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32AE" w14:textId="77777777" w:rsidR="00B53A28" w:rsidRPr="00662420" w:rsidRDefault="00B53A28" w:rsidP="00B53A28">
      <w:pPr>
        <w:tabs>
          <w:tab w:val="left" w:pos="1440"/>
          <w:tab w:val="left" w:pos="3060"/>
        </w:tabs>
        <w:spacing w:after="200" w:line="276" w:lineRule="auto"/>
        <w:jc w:val="center"/>
        <w:rPr>
          <w:rFonts w:ascii="Segoe UI" w:eastAsia="Segoe UI" w:hAnsi="Segoe UI"/>
          <w:smallCaps/>
          <w:sz w:val="20"/>
          <w:lang w:val="es-EC" w:eastAsia="en-US"/>
        </w:rPr>
      </w:pPr>
    </w:p>
    <w:p w14:paraId="67A62D27"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r w:rsidRPr="00B53A28">
        <w:rPr>
          <w:rFonts w:ascii="Segoe UI" w:eastAsia="Segoe UI" w:hAnsi="Segoe UI"/>
          <w:b/>
          <w:smallCaps/>
          <w:sz w:val="20"/>
          <w:lang w:val="es-ES" w:eastAsia="en-US"/>
        </w:rPr>
        <w:t>REPÚBLICA DEL ECUADOR</w:t>
      </w:r>
    </w:p>
    <w:p w14:paraId="6D1F303E"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r w:rsidRPr="00B53A28">
        <w:rPr>
          <w:rFonts w:ascii="Segoe UI" w:eastAsia="Segoe UI" w:hAnsi="Segoe UI"/>
          <w:b/>
          <w:smallCaps/>
          <w:sz w:val="20"/>
          <w:lang w:val="es-ES" w:eastAsia="en-US"/>
        </w:rPr>
        <w:t>MINISTERIO DE ELECTRICIDAD Y ENERGÍA RENOVABLE</w:t>
      </w:r>
      <w:bookmarkStart w:id="0" w:name="_GoBack"/>
      <w:bookmarkEnd w:id="0"/>
    </w:p>
    <w:p w14:paraId="608ABD1F"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p>
    <w:p w14:paraId="45863F2E"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p>
    <w:p w14:paraId="4A329749"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p>
    <w:p w14:paraId="3E5ED28F" w14:textId="07AEB9CD" w:rsidR="00D422EA" w:rsidRPr="00D17350" w:rsidRDefault="00B53A28" w:rsidP="00D422EA">
      <w:pPr>
        <w:tabs>
          <w:tab w:val="left" w:pos="1440"/>
          <w:tab w:val="left" w:pos="3060"/>
        </w:tabs>
        <w:spacing w:after="200" w:line="276" w:lineRule="auto"/>
        <w:jc w:val="center"/>
        <w:rPr>
          <w:rFonts w:ascii="Segoe UI" w:eastAsia="Segoe UI" w:hAnsi="Segoe UI"/>
          <w:b/>
          <w:smallCaps/>
          <w:sz w:val="32"/>
          <w:szCs w:val="22"/>
          <w:lang w:val="es-CO" w:eastAsia="en-US"/>
        </w:rPr>
      </w:pPr>
      <w:r w:rsidRPr="00B53A28">
        <w:rPr>
          <w:rFonts w:ascii="Segoe UI" w:eastAsia="Segoe UI" w:hAnsi="Segoe UI"/>
          <w:b/>
          <w:smallCaps/>
          <w:sz w:val="32"/>
          <w:szCs w:val="22"/>
          <w:lang w:val="es-ES" w:eastAsia="en-US"/>
        </w:rPr>
        <w:t xml:space="preserve"> </w:t>
      </w:r>
      <w:r w:rsidR="00D40EEE" w:rsidRPr="00D17350">
        <w:rPr>
          <w:rFonts w:ascii="Segoe UI" w:eastAsia="Segoe UI" w:hAnsi="Segoe UI"/>
          <w:b/>
          <w:smallCaps/>
          <w:sz w:val="32"/>
          <w:szCs w:val="22"/>
          <w:lang w:val="es-CO" w:eastAsia="en-US"/>
        </w:rPr>
        <w:t>APOYO AL AVANCE DEL CAMBIO DE LA MATRIZ ENERGÉTICA DEL ECUADOR</w:t>
      </w:r>
    </w:p>
    <w:p w14:paraId="56C09F93" w14:textId="6429784D" w:rsidR="00B53A28" w:rsidRPr="00D422EA" w:rsidRDefault="00B53A28" w:rsidP="00D422EA">
      <w:pPr>
        <w:tabs>
          <w:tab w:val="left" w:pos="1440"/>
          <w:tab w:val="left" w:pos="3060"/>
        </w:tabs>
        <w:spacing w:after="200" w:line="276" w:lineRule="auto"/>
        <w:jc w:val="center"/>
        <w:rPr>
          <w:rFonts w:ascii="Segoe UI" w:eastAsia="Segoe UI" w:hAnsi="Segoe UI"/>
          <w:b/>
          <w:smallCaps/>
          <w:sz w:val="32"/>
          <w:szCs w:val="22"/>
          <w:lang w:val="es-ES" w:eastAsia="en-US"/>
        </w:rPr>
      </w:pPr>
      <w:r w:rsidRPr="00D17350">
        <w:rPr>
          <w:rFonts w:ascii="Segoe UI" w:eastAsia="Segoe UI" w:hAnsi="Segoe UI"/>
          <w:b/>
          <w:smallCaps/>
          <w:sz w:val="32"/>
          <w:szCs w:val="22"/>
          <w:lang w:val="es-ES" w:eastAsia="en-US"/>
        </w:rPr>
        <w:t>o</w:t>
      </w:r>
      <w:r w:rsidR="00D422EA" w:rsidRPr="00D17350">
        <w:rPr>
          <w:rFonts w:ascii="Segoe UI" w:eastAsia="Segoe UI" w:hAnsi="Segoe UI"/>
          <w:b/>
          <w:smallCaps/>
          <w:sz w:val="32"/>
          <w:szCs w:val="22"/>
          <w:lang w:val="es-ES" w:eastAsia="en-US"/>
        </w:rPr>
        <w:t>peración de financiamiento n°</w:t>
      </w:r>
      <w:r w:rsidR="00D422EA" w:rsidRPr="00D17350">
        <w:t xml:space="preserve"> </w:t>
      </w:r>
      <w:r w:rsidR="00D40EEE" w:rsidRPr="00D17350">
        <w:rPr>
          <w:rFonts w:ascii="Segoe UI" w:eastAsia="Segoe UI" w:hAnsi="Segoe UI"/>
          <w:b/>
          <w:smallCaps/>
          <w:sz w:val="32"/>
          <w:szCs w:val="22"/>
          <w:lang w:val="es-ES" w:eastAsia="en-US"/>
        </w:rPr>
        <w:t>EC-L1223</w:t>
      </w:r>
    </w:p>
    <w:p w14:paraId="36B6AC42"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p>
    <w:p w14:paraId="18FB425C"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p>
    <w:p w14:paraId="7A2D89DA" w14:textId="77777777" w:rsidR="00B53A28" w:rsidRPr="00B53A28" w:rsidRDefault="00B53A28" w:rsidP="00B53A28">
      <w:pPr>
        <w:tabs>
          <w:tab w:val="left" w:pos="1440"/>
          <w:tab w:val="left" w:pos="3060"/>
        </w:tabs>
        <w:spacing w:after="200" w:line="276" w:lineRule="auto"/>
        <w:jc w:val="center"/>
        <w:rPr>
          <w:rFonts w:ascii="Segoe UI" w:eastAsia="Segoe UI" w:hAnsi="Segoe UI"/>
          <w:b/>
          <w:smallCaps/>
          <w:sz w:val="20"/>
          <w:lang w:val="es-ES" w:eastAsia="en-US"/>
        </w:rPr>
      </w:pPr>
    </w:p>
    <w:p w14:paraId="400E6682" w14:textId="77777777" w:rsidR="00B53A28" w:rsidRPr="00B53A28" w:rsidRDefault="00B53A28" w:rsidP="00B53A28">
      <w:pPr>
        <w:spacing w:after="200" w:line="276" w:lineRule="auto"/>
        <w:jc w:val="center"/>
        <w:rPr>
          <w:rFonts w:ascii="Segoe UI" w:eastAsia="Segoe UI" w:hAnsi="Segoe UI"/>
          <w:b/>
          <w:smallCaps/>
          <w:sz w:val="28"/>
          <w:szCs w:val="22"/>
          <w:lang w:val="es-EC" w:eastAsia="en-US"/>
        </w:rPr>
      </w:pPr>
      <w:bookmarkStart w:id="1" w:name="_Toc354851452"/>
      <w:bookmarkStart w:id="2" w:name="_Toc354855184"/>
    </w:p>
    <w:p w14:paraId="037F5BE0" w14:textId="77777777" w:rsidR="00B53A28" w:rsidRPr="00B53A28" w:rsidRDefault="00B53A28" w:rsidP="00B53A28">
      <w:pPr>
        <w:shd w:val="clear" w:color="auto" w:fill="D9D9D9"/>
        <w:spacing w:after="200" w:line="276" w:lineRule="auto"/>
        <w:jc w:val="center"/>
        <w:rPr>
          <w:rFonts w:ascii="Segoe UI" w:eastAsia="Segoe UI" w:hAnsi="Segoe UI"/>
          <w:b/>
          <w:smallCaps/>
          <w:sz w:val="40"/>
          <w:szCs w:val="40"/>
          <w:lang w:val="es-EC" w:eastAsia="en-US"/>
        </w:rPr>
      </w:pPr>
      <w:r w:rsidRPr="00B53A28">
        <w:rPr>
          <w:rFonts w:ascii="Segoe UI" w:eastAsia="Segoe UI" w:hAnsi="Segoe UI"/>
          <w:b/>
          <w:smallCaps/>
          <w:sz w:val="40"/>
          <w:szCs w:val="40"/>
          <w:lang w:val="es-EC" w:eastAsia="en-US"/>
        </w:rPr>
        <w:t>MANUAL OPERATIVO DEL PROGRAMA (MOP)</w:t>
      </w:r>
      <w:bookmarkEnd w:id="1"/>
      <w:bookmarkEnd w:id="2"/>
      <w:r w:rsidRPr="00B53A28">
        <w:rPr>
          <w:rFonts w:ascii="Segoe UI" w:eastAsia="Segoe UI" w:hAnsi="Segoe UI"/>
          <w:b/>
          <w:smallCaps/>
          <w:sz w:val="40"/>
          <w:szCs w:val="40"/>
          <w:lang w:val="es-EC" w:eastAsia="en-US"/>
        </w:rPr>
        <w:t xml:space="preserve">  </w:t>
      </w:r>
    </w:p>
    <w:p w14:paraId="47F46143" w14:textId="77777777" w:rsidR="00B53A28" w:rsidRPr="00B53A28" w:rsidRDefault="00B53A28" w:rsidP="00B53A28">
      <w:pPr>
        <w:spacing w:after="200" w:line="276" w:lineRule="auto"/>
        <w:jc w:val="center"/>
        <w:rPr>
          <w:rFonts w:ascii="Segoe UI" w:eastAsia="Segoe UI" w:hAnsi="Segoe UI"/>
          <w:sz w:val="20"/>
          <w:szCs w:val="22"/>
          <w:lang w:val="es-ES" w:eastAsia="en-US"/>
        </w:rPr>
      </w:pPr>
    </w:p>
    <w:p w14:paraId="05442CB9" w14:textId="77777777" w:rsidR="00B53A28" w:rsidRPr="00B53A28" w:rsidRDefault="00B53A28" w:rsidP="00B53A28">
      <w:pPr>
        <w:spacing w:after="200" w:line="276" w:lineRule="auto"/>
        <w:jc w:val="center"/>
        <w:rPr>
          <w:rFonts w:ascii="Segoe UI" w:eastAsia="Segoe UI" w:hAnsi="Segoe UI"/>
          <w:sz w:val="20"/>
          <w:szCs w:val="22"/>
          <w:lang w:val="es-ES" w:eastAsia="en-US"/>
        </w:rPr>
      </w:pPr>
    </w:p>
    <w:p w14:paraId="23745F78" w14:textId="77777777" w:rsidR="00B53A28" w:rsidRPr="00B53A28" w:rsidRDefault="00B53A28" w:rsidP="00B53A28">
      <w:pPr>
        <w:spacing w:after="200" w:line="276" w:lineRule="auto"/>
        <w:jc w:val="center"/>
        <w:rPr>
          <w:rFonts w:ascii="Segoe UI" w:eastAsia="Segoe UI" w:hAnsi="Segoe UI"/>
          <w:sz w:val="20"/>
          <w:szCs w:val="22"/>
          <w:lang w:val="es-ES" w:eastAsia="en-US"/>
        </w:rPr>
      </w:pPr>
    </w:p>
    <w:p w14:paraId="427F4327" w14:textId="77777777" w:rsidR="00B53A28" w:rsidRPr="00B53A28" w:rsidRDefault="00B53A28" w:rsidP="00B53A28">
      <w:pPr>
        <w:spacing w:after="200" w:line="276" w:lineRule="auto"/>
        <w:jc w:val="center"/>
        <w:rPr>
          <w:rFonts w:ascii="Segoe UI" w:eastAsia="Segoe UI" w:hAnsi="Segoe UI"/>
          <w:sz w:val="20"/>
          <w:szCs w:val="22"/>
          <w:lang w:val="es-ES" w:eastAsia="en-US"/>
        </w:rPr>
      </w:pPr>
    </w:p>
    <w:p w14:paraId="274010BA" w14:textId="77777777" w:rsidR="00B53A28" w:rsidRPr="00B53A28" w:rsidRDefault="00B53A28" w:rsidP="00B53A28">
      <w:pPr>
        <w:spacing w:after="200" w:line="276" w:lineRule="auto"/>
        <w:jc w:val="center"/>
        <w:rPr>
          <w:rFonts w:ascii="Segoe UI" w:eastAsia="Segoe UI" w:hAnsi="Segoe UI"/>
          <w:sz w:val="20"/>
          <w:szCs w:val="22"/>
          <w:lang w:val="es-ES" w:eastAsia="en-US"/>
        </w:rPr>
      </w:pPr>
    </w:p>
    <w:p w14:paraId="5FCE7614" w14:textId="41344C27" w:rsidR="00D422EA" w:rsidRPr="00D422EA" w:rsidRDefault="00D40EEE" w:rsidP="00D422EA">
      <w:pPr>
        <w:spacing w:before="240" w:after="240" w:line="360" w:lineRule="auto"/>
        <w:jc w:val="center"/>
        <w:rPr>
          <w:rFonts w:ascii="Calibri" w:eastAsia="Times New Roman" w:hAnsi="Calibri" w:cstheme="minorBidi"/>
          <w:b/>
          <w:sz w:val="36"/>
          <w:szCs w:val="36"/>
          <w:lang w:val="es-CO" w:eastAsia="en-US"/>
        </w:rPr>
      </w:pPr>
      <w:r>
        <w:rPr>
          <w:rFonts w:ascii="Calibri" w:eastAsia="Times New Roman" w:hAnsi="Calibri" w:cstheme="minorBidi"/>
          <w:b/>
          <w:sz w:val="36"/>
          <w:szCs w:val="36"/>
          <w:lang w:val="es-CO" w:eastAsia="en-US"/>
        </w:rPr>
        <w:t>AGOSTO DE 2017</w:t>
      </w:r>
    </w:p>
    <w:p w14:paraId="0E94B430" w14:textId="77777777" w:rsidR="00B53A28" w:rsidRPr="00FE20D0" w:rsidRDefault="00B53A28" w:rsidP="00B53A28">
      <w:pPr>
        <w:spacing w:after="200" w:line="276" w:lineRule="auto"/>
        <w:jc w:val="center"/>
        <w:rPr>
          <w:rFonts w:ascii="Segoe UI" w:eastAsia="Segoe UI" w:hAnsi="Segoe UI" w:cs="Segoe UI"/>
          <w:sz w:val="20"/>
          <w:szCs w:val="22"/>
          <w:lang w:val="es-EC" w:eastAsia="en-US"/>
        </w:rPr>
      </w:pPr>
    </w:p>
    <w:p w14:paraId="79D13D85" w14:textId="77777777" w:rsidR="00B53A28" w:rsidRPr="00FE20D0" w:rsidRDefault="00B53A28" w:rsidP="00B53A28">
      <w:pPr>
        <w:ind w:left="1080"/>
        <w:contextualSpacing/>
        <w:jc w:val="center"/>
        <w:rPr>
          <w:rFonts w:ascii="Segoe UI" w:eastAsia="Calibri" w:hAnsi="Segoe UI" w:cs="Segoe UI"/>
          <w:b/>
          <w:lang w:val="es-ES" w:eastAsia="x-none"/>
        </w:rPr>
      </w:pPr>
    </w:p>
    <w:p w14:paraId="6B321E56" w14:textId="77777777" w:rsidR="000F257E" w:rsidRDefault="000F257E" w:rsidP="00257D04">
      <w:pPr>
        <w:spacing w:line="276" w:lineRule="auto"/>
        <w:rPr>
          <w:rFonts w:ascii="Segoe UI" w:hAnsi="Segoe UI" w:cs="Segoe UI"/>
        </w:rPr>
        <w:sectPr w:rsidR="000F257E" w:rsidSect="000F257E">
          <w:headerReference w:type="default" r:id="rId8"/>
          <w:footerReference w:type="default" r:id="rId9"/>
          <w:headerReference w:type="first" r:id="rId10"/>
          <w:pgSz w:w="11900" w:h="16840"/>
          <w:pgMar w:top="1985" w:right="1701" w:bottom="1134" w:left="1701" w:header="709" w:footer="709" w:gutter="0"/>
          <w:cols w:space="708"/>
          <w:titlePg/>
          <w:docGrid w:linePitch="360"/>
        </w:sectPr>
      </w:pPr>
    </w:p>
    <w:bookmarkStart w:id="3" w:name="_Toc436588535" w:displacedByCustomXml="next"/>
    <w:bookmarkStart w:id="4" w:name="_Toc436588369" w:displacedByCustomXml="next"/>
    <w:bookmarkStart w:id="5" w:name="_Toc436587186" w:displacedByCustomXml="next"/>
    <w:bookmarkStart w:id="6" w:name="_Toc434826649" w:displacedByCustomXml="next"/>
    <w:bookmarkStart w:id="7" w:name="_Toc434585778" w:displacedByCustomXml="next"/>
    <w:bookmarkStart w:id="8" w:name="_Toc354851453" w:displacedByCustomXml="next"/>
    <w:sdt>
      <w:sdtPr>
        <w:rPr>
          <w:rFonts w:ascii="Segoe UI" w:eastAsia="MS Mincho" w:hAnsi="Segoe UI" w:cs="Segoe UI"/>
          <w:b w:val="0"/>
          <w:bCs w:val="0"/>
          <w:color w:val="auto"/>
          <w:sz w:val="24"/>
          <w:szCs w:val="24"/>
          <w:lang w:val="es-ES" w:eastAsia="es-ES"/>
        </w:rPr>
        <w:id w:val="-928573855"/>
        <w:docPartObj>
          <w:docPartGallery w:val="Table of Contents"/>
          <w:docPartUnique/>
        </w:docPartObj>
      </w:sdtPr>
      <w:sdtContent>
        <w:p w14:paraId="7CC2AF5E" w14:textId="77777777" w:rsidR="00524AE8" w:rsidRPr="00746D32" w:rsidRDefault="00524AE8">
          <w:pPr>
            <w:pStyle w:val="TtuloTDC"/>
            <w:rPr>
              <w:rFonts w:ascii="Segoe UI" w:hAnsi="Segoe UI" w:cs="Segoe UI"/>
            </w:rPr>
          </w:pPr>
          <w:r w:rsidRPr="00746D32">
            <w:rPr>
              <w:rFonts w:ascii="Segoe UI" w:hAnsi="Segoe UI" w:cs="Segoe UI"/>
              <w:lang w:val="es-ES"/>
            </w:rPr>
            <w:t>Tabla de contenido</w:t>
          </w:r>
        </w:p>
        <w:p w14:paraId="4AEB9BBE" w14:textId="14680881" w:rsidR="00930DC4" w:rsidRDefault="00524AE8">
          <w:pPr>
            <w:pStyle w:val="TDC1"/>
            <w:tabs>
              <w:tab w:val="right" w:leader="dot" w:pos="9062"/>
            </w:tabs>
            <w:rPr>
              <w:rFonts w:eastAsiaTheme="minorEastAsia" w:cstheme="minorBidi"/>
              <w:b w:val="0"/>
              <w:bCs w:val="0"/>
              <w:caps w:val="0"/>
              <w:noProof/>
              <w:sz w:val="22"/>
              <w:szCs w:val="22"/>
              <w:lang w:val="es-CL" w:eastAsia="es-CL"/>
            </w:rPr>
          </w:pPr>
          <w:r w:rsidRPr="00746D32">
            <w:rPr>
              <w:rFonts w:ascii="Segoe UI" w:hAnsi="Segoe UI" w:cs="Segoe UI"/>
            </w:rPr>
            <w:fldChar w:fldCharType="begin"/>
          </w:r>
          <w:r w:rsidRPr="00746D32">
            <w:rPr>
              <w:rFonts w:ascii="Segoe UI" w:hAnsi="Segoe UI" w:cs="Segoe UI"/>
            </w:rPr>
            <w:instrText xml:space="preserve"> TOC \o "1-3" \h \z \u </w:instrText>
          </w:r>
          <w:r w:rsidRPr="00746D32">
            <w:rPr>
              <w:rFonts w:ascii="Segoe UI" w:hAnsi="Segoe UI" w:cs="Segoe UI"/>
            </w:rPr>
            <w:fldChar w:fldCharType="separate"/>
          </w:r>
          <w:hyperlink w:anchor="_Toc491430372" w:history="1">
            <w:r w:rsidR="00930DC4" w:rsidRPr="00675C11">
              <w:rPr>
                <w:rStyle w:val="Hipervnculo"/>
                <w:noProof/>
              </w:rPr>
              <w:t>Abreviaturas y Definiciones</w:t>
            </w:r>
            <w:r w:rsidR="00930DC4">
              <w:rPr>
                <w:noProof/>
                <w:webHidden/>
              </w:rPr>
              <w:tab/>
            </w:r>
            <w:r w:rsidR="00930DC4">
              <w:rPr>
                <w:noProof/>
                <w:webHidden/>
              </w:rPr>
              <w:fldChar w:fldCharType="begin"/>
            </w:r>
            <w:r w:rsidR="00930DC4">
              <w:rPr>
                <w:noProof/>
                <w:webHidden/>
              </w:rPr>
              <w:instrText xml:space="preserve"> PAGEREF _Toc491430372 \h </w:instrText>
            </w:r>
            <w:r w:rsidR="00930DC4">
              <w:rPr>
                <w:noProof/>
                <w:webHidden/>
              </w:rPr>
            </w:r>
            <w:r w:rsidR="00930DC4">
              <w:rPr>
                <w:noProof/>
                <w:webHidden/>
              </w:rPr>
              <w:fldChar w:fldCharType="separate"/>
            </w:r>
            <w:r w:rsidR="00930DC4">
              <w:rPr>
                <w:noProof/>
                <w:webHidden/>
              </w:rPr>
              <w:t>3</w:t>
            </w:r>
            <w:r w:rsidR="00930DC4">
              <w:rPr>
                <w:noProof/>
                <w:webHidden/>
              </w:rPr>
              <w:fldChar w:fldCharType="end"/>
            </w:r>
          </w:hyperlink>
        </w:p>
        <w:p w14:paraId="4BC2A8E8" w14:textId="40C0D0F3"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73"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Abreviaturas</w:t>
            </w:r>
            <w:r>
              <w:rPr>
                <w:noProof/>
                <w:webHidden/>
              </w:rPr>
              <w:tab/>
            </w:r>
            <w:r>
              <w:rPr>
                <w:noProof/>
                <w:webHidden/>
              </w:rPr>
              <w:fldChar w:fldCharType="begin"/>
            </w:r>
            <w:r>
              <w:rPr>
                <w:noProof/>
                <w:webHidden/>
              </w:rPr>
              <w:instrText xml:space="preserve"> PAGEREF _Toc491430373 \h </w:instrText>
            </w:r>
            <w:r>
              <w:rPr>
                <w:noProof/>
                <w:webHidden/>
              </w:rPr>
            </w:r>
            <w:r>
              <w:rPr>
                <w:noProof/>
                <w:webHidden/>
              </w:rPr>
              <w:fldChar w:fldCharType="separate"/>
            </w:r>
            <w:r>
              <w:rPr>
                <w:noProof/>
                <w:webHidden/>
              </w:rPr>
              <w:t>3</w:t>
            </w:r>
            <w:r>
              <w:rPr>
                <w:noProof/>
                <w:webHidden/>
              </w:rPr>
              <w:fldChar w:fldCharType="end"/>
            </w:r>
          </w:hyperlink>
        </w:p>
        <w:p w14:paraId="05D6A0CE" w14:textId="349EBE4B"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74"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Definiciones</w:t>
            </w:r>
            <w:r>
              <w:rPr>
                <w:noProof/>
                <w:webHidden/>
              </w:rPr>
              <w:tab/>
            </w:r>
            <w:r>
              <w:rPr>
                <w:noProof/>
                <w:webHidden/>
              </w:rPr>
              <w:fldChar w:fldCharType="begin"/>
            </w:r>
            <w:r>
              <w:rPr>
                <w:noProof/>
                <w:webHidden/>
              </w:rPr>
              <w:instrText xml:space="preserve"> PAGEREF _Toc491430374 \h </w:instrText>
            </w:r>
            <w:r>
              <w:rPr>
                <w:noProof/>
                <w:webHidden/>
              </w:rPr>
            </w:r>
            <w:r>
              <w:rPr>
                <w:noProof/>
                <w:webHidden/>
              </w:rPr>
              <w:fldChar w:fldCharType="separate"/>
            </w:r>
            <w:r>
              <w:rPr>
                <w:noProof/>
                <w:webHidden/>
              </w:rPr>
              <w:t>4</w:t>
            </w:r>
            <w:r>
              <w:rPr>
                <w:noProof/>
                <w:webHidden/>
              </w:rPr>
              <w:fldChar w:fldCharType="end"/>
            </w:r>
          </w:hyperlink>
        </w:p>
        <w:p w14:paraId="15E3AE1E" w14:textId="38E1E36C"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375" w:history="1">
            <w:r w:rsidRPr="00675C11">
              <w:rPr>
                <w:rStyle w:val="Hipervnculo"/>
                <w:noProof/>
              </w:rPr>
              <w:t>CAPITULO I.</w:t>
            </w:r>
            <w:r>
              <w:rPr>
                <w:rFonts w:eastAsiaTheme="minorEastAsia" w:cstheme="minorBidi"/>
                <w:b w:val="0"/>
                <w:bCs w:val="0"/>
                <w:caps w:val="0"/>
                <w:noProof/>
                <w:sz w:val="22"/>
                <w:szCs w:val="22"/>
                <w:lang w:val="es-CL" w:eastAsia="es-CL"/>
              </w:rPr>
              <w:tab/>
            </w:r>
            <w:r w:rsidRPr="00675C11">
              <w:rPr>
                <w:rStyle w:val="Hipervnculo"/>
                <w:noProof/>
              </w:rPr>
              <w:t>Del Manual Operativo</w:t>
            </w:r>
            <w:r>
              <w:rPr>
                <w:noProof/>
                <w:webHidden/>
              </w:rPr>
              <w:tab/>
            </w:r>
            <w:r>
              <w:rPr>
                <w:noProof/>
                <w:webHidden/>
              </w:rPr>
              <w:fldChar w:fldCharType="begin"/>
            </w:r>
            <w:r>
              <w:rPr>
                <w:noProof/>
                <w:webHidden/>
              </w:rPr>
              <w:instrText xml:space="preserve"> PAGEREF _Toc491430375 \h </w:instrText>
            </w:r>
            <w:r>
              <w:rPr>
                <w:noProof/>
                <w:webHidden/>
              </w:rPr>
            </w:r>
            <w:r>
              <w:rPr>
                <w:noProof/>
                <w:webHidden/>
              </w:rPr>
              <w:fldChar w:fldCharType="separate"/>
            </w:r>
            <w:r>
              <w:rPr>
                <w:noProof/>
                <w:webHidden/>
              </w:rPr>
              <w:t>6</w:t>
            </w:r>
            <w:r>
              <w:rPr>
                <w:noProof/>
                <w:webHidden/>
              </w:rPr>
              <w:fldChar w:fldCharType="end"/>
            </w:r>
          </w:hyperlink>
        </w:p>
        <w:p w14:paraId="5A9B7FFA" w14:textId="54B77380"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76"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Objetivos</w:t>
            </w:r>
            <w:r>
              <w:rPr>
                <w:noProof/>
                <w:webHidden/>
              </w:rPr>
              <w:tab/>
            </w:r>
            <w:r>
              <w:rPr>
                <w:noProof/>
                <w:webHidden/>
              </w:rPr>
              <w:fldChar w:fldCharType="begin"/>
            </w:r>
            <w:r>
              <w:rPr>
                <w:noProof/>
                <w:webHidden/>
              </w:rPr>
              <w:instrText xml:space="preserve"> PAGEREF _Toc491430376 \h </w:instrText>
            </w:r>
            <w:r>
              <w:rPr>
                <w:noProof/>
                <w:webHidden/>
              </w:rPr>
            </w:r>
            <w:r>
              <w:rPr>
                <w:noProof/>
                <w:webHidden/>
              </w:rPr>
              <w:fldChar w:fldCharType="separate"/>
            </w:r>
            <w:r>
              <w:rPr>
                <w:noProof/>
                <w:webHidden/>
              </w:rPr>
              <w:t>6</w:t>
            </w:r>
            <w:r>
              <w:rPr>
                <w:noProof/>
                <w:webHidden/>
              </w:rPr>
              <w:fldChar w:fldCharType="end"/>
            </w:r>
          </w:hyperlink>
        </w:p>
        <w:p w14:paraId="1A8973D0" w14:textId="153A0BE9"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77"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Alcance</w:t>
            </w:r>
            <w:r>
              <w:rPr>
                <w:noProof/>
                <w:webHidden/>
              </w:rPr>
              <w:tab/>
            </w:r>
            <w:r>
              <w:rPr>
                <w:noProof/>
                <w:webHidden/>
              </w:rPr>
              <w:fldChar w:fldCharType="begin"/>
            </w:r>
            <w:r>
              <w:rPr>
                <w:noProof/>
                <w:webHidden/>
              </w:rPr>
              <w:instrText xml:space="preserve"> PAGEREF _Toc491430377 \h </w:instrText>
            </w:r>
            <w:r>
              <w:rPr>
                <w:noProof/>
                <w:webHidden/>
              </w:rPr>
            </w:r>
            <w:r>
              <w:rPr>
                <w:noProof/>
                <w:webHidden/>
              </w:rPr>
              <w:fldChar w:fldCharType="separate"/>
            </w:r>
            <w:r>
              <w:rPr>
                <w:noProof/>
                <w:webHidden/>
              </w:rPr>
              <w:t>6</w:t>
            </w:r>
            <w:r>
              <w:rPr>
                <w:noProof/>
                <w:webHidden/>
              </w:rPr>
              <w:fldChar w:fldCharType="end"/>
            </w:r>
          </w:hyperlink>
        </w:p>
        <w:p w14:paraId="262CABCF" w14:textId="2B98FD8F"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78" w:history="1">
            <w:r w:rsidRPr="00675C11">
              <w:rPr>
                <w:rStyle w:val="Hipervnculo"/>
                <w:noProof/>
              </w:rPr>
              <w:t>c.</w:t>
            </w:r>
            <w:r>
              <w:rPr>
                <w:rFonts w:eastAsiaTheme="minorEastAsia" w:cstheme="minorBidi"/>
                <w:smallCaps w:val="0"/>
                <w:noProof/>
                <w:sz w:val="22"/>
                <w:szCs w:val="22"/>
                <w:lang w:val="es-CL" w:eastAsia="es-CL"/>
              </w:rPr>
              <w:tab/>
            </w:r>
            <w:r w:rsidRPr="00675C11">
              <w:rPr>
                <w:rStyle w:val="Hipervnculo"/>
                <w:noProof/>
              </w:rPr>
              <w:t>Vigencia y modificaciones</w:t>
            </w:r>
            <w:r>
              <w:rPr>
                <w:noProof/>
                <w:webHidden/>
              </w:rPr>
              <w:tab/>
            </w:r>
            <w:r>
              <w:rPr>
                <w:noProof/>
                <w:webHidden/>
              </w:rPr>
              <w:fldChar w:fldCharType="begin"/>
            </w:r>
            <w:r>
              <w:rPr>
                <w:noProof/>
                <w:webHidden/>
              </w:rPr>
              <w:instrText xml:space="preserve"> PAGEREF _Toc491430378 \h </w:instrText>
            </w:r>
            <w:r>
              <w:rPr>
                <w:noProof/>
                <w:webHidden/>
              </w:rPr>
            </w:r>
            <w:r>
              <w:rPr>
                <w:noProof/>
                <w:webHidden/>
              </w:rPr>
              <w:fldChar w:fldCharType="separate"/>
            </w:r>
            <w:r>
              <w:rPr>
                <w:noProof/>
                <w:webHidden/>
              </w:rPr>
              <w:t>6</w:t>
            </w:r>
            <w:r>
              <w:rPr>
                <w:noProof/>
                <w:webHidden/>
              </w:rPr>
              <w:fldChar w:fldCharType="end"/>
            </w:r>
          </w:hyperlink>
        </w:p>
        <w:p w14:paraId="1AC7F559" w14:textId="582D44C8"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379" w:history="1">
            <w:r w:rsidRPr="00675C11">
              <w:rPr>
                <w:rStyle w:val="Hipervnculo"/>
                <w:noProof/>
              </w:rPr>
              <w:t>CAPITULO II.</w:t>
            </w:r>
            <w:r>
              <w:rPr>
                <w:rFonts w:eastAsiaTheme="minorEastAsia" w:cstheme="minorBidi"/>
                <w:b w:val="0"/>
                <w:bCs w:val="0"/>
                <w:caps w:val="0"/>
                <w:noProof/>
                <w:sz w:val="22"/>
                <w:szCs w:val="22"/>
                <w:lang w:val="es-CL" w:eastAsia="es-CL"/>
              </w:rPr>
              <w:tab/>
            </w:r>
            <w:r w:rsidRPr="00675C11">
              <w:rPr>
                <w:rStyle w:val="Hipervnculo"/>
                <w:noProof/>
              </w:rPr>
              <w:t>Del Programa</w:t>
            </w:r>
            <w:r>
              <w:rPr>
                <w:noProof/>
                <w:webHidden/>
              </w:rPr>
              <w:tab/>
            </w:r>
            <w:r>
              <w:rPr>
                <w:noProof/>
                <w:webHidden/>
              </w:rPr>
              <w:fldChar w:fldCharType="begin"/>
            </w:r>
            <w:r>
              <w:rPr>
                <w:noProof/>
                <w:webHidden/>
              </w:rPr>
              <w:instrText xml:space="preserve"> PAGEREF _Toc491430379 \h </w:instrText>
            </w:r>
            <w:r>
              <w:rPr>
                <w:noProof/>
                <w:webHidden/>
              </w:rPr>
            </w:r>
            <w:r>
              <w:rPr>
                <w:noProof/>
                <w:webHidden/>
              </w:rPr>
              <w:fldChar w:fldCharType="separate"/>
            </w:r>
            <w:r>
              <w:rPr>
                <w:noProof/>
                <w:webHidden/>
              </w:rPr>
              <w:t>7</w:t>
            </w:r>
            <w:r>
              <w:rPr>
                <w:noProof/>
                <w:webHidden/>
              </w:rPr>
              <w:fldChar w:fldCharType="end"/>
            </w:r>
          </w:hyperlink>
        </w:p>
        <w:p w14:paraId="041C264F" w14:textId="3059B8A3"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80"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Objetivos</w:t>
            </w:r>
            <w:r>
              <w:rPr>
                <w:noProof/>
                <w:webHidden/>
              </w:rPr>
              <w:tab/>
            </w:r>
            <w:r>
              <w:rPr>
                <w:noProof/>
                <w:webHidden/>
              </w:rPr>
              <w:fldChar w:fldCharType="begin"/>
            </w:r>
            <w:r>
              <w:rPr>
                <w:noProof/>
                <w:webHidden/>
              </w:rPr>
              <w:instrText xml:space="preserve"> PAGEREF _Toc491430380 \h </w:instrText>
            </w:r>
            <w:r>
              <w:rPr>
                <w:noProof/>
                <w:webHidden/>
              </w:rPr>
            </w:r>
            <w:r>
              <w:rPr>
                <w:noProof/>
                <w:webHidden/>
              </w:rPr>
              <w:fldChar w:fldCharType="separate"/>
            </w:r>
            <w:r>
              <w:rPr>
                <w:noProof/>
                <w:webHidden/>
              </w:rPr>
              <w:t>7</w:t>
            </w:r>
            <w:r>
              <w:rPr>
                <w:noProof/>
                <w:webHidden/>
              </w:rPr>
              <w:fldChar w:fldCharType="end"/>
            </w:r>
          </w:hyperlink>
        </w:p>
        <w:p w14:paraId="46F66969" w14:textId="6C673974"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81"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Resultados</w:t>
            </w:r>
            <w:r>
              <w:rPr>
                <w:noProof/>
                <w:webHidden/>
              </w:rPr>
              <w:tab/>
            </w:r>
            <w:r>
              <w:rPr>
                <w:noProof/>
                <w:webHidden/>
              </w:rPr>
              <w:fldChar w:fldCharType="begin"/>
            </w:r>
            <w:r>
              <w:rPr>
                <w:noProof/>
                <w:webHidden/>
              </w:rPr>
              <w:instrText xml:space="preserve"> PAGEREF _Toc491430381 \h </w:instrText>
            </w:r>
            <w:r>
              <w:rPr>
                <w:noProof/>
                <w:webHidden/>
              </w:rPr>
            </w:r>
            <w:r>
              <w:rPr>
                <w:noProof/>
                <w:webHidden/>
              </w:rPr>
              <w:fldChar w:fldCharType="separate"/>
            </w:r>
            <w:r>
              <w:rPr>
                <w:noProof/>
                <w:webHidden/>
              </w:rPr>
              <w:t>7</w:t>
            </w:r>
            <w:r>
              <w:rPr>
                <w:noProof/>
                <w:webHidden/>
              </w:rPr>
              <w:fldChar w:fldCharType="end"/>
            </w:r>
          </w:hyperlink>
        </w:p>
        <w:p w14:paraId="7636AA46" w14:textId="6D330090"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82" w:history="1">
            <w:r w:rsidRPr="00675C11">
              <w:rPr>
                <w:rStyle w:val="Hipervnculo"/>
                <w:noProof/>
              </w:rPr>
              <w:t>c.</w:t>
            </w:r>
            <w:r>
              <w:rPr>
                <w:rFonts w:eastAsiaTheme="minorEastAsia" w:cstheme="minorBidi"/>
                <w:smallCaps w:val="0"/>
                <w:noProof/>
                <w:sz w:val="22"/>
                <w:szCs w:val="22"/>
                <w:lang w:val="es-CL" w:eastAsia="es-CL"/>
              </w:rPr>
              <w:tab/>
            </w:r>
            <w:r w:rsidRPr="00675C11">
              <w:rPr>
                <w:rStyle w:val="Hipervnculo"/>
                <w:noProof/>
              </w:rPr>
              <w:t>Descripción del Programa</w:t>
            </w:r>
            <w:r>
              <w:rPr>
                <w:noProof/>
                <w:webHidden/>
              </w:rPr>
              <w:tab/>
            </w:r>
            <w:r>
              <w:rPr>
                <w:noProof/>
                <w:webHidden/>
              </w:rPr>
              <w:fldChar w:fldCharType="begin"/>
            </w:r>
            <w:r>
              <w:rPr>
                <w:noProof/>
                <w:webHidden/>
              </w:rPr>
              <w:instrText xml:space="preserve"> PAGEREF _Toc491430382 \h </w:instrText>
            </w:r>
            <w:r>
              <w:rPr>
                <w:noProof/>
                <w:webHidden/>
              </w:rPr>
            </w:r>
            <w:r>
              <w:rPr>
                <w:noProof/>
                <w:webHidden/>
              </w:rPr>
              <w:fldChar w:fldCharType="separate"/>
            </w:r>
            <w:r>
              <w:rPr>
                <w:noProof/>
                <w:webHidden/>
              </w:rPr>
              <w:t>8</w:t>
            </w:r>
            <w:r>
              <w:rPr>
                <w:noProof/>
                <w:webHidden/>
              </w:rPr>
              <w:fldChar w:fldCharType="end"/>
            </w:r>
          </w:hyperlink>
        </w:p>
        <w:p w14:paraId="2A2F240F" w14:textId="1E5D37CC"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83" w:history="1">
            <w:r w:rsidRPr="00675C11">
              <w:rPr>
                <w:rStyle w:val="Hipervnculo"/>
                <w:rFonts w:ascii="Segoe UI Semibold" w:eastAsia="Times New Roman" w:hAnsi="Segoe UI Semibold"/>
                <w:noProof/>
              </w:rPr>
              <w:t>d.</w:t>
            </w:r>
            <w:r>
              <w:rPr>
                <w:rFonts w:eastAsiaTheme="minorEastAsia" w:cstheme="minorBidi"/>
                <w:smallCaps w:val="0"/>
                <w:noProof/>
                <w:sz w:val="22"/>
                <w:szCs w:val="22"/>
                <w:lang w:val="es-CL" w:eastAsia="es-CL"/>
              </w:rPr>
              <w:tab/>
            </w:r>
            <w:r w:rsidRPr="00675C11">
              <w:rPr>
                <w:rStyle w:val="Hipervnculo"/>
                <w:rFonts w:ascii="Segoe UI Semibold" w:eastAsia="Times New Roman" w:hAnsi="Segoe UI Semibold"/>
                <w:noProof/>
              </w:rPr>
              <w:t>Costo y financiamiento.</w:t>
            </w:r>
            <w:r>
              <w:rPr>
                <w:noProof/>
                <w:webHidden/>
              </w:rPr>
              <w:tab/>
            </w:r>
            <w:r>
              <w:rPr>
                <w:noProof/>
                <w:webHidden/>
              </w:rPr>
              <w:fldChar w:fldCharType="begin"/>
            </w:r>
            <w:r>
              <w:rPr>
                <w:noProof/>
                <w:webHidden/>
              </w:rPr>
              <w:instrText xml:space="preserve"> PAGEREF _Toc491430383 \h </w:instrText>
            </w:r>
            <w:r>
              <w:rPr>
                <w:noProof/>
                <w:webHidden/>
              </w:rPr>
            </w:r>
            <w:r>
              <w:rPr>
                <w:noProof/>
                <w:webHidden/>
              </w:rPr>
              <w:fldChar w:fldCharType="separate"/>
            </w:r>
            <w:r>
              <w:rPr>
                <w:noProof/>
                <w:webHidden/>
              </w:rPr>
              <w:t>9</w:t>
            </w:r>
            <w:r>
              <w:rPr>
                <w:noProof/>
                <w:webHidden/>
              </w:rPr>
              <w:fldChar w:fldCharType="end"/>
            </w:r>
          </w:hyperlink>
        </w:p>
        <w:p w14:paraId="6D872B30" w14:textId="253A6907" w:rsidR="00930DC4" w:rsidRDefault="00930DC4">
          <w:pPr>
            <w:pStyle w:val="TDC2"/>
            <w:tabs>
              <w:tab w:val="right" w:leader="dot" w:pos="9062"/>
            </w:tabs>
            <w:rPr>
              <w:rFonts w:eastAsiaTheme="minorEastAsia" w:cstheme="minorBidi"/>
              <w:smallCaps w:val="0"/>
              <w:noProof/>
              <w:sz w:val="22"/>
              <w:szCs w:val="22"/>
              <w:lang w:val="es-CL" w:eastAsia="es-CL"/>
            </w:rPr>
          </w:pPr>
          <w:hyperlink w:anchor="_Toc491430384" w:history="1">
            <w:r w:rsidRPr="00675C11">
              <w:rPr>
                <w:rStyle w:val="Hipervnculo"/>
                <w:rFonts w:ascii="Arial" w:hAnsi="Arial" w:cs="Arial"/>
                <w:noProof/>
              </w:rPr>
              <w:t>Tabla 1. Costos del Programa (US$)</w:t>
            </w:r>
            <w:r>
              <w:rPr>
                <w:noProof/>
                <w:webHidden/>
              </w:rPr>
              <w:tab/>
            </w:r>
            <w:r>
              <w:rPr>
                <w:noProof/>
                <w:webHidden/>
              </w:rPr>
              <w:fldChar w:fldCharType="begin"/>
            </w:r>
            <w:r>
              <w:rPr>
                <w:noProof/>
                <w:webHidden/>
              </w:rPr>
              <w:instrText xml:space="preserve"> PAGEREF _Toc491430384 \h </w:instrText>
            </w:r>
            <w:r>
              <w:rPr>
                <w:noProof/>
                <w:webHidden/>
              </w:rPr>
            </w:r>
            <w:r>
              <w:rPr>
                <w:noProof/>
                <w:webHidden/>
              </w:rPr>
              <w:fldChar w:fldCharType="separate"/>
            </w:r>
            <w:r>
              <w:rPr>
                <w:noProof/>
                <w:webHidden/>
              </w:rPr>
              <w:t>10</w:t>
            </w:r>
            <w:r>
              <w:rPr>
                <w:noProof/>
                <w:webHidden/>
              </w:rPr>
              <w:fldChar w:fldCharType="end"/>
            </w:r>
          </w:hyperlink>
        </w:p>
        <w:p w14:paraId="7590C52C" w14:textId="7C12845A"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385" w:history="1">
            <w:r w:rsidRPr="00675C11">
              <w:rPr>
                <w:rStyle w:val="Hipervnculo"/>
                <w:noProof/>
              </w:rPr>
              <w:t>CAPITULO III.</w:t>
            </w:r>
            <w:r>
              <w:rPr>
                <w:rFonts w:eastAsiaTheme="minorEastAsia" w:cstheme="minorBidi"/>
                <w:b w:val="0"/>
                <w:bCs w:val="0"/>
                <w:caps w:val="0"/>
                <w:noProof/>
                <w:sz w:val="22"/>
                <w:szCs w:val="22"/>
                <w:lang w:val="es-CL" w:eastAsia="es-CL"/>
              </w:rPr>
              <w:tab/>
            </w:r>
            <w:r w:rsidRPr="00675C11">
              <w:rPr>
                <w:rStyle w:val="Hipervnculo"/>
                <w:noProof/>
              </w:rPr>
              <w:t>De la ejecución del programa</w:t>
            </w:r>
            <w:r>
              <w:rPr>
                <w:noProof/>
                <w:webHidden/>
              </w:rPr>
              <w:tab/>
            </w:r>
            <w:r>
              <w:rPr>
                <w:noProof/>
                <w:webHidden/>
              </w:rPr>
              <w:fldChar w:fldCharType="begin"/>
            </w:r>
            <w:r>
              <w:rPr>
                <w:noProof/>
                <w:webHidden/>
              </w:rPr>
              <w:instrText xml:space="preserve"> PAGEREF _Toc491430385 \h </w:instrText>
            </w:r>
            <w:r>
              <w:rPr>
                <w:noProof/>
                <w:webHidden/>
              </w:rPr>
            </w:r>
            <w:r>
              <w:rPr>
                <w:noProof/>
                <w:webHidden/>
              </w:rPr>
              <w:fldChar w:fldCharType="separate"/>
            </w:r>
            <w:r>
              <w:rPr>
                <w:noProof/>
                <w:webHidden/>
              </w:rPr>
              <w:t>11</w:t>
            </w:r>
            <w:r>
              <w:rPr>
                <w:noProof/>
                <w:webHidden/>
              </w:rPr>
              <w:fldChar w:fldCharType="end"/>
            </w:r>
          </w:hyperlink>
        </w:p>
        <w:p w14:paraId="4DE92930" w14:textId="72458147"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86"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Normas e instrumentos que rigen la ejecución del programa</w:t>
            </w:r>
            <w:r>
              <w:rPr>
                <w:noProof/>
                <w:webHidden/>
              </w:rPr>
              <w:tab/>
            </w:r>
            <w:r>
              <w:rPr>
                <w:noProof/>
                <w:webHidden/>
              </w:rPr>
              <w:fldChar w:fldCharType="begin"/>
            </w:r>
            <w:r>
              <w:rPr>
                <w:noProof/>
                <w:webHidden/>
              </w:rPr>
              <w:instrText xml:space="preserve"> PAGEREF _Toc491430386 \h </w:instrText>
            </w:r>
            <w:r>
              <w:rPr>
                <w:noProof/>
                <w:webHidden/>
              </w:rPr>
            </w:r>
            <w:r>
              <w:rPr>
                <w:noProof/>
                <w:webHidden/>
              </w:rPr>
              <w:fldChar w:fldCharType="separate"/>
            </w:r>
            <w:r>
              <w:rPr>
                <w:noProof/>
                <w:webHidden/>
              </w:rPr>
              <w:t>11</w:t>
            </w:r>
            <w:r>
              <w:rPr>
                <w:noProof/>
                <w:webHidden/>
              </w:rPr>
              <w:fldChar w:fldCharType="end"/>
            </w:r>
          </w:hyperlink>
        </w:p>
        <w:p w14:paraId="04DDE830" w14:textId="0D4CB36E"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87"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El Organismo ejecutor del programa</w:t>
            </w:r>
            <w:r>
              <w:rPr>
                <w:noProof/>
                <w:webHidden/>
              </w:rPr>
              <w:tab/>
            </w:r>
            <w:r>
              <w:rPr>
                <w:noProof/>
                <w:webHidden/>
              </w:rPr>
              <w:fldChar w:fldCharType="begin"/>
            </w:r>
            <w:r>
              <w:rPr>
                <w:noProof/>
                <w:webHidden/>
              </w:rPr>
              <w:instrText xml:space="preserve"> PAGEREF _Toc491430387 \h </w:instrText>
            </w:r>
            <w:r>
              <w:rPr>
                <w:noProof/>
                <w:webHidden/>
              </w:rPr>
            </w:r>
            <w:r>
              <w:rPr>
                <w:noProof/>
                <w:webHidden/>
              </w:rPr>
              <w:fldChar w:fldCharType="separate"/>
            </w:r>
            <w:r>
              <w:rPr>
                <w:noProof/>
                <w:webHidden/>
              </w:rPr>
              <w:t>11</w:t>
            </w:r>
            <w:r>
              <w:rPr>
                <w:noProof/>
                <w:webHidden/>
              </w:rPr>
              <w:fldChar w:fldCharType="end"/>
            </w:r>
          </w:hyperlink>
        </w:p>
        <w:p w14:paraId="5021336E" w14:textId="38DF1B9F"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388" w:history="1">
            <w:r w:rsidRPr="00675C11">
              <w:rPr>
                <w:rStyle w:val="Hipervnculo"/>
                <w:noProof/>
              </w:rPr>
              <w:t>i.</w:t>
            </w:r>
            <w:r>
              <w:rPr>
                <w:rFonts w:eastAsiaTheme="minorEastAsia" w:cstheme="minorBidi"/>
                <w:i w:val="0"/>
                <w:iCs w:val="0"/>
                <w:noProof/>
                <w:sz w:val="22"/>
                <w:szCs w:val="22"/>
                <w:lang w:val="es-CL" w:eastAsia="es-CL"/>
              </w:rPr>
              <w:tab/>
            </w:r>
            <w:r w:rsidRPr="00675C11">
              <w:rPr>
                <w:rStyle w:val="Hipervnculo"/>
                <w:noProof/>
              </w:rPr>
              <w:t>Responsabilidades del EJECUTOR</w:t>
            </w:r>
            <w:r>
              <w:rPr>
                <w:noProof/>
                <w:webHidden/>
              </w:rPr>
              <w:tab/>
            </w:r>
            <w:r>
              <w:rPr>
                <w:noProof/>
                <w:webHidden/>
              </w:rPr>
              <w:fldChar w:fldCharType="begin"/>
            </w:r>
            <w:r>
              <w:rPr>
                <w:noProof/>
                <w:webHidden/>
              </w:rPr>
              <w:instrText xml:space="preserve"> PAGEREF _Toc491430388 \h </w:instrText>
            </w:r>
            <w:r>
              <w:rPr>
                <w:noProof/>
                <w:webHidden/>
              </w:rPr>
            </w:r>
            <w:r>
              <w:rPr>
                <w:noProof/>
                <w:webHidden/>
              </w:rPr>
              <w:fldChar w:fldCharType="separate"/>
            </w:r>
            <w:r>
              <w:rPr>
                <w:noProof/>
                <w:webHidden/>
              </w:rPr>
              <w:t>11</w:t>
            </w:r>
            <w:r>
              <w:rPr>
                <w:noProof/>
                <w:webHidden/>
              </w:rPr>
              <w:fldChar w:fldCharType="end"/>
            </w:r>
          </w:hyperlink>
        </w:p>
        <w:p w14:paraId="24BEF36E" w14:textId="5432A9B2"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389" w:history="1">
            <w:r w:rsidRPr="00675C11">
              <w:rPr>
                <w:rStyle w:val="Hipervnculo"/>
                <w:noProof/>
              </w:rPr>
              <w:t>ii.</w:t>
            </w:r>
            <w:r>
              <w:rPr>
                <w:rFonts w:eastAsiaTheme="minorEastAsia" w:cstheme="minorBidi"/>
                <w:i w:val="0"/>
                <w:iCs w:val="0"/>
                <w:noProof/>
                <w:sz w:val="22"/>
                <w:szCs w:val="22"/>
                <w:lang w:val="es-CL" w:eastAsia="es-CL"/>
              </w:rPr>
              <w:tab/>
            </w:r>
            <w:r w:rsidRPr="00675C11">
              <w:rPr>
                <w:rStyle w:val="Hipervnculo"/>
                <w:noProof/>
              </w:rPr>
              <w:t>Funciones del EJECUTOR</w:t>
            </w:r>
            <w:r>
              <w:rPr>
                <w:noProof/>
                <w:webHidden/>
              </w:rPr>
              <w:tab/>
            </w:r>
            <w:r>
              <w:rPr>
                <w:noProof/>
                <w:webHidden/>
              </w:rPr>
              <w:fldChar w:fldCharType="begin"/>
            </w:r>
            <w:r>
              <w:rPr>
                <w:noProof/>
                <w:webHidden/>
              </w:rPr>
              <w:instrText xml:space="preserve"> PAGEREF _Toc491430389 \h </w:instrText>
            </w:r>
            <w:r>
              <w:rPr>
                <w:noProof/>
                <w:webHidden/>
              </w:rPr>
            </w:r>
            <w:r>
              <w:rPr>
                <w:noProof/>
                <w:webHidden/>
              </w:rPr>
              <w:fldChar w:fldCharType="separate"/>
            </w:r>
            <w:r>
              <w:rPr>
                <w:noProof/>
                <w:webHidden/>
              </w:rPr>
              <w:t>11</w:t>
            </w:r>
            <w:r>
              <w:rPr>
                <w:noProof/>
                <w:webHidden/>
              </w:rPr>
              <w:fldChar w:fldCharType="end"/>
            </w:r>
          </w:hyperlink>
        </w:p>
        <w:p w14:paraId="4C8D8F16" w14:textId="663F8F78"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390" w:history="1">
            <w:r w:rsidRPr="00675C11">
              <w:rPr>
                <w:rStyle w:val="Hipervnculo"/>
                <w:noProof/>
              </w:rPr>
              <w:t>iii.</w:t>
            </w:r>
            <w:r>
              <w:rPr>
                <w:rFonts w:eastAsiaTheme="minorEastAsia" w:cstheme="minorBidi"/>
                <w:i w:val="0"/>
                <w:iCs w:val="0"/>
                <w:noProof/>
                <w:sz w:val="22"/>
                <w:szCs w:val="22"/>
                <w:lang w:val="es-CL" w:eastAsia="es-CL"/>
              </w:rPr>
              <w:tab/>
            </w:r>
            <w:r w:rsidRPr="00675C11">
              <w:rPr>
                <w:rStyle w:val="Hipervnculo"/>
                <w:noProof/>
              </w:rPr>
              <w:t>Estructura Orgánica y Funcional del EJECUTOR para la Ejecución del Programa</w:t>
            </w:r>
            <w:r>
              <w:rPr>
                <w:noProof/>
                <w:webHidden/>
              </w:rPr>
              <w:tab/>
            </w:r>
            <w:r>
              <w:rPr>
                <w:noProof/>
                <w:webHidden/>
              </w:rPr>
              <w:fldChar w:fldCharType="begin"/>
            </w:r>
            <w:r>
              <w:rPr>
                <w:noProof/>
                <w:webHidden/>
              </w:rPr>
              <w:instrText xml:space="preserve"> PAGEREF _Toc491430390 \h </w:instrText>
            </w:r>
            <w:r>
              <w:rPr>
                <w:noProof/>
                <w:webHidden/>
              </w:rPr>
            </w:r>
            <w:r>
              <w:rPr>
                <w:noProof/>
                <w:webHidden/>
              </w:rPr>
              <w:fldChar w:fldCharType="separate"/>
            </w:r>
            <w:r>
              <w:rPr>
                <w:noProof/>
                <w:webHidden/>
              </w:rPr>
              <w:t>12</w:t>
            </w:r>
            <w:r>
              <w:rPr>
                <w:noProof/>
                <w:webHidden/>
              </w:rPr>
              <w:fldChar w:fldCharType="end"/>
            </w:r>
          </w:hyperlink>
        </w:p>
        <w:p w14:paraId="6DB72DCF" w14:textId="686D7EEB"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91" w:history="1">
            <w:r w:rsidRPr="00675C11">
              <w:rPr>
                <w:rStyle w:val="Hipervnculo"/>
                <w:noProof/>
              </w:rPr>
              <w:t>c.</w:t>
            </w:r>
            <w:r>
              <w:rPr>
                <w:rFonts w:eastAsiaTheme="minorEastAsia" w:cstheme="minorBidi"/>
                <w:smallCaps w:val="0"/>
                <w:noProof/>
                <w:sz w:val="22"/>
                <w:szCs w:val="22"/>
                <w:lang w:val="es-CL" w:eastAsia="es-CL"/>
              </w:rPr>
              <w:tab/>
            </w:r>
            <w:r w:rsidRPr="00675C11">
              <w:rPr>
                <w:rStyle w:val="Hipervnculo"/>
                <w:noProof/>
              </w:rPr>
              <w:t>Aprobaciones</w:t>
            </w:r>
            <w:r>
              <w:rPr>
                <w:noProof/>
                <w:webHidden/>
              </w:rPr>
              <w:tab/>
            </w:r>
            <w:r>
              <w:rPr>
                <w:noProof/>
                <w:webHidden/>
              </w:rPr>
              <w:fldChar w:fldCharType="begin"/>
            </w:r>
            <w:r>
              <w:rPr>
                <w:noProof/>
                <w:webHidden/>
              </w:rPr>
              <w:instrText xml:space="preserve"> PAGEREF _Toc491430391 \h </w:instrText>
            </w:r>
            <w:r>
              <w:rPr>
                <w:noProof/>
                <w:webHidden/>
              </w:rPr>
            </w:r>
            <w:r>
              <w:rPr>
                <w:noProof/>
                <w:webHidden/>
              </w:rPr>
              <w:fldChar w:fldCharType="separate"/>
            </w:r>
            <w:r>
              <w:rPr>
                <w:noProof/>
                <w:webHidden/>
              </w:rPr>
              <w:t>15</w:t>
            </w:r>
            <w:r>
              <w:rPr>
                <w:noProof/>
                <w:webHidden/>
              </w:rPr>
              <w:fldChar w:fldCharType="end"/>
            </w:r>
          </w:hyperlink>
        </w:p>
        <w:p w14:paraId="276550D7" w14:textId="28C783B9"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392" w:history="1">
            <w:r w:rsidRPr="00675C11">
              <w:rPr>
                <w:rStyle w:val="Hipervnculo"/>
                <w:noProof/>
              </w:rPr>
              <w:t>CAPITULO IV.</w:t>
            </w:r>
            <w:r>
              <w:rPr>
                <w:rFonts w:eastAsiaTheme="minorEastAsia" w:cstheme="minorBidi"/>
                <w:b w:val="0"/>
                <w:bCs w:val="0"/>
                <w:caps w:val="0"/>
                <w:noProof/>
                <w:sz w:val="22"/>
                <w:szCs w:val="22"/>
                <w:lang w:val="es-CL" w:eastAsia="es-CL"/>
              </w:rPr>
              <w:tab/>
            </w:r>
            <w:r w:rsidRPr="00675C11">
              <w:rPr>
                <w:rStyle w:val="Hipervnculo"/>
                <w:noProof/>
              </w:rPr>
              <w:t>De la Administración del Programa</w:t>
            </w:r>
            <w:r>
              <w:rPr>
                <w:noProof/>
                <w:webHidden/>
              </w:rPr>
              <w:tab/>
            </w:r>
            <w:r>
              <w:rPr>
                <w:noProof/>
                <w:webHidden/>
              </w:rPr>
              <w:fldChar w:fldCharType="begin"/>
            </w:r>
            <w:r>
              <w:rPr>
                <w:noProof/>
                <w:webHidden/>
              </w:rPr>
              <w:instrText xml:space="preserve"> PAGEREF _Toc491430392 \h </w:instrText>
            </w:r>
            <w:r>
              <w:rPr>
                <w:noProof/>
                <w:webHidden/>
              </w:rPr>
            </w:r>
            <w:r>
              <w:rPr>
                <w:noProof/>
                <w:webHidden/>
              </w:rPr>
              <w:fldChar w:fldCharType="separate"/>
            </w:r>
            <w:r>
              <w:rPr>
                <w:noProof/>
                <w:webHidden/>
              </w:rPr>
              <w:t>18</w:t>
            </w:r>
            <w:r>
              <w:rPr>
                <w:noProof/>
                <w:webHidden/>
              </w:rPr>
              <w:fldChar w:fldCharType="end"/>
            </w:r>
          </w:hyperlink>
        </w:p>
        <w:p w14:paraId="74DB1EA5" w14:textId="3119488C"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393" w:history="1">
            <w:r w:rsidRPr="00675C11">
              <w:rPr>
                <w:rStyle w:val="Hipervnculo"/>
                <w:noProof/>
              </w:rPr>
              <w:t>CAPITULO V.</w:t>
            </w:r>
            <w:r>
              <w:rPr>
                <w:rFonts w:eastAsiaTheme="minorEastAsia" w:cstheme="minorBidi"/>
                <w:b w:val="0"/>
                <w:bCs w:val="0"/>
                <w:caps w:val="0"/>
                <w:noProof/>
                <w:sz w:val="22"/>
                <w:szCs w:val="22"/>
                <w:lang w:val="es-CL" w:eastAsia="es-CL"/>
              </w:rPr>
              <w:tab/>
            </w:r>
            <w:r w:rsidRPr="00675C11">
              <w:rPr>
                <w:rStyle w:val="Hipervnculo"/>
                <w:noProof/>
              </w:rPr>
              <w:t>De la Gestión Técnica del Programa</w:t>
            </w:r>
            <w:r>
              <w:rPr>
                <w:noProof/>
                <w:webHidden/>
              </w:rPr>
              <w:tab/>
            </w:r>
            <w:r>
              <w:rPr>
                <w:noProof/>
                <w:webHidden/>
              </w:rPr>
              <w:fldChar w:fldCharType="begin"/>
            </w:r>
            <w:r>
              <w:rPr>
                <w:noProof/>
                <w:webHidden/>
              </w:rPr>
              <w:instrText xml:space="preserve"> PAGEREF _Toc491430393 \h </w:instrText>
            </w:r>
            <w:r>
              <w:rPr>
                <w:noProof/>
                <w:webHidden/>
              </w:rPr>
            </w:r>
            <w:r>
              <w:rPr>
                <w:noProof/>
                <w:webHidden/>
              </w:rPr>
              <w:fldChar w:fldCharType="separate"/>
            </w:r>
            <w:r>
              <w:rPr>
                <w:noProof/>
                <w:webHidden/>
              </w:rPr>
              <w:t>23</w:t>
            </w:r>
            <w:r>
              <w:rPr>
                <w:noProof/>
                <w:webHidden/>
              </w:rPr>
              <w:fldChar w:fldCharType="end"/>
            </w:r>
          </w:hyperlink>
        </w:p>
        <w:p w14:paraId="15339847" w14:textId="1D5B9027"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94"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La Gestión para Resultados</w:t>
            </w:r>
            <w:r>
              <w:rPr>
                <w:noProof/>
                <w:webHidden/>
              </w:rPr>
              <w:tab/>
            </w:r>
            <w:r>
              <w:rPr>
                <w:noProof/>
                <w:webHidden/>
              </w:rPr>
              <w:fldChar w:fldCharType="begin"/>
            </w:r>
            <w:r>
              <w:rPr>
                <w:noProof/>
                <w:webHidden/>
              </w:rPr>
              <w:instrText xml:space="preserve"> PAGEREF _Toc491430394 \h </w:instrText>
            </w:r>
            <w:r>
              <w:rPr>
                <w:noProof/>
                <w:webHidden/>
              </w:rPr>
            </w:r>
            <w:r>
              <w:rPr>
                <w:noProof/>
                <w:webHidden/>
              </w:rPr>
              <w:fldChar w:fldCharType="separate"/>
            </w:r>
            <w:r>
              <w:rPr>
                <w:noProof/>
                <w:webHidden/>
              </w:rPr>
              <w:t>23</w:t>
            </w:r>
            <w:r>
              <w:rPr>
                <w:noProof/>
                <w:webHidden/>
              </w:rPr>
              <w:fldChar w:fldCharType="end"/>
            </w:r>
          </w:hyperlink>
        </w:p>
        <w:p w14:paraId="7765AAD7" w14:textId="4B32768E"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95"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Mecanismos para la Implementación del Programa</w:t>
            </w:r>
            <w:r>
              <w:rPr>
                <w:noProof/>
                <w:webHidden/>
              </w:rPr>
              <w:tab/>
            </w:r>
            <w:r>
              <w:rPr>
                <w:noProof/>
                <w:webHidden/>
              </w:rPr>
              <w:fldChar w:fldCharType="begin"/>
            </w:r>
            <w:r>
              <w:rPr>
                <w:noProof/>
                <w:webHidden/>
              </w:rPr>
              <w:instrText xml:space="preserve"> PAGEREF _Toc491430395 \h </w:instrText>
            </w:r>
            <w:r>
              <w:rPr>
                <w:noProof/>
                <w:webHidden/>
              </w:rPr>
            </w:r>
            <w:r>
              <w:rPr>
                <w:noProof/>
                <w:webHidden/>
              </w:rPr>
              <w:fldChar w:fldCharType="separate"/>
            </w:r>
            <w:r>
              <w:rPr>
                <w:noProof/>
                <w:webHidden/>
              </w:rPr>
              <w:t>23</w:t>
            </w:r>
            <w:r>
              <w:rPr>
                <w:noProof/>
                <w:webHidden/>
              </w:rPr>
              <w:fldChar w:fldCharType="end"/>
            </w:r>
          </w:hyperlink>
        </w:p>
        <w:p w14:paraId="1257EC26" w14:textId="554909CF"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396" w:history="1">
            <w:r w:rsidRPr="00675C11">
              <w:rPr>
                <w:rStyle w:val="Hipervnculo"/>
                <w:noProof/>
              </w:rPr>
              <w:t>CAPITULO VI.</w:t>
            </w:r>
            <w:r>
              <w:rPr>
                <w:rFonts w:eastAsiaTheme="minorEastAsia" w:cstheme="minorBidi"/>
                <w:b w:val="0"/>
                <w:bCs w:val="0"/>
                <w:caps w:val="0"/>
                <w:noProof/>
                <w:sz w:val="22"/>
                <w:szCs w:val="22"/>
                <w:lang w:val="es-CL" w:eastAsia="es-CL"/>
              </w:rPr>
              <w:tab/>
            </w:r>
            <w:r w:rsidRPr="00675C11">
              <w:rPr>
                <w:rStyle w:val="Hipervnculo"/>
                <w:noProof/>
              </w:rPr>
              <w:t>De la Gestión Financiera del Programa</w:t>
            </w:r>
            <w:r>
              <w:rPr>
                <w:noProof/>
                <w:webHidden/>
              </w:rPr>
              <w:tab/>
            </w:r>
            <w:r>
              <w:rPr>
                <w:noProof/>
                <w:webHidden/>
              </w:rPr>
              <w:fldChar w:fldCharType="begin"/>
            </w:r>
            <w:r>
              <w:rPr>
                <w:noProof/>
                <w:webHidden/>
              </w:rPr>
              <w:instrText xml:space="preserve"> PAGEREF _Toc491430396 \h </w:instrText>
            </w:r>
            <w:r>
              <w:rPr>
                <w:noProof/>
                <w:webHidden/>
              </w:rPr>
            </w:r>
            <w:r>
              <w:rPr>
                <w:noProof/>
                <w:webHidden/>
              </w:rPr>
              <w:fldChar w:fldCharType="separate"/>
            </w:r>
            <w:r>
              <w:rPr>
                <w:noProof/>
                <w:webHidden/>
              </w:rPr>
              <w:t>24</w:t>
            </w:r>
            <w:r>
              <w:rPr>
                <w:noProof/>
                <w:webHidden/>
              </w:rPr>
              <w:fldChar w:fldCharType="end"/>
            </w:r>
          </w:hyperlink>
        </w:p>
        <w:p w14:paraId="520B32F6" w14:textId="41AD1292"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97"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Presupuesto y planificación financiera del Programa financiado por el BID</w:t>
            </w:r>
            <w:r>
              <w:rPr>
                <w:noProof/>
                <w:webHidden/>
              </w:rPr>
              <w:tab/>
            </w:r>
            <w:r>
              <w:rPr>
                <w:noProof/>
                <w:webHidden/>
              </w:rPr>
              <w:fldChar w:fldCharType="begin"/>
            </w:r>
            <w:r>
              <w:rPr>
                <w:noProof/>
                <w:webHidden/>
              </w:rPr>
              <w:instrText xml:space="preserve"> PAGEREF _Toc491430397 \h </w:instrText>
            </w:r>
            <w:r>
              <w:rPr>
                <w:noProof/>
                <w:webHidden/>
              </w:rPr>
            </w:r>
            <w:r>
              <w:rPr>
                <w:noProof/>
                <w:webHidden/>
              </w:rPr>
              <w:fldChar w:fldCharType="separate"/>
            </w:r>
            <w:r>
              <w:rPr>
                <w:noProof/>
                <w:webHidden/>
              </w:rPr>
              <w:t>24</w:t>
            </w:r>
            <w:r>
              <w:rPr>
                <w:noProof/>
                <w:webHidden/>
              </w:rPr>
              <w:fldChar w:fldCharType="end"/>
            </w:r>
          </w:hyperlink>
        </w:p>
        <w:p w14:paraId="12AEFA4F" w14:textId="2C3F46BB"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98"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Cuentas Especiales</w:t>
            </w:r>
            <w:r>
              <w:rPr>
                <w:noProof/>
                <w:webHidden/>
              </w:rPr>
              <w:tab/>
            </w:r>
            <w:r>
              <w:rPr>
                <w:noProof/>
                <w:webHidden/>
              </w:rPr>
              <w:fldChar w:fldCharType="begin"/>
            </w:r>
            <w:r>
              <w:rPr>
                <w:noProof/>
                <w:webHidden/>
              </w:rPr>
              <w:instrText xml:space="preserve"> PAGEREF _Toc491430398 \h </w:instrText>
            </w:r>
            <w:r>
              <w:rPr>
                <w:noProof/>
                <w:webHidden/>
              </w:rPr>
            </w:r>
            <w:r>
              <w:rPr>
                <w:noProof/>
                <w:webHidden/>
              </w:rPr>
              <w:fldChar w:fldCharType="separate"/>
            </w:r>
            <w:r>
              <w:rPr>
                <w:noProof/>
                <w:webHidden/>
              </w:rPr>
              <w:t>25</w:t>
            </w:r>
            <w:r>
              <w:rPr>
                <w:noProof/>
                <w:webHidden/>
              </w:rPr>
              <w:fldChar w:fldCharType="end"/>
            </w:r>
          </w:hyperlink>
        </w:p>
        <w:p w14:paraId="5DC5749A" w14:textId="180030D2"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399" w:history="1">
            <w:r w:rsidRPr="00675C11">
              <w:rPr>
                <w:rStyle w:val="Hipervnculo"/>
                <w:noProof/>
              </w:rPr>
              <w:t>c.</w:t>
            </w:r>
            <w:r>
              <w:rPr>
                <w:rFonts w:eastAsiaTheme="minorEastAsia" w:cstheme="minorBidi"/>
                <w:smallCaps w:val="0"/>
                <w:noProof/>
                <w:sz w:val="22"/>
                <w:szCs w:val="22"/>
                <w:lang w:val="es-CL" w:eastAsia="es-CL"/>
              </w:rPr>
              <w:tab/>
            </w:r>
            <w:r w:rsidRPr="00675C11">
              <w:rPr>
                <w:rStyle w:val="Hipervnculo"/>
                <w:noProof/>
              </w:rPr>
              <w:t>Desembolsos</w:t>
            </w:r>
            <w:r>
              <w:rPr>
                <w:noProof/>
                <w:webHidden/>
              </w:rPr>
              <w:tab/>
            </w:r>
            <w:r>
              <w:rPr>
                <w:noProof/>
                <w:webHidden/>
              </w:rPr>
              <w:fldChar w:fldCharType="begin"/>
            </w:r>
            <w:r>
              <w:rPr>
                <w:noProof/>
                <w:webHidden/>
              </w:rPr>
              <w:instrText xml:space="preserve"> PAGEREF _Toc491430399 \h </w:instrText>
            </w:r>
            <w:r>
              <w:rPr>
                <w:noProof/>
                <w:webHidden/>
              </w:rPr>
            </w:r>
            <w:r>
              <w:rPr>
                <w:noProof/>
                <w:webHidden/>
              </w:rPr>
              <w:fldChar w:fldCharType="separate"/>
            </w:r>
            <w:r>
              <w:rPr>
                <w:noProof/>
                <w:webHidden/>
              </w:rPr>
              <w:t>25</w:t>
            </w:r>
            <w:r>
              <w:rPr>
                <w:noProof/>
                <w:webHidden/>
              </w:rPr>
              <w:fldChar w:fldCharType="end"/>
            </w:r>
          </w:hyperlink>
        </w:p>
        <w:p w14:paraId="7B1711DB" w14:textId="2FAB5674"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00" w:history="1">
            <w:r w:rsidRPr="00675C11">
              <w:rPr>
                <w:rStyle w:val="Hipervnculo"/>
                <w:noProof/>
              </w:rPr>
              <w:t>i.</w:t>
            </w:r>
            <w:r>
              <w:rPr>
                <w:rFonts w:eastAsiaTheme="minorEastAsia" w:cstheme="minorBidi"/>
                <w:i w:val="0"/>
                <w:iCs w:val="0"/>
                <w:noProof/>
                <w:sz w:val="22"/>
                <w:szCs w:val="22"/>
                <w:lang w:val="es-CL" w:eastAsia="es-CL"/>
              </w:rPr>
              <w:tab/>
            </w:r>
            <w:r w:rsidRPr="00675C11">
              <w:rPr>
                <w:rStyle w:val="Hipervnculo"/>
                <w:noProof/>
              </w:rPr>
              <w:t>Primer desembolso</w:t>
            </w:r>
            <w:r>
              <w:rPr>
                <w:noProof/>
                <w:webHidden/>
              </w:rPr>
              <w:tab/>
            </w:r>
            <w:r>
              <w:rPr>
                <w:noProof/>
                <w:webHidden/>
              </w:rPr>
              <w:fldChar w:fldCharType="begin"/>
            </w:r>
            <w:r>
              <w:rPr>
                <w:noProof/>
                <w:webHidden/>
              </w:rPr>
              <w:instrText xml:space="preserve"> PAGEREF _Toc491430400 \h </w:instrText>
            </w:r>
            <w:r>
              <w:rPr>
                <w:noProof/>
                <w:webHidden/>
              </w:rPr>
            </w:r>
            <w:r>
              <w:rPr>
                <w:noProof/>
                <w:webHidden/>
              </w:rPr>
              <w:fldChar w:fldCharType="separate"/>
            </w:r>
            <w:r>
              <w:rPr>
                <w:noProof/>
                <w:webHidden/>
              </w:rPr>
              <w:t>25</w:t>
            </w:r>
            <w:r>
              <w:rPr>
                <w:noProof/>
                <w:webHidden/>
              </w:rPr>
              <w:fldChar w:fldCharType="end"/>
            </w:r>
          </w:hyperlink>
        </w:p>
        <w:p w14:paraId="3F14FD90" w14:textId="0401B93C"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01" w:history="1">
            <w:r w:rsidRPr="00675C11">
              <w:rPr>
                <w:rStyle w:val="Hipervnculo"/>
                <w:noProof/>
              </w:rPr>
              <w:t>ii.</w:t>
            </w:r>
            <w:r>
              <w:rPr>
                <w:rFonts w:eastAsiaTheme="minorEastAsia" w:cstheme="minorBidi"/>
                <w:i w:val="0"/>
                <w:iCs w:val="0"/>
                <w:noProof/>
                <w:sz w:val="22"/>
                <w:szCs w:val="22"/>
                <w:lang w:val="es-CL" w:eastAsia="es-CL"/>
              </w:rPr>
              <w:tab/>
            </w:r>
            <w:r w:rsidRPr="00675C11">
              <w:rPr>
                <w:rStyle w:val="Hipervnculo"/>
                <w:noProof/>
              </w:rPr>
              <w:t>Requisitos para los desembolsos</w:t>
            </w:r>
            <w:r>
              <w:rPr>
                <w:noProof/>
                <w:webHidden/>
              </w:rPr>
              <w:tab/>
            </w:r>
            <w:r>
              <w:rPr>
                <w:noProof/>
                <w:webHidden/>
              </w:rPr>
              <w:fldChar w:fldCharType="begin"/>
            </w:r>
            <w:r>
              <w:rPr>
                <w:noProof/>
                <w:webHidden/>
              </w:rPr>
              <w:instrText xml:space="preserve"> PAGEREF _Toc491430401 \h </w:instrText>
            </w:r>
            <w:r>
              <w:rPr>
                <w:noProof/>
                <w:webHidden/>
              </w:rPr>
            </w:r>
            <w:r>
              <w:rPr>
                <w:noProof/>
                <w:webHidden/>
              </w:rPr>
              <w:fldChar w:fldCharType="separate"/>
            </w:r>
            <w:r>
              <w:rPr>
                <w:noProof/>
                <w:webHidden/>
              </w:rPr>
              <w:t>26</w:t>
            </w:r>
            <w:r>
              <w:rPr>
                <w:noProof/>
                <w:webHidden/>
              </w:rPr>
              <w:fldChar w:fldCharType="end"/>
            </w:r>
          </w:hyperlink>
        </w:p>
        <w:p w14:paraId="235052A8" w14:textId="09630AAA"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02" w:history="1">
            <w:r w:rsidRPr="00675C11">
              <w:rPr>
                <w:rStyle w:val="Hipervnculo"/>
                <w:noProof/>
              </w:rPr>
              <w:t>iii.</w:t>
            </w:r>
            <w:r>
              <w:rPr>
                <w:rFonts w:eastAsiaTheme="minorEastAsia" w:cstheme="minorBidi"/>
                <w:i w:val="0"/>
                <w:iCs w:val="0"/>
                <w:noProof/>
                <w:sz w:val="22"/>
                <w:szCs w:val="22"/>
                <w:lang w:val="es-CL" w:eastAsia="es-CL"/>
              </w:rPr>
              <w:tab/>
            </w:r>
            <w:r w:rsidRPr="00675C11">
              <w:rPr>
                <w:rStyle w:val="Hipervnculo"/>
                <w:noProof/>
              </w:rPr>
              <w:t>Tipos de Desembolsos</w:t>
            </w:r>
            <w:r>
              <w:rPr>
                <w:noProof/>
                <w:webHidden/>
              </w:rPr>
              <w:tab/>
            </w:r>
            <w:r>
              <w:rPr>
                <w:noProof/>
                <w:webHidden/>
              </w:rPr>
              <w:fldChar w:fldCharType="begin"/>
            </w:r>
            <w:r>
              <w:rPr>
                <w:noProof/>
                <w:webHidden/>
              </w:rPr>
              <w:instrText xml:space="preserve"> PAGEREF _Toc491430402 \h </w:instrText>
            </w:r>
            <w:r>
              <w:rPr>
                <w:noProof/>
                <w:webHidden/>
              </w:rPr>
            </w:r>
            <w:r>
              <w:rPr>
                <w:noProof/>
                <w:webHidden/>
              </w:rPr>
              <w:fldChar w:fldCharType="separate"/>
            </w:r>
            <w:r>
              <w:rPr>
                <w:noProof/>
                <w:webHidden/>
              </w:rPr>
              <w:t>26</w:t>
            </w:r>
            <w:r>
              <w:rPr>
                <w:noProof/>
                <w:webHidden/>
              </w:rPr>
              <w:fldChar w:fldCharType="end"/>
            </w:r>
          </w:hyperlink>
        </w:p>
        <w:p w14:paraId="5B7FCC99" w14:textId="79B2292F"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03" w:history="1">
            <w:r w:rsidRPr="00675C11">
              <w:rPr>
                <w:rStyle w:val="Hipervnculo"/>
                <w:noProof/>
              </w:rPr>
              <w:t>iv.</w:t>
            </w:r>
            <w:r>
              <w:rPr>
                <w:rFonts w:eastAsiaTheme="minorEastAsia" w:cstheme="minorBidi"/>
                <w:i w:val="0"/>
                <w:iCs w:val="0"/>
                <w:noProof/>
                <w:sz w:val="22"/>
                <w:szCs w:val="22"/>
                <w:lang w:val="es-CL" w:eastAsia="es-CL"/>
              </w:rPr>
              <w:tab/>
            </w:r>
            <w:r w:rsidRPr="00675C11">
              <w:rPr>
                <w:rStyle w:val="Hipervnculo"/>
                <w:noProof/>
              </w:rPr>
              <w:t>Período de Cierre</w:t>
            </w:r>
            <w:r>
              <w:rPr>
                <w:noProof/>
                <w:webHidden/>
              </w:rPr>
              <w:tab/>
            </w:r>
            <w:r>
              <w:rPr>
                <w:noProof/>
                <w:webHidden/>
              </w:rPr>
              <w:fldChar w:fldCharType="begin"/>
            </w:r>
            <w:r>
              <w:rPr>
                <w:noProof/>
                <w:webHidden/>
              </w:rPr>
              <w:instrText xml:space="preserve"> PAGEREF _Toc491430403 \h </w:instrText>
            </w:r>
            <w:r>
              <w:rPr>
                <w:noProof/>
                <w:webHidden/>
              </w:rPr>
            </w:r>
            <w:r>
              <w:rPr>
                <w:noProof/>
                <w:webHidden/>
              </w:rPr>
              <w:fldChar w:fldCharType="separate"/>
            </w:r>
            <w:r>
              <w:rPr>
                <w:noProof/>
                <w:webHidden/>
              </w:rPr>
              <w:t>27</w:t>
            </w:r>
            <w:r>
              <w:rPr>
                <w:noProof/>
                <w:webHidden/>
              </w:rPr>
              <w:fldChar w:fldCharType="end"/>
            </w:r>
          </w:hyperlink>
        </w:p>
        <w:p w14:paraId="50D8F40E" w14:textId="775F0291"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04" w:history="1">
            <w:r w:rsidRPr="00675C11">
              <w:rPr>
                <w:rStyle w:val="Hipervnculo"/>
                <w:noProof/>
              </w:rPr>
              <w:t>v.</w:t>
            </w:r>
            <w:r>
              <w:rPr>
                <w:rFonts w:eastAsiaTheme="minorEastAsia" w:cstheme="minorBidi"/>
                <w:i w:val="0"/>
                <w:iCs w:val="0"/>
                <w:noProof/>
                <w:sz w:val="22"/>
                <w:szCs w:val="22"/>
                <w:lang w:val="es-CL" w:eastAsia="es-CL"/>
              </w:rPr>
              <w:tab/>
            </w:r>
            <w:r w:rsidRPr="00675C11">
              <w:rPr>
                <w:rStyle w:val="Hipervnculo"/>
                <w:noProof/>
              </w:rPr>
              <w:t>Supervisión de desembolsos del financiamiento BID</w:t>
            </w:r>
            <w:r>
              <w:rPr>
                <w:noProof/>
                <w:webHidden/>
              </w:rPr>
              <w:tab/>
            </w:r>
            <w:r>
              <w:rPr>
                <w:noProof/>
                <w:webHidden/>
              </w:rPr>
              <w:fldChar w:fldCharType="begin"/>
            </w:r>
            <w:r>
              <w:rPr>
                <w:noProof/>
                <w:webHidden/>
              </w:rPr>
              <w:instrText xml:space="preserve"> PAGEREF _Toc491430404 \h </w:instrText>
            </w:r>
            <w:r>
              <w:rPr>
                <w:noProof/>
                <w:webHidden/>
              </w:rPr>
            </w:r>
            <w:r>
              <w:rPr>
                <w:noProof/>
                <w:webHidden/>
              </w:rPr>
              <w:fldChar w:fldCharType="separate"/>
            </w:r>
            <w:r>
              <w:rPr>
                <w:noProof/>
                <w:webHidden/>
              </w:rPr>
              <w:t>27</w:t>
            </w:r>
            <w:r>
              <w:rPr>
                <w:noProof/>
                <w:webHidden/>
              </w:rPr>
              <w:fldChar w:fldCharType="end"/>
            </w:r>
          </w:hyperlink>
        </w:p>
        <w:p w14:paraId="2E179B33" w14:textId="0D52C205"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05" w:history="1">
            <w:r w:rsidRPr="00675C11">
              <w:rPr>
                <w:rStyle w:val="Hipervnculo"/>
                <w:noProof/>
              </w:rPr>
              <w:t>d.</w:t>
            </w:r>
            <w:r>
              <w:rPr>
                <w:rFonts w:eastAsiaTheme="minorEastAsia" w:cstheme="minorBidi"/>
                <w:smallCaps w:val="0"/>
                <w:noProof/>
                <w:sz w:val="22"/>
                <w:szCs w:val="22"/>
                <w:lang w:val="es-CL" w:eastAsia="es-CL"/>
              </w:rPr>
              <w:tab/>
            </w:r>
            <w:r w:rsidRPr="00675C11">
              <w:rPr>
                <w:rStyle w:val="Hipervnculo"/>
                <w:noProof/>
              </w:rPr>
              <w:t>Gestión de los pagos</w:t>
            </w:r>
            <w:r>
              <w:rPr>
                <w:noProof/>
                <w:webHidden/>
              </w:rPr>
              <w:tab/>
            </w:r>
            <w:r>
              <w:rPr>
                <w:noProof/>
                <w:webHidden/>
              </w:rPr>
              <w:fldChar w:fldCharType="begin"/>
            </w:r>
            <w:r>
              <w:rPr>
                <w:noProof/>
                <w:webHidden/>
              </w:rPr>
              <w:instrText xml:space="preserve"> PAGEREF _Toc491430405 \h </w:instrText>
            </w:r>
            <w:r>
              <w:rPr>
                <w:noProof/>
                <w:webHidden/>
              </w:rPr>
            </w:r>
            <w:r>
              <w:rPr>
                <w:noProof/>
                <w:webHidden/>
              </w:rPr>
              <w:fldChar w:fldCharType="separate"/>
            </w:r>
            <w:r>
              <w:rPr>
                <w:noProof/>
                <w:webHidden/>
              </w:rPr>
              <w:t>28</w:t>
            </w:r>
            <w:r>
              <w:rPr>
                <w:noProof/>
                <w:webHidden/>
              </w:rPr>
              <w:fldChar w:fldCharType="end"/>
            </w:r>
          </w:hyperlink>
        </w:p>
        <w:p w14:paraId="5AA9AC66" w14:textId="0170BF89"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06" w:history="1">
            <w:r w:rsidRPr="00675C11">
              <w:rPr>
                <w:rStyle w:val="Hipervnculo"/>
                <w:noProof/>
              </w:rPr>
              <w:t>e.</w:t>
            </w:r>
            <w:r>
              <w:rPr>
                <w:rFonts w:eastAsiaTheme="minorEastAsia" w:cstheme="minorBidi"/>
                <w:smallCaps w:val="0"/>
                <w:noProof/>
                <w:sz w:val="22"/>
                <w:szCs w:val="22"/>
                <w:lang w:val="es-CL" w:eastAsia="es-CL"/>
              </w:rPr>
              <w:tab/>
            </w:r>
            <w:r w:rsidRPr="00675C11">
              <w:rPr>
                <w:rStyle w:val="Hipervnculo"/>
                <w:noProof/>
              </w:rPr>
              <w:t>Registros contables</w:t>
            </w:r>
            <w:r>
              <w:rPr>
                <w:noProof/>
                <w:webHidden/>
              </w:rPr>
              <w:tab/>
            </w:r>
            <w:r>
              <w:rPr>
                <w:noProof/>
                <w:webHidden/>
              </w:rPr>
              <w:fldChar w:fldCharType="begin"/>
            </w:r>
            <w:r>
              <w:rPr>
                <w:noProof/>
                <w:webHidden/>
              </w:rPr>
              <w:instrText xml:space="preserve"> PAGEREF _Toc491430406 \h </w:instrText>
            </w:r>
            <w:r>
              <w:rPr>
                <w:noProof/>
                <w:webHidden/>
              </w:rPr>
            </w:r>
            <w:r>
              <w:rPr>
                <w:noProof/>
                <w:webHidden/>
              </w:rPr>
              <w:fldChar w:fldCharType="separate"/>
            </w:r>
            <w:r>
              <w:rPr>
                <w:noProof/>
                <w:webHidden/>
              </w:rPr>
              <w:t>29</w:t>
            </w:r>
            <w:r>
              <w:rPr>
                <w:noProof/>
                <w:webHidden/>
              </w:rPr>
              <w:fldChar w:fldCharType="end"/>
            </w:r>
          </w:hyperlink>
        </w:p>
        <w:p w14:paraId="3A4799B9" w14:textId="60563AE6"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07" w:history="1">
            <w:r w:rsidRPr="00675C11">
              <w:rPr>
                <w:rStyle w:val="Hipervnculo"/>
                <w:noProof/>
              </w:rPr>
              <w:t>f.</w:t>
            </w:r>
            <w:r>
              <w:rPr>
                <w:rFonts w:eastAsiaTheme="minorEastAsia" w:cstheme="minorBidi"/>
                <w:smallCaps w:val="0"/>
                <w:noProof/>
                <w:sz w:val="22"/>
                <w:szCs w:val="22"/>
                <w:lang w:val="es-CL" w:eastAsia="es-CL"/>
              </w:rPr>
              <w:tab/>
            </w:r>
            <w:r w:rsidRPr="00675C11">
              <w:rPr>
                <w:rStyle w:val="Hipervnculo"/>
                <w:noProof/>
              </w:rPr>
              <w:t>Estructura Programática para el Programa</w:t>
            </w:r>
            <w:r>
              <w:rPr>
                <w:noProof/>
                <w:webHidden/>
              </w:rPr>
              <w:tab/>
            </w:r>
            <w:r>
              <w:rPr>
                <w:noProof/>
                <w:webHidden/>
              </w:rPr>
              <w:fldChar w:fldCharType="begin"/>
            </w:r>
            <w:r>
              <w:rPr>
                <w:noProof/>
                <w:webHidden/>
              </w:rPr>
              <w:instrText xml:space="preserve"> PAGEREF _Toc491430407 \h </w:instrText>
            </w:r>
            <w:r>
              <w:rPr>
                <w:noProof/>
                <w:webHidden/>
              </w:rPr>
            </w:r>
            <w:r>
              <w:rPr>
                <w:noProof/>
                <w:webHidden/>
              </w:rPr>
              <w:fldChar w:fldCharType="separate"/>
            </w:r>
            <w:r>
              <w:rPr>
                <w:noProof/>
                <w:webHidden/>
              </w:rPr>
              <w:t>29</w:t>
            </w:r>
            <w:r>
              <w:rPr>
                <w:noProof/>
                <w:webHidden/>
              </w:rPr>
              <w:fldChar w:fldCharType="end"/>
            </w:r>
          </w:hyperlink>
        </w:p>
        <w:p w14:paraId="67E131C9" w14:textId="6D1BF301"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08" w:history="1">
            <w:r w:rsidRPr="00675C11">
              <w:rPr>
                <w:rStyle w:val="Hipervnculo"/>
                <w:noProof/>
              </w:rPr>
              <w:t>g.</w:t>
            </w:r>
            <w:r>
              <w:rPr>
                <w:rFonts w:eastAsiaTheme="minorEastAsia" w:cstheme="minorBidi"/>
                <w:smallCaps w:val="0"/>
                <w:noProof/>
                <w:sz w:val="22"/>
                <w:szCs w:val="22"/>
                <w:lang w:val="es-CL" w:eastAsia="es-CL"/>
              </w:rPr>
              <w:tab/>
            </w:r>
            <w:r w:rsidRPr="00675C11">
              <w:rPr>
                <w:rStyle w:val="Hipervnculo"/>
                <w:noProof/>
              </w:rPr>
              <w:t>Control de Proveedores</w:t>
            </w:r>
            <w:r>
              <w:rPr>
                <w:noProof/>
                <w:webHidden/>
              </w:rPr>
              <w:tab/>
            </w:r>
            <w:r>
              <w:rPr>
                <w:noProof/>
                <w:webHidden/>
              </w:rPr>
              <w:fldChar w:fldCharType="begin"/>
            </w:r>
            <w:r>
              <w:rPr>
                <w:noProof/>
                <w:webHidden/>
              </w:rPr>
              <w:instrText xml:space="preserve"> PAGEREF _Toc491430408 \h </w:instrText>
            </w:r>
            <w:r>
              <w:rPr>
                <w:noProof/>
                <w:webHidden/>
              </w:rPr>
            </w:r>
            <w:r>
              <w:rPr>
                <w:noProof/>
                <w:webHidden/>
              </w:rPr>
              <w:fldChar w:fldCharType="separate"/>
            </w:r>
            <w:r>
              <w:rPr>
                <w:noProof/>
                <w:webHidden/>
              </w:rPr>
              <w:t>29</w:t>
            </w:r>
            <w:r>
              <w:rPr>
                <w:noProof/>
                <w:webHidden/>
              </w:rPr>
              <w:fldChar w:fldCharType="end"/>
            </w:r>
          </w:hyperlink>
        </w:p>
        <w:p w14:paraId="453FD538" w14:textId="0868787D"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09" w:history="1">
            <w:r w:rsidRPr="00675C11">
              <w:rPr>
                <w:rStyle w:val="Hipervnculo"/>
                <w:noProof/>
              </w:rPr>
              <w:t>h.</w:t>
            </w:r>
            <w:r>
              <w:rPr>
                <w:rFonts w:eastAsiaTheme="minorEastAsia" w:cstheme="minorBidi"/>
                <w:smallCaps w:val="0"/>
                <w:noProof/>
                <w:sz w:val="22"/>
                <w:szCs w:val="22"/>
                <w:lang w:val="es-CL" w:eastAsia="es-CL"/>
              </w:rPr>
              <w:tab/>
            </w:r>
            <w:r w:rsidRPr="00675C11">
              <w:rPr>
                <w:rStyle w:val="Hipervnculo"/>
                <w:noProof/>
              </w:rPr>
              <w:t>Auditoría Externa del Programa</w:t>
            </w:r>
            <w:r>
              <w:rPr>
                <w:noProof/>
                <w:webHidden/>
              </w:rPr>
              <w:tab/>
            </w:r>
            <w:r>
              <w:rPr>
                <w:noProof/>
                <w:webHidden/>
              </w:rPr>
              <w:fldChar w:fldCharType="begin"/>
            </w:r>
            <w:r>
              <w:rPr>
                <w:noProof/>
                <w:webHidden/>
              </w:rPr>
              <w:instrText xml:space="preserve"> PAGEREF _Toc491430409 \h </w:instrText>
            </w:r>
            <w:r>
              <w:rPr>
                <w:noProof/>
                <w:webHidden/>
              </w:rPr>
            </w:r>
            <w:r>
              <w:rPr>
                <w:noProof/>
                <w:webHidden/>
              </w:rPr>
              <w:fldChar w:fldCharType="separate"/>
            </w:r>
            <w:r>
              <w:rPr>
                <w:noProof/>
                <w:webHidden/>
              </w:rPr>
              <w:t>30</w:t>
            </w:r>
            <w:r>
              <w:rPr>
                <w:noProof/>
                <w:webHidden/>
              </w:rPr>
              <w:fldChar w:fldCharType="end"/>
            </w:r>
          </w:hyperlink>
        </w:p>
        <w:p w14:paraId="3CE3A015" w14:textId="4E284287"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0" w:history="1">
            <w:r w:rsidRPr="00675C11">
              <w:rPr>
                <w:rStyle w:val="Hipervnculo"/>
                <w:noProof/>
              </w:rPr>
              <w:t>i.</w:t>
            </w:r>
            <w:r>
              <w:rPr>
                <w:rFonts w:eastAsiaTheme="minorEastAsia" w:cstheme="minorBidi"/>
                <w:smallCaps w:val="0"/>
                <w:noProof/>
                <w:sz w:val="22"/>
                <w:szCs w:val="22"/>
                <w:lang w:val="es-CL" w:eastAsia="es-CL"/>
              </w:rPr>
              <w:tab/>
            </w:r>
            <w:r w:rsidRPr="00675C11">
              <w:rPr>
                <w:rStyle w:val="Hipervnculo"/>
                <w:noProof/>
              </w:rPr>
              <w:t>Elegibilidad para el financiamiento BID</w:t>
            </w:r>
            <w:r>
              <w:rPr>
                <w:noProof/>
                <w:webHidden/>
              </w:rPr>
              <w:tab/>
            </w:r>
            <w:r>
              <w:rPr>
                <w:noProof/>
                <w:webHidden/>
              </w:rPr>
              <w:fldChar w:fldCharType="begin"/>
            </w:r>
            <w:r>
              <w:rPr>
                <w:noProof/>
                <w:webHidden/>
              </w:rPr>
              <w:instrText xml:space="preserve"> PAGEREF _Toc491430410 \h </w:instrText>
            </w:r>
            <w:r>
              <w:rPr>
                <w:noProof/>
                <w:webHidden/>
              </w:rPr>
            </w:r>
            <w:r>
              <w:rPr>
                <w:noProof/>
                <w:webHidden/>
              </w:rPr>
              <w:fldChar w:fldCharType="separate"/>
            </w:r>
            <w:r>
              <w:rPr>
                <w:noProof/>
                <w:webHidden/>
              </w:rPr>
              <w:t>31</w:t>
            </w:r>
            <w:r>
              <w:rPr>
                <w:noProof/>
                <w:webHidden/>
              </w:rPr>
              <w:fldChar w:fldCharType="end"/>
            </w:r>
          </w:hyperlink>
        </w:p>
        <w:p w14:paraId="03811E33" w14:textId="34283F81"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1" w:history="1">
            <w:r w:rsidRPr="00675C11">
              <w:rPr>
                <w:rStyle w:val="Hipervnculo"/>
                <w:noProof/>
              </w:rPr>
              <w:t>j.</w:t>
            </w:r>
            <w:r>
              <w:rPr>
                <w:rFonts w:eastAsiaTheme="minorEastAsia" w:cstheme="minorBidi"/>
                <w:smallCaps w:val="0"/>
                <w:noProof/>
                <w:sz w:val="22"/>
                <w:szCs w:val="22"/>
                <w:lang w:val="es-CL" w:eastAsia="es-CL"/>
              </w:rPr>
              <w:tab/>
            </w:r>
            <w:r w:rsidRPr="00675C11">
              <w:rPr>
                <w:rStyle w:val="Hipervnculo"/>
                <w:noProof/>
              </w:rPr>
              <w:t>Recursos adicionales y traspaso de recursos entre categorías</w:t>
            </w:r>
            <w:r>
              <w:rPr>
                <w:noProof/>
                <w:webHidden/>
              </w:rPr>
              <w:tab/>
            </w:r>
            <w:r>
              <w:rPr>
                <w:noProof/>
                <w:webHidden/>
              </w:rPr>
              <w:fldChar w:fldCharType="begin"/>
            </w:r>
            <w:r>
              <w:rPr>
                <w:noProof/>
                <w:webHidden/>
              </w:rPr>
              <w:instrText xml:space="preserve"> PAGEREF _Toc491430411 \h </w:instrText>
            </w:r>
            <w:r>
              <w:rPr>
                <w:noProof/>
                <w:webHidden/>
              </w:rPr>
            </w:r>
            <w:r>
              <w:rPr>
                <w:noProof/>
                <w:webHidden/>
              </w:rPr>
              <w:fldChar w:fldCharType="separate"/>
            </w:r>
            <w:r>
              <w:rPr>
                <w:noProof/>
                <w:webHidden/>
              </w:rPr>
              <w:t>32</w:t>
            </w:r>
            <w:r>
              <w:rPr>
                <w:noProof/>
                <w:webHidden/>
              </w:rPr>
              <w:fldChar w:fldCharType="end"/>
            </w:r>
          </w:hyperlink>
        </w:p>
        <w:p w14:paraId="0B703278" w14:textId="40560E91"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2" w:history="1">
            <w:r w:rsidRPr="00675C11">
              <w:rPr>
                <w:rStyle w:val="Hipervnculo"/>
                <w:noProof/>
              </w:rPr>
              <w:t>k.</w:t>
            </w:r>
            <w:r>
              <w:rPr>
                <w:rFonts w:eastAsiaTheme="minorEastAsia" w:cstheme="minorBidi"/>
                <w:smallCaps w:val="0"/>
                <w:noProof/>
                <w:sz w:val="22"/>
                <w:szCs w:val="22"/>
                <w:lang w:val="es-CL" w:eastAsia="es-CL"/>
              </w:rPr>
              <w:tab/>
            </w:r>
            <w:r w:rsidRPr="00675C11">
              <w:rPr>
                <w:rStyle w:val="Hipervnculo"/>
                <w:noProof/>
              </w:rPr>
              <w:t>Políticas Financieras y Contables</w:t>
            </w:r>
            <w:r>
              <w:rPr>
                <w:noProof/>
                <w:webHidden/>
              </w:rPr>
              <w:tab/>
            </w:r>
            <w:r>
              <w:rPr>
                <w:noProof/>
                <w:webHidden/>
              </w:rPr>
              <w:fldChar w:fldCharType="begin"/>
            </w:r>
            <w:r>
              <w:rPr>
                <w:noProof/>
                <w:webHidden/>
              </w:rPr>
              <w:instrText xml:space="preserve"> PAGEREF _Toc491430412 \h </w:instrText>
            </w:r>
            <w:r>
              <w:rPr>
                <w:noProof/>
                <w:webHidden/>
              </w:rPr>
            </w:r>
            <w:r>
              <w:rPr>
                <w:noProof/>
                <w:webHidden/>
              </w:rPr>
              <w:fldChar w:fldCharType="separate"/>
            </w:r>
            <w:r>
              <w:rPr>
                <w:noProof/>
                <w:webHidden/>
              </w:rPr>
              <w:t>32</w:t>
            </w:r>
            <w:r>
              <w:rPr>
                <w:noProof/>
                <w:webHidden/>
              </w:rPr>
              <w:fldChar w:fldCharType="end"/>
            </w:r>
          </w:hyperlink>
        </w:p>
        <w:p w14:paraId="6A4CD1F3" w14:textId="656B32DB"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3"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Procedimientos para el manejo de recursos de Financiamiento del Componentes III - Apoyo a la Implementación del PLANEE</w:t>
            </w:r>
            <w:r>
              <w:rPr>
                <w:noProof/>
                <w:webHidden/>
              </w:rPr>
              <w:tab/>
            </w:r>
            <w:r>
              <w:rPr>
                <w:noProof/>
                <w:webHidden/>
              </w:rPr>
              <w:fldChar w:fldCharType="begin"/>
            </w:r>
            <w:r>
              <w:rPr>
                <w:noProof/>
                <w:webHidden/>
              </w:rPr>
              <w:instrText xml:space="preserve"> PAGEREF _Toc491430413 \h </w:instrText>
            </w:r>
            <w:r>
              <w:rPr>
                <w:noProof/>
                <w:webHidden/>
              </w:rPr>
            </w:r>
            <w:r>
              <w:rPr>
                <w:noProof/>
                <w:webHidden/>
              </w:rPr>
              <w:fldChar w:fldCharType="separate"/>
            </w:r>
            <w:r>
              <w:rPr>
                <w:noProof/>
                <w:webHidden/>
              </w:rPr>
              <w:t>34</w:t>
            </w:r>
            <w:r>
              <w:rPr>
                <w:noProof/>
                <w:webHidden/>
              </w:rPr>
              <w:fldChar w:fldCharType="end"/>
            </w:r>
          </w:hyperlink>
        </w:p>
        <w:p w14:paraId="201F4580" w14:textId="133241B0"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4" w:history="1">
            <w:r w:rsidRPr="00675C11">
              <w:rPr>
                <w:rStyle w:val="Hipervnculo"/>
                <w:noProof/>
              </w:rPr>
              <w:t>c.</w:t>
            </w:r>
            <w:r>
              <w:rPr>
                <w:rFonts w:eastAsiaTheme="minorEastAsia" w:cstheme="minorBidi"/>
                <w:smallCaps w:val="0"/>
                <w:noProof/>
                <w:sz w:val="22"/>
                <w:szCs w:val="22"/>
                <w:lang w:val="es-CL" w:eastAsia="es-CL"/>
              </w:rPr>
              <w:tab/>
            </w:r>
            <w:r w:rsidRPr="00675C11">
              <w:rPr>
                <w:rStyle w:val="Hipervnculo"/>
                <w:noProof/>
              </w:rPr>
              <w:t>Procedimientos para el manejo de recursos de Financiamiento del Componentes III - Desarrollo de Capacidades Institucionales</w:t>
            </w:r>
            <w:r>
              <w:rPr>
                <w:noProof/>
                <w:webHidden/>
              </w:rPr>
              <w:tab/>
            </w:r>
            <w:r>
              <w:rPr>
                <w:noProof/>
                <w:webHidden/>
              </w:rPr>
              <w:fldChar w:fldCharType="begin"/>
            </w:r>
            <w:r>
              <w:rPr>
                <w:noProof/>
                <w:webHidden/>
              </w:rPr>
              <w:instrText xml:space="preserve"> PAGEREF _Toc491430414 \h </w:instrText>
            </w:r>
            <w:r>
              <w:rPr>
                <w:noProof/>
                <w:webHidden/>
              </w:rPr>
            </w:r>
            <w:r>
              <w:rPr>
                <w:noProof/>
                <w:webHidden/>
              </w:rPr>
              <w:fldChar w:fldCharType="separate"/>
            </w:r>
            <w:r>
              <w:rPr>
                <w:noProof/>
                <w:webHidden/>
              </w:rPr>
              <w:t>34</w:t>
            </w:r>
            <w:r>
              <w:rPr>
                <w:noProof/>
                <w:webHidden/>
              </w:rPr>
              <w:fldChar w:fldCharType="end"/>
            </w:r>
          </w:hyperlink>
        </w:p>
        <w:p w14:paraId="6AB9FA64" w14:textId="1AF6FFC8"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415" w:history="1">
            <w:r w:rsidRPr="00675C11">
              <w:rPr>
                <w:rStyle w:val="Hipervnculo"/>
                <w:noProof/>
              </w:rPr>
              <w:t>CAPITULO VII.</w:t>
            </w:r>
            <w:r>
              <w:rPr>
                <w:rFonts w:eastAsiaTheme="minorEastAsia" w:cstheme="minorBidi"/>
                <w:b w:val="0"/>
                <w:bCs w:val="0"/>
                <w:caps w:val="0"/>
                <w:noProof/>
                <w:sz w:val="22"/>
                <w:szCs w:val="22"/>
                <w:lang w:val="es-CL" w:eastAsia="es-CL"/>
              </w:rPr>
              <w:tab/>
            </w:r>
            <w:r w:rsidRPr="00675C11">
              <w:rPr>
                <w:rStyle w:val="Hipervnculo"/>
                <w:noProof/>
              </w:rPr>
              <w:t>De la Gestión de Adquisiciones y Contrataciones</w:t>
            </w:r>
            <w:r>
              <w:rPr>
                <w:noProof/>
                <w:webHidden/>
              </w:rPr>
              <w:tab/>
            </w:r>
            <w:r>
              <w:rPr>
                <w:noProof/>
                <w:webHidden/>
              </w:rPr>
              <w:fldChar w:fldCharType="begin"/>
            </w:r>
            <w:r>
              <w:rPr>
                <w:noProof/>
                <w:webHidden/>
              </w:rPr>
              <w:instrText xml:space="preserve"> PAGEREF _Toc491430415 \h </w:instrText>
            </w:r>
            <w:r>
              <w:rPr>
                <w:noProof/>
                <w:webHidden/>
              </w:rPr>
            </w:r>
            <w:r>
              <w:rPr>
                <w:noProof/>
                <w:webHidden/>
              </w:rPr>
              <w:fldChar w:fldCharType="separate"/>
            </w:r>
            <w:r>
              <w:rPr>
                <w:noProof/>
                <w:webHidden/>
              </w:rPr>
              <w:t>36</w:t>
            </w:r>
            <w:r>
              <w:rPr>
                <w:noProof/>
                <w:webHidden/>
              </w:rPr>
              <w:fldChar w:fldCharType="end"/>
            </w:r>
          </w:hyperlink>
        </w:p>
        <w:p w14:paraId="7BC7C5B0" w14:textId="5F8CE1BA"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6"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Programación de las adquisiciones</w:t>
            </w:r>
            <w:r>
              <w:rPr>
                <w:noProof/>
                <w:webHidden/>
              </w:rPr>
              <w:tab/>
            </w:r>
            <w:r>
              <w:rPr>
                <w:noProof/>
                <w:webHidden/>
              </w:rPr>
              <w:fldChar w:fldCharType="begin"/>
            </w:r>
            <w:r>
              <w:rPr>
                <w:noProof/>
                <w:webHidden/>
              </w:rPr>
              <w:instrText xml:space="preserve"> PAGEREF _Toc491430416 \h </w:instrText>
            </w:r>
            <w:r>
              <w:rPr>
                <w:noProof/>
                <w:webHidden/>
              </w:rPr>
            </w:r>
            <w:r>
              <w:rPr>
                <w:noProof/>
                <w:webHidden/>
              </w:rPr>
              <w:fldChar w:fldCharType="separate"/>
            </w:r>
            <w:r>
              <w:rPr>
                <w:noProof/>
                <w:webHidden/>
              </w:rPr>
              <w:t>36</w:t>
            </w:r>
            <w:r>
              <w:rPr>
                <w:noProof/>
                <w:webHidden/>
              </w:rPr>
              <w:fldChar w:fldCharType="end"/>
            </w:r>
          </w:hyperlink>
        </w:p>
        <w:p w14:paraId="39F7D857" w14:textId="1BC03133"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7"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La ejecución de las adquisiciones</w:t>
            </w:r>
            <w:r>
              <w:rPr>
                <w:noProof/>
                <w:webHidden/>
              </w:rPr>
              <w:tab/>
            </w:r>
            <w:r>
              <w:rPr>
                <w:noProof/>
                <w:webHidden/>
              </w:rPr>
              <w:fldChar w:fldCharType="begin"/>
            </w:r>
            <w:r>
              <w:rPr>
                <w:noProof/>
                <w:webHidden/>
              </w:rPr>
              <w:instrText xml:space="preserve"> PAGEREF _Toc491430417 \h </w:instrText>
            </w:r>
            <w:r>
              <w:rPr>
                <w:noProof/>
                <w:webHidden/>
              </w:rPr>
            </w:r>
            <w:r>
              <w:rPr>
                <w:noProof/>
                <w:webHidden/>
              </w:rPr>
              <w:fldChar w:fldCharType="separate"/>
            </w:r>
            <w:r>
              <w:rPr>
                <w:noProof/>
                <w:webHidden/>
              </w:rPr>
              <w:t>37</w:t>
            </w:r>
            <w:r>
              <w:rPr>
                <w:noProof/>
                <w:webHidden/>
              </w:rPr>
              <w:fldChar w:fldCharType="end"/>
            </w:r>
          </w:hyperlink>
        </w:p>
        <w:p w14:paraId="74334E8E" w14:textId="083E8610"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8" w:history="1">
            <w:r w:rsidRPr="00675C11">
              <w:rPr>
                <w:rStyle w:val="Hipervnculo"/>
                <w:noProof/>
              </w:rPr>
              <w:t>c.</w:t>
            </w:r>
            <w:r>
              <w:rPr>
                <w:rFonts w:eastAsiaTheme="minorEastAsia" w:cstheme="minorBidi"/>
                <w:smallCaps w:val="0"/>
                <w:noProof/>
                <w:sz w:val="22"/>
                <w:szCs w:val="22"/>
                <w:lang w:val="es-CL" w:eastAsia="es-CL"/>
              </w:rPr>
              <w:tab/>
            </w:r>
            <w:r w:rsidRPr="00675C11">
              <w:rPr>
                <w:rStyle w:val="Hipervnculo"/>
                <w:noProof/>
              </w:rPr>
              <w:t>Métodos de Adquisiciones</w:t>
            </w:r>
            <w:r>
              <w:rPr>
                <w:noProof/>
                <w:webHidden/>
              </w:rPr>
              <w:tab/>
            </w:r>
            <w:r>
              <w:rPr>
                <w:noProof/>
                <w:webHidden/>
              </w:rPr>
              <w:fldChar w:fldCharType="begin"/>
            </w:r>
            <w:r>
              <w:rPr>
                <w:noProof/>
                <w:webHidden/>
              </w:rPr>
              <w:instrText xml:space="preserve"> PAGEREF _Toc491430418 \h </w:instrText>
            </w:r>
            <w:r>
              <w:rPr>
                <w:noProof/>
                <w:webHidden/>
              </w:rPr>
            </w:r>
            <w:r>
              <w:rPr>
                <w:noProof/>
                <w:webHidden/>
              </w:rPr>
              <w:fldChar w:fldCharType="separate"/>
            </w:r>
            <w:r>
              <w:rPr>
                <w:noProof/>
                <w:webHidden/>
              </w:rPr>
              <w:t>37</w:t>
            </w:r>
            <w:r>
              <w:rPr>
                <w:noProof/>
                <w:webHidden/>
              </w:rPr>
              <w:fldChar w:fldCharType="end"/>
            </w:r>
          </w:hyperlink>
        </w:p>
        <w:p w14:paraId="6F598C54" w14:textId="28A12654"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19" w:history="1">
            <w:r w:rsidRPr="00675C11">
              <w:rPr>
                <w:rStyle w:val="Hipervnculo"/>
                <w:noProof/>
              </w:rPr>
              <w:t>d.</w:t>
            </w:r>
            <w:r>
              <w:rPr>
                <w:rFonts w:eastAsiaTheme="minorEastAsia" w:cstheme="minorBidi"/>
                <w:smallCaps w:val="0"/>
                <w:noProof/>
                <w:sz w:val="22"/>
                <w:szCs w:val="22"/>
                <w:lang w:val="es-CL" w:eastAsia="es-CL"/>
              </w:rPr>
              <w:tab/>
            </w:r>
            <w:r w:rsidRPr="00675C11">
              <w:rPr>
                <w:rStyle w:val="Hipervnculo"/>
                <w:noProof/>
              </w:rPr>
              <w:t>Supervisión de los procesos de adquisiciones</w:t>
            </w:r>
            <w:r>
              <w:rPr>
                <w:noProof/>
                <w:webHidden/>
              </w:rPr>
              <w:tab/>
            </w:r>
            <w:r>
              <w:rPr>
                <w:noProof/>
                <w:webHidden/>
              </w:rPr>
              <w:fldChar w:fldCharType="begin"/>
            </w:r>
            <w:r>
              <w:rPr>
                <w:noProof/>
                <w:webHidden/>
              </w:rPr>
              <w:instrText xml:space="preserve"> PAGEREF _Toc491430419 \h </w:instrText>
            </w:r>
            <w:r>
              <w:rPr>
                <w:noProof/>
                <w:webHidden/>
              </w:rPr>
            </w:r>
            <w:r>
              <w:rPr>
                <w:noProof/>
                <w:webHidden/>
              </w:rPr>
              <w:fldChar w:fldCharType="separate"/>
            </w:r>
            <w:r>
              <w:rPr>
                <w:noProof/>
                <w:webHidden/>
              </w:rPr>
              <w:t>38</w:t>
            </w:r>
            <w:r>
              <w:rPr>
                <w:noProof/>
                <w:webHidden/>
              </w:rPr>
              <w:fldChar w:fldCharType="end"/>
            </w:r>
          </w:hyperlink>
        </w:p>
        <w:p w14:paraId="59695E56" w14:textId="36BE9B6F"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20" w:history="1">
            <w:r w:rsidRPr="00675C11">
              <w:rPr>
                <w:rStyle w:val="Hipervnculo"/>
                <w:noProof/>
              </w:rPr>
              <w:t>e.</w:t>
            </w:r>
            <w:r>
              <w:rPr>
                <w:rFonts w:eastAsiaTheme="minorEastAsia" w:cstheme="minorBidi"/>
                <w:smallCaps w:val="0"/>
                <w:noProof/>
                <w:sz w:val="22"/>
                <w:szCs w:val="22"/>
                <w:lang w:val="es-CL" w:eastAsia="es-CL"/>
              </w:rPr>
              <w:tab/>
            </w:r>
            <w:r w:rsidRPr="00675C11">
              <w:rPr>
                <w:rStyle w:val="Hipervnculo"/>
                <w:noProof/>
              </w:rPr>
              <w:t>Documentación de los procesos de adquisiciones</w:t>
            </w:r>
            <w:r>
              <w:rPr>
                <w:noProof/>
                <w:webHidden/>
              </w:rPr>
              <w:tab/>
            </w:r>
            <w:r>
              <w:rPr>
                <w:noProof/>
                <w:webHidden/>
              </w:rPr>
              <w:fldChar w:fldCharType="begin"/>
            </w:r>
            <w:r>
              <w:rPr>
                <w:noProof/>
                <w:webHidden/>
              </w:rPr>
              <w:instrText xml:space="preserve"> PAGEREF _Toc491430420 \h </w:instrText>
            </w:r>
            <w:r>
              <w:rPr>
                <w:noProof/>
                <w:webHidden/>
              </w:rPr>
            </w:r>
            <w:r>
              <w:rPr>
                <w:noProof/>
                <w:webHidden/>
              </w:rPr>
              <w:fldChar w:fldCharType="separate"/>
            </w:r>
            <w:r>
              <w:rPr>
                <w:noProof/>
                <w:webHidden/>
              </w:rPr>
              <w:t>39</w:t>
            </w:r>
            <w:r>
              <w:rPr>
                <w:noProof/>
                <w:webHidden/>
              </w:rPr>
              <w:fldChar w:fldCharType="end"/>
            </w:r>
          </w:hyperlink>
        </w:p>
        <w:p w14:paraId="3A54F1C5" w14:textId="5D5AF98F"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21" w:history="1">
            <w:r w:rsidRPr="00675C11">
              <w:rPr>
                <w:rStyle w:val="Hipervnculo"/>
                <w:noProof/>
              </w:rPr>
              <w:t>f.</w:t>
            </w:r>
            <w:r>
              <w:rPr>
                <w:rFonts w:eastAsiaTheme="minorEastAsia" w:cstheme="minorBidi"/>
                <w:smallCaps w:val="0"/>
                <w:noProof/>
                <w:sz w:val="22"/>
                <w:szCs w:val="22"/>
                <w:lang w:val="es-CL" w:eastAsia="es-CL"/>
              </w:rPr>
              <w:tab/>
            </w:r>
            <w:r w:rsidRPr="00675C11">
              <w:rPr>
                <w:rStyle w:val="Hipervnculo"/>
                <w:noProof/>
              </w:rPr>
              <w:t>El comité de contrataciones y el comité técnico</w:t>
            </w:r>
            <w:r>
              <w:rPr>
                <w:noProof/>
                <w:webHidden/>
              </w:rPr>
              <w:tab/>
            </w:r>
            <w:r>
              <w:rPr>
                <w:noProof/>
                <w:webHidden/>
              </w:rPr>
              <w:fldChar w:fldCharType="begin"/>
            </w:r>
            <w:r>
              <w:rPr>
                <w:noProof/>
                <w:webHidden/>
              </w:rPr>
              <w:instrText xml:space="preserve"> PAGEREF _Toc491430421 \h </w:instrText>
            </w:r>
            <w:r>
              <w:rPr>
                <w:noProof/>
                <w:webHidden/>
              </w:rPr>
            </w:r>
            <w:r>
              <w:rPr>
                <w:noProof/>
                <w:webHidden/>
              </w:rPr>
              <w:fldChar w:fldCharType="separate"/>
            </w:r>
            <w:r>
              <w:rPr>
                <w:noProof/>
                <w:webHidden/>
              </w:rPr>
              <w:t>40</w:t>
            </w:r>
            <w:r>
              <w:rPr>
                <w:noProof/>
                <w:webHidden/>
              </w:rPr>
              <w:fldChar w:fldCharType="end"/>
            </w:r>
          </w:hyperlink>
        </w:p>
        <w:p w14:paraId="67CBD4F3" w14:textId="778BE27A"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22" w:history="1">
            <w:r w:rsidRPr="00675C11">
              <w:rPr>
                <w:rStyle w:val="Hipervnculo"/>
                <w:noProof/>
              </w:rPr>
              <w:t>g.</w:t>
            </w:r>
            <w:r>
              <w:rPr>
                <w:rFonts w:eastAsiaTheme="minorEastAsia" w:cstheme="minorBidi"/>
                <w:smallCaps w:val="0"/>
                <w:noProof/>
                <w:sz w:val="22"/>
                <w:szCs w:val="22"/>
                <w:lang w:val="es-CL" w:eastAsia="es-CL"/>
              </w:rPr>
              <w:tab/>
            </w:r>
            <w:r w:rsidRPr="00675C11">
              <w:rPr>
                <w:rStyle w:val="Hipervnculo"/>
                <w:noProof/>
              </w:rPr>
              <w:t>Control de Proveedores</w:t>
            </w:r>
            <w:r>
              <w:rPr>
                <w:noProof/>
                <w:webHidden/>
              </w:rPr>
              <w:tab/>
            </w:r>
            <w:r>
              <w:rPr>
                <w:noProof/>
                <w:webHidden/>
              </w:rPr>
              <w:fldChar w:fldCharType="begin"/>
            </w:r>
            <w:r>
              <w:rPr>
                <w:noProof/>
                <w:webHidden/>
              </w:rPr>
              <w:instrText xml:space="preserve"> PAGEREF _Toc491430422 \h </w:instrText>
            </w:r>
            <w:r>
              <w:rPr>
                <w:noProof/>
                <w:webHidden/>
              </w:rPr>
            </w:r>
            <w:r>
              <w:rPr>
                <w:noProof/>
                <w:webHidden/>
              </w:rPr>
              <w:fldChar w:fldCharType="separate"/>
            </w:r>
            <w:r>
              <w:rPr>
                <w:noProof/>
                <w:webHidden/>
              </w:rPr>
              <w:t>40</w:t>
            </w:r>
            <w:r>
              <w:rPr>
                <w:noProof/>
                <w:webHidden/>
              </w:rPr>
              <w:fldChar w:fldCharType="end"/>
            </w:r>
          </w:hyperlink>
        </w:p>
        <w:p w14:paraId="11B56BEF" w14:textId="358C1BF4"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423" w:history="1">
            <w:r w:rsidRPr="00675C11">
              <w:rPr>
                <w:rStyle w:val="Hipervnculo"/>
                <w:noProof/>
              </w:rPr>
              <w:t>CAPITULO VIII.</w:t>
            </w:r>
            <w:r>
              <w:rPr>
                <w:rFonts w:eastAsiaTheme="minorEastAsia" w:cstheme="minorBidi"/>
                <w:b w:val="0"/>
                <w:bCs w:val="0"/>
                <w:caps w:val="0"/>
                <w:noProof/>
                <w:sz w:val="22"/>
                <w:szCs w:val="22"/>
                <w:lang w:val="es-CL" w:eastAsia="es-CL"/>
              </w:rPr>
              <w:tab/>
            </w:r>
            <w:r w:rsidRPr="00675C11">
              <w:rPr>
                <w:rStyle w:val="Hipervnculo"/>
                <w:noProof/>
              </w:rPr>
              <w:t>Del Monitoreo, Seguimiento y Evaluación del Programa</w:t>
            </w:r>
            <w:r>
              <w:rPr>
                <w:noProof/>
                <w:webHidden/>
              </w:rPr>
              <w:tab/>
            </w:r>
            <w:r>
              <w:rPr>
                <w:noProof/>
                <w:webHidden/>
              </w:rPr>
              <w:fldChar w:fldCharType="begin"/>
            </w:r>
            <w:r>
              <w:rPr>
                <w:noProof/>
                <w:webHidden/>
              </w:rPr>
              <w:instrText xml:space="preserve"> PAGEREF _Toc491430423 \h </w:instrText>
            </w:r>
            <w:r>
              <w:rPr>
                <w:noProof/>
                <w:webHidden/>
              </w:rPr>
            </w:r>
            <w:r>
              <w:rPr>
                <w:noProof/>
                <w:webHidden/>
              </w:rPr>
              <w:fldChar w:fldCharType="separate"/>
            </w:r>
            <w:r>
              <w:rPr>
                <w:noProof/>
                <w:webHidden/>
              </w:rPr>
              <w:t>41</w:t>
            </w:r>
            <w:r>
              <w:rPr>
                <w:noProof/>
                <w:webHidden/>
              </w:rPr>
              <w:fldChar w:fldCharType="end"/>
            </w:r>
          </w:hyperlink>
        </w:p>
        <w:p w14:paraId="77FA7AC0" w14:textId="2912DE88"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24" w:history="1">
            <w:r w:rsidRPr="00675C11">
              <w:rPr>
                <w:rStyle w:val="Hipervnculo"/>
                <w:noProof/>
              </w:rPr>
              <w:t>a.</w:t>
            </w:r>
            <w:r>
              <w:rPr>
                <w:rFonts w:eastAsiaTheme="minorEastAsia" w:cstheme="minorBidi"/>
                <w:smallCaps w:val="0"/>
                <w:noProof/>
                <w:sz w:val="22"/>
                <w:szCs w:val="22"/>
                <w:lang w:val="es-CL" w:eastAsia="es-CL"/>
              </w:rPr>
              <w:tab/>
            </w:r>
            <w:r w:rsidRPr="00675C11">
              <w:rPr>
                <w:rStyle w:val="Hipervnculo"/>
                <w:noProof/>
              </w:rPr>
              <w:t>Herramientas de gestión y monitoreo del Programa</w:t>
            </w:r>
            <w:r>
              <w:rPr>
                <w:noProof/>
                <w:webHidden/>
              </w:rPr>
              <w:tab/>
            </w:r>
            <w:r>
              <w:rPr>
                <w:noProof/>
                <w:webHidden/>
              </w:rPr>
              <w:fldChar w:fldCharType="begin"/>
            </w:r>
            <w:r>
              <w:rPr>
                <w:noProof/>
                <w:webHidden/>
              </w:rPr>
              <w:instrText xml:space="preserve"> PAGEREF _Toc491430424 \h </w:instrText>
            </w:r>
            <w:r>
              <w:rPr>
                <w:noProof/>
                <w:webHidden/>
              </w:rPr>
            </w:r>
            <w:r>
              <w:rPr>
                <w:noProof/>
                <w:webHidden/>
              </w:rPr>
              <w:fldChar w:fldCharType="separate"/>
            </w:r>
            <w:r>
              <w:rPr>
                <w:noProof/>
                <w:webHidden/>
              </w:rPr>
              <w:t>41</w:t>
            </w:r>
            <w:r>
              <w:rPr>
                <w:noProof/>
                <w:webHidden/>
              </w:rPr>
              <w:fldChar w:fldCharType="end"/>
            </w:r>
          </w:hyperlink>
        </w:p>
        <w:p w14:paraId="5F440A2A" w14:textId="2AC01CBA"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25" w:history="1">
            <w:r w:rsidRPr="00675C11">
              <w:rPr>
                <w:rStyle w:val="Hipervnculo"/>
                <w:noProof/>
              </w:rPr>
              <w:t>i.</w:t>
            </w:r>
            <w:r>
              <w:rPr>
                <w:rFonts w:eastAsiaTheme="minorEastAsia" w:cstheme="minorBidi"/>
                <w:i w:val="0"/>
                <w:iCs w:val="0"/>
                <w:noProof/>
                <w:sz w:val="22"/>
                <w:szCs w:val="22"/>
                <w:lang w:val="es-CL" w:eastAsia="es-CL"/>
              </w:rPr>
              <w:tab/>
            </w:r>
            <w:r w:rsidRPr="00675C11">
              <w:rPr>
                <w:rStyle w:val="Hipervnculo"/>
                <w:noProof/>
              </w:rPr>
              <w:t>Seguimiento a la Matriz de Resultados – MR</w:t>
            </w:r>
            <w:r>
              <w:rPr>
                <w:noProof/>
                <w:webHidden/>
              </w:rPr>
              <w:tab/>
            </w:r>
            <w:r>
              <w:rPr>
                <w:noProof/>
                <w:webHidden/>
              </w:rPr>
              <w:fldChar w:fldCharType="begin"/>
            </w:r>
            <w:r>
              <w:rPr>
                <w:noProof/>
                <w:webHidden/>
              </w:rPr>
              <w:instrText xml:space="preserve"> PAGEREF _Toc491430425 \h </w:instrText>
            </w:r>
            <w:r>
              <w:rPr>
                <w:noProof/>
                <w:webHidden/>
              </w:rPr>
            </w:r>
            <w:r>
              <w:rPr>
                <w:noProof/>
                <w:webHidden/>
              </w:rPr>
              <w:fldChar w:fldCharType="separate"/>
            </w:r>
            <w:r>
              <w:rPr>
                <w:noProof/>
                <w:webHidden/>
              </w:rPr>
              <w:t>42</w:t>
            </w:r>
            <w:r>
              <w:rPr>
                <w:noProof/>
                <w:webHidden/>
              </w:rPr>
              <w:fldChar w:fldCharType="end"/>
            </w:r>
          </w:hyperlink>
        </w:p>
        <w:p w14:paraId="5046D52F" w14:textId="3FA9826E"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26" w:history="1">
            <w:r w:rsidRPr="00675C11">
              <w:rPr>
                <w:rStyle w:val="Hipervnculo"/>
                <w:noProof/>
              </w:rPr>
              <w:t>ii.</w:t>
            </w:r>
            <w:r>
              <w:rPr>
                <w:rFonts w:eastAsiaTheme="minorEastAsia" w:cstheme="minorBidi"/>
                <w:i w:val="0"/>
                <w:iCs w:val="0"/>
                <w:noProof/>
                <w:sz w:val="22"/>
                <w:szCs w:val="22"/>
                <w:lang w:val="es-CL" w:eastAsia="es-CL"/>
              </w:rPr>
              <w:tab/>
            </w:r>
            <w:r w:rsidRPr="00675C11">
              <w:rPr>
                <w:rStyle w:val="Hipervnculo"/>
                <w:noProof/>
              </w:rPr>
              <w:t>Seguimiento al Plan Operativo Anual - POA</w:t>
            </w:r>
            <w:r>
              <w:rPr>
                <w:noProof/>
                <w:webHidden/>
              </w:rPr>
              <w:tab/>
            </w:r>
            <w:r>
              <w:rPr>
                <w:noProof/>
                <w:webHidden/>
              </w:rPr>
              <w:fldChar w:fldCharType="begin"/>
            </w:r>
            <w:r>
              <w:rPr>
                <w:noProof/>
                <w:webHidden/>
              </w:rPr>
              <w:instrText xml:space="preserve"> PAGEREF _Toc491430426 \h </w:instrText>
            </w:r>
            <w:r>
              <w:rPr>
                <w:noProof/>
                <w:webHidden/>
              </w:rPr>
            </w:r>
            <w:r>
              <w:rPr>
                <w:noProof/>
                <w:webHidden/>
              </w:rPr>
              <w:fldChar w:fldCharType="separate"/>
            </w:r>
            <w:r>
              <w:rPr>
                <w:noProof/>
                <w:webHidden/>
              </w:rPr>
              <w:t>42</w:t>
            </w:r>
            <w:r>
              <w:rPr>
                <w:noProof/>
                <w:webHidden/>
              </w:rPr>
              <w:fldChar w:fldCharType="end"/>
            </w:r>
          </w:hyperlink>
        </w:p>
        <w:p w14:paraId="486D4371" w14:textId="081F3852"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27" w:history="1">
            <w:r w:rsidRPr="00675C11">
              <w:rPr>
                <w:rStyle w:val="Hipervnculo"/>
                <w:noProof/>
              </w:rPr>
              <w:t>iii.</w:t>
            </w:r>
            <w:r>
              <w:rPr>
                <w:rFonts w:eastAsiaTheme="minorEastAsia" w:cstheme="minorBidi"/>
                <w:i w:val="0"/>
                <w:iCs w:val="0"/>
                <w:noProof/>
                <w:sz w:val="22"/>
                <w:szCs w:val="22"/>
                <w:lang w:val="es-CL" w:eastAsia="es-CL"/>
              </w:rPr>
              <w:tab/>
            </w:r>
            <w:r w:rsidRPr="00675C11">
              <w:rPr>
                <w:rStyle w:val="Hipervnculo"/>
                <w:noProof/>
              </w:rPr>
              <w:t>Seguimiento al Plan de Adquisiciones – PA</w:t>
            </w:r>
            <w:r>
              <w:rPr>
                <w:noProof/>
                <w:webHidden/>
              </w:rPr>
              <w:tab/>
            </w:r>
            <w:r>
              <w:rPr>
                <w:noProof/>
                <w:webHidden/>
              </w:rPr>
              <w:fldChar w:fldCharType="begin"/>
            </w:r>
            <w:r>
              <w:rPr>
                <w:noProof/>
                <w:webHidden/>
              </w:rPr>
              <w:instrText xml:space="preserve"> PAGEREF _Toc491430427 \h </w:instrText>
            </w:r>
            <w:r>
              <w:rPr>
                <w:noProof/>
                <w:webHidden/>
              </w:rPr>
            </w:r>
            <w:r>
              <w:rPr>
                <w:noProof/>
                <w:webHidden/>
              </w:rPr>
              <w:fldChar w:fldCharType="separate"/>
            </w:r>
            <w:r>
              <w:rPr>
                <w:noProof/>
                <w:webHidden/>
              </w:rPr>
              <w:t>43</w:t>
            </w:r>
            <w:r>
              <w:rPr>
                <w:noProof/>
                <w:webHidden/>
              </w:rPr>
              <w:fldChar w:fldCharType="end"/>
            </w:r>
          </w:hyperlink>
        </w:p>
        <w:p w14:paraId="22C117F3" w14:textId="3BFFE581"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28" w:history="1">
            <w:r w:rsidRPr="00675C11">
              <w:rPr>
                <w:rStyle w:val="Hipervnculo"/>
                <w:noProof/>
              </w:rPr>
              <w:t>iv.</w:t>
            </w:r>
            <w:r>
              <w:rPr>
                <w:rFonts w:eastAsiaTheme="minorEastAsia" w:cstheme="minorBidi"/>
                <w:i w:val="0"/>
                <w:iCs w:val="0"/>
                <w:noProof/>
                <w:sz w:val="22"/>
                <w:szCs w:val="22"/>
                <w:lang w:val="es-CL" w:eastAsia="es-CL"/>
              </w:rPr>
              <w:tab/>
            </w:r>
            <w:r w:rsidRPr="00675C11">
              <w:rPr>
                <w:rStyle w:val="Hipervnculo"/>
                <w:noProof/>
              </w:rPr>
              <w:t>Seguimiento a la Programación del Flujo de Efectivo</w:t>
            </w:r>
            <w:r>
              <w:rPr>
                <w:noProof/>
                <w:webHidden/>
              </w:rPr>
              <w:tab/>
            </w:r>
            <w:r>
              <w:rPr>
                <w:noProof/>
                <w:webHidden/>
              </w:rPr>
              <w:fldChar w:fldCharType="begin"/>
            </w:r>
            <w:r>
              <w:rPr>
                <w:noProof/>
                <w:webHidden/>
              </w:rPr>
              <w:instrText xml:space="preserve"> PAGEREF _Toc491430428 \h </w:instrText>
            </w:r>
            <w:r>
              <w:rPr>
                <w:noProof/>
                <w:webHidden/>
              </w:rPr>
            </w:r>
            <w:r>
              <w:rPr>
                <w:noProof/>
                <w:webHidden/>
              </w:rPr>
              <w:fldChar w:fldCharType="separate"/>
            </w:r>
            <w:r>
              <w:rPr>
                <w:noProof/>
                <w:webHidden/>
              </w:rPr>
              <w:t>43</w:t>
            </w:r>
            <w:r>
              <w:rPr>
                <w:noProof/>
                <w:webHidden/>
              </w:rPr>
              <w:fldChar w:fldCharType="end"/>
            </w:r>
          </w:hyperlink>
        </w:p>
        <w:p w14:paraId="64C08D35" w14:textId="365E000F"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29" w:history="1">
            <w:r w:rsidRPr="00675C11">
              <w:rPr>
                <w:rStyle w:val="Hipervnculo"/>
                <w:noProof/>
              </w:rPr>
              <w:t>b.</w:t>
            </w:r>
            <w:r>
              <w:rPr>
                <w:rFonts w:eastAsiaTheme="minorEastAsia" w:cstheme="minorBidi"/>
                <w:smallCaps w:val="0"/>
                <w:noProof/>
                <w:sz w:val="22"/>
                <w:szCs w:val="22"/>
                <w:lang w:val="es-CL" w:eastAsia="es-CL"/>
              </w:rPr>
              <w:tab/>
            </w:r>
            <w:r w:rsidRPr="00675C11">
              <w:rPr>
                <w:rStyle w:val="Hipervnculo"/>
                <w:noProof/>
              </w:rPr>
              <w:t>Seguimiento del desempeño del Programa</w:t>
            </w:r>
            <w:r>
              <w:rPr>
                <w:noProof/>
                <w:webHidden/>
              </w:rPr>
              <w:tab/>
            </w:r>
            <w:r>
              <w:rPr>
                <w:noProof/>
                <w:webHidden/>
              </w:rPr>
              <w:fldChar w:fldCharType="begin"/>
            </w:r>
            <w:r>
              <w:rPr>
                <w:noProof/>
                <w:webHidden/>
              </w:rPr>
              <w:instrText xml:space="preserve"> PAGEREF _Toc491430429 \h </w:instrText>
            </w:r>
            <w:r>
              <w:rPr>
                <w:noProof/>
                <w:webHidden/>
              </w:rPr>
            </w:r>
            <w:r>
              <w:rPr>
                <w:noProof/>
                <w:webHidden/>
              </w:rPr>
              <w:fldChar w:fldCharType="separate"/>
            </w:r>
            <w:r>
              <w:rPr>
                <w:noProof/>
                <w:webHidden/>
              </w:rPr>
              <w:t>43</w:t>
            </w:r>
            <w:r>
              <w:rPr>
                <w:noProof/>
                <w:webHidden/>
              </w:rPr>
              <w:fldChar w:fldCharType="end"/>
            </w:r>
          </w:hyperlink>
        </w:p>
        <w:p w14:paraId="49F6127B" w14:textId="059FB660"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30" w:history="1">
            <w:r w:rsidRPr="00675C11">
              <w:rPr>
                <w:rStyle w:val="Hipervnculo"/>
                <w:noProof/>
              </w:rPr>
              <w:t>c.</w:t>
            </w:r>
            <w:r>
              <w:rPr>
                <w:rFonts w:eastAsiaTheme="minorEastAsia" w:cstheme="minorBidi"/>
                <w:smallCaps w:val="0"/>
                <w:noProof/>
                <w:sz w:val="22"/>
                <w:szCs w:val="22"/>
                <w:lang w:val="es-CL" w:eastAsia="es-CL"/>
              </w:rPr>
              <w:tab/>
            </w:r>
            <w:r w:rsidRPr="00675C11">
              <w:rPr>
                <w:rStyle w:val="Hipervnculo"/>
                <w:noProof/>
              </w:rPr>
              <w:t>Presentación de informes</w:t>
            </w:r>
            <w:r>
              <w:rPr>
                <w:noProof/>
                <w:webHidden/>
              </w:rPr>
              <w:tab/>
            </w:r>
            <w:r>
              <w:rPr>
                <w:noProof/>
                <w:webHidden/>
              </w:rPr>
              <w:fldChar w:fldCharType="begin"/>
            </w:r>
            <w:r>
              <w:rPr>
                <w:noProof/>
                <w:webHidden/>
              </w:rPr>
              <w:instrText xml:space="preserve"> PAGEREF _Toc491430430 \h </w:instrText>
            </w:r>
            <w:r>
              <w:rPr>
                <w:noProof/>
                <w:webHidden/>
              </w:rPr>
            </w:r>
            <w:r>
              <w:rPr>
                <w:noProof/>
                <w:webHidden/>
              </w:rPr>
              <w:fldChar w:fldCharType="separate"/>
            </w:r>
            <w:r>
              <w:rPr>
                <w:noProof/>
                <w:webHidden/>
              </w:rPr>
              <w:t>44</w:t>
            </w:r>
            <w:r>
              <w:rPr>
                <w:noProof/>
                <w:webHidden/>
              </w:rPr>
              <w:fldChar w:fldCharType="end"/>
            </w:r>
          </w:hyperlink>
        </w:p>
        <w:p w14:paraId="002FC590" w14:textId="66251CCA" w:rsidR="00930DC4" w:rsidRDefault="00930DC4">
          <w:pPr>
            <w:pStyle w:val="TDC2"/>
            <w:tabs>
              <w:tab w:val="left" w:pos="720"/>
              <w:tab w:val="right" w:leader="dot" w:pos="9062"/>
            </w:tabs>
            <w:rPr>
              <w:rFonts w:eastAsiaTheme="minorEastAsia" w:cstheme="minorBidi"/>
              <w:smallCaps w:val="0"/>
              <w:noProof/>
              <w:sz w:val="22"/>
              <w:szCs w:val="22"/>
              <w:lang w:val="es-CL" w:eastAsia="es-CL"/>
            </w:rPr>
          </w:pPr>
          <w:hyperlink w:anchor="_Toc491430431" w:history="1">
            <w:r w:rsidRPr="00675C11">
              <w:rPr>
                <w:rStyle w:val="Hipervnculo"/>
                <w:noProof/>
              </w:rPr>
              <w:t>d.</w:t>
            </w:r>
            <w:r>
              <w:rPr>
                <w:rFonts w:eastAsiaTheme="minorEastAsia" w:cstheme="minorBidi"/>
                <w:smallCaps w:val="0"/>
                <w:noProof/>
                <w:sz w:val="22"/>
                <w:szCs w:val="22"/>
                <w:lang w:val="es-CL" w:eastAsia="es-CL"/>
              </w:rPr>
              <w:tab/>
            </w:r>
            <w:r w:rsidRPr="00675C11">
              <w:rPr>
                <w:rStyle w:val="Hipervnculo"/>
                <w:noProof/>
              </w:rPr>
              <w:t>Evaluación del Programa</w:t>
            </w:r>
            <w:r>
              <w:rPr>
                <w:noProof/>
                <w:webHidden/>
              </w:rPr>
              <w:tab/>
            </w:r>
            <w:r>
              <w:rPr>
                <w:noProof/>
                <w:webHidden/>
              </w:rPr>
              <w:fldChar w:fldCharType="begin"/>
            </w:r>
            <w:r>
              <w:rPr>
                <w:noProof/>
                <w:webHidden/>
              </w:rPr>
              <w:instrText xml:space="preserve"> PAGEREF _Toc491430431 \h </w:instrText>
            </w:r>
            <w:r>
              <w:rPr>
                <w:noProof/>
                <w:webHidden/>
              </w:rPr>
            </w:r>
            <w:r>
              <w:rPr>
                <w:noProof/>
                <w:webHidden/>
              </w:rPr>
              <w:fldChar w:fldCharType="separate"/>
            </w:r>
            <w:r>
              <w:rPr>
                <w:noProof/>
                <w:webHidden/>
              </w:rPr>
              <w:t>45</w:t>
            </w:r>
            <w:r>
              <w:rPr>
                <w:noProof/>
                <w:webHidden/>
              </w:rPr>
              <w:fldChar w:fldCharType="end"/>
            </w:r>
          </w:hyperlink>
        </w:p>
        <w:p w14:paraId="43BAE6BA" w14:textId="3C84FE36"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32" w:history="1">
            <w:r w:rsidRPr="00675C11">
              <w:rPr>
                <w:rStyle w:val="Hipervnculo"/>
                <w:noProof/>
              </w:rPr>
              <w:t>i.</w:t>
            </w:r>
            <w:r>
              <w:rPr>
                <w:rFonts w:eastAsiaTheme="minorEastAsia" w:cstheme="minorBidi"/>
                <w:i w:val="0"/>
                <w:iCs w:val="0"/>
                <w:noProof/>
                <w:sz w:val="22"/>
                <w:szCs w:val="22"/>
                <w:lang w:val="es-CL" w:eastAsia="es-CL"/>
              </w:rPr>
              <w:tab/>
            </w:r>
            <w:r w:rsidRPr="00675C11">
              <w:rPr>
                <w:rStyle w:val="Hipervnculo"/>
                <w:noProof/>
              </w:rPr>
              <w:t>Evaluación de medio término</w:t>
            </w:r>
            <w:r>
              <w:rPr>
                <w:noProof/>
                <w:webHidden/>
              </w:rPr>
              <w:tab/>
            </w:r>
            <w:r>
              <w:rPr>
                <w:noProof/>
                <w:webHidden/>
              </w:rPr>
              <w:fldChar w:fldCharType="begin"/>
            </w:r>
            <w:r>
              <w:rPr>
                <w:noProof/>
                <w:webHidden/>
              </w:rPr>
              <w:instrText xml:space="preserve"> PAGEREF _Toc491430432 \h </w:instrText>
            </w:r>
            <w:r>
              <w:rPr>
                <w:noProof/>
                <w:webHidden/>
              </w:rPr>
            </w:r>
            <w:r>
              <w:rPr>
                <w:noProof/>
                <w:webHidden/>
              </w:rPr>
              <w:fldChar w:fldCharType="separate"/>
            </w:r>
            <w:r>
              <w:rPr>
                <w:noProof/>
                <w:webHidden/>
              </w:rPr>
              <w:t>45</w:t>
            </w:r>
            <w:r>
              <w:rPr>
                <w:noProof/>
                <w:webHidden/>
              </w:rPr>
              <w:fldChar w:fldCharType="end"/>
            </w:r>
          </w:hyperlink>
        </w:p>
        <w:p w14:paraId="74323700" w14:textId="13515F2F"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33" w:history="1">
            <w:r w:rsidRPr="00675C11">
              <w:rPr>
                <w:rStyle w:val="Hipervnculo"/>
                <w:noProof/>
              </w:rPr>
              <w:t>ii.</w:t>
            </w:r>
            <w:r>
              <w:rPr>
                <w:rFonts w:eastAsiaTheme="minorEastAsia" w:cstheme="minorBidi"/>
                <w:i w:val="0"/>
                <w:iCs w:val="0"/>
                <w:noProof/>
                <w:sz w:val="22"/>
                <w:szCs w:val="22"/>
                <w:lang w:val="es-CL" w:eastAsia="es-CL"/>
              </w:rPr>
              <w:tab/>
            </w:r>
            <w:r w:rsidRPr="00675C11">
              <w:rPr>
                <w:rStyle w:val="Hipervnculo"/>
                <w:noProof/>
              </w:rPr>
              <w:t>Evaluación final</w:t>
            </w:r>
            <w:r>
              <w:rPr>
                <w:noProof/>
                <w:webHidden/>
              </w:rPr>
              <w:tab/>
            </w:r>
            <w:r>
              <w:rPr>
                <w:noProof/>
                <w:webHidden/>
              </w:rPr>
              <w:fldChar w:fldCharType="begin"/>
            </w:r>
            <w:r>
              <w:rPr>
                <w:noProof/>
                <w:webHidden/>
              </w:rPr>
              <w:instrText xml:space="preserve"> PAGEREF _Toc491430433 \h </w:instrText>
            </w:r>
            <w:r>
              <w:rPr>
                <w:noProof/>
                <w:webHidden/>
              </w:rPr>
            </w:r>
            <w:r>
              <w:rPr>
                <w:noProof/>
                <w:webHidden/>
              </w:rPr>
              <w:fldChar w:fldCharType="separate"/>
            </w:r>
            <w:r>
              <w:rPr>
                <w:noProof/>
                <w:webHidden/>
              </w:rPr>
              <w:t>45</w:t>
            </w:r>
            <w:r>
              <w:rPr>
                <w:noProof/>
                <w:webHidden/>
              </w:rPr>
              <w:fldChar w:fldCharType="end"/>
            </w:r>
          </w:hyperlink>
        </w:p>
        <w:p w14:paraId="4574E386" w14:textId="03545197" w:rsidR="00930DC4" w:rsidRDefault="00930DC4">
          <w:pPr>
            <w:pStyle w:val="TDC3"/>
            <w:tabs>
              <w:tab w:val="left" w:pos="960"/>
              <w:tab w:val="right" w:leader="dot" w:pos="9062"/>
            </w:tabs>
            <w:rPr>
              <w:rFonts w:eastAsiaTheme="minorEastAsia" w:cstheme="minorBidi"/>
              <w:i w:val="0"/>
              <w:iCs w:val="0"/>
              <w:noProof/>
              <w:sz w:val="22"/>
              <w:szCs w:val="22"/>
              <w:lang w:val="es-CL" w:eastAsia="es-CL"/>
            </w:rPr>
          </w:pPr>
          <w:hyperlink w:anchor="_Toc491430434" w:history="1">
            <w:r w:rsidRPr="00675C11">
              <w:rPr>
                <w:rStyle w:val="Hipervnculo"/>
                <w:noProof/>
              </w:rPr>
              <w:t>iii.</w:t>
            </w:r>
            <w:r>
              <w:rPr>
                <w:rFonts w:eastAsiaTheme="minorEastAsia" w:cstheme="minorBidi"/>
                <w:i w:val="0"/>
                <w:iCs w:val="0"/>
                <w:noProof/>
                <w:sz w:val="22"/>
                <w:szCs w:val="22"/>
                <w:lang w:val="es-CL" w:eastAsia="es-CL"/>
              </w:rPr>
              <w:tab/>
            </w:r>
            <w:r w:rsidRPr="00675C11">
              <w:rPr>
                <w:rStyle w:val="Hipervnculo"/>
                <w:noProof/>
              </w:rPr>
              <w:t>Evaluación “ex post”</w:t>
            </w:r>
            <w:r>
              <w:rPr>
                <w:noProof/>
                <w:webHidden/>
              </w:rPr>
              <w:tab/>
            </w:r>
            <w:r>
              <w:rPr>
                <w:noProof/>
                <w:webHidden/>
              </w:rPr>
              <w:fldChar w:fldCharType="begin"/>
            </w:r>
            <w:r>
              <w:rPr>
                <w:noProof/>
                <w:webHidden/>
              </w:rPr>
              <w:instrText xml:space="preserve"> PAGEREF _Toc491430434 \h </w:instrText>
            </w:r>
            <w:r>
              <w:rPr>
                <w:noProof/>
                <w:webHidden/>
              </w:rPr>
            </w:r>
            <w:r>
              <w:rPr>
                <w:noProof/>
                <w:webHidden/>
              </w:rPr>
              <w:fldChar w:fldCharType="separate"/>
            </w:r>
            <w:r>
              <w:rPr>
                <w:noProof/>
                <w:webHidden/>
              </w:rPr>
              <w:t>45</w:t>
            </w:r>
            <w:r>
              <w:rPr>
                <w:noProof/>
                <w:webHidden/>
              </w:rPr>
              <w:fldChar w:fldCharType="end"/>
            </w:r>
          </w:hyperlink>
        </w:p>
        <w:p w14:paraId="30497481" w14:textId="00480E61"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435" w:history="1">
            <w:r w:rsidRPr="00675C11">
              <w:rPr>
                <w:rStyle w:val="Hipervnculo"/>
                <w:noProof/>
              </w:rPr>
              <w:t>CAPITULO IX.</w:t>
            </w:r>
            <w:r>
              <w:rPr>
                <w:rFonts w:eastAsiaTheme="minorEastAsia" w:cstheme="minorBidi"/>
                <w:b w:val="0"/>
                <w:bCs w:val="0"/>
                <w:caps w:val="0"/>
                <w:noProof/>
                <w:sz w:val="22"/>
                <w:szCs w:val="22"/>
                <w:lang w:val="es-CL" w:eastAsia="es-CL"/>
              </w:rPr>
              <w:tab/>
            </w:r>
            <w:r w:rsidRPr="00675C11">
              <w:rPr>
                <w:rStyle w:val="Hipervnculo"/>
                <w:noProof/>
              </w:rPr>
              <w:t>Sistemas de Información, Archivos y Control Interno</w:t>
            </w:r>
            <w:r>
              <w:rPr>
                <w:noProof/>
                <w:webHidden/>
              </w:rPr>
              <w:tab/>
            </w:r>
            <w:r>
              <w:rPr>
                <w:noProof/>
                <w:webHidden/>
              </w:rPr>
              <w:fldChar w:fldCharType="begin"/>
            </w:r>
            <w:r>
              <w:rPr>
                <w:noProof/>
                <w:webHidden/>
              </w:rPr>
              <w:instrText xml:space="preserve"> PAGEREF _Toc491430435 \h </w:instrText>
            </w:r>
            <w:r>
              <w:rPr>
                <w:noProof/>
                <w:webHidden/>
              </w:rPr>
            </w:r>
            <w:r>
              <w:rPr>
                <w:noProof/>
                <w:webHidden/>
              </w:rPr>
              <w:fldChar w:fldCharType="separate"/>
            </w:r>
            <w:r>
              <w:rPr>
                <w:noProof/>
                <w:webHidden/>
              </w:rPr>
              <w:t>46</w:t>
            </w:r>
            <w:r>
              <w:rPr>
                <w:noProof/>
                <w:webHidden/>
              </w:rPr>
              <w:fldChar w:fldCharType="end"/>
            </w:r>
          </w:hyperlink>
        </w:p>
        <w:p w14:paraId="0D075720" w14:textId="19ECFAE2"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436" w:history="1">
            <w:r w:rsidRPr="00930DC4">
              <w:rPr>
                <w:rStyle w:val="Hipervnculo"/>
                <w:rFonts w:eastAsia="Times New Roman"/>
                <w:noProof/>
                <w:lang w:val="es-EC" w:eastAsia="en-US"/>
              </w:rPr>
              <w:t>CAPITULO X.</w:t>
            </w:r>
            <w:r w:rsidRPr="00930DC4">
              <w:rPr>
                <w:rFonts w:eastAsiaTheme="minorEastAsia"/>
                <w:b w:val="0"/>
                <w:bCs w:val="0"/>
                <w:caps w:val="0"/>
                <w:noProof/>
                <w:sz w:val="22"/>
                <w:szCs w:val="22"/>
                <w:lang w:val="es-CL" w:eastAsia="es-CL"/>
              </w:rPr>
              <w:tab/>
            </w:r>
            <w:r w:rsidRPr="00930DC4">
              <w:rPr>
                <w:rStyle w:val="Hipervnculo"/>
                <w:rFonts w:eastAsia="Times New Roman"/>
                <w:noProof/>
                <w:lang w:val="es-EC" w:eastAsia="en-US"/>
              </w:rPr>
              <w:t>De los Aspectos Ambientales y Sociales del Programa</w:t>
            </w:r>
            <w:r>
              <w:rPr>
                <w:noProof/>
                <w:webHidden/>
              </w:rPr>
              <w:tab/>
            </w:r>
            <w:r>
              <w:rPr>
                <w:noProof/>
                <w:webHidden/>
              </w:rPr>
              <w:fldChar w:fldCharType="begin"/>
            </w:r>
            <w:r>
              <w:rPr>
                <w:noProof/>
                <w:webHidden/>
              </w:rPr>
              <w:instrText xml:space="preserve"> PAGEREF _Toc491430436 \h </w:instrText>
            </w:r>
            <w:r>
              <w:rPr>
                <w:noProof/>
                <w:webHidden/>
              </w:rPr>
            </w:r>
            <w:r>
              <w:rPr>
                <w:noProof/>
                <w:webHidden/>
              </w:rPr>
              <w:fldChar w:fldCharType="separate"/>
            </w:r>
            <w:r>
              <w:rPr>
                <w:noProof/>
                <w:webHidden/>
              </w:rPr>
              <w:t>47</w:t>
            </w:r>
            <w:r>
              <w:rPr>
                <w:noProof/>
                <w:webHidden/>
              </w:rPr>
              <w:fldChar w:fldCharType="end"/>
            </w:r>
          </w:hyperlink>
        </w:p>
        <w:p w14:paraId="6DA62D6E" w14:textId="033A97F4" w:rsidR="00930DC4" w:rsidRDefault="00930DC4">
          <w:pPr>
            <w:pStyle w:val="TDC1"/>
            <w:tabs>
              <w:tab w:val="left" w:pos="1440"/>
              <w:tab w:val="right" w:leader="dot" w:pos="9062"/>
            </w:tabs>
            <w:rPr>
              <w:rFonts w:eastAsiaTheme="minorEastAsia" w:cstheme="minorBidi"/>
              <w:b w:val="0"/>
              <w:bCs w:val="0"/>
              <w:caps w:val="0"/>
              <w:noProof/>
              <w:sz w:val="22"/>
              <w:szCs w:val="22"/>
              <w:lang w:val="es-CL" w:eastAsia="es-CL"/>
            </w:rPr>
          </w:pPr>
          <w:hyperlink w:anchor="_Toc491430437" w:history="1">
            <w:r w:rsidRPr="00675C11">
              <w:rPr>
                <w:rStyle w:val="Hipervnculo"/>
                <w:noProof/>
              </w:rPr>
              <w:t>CAPITULO XI.</w:t>
            </w:r>
            <w:r>
              <w:rPr>
                <w:rFonts w:eastAsiaTheme="minorEastAsia" w:cstheme="minorBidi"/>
                <w:b w:val="0"/>
                <w:bCs w:val="0"/>
                <w:caps w:val="0"/>
                <w:noProof/>
                <w:sz w:val="22"/>
                <w:szCs w:val="22"/>
                <w:lang w:val="es-CL" w:eastAsia="es-CL"/>
              </w:rPr>
              <w:tab/>
            </w:r>
            <w:r w:rsidRPr="00675C11">
              <w:rPr>
                <w:rStyle w:val="Hipervnculo"/>
                <w:noProof/>
              </w:rPr>
              <w:t>ANEXOS</w:t>
            </w:r>
            <w:r>
              <w:rPr>
                <w:noProof/>
                <w:webHidden/>
              </w:rPr>
              <w:tab/>
            </w:r>
            <w:r>
              <w:rPr>
                <w:noProof/>
                <w:webHidden/>
              </w:rPr>
              <w:fldChar w:fldCharType="begin"/>
            </w:r>
            <w:r>
              <w:rPr>
                <w:noProof/>
                <w:webHidden/>
              </w:rPr>
              <w:instrText xml:space="preserve"> PAGEREF _Toc491430437 \h </w:instrText>
            </w:r>
            <w:r>
              <w:rPr>
                <w:noProof/>
                <w:webHidden/>
              </w:rPr>
            </w:r>
            <w:r>
              <w:rPr>
                <w:noProof/>
                <w:webHidden/>
              </w:rPr>
              <w:fldChar w:fldCharType="separate"/>
            </w:r>
            <w:r>
              <w:rPr>
                <w:noProof/>
                <w:webHidden/>
              </w:rPr>
              <w:t>50</w:t>
            </w:r>
            <w:r>
              <w:rPr>
                <w:noProof/>
                <w:webHidden/>
              </w:rPr>
              <w:fldChar w:fldCharType="end"/>
            </w:r>
          </w:hyperlink>
        </w:p>
        <w:p w14:paraId="7436023D" w14:textId="50DD0A93" w:rsidR="00524AE8" w:rsidRDefault="00524AE8">
          <w:r w:rsidRPr="00746D32">
            <w:rPr>
              <w:rFonts w:ascii="Segoe UI" w:hAnsi="Segoe UI" w:cs="Segoe UI"/>
              <w:b/>
              <w:bCs/>
              <w:lang w:val="es-ES"/>
            </w:rPr>
            <w:fldChar w:fldCharType="end"/>
          </w:r>
        </w:p>
      </w:sdtContent>
    </w:sdt>
    <w:p w14:paraId="5700E52E" w14:textId="77777777" w:rsidR="00881FA6" w:rsidRPr="00746D32" w:rsidRDefault="00881FA6" w:rsidP="00400A12">
      <w:pPr>
        <w:pStyle w:val="Ttulo1"/>
        <w:jc w:val="both"/>
        <w:rPr>
          <w:color w:val="auto"/>
        </w:rPr>
      </w:pPr>
      <w:bookmarkStart w:id="9" w:name="_Toc491430372"/>
      <w:r w:rsidRPr="00746D32">
        <w:rPr>
          <w:color w:val="auto"/>
        </w:rPr>
        <w:lastRenderedPageBreak/>
        <w:t>Abreviaturas y Definiciones</w:t>
      </w:r>
      <w:bookmarkEnd w:id="8"/>
      <w:bookmarkEnd w:id="7"/>
      <w:bookmarkEnd w:id="6"/>
      <w:bookmarkEnd w:id="5"/>
      <w:bookmarkEnd w:id="4"/>
      <w:bookmarkEnd w:id="3"/>
      <w:bookmarkEnd w:id="9"/>
    </w:p>
    <w:p w14:paraId="5864FBD6" w14:textId="77777777" w:rsidR="00881FA6" w:rsidRPr="004C4030" w:rsidRDefault="00881FA6" w:rsidP="00C73233">
      <w:pPr>
        <w:pStyle w:val="Ttulo2"/>
        <w:numPr>
          <w:ilvl w:val="1"/>
          <w:numId w:val="4"/>
        </w:numPr>
        <w:rPr>
          <w:color w:val="auto"/>
        </w:rPr>
      </w:pPr>
      <w:bookmarkStart w:id="10" w:name="_Toc434585779"/>
      <w:bookmarkStart w:id="11" w:name="_Toc434826650"/>
      <w:bookmarkStart w:id="12" w:name="_Toc436587187"/>
      <w:bookmarkStart w:id="13" w:name="_Toc436588370"/>
      <w:bookmarkStart w:id="14" w:name="_Toc436588536"/>
      <w:bookmarkStart w:id="15" w:name="_Toc491430373"/>
      <w:r w:rsidRPr="004C4030">
        <w:rPr>
          <w:color w:val="auto"/>
        </w:rPr>
        <w:t>Abreviaturas</w:t>
      </w:r>
      <w:bookmarkEnd w:id="10"/>
      <w:bookmarkEnd w:id="11"/>
      <w:bookmarkEnd w:id="12"/>
      <w:bookmarkEnd w:id="13"/>
      <w:bookmarkEnd w:id="14"/>
      <w:bookmarkEnd w:id="15"/>
    </w:p>
    <w:p w14:paraId="351E30B0" w14:textId="77777777" w:rsidR="00881FA6" w:rsidRPr="00746D32" w:rsidRDefault="00F53C0E" w:rsidP="00095739">
      <w:pPr>
        <w:spacing w:after="200" w:line="276" w:lineRule="auto"/>
        <w:jc w:val="both"/>
        <w:rPr>
          <w:rFonts w:ascii="Segoe UI" w:eastAsia="Calibri" w:hAnsi="Segoe UI" w:cs="Segoe UI"/>
          <w:sz w:val="20"/>
          <w:szCs w:val="22"/>
          <w:lang w:val="es-EC" w:eastAsia="en-US"/>
        </w:rPr>
      </w:pPr>
      <w:r w:rsidRPr="00746D32">
        <w:rPr>
          <w:rFonts w:ascii="Segoe UI" w:eastAsia="Calibri" w:hAnsi="Segoe UI" w:cs="Segoe UI"/>
          <w:sz w:val="20"/>
          <w:szCs w:val="22"/>
          <w:lang w:val="es-EC" w:eastAsia="en-US"/>
        </w:rPr>
        <w:t xml:space="preserve">A </w:t>
      </w:r>
      <w:r w:rsidR="00002752" w:rsidRPr="00746D32">
        <w:rPr>
          <w:rFonts w:ascii="Segoe UI" w:eastAsia="Calibri" w:hAnsi="Segoe UI" w:cs="Segoe UI"/>
          <w:sz w:val="20"/>
          <w:szCs w:val="22"/>
          <w:lang w:val="es-EC" w:eastAsia="en-US"/>
        </w:rPr>
        <w:t>continuación,</w:t>
      </w:r>
      <w:r w:rsidRPr="00746D32">
        <w:rPr>
          <w:rFonts w:ascii="Segoe UI" w:eastAsia="Calibri" w:hAnsi="Segoe UI" w:cs="Segoe UI"/>
          <w:sz w:val="20"/>
          <w:szCs w:val="22"/>
          <w:lang w:val="es-EC" w:eastAsia="en-US"/>
        </w:rPr>
        <w:t xml:space="preserve"> </w:t>
      </w:r>
      <w:r w:rsidR="00881FA6" w:rsidRPr="00746D32">
        <w:rPr>
          <w:rFonts w:ascii="Segoe UI" w:eastAsia="Calibri" w:hAnsi="Segoe UI" w:cs="Segoe UI"/>
          <w:sz w:val="20"/>
          <w:szCs w:val="22"/>
          <w:lang w:val="es-EC" w:eastAsia="en-US"/>
        </w:rPr>
        <w:t>se detallan las Abreviaturas que se uti</w:t>
      </w:r>
      <w:r w:rsidR="00F1090A" w:rsidRPr="00746D32">
        <w:rPr>
          <w:rFonts w:ascii="Segoe UI" w:eastAsia="Calibri" w:hAnsi="Segoe UI" w:cs="Segoe UI"/>
          <w:sz w:val="20"/>
          <w:szCs w:val="22"/>
          <w:lang w:val="es-EC" w:eastAsia="en-US"/>
        </w:rPr>
        <w:t xml:space="preserve">lizan en el presente Reglamento </w:t>
      </w:r>
      <w:r w:rsidR="00881FA6" w:rsidRPr="00746D32">
        <w:rPr>
          <w:rFonts w:ascii="Segoe UI" w:eastAsia="Calibri" w:hAnsi="Segoe UI" w:cs="Segoe UI"/>
          <w:sz w:val="20"/>
          <w:szCs w:val="22"/>
          <w:lang w:val="es-EC" w:eastAsia="en-US"/>
        </w:rPr>
        <w:t xml:space="preserve">Operativo.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108"/>
      </w:tblGrid>
      <w:tr w:rsidR="006B3517" w:rsidRPr="00002752" w14:paraId="16479454" w14:textId="77777777" w:rsidTr="00D422EA">
        <w:tc>
          <w:tcPr>
            <w:tcW w:w="1380" w:type="dxa"/>
            <w:shd w:val="clear" w:color="auto" w:fill="auto"/>
          </w:tcPr>
          <w:p w14:paraId="623E91A6" w14:textId="77777777" w:rsidR="00881FA6" w:rsidRPr="00002752" w:rsidRDefault="00881FA6" w:rsidP="00257D04">
            <w:pPr>
              <w:jc w:val="both"/>
              <w:rPr>
                <w:rFonts w:ascii="Segoe UI" w:eastAsia="Segoe UI" w:hAnsi="Segoe UI" w:cs="Segoe UI"/>
                <w:sz w:val="20"/>
                <w:szCs w:val="20"/>
              </w:rPr>
            </w:pPr>
            <w:r w:rsidRPr="00002752">
              <w:rPr>
                <w:rFonts w:ascii="Segoe UI" w:eastAsia="Segoe UI" w:hAnsi="Segoe UI" w:cs="Segoe UI"/>
                <w:sz w:val="20"/>
                <w:szCs w:val="20"/>
              </w:rPr>
              <w:t>ARCONEL</w:t>
            </w:r>
          </w:p>
        </w:tc>
        <w:tc>
          <w:tcPr>
            <w:tcW w:w="7108" w:type="dxa"/>
            <w:shd w:val="clear" w:color="auto" w:fill="auto"/>
          </w:tcPr>
          <w:p w14:paraId="1566729C" w14:textId="77777777" w:rsidR="00881FA6" w:rsidRPr="00002752" w:rsidRDefault="00881FA6" w:rsidP="00257D04">
            <w:pPr>
              <w:jc w:val="both"/>
              <w:rPr>
                <w:rFonts w:ascii="Segoe UI" w:eastAsia="Segoe UI" w:hAnsi="Segoe UI" w:cs="Segoe UI"/>
                <w:sz w:val="20"/>
                <w:szCs w:val="20"/>
              </w:rPr>
            </w:pPr>
            <w:r w:rsidRPr="00002752">
              <w:rPr>
                <w:rFonts w:ascii="Segoe UI" w:eastAsia="Segoe UI" w:hAnsi="Segoe UI" w:cs="Segoe UI"/>
                <w:sz w:val="20"/>
                <w:szCs w:val="20"/>
              </w:rPr>
              <w:t>Agencia de Regulación y Control de Electricidad</w:t>
            </w:r>
          </w:p>
        </w:tc>
      </w:tr>
      <w:tr w:rsidR="006B3517" w:rsidRPr="00002752" w14:paraId="31AF1E5D" w14:textId="77777777" w:rsidTr="00D422EA">
        <w:tc>
          <w:tcPr>
            <w:tcW w:w="1380" w:type="dxa"/>
            <w:shd w:val="clear" w:color="auto" w:fill="auto"/>
          </w:tcPr>
          <w:p w14:paraId="53122332" w14:textId="77777777" w:rsidR="00881FA6" w:rsidRPr="00002752" w:rsidRDefault="00881FA6" w:rsidP="00257D04">
            <w:pPr>
              <w:jc w:val="both"/>
              <w:rPr>
                <w:rFonts w:ascii="Segoe UI" w:eastAsia="Segoe UI" w:hAnsi="Segoe UI" w:cs="Segoe UI"/>
                <w:sz w:val="20"/>
                <w:szCs w:val="20"/>
              </w:rPr>
            </w:pPr>
            <w:r w:rsidRPr="00002752">
              <w:rPr>
                <w:rFonts w:ascii="Segoe UI" w:eastAsia="Segoe UI" w:hAnsi="Segoe UI" w:cs="Segoe UI"/>
                <w:sz w:val="20"/>
                <w:szCs w:val="20"/>
              </w:rPr>
              <w:t xml:space="preserve">BID </w:t>
            </w:r>
          </w:p>
        </w:tc>
        <w:tc>
          <w:tcPr>
            <w:tcW w:w="7108" w:type="dxa"/>
            <w:shd w:val="clear" w:color="auto" w:fill="auto"/>
          </w:tcPr>
          <w:p w14:paraId="79DD1658" w14:textId="77777777" w:rsidR="00881FA6" w:rsidRPr="00002752" w:rsidRDefault="00881FA6" w:rsidP="00257D04">
            <w:pPr>
              <w:jc w:val="both"/>
              <w:rPr>
                <w:rFonts w:ascii="Segoe UI" w:eastAsia="Segoe UI" w:hAnsi="Segoe UI" w:cs="Segoe UI"/>
                <w:sz w:val="20"/>
                <w:szCs w:val="20"/>
              </w:rPr>
            </w:pPr>
            <w:r w:rsidRPr="00002752">
              <w:rPr>
                <w:rFonts w:ascii="Segoe UI" w:eastAsia="Segoe UI" w:hAnsi="Segoe UI" w:cs="Segoe UI"/>
                <w:sz w:val="20"/>
                <w:szCs w:val="20"/>
              </w:rPr>
              <w:t>Banco Interamericano de Desarrollo</w:t>
            </w:r>
          </w:p>
        </w:tc>
      </w:tr>
      <w:tr w:rsidR="00D422EA" w:rsidRPr="00002752" w14:paraId="110967AE" w14:textId="77777777" w:rsidTr="00D422EA">
        <w:tc>
          <w:tcPr>
            <w:tcW w:w="1380" w:type="dxa"/>
            <w:shd w:val="clear" w:color="auto" w:fill="auto"/>
          </w:tcPr>
          <w:p w14:paraId="262C9AF2" w14:textId="77777777" w:rsidR="00D422EA" w:rsidRPr="00002752" w:rsidRDefault="00D422EA"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BT </w:t>
            </w:r>
          </w:p>
        </w:tc>
        <w:tc>
          <w:tcPr>
            <w:tcW w:w="7108" w:type="dxa"/>
            <w:shd w:val="clear" w:color="auto" w:fill="auto"/>
          </w:tcPr>
          <w:p w14:paraId="1841027E" w14:textId="77777777" w:rsidR="00D422EA" w:rsidRPr="00002752" w:rsidRDefault="00D422EA"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Baja Tensión </w:t>
            </w:r>
          </w:p>
        </w:tc>
      </w:tr>
      <w:tr w:rsidR="00A7546C" w:rsidRPr="00002752" w14:paraId="7633E9F3" w14:textId="77777777" w:rsidTr="00987335">
        <w:tc>
          <w:tcPr>
            <w:tcW w:w="1380" w:type="dxa"/>
            <w:shd w:val="clear" w:color="auto" w:fill="auto"/>
            <w:vAlign w:val="center"/>
          </w:tcPr>
          <w:p w14:paraId="30DB31C3" w14:textId="77777777" w:rsidR="00A7546C" w:rsidRPr="00002752" w:rsidRDefault="00A7546C" w:rsidP="00246588">
            <w:pPr>
              <w:jc w:val="both"/>
              <w:rPr>
                <w:rFonts w:ascii="Segoe UI" w:eastAsia="Segoe UI" w:hAnsi="Segoe UI" w:cs="Segoe UI"/>
                <w:sz w:val="20"/>
                <w:szCs w:val="20"/>
              </w:rPr>
            </w:pPr>
            <w:r w:rsidRPr="00002752">
              <w:rPr>
                <w:rFonts w:ascii="Segoe UI" w:eastAsia="Segoe UI" w:hAnsi="Segoe UI" w:cs="Segoe UI"/>
                <w:sz w:val="20"/>
                <w:szCs w:val="20"/>
              </w:rPr>
              <w:t>CEI</w:t>
            </w:r>
          </w:p>
        </w:tc>
        <w:tc>
          <w:tcPr>
            <w:tcW w:w="7108" w:type="dxa"/>
            <w:shd w:val="clear" w:color="auto" w:fill="auto"/>
          </w:tcPr>
          <w:p w14:paraId="6410DE7A" w14:textId="77777777" w:rsidR="00A7546C" w:rsidRPr="00002752" w:rsidRDefault="00A7546C" w:rsidP="00246588">
            <w:pPr>
              <w:jc w:val="both"/>
              <w:rPr>
                <w:rFonts w:ascii="Segoe UI" w:eastAsia="Segoe UI" w:hAnsi="Segoe UI" w:cs="Segoe UI"/>
                <w:sz w:val="20"/>
                <w:szCs w:val="20"/>
              </w:rPr>
            </w:pPr>
            <w:r w:rsidRPr="00002752">
              <w:rPr>
                <w:rFonts w:ascii="Segoe UI" w:eastAsia="Segoe UI" w:hAnsi="Segoe UI" w:cs="Segoe UI"/>
                <w:sz w:val="20"/>
                <w:szCs w:val="20"/>
              </w:rPr>
              <w:t>Cocinas Eléctricas de Inducción</w:t>
            </w:r>
          </w:p>
        </w:tc>
      </w:tr>
      <w:tr w:rsidR="00053A21" w:rsidRPr="00002752" w14:paraId="4ECF57B8" w14:textId="77777777" w:rsidTr="00987335">
        <w:tc>
          <w:tcPr>
            <w:tcW w:w="1380" w:type="dxa"/>
            <w:shd w:val="clear" w:color="auto" w:fill="auto"/>
            <w:vAlign w:val="center"/>
          </w:tcPr>
          <w:p w14:paraId="40A3043E" w14:textId="77777777" w:rsidR="00053A21" w:rsidRPr="00002752" w:rsidRDefault="00053A21" w:rsidP="00246588">
            <w:pPr>
              <w:jc w:val="both"/>
              <w:rPr>
                <w:rFonts w:ascii="Segoe UI" w:eastAsia="Segoe UI" w:hAnsi="Segoe UI" w:cs="Segoe UI"/>
                <w:sz w:val="20"/>
                <w:szCs w:val="20"/>
              </w:rPr>
            </w:pPr>
            <w:r w:rsidRPr="00002752">
              <w:rPr>
                <w:rFonts w:ascii="Segoe UI" w:eastAsia="Segoe UI" w:hAnsi="Segoe UI" w:cs="Segoe UI"/>
                <w:sz w:val="20"/>
                <w:szCs w:val="20"/>
              </w:rPr>
              <w:t>CENACE</w:t>
            </w:r>
          </w:p>
        </w:tc>
        <w:tc>
          <w:tcPr>
            <w:tcW w:w="7108" w:type="dxa"/>
            <w:shd w:val="clear" w:color="auto" w:fill="auto"/>
          </w:tcPr>
          <w:p w14:paraId="48E686D4" w14:textId="1F634F5D" w:rsidR="00053A21" w:rsidRPr="00002752" w:rsidRDefault="00053A21"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Centro </w:t>
            </w:r>
            <w:r w:rsidR="00EE2332">
              <w:rPr>
                <w:rFonts w:ascii="Segoe UI" w:eastAsia="Segoe UI" w:hAnsi="Segoe UI" w:cs="Segoe UI"/>
                <w:sz w:val="20"/>
                <w:szCs w:val="20"/>
              </w:rPr>
              <w:t>N</w:t>
            </w:r>
            <w:r w:rsidRPr="00002752">
              <w:rPr>
                <w:rFonts w:ascii="Segoe UI" w:eastAsia="Segoe UI" w:hAnsi="Segoe UI" w:cs="Segoe UI"/>
                <w:sz w:val="20"/>
                <w:szCs w:val="20"/>
              </w:rPr>
              <w:t>acional de Control de Energía</w:t>
            </w:r>
          </w:p>
        </w:tc>
      </w:tr>
      <w:tr w:rsidR="00987335" w:rsidRPr="00002752" w14:paraId="750B5007" w14:textId="77777777" w:rsidTr="00D422EA">
        <w:tc>
          <w:tcPr>
            <w:tcW w:w="1380" w:type="dxa"/>
            <w:shd w:val="clear" w:color="auto" w:fill="auto"/>
          </w:tcPr>
          <w:p w14:paraId="317826FF"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CO </w:t>
            </w:r>
          </w:p>
        </w:tc>
        <w:tc>
          <w:tcPr>
            <w:tcW w:w="7108" w:type="dxa"/>
            <w:shd w:val="clear" w:color="auto" w:fill="auto"/>
          </w:tcPr>
          <w:p w14:paraId="697CD52F"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Capital Ordinario </w:t>
            </w:r>
          </w:p>
        </w:tc>
      </w:tr>
      <w:tr w:rsidR="00987335" w:rsidRPr="00002752" w14:paraId="4323946A" w14:textId="77777777" w:rsidTr="00D422EA">
        <w:tc>
          <w:tcPr>
            <w:tcW w:w="1380" w:type="dxa"/>
            <w:shd w:val="clear" w:color="auto" w:fill="auto"/>
          </w:tcPr>
          <w:p w14:paraId="4E0A0238"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COPYFP</w:t>
            </w:r>
          </w:p>
        </w:tc>
        <w:tc>
          <w:tcPr>
            <w:tcW w:w="7108" w:type="dxa"/>
            <w:shd w:val="clear" w:color="auto" w:fill="auto"/>
          </w:tcPr>
          <w:p w14:paraId="71040AEA" w14:textId="77777777" w:rsidR="00987335" w:rsidRPr="00002752" w:rsidRDefault="00987335" w:rsidP="00D40EEE">
            <w:pPr>
              <w:jc w:val="both"/>
              <w:rPr>
                <w:rFonts w:ascii="Segoe UI" w:eastAsia="Segoe UI" w:hAnsi="Segoe UI" w:cs="Segoe UI"/>
                <w:sz w:val="20"/>
                <w:szCs w:val="20"/>
              </w:rPr>
            </w:pPr>
            <w:r w:rsidRPr="00002752">
              <w:rPr>
                <w:rFonts w:ascii="Segoe UI" w:eastAsia="Segoe UI" w:hAnsi="Segoe UI" w:cs="Segoe UI"/>
                <w:sz w:val="20"/>
                <w:szCs w:val="20"/>
              </w:rPr>
              <w:t xml:space="preserve">Código Orgánico de Planificación y Finanzas Públicas </w:t>
            </w:r>
          </w:p>
        </w:tc>
      </w:tr>
      <w:tr w:rsidR="00987335" w:rsidRPr="00002752" w14:paraId="7BDF2851" w14:textId="77777777" w:rsidTr="00D422EA">
        <w:tc>
          <w:tcPr>
            <w:tcW w:w="1380" w:type="dxa"/>
            <w:shd w:val="clear" w:color="auto" w:fill="auto"/>
          </w:tcPr>
          <w:p w14:paraId="4701857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CP</w:t>
            </w:r>
          </w:p>
        </w:tc>
        <w:tc>
          <w:tcPr>
            <w:tcW w:w="7108" w:type="dxa"/>
            <w:shd w:val="clear" w:color="auto" w:fill="auto"/>
          </w:tcPr>
          <w:p w14:paraId="20691F36"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Comparación de Precios</w:t>
            </w:r>
          </w:p>
        </w:tc>
      </w:tr>
      <w:tr w:rsidR="00987335" w:rsidRPr="00002752" w14:paraId="44A8E90A" w14:textId="77777777" w:rsidTr="00D422EA">
        <w:tc>
          <w:tcPr>
            <w:tcW w:w="1380" w:type="dxa"/>
            <w:shd w:val="clear" w:color="auto" w:fill="auto"/>
          </w:tcPr>
          <w:p w14:paraId="3B1A932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DDL</w:t>
            </w:r>
          </w:p>
        </w:tc>
        <w:tc>
          <w:tcPr>
            <w:tcW w:w="7108" w:type="dxa"/>
            <w:shd w:val="clear" w:color="auto" w:fill="auto"/>
          </w:tcPr>
          <w:p w14:paraId="058B1B74"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Documentos de Licitación</w:t>
            </w:r>
          </w:p>
        </w:tc>
      </w:tr>
      <w:tr w:rsidR="00987335" w:rsidRPr="00002752" w14:paraId="38E59EA6" w14:textId="77777777" w:rsidTr="00D422EA">
        <w:tc>
          <w:tcPr>
            <w:tcW w:w="1380" w:type="dxa"/>
            <w:shd w:val="clear" w:color="auto" w:fill="auto"/>
          </w:tcPr>
          <w:p w14:paraId="1F00EB71"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EE </w:t>
            </w:r>
          </w:p>
        </w:tc>
        <w:tc>
          <w:tcPr>
            <w:tcW w:w="7108" w:type="dxa"/>
            <w:shd w:val="clear" w:color="auto" w:fill="auto"/>
          </w:tcPr>
          <w:p w14:paraId="01551A7B"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Eficiencia Energética </w:t>
            </w:r>
          </w:p>
        </w:tc>
      </w:tr>
      <w:tr w:rsidR="00987335" w:rsidRPr="00002752" w14:paraId="27A7D101" w14:textId="77777777" w:rsidTr="00D422EA">
        <w:tc>
          <w:tcPr>
            <w:tcW w:w="1380" w:type="dxa"/>
            <w:shd w:val="clear" w:color="auto" w:fill="auto"/>
          </w:tcPr>
          <w:p w14:paraId="5C042876"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EED</w:t>
            </w:r>
          </w:p>
        </w:tc>
        <w:tc>
          <w:tcPr>
            <w:tcW w:w="7108" w:type="dxa"/>
            <w:shd w:val="clear" w:color="auto" w:fill="auto"/>
          </w:tcPr>
          <w:p w14:paraId="26911A39"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Empresas Eléctricas Distribuidoras</w:t>
            </w:r>
          </w:p>
        </w:tc>
      </w:tr>
      <w:tr w:rsidR="00987335" w:rsidRPr="00002752" w14:paraId="2D669D68" w14:textId="77777777" w:rsidTr="00D422EA">
        <w:tc>
          <w:tcPr>
            <w:tcW w:w="1380" w:type="dxa"/>
            <w:shd w:val="clear" w:color="auto" w:fill="auto"/>
          </w:tcPr>
          <w:p w14:paraId="6C09D419"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EFAs</w:t>
            </w:r>
          </w:p>
        </w:tc>
        <w:tc>
          <w:tcPr>
            <w:tcW w:w="7108" w:type="dxa"/>
            <w:shd w:val="clear" w:color="auto" w:fill="auto"/>
          </w:tcPr>
          <w:p w14:paraId="501AC0E3"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Estados Financieros Auditados del Programa</w:t>
            </w:r>
          </w:p>
        </w:tc>
      </w:tr>
      <w:tr w:rsidR="00987335" w:rsidRPr="00002752" w14:paraId="5F9180B0" w14:textId="77777777" w:rsidTr="00D422EA">
        <w:tc>
          <w:tcPr>
            <w:tcW w:w="1380" w:type="dxa"/>
            <w:shd w:val="clear" w:color="auto" w:fill="auto"/>
          </w:tcPr>
          <w:p w14:paraId="54B1698F"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ER </w:t>
            </w:r>
          </w:p>
        </w:tc>
        <w:tc>
          <w:tcPr>
            <w:tcW w:w="7108" w:type="dxa"/>
            <w:shd w:val="clear" w:color="auto" w:fill="auto"/>
          </w:tcPr>
          <w:p w14:paraId="352B776E"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Energías Renovables </w:t>
            </w:r>
          </w:p>
        </w:tc>
      </w:tr>
      <w:tr w:rsidR="00987335" w:rsidRPr="00002752" w14:paraId="1D04DC29" w14:textId="77777777" w:rsidTr="00D422EA">
        <w:tc>
          <w:tcPr>
            <w:tcW w:w="1380" w:type="dxa"/>
            <w:shd w:val="clear" w:color="auto" w:fill="auto"/>
          </w:tcPr>
          <w:p w14:paraId="6C02D5F2"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FMIk </w:t>
            </w:r>
          </w:p>
        </w:tc>
        <w:tc>
          <w:tcPr>
            <w:tcW w:w="7108" w:type="dxa"/>
            <w:shd w:val="clear" w:color="auto" w:fill="auto"/>
          </w:tcPr>
          <w:p w14:paraId="43D6A857"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Frecuencia Media de Interrupciones por kilovatio-Amperio instalado </w:t>
            </w:r>
          </w:p>
        </w:tc>
      </w:tr>
      <w:tr w:rsidR="00987335" w:rsidRPr="00002752" w14:paraId="055CFB77" w14:textId="77777777" w:rsidTr="00D422EA">
        <w:tc>
          <w:tcPr>
            <w:tcW w:w="1380" w:type="dxa"/>
            <w:shd w:val="clear" w:color="auto" w:fill="auto"/>
          </w:tcPr>
          <w:p w14:paraId="5E7EE078"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GdE </w:t>
            </w:r>
          </w:p>
        </w:tc>
        <w:tc>
          <w:tcPr>
            <w:tcW w:w="7108" w:type="dxa"/>
            <w:shd w:val="clear" w:color="auto" w:fill="auto"/>
          </w:tcPr>
          <w:p w14:paraId="447631B0"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Gobierno de la República del Ecuador </w:t>
            </w:r>
          </w:p>
        </w:tc>
      </w:tr>
      <w:tr w:rsidR="00987335" w:rsidRPr="00002752" w14:paraId="164B86DF" w14:textId="77777777" w:rsidTr="00D422EA">
        <w:tc>
          <w:tcPr>
            <w:tcW w:w="1380" w:type="dxa"/>
            <w:shd w:val="clear" w:color="auto" w:fill="auto"/>
          </w:tcPr>
          <w:p w14:paraId="5B27C57E"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GN-2349-9</w:t>
            </w:r>
          </w:p>
        </w:tc>
        <w:tc>
          <w:tcPr>
            <w:tcW w:w="7108" w:type="dxa"/>
            <w:shd w:val="clear" w:color="auto" w:fill="auto"/>
          </w:tcPr>
          <w:p w14:paraId="1FD054A2"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 xml:space="preserve">Políticas para la Adquisición de Obras y Bienes Financiados por el BID </w:t>
            </w:r>
          </w:p>
        </w:tc>
      </w:tr>
      <w:tr w:rsidR="00987335" w:rsidRPr="00002752" w14:paraId="47900A5B" w14:textId="77777777" w:rsidTr="00D422EA">
        <w:tc>
          <w:tcPr>
            <w:tcW w:w="1380" w:type="dxa"/>
            <w:shd w:val="clear" w:color="auto" w:fill="auto"/>
          </w:tcPr>
          <w:p w14:paraId="6A81DF7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GN-2350-9</w:t>
            </w:r>
          </w:p>
        </w:tc>
        <w:tc>
          <w:tcPr>
            <w:tcW w:w="7108" w:type="dxa"/>
            <w:shd w:val="clear" w:color="auto" w:fill="auto"/>
          </w:tcPr>
          <w:p w14:paraId="1365E85E"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 xml:space="preserve">Políticas para la Selección y Contratación de Consultores Financiados por el BID </w:t>
            </w:r>
          </w:p>
        </w:tc>
      </w:tr>
      <w:tr w:rsidR="00987335" w:rsidRPr="00002752" w14:paraId="10B8300F" w14:textId="77777777" w:rsidTr="00D422EA">
        <w:tc>
          <w:tcPr>
            <w:tcW w:w="1380" w:type="dxa"/>
            <w:shd w:val="clear" w:color="auto" w:fill="auto"/>
          </w:tcPr>
          <w:p w14:paraId="7BEA2557"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GLP </w:t>
            </w:r>
          </w:p>
        </w:tc>
        <w:tc>
          <w:tcPr>
            <w:tcW w:w="7108" w:type="dxa"/>
            <w:shd w:val="clear" w:color="auto" w:fill="auto"/>
          </w:tcPr>
          <w:p w14:paraId="60A7641A"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Gas Licuado de Petróleo </w:t>
            </w:r>
          </w:p>
        </w:tc>
      </w:tr>
      <w:tr w:rsidR="00987335" w:rsidRPr="00002752" w14:paraId="3C79F1E4" w14:textId="77777777" w:rsidTr="00D422EA">
        <w:tc>
          <w:tcPr>
            <w:tcW w:w="1380" w:type="dxa"/>
            <w:shd w:val="clear" w:color="auto" w:fill="auto"/>
          </w:tcPr>
          <w:p w14:paraId="05187789"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GRP</w:t>
            </w:r>
          </w:p>
        </w:tc>
        <w:tc>
          <w:tcPr>
            <w:tcW w:w="7108" w:type="dxa"/>
            <w:shd w:val="clear" w:color="auto" w:fill="auto"/>
          </w:tcPr>
          <w:p w14:paraId="16AE6C35"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Gestión de Riesgos del Programa</w:t>
            </w:r>
          </w:p>
        </w:tc>
      </w:tr>
      <w:tr w:rsidR="00987335" w:rsidRPr="00002752" w14:paraId="2D8575B0" w14:textId="77777777" w:rsidTr="00D422EA">
        <w:tc>
          <w:tcPr>
            <w:tcW w:w="1380" w:type="dxa"/>
            <w:shd w:val="clear" w:color="auto" w:fill="auto"/>
          </w:tcPr>
          <w:p w14:paraId="2D4179FE"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GWh </w:t>
            </w:r>
          </w:p>
        </w:tc>
        <w:tc>
          <w:tcPr>
            <w:tcW w:w="7108" w:type="dxa"/>
            <w:shd w:val="clear" w:color="auto" w:fill="auto"/>
          </w:tcPr>
          <w:p w14:paraId="43F1C7A9"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Gigavatios-hora </w:t>
            </w:r>
          </w:p>
        </w:tc>
      </w:tr>
      <w:tr w:rsidR="00987335" w:rsidRPr="00002752" w14:paraId="7908CDF3" w14:textId="77777777" w:rsidTr="00D422EA">
        <w:tc>
          <w:tcPr>
            <w:tcW w:w="1380" w:type="dxa"/>
            <w:shd w:val="clear" w:color="auto" w:fill="auto"/>
          </w:tcPr>
          <w:p w14:paraId="7400ABDD"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ISP</w:t>
            </w:r>
          </w:p>
        </w:tc>
        <w:tc>
          <w:tcPr>
            <w:tcW w:w="7108" w:type="dxa"/>
            <w:shd w:val="clear" w:color="auto" w:fill="auto"/>
          </w:tcPr>
          <w:p w14:paraId="58CE2FB3"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 xml:space="preserve">Informes Semestrales de Progreso </w:t>
            </w:r>
          </w:p>
        </w:tc>
      </w:tr>
      <w:tr w:rsidR="00987335" w:rsidRPr="00002752" w14:paraId="014910CD" w14:textId="77777777" w:rsidTr="00D422EA">
        <w:tc>
          <w:tcPr>
            <w:tcW w:w="1380" w:type="dxa"/>
            <w:shd w:val="clear" w:color="auto" w:fill="auto"/>
          </w:tcPr>
          <w:p w14:paraId="61D1E10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IGAS</w:t>
            </w:r>
          </w:p>
        </w:tc>
        <w:tc>
          <w:tcPr>
            <w:tcW w:w="7108" w:type="dxa"/>
            <w:shd w:val="clear" w:color="auto" w:fill="auto"/>
          </w:tcPr>
          <w:p w14:paraId="4BB1DBC6"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 xml:space="preserve">Informe de Gestión Ambiental y Social </w:t>
            </w:r>
          </w:p>
        </w:tc>
      </w:tr>
      <w:tr w:rsidR="00987335" w:rsidRPr="00002752" w14:paraId="73CB9685" w14:textId="77777777" w:rsidTr="00D422EA">
        <w:tc>
          <w:tcPr>
            <w:tcW w:w="1380" w:type="dxa"/>
            <w:shd w:val="clear" w:color="auto" w:fill="auto"/>
          </w:tcPr>
          <w:p w14:paraId="29E79C0F"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kV </w:t>
            </w:r>
          </w:p>
        </w:tc>
        <w:tc>
          <w:tcPr>
            <w:tcW w:w="7108" w:type="dxa"/>
            <w:shd w:val="clear" w:color="auto" w:fill="auto"/>
          </w:tcPr>
          <w:p w14:paraId="355AB481"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kilovoltio </w:t>
            </w:r>
          </w:p>
        </w:tc>
      </w:tr>
      <w:tr w:rsidR="00987335" w:rsidRPr="00002752" w14:paraId="26569354" w14:textId="77777777" w:rsidTr="00D422EA">
        <w:tc>
          <w:tcPr>
            <w:tcW w:w="1380" w:type="dxa"/>
            <w:shd w:val="clear" w:color="auto" w:fill="auto"/>
          </w:tcPr>
          <w:p w14:paraId="645A6E77"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kVA </w:t>
            </w:r>
          </w:p>
        </w:tc>
        <w:tc>
          <w:tcPr>
            <w:tcW w:w="7108" w:type="dxa"/>
            <w:shd w:val="clear" w:color="auto" w:fill="auto"/>
          </w:tcPr>
          <w:p w14:paraId="7C4CB8B3"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kilovoltio-Amperio </w:t>
            </w:r>
          </w:p>
        </w:tc>
      </w:tr>
      <w:tr w:rsidR="00987335" w:rsidRPr="00002752" w14:paraId="152DBB13" w14:textId="77777777" w:rsidTr="00D422EA">
        <w:tc>
          <w:tcPr>
            <w:tcW w:w="1380" w:type="dxa"/>
            <w:shd w:val="clear" w:color="auto" w:fill="auto"/>
          </w:tcPr>
          <w:p w14:paraId="625ED15C"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kWh </w:t>
            </w:r>
          </w:p>
        </w:tc>
        <w:tc>
          <w:tcPr>
            <w:tcW w:w="7108" w:type="dxa"/>
            <w:shd w:val="clear" w:color="auto" w:fill="auto"/>
          </w:tcPr>
          <w:p w14:paraId="6A929A13"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kilovatio-hora </w:t>
            </w:r>
          </w:p>
        </w:tc>
      </w:tr>
      <w:tr w:rsidR="00987335" w:rsidRPr="00002752" w14:paraId="70353FBC" w14:textId="77777777" w:rsidTr="00D422EA">
        <w:tc>
          <w:tcPr>
            <w:tcW w:w="1380" w:type="dxa"/>
            <w:shd w:val="clear" w:color="auto" w:fill="auto"/>
          </w:tcPr>
          <w:p w14:paraId="166E7829"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LOEP </w:t>
            </w:r>
          </w:p>
        </w:tc>
        <w:tc>
          <w:tcPr>
            <w:tcW w:w="7108" w:type="dxa"/>
            <w:shd w:val="clear" w:color="auto" w:fill="auto"/>
          </w:tcPr>
          <w:p w14:paraId="27046F79"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Ley Orgánica de Empresas Públicas </w:t>
            </w:r>
          </w:p>
        </w:tc>
      </w:tr>
      <w:tr w:rsidR="00987335" w:rsidRPr="00002752" w14:paraId="18030CB4" w14:textId="77777777" w:rsidTr="00D422EA">
        <w:tc>
          <w:tcPr>
            <w:tcW w:w="1380" w:type="dxa"/>
            <w:shd w:val="clear" w:color="auto" w:fill="auto"/>
          </w:tcPr>
          <w:p w14:paraId="45DAF3C7"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LOSPEE </w:t>
            </w:r>
          </w:p>
        </w:tc>
        <w:tc>
          <w:tcPr>
            <w:tcW w:w="7108" w:type="dxa"/>
            <w:shd w:val="clear" w:color="auto" w:fill="auto"/>
          </w:tcPr>
          <w:p w14:paraId="7BC6E318"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Ley Orgánica del Servicio Público de Energía Eléctrica </w:t>
            </w:r>
          </w:p>
        </w:tc>
      </w:tr>
      <w:tr w:rsidR="00987335" w:rsidRPr="00002752" w14:paraId="545F727D" w14:textId="77777777" w:rsidTr="00D422EA">
        <w:tc>
          <w:tcPr>
            <w:tcW w:w="1380" w:type="dxa"/>
            <w:shd w:val="clear" w:color="auto" w:fill="auto"/>
          </w:tcPr>
          <w:p w14:paraId="480B07F8"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L/T </w:t>
            </w:r>
          </w:p>
        </w:tc>
        <w:tc>
          <w:tcPr>
            <w:tcW w:w="7108" w:type="dxa"/>
            <w:shd w:val="clear" w:color="auto" w:fill="auto"/>
          </w:tcPr>
          <w:p w14:paraId="6A3D7FDF"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Línea de Transmisión </w:t>
            </w:r>
          </w:p>
        </w:tc>
      </w:tr>
      <w:tr w:rsidR="00987335" w:rsidRPr="00002752" w14:paraId="2A2F0FBA" w14:textId="77777777" w:rsidTr="00D422EA">
        <w:tc>
          <w:tcPr>
            <w:tcW w:w="1380" w:type="dxa"/>
            <w:shd w:val="clear" w:color="auto" w:fill="auto"/>
          </w:tcPr>
          <w:p w14:paraId="6CB81580"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LOSNCP</w:t>
            </w:r>
          </w:p>
        </w:tc>
        <w:tc>
          <w:tcPr>
            <w:tcW w:w="7108" w:type="dxa"/>
            <w:shd w:val="clear" w:color="auto" w:fill="auto"/>
          </w:tcPr>
          <w:p w14:paraId="6D1DC582"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Ley Orgánica del Sistema Nacional de Contratación Pública</w:t>
            </w:r>
          </w:p>
        </w:tc>
      </w:tr>
      <w:tr w:rsidR="00987335" w:rsidRPr="00002752" w14:paraId="50DC9C8F" w14:textId="77777777" w:rsidTr="00D422EA">
        <w:tc>
          <w:tcPr>
            <w:tcW w:w="1380" w:type="dxa"/>
            <w:shd w:val="clear" w:color="auto" w:fill="auto"/>
          </w:tcPr>
          <w:p w14:paraId="6A7B2404"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LPI</w:t>
            </w:r>
          </w:p>
        </w:tc>
        <w:tc>
          <w:tcPr>
            <w:tcW w:w="7108" w:type="dxa"/>
            <w:shd w:val="clear" w:color="auto" w:fill="auto"/>
          </w:tcPr>
          <w:p w14:paraId="1121984E"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Licitación Pública Internacional</w:t>
            </w:r>
          </w:p>
        </w:tc>
      </w:tr>
      <w:tr w:rsidR="00987335" w:rsidRPr="00002752" w14:paraId="11A1E8B2" w14:textId="77777777" w:rsidTr="00D422EA">
        <w:tc>
          <w:tcPr>
            <w:tcW w:w="1380" w:type="dxa"/>
            <w:shd w:val="clear" w:color="auto" w:fill="auto"/>
          </w:tcPr>
          <w:p w14:paraId="3A6F0AF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LPN</w:t>
            </w:r>
          </w:p>
        </w:tc>
        <w:tc>
          <w:tcPr>
            <w:tcW w:w="7108" w:type="dxa"/>
            <w:shd w:val="clear" w:color="auto" w:fill="auto"/>
          </w:tcPr>
          <w:p w14:paraId="51039618"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Licitación Pública Nacional</w:t>
            </w:r>
          </w:p>
        </w:tc>
      </w:tr>
      <w:tr w:rsidR="00987335" w:rsidRPr="00002752" w14:paraId="51D6C11A" w14:textId="77777777" w:rsidTr="00D422EA">
        <w:tc>
          <w:tcPr>
            <w:tcW w:w="1380" w:type="dxa"/>
            <w:shd w:val="clear" w:color="auto" w:fill="auto"/>
          </w:tcPr>
          <w:p w14:paraId="0B689D34"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MAE</w:t>
            </w:r>
          </w:p>
        </w:tc>
        <w:tc>
          <w:tcPr>
            <w:tcW w:w="7108" w:type="dxa"/>
            <w:shd w:val="clear" w:color="auto" w:fill="auto"/>
          </w:tcPr>
          <w:p w14:paraId="476391A2" w14:textId="77777777" w:rsidR="00987335" w:rsidRPr="00002752" w:rsidRDefault="00987335" w:rsidP="00987335">
            <w:pPr>
              <w:jc w:val="both"/>
              <w:rPr>
                <w:b/>
                <w:bCs/>
                <w:sz w:val="20"/>
                <w:szCs w:val="20"/>
              </w:rPr>
            </w:pPr>
            <w:r w:rsidRPr="00002752">
              <w:rPr>
                <w:rFonts w:ascii="Segoe UI" w:eastAsia="Segoe UI" w:hAnsi="Segoe UI" w:cs="Segoe UI"/>
                <w:sz w:val="20"/>
                <w:szCs w:val="20"/>
              </w:rPr>
              <w:t>Ministerio del Ambiente</w:t>
            </w:r>
          </w:p>
        </w:tc>
      </w:tr>
      <w:tr w:rsidR="00987335" w:rsidRPr="00002752" w14:paraId="6ADFE5FD" w14:textId="77777777" w:rsidTr="00D422EA">
        <w:tc>
          <w:tcPr>
            <w:tcW w:w="1380" w:type="dxa"/>
            <w:shd w:val="clear" w:color="auto" w:fill="auto"/>
          </w:tcPr>
          <w:p w14:paraId="36BAE6B3"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M&amp;E </w:t>
            </w:r>
          </w:p>
        </w:tc>
        <w:tc>
          <w:tcPr>
            <w:tcW w:w="7108" w:type="dxa"/>
            <w:shd w:val="clear" w:color="auto" w:fill="auto"/>
          </w:tcPr>
          <w:p w14:paraId="3B313C37"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Monitoreo y Evaluación </w:t>
            </w:r>
          </w:p>
        </w:tc>
      </w:tr>
      <w:tr w:rsidR="00987335" w:rsidRPr="00002752" w14:paraId="5446B474" w14:textId="77777777" w:rsidTr="00D422EA">
        <w:tc>
          <w:tcPr>
            <w:tcW w:w="1380" w:type="dxa"/>
            <w:shd w:val="clear" w:color="auto" w:fill="auto"/>
          </w:tcPr>
          <w:p w14:paraId="2A871D36"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MEER</w:t>
            </w:r>
          </w:p>
        </w:tc>
        <w:tc>
          <w:tcPr>
            <w:tcW w:w="7108" w:type="dxa"/>
            <w:shd w:val="clear" w:color="auto" w:fill="auto"/>
          </w:tcPr>
          <w:p w14:paraId="1C7875AA"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Ministerio de Electricidad y Energía Renovable</w:t>
            </w:r>
          </w:p>
        </w:tc>
      </w:tr>
      <w:tr w:rsidR="00987335" w:rsidRPr="00002752" w14:paraId="30DF839A" w14:textId="77777777" w:rsidTr="00D422EA">
        <w:tc>
          <w:tcPr>
            <w:tcW w:w="1380" w:type="dxa"/>
            <w:shd w:val="clear" w:color="auto" w:fill="auto"/>
          </w:tcPr>
          <w:p w14:paraId="37859ABC"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MF</w:t>
            </w:r>
          </w:p>
        </w:tc>
        <w:tc>
          <w:tcPr>
            <w:tcW w:w="7108" w:type="dxa"/>
            <w:shd w:val="clear" w:color="auto" w:fill="auto"/>
          </w:tcPr>
          <w:p w14:paraId="1B8DFAE9"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Ministerio de Finanzas</w:t>
            </w:r>
          </w:p>
        </w:tc>
      </w:tr>
      <w:tr w:rsidR="00987335" w:rsidRPr="00002752" w14:paraId="113118EE" w14:textId="77777777" w:rsidTr="00D422EA">
        <w:tc>
          <w:tcPr>
            <w:tcW w:w="1380" w:type="dxa"/>
            <w:shd w:val="clear" w:color="auto" w:fill="auto"/>
          </w:tcPr>
          <w:p w14:paraId="09C88550"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MEM </w:t>
            </w:r>
          </w:p>
        </w:tc>
        <w:tc>
          <w:tcPr>
            <w:tcW w:w="7108" w:type="dxa"/>
            <w:shd w:val="clear" w:color="auto" w:fill="auto"/>
          </w:tcPr>
          <w:p w14:paraId="6CAF03C9"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Mercado Eléctrico Mayorista </w:t>
            </w:r>
          </w:p>
        </w:tc>
      </w:tr>
      <w:tr w:rsidR="00987335" w:rsidRPr="00002752" w14:paraId="71EC536E" w14:textId="77777777" w:rsidTr="00D422EA">
        <w:tc>
          <w:tcPr>
            <w:tcW w:w="1380" w:type="dxa"/>
            <w:shd w:val="clear" w:color="auto" w:fill="auto"/>
          </w:tcPr>
          <w:p w14:paraId="23960CF3"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MER</w:t>
            </w:r>
          </w:p>
        </w:tc>
        <w:tc>
          <w:tcPr>
            <w:tcW w:w="7108" w:type="dxa"/>
            <w:shd w:val="clear" w:color="auto" w:fill="auto"/>
          </w:tcPr>
          <w:p w14:paraId="4E7B796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Matriz de Evaluación de Riesgos del Programa</w:t>
            </w:r>
          </w:p>
        </w:tc>
      </w:tr>
      <w:tr w:rsidR="00987335" w:rsidRPr="00002752" w14:paraId="709B276B" w14:textId="77777777" w:rsidTr="00D422EA">
        <w:tc>
          <w:tcPr>
            <w:tcW w:w="1380" w:type="dxa"/>
            <w:shd w:val="clear" w:color="auto" w:fill="auto"/>
          </w:tcPr>
          <w:p w14:paraId="124990F5"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MOP</w:t>
            </w:r>
          </w:p>
        </w:tc>
        <w:tc>
          <w:tcPr>
            <w:tcW w:w="7108" w:type="dxa"/>
            <w:shd w:val="clear" w:color="auto" w:fill="auto"/>
          </w:tcPr>
          <w:p w14:paraId="2B4AD35C"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Manual Operativo del Programa</w:t>
            </w:r>
          </w:p>
        </w:tc>
      </w:tr>
      <w:tr w:rsidR="00987335" w:rsidRPr="00002752" w14:paraId="36D8387E" w14:textId="77777777" w:rsidTr="00D422EA">
        <w:tc>
          <w:tcPr>
            <w:tcW w:w="1380" w:type="dxa"/>
            <w:shd w:val="clear" w:color="auto" w:fill="auto"/>
          </w:tcPr>
          <w:p w14:paraId="0B441A27"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 xml:space="preserve">MR </w:t>
            </w:r>
          </w:p>
        </w:tc>
        <w:tc>
          <w:tcPr>
            <w:tcW w:w="7108" w:type="dxa"/>
            <w:shd w:val="clear" w:color="auto" w:fill="auto"/>
          </w:tcPr>
          <w:p w14:paraId="4EABFB65"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Matriz de Resultados</w:t>
            </w:r>
          </w:p>
        </w:tc>
      </w:tr>
      <w:tr w:rsidR="00987335" w:rsidRPr="00002752" w14:paraId="46128856" w14:textId="77777777" w:rsidTr="00D422EA">
        <w:tc>
          <w:tcPr>
            <w:tcW w:w="1380" w:type="dxa"/>
            <w:shd w:val="clear" w:color="auto" w:fill="auto"/>
          </w:tcPr>
          <w:p w14:paraId="1FFC1BB5"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MT </w:t>
            </w:r>
          </w:p>
        </w:tc>
        <w:tc>
          <w:tcPr>
            <w:tcW w:w="7108" w:type="dxa"/>
            <w:shd w:val="clear" w:color="auto" w:fill="auto"/>
          </w:tcPr>
          <w:p w14:paraId="25BFB1BE"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Media Tensión </w:t>
            </w:r>
          </w:p>
        </w:tc>
      </w:tr>
      <w:tr w:rsidR="00987335" w:rsidRPr="00002752" w14:paraId="54FBA33F" w14:textId="77777777" w:rsidTr="00D422EA">
        <w:tc>
          <w:tcPr>
            <w:tcW w:w="1380" w:type="dxa"/>
            <w:shd w:val="clear" w:color="auto" w:fill="auto"/>
          </w:tcPr>
          <w:p w14:paraId="50051B91"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MVA </w:t>
            </w:r>
          </w:p>
        </w:tc>
        <w:tc>
          <w:tcPr>
            <w:tcW w:w="7108" w:type="dxa"/>
            <w:shd w:val="clear" w:color="auto" w:fill="auto"/>
          </w:tcPr>
          <w:p w14:paraId="6EFF58B9"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Megavoltio Amperio </w:t>
            </w:r>
          </w:p>
        </w:tc>
      </w:tr>
      <w:tr w:rsidR="00987335" w:rsidRPr="00002752" w14:paraId="3472581C" w14:textId="77777777" w:rsidTr="00D422EA">
        <w:tc>
          <w:tcPr>
            <w:tcW w:w="1380" w:type="dxa"/>
            <w:shd w:val="clear" w:color="auto" w:fill="auto"/>
          </w:tcPr>
          <w:p w14:paraId="54B29368"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MW </w:t>
            </w:r>
          </w:p>
        </w:tc>
        <w:tc>
          <w:tcPr>
            <w:tcW w:w="7108" w:type="dxa"/>
            <w:shd w:val="clear" w:color="auto" w:fill="auto"/>
          </w:tcPr>
          <w:p w14:paraId="61CDEFB8"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Megavatios </w:t>
            </w:r>
          </w:p>
        </w:tc>
      </w:tr>
      <w:tr w:rsidR="00987335" w:rsidRPr="00002752" w14:paraId="02945420" w14:textId="77777777" w:rsidTr="00D422EA">
        <w:tc>
          <w:tcPr>
            <w:tcW w:w="1380" w:type="dxa"/>
            <w:shd w:val="clear" w:color="auto" w:fill="auto"/>
          </w:tcPr>
          <w:p w14:paraId="21AB0417"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MWh </w:t>
            </w:r>
          </w:p>
        </w:tc>
        <w:tc>
          <w:tcPr>
            <w:tcW w:w="7108" w:type="dxa"/>
            <w:shd w:val="clear" w:color="auto" w:fill="auto"/>
          </w:tcPr>
          <w:p w14:paraId="38C898A2"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Megavatio-hora </w:t>
            </w:r>
          </w:p>
        </w:tc>
      </w:tr>
      <w:tr w:rsidR="00987335" w:rsidRPr="00002752" w14:paraId="651139B1" w14:textId="77777777" w:rsidTr="00D422EA">
        <w:tc>
          <w:tcPr>
            <w:tcW w:w="1380" w:type="dxa"/>
            <w:shd w:val="clear" w:color="auto" w:fill="auto"/>
          </w:tcPr>
          <w:p w14:paraId="0F6BF7DD"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lastRenderedPageBreak/>
              <w:t xml:space="preserve">OE </w:t>
            </w:r>
          </w:p>
        </w:tc>
        <w:tc>
          <w:tcPr>
            <w:tcW w:w="7108" w:type="dxa"/>
            <w:shd w:val="clear" w:color="auto" w:fill="auto"/>
          </w:tcPr>
          <w:p w14:paraId="3C10A185"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Organismo Ejecutor </w:t>
            </w:r>
          </w:p>
        </w:tc>
      </w:tr>
      <w:tr w:rsidR="00987335" w:rsidRPr="00002752" w14:paraId="34E6E65C" w14:textId="77777777" w:rsidTr="00D422EA">
        <w:tc>
          <w:tcPr>
            <w:tcW w:w="1380" w:type="dxa"/>
            <w:shd w:val="clear" w:color="auto" w:fill="auto"/>
          </w:tcPr>
          <w:p w14:paraId="60DF14FD"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O&amp;M </w:t>
            </w:r>
          </w:p>
        </w:tc>
        <w:tc>
          <w:tcPr>
            <w:tcW w:w="7108" w:type="dxa"/>
            <w:shd w:val="clear" w:color="auto" w:fill="auto"/>
          </w:tcPr>
          <w:p w14:paraId="69351802"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Operación y Mantenimiento </w:t>
            </w:r>
          </w:p>
        </w:tc>
      </w:tr>
      <w:tr w:rsidR="00987335" w:rsidRPr="00002752" w14:paraId="51147185" w14:textId="77777777" w:rsidTr="00D422EA">
        <w:tc>
          <w:tcPr>
            <w:tcW w:w="1380" w:type="dxa"/>
            <w:shd w:val="clear" w:color="auto" w:fill="auto"/>
          </w:tcPr>
          <w:p w14:paraId="192024E7"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PA</w:t>
            </w:r>
          </w:p>
        </w:tc>
        <w:tc>
          <w:tcPr>
            <w:tcW w:w="7108" w:type="dxa"/>
            <w:shd w:val="clear" w:color="auto" w:fill="auto"/>
          </w:tcPr>
          <w:p w14:paraId="01345E5B"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Plan de Adquisiciones</w:t>
            </w:r>
          </w:p>
        </w:tc>
      </w:tr>
      <w:tr w:rsidR="00987335" w:rsidRPr="00002752" w14:paraId="1AAF70AF" w14:textId="77777777" w:rsidTr="00D422EA">
        <w:tc>
          <w:tcPr>
            <w:tcW w:w="1380" w:type="dxa"/>
            <w:shd w:val="clear" w:color="auto" w:fill="auto"/>
          </w:tcPr>
          <w:p w14:paraId="1853D875"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PNCE </w:t>
            </w:r>
          </w:p>
        </w:tc>
        <w:tc>
          <w:tcPr>
            <w:tcW w:w="7108" w:type="dxa"/>
            <w:shd w:val="clear" w:color="auto" w:fill="auto"/>
          </w:tcPr>
          <w:p w14:paraId="63A3B6FA"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Programa Nacional de Cocción Eficiente </w:t>
            </w:r>
          </w:p>
        </w:tc>
      </w:tr>
      <w:tr w:rsidR="00987335" w:rsidRPr="00002752" w14:paraId="6465E260" w14:textId="77777777" w:rsidTr="00D422EA">
        <w:tc>
          <w:tcPr>
            <w:tcW w:w="1380" w:type="dxa"/>
            <w:shd w:val="clear" w:color="auto" w:fill="auto"/>
          </w:tcPr>
          <w:p w14:paraId="5782B793"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PGAS </w:t>
            </w:r>
          </w:p>
        </w:tc>
        <w:tc>
          <w:tcPr>
            <w:tcW w:w="7108" w:type="dxa"/>
            <w:shd w:val="clear" w:color="auto" w:fill="auto"/>
          </w:tcPr>
          <w:p w14:paraId="4CC95F9D"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Plan de Gestión Ambiental y Social </w:t>
            </w:r>
          </w:p>
        </w:tc>
      </w:tr>
      <w:tr w:rsidR="00987335" w:rsidRPr="00002752" w14:paraId="75DB6AEB" w14:textId="77777777" w:rsidTr="00D422EA">
        <w:tc>
          <w:tcPr>
            <w:tcW w:w="1380" w:type="dxa"/>
            <w:shd w:val="clear" w:color="auto" w:fill="auto"/>
          </w:tcPr>
          <w:p w14:paraId="33AA5CA2"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PRSND </w:t>
            </w:r>
          </w:p>
        </w:tc>
        <w:tc>
          <w:tcPr>
            <w:tcW w:w="7108" w:type="dxa"/>
            <w:shd w:val="clear" w:color="auto" w:fill="auto"/>
          </w:tcPr>
          <w:p w14:paraId="29B091F0"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Programa de Reforzamiento del Sistema Nacional de Distribución </w:t>
            </w:r>
          </w:p>
        </w:tc>
      </w:tr>
      <w:tr w:rsidR="00987335" w:rsidRPr="00002752" w14:paraId="08B025FB" w14:textId="77777777" w:rsidTr="00D422EA">
        <w:tc>
          <w:tcPr>
            <w:tcW w:w="1380" w:type="dxa"/>
            <w:shd w:val="clear" w:color="auto" w:fill="auto"/>
          </w:tcPr>
          <w:p w14:paraId="7DA1A53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PCR</w:t>
            </w:r>
          </w:p>
        </w:tc>
        <w:tc>
          <w:tcPr>
            <w:tcW w:w="7108" w:type="dxa"/>
            <w:shd w:val="clear" w:color="auto" w:fill="auto"/>
          </w:tcPr>
          <w:p w14:paraId="3D4B3154"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Procesos de cierre del Programa</w:t>
            </w:r>
          </w:p>
        </w:tc>
      </w:tr>
      <w:tr w:rsidR="00987335" w:rsidRPr="00002752" w14:paraId="028CC71E" w14:textId="77777777" w:rsidTr="00D422EA">
        <w:tc>
          <w:tcPr>
            <w:tcW w:w="1380" w:type="dxa"/>
            <w:shd w:val="clear" w:color="auto" w:fill="auto"/>
          </w:tcPr>
          <w:p w14:paraId="68ADC614"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PEP</w:t>
            </w:r>
          </w:p>
        </w:tc>
        <w:tc>
          <w:tcPr>
            <w:tcW w:w="7108" w:type="dxa"/>
            <w:shd w:val="clear" w:color="auto" w:fill="auto"/>
          </w:tcPr>
          <w:p w14:paraId="6D94DA6F"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 xml:space="preserve">Plan de Ejecución del Programa </w:t>
            </w:r>
          </w:p>
        </w:tc>
      </w:tr>
      <w:tr w:rsidR="00987335" w:rsidRPr="00002752" w14:paraId="19DFDD06" w14:textId="77777777" w:rsidTr="00D422EA">
        <w:tc>
          <w:tcPr>
            <w:tcW w:w="1380" w:type="dxa"/>
            <w:shd w:val="clear" w:color="auto" w:fill="auto"/>
          </w:tcPr>
          <w:p w14:paraId="6DBF87DD"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PMR</w:t>
            </w:r>
          </w:p>
        </w:tc>
        <w:tc>
          <w:tcPr>
            <w:tcW w:w="7108" w:type="dxa"/>
            <w:shd w:val="clear" w:color="auto" w:fill="auto"/>
          </w:tcPr>
          <w:p w14:paraId="67CC0B7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Reporte de Monitoreo del Programa</w:t>
            </w:r>
          </w:p>
        </w:tc>
      </w:tr>
      <w:tr w:rsidR="00987335" w:rsidRPr="00002752" w14:paraId="3EB29C3C" w14:textId="77777777" w:rsidTr="00D422EA">
        <w:tc>
          <w:tcPr>
            <w:tcW w:w="1380" w:type="dxa"/>
            <w:shd w:val="clear" w:color="auto" w:fill="auto"/>
          </w:tcPr>
          <w:p w14:paraId="3C2EE308"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POA</w:t>
            </w:r>
          </w:p>
        </w:tc>
        <w:tc>
          <w:tcPr>
            <w:tcW w:w="7108" w:type="dxa"/>
            <w:shd w:val="clear" w:color="auto" w:fill="auto"/>
          </w:tcPr>
          <w:p w14:paraId="6DC8780E"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Plan Operativo Anual</w:t>
            </w:r>
          </w:p>
        </w:tc>
      </w:tr>
      <w:tr w:rsidR="00987335" w:rsidRPr="00002752" w14:paraId="7FF34CD9" w14:textId="77777777" w:rsidTr="00D422EA">
        <w:tc>
          <w:tcPr>
            <w:tcW w:w="1380" w:type="dxa"/>
            <w:shd w:val="clear" w:color="auto" w:fill="auto"/>
          </w:tcPr>
          <w:p w14:paraId="65207A0B"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POD</w:t>
            </w:r>
          </w:p>
        </w:tc>
        <w:tc>
          <w:tcPr>
            <w:tcW w:w="7108" w:type="dxa"/>
            <w:shd w:val="clear" w:color="auto" w:fill="auto"/>
          </w:tcPr>
          <w:p w14:paraId="29F6E671"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Propuesta de Desarrollo de la Operación</w:t>
            </w:r>
          </w:p>
        </w:tc>
      </w:tr>
      <w:tr w:rsidR="00987335" w:rsidRPr="00EE2332" w14:paraId="05CA12E3" w14:textId="77777777" w:rsidTr="00D422EA">
        <w:tc>
          <w:tcPr>
            <w:tcW w:w="1380" w:type="dxa"/>
            <w:shd w:val="clear" w:color="auto" w:fill="auto"/>
          </w:tcPr>
          <w:p w14:paraId="33D80BD5"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SCADA </w:t>
            </w:r>
          </w:p>
        </w:tc>
        <w:tc>
          <w:tcPr>
            <w:tcW w:w="7108" w:type="dxa"/>
            <w:shd w:val="clear" w:color="auto" w:fill="auto"/>
          </w:tcPr>
          <w:p w14:paraId="024AAC8B" w14:textId="77777777" w:rsidR="00987335" w:rsidRPr="00E37223" w:rsidRDefault="00987335" w:rsidP="00246588">
            <w:pPr>
              <w:jc w:val="both"/>
              <w:rPr>
                <w:rFonts w:ascii="Segoe UI" w:eastAsia="Segoe UI" w:hAnsi="Segoe UI" w:cs="Segoe UI"/>
                <w:sz w:val="20"/>
                <w:szCs w:val="20"/>
                <w:lang w:val="en-US"/>
              </w:rPr>
            </w:pPr>
            <w:r w:rsidRPr="00E37223">
              <w:rPr>
                <w:rFonts w:ascii="Segoe UI" w:eastAsia="Segoe UI" w:hAnsi="Segoe UI" w:cs="Segoe UI"/>
                <w:sz w:val="20"/>
                <w:szCs w:val="20"/>
                <w:lang w:val="en-US"/>
              </w:rPr>
              <w:t xml:space="preserve">Supervisory Control and Data Acquisition </w:t>
            </w:r>
          </w:p>
        </w:tc>
      </w:tr>
      <w:tr w:rsidR="00987335" w:rsidRPr="00002752" w14:paraId="4C394C23" w14:textId="77777777" w:rsidTr="00D422EA">
        <w:tc>
          <w:tcPr>
            <w:tcW w:w="1380" w:type="dxa"/>
            <w:shd w:val="clear" w:color="auto" w:fill="auto"/>
          </w:tcPr>
          <w:p w14:paraId="34433F65"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SDCE</w:t>
            </w:r>
          </w:p>
        </w:tc>
        <w:tc>
          <w:tcPr>
            <w:tcW w:w="7108" w:type="dxa"/>
            <w:shd w:val="clear" w:color="auto" w:fill="auto"/>
          </w:tcPr>
          <w:p w14:paraId="12E3E79E"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Subsecretaría de Distribución y Comercialización de Energía</w:t>
            </w:r>
          </w:p>
        </w:tc>
      </w:tr>
      <w:tr w:rsidR="00987335" w:rsidRPr="00002752" w14:paraId="6BBC5FBF" w14:textId="77777777" w:rsidTr="00D422EA">
        <w:tc>
          <w:tcPr>
            <w:tcW w:w="1380" w:type="dxa"/>
            <w:shd w:val="clear" w:color="auto" w:fill="auto"/>
          </w:tcPr>
          <w:p w14:paraId="4D2AB198"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SENPLADES </w:t>
            </w:r>
          </w:p>
        </w:tc>
        <w:tc>
          <w:tcPr>
            <w:tcW w:w="7108" w:type="dxa"/>
            <w:shd w:val="clear" w:color="auto" w:fill="auto"/>
          </w:tcPr>
          <w:p w14:paraId="79EBF253" w14:textId="77777777" w:rsidR="00987335" w:rsidRPr="00002752" w:rsidRDefault="00987335"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Secretaría Nacional de Planificación y Desarrollo del Ecuador </w:t>
            </w:r>
          </w:p>
        </w:tc>
      </w:tr>
      <w:tr w:rsidR="00987335" w:rsidRPr="00002752" w14:paraId="3032EFBD" w14:textId="77777777" w:rsidTr="00D422EA">
        <w:tc>
          <w:tcPr>
            <w:tcW w:w="1380" w:type="dxa"/>
            <w:shd w:val="clear" w:color="auto" w:fill="auto"/>
          </w:tcPr>
          <w:p w14:paraId="34B21D7F"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SEREE</w:t>
            </w:r>
          </w:p>
        </w:tc>
        <w:tc>
          <w:tcPr>
            <w:tcW w:w="7108" w:type="dxa"/>
            <w:shd w:val="clear" w:color="auto" w:fill="auto"/>
          </w:tcPr>
          <w:p w14:paraId="30225566"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Subsecretaría de Energía Renovable y Eficiencia Energética</w:t>
            </w:r>
          </w:p>
        </w:tc>
      </w:tr>
      <w:tr w:rsidR="00987335" w:rsidRPr="00002752" w14:paraId="1CC5F088" w14:textId="77777777" w:rsidTr="00D422EA">
        <w:tc>
          <w:tcPr>
            <w:tcW w:w="1380" w:type="dxa"/>
            <w:shd w:val="clear" w:color="auto" w:fill="auto"/>
          </w:tcPr>
          <w:p w14:paraId="2D23FCA7"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SIGPRO</w:t>
            </w:r>
          </w:p>
        </w:tc>
        <w:tc>
          <w:tcPr>
            <w:tcW w:w="7108" w:type="dxa"/>
            <w:shd w:val="clear" w:color="auto" w:fill="auto"/>
          </w:tcPr>
          <w:p w14:paraId="58A06816"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Sistema de Gestión de Proyectos</w:t>
            </w:r>
          </w:p>
        </w:tc>
      </w:tr>
      <w:tr w:rsidR="00987335" w:rsidRPr="00002752" w14:paraId="01239024" w14:textId="77777777" w:rsidTr="00D422EA">
        <w:tc>
          <w:tcPr>
            <w:tcW w:w="1380" w:type="dxa"/>
            <w:shd w:val="clear" w:color="auto" w:fill="auto"/>
          </w:tcPr>
          <w:p w14:paraId="70A95164"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SND</w:t>
            </w:r>
          </w:p>
        </w:tc>
        <w:tc>
          <w:tcPr>
            <w:tcW w:w="7108" w:type="dxa"/>
            <w:shd w:val="clear" w:color="auto" w:fill="auto"/>
          </w:tcPr>
          <w:p w14:paraId="2AA46E2D" w14:textId="77777777" w:rsidR="00987335" w:rsidRPr="00002752" w:rsidRDefault="00987335" w:rsidP="00987335">
            <w:pPr>
              <w:jc w:val="both"/>
              <w:rPr>
                <w:rFonts w:ascii="Segoe UI" w:eastAsia="Segoe UI" w:hAnsi="Segoe UI" w:cs="Segoe UI"/>
                <w:sz w:val="20"/>
                <w:szCs w:val="20"/>
              </w:rPr>
            </w:pPr>
            <w:r w:rsidRPr="00002752">
              <w:rPr>
                <w:rFonts w:ascii="Segoe UI" w:eastAsia="Segoe UI" w:hAnsi="Segoe UI" w:cs="Segoe UI"/>
                <w:sz w:val="20"/>
                <w:szCs w:val="20"/>
              </w:rPr>
              <w:t>Sistema Nacional de Distribución</w:t>
            </w:r>
          </w:p>
        </w:tc>
      </w:tr>
      <w:tr w:rsidR="00246588" w:rsidRPr="00002752" w14:paraId="6A44B345" w14:textId="77777777" w:rsidTr="00D422EA">
        <w:tc>
          <w:tcPr>
            <w:tcW w:w="1380" w:type="dxa"/>
            <w:shd w:val="clear" w:color="auto" w:fill="auto"/>
          </w:tcPr>
          <w:p w14:paraId="4C5D55BF"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S/E </w:t>
            </w:r>
          </w:p>
        </w:tc>
        <w:tc>
          <w:tcPr>
            <w:tcW w:w="7108" w:type="dxa"/>
            <w:shd w:val="clear" w:color="auto" w:fill="auto"/>
          </w:tcPr>
          <w:p w14:paraId="33AF61B9"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Subestaciones Eléctricas </w:t>
            </w:r>
          </w:p>
        </w:tc>
      </w:tr>
      <w:tr w:rsidR="00246588" w:rsidRPr="00002752" w14:paraId="437A5DF9" w14:textId="77777777" w:rsidTr="00D422EA">
        <w:tc>
          <w:tcPr>
            <w:tcW w:w="1380" w:type="dxa"/>
            <w:shd w:val="clear" w:color="auto" w:fill="auto"/>
          </w:tcPr>
          <w:p w14:paraId="689E5FB1"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SNI </w:t>
            </w:r>
          </w:p>
        </w:tc>
        <w:tc>
          <w:tcPr>
            <w:tcW w:w="7108" w:type="dxa"/>
            <w:shd w:val="clear" w:color="auto" w:fill="auto"/>
          </w:tcPr>
          <w:p w14:paraId="1EC9EC49"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Sistema Nacional Interconectado </w:t>
            </w:r>
          </w:p>
        </w:tc>
      </w:tr>
      <w:tr w:rsidR="00246588" w:rsidRPr="00002752" w14:paraId="7CB0DE1A" w14:textId="77777777" w:rsidTr="00D422EA">
        <w:tc>
          <w:tcPr>
            <w:tcW w:w="1380" w:type="dxa"/>
            <w:shd w:val="clear" w:color="auto" w:fill="auto"/>
          </w:tcPr>
          <w:p w14:paraId="4873EECD"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SNT </w:t>
            </w:r>
          </w:p>
        </w:tc>
        <w:tc>
          <w:tcPr>
            <w:tcW w:w="7108" w:type="dxa"/>
            <w:shd w:val="clear" w:color="auto" w:fill="auto"/>
          </w:tcPr>
          <w:p w14:paraId="229D040B"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Sistema Nacional de Transmisión </w:t>
            </w:r>
          </w:p>
        </w:tc>
      </w:tr>
      <w:tr w:rsidR="00246588" w:rsidRPr="00002752" w14:paraId="491053FA" w14:textId="77777777" w:rsidTr="00D422EA">
        <w:tc>
          <w:tcPr>
            <w:tcW w:w="1380" w:type="dxa"/>
            <w:shd w:val="clear" w:color="auto" w:fill="auto"/>
          </w:tcPr>
          <w:p w14:paraId="28458FEC"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SP </w:t>
            </w:r>
          </w:p>
        </w:tc>
        <w:tc>
          <w:tcPr>
            <w:tcW w:w="7108" w:type="dxa"/>
            <w:shd w:val="clear" w:color="auto" w:fill="auto"/>
          </w:tcPr>
          <w:p w14:paraId="0FAF099C"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Solicitud de Propuestas</w:t>
            </w:r>
          </w:p>
        </w:tc>
      </w:tr>
      <w:tr w:rsidR="00246588" w:rsidRPr="00002752" w14:paraId="67E50B59" w14:textId="77777777" w:rsidTr="00D422EA">
        <w:tc>
          <w:tcPr>
            <w:tcW w:w="1380" w:type="dxa"/>
            <w:shd w:val="clear" w:color="auto" w:fill="auto"/>
          </w:tcPr>
          <w:p w14:paraId="12728167"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SRI</w:t>
            </w:r>
          </w:p>
        </w:tc>
        <w:tc>
          <w:tcPr>
            <w:tcW w:w="7108" w:type="dxa"/>
            <w:shd w:val="clear" w:color="auto" w:fill="auto"/>
          </w:tcPr>
          <w:p w14:paraId="4DDB0F41"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Servicio de Rentas Internas </w:t>
            </w:r>
          </w:p>
        </w:tc>
      </w:tr>
      <w:tr w:rsidR="00246588" w:rsidRPr="00002752" w14:paraId="0300D24E" w14:textId="77777777" w:rsidTr="00D422EA">
        <w:tc>
          <w:tcPr>
            <w:tcW w:w="1380" w:type="dxa"/>
            <w:shd w:val="clear" w:color="auto" w:fill="auto"/>
          </w:tcPr>
          <w:p w14:paraId="58F15442"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SISEFTRAN</w:t>
            </w:r>
          </w:p>
        </w:tc>
        <w:tc>
          <w:tcPr>
            <w:tcW w:w="7108" w:type="dxa"/>
            <w:shd w:val="clear" w:color="auto" w:fill="auto"/>
          </w:tcPr>
          <w:p w14:paraId="3D3A5CA4"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Sistema de Eficiencia y Transparencia del Plan Presupuestario </w:t>
            </w:r>
          </w:p>
        </w:tc>
      </w:tr>
      <w:tr w:rsidR="00246588" w:rsidRPr="00002752" w14:paraId="0CEC666F" w14:textId="77777777" w:rsidTr="00D422EA">
        <w:tc>
          <w:tcPr>
            <w:tcW w:w="1380" w:type="dxa"/>
            <w:shd w:val="clear" w:color="auto" w:fill="auto"/>
          </w:tcPr>
          <w:p w14:paraId="51909BD4"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TDR</w:t>
            </w:r>
          </w:p>
        </w:tc>
        <w:tc>
          <w:tcPr>
            <w:tcW w:w="7108" w:type="dxa"/>
            <w:shd w:val="clear" w:color="auto" w:fill="auto"/>
          </w:tcPr>
          <w:p w14:paraId="33B6F547"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Términos de Referencia</w:t>
            </w:r>
          </w:p>
        </w:tc>
      </w:tr>
      <w:tr w:rsidR="00246588" w:rsidRPr="00002752" w14:paraId="27F71346" w14:textId="77777777" w:rsidTr="00D422EA">
        <w:tc>
          <w:tcPr>
            <w:tcW w:w="1380" w:type="dxa"/>
            <w:shd w:val="clear" w:color="auto" w:fill="auto"/>
          </w:tcPr>
          <w:p w14:paraId="6422684B"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TTIk </w:t>
            </w:r>
          </w:p>
        </w:tc>
        <w:tc>
          <w:tcPr>
            <w:tcW w:w="7108" w:type="dxa"/>
            <w:shd w:val="clear" w:color="auto" w:fill="auto"/>
          </w:tcPr>
          <w:p w14:paraId="1707F963"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 xml:space="preserve">Tiempo Total de Interrupciones por kVA instalado </w:t>
            </w:r>
          </w:p>
        </w:tc>
      </w:tr>
      <w:tr w:rsidR="00246588" w:rsidRPr="00002752" w14:paraId="2CCA942D" w14:textId="77777777" w:rsidTr="00D422EA">
        <w:tc>
          <w:tcPr>
            <w:tcW w:w="1380" w:type="dxa"/>
            <w:shd w:val="clear" w:color="auto" w:fill="auto"/>
          </w:tcPr>
          <w:p w14:paraId="4CAB22C5"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UGP</w:t>
            </w:r>
          </w:p>
        </w:tc>
        <w:tc>
          <w:tcPr>
            <w:tcW w:w="7108" w:type="dxa"/>
            <w:shd w:val="clear" w:color="auto" w:fill="auto"/>
          </w:tcPr>
          <w:p w14:paraId="5C61BE33"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Unidad Gestora del Programa</w:t>
            </w:r>
          </w:p>
        </w:tc>
      </w:tr>
      <w:tr w:rsidR="00246588" w:rsidRPr="00002752" w14:paraId="26EB5C39" w14:textId="77777777" w:rsidTr="00D422EA">
        <w:tc>
          <w:tcPr>
            <w:tcW w:w="1380" w:type="dxa"/>
            <w:shd w:val="clear" w:color="auto" w:fill="auto"/>
          </w:tcPr>
          <w:p w14:paraId="72A36088"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UNDB</w:t>
            </w:r>
          </w:p>
        </w:tc>
        <w:tc>
          <w:tcPr>
            <w:tcW w:w="7108" w:type="dxa"/>
            <w:shd w:val="clear" w:color="auto" w:fill="auto"/>
          </w:tcPr>
          <w:p w14:paraId="00BB279D" w14:textId="77777777" w:rsidR="00246588" w:rsidRPr="00002752" w:rsidRDefault="00246588" w:rsidP="00246588">
            <w:pPr>
              <w:jc w:val="both"/>
              <w:rPr>
                <w:rFonts w:ascii="Segoe UI" w:eastAsia="Segoe UI" w:hAnsi="Segoe UI" w:cs="Segoe UI"/>
                <w:sz w:val="20"/>
                <w:szCs w:val="20"/>
              </w:rPr>
            </w:pPr>
            <w:r w:rsidRPr="00002752">
              <w:rPr>
                <w:rFonts w:ascii="Segoe UI" w:eastAsia="Segoe UI" w:hAnsi="Segoe UI" w:cs="Segoe UI"/>
                <w:sz w:val="20"/>
                <w:szCs w:val="20"/>
              </w:rPr>
              <w:t>United Nations Development Business</w:t>
            </w:r>
          </w:p>
        </w:tc>
      </w:tr>
    </w:tbl>
    <w:p w14:paraId="2E3DB44D" w14:textId="77777777" w:rsidR="00246588" w:rsidRPr="00400A12" w:rsidRDefault="00246588" w:rsidP="00246588">
      <w:pPr>
        <w:pStyle w:val="Ttulo2"/>
        <w:ind w:left="720"/>
        <w:rPr>
          <w:color w:val="auto"/>
          <w:highlight w:val="green"/>
        </w:rPr>
      </w:pPr>
      <w:bookmarkStart w:id="16" w:name="_Toc434585789"/>
      <w:bookmarkStart w:id="17" w:name="_Toc434826660"/>
      <w:bookmarkStart w:id="18" w:name="_Toc436587197"/>
      <w:bookmarkStart w:id="19" w:name="_Toc436588380"/>
      <w:bookmarkStart w:id="20" w:name="_Toc436588546"/>
      <w:bookmarkStart w:id="21" w:name="_Toc434585780"/>
      <w:bookmarkStart w:id="22" w:name="_Toc434826651"/>
      <w:bookmarkStart w:id="23" w:name="_Toc436587188"/>
      <w:bookmarkStart w:id="24" w:name="_Toc436588371"/>
      <w:bookmarkStart w:id="25" w:name="_Toc436588537"/>
    </w:p>
    <w:p w14:paraId="103AB8CB" w14:textId="77777777" w:rsidR="00246588" w:rsidRPr="00746D32" w:rsidRDefault="0000659D" w:rsidP="00246588">
      <w:pPr>
        <w:pStyle w:val="Ttulo2"/>
        <w:numPr>
          <w:ilvl w:val="1"/>
          <w:numId w:val="4"/>
        </w:numPr>
        <w:rPr>
          <w:color w:val="auto"/>
        </w:rPr>
      </w:pPr>
      <w:bookmarkStart w:id="26" w:name="_Toc491430374"/>
      <w:r w:rsidRPr="00746D32">
        <w:rPr>
          <w:color w:val="auto"/>
        </w:rPr>
        <w:t>Definiciones</w:t>
      </w:r>
      <w:bookmarkEnd w:id="16"/>
      <w:bookmarkEnd w:id="17"/>
      <w:bookmarkEnd w:id="18"/>
      <w:bookmarkEnd w:id="19"/>
      <w:bookmarkEnd w:id="20"/>
      <w:bookmarkEnd w:id="26"/>
      <w:r w:rsidRPr="00746D32">
        <w:rPr>
          <w:color w:val="auto"/>
        </w:rPr>
        <w:tab/>
      </w:r>
    </w:p>
    <w:p w14:paraId="37CFF22A" w14:textId="77777777" w:rsidR="00246588" w:rsidRPr="00746D32" w:rsidRDefault="00246588" w:rsidP="00246588">
      <w:pPr>
        <w:rPr>
          <w:lang w:val="es-EC" w:eastAsia="en-US"/>
        </w:rPr>
      </w:pPr>
    </w:p>
    <w:p w14:paraId="3F8A101C" w14:textId="77777777" w:rsidR="0000659D" w:rsidRPr="00746D32" w:rsidRDefault="0000659D" w:rsidP="0000659D">
      <w:pPr>
        <w:jc w:val="both"/>
        <w:rPr>
          <w:rFonts w:ascii="Segoe UI" w:hAnsi="Segoe UI" w:cs="Segoe UI"/>
          <w:sz w:val="20"/>
        </w:rPr>
      </w:pPr>
      <w:r w:rsidRPr="00746D32">
        <w:rPr>
          <w:rFonts w:ascii="Segoe UI" w:hAnsi="Segoe UI" w:cs="Segoe UI"/>
          <w:sz w:val="20"/>
        </w:rPr>
        <w:t xml:space="preserve">A </w:t>
      </w:r>
      <w:r w:rsidR="00D72973" w:rsidRPr="00746D32">
        <w:rPr>
          <w:rFonts w:ascii="Segoe UI" w:hAnsi="Segoe UI" w:cs="Segoe UI"/>
          <w:sz w:val="20"/>
        </w:rPr>
        <w:t>continuación,</w:t>
      </w:r>
      <w:r w:rsidRPr="00746D32">
        <w:rPr>
          <w:rFonts w:ascii="Segoe UI" w:hAnsi="Segoe UI" w:cs="Segoe UI"/>
          <w:sz w:val="20"/>
        </w:rPr>
        <w:t xml:space="preserve"> se detallan las principales definiciones del MOP, </w:t>
      </w:r>
      <w:r w:rsidR="00D72973" w:rsidRPr="00746D32">
        <w:rPr>
          <w:rFonts w:ascii="Segoe UI" w:hAnsi="Segoe UI" w:cs="Segoe UI"/>
          <w:sz w:val="20"/>
        </w:rPr>
        <w:t xml:space="preserve">por tanto, </w:t>
      </w:r>
      <w:r w:rsidRPr="00746D32">
        <w:rPr>
          <w:rFonts w:ascii="Segoe UI" w:hAnsi="Segoe UI" w:cs="Segoe UI"/>
          <w:sz w:val="20"/>
        </w:rPr>
        <w:t>cuando se haga referencia a alguno de estos términos, su definición se comprenderá según como se indica en esta sección.</w:t>
      </w:r>
    </w:p>
    <w:p w14:paraId="2E98D20C" w14:textId="77777777" w:rsidR="0000659D" w:rsidRPr="00746D32" w:rsidRDefault="0000659D" w:rsidP="0000659D">
      <w:pPr>
        <w:jc w:val="both"/>
        <w:rPr>
          <w:rFonts w:ascii="Segoe UI" w:hAnsi="Segoe UI" w:cs="Segoe UI"/>
          <w:sz w:val="20"/>
        </w:rPr>
      </w:pP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63"/>
      </w:tblGrid>
      <w:tr w:rsidR="0000659D" w:rsidRPr="00746D32" w14:paraId="6EDF34B0" w14:textId="77777777" w:rsidTr="00D72973">
        <w:trPr>
          <w:trHeight w:val="930"/>
        </w:trPr>
        <w:tc>
          <w:tcPr>
            <w:tcW w:w="2193" w:type="dxa"/>
            <w:shd w:val="clear" w:color="auto" w:fill="auto"/>
          </w:tcPr>
          <w:p w14:paraId="37BEE1F6"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Aporte Local</w:t>
            </w:r>
          </w:p>
        </w:tc>
        <w:tc>
          <w:tcPr>
            <w:tcW w:w="6263" w:type="dxa"/>
            <w:shd w:val="clear" w:color="auto" w:fill="auto"/>
          </w:tcPr>
          <w:p w14:paraId="30EF7EC6" w14:textId="4BCBAB5F" w:rsidR="0000659D" w:rsidRPr="00746D32" w:rsidRDefault="00791A2C" w:rsidP="00506411">
            <w:pPr>
              <w:jc w:val="both"/>
              <w:rPr>
                <w:rFonts w:ascii="Segoe UI" w:eastAsia="Segoe UI" w:hAnsi="Segoe UI" w:cs="Segoe UI"/>
                <w:sz w:val="20"/>
                <w:szCs w:val="22"/>
              </w:rPr>
            </w:pPr>
            <w:r w:rsidRPr="00746D32">
              <w:rPr>
                <w:rFonts w:ascii="Segoe UI" w:eastAsia="Segoe UI" w:hAnsi="Segoe UI" w:cs="Segoe UI"/>
                <w:sz w:val="20"/>
                <w:szCs w:val="22"/>
              </w:rPr>
              <w:t>O r</w:t>
            </w:r>
            <w:r w:rsidR="0000659D" w:rsidRPr="00746D32">
              <w:rPr>
                <w:rFonts w:ascii="Segoe UI" w:eastAsia="Segoe UI" w:hAnsi="Segoe UI" w:cs="Segoe UI"/>
                <w:sz w:val="20"/>
                <w:szCs w:val="22"/>
              </w:rPr>
              <w:t>ecursos de contrapartida. Conjunto de recursos para la implem</w:t>
            </w:r>
            <w:r w:rsidR="00D40EEE">
              <w:rPr>
                <w:rFonts w:ascii="Segoe UI" w:eastAsia="Segoe UI" w:hAnsi="Segoe UI" w:cs="Segoe UI"/>
                <w:sz w:val="20"/>
                <w:szCs w:val="22"/>
              </w:rPr>
              <w:t>entación del Programa provenientes de la República del Ecuador.</w:t>
            </w:r>
          </w:p>
        </w:tc>
      </w:tr>
      <w:tr w:rsidR="0000659D" w:rsidRPr="00746D32" w14:paraId="2B4FDFBD" w14:textId="77777777" w:rsidTr="00D72973">
        <w:trPr>
          <w:trHeight w:val="310"/>
        </w:trPr>
        <w:tc>
          <w:tcPr>
            <w:tcW w:w="2193" w:type="dxa"/>
            <w:shd w:val="clear" w:color="auto" w:fill="auto"/>
          </w:tcPr>
          <w:p w14:paraId="03F53E13"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Banco</w:t>
            </w:r>
          </w:p>
        </w:tc>
        <w:tc>
          <w:tcPr>
            <w:tcW w:w="6263" w:type="dxa"/>
            <w:shd w:val="clear" w:color="auto" w:fill="auto"/>
          </w:tcPr>
          <w:p w14:paraId="725B155F"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Banco Interamericano de Desarrollo</w:t>
            </w:r>
          </w:p>
        </w:tc>
      </w:tr>
      <w:tr w:rsidR="0000659D" w:rsidRPr="00746D32" w14:paraId="1B61D16F" w14:textId="77777777" w:rsidTr="00D72973">
        <w:trPr>
          <w:trHeight w:val="523"/>
        </w:trPr>
        <w:tc>
          <w:tcPr>
            <w:tcW w:w="2193" w:type="dxa"/>
            <w:shd w:val="clear" w:color="auto" w:fill="auto"/>
          </w:tcPr>
          <w:p w14:paraId="324723D0"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Ejecutor</w:t>
            </w:r>
          </w:p>
        </w:tc>
        <w:tc>
          <w:tcPr>
            <w:tcW w:w="6263" w:type="dxa"/>
            <w:shd w:val="clear" w:color="auto" w:fill="auto"/>
          </w:tcPr>
          <w:p w14:paraId="6E35A758"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Organismo o Institución responsable de la ejecución del Programa (Ministerio de Electricidad y Energía Renovable)</w:t>
            </w:r>
          </w:p>
        </w:tc>
      </w:tr>
      <w:tr w:rsidR="00D86C2E" w:rsidRPr="00746D32" w14:paraId="491A92FE" w14:textId="77777777" w:rsidTr="00D72973">
        <w:trPr>
          <w:trHeight w:val="651"/>
        </w:trPr>
        <w:tc>
          <w:tcPr>
            <w:tcW w:w="2193" w:type="dxa"/>
            <w:shd w:val="clear" w:color="auto" w:fill="auto"/>
          </w:tcPr>
          <w:p w14:paraId="12AC498C" w14:textId="77777777" w:rsidR="00D86C2E" w:rsidRPr="00746D32" w:rsidRDefault="00D86C2E" w:rsidP="00D86C2E">
            <w:pPr>
              <w:jc w:val="both"/>
              <w:rPr>
                <w:rFonts w:ascii="Segoe UI" w:eastAsia="Segoe UI" w:hAnsi="Segoe UI" w:cs="Segoe UI"/>
                <w:sz w:val="20"/>
                <w:szCs w:val="22"/>
              </w:rPr>
            </w:pPr>
            <w:r w:rsidRPr="00746D32">
              <w:rPr>
                <w:rFonts w:ascii="Segoe UI" w:eastAsia="Segoe UI" w:hAnsi="Segoe UI" w:cs="Segoe UI"/>
                <w:sz w:val="20"/>
                <w:szCs w:val="22"/>
              </w:rPr>
              <w:t>e-SIGEF</w:t>
            </w:r>
          </w:p>
        </w:tc>
        <w:tc>
          <w:tcPr>
            <w:tcW w:w="6263" w:type="dxa"/>
            <w:shd w:val="clear" w:color="auto" w:fill="auto"/>
          </w:tcPr>
          <w:p w14:paraId="768E3881" w14:textId="77777777" w:rsidR="00D86C2E" w:rsidRPr="00746D32" w:rsidRDefault="00D86C2E" w:rsidP="00506411">
            <w:pPr>
              <w:jc w:val="both"/>
              <w:rPr>
                <w:rFonts w:ascii="Segoe UI" w:eastAsia="Segoe UI" w:hAnsi="Segoe UI" w:cs="Segoe UI"/>
                <w:sz w:val="20"/>
                <w:szCs w:val="22"/>
              </w:rPr>
            </w:pPr>
            <w:r w:rsidRPr="00746D32">
              <w:rPr>
                <w:rFonts w:ascii="Segoe UI" w:eastAsia="Segoe UI" w:hAnsi="Segoe UI" w:cs="Segoe UI"/>
                <w:sz w:val="20"/>
                <w:szCs w:val="22"/>
              </w:rPr>
              <w:t>Sistema Integrado de Gestión Financiera del Ministerio de Finanzas que permite tener en línea los movimientos y saldos entre partidas presupuestarias.</w:t>
            </w:r>
          </w:p>
        </w:tc>
      </w:tr>
      <w:tr w:rsidR="0000659D" w:rsidRPr="00746D32" w14:paraId="7E744842" w14:textId="77777777" w:rsidTr="00D72973">
        <w:trPr>
          <w:trHeight w:val="887"/>
        </w:trPr>
        <w:tc>
          <w:tcPr>
            <w:tcW w:w="2193" w:type="dxa"/>
            <w:shd w:val="clear" w:color="auto" w:fill="auto"/>
          </w:tcPr>
          <w:p w14:paraId="1B85E3EE"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Matriz de Resultados</w:t>
            </w:r>
          </w:p>
        </w:tc>
        <w:tc>
          <w:tcPr>
            <w:tcW w:w="6263" w:type="dxa"/>
            <w:shd w:val="clear" w:color="auto" w:fill="auto"/>
          </w:tcPr>
          <w:p w14:paraId="7A85EA23"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 xml:space="preserve">Instrumento estratégico para el monitoreo y seguimiento de la operación. Contiene la planificación y avance tanto físico como financiero de todos los productos </w:t>
            </w:r>
            <w:r w:rsidR="00D72973" w:rsidRPr="00746D32">
              <w:rPr>
                <w:rFonts w:ascii="Segoe UI" w:eastAsia="Segoe UI" w:hAnsi="Segoe UI" w:cs="Segoe UI"/>
                <w:sz w:val="20"/>
                <w:szCs w:val="22"/>
              </w:rPr>
              <w:t>del Programa</w:t>
            </w:r>
            <w:r w:rsidRPr="00746D32">
              <w:rPr>
                <w:rFonts w:ascii="Segoe UI" w:eastAsia="Segoe UI" w:hAnsi="Segoe UI" w:cs="Segoe UI"/>
                <w:sz w:val="20"/>
                <w:szCs w:val="22"/>
              </w:rPr>
              <w:t xml:space="preserve"> y el avance de los indicadores de resultado e impacto </w:t>
            </w:r>
            <w:r w:rsidR="00D72973" w:rsidRPr="00746D32">
              <w:rPr>
                <w:rFonts w:ascii="Segoe UI" w:eastAsia="Segoe UI" w:hAnsi="Segoe UI" w:cs="Segoe UI"/>
                <w:sz w:val="20"/>
                <w:szCs w:val="22"/>
              </w:rPr>
              <w:t>del Programa</w:t>
            </w:r>
            <w:r w:rsidRPr="00746D32">
              <w:rPr>
                <w:rFonts w:ascii="Segoe UI" w:eastAsia="Segoe UI" w:hAnsi="Segoe UI" w:cs="Segoe UI"/>
                <w:sz w:val="20"/>
                <w:szCs w:val="22"/>
              </w:rPr>
              <w:t>.</w:t>
            </w:r>
          </w:p>
        </w:tc>
      </w:tr>
      <w:tr w:rsidR="0000659D" w:rsidRPr="00746D32" w14:paraId="585B15D2" w14:textId="77777777" w:rsidTr="00D72973">
        <w:trPr>
          <w:trHeight w:val="1149"/>
        </w:trPr>
        <w:tc>
          <w:tcPr>
            <w:tcW w:w="2193" w:type="dxa"/>
            <w:shd w:val="clear" w:color="auto" w:fill="auto"/>
          </w:tcPr>
          <w:p w14:paraId="4E04FC72"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lastRenderedPageBreak/>
              <w:t>No objeción</w:t>
            </w:r>
          </w:p>
        </w:tc>
        <w:tc>
          <w:tcPr>
            <w:tcW w:w="6263" w:type="dxa"/>
            <w:shd w:val="clear" w:color="auto" w:fill="auto"/>
          </w:tcPr>
          <w:p w14:paraId="30556D9E"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 xml:space="preserve">Mecanismo mediante el cual el Banco informa sobre su conformidad respecto a una solicitud del Ejecutor. Esta no constituye una aprobación o validación del proceso o producto vinculado a la solicitud, lo que significa que el Ejecutor </w:t>
            </w:r>
            <w:r w:rsidR="00EE2332">
              <w:rPr>
                <w:rFonts w:ascii="Segoe UI" w:eastAsia="Segoe UI" w:hAnsi="Segoe UI" w:cs="Segoe UI"/>
                <w:sz w:val="20"/>
                <w:szCs w:val="22"/>
              </w:rPr>
              <w:t xml:space="preserve">es </w:t>
            </w:r>
            <w:r w:rsidRPr="00746D32">
              <w:rPr>
                <w:rFonts w:ascii="Segoe UI" w:eastAsia="Segoe UI" w:hAnsi="Segoe UI" w:cs="Segoe UI"/>
                <w:sz w:val="20"/>
                <w:szCs w:val="22"/>
              </w:rPr>
              <w:t xml:space="preserve">el responsable integro de la ejecución y el uso de los recursos </w:t>
            </w:r>
            <w:r w:rsidR="00D72973" w:rsidRPr="00746D32">
              <w:rPr>
                <w:rFonts w:ascii="Segoe UI" w:eastAsia="Segoe UI" w:hAnsi="Segoe UI" w:cs="Segoe UI"/>
                <w:sz w:val="20"/>
                <w:szCs w:val="22"/>
              </w:rPr>
              <w:t>del Programa</w:t>
            </w:r>
            <w:r w:rsidR="00EE2332">
              <w:rPr>
                <w:rFonts w:ascii="Segoe UI" w:eastAsia="Segoe UI" w:hAnsi="Segoe UI" w:cs="Segoe UI"/>
                <w:sz w:val="20"/>
                <w:szCs w:val="22"/>
              </w:rPr>
              <w:t>.</w:t>
            </w:r>
          </w:p>
        </w:tc>
      </w:tr>
      <w:tr w:rsidR="0000659D" w:rsidRPr="00746D32" w14:paraId="64FBF89B" w14:textId="77777777" w:rsidTr="00D72973">
        <w:trPr>
          <w:trHeight w:val="338"/>
        </w:trPr>
        <w:tc>
          <w:tcPr>
            <w:tcW w:w="2193" w:type="dxa"/>
            <w:shd w:val="clear" w:color="auto" w:fill="auto"/>
          </w:tcPr>
          <w:p w14:paraId="396107CF"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Operación</w:t>
            </w:r>
          </w:p>
        </w:tc>
        <w:tc>
          <w:tcPr>
            <w:tcW w:w="6263" w:type="dxa"/>
            <w:shd w:val="clear" w:color="auto" w:fill="auto"/>
          </w:tcPr>
          <w:p w14:paraId="5A7566F7"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Programa</w:t>
            </w:r>
          </w:p>
        </w:tc>
      </w:tr>
      <w:tr w:rsidR="0000659D" w:rsidRPr="00746D32" w14:paraId="5E5768BB" w14:textId="77777777" w:rsidTr="00A24236">
        <w:trPr>
          <w:trHeight w:val="341"/>
        </w:trPr>
        <w:tc>
          <w:tcPr>
            <w:tcW w:w="2193" w:type="dxa"/>
            <w:shd w:val="clear" w:color="auto" w:fill="auto"/>
          </w:tcPr>
          <w:p w14:paraId="317D3B36"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 xml:space="preserve">Programa </w:t>
            </w:r>
          </w:p>
        </w:tc>
        <w:tc>
          <w:tcPr>
            <w:tcW w:w="6263" w:type="dxa"/>
            <w:shd w:val="clear" w:color="auto" w:fill="auto"/>
          </w:tcPr>
          <w:p w14:paraId="2C55457C" w14:textId="26D499CD" w:rsidR="0000659D" w:rsidRPr="00746D32" w:rsidRDefault="00903CAF" w:rsidP="00506411">
            <w:pPr>
              <w:jc w:val="both"/>
              <w:rPr>
                <w:rFonts w:ascii="Segoe UI" w:eastAsia="Segoe UI" w:hAnsi="Segoe UI" w:cs="Segoe UI"/>
                <w:sz w:val="20"/>
                <w:szCs w:val="22"/>
              </w:rPr>
            </w:pPr>
            <w:r>
              <w:rPr>
                <w:rFonts w:ascii="Segoe UI" w:eastAsia="Segoe UI" w:hAnsi="Segoe UI" w:cs="Segoe UI"/>
                <w:sz w:val="20"/>
                <w:szCs w:val="22"/>
              </w:rPr>
              <w:t>Apoyo a</w:t>
            </w:r>
            <w:r w:rsidRPr="00814C00">
              <w:rPr>
                <w:rFonts w:ascii="Segoe UI" w:eastAsia="Segoe UI" w:hAnsi="Segoe UI" w:cs="Segoe UI"/>
                <w:sz w:val="20"/>
                <w:szCs w:val="22"/>
              </w:rPr>
              <w:t xml:space="preserve">l </w:t>
            </w:r>
            <w:r>
              <w:rPr>
                <w:rFonts w:ascii="Segoe UI" w:eastAsia="Segoe UI" w:hAnsi="Segoe UI" w:cs="Segoe UI"/>
                <w:sz w:val="20"/>
                <w:szCs w:val="22"/>
              </w:rPr>
              <w:t>Avance del Cambio de la Matriz Energética d</w:t>
            </w:r>
            <w:r w:rsidRPr="00814C00">
              <w:rPr>
                <w:rFonts w:ascii="Segoe UI" w:eastAsia="Segoe UI" w:hAnsi="Segoe UI" w:cs="Segoe UI"/>
                <w:sz w:val="20"/>
                <w:szCs w:val="22"/>
              </w:rPr>
              <w:t>el Ecuador</w:t>
            </w:r>
          </w:p>
        </w:tc>
      </w:tr>
      <w:tr w:rsidR="0000659D" w:rsidRPr="00746D32" w14:paraId="1AC84462" w14:textId="77777777" w:rsidTr="00D72973">
        <w:trPr>
          <w:trHeight w:val="752"/>
        </w:trPr>
        <w:tc>
          <w:tcPr>
            <w:tcW w:w="2193" w:type="dxa"/>
            <w:shd w:val="clear" w:color="auto" w:fill="auto"/>
          </w:tcPr>
          <w:p w14:paraId="5A59C119"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Plan de Adquisiciones</w:t>
            </w:r>
          </w:p>
        </w:tc>
        <w:tc>
          <w:tcPr>
            <w:tcW w:w="6263" w:type="dxa"/>
            <w:shd w:val="clear" w:color="auto" w:fill="auto"/>
          </w:tcPr>
          <w:p w14:paraId="4051BCE4"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 xml:space="preserve">Herramienta que contiene el detalle de los procesos de contratación de todos los productos a ser financiados por </w:t>
            </w:r>
            <w:r w:rsidR="00D72973" w:rsidRPr="00746D32">
              <w:rPr>
                <w:rFonts w:ascii="Segoe UI" w:eastAsia="Segoe UI" w:hAnsi="Segoe UI" w:cs="Segoe UI"/>
                <w:sz w:val="20"/>
                <w:szCs w:val="22"/>
              </w:rPr>
              <w:t>el Programa</w:t>
            </w:r>
            <w:r w:rsidRPr="00746D32">
              <w:rPr>
                <w:rFonts w:ascii="Segoe UI" w:eastAsia="Segoe UI" w:hAnsi="Segoe UI" w:cs="Segoe UI"/>
                <w:sz w:val="20"/>
                <w:szCs w:val="22"/>
              </w:rPr>
              <w:t xml:space="preserve"> (procesos BID). Se construye sobre la base del POA y el PEP de la operación</w:t>
            </w:r>
            <w:r w:rsidR="00EE2332">
              <w:rPr>
                <w:rFonts w:ascii="Segoe UI" w:eastAsia="Segoe UI" w:hAnsi="Segoe UI" w:cs="Segoe UI"/>
                <w:sz w:val="20"/>
                <w:szCs w:val="22"/>
              </w:rPr>
              <w:t>.</w:t>
            </w:r>
          </w:p>
        </w:tc>
      </w:tr>
      <w:tr w:rsidR="0000659D" w:rsidRPr="00746D32" w14:paraId="3F2A05B0" w14:textId="77777777" w:rsidTr="00D72973">
        <w:trPr>
          <w:trHeight w:val="522"/>
        </w:trPr>
        <w:tc>
          <w:tcPr>
            <w:tcW w:w="2193" w:type="dxa"/>
            <w:shd w:val="clear" w:color="auto" w:fill="auto"/>
          </w:tcPr>
          <w:p w14:paraId="0FF41701"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 xml:space="preserve">Plan de Ejecución </w:t>
            </w:r>
            <w:r w:rsidR="00D72973" w:rsidRPr="00746D32">
              <w:rPr>
                <w:rFonts w:ascii="Segoe UI" w:eastAsia="Segoe UI" w:hAnsi="Segoe UI" w:cs="Segoe UI"/>
                <w:sz w:val="20"/>
                <w:szCs w:val="22"/>
              </w:rPr>
              <w:t>del Programa</w:t>
            </w:r>
            <w:r w:rsidRPr="00746D32">
              <w:rPr>
                <w:rFonts w:ascii="Segoe UI" w:eastAsia="Segoe UI" w:hAnsi="Segoe UI" w:cs="Segoe UI"/>
                <w:sz w:val="20"/>
                <w:szCs w:val="22"/>
              </w:rPr>
              <w:t xml:space="preserve"> </w:t>
            </w:r>
          </w:p>
        </w:tc>
        <w:tc>
          <w:tcPr>
            <w:tcW w:w="6263" w:type="dxa"/>
            <w:shd w:val="clear" w:color="auto" w:fill="auto"/>
          </w:tcPr>
          <w:p w14:paraId="22234C12" w14:textId="566F5640"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 xml:space="preserve">Herramienta que contiene la estructura, productos, </w:t>
            </w:r>
            <w:r w:rsidR="00A24236" w:rsidRPr="00746D32">
              <w:rPr>
                <w:rFonts w:ascii="Segoe UI" w:eastAsia="Segoe UI" w:hAnsi="Segoe UI" w:cs="Segoe UI"/>
                <w:sz w:val="20"/>
                <w:szCs w:val="22"/>
              </w:rPr>
              <w:t xml:space="preserve">presupuesto </w:t>
            </w:r>
            <w:r w:rsidR="00A24236">
              <w:rPr>
                <w:rFonts w:ascii="Segoe UI" w:eastAsia="Segoe UI" w:hAnsi="Segoe UI" w:cs="Segoe UI"/>
                <w:sz w:val="20"/>
                <w:szCs w:val="22"/>
              </w:rPr>
              <w:t xml:space="preserve">y calendarización </w:t>
            </w:r>
            <w:r w:rsidRPr="00746D32">
              <w:rPr>
                <w:rFonts w:ascii="Segoe UI" w:eastAsia="Segoe UI" w:hAnsi="Segoe UI" w:cs="Segoe UI"/>
                <w:sz w:val="20"/>
                <w:szCs w:val="22"/>
              </w:rPr>
              <w:t>durante to</w:t>
            </w:r>
            <w:r w:rsidR="00DE578F" w:rsidRPr="00746D32">
              <w:rPr>
                <w:rFonts w:ascii="Segoe UI" w:eastAsia="Segoe UI" w:hAnsi="Segoe UI" w:cs="Segoe UI"/>
                <w:sz w:val="20"/>
                <w:szCs w:val="22"/>
              </w:rPr>
              <w:t xml:space="preserve">do el periodo de ejecución del </w:t>
            </w:r>
            <w:r w:rsidRPr="00746D32">
              <w:rPr>
                <w:rFonts w:ascii="Segoe UI" w:eastAsia="Segoe UI" w:hAnsi="Segoe UI" w:cs="Segoe UI"/>
                <w:sz w:val="20"/>
                <w:szCs w:val="22"/>
              </w:rPr>
              <w:t>Programa</w:t>
            </w:r>
            <w:r w:rsidR="00EE2332">
              <w:rPr>
                <w:rFonts w:ascii="Segoe UI" w:eastAsia="Segoe UI" w:hAnsi="Segoe UI" w:cs="Segoe UI"/>
                <w:sz w:val="20"/>
                <w:szCs w:val="22"/>
              </w:rPr>
              <w:t>.</w:t>
            </w:r>
          </w:p>
        </w:tc>
      </w:tr>
      <w:tr w:rsidR="0000659D" w:rsidRPr="00746D32" w14:paraId="5E79BF9D" w14:textId="77777777" w:rsidTr="00D72973">
        <w:trPr>
          <w:trHeight w:val="492"/>
        </w:trPr>
        <w:tc>
          <w:tcPr>
            <w:tcW w:w="2193" w:type="dxa"/>
            <w:shd w:val="clear" w:color="auto" w:fill="auto"/>
          </w:tcPr>
          <w:p w14:paraId="4A28FECA"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PMR</w:t>
            </w:r>
          </w:p>
        </w:tc>
        <w:tc>
          <w:tcPr>
            <w:tcW w:w="6263" w:type="dxa"/>
            <w:shd w:val="clear" w:color="auto" w:fill="auto"/>
          </w:tcPr>
          <w:p w14:paraId="21C35AA9" w14:textId="7E7B371A"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 xml:space="preserve">Es la herramienta o sistema de seguimiento mediante el cual el Banco realiza el Monitoreo </w:t>
            </w:r>
            <w:r w:rsidR="00A24236">
              <w:rPr>
                <w:rFonts w:ascii="Segoe UI" w:eastAsia="Segoe UI" w:hAnsi="Segoe UI" w:cs="Segoe UI"/>
                <w:sz w:val="20"/>
                <w:szCs w:val="22"/>
              </w:rPr>
              <w:t xml:space="preserve">de Progreso </w:t>
            </w:r>
            <w:r w:rsidRPr="00746D32">
              <w:rPr>
                <w:rFonts w:ascii="Segoe UI" w:eastAsia="Segoe UI" w:hAnsi="Segoe UI" w:cs="Segoe UI"/>
                <w:sz w:val="20"/>
                <w:szCs w:val="22"/>
              </w:rPr>
              <w:t>del Programa.</w:t>
            </w:r>
          </w:p>
        </w:tc>
      </w:tr>
      <w:tr w:rsidR="0000659D" w:rsidRPr="00746D32" w14:paraId="439D4248" w14:textId="77777777" w:rsidTr="00D72973">
        <w:trPr>
          <w:trHeight w:val="738"/>
        </w:trPr>
        <w:tc>
          <w:tcPr>
            <w:tcW w:w="2193" w:type="dxa"/>
            <w:shd w:val="clear" w:color="auto" w:fill="auto"/>
          </w:tcPr>
          <w:p w14:paraId="7FB8C90A"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Plan Operativo Anual</w:t>
            </w:r>
          </w:p>
        </w:tc>
        <w:tc>
          <w:tcPr>
            <w:tcW w:w="6263" w:type="dxa"/>
            <w:shd w:val="clear" w:color="auto" w:fill="auto"/>
          </w:tcPr>
          <w:p w14:paraId="6F05911F"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Herramienta que contiene la planificación y avance del conjunto de actividades/ insumos y productos a ser financiados por el Programa dentro de un período específico de 1</w:t>
            </w:r>
            <w:r w:rsidR="00593BD3">
              <w:rPr>
                <w:rFonts w:ascii="Segoe UI" w:eastAsia="Segoe UI" w:hAnsi="Segoe UI" w:cs="Segoe UI"/>
                <w:sz w:val="20"/>
                <w:szCs w:val="22"/>
              </w:rPr>
              <w:t>4</w:t>
            </w:r>
            <w:r w:rsidRPr="00746D32">
              <w:rPr>
                <w:rFonts w:ascii="Segoe UI" w:eastAsia="Segoe UI" w:hAnsi="Segoe UI" w:cs="Segoe UI"/>
                <w:sz w:val="20"/>
                <w:szCs w:val="22"/>
              </w:rPr>
              <w:t xml:space="preserve"> meses.</w:t>
            </w:r>
          </w:p>
        </w:tc>
      </w:tr>
      <w:tr w:rsidR="00DE578F" w:rsidRPr="00746D32" w14:paraId="42A48E05" w14:textId="77777777" w:rsidTr="00D72973">
        <w:trPr>
          <w:trHeight w:val="768"/>
        </w:trPr>
        <w:tc>
          <w:tcPr>
            <w:tcW w:w="2193" w:type="dxa"/>
            <w:shd w:val="clear" w:color="auto" w:fill="auto"/>
          </w:tcPr>
          <w:p w14:paraId="03048CEA" w14:textId="77777777" w:rsidR="00DE578F" w:rsidRPr="00746D32" w:rsidRDefault="00DE578F" w:rsidP="00506411">
            <w:pPr>
              <w:jc w:val="both"/>
              <w:rPr>
                <w:rFonts w:ascii="Segoe UI" w:eastAsia="Segoe UI" w:hAnsi="Segoe UI" w:cs="Segoe UI"/>
                <w:sz w:val="20"/>
                <w:szCs w:val="22"/>
              </w:rPr>
            </w:pPr>
            <w:r w:rsidRPr="00746D32">
              <w:rPr>
                <w:rFonts w:ascii="Segoe UI" w:eastAsia="Segoe UI" w:hAnsi="Segoe UI" w:cs="Segoe UI"/>
                <w:sz w:val="20"/>
                <w:szCs w:val="22"/>
              </w:rPr>
              <w:t>SIGPRO</w:t>
            </w:r>
          </w:p>
        </w:tc>
        <w:tc>
          <w:tcPr>
            <w:tcW w:w="6263" w:type="dxa"/>
            <w:shd w:val="clear" w:color="auto" w:fill="auto"/>
          </w:tcPr>
          <w:p w14:paraId="609EAECB" w14:textId="570494F6" w:rsidR="00DE578F" w:rsidRPr="00746D32" w:rsidRDefault="00A24236" w:rsidP="00506411">
            <w:pPr>
              <w:jc w:val="both"/>
              <w:rPr>
                <w:rFonts w:ascii="Segoe UI" w:eastAsia="Segoe UI" w:hAnsi="Segoe UI" w:cs="Segoe UI"/>
                <w:sz w:val="20"/>
                <w:szCs w:val="22"/>
              </w:rPr>
            </w:pPr>
            <w:r>
              <w:rPr>
                <w:rFonts w:ascii="Segoe UI" w:eastAsia="Segoe UI" w:hAnsi="Segoe UI" w:cs="Segoe UI"/>
                <w:sz w:val="20"/>
                <w:szCs w:val="22"/>
              </w:rPr>
              <w:t xml:space="preserve">Sistema de gestión de Proyectos - </w:t>
            </w:r>
            <w:r w:rsidR="00EA0C50" w:rsidRPr="00746D32">
              <w:rPr>
                <w:rFonts w:ascii="Segoe UI" w:eastAsia="Segoe UI" w:hAnsi="Segoe UI" w:cs="Segoe UI"/>
                <w:sz w:val="20"/>
                <w:szCs w:val="22"/>
              </w:rPr>
              <w:t>Es una aplicación que permite mejorar el seguimiento, control de la ejecución y liquidación de proyectos, registrando información de calidad y en línea, que facilita la toma de decisiones.</w:t>
            </w:r>
          </w:p>
        </w:tc>
      </w:tr>
      <w:tr w:rsidR="0000659D" w:rsidRPr="005C43EC" w14:paraId="7258E3D7" w14:textId="77777777" w:rsidTr="00D72973">
        <w:trPr>
          <w:trHeight w:val="757"/>
        </w:trPr>
        <w:tc>
          <w:tcPr>
            <w:tcW w:w="2193" w:type="dxa"/>
            <w:shd w:val="clear" w:color="auto" w:fill="auto"/>
          </w:tcPr>
          <w:p w14:paraId="3DE9325A" w14:textId="77777777" w:rsidR="0000659D" w:rsidRPr="00746D32"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UNDB</w:t>
            </w:r>
          </w:p>
        </w:tc>
        <w:tc>
          <w:tcPr>
            <w:tcW w:w="6263" w:type="dxa"/>
            <w:shd w:val="clear" w:color="auto" w:fill="auto"/>
          </w:tcPr>
          <w:p w14:paraId="363D8D0C" w14:textId="77777777" w:rsidR="0000659D" w:rsidRPr="00257D04" w:rsidRDefault="0000659D" w:rsidP="00506411">
            <w:pPr>
              <w:jc w:val="both"/>
              <w:rPr>
                <w:rFonts w:ascii="Segoe UI" w:eastAsia="Segoe UI" w:hAnsi="Segoe UI" w:cs="Segoe UI"/>
                <w:sz w:val="20"/>
                <w:szCs w:val="22"/>
              </w:rPr>
            </w:pPr>
            <w:r w:rsidRPr="00746D32">
              <w:rPr>
                <w:rFonts w:ascii="Segoe UI" w:eastAsia="Segoe UI" w:hAnsi="Segoe UI" w:cs="Segoe UI"/>
                <w:sz w:val="20"/>
                <w:szCs w:val="22"/>
              </w:rPr>
              <w:t>Página web a través de la cual se deberán realizar todos los procesos regidos por Políticas BID que requieren publicidad internacional en la convocatoria o solicitud de expresiones de interés.</w:t>
            </w:r>
          </w:p>
        </w:tc>
      </w:tr>
    </w:tbl>
    <w:p w14:paraId="5729B12E" w14:textId="77777777" w:rsidR="00881FA6" w:rsidRPr="00660C64" w:rsidRDefault="00881FA6" w:rsidP="00C73233">
      <w:pPr>
        <w:pStyle w:val="Ttulo1"/>
        <w:numPr>
          <w:ilvl w:val="0"/>
          <w:numId w:val="2"/>
        </w:numPr>
        <w:jc w:val="both"/>
        <w:rPr>
          <w:color w:val="auto"/>
        </w:rPr>
      </w:pPr>
      <w:bookmarkStart w:id="27" w:name="_Toc491430375"/>
      <w:r w:rsidRPr="00660C64">
        <w:rPr>
          <w:color w:val="auto"/>
        </w:rPr>
        <w:lastRenderedPageBreak/>
        <w:t>Del Manual Operativo</w:t>
      </w:r>
      <w:bookmarkEnd w:id="21"/>
      <w:bookmarkEnd w:id="22"/>
      <w:bookmarkEnd w:id="23"/>
      <w:bookmarkEnd w:id="24"/>
      <w:bookmarkEnd w:id="25"/>
      <w:bookmarkEnd w:id="27"/>
    </w:p>
    <w:p w14:paraId="757F1823" w14:textId="77777777" w:rsidR="00881FA6" w:rsidRPr="00746D32" w:rsidRDefault="00881FA6" w:rsidP="00C73233">
      <w:pPr>
        <w:pStyle w:val="Ttulo2"/>
        <w:numPr>
          <w:ilvl w:val="1"/>
          <w:numId w:val="3"/>
        </w:numPr>
        <w:jc w:val="both"/>
        <w:rPr>
          <w:color w:val="auto"/>
        </w:rPr>
      </w:pPr>
      <w:bookmarkStart w:id="28" w:name="_Toc434585781"/>
      <w:bookmarkStart w:id="29" w:name="_Toc434826652"/>
      <w:bookmarkStart w:id="30" w:name="_Toc436587189"/>
      <w:bookmarkStart w:id="31" w:name="_Toc436588372"/>
      <w:bookmarkStart w:id="32" w:name="_Toc436588538"/>
      <w:bookmarkStart w:id="33" w:name="_Toc491430376"/>
      <w:r w:rsidRPr="00746D32">
        <w:rPr>
          <w:color w:val="auto"/>
        </w:rPr>
        <w:t>Objetivos</w:t>
      </w:r>
      <w:bookmarkEnd w:id="28"/>
      <w:bookmarkEnd w:id="29"/>
      <w:bookmarkEnd w:id="30"/>
      <w:bookmarkEnd w:id="31"/>
      <w:bookmarkEnd w:id="32"/>
      <w:bookmarkEnd w:id="33"/>
      <w:r w:rsidRPr="00746D32">
        <w:rPr>
          <w:color w:val="auto"/>
        </w:rPr>
        <w:t xml:space="preserve">  </w:t>
      </w:r>
    </w:p>
    <w:p w14:paraId="27CDDC2B" w14:textId="77777777" w:rsidR="00881FA6" w:rsidRPr="00746D32" w:rsidRDefault="00881FA6" w:rsidP="00881FA6">
      <w:pPr>
        <w:rPr>
          <w:lang w:val="es-EC" w:eastAsia="en-US"/>
        </w:rPr>
      </w:pPr>
    </w:p>
    <w:p w14:paraId="1F84355D" w14:textId="06FCA887" w:rsidR="00881FA6" w:rsidRPr="00746D32" w:rsidRDefault="00881FA6" w:rsidP="00881FA6">
      <w:pPr>
        <w:spacing w:after="200" w:line="276" w:lineRule="auto"/>
        <w:jc w:val="both"/>
        <w:rPr>
          <w:rFonts w:ascii="Segoe UI" w:eastAsia="Calibri" w:hAnsi="Segoe UI" w:cs="Segoe UI"/>
          <w:sz w:val="20"/>
          <w:szCs w:val="22"/>
          <w:lang w:val="es-EC" w:eastAsia="en-US"/>
        </w:rPr>
      </w:pPr>
      <w:r w:rsidRPr="00746D32">
        <w:rPr>
          <w:rFonts w:ascii="Segoe UI" w:eastAsia="Calibri" w:hAnsi="Segoe UI" w:cs="Segoe UI"/>
          <w:sz w:val="20"/>
          <w:szCs w:val="22"/>
          <w:lang w:val="es-EC" w:eastAsia="en-US"/>
        </w:rPr>
        <w:t xml:space="preserve">El Manual Operativo (MOP) tiene como objetivo establecer las normas y procedimientos que regirán la ejecución del </w:t>
      </w:r>
      <w:r w:rsidR="00EE2332">
        <w:rPr>
          <w:rFonts w:ascii="Segoe UI" w:eastAsia="Calibri" w:hAnsi="Segoe UI" w:cs="Segoe UI"/>
          <w:sz w:val="20"/>
          <w:szCs w:val="22"/>
          <w:lang w:val="es-EC" w:eastAsia="en-US"/>
        </w:rPr>
        <w:t>Programa “</w:t>
      </w:r>
      <w:r w:rsidR="009503B1" w:rsidRPr="009503B1">
        <w:rPr>
          <w:rFonts w:ascii="Segoe UI" w:eastAsia="Calibri" w:hAnsi="Segoe UI" w:cs="Segoe UI"/>
          <w:b/>
          <w:bCs/>
          <w:sz w:val="20"/>
          <w:szCs w:val="22"/>
          <w:lang w:val="es-EC" w:eastAsia="en-US"/>
        </w:rPr>
        <w:t>APOYO AL AVANCE DEL CAMBIO DE LA MATRIZ ENERGÉTICA DEL ECUADOR</w:t>
      </w:r>
      <w:r w:rsidR="00EE2332">
        <w:rPr>
          <w:rFonts w:ascii="Segoe UI" w:eastAsia="Calibri" w:hAnsi="Segoe UI" w:cs="Segoe UI"/>
          <w:b/>
          <w:bCs/>
          <w:sz w:val="20"/>
          <w:szCs w:val="22"/>
          <w:lang w:val="es-EC" w:eastAsia="en-US"/>
        </w:rPr>
        <w:t>”</w:t>
      </w:r>
      <w:r w:rsidRPr="00746D32">
        <w:rPr>
          <w:rFonts w:ascii="Segoe UI" w:eastAsia="Calibri" w:hAnsi="Segoe UI" w:cs="Segoe UI"/>
          <w:sz w:val="20"/>
          <w:szCs w:val="22"/>
          <w:lang w:val="es-EC" w:eastAsia="en-US"/>
        </w:rPr>
        <w:t xml:space="preserve">, en sujeción a lo dispuesto </w:t>
      </w:r>
      <w:r w:rsidR="006A3467" w:rsidRPr="00B36BA2">
        <w:rPr>
          <w:rFonts w:ascii="Segoe UI" w:eastAsia="Calibri" w:hAnsi="Segoe UI" w:cs="Segoe UI"/>
          <w:sz w:val="20"/>
          <w:szCs w:val="22"/>
          <w:lang w:val="es-EC" w:eastAsia="en-US"/>
        </w:rPr>
        <w:t>en el Contrato</w:t>
      </w:r>
      <w:r w:rsidRPr="00B36BA2">
        <w:rPr>
          <w:rFonts w:ascii="Segoe UI" w:eastAsia="Calibri" w:hAnsi="Segoe UI" w:cs="Segoe UI"/>
          <w:sz w:val="20"/>
          <w:szCs w:val="22"/>
          <w:lang w:val="es-EC" w:eastAsia="en-US"/>
        </w:rPr>
        <w:t xml:space="preserve"> de </w:t>
      </w:r>
      <w:r w:rsidR="008C15BA" w:rsidRPr="00B36BA2">
        <w:rPr>
          <w:rFonts w:ascii="Segoe UI" w:eastAsia="Calibri" w:hAnsi="Segoe UI" w:cs="Segoe UI"/>
          <w:sz w:val="20"/>
          <w:szCs w:val="22"/>
          <w:lang w:val="es-EC" w:eastAsia="en-US"/>
        </w:rPr>
        <w:t xml:space="preserve">Préstamo </w:t>
      </w:r>
      <w:r w:rsidR="00F37E76">
        <w:rPr>
          <w:rFonts w:ascii="Segoe UI" w:eastAsia="Calibri" w:hAnsi="Segoe UI" w:cs="Segoe UI"/>
          <w:sz w:val="20"/>
          <w:szCs w:val="22"/>
          <w:lang w:val="es-EC" w:eastAsia="en-US"/>
        </w:rPr>
        <w:t>N°</w:t>
      </w:r>
      <w:r w:rsidR="00F37E76" w:rsidRPr="00F37E76">
        <w:rPr>
          <w:rFonts w:ascii="Segoe UI" w:eastAsia="Calibri" w:hAnsi="Segoe UI" w:cs="Segoe UI"/>
          <w:sz w:val="20"/>
          <w:szCs w:val="22"/>
          <w:lang w:val="es-EC" w:eastAsia="en-US"/>
        </w:rPr>
        <w:t>…..</w:t>
      </w:r>
      <w:r w:rsidR="006434B7" w:rsidRPr="002D7347">
        <w:rPr>
          <w:rFonts w:ascii="Segoe UI" w:eastAsia="Calibri" w:hAnsi="Segoe UI" w:cs="Segoe UI"/>
          <w:sz w:val="20"/>
          <w:szCs w:val="22"/>
          <w:lang w:val="es-EC" w:eastAsia="en-US"/>
        </w:rPr>
        <w:t xml:space="preserve"> </w:t>
      </w:r>
      <w:r w:rsidR="006434B7" w:rsidRPr="006B3517">
        <w:rPr>
          <w:rFonts w:ascii="Segoe UI" w:eastAsia="Calibri" w:hAnsi="Segoe UI" w:cs="Segoe UI"/>
          <w:sz w:val="20"/>
          <w:szCs w:val="22"/>
          <w:lang w:val="es-EC" w:eastAsia="en-US"/>
        </w:rPr>
        <w:t>suscrito</w:t>
      </w:r>
      <w:r w:rsidRPr="00746D32">
        <w:rPr>
          <w:rFonts w:ascii="Segoe UI" w:eastAsia="Calibri" w:hAnsi="Segoe UI" w:cs="Segoe UI"/>
          <w:sz w:val="20"/>
          <w:szCs w:val="22"/>
          <w:lang w:val="es-EC" w:eastAsia="en-US"/>
        </w:rPr>
        <w:t xml:space="preserve"> entre el Estado Ecuatoriano y el Banco Interamericano de Desarrollo (BID). </w:t>
      </w:r>
    </w:p>
    <w:p w14:paraId="2DFFFF29" w14:textId="77777777" w:rsidR="00881FA6" w:rsidRPr="00660C64" w:rsidRDefault="00881FA6" w:rsidP="00C73233">
      <w:pPr>
        <w:pStyle w:val="Ttulo2"/>
        <w:numPr>
          <w:ilvl w:val="1"/>
          <w:numId w:val="3"/>
        </w:numPr>
        <w:jc w:val="both"/>
        <w:rPr>
          <w:color w:val="auto"/>
        </w:rPr>
      </w:pPr>
      <w:bookmarkStart w:id="34" w:name="_Toc434585782"/>
      <w:bookmarkStart w:id="35" w:name="_Toc434826653"/>
      <w:bookmarkStart w:id="36" w:name="_Toc436587190"/>
      <w:bookmarkStart w:id="37" w:name="_Toc436588373"/>
      <w:bookmarkStart w:id="38" w:name="_Toc436588539"/>
      <w:bookmarkStart w:id="39" w:name="_Toc491430377"/>
      <w:r w:rsidRPr="00660C64">
        <w:rPr>
          <w:color w:val="auto"/>
        </w:rPr>
        <w:t>Alcance</w:t>
      </w:r>
      <w:bookmarkEnd w:id="34"/>
      <w:bookmarkEnd w:id="35"/>
      <w:bookmarkEnd w:id="36"/>
      <w:bookmarkEnd w:id="37"/>
      <w:bookmarkEnd w:id="38"/>
      <w:bookmarkEnd w:id="39"/>
    </w:p>
    <w:p w14:paraId="50ECA195" w14:textId="77777777" w:rsidR="00881FA6" w:rsidRPr="00746D32" w:rsidRDefault="00881FA6" w:rsidP="00881FA6">
      <w:pPr>
        <w:rPr>
          <w:lang w:val="es-EC" w:eastAsia="en-US"/>
        </w:rPr>
      </w:pPr>
    </w:p>
    <w:p w14:paraId="20FFBB3B" w14:textId="77777777" w:rsidR="00881FA6" w:rsidRPr="00435010" w:rsidRDefault="00881FA6" w:rsidP="00881FA6">
      <w:pPr>
        <w:spacing w:after="200" w:line="276" w:lineRule="auto"/>
        <w:jc w:val="both"/>
        <w:rPr>
          <w:rFonts w:ascii="Segoe UI" w:eastAsia="Calibri" w:hAnsi="Segoe UI" w:cs="Segoe UI"/>
          <w:sz w:val="20"/>
          <w:szCs w:val="22"/>
          <w:lang w:val="es-EC" w:eastAsia="en-US"/>
        </w:rPr>
      </w:pPr>
      <w:r w:rsidRPr="00435010">
        <w:rPr>
          <w:rFonts w:ascii="Segoe UI" w:eastAsia="Calibri" w:hAnsi="Segoe UI" w:cs="Segoe UI"/>
          <w:sz w:val="20"/>
          <w:szCs w:val="22"/>
          <w:lang w:val="es-EC" w:eastAsia="en-US"/>
        </w:rPr>
        <w:t>El MOP, está diseñado para facilitar la gestión integral del Programa y dotar al EJECUTOR y d</w:t>
      </w:r>
      <w:r w:rsidR="0069226D" w:rsidRPr="00435010">
        <w:rPr>
          <w:rFonts w:ascii="Segoe UI" w:eastAsia="Calibri" w:hAnsi="Segoe UI" w:cs="Segoe UI"/>
          <w:sz w:val="20"/>
          <w:szCs w:val="22"/>
          <w:lang w:val="es-EC" w:eastAsia="en-US"/>
        </w:rPr>
        <w:t xml:space="preserve">emás </w:t>
      </w:r>
      <w:r w:rsidR="007F2CF3" w:rsidRPr="00435010">
        <w:rPr>
          <w:rFonts w:ascii="Segoe UI" w:eastAsia="Calibri" w:hAnsi="Segoe UI" w:cs="Segoe UI"/>
          <w:sz w:val="20"/>
          <w:szCs w:val="22"/>
          <w:lang w:val="es-EC" w:eastAsia="en-US"/>
        </w:rPr>
        <w:t xml:space="preserve">instancias que </w:t>
      </w:r>
      <w:r w:rsidR="006717C1" w:rsidRPr="00435010">
        <w:rPr>
          <w:rFonts w:ascii="Segoe UI" w:eastAsia="Calibri" w:hAnsi="Segoe UI" w:cs="Segoe UI"/>
          <w:sz w:val="20"/>
          <w:szCs w:val="22"/>
          <w:lang w:val="es-EC" w:eastAsia="en-US"/>
        </w:rPr>
        <w:t xml:space="preserve">intervienen en el mismo, de una herramienta flexible para </w:t>
      </w:r>
      <w:r w:rsidRPr="00435010">
        <w:rPr>
          <w:rFonts w:ascii="Segoe UI" w:eastAsia="Calibri" w:hAnsi="Segoe UI" w:cs="Segoe UI"/>
          <w:sz w:val="20"/>
          <w:szCs w:val="22"/>
          <w:lang w:val="es-EC" w:eastAsia="en-US"/>
        </w:rPr>
        <w:t>la implementación, ejecución, administración, coordinación, seguimiento y evaluación de cada uno de los componentes del Programa.</w:t>
      </w:r>
    </w:p>
    <w:p w14:paraId="0DBE81B5" w14:textId="77777777" w:rsidR="00881FA6" w:rsidRPr="00746D32" w:rsidRDefault="00881FA6" w:rsidP="00881FA6">
      <w:pPr>
        <w:spacing w:after="200" w:line="276" w:lineRule="auto"/>
        <w:jc w:val="both"/>
        <w:rPr>
          <w:rFonts w:ascii="Segoe UI" w:eastAsia="Calibri" w:hAnsi="Segoe UI" w:cs="Segoe UI"/>
          <w:sz w:val="20"/>
          <w:szCs w:val="22"/>
          <w:lang w:val="es-EC" w:eastAsia="en-US"/>
        </w:rPr>
      </w:pPr>
      <w:r w:rsidRPr="00435010">
        <w:rPr>
          <w:rFonts w:ascii="Segoe UI" w:eastAsia="Calibri" w:hAnsi="Segoe UI" w:cs="Segoe UI"/>
          <w:sz w:val="20"/>
          <w:szCs w:val="22"/>
          <w:lang w:val="es-EC" w:eastAsia="en-US"/>
        </w:rPr>
        <w:t>El MOP, contiene las directrices necesarias p</w:t>
      </w:r>
      <w:r w:rsidR="00506411" w:rsidRPr="00435010">
        <w:rPr>
          <w:rFonts w:ascii="Segoe UI" w:eastAsia="Calibri" w:hAnsi="Segoe UI" w:cs="Segoe UI"/>
          <w:sz w:val="20"/>
          <w:szCs w:val="22"/>
          <w:lang w:val="es-EC" w:eastAsia="en-US"/>
        </w:rPr>
        <w:t xml:space="preserve">ara simplificar la gestión del </w:t>
      </w:r>
      <w:r w:rsidR="006717C1" w:rsidRPr="00435010">
        <w:rPr>
          <w:rFonts w:ascii="Segoe UI" w:eastAsia="Calibri" w:hAnsi="Segoe UI" w:cs="Segoe UI"/>
          <w:sz w:val="20"/>
          <w:szCs w:val="22"/>
          <w:lang w:val="es-EC" w:eastAsia="en-US"/>
        </w:rPr>
        <w:t xml:space="preserve">Programa al interior </w:t>
      </w:r>
      <w:r w:rsidRPr="00435010">
        <w:rPr>
          <w:rFonts w:ascii="Segoe UI" w:eastAsia="Calibri" w:hAnsi="Segoe UI" w:cs="Segoe UI"/>
          <w:sz w:val="20"/>
          <w:szCs w:val="22"/>
          <w:lang w:val="es-EC" w:eastAsia="en-US"/>
        </w:rPr>
        <w:t xml:space="preserve">del EJECUTOR, por lo que detalla: (i) los mecanismos de ejecución </w:t>
      </w:r>
      <w:r w:rsidR="00B1499D" w:rsidRPr="00435010">
        <w:rPr>
          <w:rFonts w:ascii="Segoe UI" w:eastAsia="Calibri" w:hAnsi="Segoe UI" w:cs="Segoe UI"/>
          <w:sz w:val="20"/>
          <w:szCs w:val="22"/>
          <w:lang w:val="es-EC" w:eastAsia="en-US"/>
        </w:rPr>
        <w:t xml:space="preserve">y administración </w:t>
      </w:r>
      <w:r w:rsidR="00CC3D39" w:rsidRPr="00435010">
        <w:rPr>
          <w:rFonts w:ascii="Segoe UI" w:eastAsia="Calibri" w:hAnsi="Segoe UI" w:cs="Segoe UI"/>
          <w:sz w:val="20"/>
          <w:szCs w:val="22"/>
          <w:lang w:val="es-EC" w:eastAsia="en-US"/>
        </w:rPr>
        <w:t xml:space="preserve">del </w:t>
      </w:r>
      <w:r w:rsidRPr="00435010">
        <w:rPr>
          <w:rFonts w:ascii="Segoe UI" w:eastAsia="Calibri" w:hAnsi="Segoe UI" w:cs="Segoe UI"/>
          <w:sz w:val="20"/>
          <w:szCs w:val="22"/>
          <w:lang w:val="es-EC" w:eastAsia="en-US"/>
        </w:rPr>
        <w:t>Programa; (ii)</w:t>
      </w:r>
      <w:r w:rsidR="00506411" w:rsidRPr="00435010">
        <w:rPr>
          <w:rFonts w:ascii="Segoe UI" w:eastAsia="Calibri" w:hAnsi="Segoe UI" w:cs="Segoe UI"/>
          <w:sz w:val="20"/>
          <w:szCs w:val="22"/>
          <w:lang w:val="es-EC" w:eastAsia="en-US"/>
        </w:rPr>
        <w:t xml:space="preserve"> la</w:t>
      </w:r>
      <w:r w:rsidR="00E77EE4" w:rsidRPr="00435010">
        <w:rPr>
          <w:rFonts w:ascii="Segoe UI" w:eastAsia="Calibri" w:hAnsi="Segoe UI" w:cs="Segoe UI"/>
          <w:sz w:val="20"/>
          <w:szCs w:val="22"/>
          <w:lang w:val="es-EC" w:eastAsia="en-US"/>
        </w:rPr>
        <w:t xml:space="preserve">s responsabilidades y funciones </w:t>
      </w:r>
      <w:r w:rsidR="00506411" w:rsidRPr="00435010">
        <w:rPr>
          <w:rFonts w:ascii="Segoe UI" w:eastAsia="Calibri" w:hAnsi="Segoe UI" w:cs="Segoe UI"/>
          <w:sz w:val="20"/>
          <w:szCs w:val="22"/>
          <w:lang w:val="es-EC" w:eastAsia="en-US"/>
        </w:rPr>
        <w:t xml:space="preserve">del </w:t>
      </w:r>
      <w:r w:rsidR="00F1090A" w:rsidRPr="00435010">
        <w:rPr>
          <w:rFonts w:ascii="Segoe UI" w:eastAsia="Calibri" w:hAnsi="Segoe UI" w:cs="Segoe UI"/>
          <w:sz w:val="20"/>
          <w:szCs w:val="22"/>
          <w:lang w:val="es-EC" w:eastAsia="en-US"/>
        </w:rPr>
        <w:t>EJECUTOR</w:t>
      </w:r>
      <w:r w:rsidR="00DE578F" w:rsidRPr="00435010">
        <w:rPr>
          <w:rFonts w:ascii="Segoe UI" w:eastAsia="Calibri" w:hAnsi="Segoe UI" w:cs="Segoe UI"/>
          <w:sz w:val="20"/>
          <w:szCs w:val="22"/>
          <w:lang w:val="es-EC" w:eastAsia="en-US"/>
        </w:rPr>
        <w:t>,</w:t>
      </w:r>
      <w:r w:rsidR="006717C1" w:rsidRPr="00435010">
        <w:rPr>
          <w:rFonts w:ascii="Segoe UI" w:eastAsia="Calibri" w:hAnsi="Segoe UI" w:cs="Segoe UI"/>
          <w:sz w:val="20"/>
          <w:szCs w:val="22"/>
          <w:lang w:val="es-EC" w:eastAsia="en-US"/>
        </w:rPr>
        <w:t xml:space="preserve"> </w:t>
      </w:r>
      <w:r w:rsidR="00506411" w:rsidRPr="00435010">
        <w:rPr>
          <w:rFonts w:ascii="Segoe UI" w:eastAsia="Calibri" w:hAnsi="Segoe UI" w:cs="Segoe UI"/>
          <w:sz w:val="20"/>
          <w:szCs w:val="22"/>
          <w:lang w:val="es-EC" w:eastAsia="en-US"/>
        </w:rPr>
        <w:t>así como el e</w:t>
      </w:r>
      <w:r w:rsidR="006717C1" w:rsidRPr="00435010">
        <w:rPr>
          <w:rFonts w:ascii="Segoe UI" w:eastAsia="Calibri" w:hAnsi="Segoe UI" w:cs="Segoe UI"/>
          <w:sz w:val="20"/>
          <w:szCs w:val="22"/>
          <w:lang w:val="es-EC" w:eastAsia="en-US"/>
        </w:rPr>
        <w:t xml:space="preserve">squema de ejecución </w:t>
      </w:r>
      <w:r w:rsidR="00506411" w:rsidRPr="00435010">
        <w:rPr>
          <w:rFonts w:ascii="Segoe UI" w:eastAsia="Calibri" w:hAnsi="Segoe UI" w:cs="Segoe UI"/>
          <w:sz w:val="20"/>
          <w:szCs w:val="22"/>
          <w:lang w:val="es-EC" w:eastAsia="en-US"/>
        </w:rPr>
        <w:t>del Programa</w:t>
      </w:r>
      <w:r w:rsidR="00DE578F" w:rsidRPr="00435010">
        <w:rPr>
          <w:rFonts w:ascii="Segoe UI" w:eastAsia="Calibri" w:hAnsi="Segoe UI" w:cs="Segoe UI"/>
          <w:sz w:val="20"/>
          <w:szCs w:val="22"/>
          <w:lang w:val="es-EC" w:eastAsia="en-US"/>
        </w:rPr>
        <w:t xml:space="preserve">; </w:t>
      </w:r>
      <w:r w:rsidR="004A31D5" w:rsidRPr="00435010">
        <w:rPr>
          <w:rFonts w:ascii="Segoe UI" w:eastAsia="Calibri" w:hAnsi="Segoe UI" w:cs="Segoe UI"/>
          <w:sz w:val="20"/>
          <w:szCs w:val="22"/>
          <w:lang w:val="es-EC" w:eastAsia="en-US"/>
        </w:rPr>
        <w:t>(</w:t>
      </w:r>
      <w:r w:rsidR="00DE578F" w:rsidRPr="00435010">
        <w:rPr>
          <w:rFonts w:ascii="Segoe UI" w:eastAsia="Calibri" w:hAnsi="Segoe UI" w:cs="Segoe UI"/>
          <w:sz w:val="20"/>
          <w:szCs w:val="22"/>
          <w:lang w:val="es-EC" w:eastAsia="en-US"/>
        </w:rPr>
        <w:t xml:space="preserve">iii) las funciones de </w:t>
      </w:r>
      <w:r w:rsidR="00F1090A" w:rsidRPr="00435010">
        <w:rPr>
          <w:rFonts w:ascii="Segoe UI" w:eastAsia="Calibri" w:hAnsi="Segoe UI" w:cs="Segoe UI"/>
          <w:sz w:val="20"/>
          <w:szCs w:val="22"/>
          <w:lang w:val="es-EC" w:eastAsia="en-US"/>
        </w:rPr>
        <w:t xml:space="preserve">cada uno de </w:t>
      </w:r>
      <w:r w:rsidR="00DE578F" w:rsidRPr="00435010">
        <w:rPr>
          <w:rFonts w:ascii="Segoe UI" w:eastAsia="Calibri" w:hAnsi="Segoe UI" w:cs="Segoe UI"/>
          <w:sz w:val="20"/>
          <w:szCs w:val="22"/>
          <w:lang w:val="es-EC" w:eastAsia="en-US"/>
        </w:rPr>
        <w:t xml:space="preserve">los integrantes </w:t>
      </w:r>
      <w:r w:rsidR="00AA0093" w:rsidRPr="00435010">
        <w:rPr>
          <w:rFonts w:ascii="Segoe UI" w:eastAsia="Calibri" w:hAnsi="Segoe UI" w:cs="Segoe UI"/>
          <w:sz w:val="20"/>
          <w:szCs w:val="22"/>
          <w:lang w:val="es-EC" w:eastAsia="en-US"/>
        </w:rPr>
        <w:t xml:space="preserve">de la </w:t>
      </w:r>
      <w:r w:rsidR="00AA708A" w:rsidRPr="00435010">
        <w:rPr>
          <w:rFonts w:ascii="Segoe UI" w:eastAsia="Calibri" w:hAnsi="Segoe UI" w:cs="Segoe UI"/>
          <w:sz w:val="20"/>
          <w:szCs w:val="22"/>
          <w:lang w:val="es-EC" w:eastAsia="en-US"/>
        </w:rPr>
        <w:t>Unidad de Gestión del Programa</w:t>
      </w:r>
      <w:r w:rsidR="00AA0093" w:rsidRPr="00435010">
        <w:rPr>
          <w:rFonts w:ascii="Segoe UI" w:eastAsia="Calibri" w:hAnsi="Segoe UI" w:cs="Segoe UI"/>
          <w:sz w:val="20"/>
          <w:szCs w:val="22"/>
          <w:lang w:val="es-EC" w:eastAsia="en-US"/>
        </w:rPr>
        <w:t xml:space="preserve"> y </w:t>
      </w:r>
      <w:r w:rsidR="00DE578F" w:rsidRPr="00435010">
        <w:rPr>
          <w:rFonts w:ascii="Segoe UI" w:eastAsia="Calibri" w:hAnsi="Segoe UI" w:cs="Segoe UI"/>
          <w:sz w:val="20"/>
          <w:szCs w:val="22"/>
          <w:lang w:val="es-EC" w:eastAsia="en-US"/>
        </w:rPr>
        <w:t>de la</w:t>
      </w:r>
      <w:r w:rsidR="00AA0093" w:rsidRPr="00435010">
        <w:rPr>
          <w:rFonts w:ascii="Segoe UI" w:eastAsia="Calibri" w:hAnsi="Segoe UI" w:cs="Segoe UI"/>
          <w:sz w:val="20"/>
          <w:szCs w:val="22"/>
          <w:lang w:val="es-EC" w:eastAsia="en-US"/>
        </w:rPr>
        <w:t>s</w:t>
      </w:r>
      <w:r w:rsidR="00DE578F" w:rsidRPr="00435010">
        <w:rPr>
          <w:rFonts w:ascii="Segoe UI" w:eastAsia="Calibri" w:hAnsi="Segoe UI" w:cs="Segoe UI"/>
          <w:sz w:val="20"/>
          <w:szCs w:val="22"/>
          <w:lang w:val="es-EC" w:eastAsia="en-US"/>
        </w:rPr>
        <w:t xml:space="preserve"> </w:t>
      </w:r>
      <w:r w:rsidR="00AA708A" w:rsidRPr="00435010">
        <w:rPr>
          <w:rFonts w:ascii="Segoe UI" w:eastAsia="Calibri" w:hAnsi="Segoe UI" w:cs="Segoe UI"/>
          <w:sz w:val="20"/>
          <w:szCs w:val="22"/>
          <w:lang w:val="es-EC" w:eastAsia="en-US"/>
        </w:rPr>
        <w:t>Áreas Ejecutoras</w:t>
      </w:r>
      <w:r w:rsidR="00AA0093" w:rsidRPr="00435010">
        <w:rPr>
          <w:rFonts w:ascii="Segoe UI" w:eastAsia="Calibri" w:hAnsi="Segoe UI" w:cs="Segoe UI"/>
          <w:sz w:val="20"/>
          <w:szCs w:val="22"/>
          <w:lang w:val="es-EC" w:eastAsia="en-US"/>
        </w:rPr>
        <w:t xml:space="preserve"> del Pro</w:t>
      </w:r>
      <w:r w:rsidR="004E72CB" w:rsidRPr="00435010">
        <w:rPr>
          <w:rFonts w:ascii="Segoe UI" w:eastAsia="Calibri" w:hAnsi="Segoe UI" w:cs="Segoe UI"/>
          <w:sz w:val="20"/>
          <w:szCs w:val="22"/>
          <w:lang w:val="es-EC" w:eastAsia="en-US"/>
        </w:rPr>
        <w:t>grama</w:t>
      </w:r>
      <w:r w:rsidR="00AA0093" w:rsidRPr="00435010">
        <w:rPr>
          <w:rFonts w:ascii="Segoe UI" w:eastAsia="Calibri" w:hAnsi="Segoe UI" w:cs="Segoe UI"/>
          <w:sz w:val="20"/>
          <w:szCs w:val="22"/>
          <w:lang w:val="es-EC" w:eastAsia="en-US"/>
        </w:rPr>
        <w:t>, que apoyan en la ejecución de los Componentes que conforman el Programa</w:t>
      </w:r>
      <w:r w:rsidR="006B2811" w:rsidRPr="00435010">
        <w:rPr>
          <w:rStyle w:val="Refdenotaalpie"/>
          <w:rFonts w:ascii="Segoe UI" w:eastAsia="Calibri" w:hAnsi="Segoe UI" w:cs="Segoe UI"/>
          <w:sz w:val="20"/>
          <w:szCs w:val="22"/>
          <w:lang w:val="es-EC" w:eastAsia="en-US"/>
        </w:rPr>
        <w:footnoteReference w:id="1"/>
      </w:r>
      <w:r w:rsidR="004A31D5" w:rsidRPr="00435010">
        <w:rPr>
          <w:rFonts w:ascii="Segoe UI" w:eastAsia="Calibri" w:hAnsi="Segoe UI" w:cs="Segoe UI"/>
          <w:sz w:val="20"/>
          <w:szCs w:val="22"/>
          <w:lang w:val="es-EC" w:eastAsia="en-US"/>
        </w:rPr>
        <w:t xml:space="preserve">; (iv) los requerimientos y mecanismos </w:t>
      </w:r>
      <w:r w:rsidR="006717C1" w:rsidRPr="00435010">
        <w:rPr>
          <w:rFonts w:ascii="Segoe UI" w:eastAsia="Calibri" w:hAnsi="Segoe UI" w:cs="Segoe UI"/>
          <w:sz w:val="20"/>
          <w:szCs w:val="22"/>
          <w:lang w:val="es-EC" w:eastAsia="en-US"/>
        </w:rPr>
        <w:t>para la implementación del P</w:t>
      </w:r>
      <w:r w:rsidR="004A31D5" w:rsidRPr="00435010">
        <w:rPr>
          <w:rFonts w:ascii="Segoe UI" w:eastAsia="Calibri" w:hAnsi="Segoe UI" w:cs="Segoe UI"/>
          <w:sz w:val="20"/>
          <w:szCs w:val="22"/>
          <w:lang w:val="es-EC" w:eastAsia="en-US"/>
        </w:rPr>
        <w:t>rograma en cuanto a gestión técnica</w:t>
      </w:r>
      <w:r w:rsidR="00270188" w:rsidRPr="00435010">
        <w:rPr>
          <w:rFonts w:ascii="Segoe UI" w:eastAsia="Calibri" w:hAnsi="Segoe UI" w:cs="Segoe UI"/>
          <w:sz w:val="20"/>
          <w:szCs w:val="22"/>
          <w:lang w:val="es-EC" w:eastAsia="en-US"/>
        </w:rPr>
        <w:t xml:space="preserve"> se refiere</w:t>
      </w:r>
      <w:r w:rsidR="004A31D5" w:rsidRPr="00435010">
        <w:rPr>
          <w:rFonts w:ascii="Segoe UI" w:eastAsia="Calibri" w:hAnsi="Segoe UI" w:cs="Segoe UI"/>
          <w:sz w:val="20"/>
          <w:szCs w:val="22"/>
          <w:lang w:val="es-EC" w:eastAsia="en-US"/>
        </w:rPr>
        <w:t>; (</w:t>
      </w:r>
      <w:r w:rsidR="004A5CF9" w:rsidRPr="00435010">
        <w:rPr>
          <w:rFonts w:ascii="Segoe UI" w:eastAsia="Calibri" w:hAnsi="Segoe UI" w:cs="Segoe UI"/>
          <w:sz w:val="20"/>
          <w:szCs w:val="22"/>
          <w:lang w:val="es-EC" w:eastAsia="en-US"/>
        </w:rPr>
        <w:t xml:space="preserve">v) </w:t>
      </w:r>
      <w:r w:rsidR="00F53C0E" w:rsidRPr="00435010">
        <w:rPr>
          <w:rFonts w:ascii="Segoe UI" w:eastAsia="Calibri" w:hAnsi="Segoe UI" w:cs="Segoe UI"/>
          <w:sz w:val="20"/>
          <w:szCs w:val="22"/>
          <w:lang w:val="es-EC" w:eastAsia="en-US"/>
        </w:rPr>
        <w:t>la gestión</w:t>
      </w:r>
      <w:r w:rsidR="005A2148" w:rsidRPr="00435010">
        <w:rPr>
          <w:rFonts w:ascii="Segoe UI" w:eastAsia="Calibri" w:hAnsi="Segoe UI" w:cs="Segoe UI"/>
          <w:sz w:val="20"/>
          <w:szCs w:val="22"/>
          <w:lang w:val="es-EC" w:eastAsia="en-US"/>
        </w:rPr>
        <w:t xml:space="preserve"> </w:t>
      </w:r>
      <w:r w:rsidR="009B7B50" w:rsidRPr="00435010">
        <w:rPr>
          <w:rFonts w:ascii="Segoe UI" w:eastAsia="Calibri" w:hAnsi="Segoe UI" w:cs="Segoe UI"/>
          <w:sz w:val="20"/>
          <w:szCs w:val="22"/>
          <w:lang w:val="es-EC" w:eastAsia="en-US"/>
        </w:rPr>
        <w:t>financiera-contable</w:t>
      </w:r>
      <w:r w:rsidR="005A2148" w:rsidRPr="00435010">
        <w:rPr>
          <w:rFonts w:ascii="Segoe UI" w:eastAsia="Calibri" w:hAnsi="Segoe UI" w:cs="Segoe UI"/>
          <w:sz w:val="20"/>
          <w:szCs w:val="22"/>
          <w:lang w:val="es-EC" w:eastAsia="en-US"/>
        </w:rPr>
        <w:t xml:space="preserve"> del Programa</w:t>
      </w:r>
      <w:r w:rsidR="00E77EE4" w:rsidRPr="00435010">
        <w:rPr>
          <w:rFonts w:ascii="Segoe UI" w:eastAsia="Calibri" w:hAnsi="Segoe UI" w:cs="Segoe UI"/>
          <w:sz w:val="20"/>
          <w:szCs w:val="22"/>
          <w:lang w:val="es-EC" w:eastAsia="en-US"/>
        </w:rPr>
        <w:t>;</w:t>
      </w:r>
      <w:r w:rsidR="00B1499D" w:rsidRPr="00435010">
        <w:rPr>
          <w:rFonts w:ascii="Segoe UI" w:eastAsia="Calibri" w:hAnsi="Segoe UI" w:cs="Segoe UI"/>
          <w:sz w:val="20"/>
          <w:szCs w:val="22"/>
          <w:lang w:val="es-EC" w:eastAsia="en-US"/>
        </w:rPr>
        <w:t xml:space="preserve"> </w:t>
      </w:r>
      <w:r w:rsidR="00386442" w:rsidRPr="00435010">
        <w:rPr>
          <w:rFonts w:ascii="Segoe UI" w:eastAsia="Calibri" w:hAnsi="Segoe UI" w:cs="Segoe UI"/>
          <w:sz w:val="20"/>
          <w:szCs w:val="22"/>
          <w:lang w:val="es-EC" w:eastAsia="en-US"/>
        </w:rPr>
        <w:t>(vi</w:t>
      </w:r>
      <w:r w:rsidRPr="00435010">
        <w:rPr>
          <w:rFonts w:ascii="Segoe UI" w:eastAsia="Calibri" w:hAnsi="Segoe UI" w:cs="Segoe UI"/>
          <w:sz w:val="20"/>
          <w:szCs w:val="22"/>
          <w:lang w:val="es-EC" w:eastAsia="en-US"/>
        </w:rPr>
        <w:t xml:space="preserve">) </w:t>
      </w:r>
      <w:r w:rsidR="005A2148" w:rsidRPr="00435010">
        <w:rPr>
          <w:rFonts w:ascii="Segoe UI" w:eastAsia="Calibri" w:hAnsi="Segoe UI" w:cs="Segoe UI"/>
          <w:sz w:val="20"/>
          <w:szCs w:val="22"/>
          <w:lang w:val="es-EC" w:eastAsia="en-US"/>
        </w:rPr>
        <w:t>la gestión</w:t>
      </w:r>
      <w:r w:rsidRPr="00435010">
        <w:rPr>
          <w:rFonts w:ascii="Segoe UI" w:eastAsia="Calibri" w:hAnsi="Segoe UI" w:cs="Segoe UI"/>
          <w:sz w:val="20"/>
          <w:szCs w:val="22"/>
          <w:lang w:val="es-EC" w:eastAsia="en-US"/>
        </w:rPr>
        <w:t xml:space="preserve"> de cont</w:t>
      </w:r>
      <w:r w:rsidR="00B1499D" w:rsidRPr="00435010">
        <w:rPr>
          <w:rFonts w:ascii="Segoe UI" w:eastAsia="Calibri" w:hAnsi="Segoe UI" w:cs="Segoe UI"/>
          <w:sz w:val="20"/>
          <w:szCs w:val="22"/>
          <w:lang w:val="es-EC" w:eastAsia="en-US"/>
        </w:rPr>
        <w:t xml:space="preserve">rataciones y adquisiciones del </w:t>
      </w:r>
      <w:r w:rsidR="006717C1" w:rsidRPr="00435010">
        <w:rPr>
          <w:rFonts w:ascii="Segoe UI" w:eastAsia="Calibri" w:hAnsi="Segoe UI" w:cs="Segoe UI"/>
          <w:sz w:val="20"/>
          <w:szCs w:val="22"/>
          <w:lang w:val="es-EC" w:eastAsia="en-US"/>
        </w:rPr>
        <w:t xml:space="preserve">Programa; </w:t>
      </w:r>
      <w:r w:rsidR="00F53C0E" w:rsidRPr="00435010">
        <w:rPr>
          <w:rFonts w:ascii="Segoe UI" w:eastAsia="Calibri" w:hAnsi="Segoe UI" w:cs="Segoe UI"/>
          <w:sz w:val="20"/>
          <w:szCs w:val="22"/>
          <w:lang w:val="es-EC" w:eastAsia="en-US"/>
        </w:rPr>
        <w:t>(v</w:t>
      </w:r>
      <w:r w:rsidR="006A66A0" w:rsidRPr="00435010">
        <w:rPr>
          <w:rFonts w:ascii="Segoe UI" w:eastAsia="Calibri" w:hAnsi="Segoe UI" w:cs="Segoe UI"/>
          <w:sz w:val="20"/>
          <w:szCs w:val="22"/>
          <w:lang w:val="es-EC" w:eastAsia="en-US"/>
        </w:rPr>
        <w:t>ii</w:t>
      </w:r>
      <w:r w:rsidR="00F53C0E" w:rsidRPr="00435010">
        <w:rPr>
          <w:rFonts w:ascii="Segoe UI" w:eastAsia="Calibri" w:hAnsi="Segoe UI" w:cs="Segoe UI"/>
          <w:sz w:val="20"/>
          <w:szCs w:val="22"/>
          <w:lang w:val="es-EC" w:eastAsia="en-US"/>
        </w:rPr>
        <w:t xml:space="preserve">) </w:t>
      </w:r>
      <w:r w:rsidR="005A2148" w:rsidRPr="00435010">
        <w:rPr>
          <w:rFonts w:ascii="Segoe UI" w:eastAsia="Calibri" w:hAnsi="Segoe UI" w:cs="Segoe UI"/>
          <w:sz w:val="20"/>
          <w:szCs w:val="22"/>
          <w:lang w:val="es-EC" w:eastAsia="en-US"/>
        </w:rPr>
        <w:t>los procedimiento</w:t>
      </w:r>
      <w:r w:rsidR="009F4B20" w:rsidRPr="00435010">
        <w:rPr>
          <w:rFonts w:ascii="Segoe UI" w:eastAsia="Calibri" w:hAnsi="Segoe UI" w:cs="Segoe UI"/>
          <w:sz w:val="20"/>
          <w:szCs w:val="22"/>
          <w:lang w:val="es-EC" w:eastAsia="en-US"/>
        </w:rPr>
        <w:t>s</w:t>
      </w:r>
      <w:r w:rsidR="005A2148" w:rsidRPr="00435010">
        <w:rPr>
          <w:rFonts w:ascii="Segoe UI" w:eastAsia="Calibri" w:hAnsi="Segoe UI" w:cs="Segoe UI"/>
          <w:sz w:val="20"/>
          <w:szCs w:val="22"/>
          <w:lang w:val="es-EC" w:eastAsia="en-US"/>
        </w:rPr>
        <w:t xml:space="preserve"> y herramientas de monitoreo, seguimiento y evaluación</w:t>
      </w:r>
      <w:r w:rsidR="00F53C0E" w:rsidRPr="00435010">
        <w:rPr>
          <w:rFonts w:ascii="Segoe UI" w:eastAsia="Calibri" w:hAnsi="Segoe UI" w:cs="Segoe UI"/>
          <w:sz w:val="20"/>
          <w:szCs w:val="22"/>
          <w:lang w:val="es-EC" w:eastAsia="en-US"/>
        </w:rPr>
        <w:t xml:space="preserve"> del Programa; </w:t>
      </w:r>
      <w:r w:rsidR="00386442" w:rsidRPr="00435010">
        <w:rPr>
          <w:rFonts w:ascii="Segoe UI" w:eastAsia="Calibri" w:hAnsi="Segoe UI" w:cs="Segoe UI"/>
          <w:sz w:val="20"/>
          <w:szCs w:val="22"/>
          <w:lang w:val="es-EC" w:eastAsia="en-US"/>
        </w:rPr>
        <w:t>(vii</w:t>
      </w:r>
      <w:r w:rsidR="006A66A0" w:rsidRPr="00435010">
        <w:rPr>
          <w:rFonts w:ascii="Segoe UI" w:eastAsia="Calibri" w:hAnsi="Segoe UI" w:cs="Segoe UI"/>
          <w:sz w:val="20"/>
          <w:szCs w:val="22"/>
          <w:lang w:val="es-EC" w:eastAsia="en-US"/>
        </w:rPr>
        <w:t>i</w:t>
      </w:r>
      <w:r w:rsidRPr="00435010">
        <w:rPr>
          <w:rFonts w:ascii="Segoe UI" w:eastAsia="Calibri" w:hAnsi="Segoe UI" w:cs="Segoe UI"/>
          <w:sz w:val="20"/>
          <w:szCs w:val="22"/>
          <w:lang w:val="es-EC" w:eastAsia="en-US"/>
        </w:rPr>
        <w:t xml:space="preserve">) </w:t>
      </w:r>
      <w:r w:rsidR="006717C1" w:rsidRPr="00435010">
        <w:rPr>
          <w:rFonts w:ascii="Segoe UI" w:eastAsia="Calibri" w:hAnsi="Segoe UI" w:cs="Segoe UI"/>
          <w:sz w:val="20"/>
          <w:szCs w:val="22"/>
          <w:lang w:val="es-EC" w:eastAsia="en-US"/>
        </w:rPr>
        <w:t xml:space="preserve">los </w:t>
      </w:r>
      <w:r w:rsidR="00E941D4" w:rsidRPr="00435010">
        <w:rPr>
          <w:rFonts w:ascii="Segoe UI" w:eastAsia="Calibri" w:hAnsi="Segoe UI" w:cs="Segoe UI"/>
          <w:sz w:val="20"/>
          <w:szCs w:val="22"/>
          <w:lang w:val="es-EC" w:eastAsia="en-US"/>
        </w:rPr>
        <w:t xml:space="preserve">mecanismos y procedimientos </w:t>
      </w:r>
      <w:r w:rsidRPr="00435010">
        <w:rPr>
          <w:rFonts w:ascii="Segoe UI" w:eastAsia="Calibri" w:hAnsi="Segoe UI" w:cs="Segoe UI"/>
          <w:sz w:val="20"/>
          <w:szCs w:val="22"/>
          <w:lang w:val="es-EC" w:eastAsia="en-US"/>
        </w:rPr>
        <w:t>ambiental</w:t>
      </w:r>
      <w:r w:rsidR="00B1499D" w:rsidRPr="00435010">
        <w:rPr>
          <w:rFonts w:ascii="Segoe UI" w:eastAsia="Calibri" w:hAnsi="Segoe UI" w:cs="Segoe UI"/>
          <w:sz w:val="20"/>
          <w:szCs w:val="22"/>
          <w:lang w:val="es-EC" w:eastAsia="en-US"/>
        </w:rPr>
        <w:t>es</w:t>
      </w:r>
      <w:r w:rsidRPr="00435010">
        <w:rPr>
          <w:rFonts w:ascii="Segoe UI" w:eastAsia="Calibri" w:hAnsi="Segoe UI" w:cs="Segoe UI"/>
          <w:sz w:val="20"/>
          <w:szCs w:val="22"/>
          <w:lang w:val="es-EC" w:eastAsia="en-US"/>
        </w:rPr>
        <w:t xml:space="preserve"> de las </w:t>
      </w:r>
      <w:r w:rsidR="00C57D15" w:rsidRPr="00435010">
        <w:rPr>
          <w:rFonts w:ascii="Segoe UI" w:eastAsia="Calibri" w:hAnsi="Segoe UI" w:cs="Segoe UI"/>
          <w:sz w:val="20"/>
          <w:szCs w:val="22"/>
          <w:lang w:val="es-EC" w:eastAsia="en-US"/>
        </w:rPr>
        <w:t>obras</w:t>
      </w:r>
      <w:r w:rsidRPr="00435010">
        <w:rPr>
          <w:rFonts w:ascii="Segoe UI" w:eastAsia="Calibri" w:hAnsi="Segoe UI" w:cs="Segoe UI"/>
          <w:sz w:val="20"/>
          <w:szCs w:val="22"/>
          <w:lang w:val="es-EC" w:eastAsia="en-US"/>
        </w:rPr>
        <w:t xml:space="preserve"> previstas que lo requieran.</w:t>
      </w:r>
    </w:p>
    <w:p w14:paraId="6082A3DD" w14:textId="77777777" w:rsidR="00881FA6" w:rsidRPr="00660C64" w:rsidRDefault="00881FA6" w:rsidP="00C73233">
      <w:pPr>
        <w:pStyle w:val="Ttulo2"/>
        <w:numPr>
          <w:ilvl w:val="1"/>
          <w:numId w:val="3"/>
        </w:numPr>
        <w:jc w:val="both"/>
        <w:rPr>
          <w:color w:val="auto"/>
        </w:rPr>
      </w:pPr>
      <w:bookmarkStart w:id="40" w:name="_Toc434585783"/>
      <w:bookmarkStart w:id="41" w:name="_Toc434826654"/>
      <w:bookmarkStart w:id="42" w:name="_Toc436587191"/>
      <w:bookmarkStart w:id="43" w:name="_Toc436588374"/>
      <w:bookmarkStart w:id="44" w:name="_Toc436588540"/>
      <w:bookmarkStart w:id="45" w:name="_Toc491430378"/>
      <w:r w:rsidRPr="00660C64">
        <w:rPr>
          <w:color w:val="auto"/>
        </w:rPr>
        <w:t>Vigencia y modificaciones</w:t>
      </w:r>
      <w:bookmarkEnd w:id="40"/>
      <w:bookmarkEnd w:id="41"/>
      <w:bookmarkEnd w:id="42"/>
      <w:bookmarkEnd w:id="43"/>
      <w:bookmarkEnd w:id="44"/>
      <w:bookmarkEnd w:id="45"/>
    </w:p>
    <w:p w14:paraId="0ED54E73" w14:textId="77777777" w:rsidR="00881FA6" w:rsidRPr="00746D32" w:rsidRDefault="00881FA6" w:rsidP="00881FA6">
      <w:pPr>
        <w:rPr>
          <w:lang w:val="es-EC" w:eastAsia="en-US"/>
        </w:rPr>
      </w:pPr>
    </w:p>
    <w:p w14:paraId="282F3A3E" w14:textId="302EFA56" w:rsidR="00881FA6" w:rsidRPr="00435010" w:rsidRDefault="00881FA6" w:rsidP="00881FA6">
      <w:pPr>
        <w:spacing w:after="200" w:line="276" w:lineRule="auto"/>
        <w:jc w:val="both"/>
        <w:rPr>
          <w:rFonts w:ascii="Segoe UI" w:eastAsia="Calibri" w:hAnsi="Segoe UI" w:cs="Segoe UI"/>
          <w:sz w:val="20"/>
          <w:szCs w:val="22"/>
          <w:lang w:val="es-EC" w:eastAsia="en-US"/>
        </w:rPr>
      </w:pPr>
      <w:r w:rsidRPr="00435010">
        <w:rPr>
          <w:rFonts w:ascii="Segoe UI" w:eastAsia="Calibri" w:hAnsi="Segoe UI" w:cs="Segoe UI"/>
          <w:sz w:val="20"/>
          <w:szCs w:val="22"/>
          <w:lang w:val="es-EC" w:eastAsia="en-US"/>
        </w:rPr>
        <w:t xml:space="preserve">El presente MOP, se expide de conformidad con lo dispuesto </w:t>
      </w:r>
      <w:r w:rsidR="008C15BA" w:rsidRPr="00435010">
        <w:rPr>
          <w:rFonts w:ascii="Segoe UI" w:eastAsia="Calibri" w:hAnsi="Segoe UI" w:cs="Segoe UI"/>
          <w:sz w:val="20"/>
          <w:szCs w:val="22"/>
          <w:lang w:val="es-EC" w:eastAsia="en-US"/>
        </w:rPr>
        <w:t xml:space="preserve">en </w:t>
      </w:r>
      <w:r w:rsidR="006A3467" w:rsidRPr="00435010">
        <w:rPr>
          <w:rFonts w:ascii="Segoe UI" w:eastAsia="Segoe UI" w:hAnsi="Segoe UI"/>
          <w:sz w:val="20"/>
          <w:szCs w:val="22"/>
          <w:lang w:val="es-EC" w:eastAsia="en-US"/>
        </w:rPr>
        <w:t>el</w:t>
      </w:r>
      <w:r w:rsidR="002D7347" w:rsidRPr="00435010">
        <w:rPr>
          <w:rFonts w:ascii="Segoe UI" w:eastAsia="Segoe UI" w:hAnsi="Segoe UI"/>
          <w:sz w:val="20"/>
          <w:szCs w:val="22"/>
          <w:lang w:val="es-EC" w:eastAsia="en-US"/>
        </w:rPr>
        <w:t xml:space="preserve"> </w:t>
      </w:r>
      <w:r w:rsidR="006A3467" w:rsidRPr="00435010">
        <w:rPr>
          <w:rFonts w:ascii="Segoe UI" w:eastAsia="Segoe UI" w:hAnsi="Segoe UI"/>
          <w:sz w:val="20"/>
          <w:szCs w:val="22"/>
          <w:lang w:val="es-EC" w:eastAsia="en-US"/>
        </w:rPr>
        <w:t>Contrato</w:t>
      </w:r>
      <w:r w:rsidR="002D7347" w:rsidRPr="00435010">
        <w:rPr>
          <w:rFonts w:ascii="Segoe UI" w:eastAsia="Segoe UI" w:hAnsi="Segoe UI"/>
          <w:sz w:val="20"/>
          <w:szCs w:val="22"/>
          <w:lang w:val="es-EC" w:eastAsia="en-US"/>
        </w:rPr>
        <w:t xml:space="preserve"> de </w:t>
      </w:r>
      <w:r w:rsidR="002D7347" w:rsidRPr="00F37E76">
        <w:rPr>
          <w:rFonts w:ascii="Segoe UI" w:eastAsia="Segoe UI" w:hAnsi="Segoe UI"/>
          <w:sz w:val="20"/>
          <w:szCs w:val="22"/>
          <w:lang w:val="es-EC" w:eastAsia="en-US"/>
        </w:rPr>
        <w:t xml:space="preserve">Préstamo </w:t>
      </w:r>
      <w:r w:rsidR="006434B7" w:rsidRPr="00F37E76">
        <w:rPr>
          <w:rFonts w:ascii="Segoe UI" w:eastAsia="Segoe UI" w:hAnsi="Segoe UI"/>
          <w:sz w:val="20"/>
          <w:szCs w:val="22"/>
          <w:lang w:val="es-EC" w:eastAsia="en-US"/>
        </w:rPr>
        <w:t>N</w:t>
      </w:r>
      <w:r w:rsidR="003B1905" w:rsidRPr="00F37E76">
        <w:rPr>
          <w:rFonts w:ascii="Segoe UI" w:eastAsia="Segoe UI" w:hAnsi="Segoe UI"/>
          <w:sz w:val="20"/>
          <w:szCs w:val="22"/>
          <w:lang w:val="es-EC" w:eastAsia="en-US"/>
        </w:rPr>
        <w:t>°…</w:t>
      </w:r>
      <w:r w:rsidR="008C15BA" w:rsidRPr="00F37E76">
        <w:rPr>
          <w:rFonts w:ascii="Segoe UI" w:eastAsia="Segoe UI" w:hAnsi="Segoe UI"/>
          <w:sz w:val="20"/>
          <w:szCs w:val="22"/>
          <w:lang w:val="es-EC" w:eastAsia="en-US"/>
        </w:rPr>
        <w:t>,</w:t>
      </w:r>
      <w:r w:rsidR="006717C1" w:rsidRPr="00435010">
        <w:rPr>
          <w:rFonts w:ascii="Segoe UI" w:eastAsia="Calibri" w:hAnsi="Segoe UI" w:cs="Segoe UI"/>
          <w:sz w:val="20"/>
          <w:szCs w:val="22"/>
          <w:lang w:val="es-EC" w:eastAsia="en-US"/>
        </w:rPr>
        <w:t xml:space="preserve"> </w:t>
      </w:r>
      <w:r w:rsidRPr="00435010">
        <w:rPr>
          <w:rFonts w:ascii="Segoe UI" w:eastAsia="Calibri" w:hAnsi="Segoe UI" w:cs="Segoe UI"/>
          <w:sz w:val="20"/>
          <w:szCs w:val="22"/>
          <w:lang w:val="es-EC" w:eastAsia="en-US"/>
        </w:rPr>
        <w:t xml:space="preserve">y </w:t>
      </w:r>
      <w:r w:rsidR="00AA708A" w:rsidRPr="00435010">
        <w:rPr>
          <w:rFonts w:ascii="Segoe UI" w:eastAsia="Calibri" w:hAnsi="Segoe UI" w:cs="Segoe UI"/>
          <w:sz w:val="20"/>
          <w:szCs w:val="22"/>
          <w:lang w:val="es-EC" w:eastAsia="en-US"/>
        </w:rPr>
        <w:t>será puesto</w:t>
      </w:r>
      <w:r w:rsidRPr="00435010">
        <w:rPr>
          <w:rFonts w:ascii="Segoe UI" w:eastAsia="Calibri" w:hAnsi="Segoe UI" w:cs="Segoe UI"/>
          <w:sz w:val="20"/>
          <w:szCs w:val="22"/>
          <w:lang w:val="es-EC" w:eastAsia="en-US"/>
        </w:rPr>
        <w:t xml:space="preserve"> en vigencia</w:t>
      </w:r>
      <w:r w:rsidR="00AA708A" w:rsidRPr="00435010">
        <w:rPr>
          <w:rFonts w:ascii="Segoe UI" w:eastAsia="Calibri" w:hAnsi="Segoe UI" w:cs="Segoe UI"/>
          <w:sz w:val="20"/>
          <w:szCs w:val="22"/>
          <w:lang w:val="es-EC" w:eastAsia="en-US"/>
        </w:rPr>
        <w:t xml:space="preserve"> por el MEER</w:t>
      </w:r>
      <w:r w:rsidRPr="00435010">
        <w:rPr>
          <w:rFonts w:ascii="Segoe UI" w:eastAsia="Calibri" w:hAnsi="Segoe UI" w:cs="Segoe UI"/>
          <w:sz w:val="20"/>
          <w:szCs w:val="22"/>
          <w:lang w:val="es-EC" w:eastAsia="en-US"/>
        </w:rPr>
        <w:t xml:space="preserve"> una vez que cue</w:t>
      </w:r>
      <w:r w:rsidR="00552DE9" w:rsidRPr="00435010">
        <w:rPr>
          <w:rFonts w:ascii="Segoe UI" w:eastAsia="Calibri" w:hAnsi="Segoe UI" w:cs="Segoe UI"/>
          <w:sz w:val="20"/>
          <w:szCs w:val="22"/>
          <w:lang w:val="es-EC" w:eastAsia="en-US"/>
        </w:rPr>
        <w:t>n</w:t>
      </w:r>
      <w:r w:rsidR="003B1905" w:rsidRPr="00435010">
        <w:rPr>
          <w:rFonts w:ascii="Segoe UI" w:eastAsia="Calibri" w:hAnsi="Segoe UI" w:cs="Segoe UI"/>
          <w:sz w:val="20"/>
          <w:szCs w:val="22"/>
          <w:lang w:val="es-EC" w:eastAsia="en-US"/>
        </w:rPr>
        <w:t>te con la No Objeción del Banco.</w:t>
      </w:r>
    </w:p>
    <w:p w14:paraId="36DA134C" w14:textId="416FEBB1" w:rsidR="00881FA6" w:rsidRPr="006B3517" w:rsidRDefault="006717C1" w:rsidP="00881FA6">
      <w:pPr>
        <w:spacing w:after="200" w:line="276" w:lineRule="auto"/>
        <w:jc w:val="both"/>
        <w:rPr>
          <w:rFonts w:ascii="Segoe UI" w:eastAsia="Calibri" w:hAnsi="Segoe UI" w:cs="Segoe UI"/>
          <w:sz w:val="20"/>
          <w:szCs w:val="22"/>
          <w:lang w:val="es-EC" w:eastAsia="en-US"/>
        </w:rPr>
      </w:pPr>
      <w:r w:rsidRPr="00435010">
        <w:rPr>
          <w:rFonts w:ascii="Segoe UI" w:eastAsia="Calibri" w:hAnsi="Segoe UI" w:cs="Segoe UI"/>
          <w:sz w:val="20"/>
          <w:szCs w:val="22"/>
          <w:lang w:val="es-EC" w:eastAsia="en-US"/>
        </w:rPr>
        <w:t xml:space="preserve">Las modificaciones o actualizaciones al presente MOP </w:t>
      </w:r>
      <w:r w:rsidR="00881FA6" w:rsidRPr="00435010">
        <w:rPr>
          <w:rFonts w:ascii="Segoe UI" w:eastAsia="Calibri" w:hAnsi="Segoe UI" w:cs="Segoe UI"/>
          <w:sz w:val="20"/>
          <w:szCs w:val="22"/>
          <w:lang w:val="es-EC" w:eastAsia="en-US"/>
        </w:rPr>
        <w:t>y sus anexos serán pu</w:t>
      </w:r>
      <w:r w:rsidR="004D4174" w:rsidRPr="00435010">
        <w:rPr>
          <w:rFonts w:ascii="Segoe UI" w:eastAsia="Calibri" w:hAnsi="Segoe UI" w:cs="Segoe UI"/>
          <w:sz w:val="20"/>
          <w:szCs w:val="22"/>
          <w:lang w:val="es-EC" w:eastAsia="en-US"/>
        </w:rPr>
        <w:t xml:space="preserve">estas a consideración del Banco </w:t>
      </w:r>
      <w:r w:rsidR="00881FA6" w:rsidRPr="00435010">
        <w:rPr>
          <w:rFonts w:ascii="Segoe UI" w:eastAsia="Calibri" w:hAnsi="Segoe UI" w:cs="Segoe UI"/>
          <w:sz w:val="20"/>
          <w:szCs w:val="22"/>
          <w:lang w:val="es-EC" w:eastAsia="en-US"/>
        </w:rPr>
        <w:t xml:space="preserve">y entrarán en vigencia una vez que se cuente con la No Objeción respectiva, en atención a lo previsto en </w:t>
      </w:r>
      <w:r w:rsidR="006D43FD" w:rsidRPr="00F37E76">
        <w:rPr>
          <w:rFonts w:ascii="Segoe UI" w:eastAsia="Calibri" w:hAnsi="Segoe UI" w:cs="Segoe UI"/>
          <w:sz w:val="20"/>
          <w:szCs w:val="22"/>
          <w:lang w:val="es-EC" w:eastAsia="en-US"/>
        </w:rPr>
        <w:t>el Artículo 6.03 literal b)</w:t>
      </w:r>
      <w:r w:rsidR="00881FA6" w:rsidRPr="00F37E76">
        <w:rPr>
          <w:rFonts w:ascii="Segoe UI" w:eastAsia="Calibri" w:hAnsi="Segoe UI" w:cs="Segoe UI"/>
          <w:sz w:val="20"/>
          <w:szCs w:val="22"/>
          <w:lang w:val="es-EC" w:eastAsia="en-US"/>
        </w:rPr>
        <w:t xml:space="preserve"> </w:t>
      </w:r>
      <w:r w:rsidR="006D43FD" w:rsidRPr="00F37E76">
        <w:rPr>
          <w:rFonts w:ascii="Segoe UI" w:eastAsia="Calibri" w:hAnsi="Segoe UI" w:cs="Segoe UI"/>
          <w:sz w:val="20"/>
          <w:szCs w:val="22"/>
          <w:lang w:val="es-EC" w:eastAsia="en-US"/>
        </w:rPr>
        <w:t>de</w:t>
      </w:r>
      <w:r w:rsidR="006D43FD" w:rsidRPr="00435010">
        <w:rPr>
          <w:rFonts w:ascii="Segoe UI" w:eastAsia="Calibri" w:hAnsi="Segoe UI" w:cs="Segoe UI"/>
          <w:sz w:val="20"/>
          <w:szCs w:val="22"/>
          <w:lang w:val="es-EC" w:eastAsia="en-US"/>
        </w:rPr>
        <w:t xml:space="preserve"> las Normas Generales</w:t>
      </w:r>
      <w:r w:rsidR="002D7347" w:rsidRPr="00435010">
        <w:rPr>
          <w:rFonts w:ascii="Segoe UI" w:eastAsia="Calibri" w:hAnsi="Segoe UI" w:cs="Segoe UI"/>
          <w:sz w:val="20"/>
          <w:szCs w:val="22"/>
          <w:lang w:val="es-EC" w:eastAsia="en-US"/>
        </w:rPr>
        <w:t xml:space="preserve"> </w:t>
      </w:r>
      <w:r w:rsidR="00376563" w:rsidRPr="00435010">
        <w:rPr>
          <w:rFonts w:ascii="Segoe UI" w:eastAsia="Calibri" w:hAnsi="Segoe UI" w:cs="Segoe UI"/>
          <w:sz w:val="20"/>
          <w:szCs w:val="22"/>
          <w:lang w:val="es-EC" w:eastAsia="en-US"/>
        </w:rPr>
        <w:t>de</w:t>
      </w:r>
      <w:r w:rsidR="00376563" w:rsidRPr="00435010">
        <w:rPr>
          <w:rFonts w:ascii="Segoe UI" w:eastAsia="Segoe UI" w:hAnsi="Segoe UI"/>
          <w:sz w:val="20"/>
          <w:szCs w:val="22"/>
          <w:lang w:val="es-EC" w:eastAsia="en-US"/>
        </w:rPr>
        <w:t>l</w:t>
      </w:r>
      <w:r w:rsidR="006A3467" w:rsidRPr="00435010">
        <w:rPr>
          <w:rFonts w:ascii="Segoe UI" w:eastAsia="Segoe UI" w:hAnsi="Segoe UI"/>
          <w:sz w:val="20"/>
          <w:szCs w:val="22"/>
          <w:lang w:val="es-EC" w:eastAsia="en-US"/>
        </w:rPr>
        <w:t xml:space="preserve"> Contrato</w:t>
      </w:r>
      <w:r w:rsidR="002D7347" w:rsidRPr="00435010">
        <w:rPr>
          <w:rFonts w:ascii="Segoe UI" w:eastAsia="Segoe UI" w:hAnsi="Segoe UI"/>
          <w:sz w:val="20"/>
          <w:szCs w:val="22"/>
          <w:lang w:val="es-EC" w:eastAsia="en-US"/>
        </w:rPr>
        <w:t xml:space="preserve"> de </w:t>
      </w:r>
      <w:r w:rsidR="002D7347" w:rsidRPr="00F37E76">
        <w:rPr>
          <w:rFonts w:ascii="Segoe UI" w:eastAsia="Segoe UI" w:hAnsi="Segoe UI"/>
          <w:sz w:val="20"/>
          <w:szCs w:val="22"/>
          <w:lang w:val="es-EC" w:eastAsia="en-US"/>
        </w:rPr>
        <w:t xml:space="preserve">Préstamo </w:t>
      </w:r>
      <w:r w:rsidR="006434B7" w:rsidRPr="00F37E76">
        <w:rPr>
          <w:rFonts w:ascii="Segoe UI" w:eastAsia="Segoe UI" w:hAnsi="Segoe UI"/>
          <w:sz w:val="20"/>
          <w:szCs w:val="22"/>
          <w:lang w:val="es-EC" w:eastAsia="en-US"/>
        </w:rPr>
        <w:t>N°</w:t>
      </w:r>
      <w:r w:rsidR="003B1905" w:rsidRPr="00F37E76">
        <w:rPr>
          <w:rFonts w:ascii="Segoe UI" w:eastAsia="Segoe UI" w:hAnsi="Segoe UI"/>
          <w:sz w:val="20"/>
          <w:szCs w:val="22"/>
          <w:lang w:val="es-EC" w:eastAsia="en-US"/>
        </w:rPr>
        <w:t>….</w:t>
      </w:r>
      <w:r w:rsidR="002D7347" w:rsidRPr="00F37E76">
        <w:rPr>
          <w:rFonts w:ascii="Segoe UI" w:eastAsia="Segoe UI" w:hAnsi="Segoe UI"/>
          <w:sz w:val="20"/>
          <w:szCs w:val="22"/>
          <w:lang w:val="es-EC" w:eastAsia="en-US"/>
        </w:rPr>
        <w:t xml:space="preserve"> </w:t>
      </w:r>
      <w:r w:rsidR="00881FA6" w:rsidRPr="00F37E76">
        <w:rPr>
          <w:rFonts w:ascii="Segoe UI" w:eastAsia="Calibri" w:hAnsi="Segoe UI" w:cs="Segoe UI"/>
          <w:sz w:val="20"/>
          <w:szCs w:val="22"/>
          <w:lang w:val="es-EC" w:eastAsia="en-US"/>
        </w:rPr>
        <w:t>Cuando</w:t>
      </w:r>
      <w:r w:rsidR="00881FA6" w:rsidRPr="00435010">
        <w:rPr>
          <w:rFonts w:ascii="Segoe UI" w:eastAsia="Calibri" w:hAnsi="Segoe UI" w:cs="Segoe UI"/>
          <w:sz w:val="20"/>
          <w:szCs w:val="22"/>
          <w:lang w:val="es-EC" w:eastAsia="en-US"/>
        </w:rPr>
        <w:t xml:space="preserve"> exista falta de consonancia o contradicción entre las disposiciones establecida</w:t>
      </w:r>
      <w:r w:rsidR="002D7347" w:rsidRPr="00435010">
        <w:rPr>
          <w:rFonts w:ascii="Segoe UI" w:eastAsia="Calibri" w:hAnsi="Segoe UI" w:cs="Segoe UI"/>
          <w:sz w:val="20"/>
          <w:szCs w:val="22"/>
          <w:lang w:val="es-EC" w:eastAsia="en-US"/>
        </w:rPr>
        <w:t>s en el MOP y las dispuestas en</w:t>
      </w:r>
      <w:r w:rsidR="002D7347" w:rsidRPr="00435010">
        <w:rPr>
          <w:rFonts w:ascii="Segoe UI" w:eastAsia="Segoe UI" w:hAnsi="Segoe UI"/>
          <w:sz w:val="20"/>
          <w:szCs w:val="22"/>
          <w:lang w:val="es-EC" w:eastAsia="en-US"/>
        </w:rPr>
        <w:t xml:space="preserve"> </w:t>
      </w:r>
      <w:r w:rsidR="006A3467" w:rsidRPr="00435010">
        <w:rPr>
          <w:rFonts w:ascii="Segoe UI" w:eastAsia="Segoe UI" w:hAnsi="Segoe UI"/>
          <w:sz w:val="20"/>
          <w:szCs w:val="22"/>
          <w:lang w:val="es-EC" w:eastAsia="en-US"/>
        </w:rPr>
        <w:t>el</w:t>
      </w:r>
      <w:r w:rsidR="002D7347" w:rsidRPr="00435010">
        <w:rPr>
          <w:rFonts w:ascii="Segoe UI" w:eastAsia="Segoe UI" w:hAnsi="Segoe UI"/>
          <w:sz w:val="20"/>
          <w:szCs w:val="22"/>
          <w:lang w:val="es-EC" w:eastAsia="en-US"/>
        </w:rPr>
        <w:t xml:space="preserve"> </w:t>
      </w:r>
      <w:r w:rsidR="006A3467" w:rsidRPr="00435010">
        <w:rPr>
          <w:rFonts w:ascii="Segoe UI" w:eastAsia="Segoe UI" w:hAnsi="Segoe UI"/>
          <w:sz w:val="20"/>
          <w:szCs w:val="22"/>
          <w:lang w:val="es-EC" w:eastAsia="en-US"/>
        </w:rPr>
        <w:t xml:space="preserve">Contrato </w:t>
      </w:r>
      <w:r w:rsidR="002D7347" w:rsidRPr="00435010">
        <w:rPr>
          <w:rFonts w:ascii="Segoe UI" w:eastAsia="Segoe UI" w:hAnsi="Segoe UI"/>
          <w:sz w:val="20"/>
          <w:szCs w:val="22"/>
          <w:lang w:val="es-EC" w:eastAsia="en-US"/>
        </w:rPr>
        <w:t xml:space="preserve">de Préstamo </w:t>
      </w:r>
      <w:r w:rsidR="006434B7" w:rsidRPr="00435010">
        <w:rPr>
          <w:rFonts w:ascii="Segoe UI" w:eastAsia="Segoe UI" w:hAnsi="Segoe UI"/>
          <w:sz w:val="20"/>
          <w:szCs w:val="22"/>
          <w:lang w:val="es-EC" w:eastAsia="en-US"/>
        </w:rPr>
        <w:t>N°</w:t>
      </w:r>
      <w:r w:rsidR="003B1905" w:rsidRPr="00435010">
        <w:rPr>
          <w:rFonts w:ascii="Segoe UI" w:eastAsia="Segoe UI" w:hAnsi="Segoe UI"/>
          <w:sz w:val="20"/>
          <w:szCs w:val="22"/>
          <w:lang w:val="es-EC" w:eastAsia="en-US"/>
        </w:rPr>
        <w:t>…</w:t>
      </w:r>
      <w:r w:rsidR="002D7347" w:rsidRPr="00435010">
        <w:rPr>
          <w:rFonts w:ascii="Segoe UI" w:eastAsia="Segoe UI" w:hAnsi="Segoe UI"/>
          <w:sz w:val="20"/>
          <w:szCs w:val="22"/>
          <w:lang w:val="es-EC" w:eastAsia="en-US"/>
        </w:rPr>
        <w:t>,</w:t>
      </w:r>
      <w:r w:rsidR="00881FA6" w:rsidRPr="00435010">
        <w:rPr>
          <w:rFonts w:ascii="Segoe UI" w:eastAsia="Calibri" w:hAnsi="Segoe UI" w:cs="Segoe UI"/>
          <w:sz w:val="20"/>
          <w:szCs w:val="22"/>
          <w:lang w:val="es-EC" w:eastAsia="en-US"/>
        </w:rPr>
        <w:t xml:space="preserve"> prevalecerán las d</w:t>
      </w:r>
      <w:r w:rsidR="006A3467" w:rsidRPr="00435010">
        <w:rPr>
          <w:rFonts w:ascii="Segoe UI" w:eastAsia="Calibri" w:hAnsi="Segoe UI" w:cs="Segoe UI"/>
          <w:sz w:val="20"/>
          <w:szCs w:val="22"/>
          <w:lang w:val="es-EC" w:eastAsia="en-US"/>
        </w:rPr>
        <w:t>isposiciones establecidas en el</w:t>
      </w:r>
      <w:r w:rsidR="00881FA6" w:rsidRPr="00435010">
        <w:rPr>
          <w:rFonts w:ascii="Segoe UI" w:eastAsia="Calibri" w:hAnsi="Segoe UI" w:cs="Segoe UI"/>
          <w:sz w:val="20"/>
          <w:szCs w:val="22"/>
          <w:lang w:val="es-EC" w:eastAsia="en-US"/>
        </w:rPr>
        <w:t xml:space="preserve"> Contrato de Préstamo.</w:t>
      </w:r>
    </w:p>
    <w:p w14:paraId="67231BFB" w14:textId="77777777" w:rsidR="00881FA6" w:rsidRPr="00660C64" w:rsidRDefault="00881FA6" w:rsidP="00C73233">
      <w:pPr>
        <w:pStyle w:val="Ttulo1"/>
        <w:numPr>
          <w:ilvl w:val="0"/>
          <w:numId w:val="2"/>
        </w:numPr>
        <w:jc w:val="both"/>
        <w:rPr>
          <w:color w:val="auto"/>
        </w:rPr>
      </w:pPr>
      <w:bookmarkStart w:id="46" w:name="_Toc434585784"/>
      <w:bookmarkStart w:id="47" w:name="_Toc434826655"/>
      <w:bookmarkStart w:id="48" w:name="_Toc436587192"/>
      <w:bookmarkStart w:id="49" w:name="_Toc436588375"/>
      <w:bookmarkStart w:id="50" w:name="_Toc436588541"/>
      <w:bookmarkStart w:id="51" w:name="_Toc491430379"/>
      <w:r w:rsidRPr="00660C64">
        <w:rPr>
          <w:color w:val="auto"/>
        </w:rPr>
        <w:lastRenderedPageBreak/>
        <w:t>Del Programa</w:t>
      </w:r>
      <w:bookmarkEnd w:id="46"/>
      <w:bookmarkEnd w:id="47"/>
      <w:bookmarkEnd w:id="48"/>
      <w:bookmarkEnd w:id="49"/>
      <w:bookmarkEnd w:id="50"/>
      <w:bookmarkEnd w:id="51"/>
    </w:p>
    <w:p w14:paraId="48F55010" w14:textId="77777777" w:rsidR="00881FA6" w:rsidRPr="00660C64" w:rsidRDefault="00881FA6" w:rsidP="00C73233">
      <w:pPr>
        <w:pStyle w:val="Ttulo2"/>
        <w:numPr>
          <w:ilvl w:val="1"/>
          <w:numId w:val="5"/>
        </w:numPr>
        <w:jc w:val="both"/>
        <w:rPr>
          <w:color w:val="auto"/>
        </w:rPr>
      </w:pPr>
      <w:bookmarkStart w:id="52" w:name="_Toc434585785"/>
      <w:bookmarkStart w:id="53" w:name="_Toc434826656"/>
      <w:bookmarkStart w:id="54" w:name="_Toc436587193"/>
      <w:bookmarkStart w:id="55" w:name="_Toc436588376"/>
      <w:bookmarkStart w:id="56" w:name="_Toc436588542"/>
      <w:bookmarkStart w:id="57" w:name="_Toc491430380"/>
      <w:r w:rsidRPr="00660C64">
        <w:rPr>
          <w:color w:val="auto"/>
        </w:rPr>
        <w:t>Objetivos</w:t>
      </w:r>
      <w:bookmarkEnd w:id="52"/>
      <w:bookmarkEnd w:id="53"/>
      <w:bookmarkEnd w:id="54"/>
      <w:bookmarkEnd w:id="55"/>
      <w:bookmarkEnd w:id="56"/>
      <w:bookmarkEnd w:id="57"/>
    </w:p>
    <w:p w14:paraId="060D5487" w14:textId="77777777" w:rsidR="00881FA6" w:rsidRPr="00746D32" w:rsidRDefault="00881FA6" w:rsidP="00881FA6">
      <w:pPr>
        <w:rPr>
          <w:lang w:val="es-EC" w:eastAsia="en-US"/>
        </w:rPr>
      </w:pPr>
    </w:p>
    <w:p w14:paraId="487062EF" w14:textId="3330BCFB" w:rsidR="0071790D" w:rsidRPr="00F37E76" w:rsidRDefault="0071790D" w:rsidP="00881FA6">
      <w:pPr>
        <w:spacing w:after="200" w:line="276" w:lineRule="auto"/>
        <w:jc w:val="both"/>
        <w:rPr>
          <w:rFonts w:ascii="Segoe UI" w:eastAsia="Calibri" w:hAnsi="Segoe UI" w:cs="Segoe UI"/>
          <w:sz w:val="20"/>
          <w:szCs w:val="22"/>
          <w:lang w:val="es-EC" w:eastAsia="en-US"/>
        </w:rPr>
      </w:pPr>
      <w:r w:rsidRPr="00F37E76">
        <w:rPr>
          <w:rFonts w:ascii="Segoe UI" w:eastAsia="Calibri" w:hAnsi="Segoe UI" w:cs="Segoe UI"/>
          <w:sz w:val="20"/>
          <w:szCs w:val="22"/>
          <w:lang w:val="es-EC" w:eastAsia="en-US"/>
        </w:rPr>
        <w:t xml:space="preserve">El </w:t>
      </w:r>
      <w:r w:rsidRPr="00F37E76">
        <w:rPr>
          <w:rFonts w:ascii="Segoe UI" w:eastAsia="Calibri" w:hAnsi="Segoe UI" w:cs="Segoe UI"/>
          <w:b/>
          <w:sz w:val="20"/>
          <w:szCs w:val="22"/>
          <w:lang w:val="es-EC" w:eastAsia="en-US"/>
        </w:rPr>
        <w:t>objetivo general</w:t>
      </w:r>
      <w:r w:rsidRPr="00F37E76">
        <w:rPr>
          <w:rFonts w:ascii="Segoe UI" w:eastAsia="Calibri" w:hAnsi="Segoe UI" w:cs="Segoe UI"/>
          <w:sz w:val="20"/>
          <w:szCs w:val="22"/>
          <w:lang w:val="es-EC" w:eastAsia="en-US"/>
        </w:rPr>
        <w:t xml:space="preserve"> del Programa es </w:t>
      </w:r>
      <w:r w:rsidR="00435010" w:rsidRPr="00F37E76">
        <w:rPr>
          <w:rFonts w:ascii="Segoe UI" w:eastAsia="Calibri" w:hAnsi="Segoe UI" w:cs="Segoe UI"/>
          <w:sz w:val="20"/>
          <w:szCs w:val="22"/>
          <w:lang w:val="es-EC" w:eastAsia="en-US"/>
        </w:rPr>
        <w:t>apoyar el avance del Plan de Inversiones del CME, mediante la expansión, reforzamiento y mejora de la eficiencia operacional del sistema eléctrico, de acuerdo a lo previsto en el PME y el PLANEE.</w:t>
      </w:r>
    </w:p>
    <w:p w14:paraId="1A9044E4" w14:textId="1CC67901" w:rsidR="0071790D" w:rsidRPr="00746D32" w:rsidRDefault="0071790D" w:rsidP="0071790D">
      <w:pPr>
        <w:spacing w:after="200" w:line="276" w:lineRule="auto"/>
        <w:jc w:val="both"/>
        <w:rPr>
          <w:rFonts w:ascii="Segoe UI" w:eastAsia="Calibri" w:hAnsi="Segoe UI" w:cs="Segoe UI"/>
          <w:sz w:val="20"/>
          <w:szCs w:val="22"/>
          <w:lang w:val="es-EC" w:eastAsia="en-US"/>
        </w:rPr>
      </w:pPr>
      <w:r w:rsidRPr="00F37E76">
        <w:rPr>
          <w:rFonts w:ascii="Segoe UI" w:eastAsia="Calibri" w:hAnsi="Segoe UI" w:cs="Segoe UI"/>
          <w:sz w:val="20"/>
          <w:szCs w:val="22"/>
          <w:lang w:val="es-EC" w:eastAsia="en-US"/>
        </w:rPr>
        <w:t xml:space="preserve">Los </w:t>
      </w:r>
      <w:r w:rsidRPr="00F37E76">
        <w:rPr>
          <w:rFonts w:ascii="Segoe UI" w:eastAsia="Calibri" w:hAnsi="Segoe UI" w:cs="Segoe UI"/>
          <w:b/>
          <w:sz w:val="20"/>
          <w:szCs w:val="22"/>
          <w:lang w:val="es-EC" w:eastAsia="en-US"/>
        </w:rPr>
        <w:t>objetivos específicos</w:t>
      </w:r>
      <w:r w:rsidRPr="00F37E76">
        <w:rPr>
          <w:rFonts w:ascii="Segoe UI" w:eastAsia="Calibri" w:hAnsi="Segoe UI" w:cs="Segoe UI"/>
          <w:sz w:val="20"/>
          <w:szCs w:val="22"/>
          <w:lang w:val="es-EC" w:eastAsia="en-US"/>
        </w:rPr>
        <w:t xml:space="preserve"> son: </w:t>
      </w:r>
      <w:r w:rsidR="00435010" w:rsidRPr="00F37E76">
        <w:rPr>
          <w:rFonts w:ascii="Segoe UI" w:eastAsia="Calibri" w:hAnsi="Segoe UI" w:cs="Segoe UI"/>
          <w:sz w:val="20"/>
          <w:szCs w:val="22"/>
          <w:lang w:val="es-EC" w:eastAsia="en-US"/>
        </w:rPr>
        <w:t>(i) dar continuidad a los proyectos de reforzamiento y expansión del SNT para facilitar el transporte efectivo de la energía proveniente de los proyectos de generación en desarrollo; (ii) reforzar la infraestructura nacional de transmisión para un mayor intercambio de energía en la región; (iii) facilitar el uso prioritario de la electricidad en el sector agroindustrial, mediante el refuerzo y expansión del SND, así como propiciar el aumento del nivel de cobertura eléctrica en zonas rurales y urbano-marginales; (iv) impulsar la implementación de proyectos de EE; y (v) implementar una estrategia para fomentar la igualdad de género en el sector eléctrico.</w:t>
      </w:r>
    </w:p>
    <w:p w14:paraId="2BAF9F0B" w14:textId="5C76D15F" w:rsidR="00881FA6" w:rsidRPr="00746D32" w:rsidRDefault="00881FA6" w:rsidP="00C73233">
      <w:pPr>
        <w:pStyle w:val="Ttulo2"/>
        <w:numPr>
          <w:ilvl w:val="1"/>
          <w:numId w:val="5"/>
        </w:numPr>
        <w:jc w:val="both"/>
        <w:rPr>
          <w:b w:val="0"/>
          <w:color w:val="auto"/>
        </w:rPr>
      </w:pPr>
      <w:bookmarkStart w:id="58" w:name="_Toc434585786"/>
      <w:bookmarkStart w:id="59" w:name="_Toc434826657"/>
      <w:bookmarkStart w:id="60" w:name="_Toc436587194"/>
      <w:bookmarkStart w:id="61" w:name="_Toc436588377"/>
      <w:bookmarkStart w:id="62" w:name="_Toc436588543"/>
      <w:bookmarkStart w:id="63" w:name="_Toc491430381"/>
      <w:r w:rsidRPr="00746D32">
        <w:rPr>
          <w:b w:val="0"/>
          <w:color w:val="auto"/>
        </w:rPr>
        <w:t>Resultados</w:t>
      </w:r>
      <w:bookmarkEnd w:id="58"/>
      <w:bookmarkEnd w:id="59"/>
      <w:bookmarkEnd w:id="60"/>
      <w:bookmarkEnd w:id="61"/>
      <w:bookmarkEnd w:id="62"/>
      <w:r w:rsidR="00445234">
        <w:rPr>
          <w:rStyle w:val="Refdenotaalpie"/>
          <w:b w:val="0"/>
          <w:color w:val="auto"/>
        </w:rPr>
        <w:footnoteReference w:id="2"/>
      </w:r>
      <w:bookmarkEnd w:id="63"/>
    </w:p>
    <w:p w14:paraId="0B753607" w14:textId="77777777" w:rsidR="00FE20D0" w:rsidRPr="00746D32" w:rsidRDefault="00FE20D0" w:rsidP="00FE20D0">
      <w:pPr>
        <w:rPr>
          <w:lang w:val="es-EC" w:eastAsia="en-US"/>
        </w:rPr>
      </w:pPr>
    </w:p>
    <w:p w14:paraId="2AA65388" w14:textId="77777777" w:rsidR="00881FA6" w:rsidRDefault="00881FA6" w:rsidP="00881FA6">
      <w:pPr>
        <w:jc w:val="both"/>
        <w:rPr>
          <w:rFonts w:ascii="Segoe UI" w:eastAsia="Calibri" w:hAnsi="Segoe UI" w:cs="Segoe UI"/>
          <w:sz w:val="20"/>
          <w:szCs w:val="22"/>
          <w:lang w:val="es-EC" w:eastAsia="en-US"/>
        </w:rPr>
      </w:pPr>
      <w:r w:rsidRPr="00746D32">
        <w:rPr>
          <w:rFonts w:ascii="Segoe UI" w:eastAsia="Calibri" w:hAnsi="Segoe UI" w:cs="Segoe UI"/>
          <w:sz w:val="20"/>
          <w:szCs w:val="22"/>
          <w:lang w:val="es-EC" w:eastAsia="en-US"/>
        </w:rPr>
        <w:t>Los resultados esperados de la ejecución de los productos del Programa son:</w:t>
      </w:r>
    </w:p>
    <w:p w14:paraId="7408B3BE" w14:textId="311B56B9" w:rsidR="00DE309C" w:rsidRDefault="00DE309C" w:rsidP="00881FA6">
      <w:pPr>
        <w:jc w:val="both"/>
        <w:rPr>
          <w:rFonts w:ascii="Segoe UI" w:eastAsia="Calibri" w:hAnsi="Segoe UI" w:cs="Segoe UI"/>
          <w:sz w:val="20"/>
          <w:szCs w:val="22"/>
          <w:lang w:val="es-EC" w:eastAsia="en-US"/>
        </w:rPr>
      </w:pPr>
    </w:p>
    <w:p w14:paraId="00DAC7C2" w14:textId="6668BE02" w:rsidR="00DE309C" w:rsidRDefault="00DE309C" w:rsidP="00DE309C">
      <w:pPr>
        <w:jc w:val="center"/>
        <w:rPr>
          <w:rFonts w:ascii="Segoe UI" w:eastAsia="Calibri" w:hAnsi="Segoe UI" w:cs="Segoe UI"/>
          <w:sz w:val="20"/>
          <w:szCs w:val="22"/>
          <w:lang w:val="es-EC" w:eastAsia="en-US"/>
        </w:rPr>
      </w:pPr>
      <w:r w:rsidRPr="00DE309C">
        <w:rPr>
          <w:rFonts w:ascii="Segoe UI" w:eastAsia="Calibri" w:hAnsi="Segoe UI" w:cs="Segoe UI"/>
          <w:sz w:val="20"/>
          <w:szCs w:val="22"/>
          <w:lang w:val="es-EC" w:eastAsia="en-US"/>
        </w:rPr>
        <w:t>RESULTADOS ESPERADOS</w:t>
      </w:r>
    </w:p>
    <w:tbl>
      <w:tblPr>
        <w:tblW w:w="5003" w:type="pct"/>
        <w:tblLayout w:type="fixed"/>
        <w:tblCellMar>
          <w:top w:w="15" w:type="dxa"/>
          <w:bottom w:w="15" w:type="dxa"/>
        </w:tblCellMar>
        <w:tblLook w:val="04A0" w:firstRow="1" w:lastRow="0" w:firstColumn="1" w:lastColumn="0" w:noHBand="0" w:noVBand="1"/>
      </w:tblPr>
      <w:tblGrid>
        <w:gridCol w:w="1372"/>
        <w:gridCol w:w="1016"/>
        <w:gridCol w:w="562"/>
        <w:gridCol w:w="147"/>
        <w:gridCol w:w="470"/>
        <w:gridCol w:w="149"/>
        <w:gridCol w:w="470"/>
        <w:gridCol w:w="149"/>
        <w:gridCol w:w="470"/>
        <w:gridCol w:w="149"/>
        <w:gridCol w:w="557"/>
        <w:gridCol w:w="149"/>
        <w:gridCol w:w="618"/>
        <w:gridCol w:w="1375"/>
        <w:gridCol w:w="1414"/>
      </w:tblGrid>
      <w:tr w:rsidR="00F37E76" w:rsidRPr="006B2D4E" w14:paraId="48694C7B" w14:textId="77777777" w:rsidTr="00F37E76">
        <w:trPr>
          <w:trHeight w:val="75"/>
          <w:tblHeader/>
        </w:trPr>
        <w:tc>
          <w:tcPr>
            <w:tcW w:w="757" w:type="pct"/>
            <w:vMerge w:val="restart"/>
            <w:tcBorders>
              <w:top w:val="single" w:sz="4" w:space="0" w:color="000000"/>
              <w:left w:val="single" w:sz="4" w:space="0" w:color="000000"/>
              <w:bottom w:val="nil"/>
              <w:right w:val="single" w:sz="4" w:space="0" w:color="000000"/>
            </w:tcBorders>
            <w:shd w:val="clear" w:color="000000" w:fill="D9D9D9"/>
            <w:vAlign w:val="center"/>
            <w:hideMark/>
          </w:tcPr>
          <w:p w14:paraId="7D832082" w14:textId="77777777" w:rsidR="00F37E76" w:rsidRPr="006B2D4E" w:rsidRDefault="00F37E76" w:rsidP="000B3B55">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Resultados Esperados</w:t>
            </w:r>
          </w:p>
        </w:tc>
        <w:tc>
          <w:tcPr>
            <w:tcW w:w="561" w:type="pct"/>
            <w:vMerge w:val="restart"/>
            <w:tcBorders>
              <w:top w:val="single" w:sz="4" w:space="0" w:color="000000"/>
              <w:left w:val="single" w:sz="4" w:space="0" w:color="000000"/>
              <w:bottom w:val="nil"/>
              <w:right w:val="single" w:sz="4" w:space="0" w:color="000000"/>
            </w:tcBorders>
            <w:shd w:val="clear" w:color="000000" w:fill="D9D9D9"/>
            <w:vAlign w:val="center"/>
            <w:hideMark/>
          </w:tcPr>
          <w:p w14:paraId="2A830447" w14:textId="77777777" w:rsidR="00F37E76" w:rsidRPr="006B2D4E" w:rsidRDefault="00F37E76" w:rsidP="000B3B55">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Unidad de medida</w:t>
            </w:r>
          </w:p>
        </w:tc>
        <w:tc>
          <w:tcPr>
            <w:tcW w:w="650" w:type="pct"/>
            <w:gridSpan w:val="3"/>
            <w:tcBorders>
              <w:top w:val="single" w:sz="4" w:space="0" w:color="000000"/>
              <w:left w:val="single" w:sz="4" w:space="0" w:color="000000"/>
              <w:bottom w:val="single" w:sz="4" w:space="0" w:color="000000"/>
              <w:right w:val="nil"/>
            </w:tcBorders>
            <w:shd w:val="clear" w:color="000000" w:fill="D9D9D9"/>
            <w:vAlign w:val="center"/>
            <w:hideMark/>
          </w:tcPr>
          <w:p w14:paraId="7F47E4BE" w14:textId="77777777" w:rsidR="00F37E76" w:rsidRPr="006B2D4E" w:rsidRDefault="00F37E76" w:rsidP="000B3B55">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Línea de base</w:t>
            </w:r>
          </w:p>
        </w:tc>
        <w:tc>
          <w:tcPr>
            <w:tcW w:w="682" w:type="pct"/>
            <w:gridSpan w:val="4"/>
            <w:tcBorders>
              <w:top w:val="single" w:sz="4" w:space="0" w:color="000000"/>
              <w:left w:val="single" w:sz="4" w:space="0" w:color="000000"/>
              <w:bottom w:val="single" w:sz="4" w:space="0" w:color="000000"/>
              <w:right w:val="nil"/>
            </w:tcBorders>
            <w:shd w:val="clear" w:color="000000" w:fill="D9D9D9"/>
            <w:vAlign w:val="center"/>
            <w:hideMark/>
          </w:tcPr>
          <w:p w14:paraId="041F3BC5" w14:textId="77777777" w:rsidR="00F37E76" w:rsidRPr="006B2D4E" w:rsidRDefault="00F37E76" w:rsidP="000B3B55">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Intermedios</w:t>
            </w:r>
          </w:p>
        </w:tc>
        <w:tc>
          <w:tcPr>
            <w:tcW w:w="812" w:type="pct"/>
            <w:gridSpan w:val="4"/>
            <w:tcBorders>
              <w:top w:val="single" w:sz="4" w:space="0" w:color="000000"/>
              <w:left w:val="single" w:sz="4" w:space="0" w:color="000000"/>
              <w:bottom w:val="single" w:sz="4" w:space="0" w:color="000000"/>
              <w:right w:val="nil"/>
            </w:tcBorders>
            <w:shd w:val="clear" w:color="000000" w:fill="D9D9D9"/>
            <w:vAlign w:val="center"/>
            <w:hideMark/>
          </w:tcPr>
          <w:p w14:paraId="3D44BA07" w14:textId="77777777" w:rsidR="00F37E76" w:rsidRPr="006B2D4E" w:rsidRDefault="00F37E76" w:rsidP="000B3B55">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Metas</w:t>
            </w:r>
          </w:p>
        </w:tc>
        <w:tc>
          <w:tcPr>
            <w:tcW w:w="758" w:type="pct"/>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10A160A2" w14:textId="77777777" w:rsidR="00F37E76" w:rsidRPr="006B2D4E" w:rsidRDefault="00F37E76" w:rsidP="000B3B55">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Medio de verificación</w:t>
            </w:r>
          </w:p>
        </w:tc>
        <w:tc>
          <w:tcPr>
            <w:tcW w:w="780" w:type="pct"/>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1A04E246" w14:textId="77777777" w:rsidR="00F37E76" w:rsidRPr="006B2D4E" w:rsidRDefault="00F37E76" w:rsidP="000B3B55">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Observaciones</w:t>
            </w:r>
          </w:p>
        </w:tc>
      </w:tr>
      <w:tr w:rsidR="00F37E76" w:rsidRPr="006B2D4E" w14:paraId="6354D927" w14:textId="77777777" w:rsidTr="00F37E76">
        <w:trPr>
          <w:trHeight w:val="75"/>
          <w:tblHeader/>
        </w:trPr>
        <w:tc>
          <w:tcPr>
            <w:tcW w:w="757" w:type="pct"/>
            <w:vMerge/>
            <w:tcBorders>
              <w:top w:val="single" w:sz="4" w:space="0" w:color="000000"/>
              <w:left w:val="single" w:sz="4" w:space="0" w:color="000000"/>
              <w:bottom w:val="single" w:sz="4" w:space="0" w:color="auto"/>
              <w:right w:val="single" w:sz="4" w:space="0" w:color="000000"/>
            </w:tcBorders>
            <w:vAlign w:val="center"/>
            <w:hideMark/>
          </w:tcPr>
          <w:p w14:paraId="0AA7D53E" w14:textId="77777777" w:rsidR="00F37E76" w:rsidRPr="006B2D4E" w:rsidRDefault="00F37E76" w:rsidP="000B3B55">
            <w:pPr>
              <w:rPr>
                <w:rFonts w:ascii="Arial" w:eastAsia="Times New Roman" w:hAnsi="Arial" w:cs="Arial"/>
                <w:b/>
                <w:bCs/>
                <w:color w:val="000000"/>
                <w:sz w:val="18"/>
                <w:szCs w:val="18"/>
              </w:rPr>
            </w:pPr>
          </w:p>
        </w:tc>
        <w:tc>
          <w:tcPr>
            <w:tcW w:w="561" w:type="pct"/>
            <w:vMerge/>
            <w:tcBorders>
              <w:top w:val="single" w:sz="4" w:space="0" w:color="000000"/>
              <w:left w:val="single" w:sz="4" w:space="0" w:color="000000"/>
              <w:bottom w:val="single" w:sz="4" w:space="0" w:color="auto"/>
              <w:right w:val="single" w:sz="4" w:space="0" w:color="000000"/>
            </w:tcBorders>
            <w:vAlign w:val="center"/>
            <w:hideMark/>
          </w:tcPr>
          <w:p w14:paraId="63AC54BB" w14:textId="77777777" w:rsidR="00F37E76" w:rsidRPr="006B2D4E" w:rsidRDefault="00F37E76" w:rsidP="000B3B55">
            <w:pPr>
              <w:rPr>
                <w:rFonts w:ascii="Arial" w:eastAsia="Times New Roman" w:hAnsi="Arial" w:cs="Arial"/>
                <w:b/>
                <w:bCs/>
                <w:color w:val="000000"/>
                <w:sz w:val="18"/>
                <w:szCs w:val="18"/>
              </w:rPr>
            </w:pPr>
          </w:p>
        </w:tc>
        <w:tc>
          <w:tcPr>
            <w:tcW w:w="391" w:type="pct"/>
            <w:gridSpan w:val="2"/>
            <w:tcBorders>
              <w:top w:val="single" w:sz="4" w:space="0" w:color="000000"/>
              <w:left w:val="single" w:sz="4" w:space="0" w:color="000000"/>
              <w:bottom w:val="single" w:sz="4" w:space="0" w:color="auto"/>
              <w:right w:val="nil"/>
            </w:tcBorders>
            <w:shd w:val="clear" w:color="000000" w:fill="D9D9D9"/>
            <w:vAlign w:val="center"/>
            <w:hideMark/>
          </w:tcPr>
          <w:p w14:paraId="653B8663" w14:textId="77777777" w:rsidR="00F37E76" w:rsidRPr="00F37E76" w:rsidRDefault="00F37E76" w:rsidP="000B3B55">
            <w:pPr>
              <w:jc w:val="center"/>
              <w:rPr>
                <w:rFonts w:ascii="Arial" w:eastAsia="Times New Roman" w:hAnsi="Arial" w:cs="Arial"/>
                <w:b/>
                <w:bCs/>
                <w:color w:val="000000"/>
                <w:sz w:val="16"/>
                <w:szCs w:val="18"/>
              </w:rPr>
            </w:pPr>
            <w:r w:rsidRPr="00F37E76">
              <w:rPr>
                <w:rFonts w:ascii="Arial" w:eastAsia="Times New Roman" w:hAnsi="Arial" w:cs="Arial"/>
                <w:b/>
                <w:bCs/>
                <w:color w:val="000000"/>
                <w:sz w:val="16"/>
                <w:szCs w:val="18"/>
              </w:rPr>
              <w:t>Valor</w:t>
            </w:r>
          </w:p>
        </w:tc>
        <w:tc>
          <w:tcPr>
            <w:tcW w:w="341" w:type="pct"/>
            <w:gridSpan w:val="2"/>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379F78DB" w14:textId="77777777" w:rsidR="00F37E76" w:rsidRPr="00F37E76" w:rsidRDefault="00F37E76" w:rsidP="000B3B55">
            <w:pPr>
              <w:jc w:val="center"/>
              <w:rPr>
                <w:rFonts w:ascii="Arial" w:eastAsia="Times New Roman" w:hAnsi="Arial" w:cs="Arial"/>
                <w:b/>
                <w:bCs/>
                <w:color w:val="000000"/>
                <w:sz w:val="16"/>
                <w:szCs w:val="18"/>
              </w:rPr>
            </w:pPr>
            <w:r w:rsidRPr="00F37E76">
              <w:rPr>
                <w:rFonts w:ascii="Arial" w:eastAsia="Times New Roman" w:hAnsi="Arial" w:cs="Arial"/>
                <w:b/>
                <w:bCs/>
                <w:color w:val="000000"/>
                <w:sz w:val="16"/>
                <w:szCs w:val="18"/>
              </w:rPr>
              <w:t>Año</w:t>
            </w:r>
          </w:p>
        </w:tc>
        <w:tc>
          <w:tcPr>
            <w:tcW w:w="341" w:type="pct"/>
            <w:gridSpan w:val="2"/>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7BEC2AD1" w14:textId="77777777" w:rsidR="00F37E76" w:rsidRPr="00F37E76" w:rsidRDefault="00F37E76" w:rsidP="000B3B55">
            <w:pPr>
              <w:jc w:val="center"/>
              <w:rPr>
                <w:rFonts w:ascii="Arial" w:eastAsia="Times New Roman" w:hAnsi="Arial" w:cs="Arial"/>
                <w:b/>
                <w:bCs/>
                <w:color w:val="000000"/>
                <w:sz w:val="16"/>
                <w:szCs w:val="18"/>
              </w:rPr>
            </w:pPr>
            <w:r w:rsidRPr="00F37E76">
              <w:rPr>
                <w:rFonts w:ascii="Arial" w:eastAsia="Times New Roman" w:hAnsi="Arial" w:cs="Arial"/>
                <w:b/>
                <w:bCs/>
                <w:color w:val="000000"/>
                <w:sz w:val="16"/>
                <w:szCs w:val="18"/>
              </w:rPr>
              <w:t>Valor</w:t>
            </w:r>
          </w:p>
        </w:tc>
        <w:tc>
          <w:tcPr>
            <w:tcW w:w="341" w:type="pct"/>
            <w:gridSpan w:val="2"/>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2E339C26" w14:textId="77777777" w:rsidR="00F37E76" w:rsidRPr="00F37E76" w:rsidRDefault="00F37E76" w:rsidP="000B3B55">
            <w:pPr>
              <w:jc w:val="center"/>
              <w:rPr>
                <w:rFonts w:ascii="Arial" w:eastAsia="Times New Roman" w:hAnsi="Arial" w:cs="Arial"/>
                <w:b/>
                <w:bCs/>
                <w:color w:val="000000"/>
                <w:sz w:val="16"/>
                <w:szCs w:val="18"/>
              </w:rPr>
            </w:pPr>
            <w:r w:rsidRPr="00F37E76">
              <w:rPr>
                <w:rFonts w:ascii="Arial" w:eastAsia="Times New Roman" w:hAnsi="Arial" w:cs="Arial"/>
                <w:b/>
                <w:bCs/>
                <w:color w:val="000000"/>
                <w:sz w:val="16"/>
                <w:szCs w:val="18"/>
              </w:rPr>
              <w:t>Año</w:t>
            </w:r>
          </w:p>
        </w:tc>
        <w:tc>
          <w:tcPr>
            <w:tcW w:w="389" w:type="pct"/>
            <w:gridSpan w:val="2"/>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0CFA19FA" w14:textId="77777777" w:rsidR="00F37E76" w:rsidRPr="00F37E76" w:rsidRDefault="00F37E76" w:rsidP="000B3B55">
            <w:pPr>
              <w:jc w:val="center"/>
              <w:rPr>
                <w:rFonts w:ascii="Arial" w:eastAsia="Times New Roman" w:hAnsi="Arial" w:cs="Arial"/>
                <w:b/>
                <w:bCs/>
                <w:color w:val="000000"/>
                <w:sz w:val="16"/>
                <w:szCs w:val="18"/>
              </w:rPr>
            </w:pPr>
            <w:r w:rsidRPr="00F37E76">
              <w:rPr>
                <w:rFonts w:ascii="Arial" w:eastAsia="Times New Roman" w:hAnsi="Arial" w:cs="Arial"/>
                <w:b/>
                <w:bCs/>
                <w:color w:val="000000"/>
                <w:sz w:val="16"/>
                <w:szCs w:val="18"/>
              </w:rPr>
              <w:t>Valor</w:t>
            </w:r>
          </w:p>
        </w:tc>
        <w:tc>
          <w:tcPr>
            <w:tcW w:w="341" w:type="pct"/>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71C339D3" w14:textId="77777777" w:rsidR="00F37E76" w:rsidRPr="00F37E76" w:rsidRDefault="00F37E76" w:rsidP="000B3B55">
            <w:pPr>
              <w:jc w:val="center"/>
              <w:rPr>
                <w:rFonts w:ascii="Arial" w:eastAsia="Times New Roman" w:hAnsi="Arial" w:cs="Arial"/>
                <w:b/>
                <w:bCs/>
                <w:color w:val="000000"/>
                <w:sz w:val="16"/>
                <w:szCs w:val="18"/>
              </w:rPr>
            </w:pPr>
            <w:r w:rsidRPr="00F37E76">
              <w:rPr>
                <w:rFonts w:ascii="Arial" w:eastAsia="Times New Roman" w:hAnsi="Arial" w:cs="Arial"/>
                <w:b/>
                <w:bCs/>
                <w:color w:val="000000"/>
                <w:sz w:val="16"/>
                <w:szCs w:val="18"/>
              </w:rPr>
              <w:t>Año</w:t>
            </w:r>
          </w:p>
        </w:tc>
        <w:tc>
          <w:tcPr>
            <w:tcW w:w="758" w:type="pct"/>
            <w:tcBorders>
              <w:top w:val="single" w:sz="4" w:space="0" w:color="000000"/>
              <w:left w:val="single" w:sz="4" w:space="0" w:color="000000"/>
              <w:bottom w:val="single" w:sz="4" w:space="0" w:color="auto"/>
              <w:right w:val="single" w:sz="4" w:space="0" w:color="000000"/>
            </w:tcBorders>
            <w:vAlign w:val="center"/>
            <w:hideMark/>
          </w:tcPr>
          <w:p w14:paraId="698E41B8" w14:textId="77777777" w:rsidR="00F37E76" w:rsidRPr="006B2D4E" w:rsidRDefault="00F37E76" w:rsidP="000B3B55">
            <w:pPr>
              <w:rPr>
                <w:rFonts w:ascii="Arial" w:eastAsia="Times New Roman" w:hAnsi="Arial" w:cs="Arial"/>
                <w:b/>
                <w:bCs/>
                <w:color w:val="000000"/>
                <w:sz w:val="18"/>
                <w:szCs w:val="18"/>
              </w:rPr>
            </w:pPr>
          </w:p>
        </w:tc>
        <w:tc>
          <w:tcPr>
            <w:tcW w:w="780" w:type="pct"/>
            <w:tcBorders>
              <w:top w:val="single" w:sz="4" w:space="0" w:color="000000"/>
              <w:left w:val="single" w:sz="4" w:space="0" w:color="000000"/>
              <w:bottom w:val="single" w:sz="4" w:space="0" w:color="auto"/>
              <w:right w:val="single" w:sz="4" w:space="0" w:color="000000"/>
            </w:tcBorders>
            <w:vAlign w:val="center"/>
            <w:hideMark/>
          </w:tcPr>
          <w:p w14:paraId="117C299B" w14:textId="77777777" w:rsidR="00F37E76" w:rsidRPr="006B2D4E" w:rsidRDefault="00F37E76" w:rsidP="000B3B55">
            <w:pPr>
              <w:rPr>
                <w:rFonts w:ascii="Arial" w:eastAsia="Times New Roman" w:hAnsi="Arial" w:cs="Arial"/>
                <w:b/>
                <w:bCs/>
                <w:color w:val="000000"/>
                <w:sz w:val="18"/>
                <w:szCs w:val="18"/>
              </w:rPr>
            </w:pPr>
          </w:p>
        </w:tc>
      </w:tr>
      <w:tr w:rsidR="00F37E76" w:rsidRPr="003E3C8D" w14:paraId="41649A66" w14:textId="77777777" w:rsidTr="00F37E76">
        <w:trPr>
          <w:trHeight w:val="75"/>
        </w:trPr>
        <w:tc>
          <w:tcPr>
            <w:tcW w:w="5000" w:type="pct"/>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14:paraId="491B8FB3" w14:textId="77777777" w:rsidR="00F37E76" w:rsidRPr="006B2D4E" w:rsidRDefault="00F37E76" w:rsidP="000B3B55">
            <w:pP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Componente I – Expansión y reforzamiento del SNT</w:t>
            </w:r>
          </w:p>
        </w:tc>
      </w:tr>
      <w:tr w:rsidR="00F37E76" w:rsidRPr="003E3C8D" w14:paraId="383F7875" w14:textId="77777777" w:rsidTr="00F37E76">
        <w:trPr>
          <w:trHeight w:val="454"/>
        </w:trPr>
        <w:tc>
          <w:tcPr>
            <w:tcW w:w="757" w:type="pct"/>
            <w:tcBorders>
              <w:top w:val="single" w:sz="4" w:space="0" w:color="auto"/>
              <w:left w:val="single" w:sz="4" w:space="0" w:color="000000"/>
              <w:right w:val="single" w:sz="4" w:space="0" w:color="000000"/>
            </w:tcBorders>
            <w:vAlign w:val="center"/>
          </w:tcPr>
          <w:p w14:paraId="4B8402C3" w14:textId="77777777" w:rsidR="00F37E76" w:rsidRPr="006B2D4E" w:rsidRDefault="00F37E76" w:rsidP="000B3B55">
            <w:pPr>
              <w:jc w:val="both"/>
              <w:rPr>
                <w:rFonts w:ascii="Arial" w:eastAsia="Times New Roman" w:hAnsi="Arial" w:cs="Arial"/>
                <w:color w:val="000000"/>
                <w:sz w:val="18"/>
                <w:szCs w:val="18"/>
              </w:rPr>
            </w:pPr>
            <w:r>
              <w:rPr>
                <w:rFonts w:ascii="Arial" w:eastAsia="Times New Roman" w:hAnsi="Arial" w:cs="Arial"/>
                <w:color w:val="000000"/>
                <w:sz w:val="18"/>
                <w:szCs w:val="20"/>
              </w:rPr>
              <w:t xml:space="preserve">Incremento </w:t>
            </w:r>
            <w:r w:rsidRPr="006B2D4E">
              <w:rPr>
                <w:rFonts w:ascii="Arial" w:eastAsia="Times New Roman" w:hAnsi="Arial" w:cs="Arial"/>
                <w:color w:val="000000"/>
                <w:sz w:val="18"/>
                <w:szCs w:val="20"/>
              </w:rPr>
              <w:t>de</w:t>
            </w:r>
            <w:r>
              <w:rPr>
                <w:rFonts w:ascii="Arial" w:eastAsia="Times New Roman" w:hAnsi="Arial" w:cs="Arial"/>
                <w:color w:val="000000"/>
                <w:sz w:val="18"/>
                <w:szCs w:val="20"/>
              </w:rPr>
              <w:t>l</w:t>
            </w:r>
            <w:r w:rsidRPr="006B2D4E">
              <w:rPr>
                <w:rFonts w:ascii="Arial" w:eastAsia="Times New Roman" w:hAnsi="Arial" w:cs="Arial"/>
                <w:color w:val="000000"/>
                <w:sz w:val="18"/>
                <w:szCs w:val="20"/>
              </w:rPr>
              <w:t xml:space="preserve"> flujo de potencia </w:t>
            </w:r>
            <w:r>
              <w:rPr>
                <w:rFonts w:ascii="Arial" w:eastAsia="Times New Roman" w:hAnsi="Arial" w:cs="Arial"/>
                <w:color w:val="000000"/>
                <w:sz w:val="18"/>
                <w:szCs w:val="20"/>
              </w:rPr>
              <w:t xml:space="preserve">disponible para </w:t>
            </w:r>
            <w:r w:rsidRPr="006B2D4E">
              <w:rPr>
                <w:rFonts w:ascii="Arial" w:eastAsia="Times New Roman" w:hAnsi="Arial" w:cs="Arial"/>
                <w:color w:val="000000"/>
                <w:sz w:val="18"/>
                <w:szCs w:val="20"/>
              </w:rPr>
              <w:t>intercambios regionales desde Ecuador.</w:t>
            </w:r>
          </w:p>
        </w:tc>
        <w:tc>
          <w:tcPr>
            <w:tcW w:w="561" w:type="pct"/>
            <w:tcBorders>
              <w:top w:val="single" w:sz="4" w:space="0" w:color="auto"/>
              <w:left w:val="single" w:sz="4" w:space="0" w:color="000000"/>
              <w:right w:val="single" w:sz="4" w:space="0" w:color="000000"/>
            </w:tcBorders>
            <w:vAlign w:val="center"/>
          </w:tcPr>
          <w:p w14:paraId="226AC62A" w14:textId="77777777" w:rsidR="00F37E76" w:rsidRPr="00C20A78" w:rsidRDefault="00F37E76" w:rsidP="000B3B55">
            <w:pPr>
              <w:jc w:val="center"/>
              <w:rPr>
                <w:rFonts w:ascii="Arial" w:eastAsia="Times New Roman" w:hAnsi="Arial" w:cs="Arial"/>
                <w:color w:val="000000"/>
                <w:sz w:val="18"/>
                <w:szCs w:val="18"/>
              </w:rPr>
            </w:pPr>
            <w:r w:rsidRPr="006B2D4E">
              <w:rPr>
                <w:rFonts w:ascii="Arial" w:eastAsia="Times New Roman" w:hAnsi="Arial" w:cs="Arial"/>
                <w:color w:val="000000"/>
                <w:sz w:val="18"/>
                <w:szCs w:val="20"/>
              </w:rPr>
              <w:t>MW</w:t>
            </w:r>
          </w:p>
        </w:tc>
        <w:tc>
          <w:tcPr>
            <w:tcW w:w="310" w:type="pct"/>
            <w:tcBorders>
              <w:top w:val="single" w:sz="4" w:space="0" w:color="auto"/>
              <w:left w:val="single" w:sz="4" w:space="0" w:color="000000"/>
              <w:right w:val="single" w:sz="4" w:space="0" w:color="000000"/>
            </w:tcBorders>
            <w:vAlign w:val="center"/>
          </w:tcPr>
          <w:p w14:paraId="7540EC22"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20"/>
              </w:rPr>
              <w:t>451</w:t>
            </w:r>
          </w:p>
        </w:tc>
        <w:tc>
          <w:tcPr>
            <w:tcW w:w="340" w:type="pct"/>
            <w:gridSpan w:val="2"/>
            <w:tcBorders>
              <w:top w:val="single" w:sz="4" w:space="0" w:color="auto"/>
              <w:left w:val="single" w:sz="4" w:space="0" w:color="000000"/>
              <w:right w:val="nil"/>
            </w:tcBorders>
            <w:vAlign w:val="center"/>
          </w:tcPr>
          <w:p w14:paraId="56AFBB01"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20"/>
              </w:rPr>
              <w:t>2016</w:t>
            </w:r>
          </w:p>
        </w:tc>
        <w:tc>
          <w:tcPr>
            <w:tcW w:w="341" w:type="pct"/>
            <w:gridSpan w:val="2"/>
            <w:tcBorders>
              <w:top w:val="single" w:sz="4" w:space="0" w:color="auto"/>
              <w:left w:val="single" w:sz="4" w:space="0" w:color="000000"/>
              <w:right w:val="single" w:sz="4" w:space="0" w:color="000000"/>
            </w:tcBorders>
            <w:vAlign w:val="center"/>
          </w:tcPr>
          <w:p w14:paraId="2EA5E982"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20"/>
              </w:rPr>
              <w:t>451</w:t>
            </w:r>
          </w:p>
        </w:tc>
        <w:tc>
          <w:tcPr>
            <w:tcW w:w="341" w:type="pct"/>
            <w:gridSpan w:val="2"/>
            <w:tcBorders>
              <w:top w:val="single" w:sz="4" w:space="0" w:color="auto"/>
              <w:left w:val="single" w:sz="4" w:space="0" w:color="000000"/>
              <w:right w:val="single" w:sz="4" w:space="0" w:color="000000"/>
            </w:tcBorders>
            <w:vAlign w:val="center"/>
          </w:tcPr>
          <w:p w14:paraId="2DFBF965"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2019</w:t>
            </w:r>
          </w:p>
        </w:tc>
        <w:tc>
          <w:tcPr>
            <w:tcW w:w="389" w:type="pct"/>
            <w:gridSpan w:val="2"/>
            <w:tcBorders>
              <w:top w:val="single" w:sz="4" w:space="0" w:color="auto"/>
              <w:left w:val="single" w:sz="4" w:space="0" w:color="000000"/>
              <w:right w:val="single" w:sz="4" w:space="0" w:color="000000"/>
            </w:tcBorders>
            <w:vAlign w:val="center"/>
          </w:tcPr>
          <w:p w14:paraId="369B5103"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20"/>
              </w:rPr>
              <w:t>591</w:t>
            </w:r>
          </w:p>
        </w:tc>
        <w:tc>
          <w:tcPr>
            <w:tcW w:w="422" w:type="pct"/>
            <w:gridSpan w:val="2"/>
            <w:tcBorders>
              <w:top w:val="single" w:sz="4" w:space="0" w:color="auto"/>
              <w:left w:val="single" w:sz="4" w:space="0" w:color="000000"/>
              <w:right w:val="single" w:sz="4" w:space="0" w:color="000000"/>
            </w:tcBorders>
            <w:vAlign w:val="center"/>
          </w:tcPr>
          <w:p w14:paraId="7F7FB834"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20"/>
              </w:rPr>
              <w:t>2022</w:t>
            </w:r>
          </w:p>
        </w:tc>
        <w:tc>
          <w:tcPr>
            <w:tcW w:w="758" w:type="pct"/>
            <w:tcBorders>
              <w:top w:val="single" w:sz="4" w:space="0" w:color="auto"/>
              <w:left w:val="single" w:sz="4" w:space="0" w:color="000000"/>
              <w:bottom w:val="nil"/>
              <w:right w:val="single" w:sz="4" w:space="0" w:color="000000"/>
            </w:tcBorders>
            <w:vAlign w:val="center"/>
          </w:tcPr>
          <w:p w14:paraId="61CA941B" w14:textId="77777777" w:rsidR="00F37E76" w:rsidRPr="006B2D4E" w:rsidRDefault="00F37E76" w:rsidP="000B3B55">
            <w:pPr>
              <w:rPr>
                <w:rFonts w:ascii="Arial" w:eastAsia="Times New Roman" w:hAnsi="Arial" w:cs="Arial"/>
                <w:color w:val="000000"/>
                <w:sz w:val="18"/>
                <w:szCs w:val="18"/>
              </w:rPr>
            </w:pPr>
            <w:r>
              <w:rPr>
                <w:rFonts w:ascii="Arial" w:eastAsia="Times New Roman" w:hAnsi="Arial" w:cs="Arial"/>
                <w:color w:val="000000"/>
                <w:sz w:val="18"/>
                <w:szCs w:val="20"/>
              </w:rPr>
              <w:t>Informe de operación de las interconexiones eléctricas. Transelectric.</w:t>
            </w:r>
          </w:p>
        </w:tc>
        <w:tc>
          <w:tcPr>
            <w:tcW w:w="780" w:type="pct"/>
            <w:tcBorders>
              <w:top w:val="single" w:sz="4" w:space="0" w:color="auto"/>
              <w:left w:val="single" w:sz="4" w:space="0" w:color="000000"/>
              <w:bottom w:val="nil"/>
              <w:right w:val="single" w:sz="4" w:space="0" w:color="000000"/>
            </w:tcBorders>
            <w:vAlign w:val="center"/>
            <w:hideMark/>
          </w:tcPr>
          <w:p w14:paraId="33A0BB55" w14:textId="77777777" w:rsidR="00F37E76" w:rsidRPr="00AC16DB" w:rsidRDefault="00F37E76" w:rsidP="000B3B55">
            <w:pPr>
              <w:rPr>
                <w:rFonts w:ascii="Arial" w:eastAsia="Times New Roman" w:hAnsi="Arial" w:cs="Arial"/>
                <w:color w:val="000000"/>
                <w:sz w:val="18"/>
                <w:szCs w:val="18"/>
              </w:rPr>
            </w:pPr>
            <w:r>
              <w:rPr>
                <w:rFonts w:ascii="Arial" w:eastAsia="Times New Roman" w:hAnsi="Arial" w:cs="Arial"/>
                <w:color w:val="000000"/>
                <w:sz w:val="18"/>
                <w:szCs w:val="18"/>
              </w:rPr>
              <w:t>La metodología de cálculo se establece en el Plan de Evaluación y Monitoreo</w:t>
            </w:r>
          </w:p>
        </w:tc>
      </w:tr>
      <w:tr w:rsidR="00F37E76" w:rsidRPr="003E3C8D" w14:paraId="03062BB3" w14:textId="77777777" w:rsidTr="00F37E76">
        <w:trPr>
          <w:trHeight w:val="75"/>
        </w:trPr>
        <w:tc>
          <w:tcPr>
            <w:tcW w:w="5000" w:type="pct"/>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14:paraId="75FCEC67" w14:textId="77777777" w:rsidR="00F37E76" w:rsidRPr="006B2D4E" w:rsidRDefault="00F37E76" w:rsidP="000B3B55">
            <w:pP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Componente II – Expansión y modernización del SND</w:t>
            </w:r>
          </w:p>
        </w:tc>
      </w:tr>
      <w:tr w:rsidR="00F37E76" w:rsidRPr="003E3C8D" w14:paraId="44B52395" w14:textId="77777777" w:rsidTr="00F37E76">
        <w:trPr>
          <w:trHeight w:val="75"/>
        </w:trPr>
        <w:tc>
          <w:tcPr>
            <w:tcW w:w="757" w:type="pct"/>
            <w:tcBorders>
              <w:top w:val="single" w:sz="4" w:space="0" w:color="auto"/>
              <w:left w:val="single" w:sz="4" w:space="0" w:color="000000"/>
              <w:bottom w:val="single" w:sz="4" w:space="0" w:color="000000"/>
              <w:right w:val="single" w:sz="4" w:space="0" w:color="000000"/>
            </w:tcBorders>
            <w:vAlign w:val="center"/>
            <w:hideMark/>
          </w:tcPr>
          <w:p w14:paraId="1EC7244E" w14:textId="77777777" w:rsidR="00F37E76" w:rsidRPr="006B2D4E" w:rsidRDefault="00F37E76" w:rsidP="000B3B55">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t>FMIk: Frecuencia media de interrupciones por kVA</w:t>
            </w:r>
          </w:p>
        </w:tc>
        <w:tc>
          <w:tcPr>
            <w:tcW w:w="561" w:type="pct"/>
            <w:tcBorders>
              <w:top w:val="single" w:sz="4" w:space="0" w:color="auto"/>
              <w:left w:val="single" w:sz="4" w:space="0" w:color="000000"/>
              <w:bottom w:val="single" w:sz="4" w:space="0" w:color="000000"/>
              <w:right w:val="single" w:sz="4" w:space="0" w:color="000000"/>
            </w:tcBorders>
            <w:vAlign w:val="center"/>
            <w:hideMark/>
          </w:tcPr>
          <w:p w14:paraId="58C8999B" w14:textId="77777777" w:rsidR="00F37E76" w:rsidRPr="006B2D4E" w:rsidRDefault="00F37E76" w:rsidP="000B3B55">
            <w:pPr>
              <w:rPr>
                <w:rFonts w:ascii="Arial" w:eastAsia="Times New Roman" w:hAnsi="Arial" w:cs="Arial"/>
                <w:color w:val="000000"/>
                <w:sz w:val="18"/>
                <w:szCs w:val="18"/>
              </w:rPr>
            </w:pPr>
            <w:r w:rsidRPr="006B2D4E">
              <w:rPr>
                <w:rFonts w:ascii="Arial" w:eastAsia="Times New Roman" w:hAnsi="Arial" w:cs="Arial"/>
                <w:color w:val="000000"/>
                <w:sz w:val="18"/>
                <w:szCs w:val="18"/>
              </w:rPr>
              <w:t>fallas/año</w:t>
            </w:r>
          </w:p>
        </w:tc>
        <w:tc>
          <w:tcPr>
            <w:tcW w:w="310" w:type="pct"/>
            <w:tcBorders>
              <w:top w:val="single" w:sz="4" w:space="0" w:color="auto"/>
              <w:left w:val="single" w:sz="4" w:space="0" w:color="000000"/>
              <w:bottom w:val="single" w:sz="4" w:space="0" w:color="000000"/>
              <w:right w:val="nil"/>
            </w:tcBorders>
            <w:vAlign w:val="center"/>
            <w:hideMark/>
          </w:tcPr>
          <w:p w14:paraId="22B9B4EA"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5,59</w:t>
            </w:r>
          </w:p>
        </w:tc>
        <w:tc>
          <w:tcPr>
            <w:tcW w:w="340" w:type="pct"/>
            <w:gridSpan w:val="2"/>
            <w:tcBorders>
              <w:top w:val="single" w:sz="4" w:space="0" w:color="auto"/>
              <w:left w:val="single" w:sz="4" w:space="0" w:color="000000"/>
              <w:bottom w:val="single" w:sz="4" w:space="0" w:color="000000"/>
              <w:right w:val="nil"/>
            </w:tcBorders>
            <w:vAlign w:val="center"/>
            <w:hideMark/>
          </w:tcPr>
          <w:p w14:paraId="495E342C"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2016</w:t>
            </w:r>
          </w:p>
        </w:tc>
        <w:tc>
          <w:tcPr>
            <w:tcW w:w="341" w:type="pct"/>
            <w:gridSpan w:val="2"/>
            <w:tcBorders>
              <w:top w:val="single" w:sz="4" w:space="0" w:color="auto"/>
              <w:left w:val="single" w:sz="4" w:space="0" w:color="000000"/>
              <w:bottom w:val="single" w:sz="4" w:space="0" w:color="000000"/>
              <w:right w:val="single" w:sz="4" w:space="0" w:color="000000"/>
            </w:tcBorders>
            <w:vAlign w:val="center"/>
            <w:hideMark/>
          </w:tcPr>
          <w:p w14:paraId="3E045A8B"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5,11</w:t>
            </w:r>
          </w:p>
        </w:tc>
        <w:tc>
          <w:tcPr>
            <w:tcW w:w="341" w:type="pct"/>
            <w:gridSpan w:val="2"/>
            <w:tcBorders>
              <w:top w:val="single" w:sz="4" w:space="0" w:color="auto"/>
              <w:left w:val="single" w:sz="4" w:space="0" w:color="000000"/>
              <w:bottom w:val="single" w:sz="4" w:space="0" w:color="000000"/>
              <w:right w:val="single" w:sz="4" w:space="0" w:color="000000"/>
            </w:tcBorders>
            <w:vAlign w:val="center"/>
            <w:hideMark/>
          </w:tcPr>
          <w:p w14:paraId="4812692D"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2019</w:t>
            </w:r>
          </w:p>
        </w:tc>
        <w:tc>
          <w:tcPr>
            <w:tcW w:w="389" w:type="pct"/>
            <w:gridSpan w:val="2"/>
            <w:tcBorders>
              <w:top w:val="single" w:sz="4" w:space="0" w:color="auto"/>
              <w:left w:val="single" w:sz="4" w:space="0" w:color="000000"/>
              <w:bottom w:val="single" w:sz="4" w:space="0" w:color="000000"/>
              <w:right w:val="single" w:sz="4" w:space="0" w:color="000000"/>
            </w:tcBorders>
            <w:vAlign w:val="center"/>
            <w:hideMark/>
          </w:tcPr>
          <w:p w14:paraId="0559C5A8"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4,78</w:t>
            </w:r>
          </w:p>
        </w:tc>
        <w:tc>
          <w:tcPr>
            <w:tcW w:w="422" w:type="pct"/>
            <w:gridSpan w:val="2"/>
            <w:tcBorders>
              <w:top w:val="single" w:sz="4" w:space="0" w:color="auto"/>
              <w:left w:val="single" w:sz="4" w:space="0" w:color="000000"/>
              <w:bottom w:val="single" w:sz="4" w:space="0" w:color="000000"/>
              <w:right w:val="single" w:sz="4" w:space="0" w:color="000000"/>
            </w:tcBorders>
            <w:vAlign w:val="center"/>
            <w:hideMark/>
          </w:tcPr>
          <w:p w14:paraId="60007D7E"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2022</w:t>
            </w:r>
          </w:p>
        </w:tc>
        <w:tc>
          <w:tcPr>
            <w:tcW w:w="758" w:type="pct"/>
            <w:vMerge w:val="restart"/>
            <w:tcBorders>
              <w:top w:val="single" w:sz="4" w:space="0" w:color="auto"/>
              <w:left w:val="single" w:sz="4" w:space="0" w:color="000000"/>
              <w:bottom w:val="single" w:sz="4" w:space="0" w:color="auto"/>
              <w:right w:val="single" w:sz="4" w:space="0" w:color="auto"/>
            </w:tcBorders>
            <w:vAlign w:val="center"/>
            <w:hideMark/>
          </w:tcPr>
          <w:p w14:paraId="0DDB4536" w14:textId="77777777" w:rsidR="00F37E76" w:rsidRPr="006B2D4E" w:rsidRDefault="00F37E76" w:rsidP="000B3B55">
            <w:pPr>
              <w:rPr>
                <w:rFonts w:ascii="Arial" w:eastAsia="Times New Roman" w:hAnsi="Arial" w:cs="Arial"/>
                <w:color w:val="000000"/>
                <w:sz w:val="18"/>
                <w:szCs w:val="18"/>
              </w:rPr>
            </w:pPr>
            <w:r w:rsidRPr="006B2D4E">
              <w:rPr>
                <w:rFonts w:ascii="Arial" w:eastAsia="Times New Roman" w:hAnsi="Arial" w:cs="Arial"/>
                <w:color w:val="000000"/>
                <w:sz w:val="18"/>
                <w:szCs w:val="18"/>
              </w:rPr>
              <w:t>Reporte de avance del programa</w:t>
            </w:r>
          </w:p>
        </w:tc>
        <w:tc>
          <w:tcPr>
            <w:tcW w:w="780" w:type="pct"/>
            <w:vMerge w:val="restart"/>
            <w:tcBorders>
              <w:top w:val="single" w:sz="4" w:space="0" w:color="auto"/>
              <w:left w:val="single" w:sz="4" w:space="0" w:color="auto"/>
              <w:right w:val="single" w:sz="4" w:space="0" w:color="auto"/>
            </w:tcBorders>
            <w:vAlign w:val="center"/>
            <w:hideMark/>
          </w:tcPr>
          <w:p w14:paraId="2FFAD474" w14:textId="77777777" w:rsidR="00F37E76" w:rsidRPr="006B2D4E" w:rsidRDefault="00F37E76" w:rsidP="000B3B55">
            <w:pPr>
              <w:rPr>
                <w:rFonts w:ascii="Arial" w:eastAsia="Times New Roman" w:hAnsi="Arial" w:cs="Arial"/>
                <w:color w:val="000000"/>
                <w:sz w:val="18"/>
                <w:szCs w:val="18"/>
              </w:rPr>
            </w:pPr>
            <w:r>
              <w:rPr>
                <w:rFonts w:ascii="Arial" w:eastAsia="Times New Roman" w:hAnsi="Arial" w:cs="Arial"/>
                <w:color w:val="000000"/>
                <w:sz w:val="18"/>
                <w:szCs w:val="18"/>
              </w:rPr>
              <w:t>La metodología de cálculo se establece en el Plan de Evaluación y Monitoreo</w:t>
            </w:r>
          </w:p>
        </w:tc>
      </w:tr>
      <w:tr w:rsidR="00F37E76" w:rsidRPr="006B2D4E" w14:paraId="12573046" w14:textId="77777777" w:rsidTr="00F37E76">
        <w:trPr>
          <w:trHeight w:val="75"/>
        </w:trPr>
        <w:tc>
          <w:tcPr>
            <w:tcW w:w="757" w:type="pct"/>
            <w:tcBorders>
              <w:top w:val="single" w:sz="4" w:space="0" w:color="000000"/>
              <w:left w:val="single" w:sz="4" w:space="0" w:color="000000"/>
              <w:bottom w:val="single" w:sz="4" w:space="0" w:color="000000"/>
              <w:right w:val="single" w:sz="4" w:space="0" w:color="000000"/>
            </w:tcBorders>
            <w:vAlign w:val="center"/>
            <w:hideMark/>
          </w:tcPr>
          <w:p w14:paraId="7422E2DE" w14:textId="77777777" w:rsidR="00F37E76" w:rsidRPr="006B2D4E" w:rsidRDefault="00F37E76" w:rsidP="000B3B55">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t>TTIk: Tiempo Total de interrupciones (horas)</w:t>
            </w:r>
          </w:p>
        </w:tc>
        <w:tc>
          <w:tcPr>
            <w:tcW w:w="561" w:type="pct"/>
            <w:tcBorders>
              <w:top w:val="single" w:sz="4" w:space="0" w:color="000000"/>
              <w:left w:val="single" w:sz="4" w:space="0" w:color="000000"/>
              <w:bottom w:val="single" w:sz="4" w:space="0" w:color="000000"/>
              <w:right w:val="single" w:sz="4" w:space="0" w:color="000000"/>
            </w:tcBorders>
            <w:vAlign w:val="center"/>
            <w:hideMark/>
          </w:tcPr>
          <w:p w14:paraId="79665362" w14:textId="77777777" w:rsidR="00F37E76" w:rsidRPr="006B2D4E" w:rsidRDefault="00F37E76" w:rsidP="000B3B55">
            <w:pPr>
              <w:rPr>
                <w:rFonts w:ascii="Arial" w:eastAsia="Times New Roman" w:hAnsi="Arial" w:cs="Arial"/>
                <w:color w:val="000000"/>
                <w:sz w:val="18"/>
                <w:szCs w:val="18"/>
              </w:rPr>
            </w:pPr>
            <w:r w:rsidRPr="006B2D4E">
              <w:rPr>
                <w:rFonts w:ascii="Arial" w:eastAsia="Times New Roman" w:hAnsi="Arial" w:cs="Arial"/>
                <w:color w:val="000000"/>
                <w:sz w:val="18"/>
                <w:szCs w:val="18"/>
              </w:rPr>
              <w:t>horas/año</w:t>
            </w:r>
          </w:p>
        </w:tc>
        <w:tc>
          <w:tcPr>
            <w:tcW w:w="310" w:type="pct"/>
            <w:tcBorders>
              <w:top w:val="single" w:sz="4" w:space="0" w:color="000000"/>
              <w:left w:val="single" w:sz="4" w:space="0" w:color="000000"/>
              <w:bottom w:val="single" w:sz="4" w:space="0" w:color="000000"/>
              <w:right w:val="nil"/>
            </w:tcBorders>
            <w:vAlign w:val="center"/>
            <w:hideMark/>
          </w:tcPr>
          <w:p w14:paraId="6599D6CD"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6,41</w:t>
            </w:r>
          </w:p>
        </w:tc>
        <w:tc>
          <w:tcPr>
            <w:tcW w:w="340" w:type="pct"/>
            <w:gridSpan w:val="2"/>
            <w:tcBorders>
              <w:top w:val="single" w:sz="4" w:space="0" w:color="000000"/>
              <w:left w:val="single" w:sz="4" w:space="0" w:color="000000"/>
              <w:bottom w:val="single" w:sz="4" w:space="0" w:color="000000"/>
              <w:right w:val="nil"/>
            </w:tcBorders>
            <w:vAlign w:val="center"/>
            <w:hideMark/>
          </w:tcPr>
          <w:p w14:paraId="59D26E95"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2016</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14:paraId="78E92A7C"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5,88</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14:paraId="240FC784"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2019</w:t>
            </w:r>
          </w:p>
        </w:tc>
        <w:tc>
          <w:tcPr>
            <w:tcW w:w="389" w:type="pct"/>
            <w:gridSpan w:val="2"/>
            <w:tcBorders>
              <w:top w:val="single" w:sz="4" w:space="0" w:color="000000"/>
              <w:left w:val="single" w:sz="4" w:space="0" w:color="000000"/>
              <w:bottom w:val="single" w:sz="4" w:space="0" w:color="000000"/>
              <w:right w:val="single" w:sz="4" w:space="0" w:color="000000"/>
            </w:tcBorders>
            <w:vAlign w:val="center"/>
            <w:hideMark/>
          </w:tcPr>
          <w:p w14:paraId="0C65DF29"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5,02</w:t>
            </w:r>
          </w:p>
        </w:tc>
        <w:tc>
          <w:tcPr>
            <w:tcW w:w="422" w:type="pct"/>
            <w:gridSpan w:val="2"/>
            <w:tcBorders>
              <w:top w:val="single" w:sz="4" w:space="0" w:color="000000"/>
              <w:left w:val="single" w:sz="4" w:space="0" w:color="000000"/>
              <w:bottom w:val="single" w:sz="4" w:space="0" w:color="000000"/>
              <w:right w:val="single" w:sz="4" w:space="0" w:color="000000"/>
            </w:tcBorders>
            <w:vAlign w:val="center"/>
            <w:hideMark/>
          </w:tcPr>
          <w:p w14:paraId="3B2ED0F5"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2022</w:t>
            </w:r>
          </w:p>
        </w:tc>
        <w:tc>
          <w:tcPr>
            <w:tcW w:w="758" w:type="pct"/>
            <w:vMerge/>
            <w:tcBorders>
              <w:left w:val="single" w:sz="4" w:space="0" w:color="000000"/>
              <w:bottom w:val="single" w:sz="4" w:space="0" w:color="auto"/>
              <w:right w:val="single" w:sz="4" w:space="0" w:color="auto"/>
            </w:tcBorders>
            <w:vAlign w:val="center"/>
            <w:hideMark/>
          </w:tcPr>
          <w:p w14:paraId="0E130F2A" w14:textId="77777777" w:rsidR="00F37E76" w:rsidRPr="006B2D4E" w:rsidRDefault="00F37E76" w:rsidP="000B3B55">
            <w:pPr>
              <w:rPr>
                <w:rFonts w:ascii="Arial" w:eastAsia="Times New Roman" w:hAnsi="Arial" w:cs="Arial"/>
                <w:color w:val="000000"/>
                <w:sz w:val="18"/>
                <w:szCs w:val="18"/>
              </w:rPr>
            </w:pPr>
          </w:p>
        </w:tc>
        <w:tc>
          <w:tcPr>
            <w:tcW w:w="780" w:type="pct"/>
            <w:vMerge/>
            <w:tcBorders>
              <w:left w:val="single" w:sz="4" w:space="0" w:color="auto"/>
              <w:bottom w:val="single" w:sz="4" w:space="0" w:color="auto"/>
              <w:right w:val="single" w:sz="4" w:space="0" w:color="auto"/>
            </w:tcBorders>
            <w:vAlign w:val="center"/>
            <w:hideMark/>
          </w:tcPr>
          <w:p w14:paraId="0C396EAA" w14:textId="77777777" w:rsidR="00F37E76" w:rsidRPr="006B2D4E" w:rsidRDefault="00F37E76" w:rsidP="000B3B55">
            <w:pPr>
              <w:rPr>
                <w:rFonts w:ascii="Arial" w:eastAsia="Times New Roman" w:hAnsi="Arial" w:cs="Arial"/>
                <w:color w:val="000000"/>
                <w:sz w:val="18"/>
                <w:szCs w:val="18"/>
              </w:rPr>
            </w:pPr>
          </w:p>
        </w:tc>
      </w:tr>
      <w:tr w:rsidR="00F37E76" w:rsidRPr="003E3C8D" w14:paraId="47ECBE13" w14:textId="77777777" w:rsidTr="00F37E76">
        <w:trPr>
          <w:trHeight w:val="353"/>
        </w:trPr>
        <w:tc>
          <w:tcPr>
            <w:tcW w:w="757" w:type="pct"/>
            <w:tcBorders>
              <w:top w:val="single" w:sz="4" w:space="0" w:color="000000"/>
              <w:left w:val="single" w:sz="4" w:space="0" w:color="000000"/>
              <w:bottom w:val="single" w:sz="4" w:space="0" w:color="auto"/>
              <w:right w:val="single" w:sz="4" w:space="0" w:color="000000"/>
            </w:tcBorders>
            <w:vAlign w:val="center"/>
            <w:hideMark/>
          </w:tcPr>
          <w:p w14:paraId="35E3AFF8" w14:textId="77777777" w:rsidR="00F37E76" w:rsidRPr="006B2D4E" w:rsidRDefault="00F37E76" w:rsidP="000B3B55">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t>Viviendas adicionales atendidas por el programa FERUM</w:t>
            </w:r>
          </w:p>
        </w:tc>
        <w:tc>
          <w:tcPr>
            <w:tcW w:w="561" w:type="pct"/>
            <w:tcBorders>
              <w:top w:val="single" w:sz="4" w:space="0" w:color="000000"/>
              <w:left w:val="single" w:sz="4" w:space="0" w:color="000000"/>
              <w:bottom w:val="single" w:sz="4" w:space="0" w:color="auto"/>
              <w:right w:val="single" w:sz="4" w:space="0" w:color="000000"/>
            </w:tcBorders>
            <w:vAlign w:val="center"/>
            <w:hideMark/>
          </w:tcPr>
          <w:p w14:paraId="7AE27BF5" w14:textId="77777777" w:rsidR="00F37E76" w:rsidRPr="006B2D4E" w:rsidRDefault="00F37E76" w:rsidP="000B3B55">
            <w:pPr>
              <w:rPr>
                <w:rFonts w:ascii="Arial" w:eastAsia="Times New Roman" w:hAnsi="Arial" w:cs="Arial"/>
                <w:color w:val="000000"/>
                <w:sz w:val="18"/>
                <w:szCs w:val="18"/>
              </w:rPr>
            </w:pPr>
            <w:r w:rsidRPr="006B2D4E">
              <w:rPr>
                <w:rFonts w:ascii="Arial" w:eastAsia="Times New Roman" w:hAnsi="Arial" w:cs="Arial"/>
                <w:color w:val="000000"/>
                <w:sz w:val="18"/>
                <w:szCs w:val="18"/>
              </w:rPr>
              <w:t>N° de viviendas</w:t>
            </w:r>
          </w:p>
        </w:tc>
        <w:tc>
          <w:tcPr>
            <w:tcW w:w="310" w:type="pct"/>
            <w:tcBorders>
              <w:top w:val="single" w:sz="4" w:space="0" w:color="000000"/>
              <w:left w:val="single" w:sz="4" w:space="0" w:color="000000"/>
              <w:bottom w:val="single" w:sz="4" w:space="0" w:color="auto"/>
              <w:right w:val="nil"/>
            </w:tcBorders>
            <w:vAlign w:val="center"/>
            <w:hideMark/>
          </w:tcPr>
          <w:p w14:paraId="5DBA4F0D"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0</w:t>
            </w:r>
          </w:p>
        </w:tc>
        <w:tc>
          <w:tcPr>
            <w:tcW w:w="340" w:type="pct"/>
            <w:gridSpan w:val="2"/>
            <w:tcBorders>
              <w:top w:val="single" w:sz="4" w:space="0" w:color="000000"/>
              <w:left w:val="single" w:sz="4" w:space="0" w:color="000000"/>
              <w:bottom w:val="single" w:sz="4" w:space="0" w:color="auto"/>
              <w:right w:val="nil"/>
            </w:tcBorders>
            <w:vAlign w:val="center"/>
            <w:hideMark/>
          </w:tcPr>
          <w:p w14:paraId="4F779909"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2016</w:t>
            </w:r>
          </w:p>
        </w:tc>
        <w:tc>
          <w:tcPr>
            <w:tcW w:w="341" w:type="pct"/>
            <w:gridSpan w:val="2"/>
            <w:tcBorders>
              <w:top w:val="single" w:sz="4" w:space="0" w:color="000000"/>
              <w:left w:val="single" w:sz="4" w:space="0" w:color="000000"/>
              <w:bottom w:val="single" w:sz="4" w:space="0" w:color="auto"/>
              <w:right w:val="single" w:sz="4" w:space="0" w:color="000000"/>
            </w:tcBorders>
            <w:vAlign w:val="center"/>
            <w:hideMark/>
          </w:tcPr>
          <w:p w14:paraId="3A36DD04"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1.862</w:t>
            </w:r>
          </w:p>
        </w:tc>
        <w:tc>
          <w:tcPr>
            <w:tcW w:w="341" w:type="pct"/>
            <w:gridSpan w:val="2"/>
            <w:tcBorders>
              <w:top w:val="single" w:sz="4" w:space="0" w:color="000000"/>
              <w:left w:val="single" w:sz="4" w:space="0" w:color="000000"/>
              <w:bottom w:val="single" w:sz="4" w:space="0" w:color="auto"/>
              <w:right w:val="single" w:sz="4" w:space="0" w:color="000000"/>
            </w:tcBorders>
            <w:vAlign w:val="center"/>
            <w:hideMark/>
          </w:tcPr>
          <w:p w14:paraId="65C9A7C3"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2019</w:t>
            </w:r>
          </w:p>
        </w:tc>
        <w:tc>
          <w:tcPr>
            <w:tcW w:w="389" w:type="pct"/>
            <w:gridSpan w:val="2"/>
            <w:tcBorders>
              <w:top w:val="single" w:sz="4" w:space="0" w:color="000000"/>
              <w:left w:val="single" w:sz="4" w:space="0" w:color="000000"/>
              <w:bottom w:val="single" w:sz="4" w:space="0" w:color="auto"/>
              <w:right w:val="single" w:sz="4" w:space="0" w:color="000000"/>
            </w:tcBorders>
            <w:vAlign w:val="center"/>
            <w:hideMark/>
          </w:tcPr>
          <w:p w14:paraId="0435BE5B"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16.680</w:t>
            </w:r>
          </w:p>
        </w:tc>
        <w:tc>
          <w:tcPr>
            <w:tcW w:w="422" w:type="pct"/>
            <w:gridSpan w:val="2"/>
            <w:tcBorders>
              <w:top w:val="single" w:sz="4" w:space="0" w:color="000000"/>
              <w:left w:val="single" w:sz="4" w:space="0" w:color="000000"/>
              <w:bottom w:val="single" w:sz="4" w:space="0" w:color="auto"/>
              <w:right w:val="single" w:sz="4" w:space="0" w:color="000000"/>
            </w:tcBorders>
            <w:vAlign w:val="center"/>
            <w:hideMark/>
          </w:tcPr>
          <w:p w14:paraId="1CD46CB9" w14:textId="77777777" w:rsidR="00F37E76" w:rsidRPr="00F37E76" w:rsidRDefault="00F37E76" w:rsidP="000B3B55">
            <w:pPr>
              <w:jc w:val="center"/>
              <w:rPr>
                <w:rFonts w:ascii="Arial" w:eastAsia="Times New Roman" w:hAnsi="Arial" w:cs="Arial"/>
                <w:color w:val="000000"/>
                <w:sz w:val="16"/>
                <w:szCs w:val="18"/>
              </w:rPr>
            </w:pPr>
            <w:r w:rsidRPr="00F37E76">
              <w:rPr>
                <w:rFonts w:ascii="Arial" w:eastAsia="Times New Roman" w:hAnsi="Arial" w:cs="Arial"/>
                <w:color w:val="000000"/>
                <w:sz w:val="16"/>
                <w:szCs w:val="18"/>
              </w:rPr>
              <w:t>2022</w:t>
            </w:r>
          </w:p>
        </w:tc>
        <w:tc>
          <w:tcPr>
            <w:tcW w:w="758" w:type="pct"/>
            <w:vMerge/>
            <w:tcBorders>
              <w:left w:val="single" w:sz="4" w:space="0" w:color="000000"/>
              <w:bottom w:val="single" w:sz="4" w:space="0" w:color="auto"/>
              <w:right w:val="single" w:sz="4" w:space="0" w:color="auto"/>
            </w:tcBorders>
            <w:vAlign w:val="center"/>
            <w:hideMark/>
          </w:tcPr>
          <w:p w14:paraId="1C5BA982" w14:textId="77777777" w:rsidR="00F37E76" w:rsidRPr="006B2D4E" w:rsidRDefault="00F37E76" w:rsidP="000B3B55">
            <w:pPr>
              <w:rPr>
                <w:rFonts w:ascii="Arial" w:eastAsia="Times New Roman" w:hAnsi="Arial" w:cs="Arial"/>
                <w:color w:val="000000"/>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hideMark/>
          </w:tcPr>
          <w:p w14:paraId="0382B1D4" w14:textId="77777777" w:rsidR="00F37E76" w:rsidRPr="006B2D4E" w:rsidRDefault="00F37E76" w:rsidP="000B3B55">
            <w:pPr>
              <w:rPr>
                <w:rFonts w:ascii="Arial" w:eastAsia="Times New Roman" w:hAnsi="Arial" w:cs="Arial"/>
                <w:color w:val="000000"/>
                <w:sz w:val="18"/>
                <w:szCs w:val="18"/>
              </w:rPr>
            </w:pPr>
            <w:r w:rsidRPr="006B2D4E">
              <w:rPr>
                <w:rFonts w:ascii="Arial" w:eastAsia="Times New Roman" w:hAnsi="Arial" w:cs="Arial"/>
                <w:color w:val="000000"/>
                <w:sz w:val="18"/>
                <w:szCs w:val="18"/>
              </w:rPr>
              <w:t>Se incluyen viviendas con nuevo servicio y viviendas con servicio mejorado.</w:t>
            </w:r>
          </w:p>
        </w:tc>
      </w:tr>
      <w:tr w:rsidR="00F37E76" w:rsidRPr="006B2D4E" w14:paraId="4A3CF65B" w14:textId="77777777" w:rsidTr="00F37E76">
        <w:trPr>
          <w:trHeight w:val="75"/>
        </w:trPr>
        <w:tc>
          <w:tcPr>
            <w:tcW w:w="757" w:type="pct"/>
            <w:tcBorders>
              <w:top w:val="single" w:sz="4" w:space="0" w:color="auto"/>
              <w:left w:val="single" w:sz="4" w:space="0" w:color="000000"/>
              <w:bottom w:val="single" w:sz="4" w:space="0" w:color="auto"/>
              <w:right w:val="single" w:sz="4" w:space="0" w:color="000000"/>
            </w:tcBorders>
            <w:vAlign w:val="center"/>
            <w:hideMark/>
          </w:tcPr>
          <w:p w14:paraId="6044B13F" w14:textId="77777777" w:rsidR="00F37E76" w:rsidRPr="006B2D4E" w:rsidRDefault="00F37E76" w:rsidP="000B3B55">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lastRenderedPageBreak/>
              <w:t xml:space="preserve">Agroindustrias camaroneras con servicio eléctrico </w:t>
            </w:r>
            <w:r>
              <w:rPr>
                <w:rFonts w:ascii="Arial" w:eastAsia="Times New Roman" w:hAnsi="Arial" w:cs="Arial"/>
                <w:color w:val="000000"/>
                <w:sz w:val="18"/>
                <w:szCs w:val="18"/>
              </w:rPr>
              <w:t xml:space="preserve">en uso, </w:t>
            </w:r>
            <w:r w:rsidRPr="006B2D4E">
              <w:rPr>
                <w:rFonts w:ascii="Arial" w:eastAsia="Times New Roman" w:hAnsi="Arial" w:cs="Arial"/>
                <w:color w:val="000000"/>
                <w:sz w:val="18"/>
                <w:szCs w:val="18"/>
              </w:rPr>
              <w:t>atendidas por el programa</w:t>
            </w:r>
          </w:p>
        </w:tc>
        <w:tc>
          <w:tcPr>
            <w:tcW w:w="561" w:type="pct"/>
            <w:tcBorders>
              <w:top w:val="single" w:sz="4" w:space="0" w:color="auto"/>
              <w:left w:val="single" w:sz="4" w:space="0" w:color="000000"/>
              <w:bottom w:val="single" w:sz="4" w:space="0" w:color="auto"/>
              <w:right w:val="single" w:sz="4" w:space="0" w:color="000000"/>
            </w:tcBorders>
            <w:vAlign w:val="center"/>
            <w:hideMark/>
          </w:tcPr>
          <w:p w14:paraId="4650AFA1" w14:textId="77777777" w:rsidR="00F37E76" w:rsidRPr="006B2D4E" w:rsidRDefault="00F37E76" w:rsidP="000B3B55">
            <w:pPr>
              <w:rPr>
                <w:rFonts w:ascii="Arial" w:eastAsia="Times New Roman" w:hAnsi="Arial" w:cs="Arial"/>
                <w:color w:val="000000"/>
                <w:sz w:val="18"/>
                <w:szCs w:val="18"/>
              </w:rPr>
            </w:pPr>
            <w:r>
              <w:rPr>
                <w:rFonts w:ascii="Arial" w:eastAsia="Times New Roman" w:hAnsi="Arial" w:cs="Arial"/>
                <w:color w:val="000000"/>
                <w:sz w:val="18"/>
                <w:szCs w:val="18"/>
              </w:rPr>
              <w:t>N° de fincas</w:t>
            </w:r>
          </w:p>
        </w:tc>
        <w:tc>
          <w:tcPr>
            <w:tcW w:w="310" w:type="pct"/>
            <w:tcBorders>
              <w:top w:val="single" w:sz="4" w:space="0" w:color="auto"/>
              <w:left w:val="single" w:sz="4" w:space="0" w:color="000000"/>
              <w:bottom w:val="single" w:sz="4" w:space="0" w:color="auto"/>
              <w:right w:val="nil"/>
            </w:tcBorders>
            <w:vAlign w:val="center"/>
            <w:hideMark/>
          </w:tcPr>
          <w:p w14:paraId="206E82FD" w14:textId="77777777" w:rsidR="00F37E76" w:rsidRPr="006B2D4E" w:rsidRDefault="00F37E76" w:rsidP="000B3B55">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0</w:t>
            </w:r>
          </w:p>
        </w:tc>
        <w:tc>
          <w:tcPr>
            <w:tcW w:w="340" w:type="pct"/>
            <w:gridSpan w:val="2"/>
            <w:tcBorders>
              <w:top w:val="single" w:sz="4" w:space="0" w:color="auto"/>
              <w:left w:val="single" w:sz="4" w:space="0" w:color="000000"/>
              <w:bottom w:val="single" w:sz="4" w:space="0" w:color="auto"/>
              <w:right w:val="nil"/>
            </w:tcBorders>
            <w:vAlign w:val="center"/>
            <w:hideMark/>
          </w:tcPr>
          <w:p w14:paraId="4AA3F309" w14:textId="77777777" w:rsidR="00F37E76" w:rsidRPr="006B2D4E" w:rsidRDefault="00F37E76" w:rsidP="000B3B55">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2016</w:t>
            </w:r>
          </w:p>
        </w:tc>
        <w:tc>
          <w:tcPr>
            <w:tcW w:w="341" w:type="pct"/>
            <w:gridSpan w:val="2"/>
            <w:tcBorders>
              <w:top w:val="single" w:sz="4" w:space="0" w:color="auto"/>
              <w:left w:val="single" w:sz="4" w:space="0" w:color="000000"/>
              <w:bottom w:val="single" w:sz="4" w:space="0" w:color="auto"/>
              <w:right w:val="single" w:sz="4" w:space="0" w:color="000000"/>
            </w:tcBorders>
            <w:vAlign w:val="center"/>
            <w:hideMark/>
          </w:tcPr>
          <w:p w14:paraId="0EAF72EB" w14:textId="77777777" w:rsidR="00F37E76" w:rsidRPr="006B2D4E" w:rsidRDefault="00F37E76" w:rsidP="000B3B55">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82</w:t>
            </w:r>
          </w:p>
        </w:tc>
        <w:tc>
          <w:tcPr>
            <w:tcW w:w="341" w:type="pct"/>
            <w:gridSpan w:val="2"/>
            <w:tcBorders>
              <w:top w:val="single" w:sz="4" w:space="0" w:color="auto"/>
              <w:left w:val="single" w:sz="4" w:space="0" w:color="000000"/>
              <w:bottom w:val="single" w:sz="4" w:space="0" w:color="auto"/>
              <w:right w:val="single" w:sz="4" w:space="0" w:color="000000"/>
            </w:tcBorders>
            <w:vAlign w:val="center"/>
            <w:hideMark/>
          </w:tcPr>
          <w:p w14:paraId="7BD86241" w14:textId="77777777" w:rsidR="00F37E76" w:rsidRPr="006B2D4E" w:rsidRDefault="00F37E76" w:rsidP="000B3B55">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2019</w:t>
            </w:r>
          </w:p>
        </w:tc>
        <w:tc>
          <w:tcPr>
            <w:tcW w:w="389" w:type="pct"/>
            <w:gridSpan w:val="2"/>
            <w:tcBorders>
              <w:top w:val="single" w:sz="4" w:space="0" w:color="auto"/>
              <w:left w:val="single" w:sz="4" w:space="0" w:color="000000"/>
              <w:bottom w:val="single" w:sz="4" w:space="0" w:color="auto"/>
              <w:right w:val="single" w:sz="4" w:space="0" w:color="000000"/>
            </w:tcBorders>
            <w:vAlign w:val="center"/>
            <w:hideMark/>
          </w:tcPr>
          <w:p w14:paraId="373E635B" w14:textId="77777777" w:rsidR="00F37E76" w:rsidRPr="006B2D4E" w:rsidRDefault="00F37E76" w:rsidP="000B3B55">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400</w:t>
            </w:r>
          </w:p>
        </w:tc>
        <w:tc>
          <w:tcPr>
            <w:tcW w:w="422" w:type="pct"/>
            <w:gridSpan w:val="2"/>
            <w:tcBorders>
              <w:top w:val="single" w:sz="4" w:space="0" w:color="auto"/>
              <w:left w:val="single" w:sz="4" w:space="0" w:color="000000"/>
              <w:bottom w:val="single" w:sz="4" w:space="0" w:color="auto"/>
              <w:right w:val="single" w:sz="4" w:space="0" w:color="000000"/>
            </w:tcBorders>
            <w:vAlign w:val="center"/>
            <w:hideMark/>
          </w:tcPr>
          <w:p w14:paraId="6F766AC1" w14:textId="77777777" w:rsidR="00F37E76" w:rsidRPr="006B2D4E" w:rsidRDefault="00F37E76" w:rsidP="000B3B55">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2022</w:t>
            </w:r>
          </w:p>
        </w:tc>
        <w:tc>
          <w:tcPr>
            <w:tcW w:w="758" w:type="pct"/>
            <w:vMerge/>
            <w:tcBorders>
              <w:left w:val="single" w:sz="4" w:space="0" w:color="000000"/>
              <w:bottom w:val="single" w:sz="4" w:space="0" w:color="auto"/>
              <w:right w:val="single" w:sz="4" w:space="0" w:color="auto"/>
            </w:tcBorders>
            <w:vAlign w:val="center"/>
            <w:hideMark/>
          </w:tcPr>
          <w:p w14:paraId="2CEA6001" w14:textId="77777777" w:rsidR="00F37E76" w:rsidRPr="006B2D4E" w:rsidRDefault="00F37E76" w:rsidP="000B3B55">
            <w:pPr>
              <w:rPr>
                <w:rFonts w:ascii="Arial" w:eastAsia="Times New Roman" w:hAnsi="Arial" w:cs="Arial"/>
                <w:color w:val="000000"/>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hideMark/>
          </w:tcPr>
          <w:p w14:paraId="3671E3CD" w14:textId="77777777" w:rsidR="00F37E76" w:rsidRPr="006B2D4E" w:rsidRDefault="00F37E76" w:rsidP="000B3B55">
            <w:pPr>
              <w:rPr>
                <w:rFonts w:ascii="Arial" w:eastAsia="Times New Roman" w:hAnsi="Arial" w:cs="Arial"/>
                <w:color w:val="000000"/>
                <w:sz w:val="18"/>
                <w:szCs w:val="18"/>
              </w:rPr>
            </w:pPr>
            <w:r w:rsidRPr="006B2D4E">
              <w:rPr>
                <w:rFonts w:ascii="Arial" w:eastAsia="Times New Roman" w:hAnsi="Arial" w:cs="Arial"/>
                <w:color w:val="000000"/>
                <w:sz w:val="18"/>
                <w:szCs w:val="18"/>
              </w:rPr>
              <w:t>-</w:t>
            </w:r>
          </w:p>
        </w:tc>
      </w:tr>
    </w:tbl>
    <w:p w14:paraId="5B4E4FA1" w14:textId="78D7F49E" w:rsidR="00DE309C" w:rsidRDefault="00DE309C" w:rsidP="00DE309C">
      <w:pPr>
        <w:jc w:val="both"/>
        <w:rPr>
          <w:rFonts w:ascii="Segoe UI" w:eastAsia="Calibri" w:hAnsi="Segoe UI" w:cs="Segoe UI"/>
          <w:sz w:val="20"/>
          <w:szCs w:val="22"/>
          <w:lang w:val="es-EC" w:eastAsia="en-US"/>
        </w:rPr>
      </w:pPr>
    </w:p>
    <w:p w14:paraId="0FD05889" w14:textId="2838CA6D" w:rsidR="00F56937" w:rsidRDefault="00F56937" w:rsidP="00DE309C">
      <w:pPr>
        <w:jc w:val="both"/>
        <w:rPr>
          <w:rFonts w:ascii="Segoe UI" w:eastAsia="Calibri" w:hAnsi="Segoe UI" w:cs="Segoe UI"/>
          <w:sz w:val="20"/>
          <w:szCs w:val="22"/>
          <w:lang w:val="es-EC" w:eastAsia="en-US"/>
        </w:rPr>
      </w:pPr>
    </w:p>
    <w:p w14:paraId="25BA9243" w14:textId="77777777" w:rsidR="00F56937" w:rsidRDefault="00F56937" w:rsidP="00DE309C">
      <w:pPr>
        <w:jc w:val="both"/>
        <w:rPr>
          <w:rFonts w:ascii="Segoe UI" w:eastAsia="Calibri" w:hAnsi="Segoe UI" w:cs="Segoe UI"/>
          <w:sz w:val="20"/>
          <w:szCs w:val="22"/>
          <w:lang w:val="es-EC" w:eastAsia="en-US"/>
        </w:rPr>
      </w:pPr>
    </w:p>
    <w:p w14:paraId="21BA7F12" w14:textId="77777777" w:rsidR="00881FA6" w:rsidRPr="00660C64" w:rsidRDefault="00881FA6" w:rsidP="00C73233">
      <w:pPr>
        <w:pStyle w:val="Ttulo2"/>
        <w:numPr>
          <w:ilvl w:val="1"/>
          <w:numId w:val="5"/>
        </w:numPr>
        <w:ind w:left="714" w:hanging="357"/>
        <w:jc w:val="both"/>
        <w:rPr>
          <w:color w:val="auto"/>
        </w:rPr>
      </w:pPr>
      <w:bookmarkStart w:id="64" w:name="_Toc434585787"/>
      <w:bookmarkStart w:id="65" w:name="_Toc434826658"/>
      <w:bookmarkStart w:id="66" w:name="_Toc436587195"/>
      <w:bookmarkStart w:id="67" w:name="_Toc436588378"/>
      <w:bookmarkStart w:id="68" w:name="_Toc436588544"/>
      <w:bookmarkStart w:id="69" w:name="_Toc491430382"/>
      <w:r w:rsidRPr="00660C64">
        <w:rPr>
          <w:color w:val="auto"/>
        </w:rPr>
        <w:t xml:space="preserve">Descripción </w:t>
      </w:r>
      <w:bookmarkEnd w:id="64"/>
      <w:bookmarkEnd w:id="65"/>
      <w:bookmarkEnd w:id="66"/>
      <w:bookmarkEnd w:id="67"/>
      <w:bookmarkEnd w:id="68"/>
      <w:r w:rsidR="00E24CFA" w:rsidRPr="00660C64">
        <w:rPr>
          <w:color w:val="auto"/>
        </w:rPr>
        <w:t>del Programa</w:t>
      </w:r>
      <w:bookmarkEnd w:id="69"/>
    </w:p>
    <w:p w14:paraId="0AA99FCC" w14:textId="77777777" w:rsidR="00FE20D0" w:rsidRPr="00FE20D0" w:rsidRDefault="00FE20D0" w:rsidP="00FE20D0">
      <w:pPr>
        <w:rPr>
          <w:lang w:val="es-EC" w:eastAsia="en-US"/>
        </w:rPr>
      </w:pPr>
    </w:p>
    <w:p w14:paraId="286408D0" w14:textId="77777777" w:rsidR="00881FA6" w:rsidRPr="002B65E2" w:rsidRDefault="00881FA6" w:rsidP="00881FA6">
      <w:pPr>
        <w:jc w:val="both"/>
        <w:rPr>
          <w:rFonts w:ascii="Segoe UI" w:eastAsia="Calibri" w:hAnsi="Segoe UI" w:cs="Segoe UI"/>
          <w:bCs/>
          <w:sz w:val="20"/>
          <w:szCs w:val="22"/>
          <w:lang w:val="es-EC" w:eastAsia="en-US"/>
        </w:rPr>
      </w:pPr>
      <w:r w:rsidRPr="002B65E2">
        <w:rPr>
          <w:rFonts w:ascii="Segoe UI" w:eastAsia="Calibri" w:hAnsi="Segoe UI" w:cs="Segoe UI"/>
          <w:sz w:val="20"/>
          <w:szCs w:val="22"/>
          <w:lang w:val="es-EC" w:eastAsia="en-US"/>
        </w:rPr>
        <w:t>Para el logro de los objetivos descritos en el literal (a) del presente capítulo, se ha contemplado</w:t>
      </w:r>
      <w:r w:rsidR="009B5565" w:rsidRPr="002B65E2">
        <w:rPr>
          <w:rFonts w:ascii="Segoe UI" w:eastAsia="Calibri" w:hAnsi="Segoe UI" w:cs="Segoe UI"/>
          <w:sz w:val="20"/>
          <w:szCs w:val="22"/>
          <w:lang w:val="es-EC" w:eastAsia="en-US"/>
        </w:rPr>
        <w:t xml:space="preserve"> la ejecución de lo</w:t>
      </w:r>
      <w:r w:rsidR="000A35B7" w:rsidRPr="002B65E2">
        <w:rPr>
          <w:rFonts w:ascii="Segoe UI" w:eastAsia="Calibri" w:hAnsi="Segoe UI" w:cs="Segoe UI"/>
          <w:sz w:val="20"/>
          <w:szCs w:val="22"/>
          <w:lang w:val="es-EC" w:eastAsia="en-US"/>
        </w:rPr>
        <w:t xml:space="preserve">s siguientes </w:t>
      </w:r>
      <w:r w:rsidRPr="002B65E2">
        <w:rPr>
          <w:rFonts w:ascii="Segoe UI" w:eastAsia="Calibri" w:hAnsi="Segoe UI" w:cs="Segoe UI"/>
          <w:sz w:val="20"/>
          <w:szCs w:val="22"/>
          <w:lang w:val="es-EC" w:eastAsia="en-US"/>
        </w:rPr>
        <w:t>componentes y subcomponentes:</w:t>
      </w:r>
    </w:p>
    <w:p w14:paraId="20B2D3C7" w14:textId="77777777" w:rsidR="00881FA6" w:rsidRPr="002B65E2" w:rsidRDefault="00881FA6" w:rsidP="00881FA6">
      <w:pPr>
        <w:jc w:val="both"/>
        <w:rPr>
          <w:rFonts w:ascii="Segoe UI" w:eastAsia="Calibri" w:hAnsi="Segoe UI" w:cs="Segoe UI"/>
          <w:b/>
          <w:bCs/>
          <w:sz w:val="20"/>
          <w:szCs w:val="22"/>
          <w:lang w:val="es-EC" w:eastAsia="en-US"/>
        </w:rPr>
      </w:pPr>
    </w:p>
    <w:p w14:paraId="07734653" w14:textId="77777777" w:rsidR="00881FA6" w:rsidRPr="005217DB" w:rsidRDefault="00881FA6" w:rsidP="00881FA6">
      <w:pPr>
        <w:jc w:val="both"/>
        <w:rPr>
          <w:rFonts w:ascii="Segoe UI" w:eastAsia="Calibri" w:hAnsi="Segoe UI" w:cs="Segoe UI"/>
          <w:b/>
          <w:bCs/>
          <w:sz w:val="20"/>
          <w:szCs w:val="22"/>
          <w:lang w:val="es-EC" w:eastAsia="en-US"/>
        </w:rPr>
      </w:pPr>
      <w:r w:rsidRPr="005217DB">
        <w:rPr>
          <w:rFonts w:ascii="Segoe UI" w:eastAsia="Calibri" w:hAnsi="Segoe UI" w:cs="Segoe UI"/>
          <w:b/>
          <w:bCs/>
          <w:sz w:val="20"/>
          <w:szCs w:val="22"/>
          <w:lang w:val="es-EC" w:eastAsia="en-US"/>
        </w:rPr>
        <w:t xml:space="preserve">Componente 1: </w:t>
      </w:r>
      <w:r w:rsidR="00662025" w:rsidRPr="005217DB">
        <w:rPr>
          <w:rFonts w:ascii="Segoe UI" w:eastAsia="Calibri" w:hAnsi="Segoe UI" w:cs="Segoe UI"/>
          <w:b/>
          <w:bCs/>
          <w:sz w:val="20"/>
          <w:szCs w:val="22"/>
          <w:lang w:val="es-EC" w:eastAsia="en-US"/>
        </w:rPr>
        <w:t>Expansión y reforzamiento del SNT.</w:t>
      </w:r>
    </w:p>
    <w:p w14:paraId="6C5D8723" w14:textId="77777777" w:rsidR="00881FA6" w:rsidRPr="005217DB" w:rsidRDefault="00881FA6" w:rsidP="00881FA6">
      <w:pPr>
        <w:jc w:val="both"/>
        <w:rPr>
          <w:rStyle w:val="Textoennegrita"/>
          <w:rFonts w:ascii="Segoe UI" w:hAnsi="Segoe UI" w:cs="Segoe UI"/>
          <w:sz w:val="16"/>
        </w:rPr>
      </w:pPr>
    </w:p>
    <w:p w14:paraId="7D6CD8BD" w14:textId="617D5F2A" w:rsidR="00662025" w:rsidRDefault="00C815BE" w:rsidP="00881FA6">
      <w:pPr>
        <w:jc w:val="both"/>
        <w:rPr>
          <w:rFonts w:ascii="Segoe UI" w:eastAsia="Calibri" w:hAnsi="Segoe UI" w:cs="Segoe UI"/>
          <w:sz w:val="20"/>
          <w:szCs w:val="22"/>
          <w:lang w:val="es-EC" w:eastAsia="en-US"/>
        </w:rPr>
      </w:pPr>
      <w:r w:rsidRPr="005217DB">
        <w:rPr>
          <w:rFonts w:ascii="Segoe UI" w:eastAsia="Calibri" w:hAnsi="Segoe UI" w:cs="Segoe UI"/>
          <w:sz w:val="20"/>
          <w:szCs w:val="22"/>
          <w:lang w:val="es-EC" w:eastAsia="en-US"/>
        </w:rPr>
        <w:t>Las obras propuestas facilitarán la continuidad de la ejecución del Plan de Expansión de la Transmisión, asegurando el transporte de electricidad a los diferentes centros de consumo del país, permitiendo también mejorar la infraestructura nacional para incrementar los intercambios regionales de energía. Se financiarán las siguientes obras:</w:t>
      </w:r>
    </w:p>
    <w:p w14:paraId="21B8C95E" w14:textId="2A1BB2D7" w:rsidR="00C815BE" w:rsidRDefault="00C815BE" w:rsidP="00881FA6">
      <w:pPr>
        <w:jc w:val="both"/>
        <w:rPr>
          <w:rFonts w:ascii="Segoe UI" w:eastAsia="Calibri" w:hAnsi="Segoe UI" w:cs="Segoe UI"/>
          <w:sz w:val="20"/>
          <w:szCs w:val="22"/>
          <w:lang w:val="es-EC" w:eastAsia="en-US"/>
        </w:rPr>
      </w:pPr>
    </w:p>
    <w:p w14:paraId="6599945E" w14:textId="77777777" w:rsidR="00C815BE" w:rsidRPr="00C815BE" w:rsidRDefault="00C815BE" w:rsidP="00C815BE">
      <w:pPr>
        <w:jc w:val="both"/>
        <w:rPr>
          <w:rFonts w:ascii="Segoe UI" w:eastAsia="Calibri" w:hAnsi="Segoe UI" w:cs="Segoe UI"/>
          <w:sz w:val="20"/>
          <w:szCs w:val="22"/>
          <w:lang w:val="es-EC" w:eastAsia="en-US"/>
        </w:rPr>
      </w:pPr>
      <w:r w:rsidRPr="00C815BE">
        <w:rPr>
          <w:rFonts w:ascii="Segoe UI" w:eastAsia="Calibri" w:hAnsi="Segoe UI" w:cs="Segoe UI"/>
          <w:b/>
          <w:sz w:val="20"/>
          <w:szCs w:val="22"/>
          <w:lang w:val="es-EC" w:eastAsia="en-US"/>
        </w:rPr>
        <w:t>(i) Subcomponente 1.1: Expansión y Reforzamiento de la Infraestructura del SNT (US$60,8 millones):</w:t>
      </w:r>
      <w:r w:rsidRPr="00C815BE">
        <w:rPr>
          <w:rFonts w:ascii="Segoe UI" w:eastAsia="Calibri" w:hAnsi="Segoe UI" w:cs="Segoe UI"/>
          <w:sz w:val="20"/>
          <w:szCs w:val="22"/>
          <w:lang w:val="es-EC" w:eastAsia="en-US"/>
        </w:rPr>
        <w:t xml:space="preserve"> (a) ampliación de la SE Posorja 138/69kV, para adicionar 67MVA de capacidad de transformación; (b) nuevo ST Las Orquídeas, el cual incluye la construcción de una SE en 138/69kV con capacidad de transformación de 250MVA aislada en gas, además de la construcción de una LT en 138kV de 500m de longitud para interconectar la SE y la repotenciación de la LT Pascuales de 7km de longitud; y (c) nuevo ST Tanicuchí, que incluye la construcción de una SE en 230/138kV con capacidad de 167MVA y tres LT, una en 230kV de 4 km y dos en 138kV de 10 y 16 km de longitud.</w:t>
      </w:r>
    </w:p>
    <w:p w14:paraId="03A89A3B" w14:textId="4FDDC093" w:rsidR="00C815BE" w:rsidRDefault="00C815BE" w:rsidP="00C815BE">
      <w:pPr>
        <w:jc w:val="both"/>
        <w:rPr>
          <w:rFonts w:ascii="Segoe UI" w:eastAsia="Calibri" w:hAnsi="Segoe UI" w:cs="Segoe UI"/>
          <w:sz w:val="20"/>
          <w:szCs w:val="22"/>
          <w:lang w:val="es-EC" w:eastAsia="en-US"/>
        </w:rPr>
      </w:pPr>
      <w:r w:rsidRPr="00C815BE">
        <w:rPr>
          <w:rFonts w:ascii="Segoe UI" w:eastAsia="Calibri" w:hAnsi="Segoe UI" w:cs="Segoe UI"/>
          <w:b/>
          <w:sz w:val="20"/>
          <w:szCs w:val="22"/>
          <w:lang w:val="es-EC" w:eastAsia="en-US"/>
        </w:rPr>
        <w:t>(ii) Subcomponente 1.2: Reforzamiento del SNT para apoyo a la interconexión regional (US$50,5 millones):</w:t>
      </w:r>
      <w:r w:rsidRPr="00C815BE">
        <w:rPr>
          <w:rFonts w:ascii="Segoe UI" w:eastAsia="Calibri" w:hAnsi="Segoe UI" w:cs="Segoe UI"/>
          <w:sz w:val="20"/>
          <w:szCs w:val="22"/>
          <w:lang w:val="es-EC" w:eastAsia="en-US"/>
        </w:rPr>
        <w:t xml:space="preserve"> (a) nuevo ST La Avanzada, que incluye la construcción de una SE en 230/138kV con capacidad de transformación de 150MVA y una LT a 230kV de 5km para interconectar la SE; y (b) nuevo ST Cajas, que incorpora una SE en 138/69kV, con capacidad de transformación de 150MVA, dos LT en 138kV de 10km y 11 km de longitud aproximadas para interconectar la SE, y la ampliación de las SE Ibarra y SE Pimampiro.</w:t>
      </w:r>
    </w:p>
    <w:p w14:paraId="3C4E9861" w14:textId="77777777" w:rsidR="00C815BE" w:rsidRDefault="00C815BE" w:rsidP="00881FA6">
      <w:pPr>
        <w:jc w:val="both"/>
        <w:rPr>
          <w:rStyle w:val="Textoennegrita"/>
          <w:rFonts w:ascii="Segoe UI" w:hAnsi="Segoe UI" w:cs="Segoe UI"/>
          <w:i/>
          <w:sz w:val="20"/>
        </w:rPr>
      </w:pPr>
    </w:p>
    <w:p w14:paraId="1787066A" w14:textId="40D319E3" w:rsidR="00881FA6" w:rsidRDefault="00C815BE" w:rsidP="00881FA6">
      <w:pPr>
        <w:jc w:val="both"/>
        <w:rPr>
          <w:rStyle w:val="Textoennegrita"/>
          <w:rFonts w:ascii="Segoe UI" w:hAnsi="Segoe UI" w:cs="Segoe UI"/>
          <w:b w:val="0"/>
          <w:sz w:val="20"/>
        </w:rPr>
      </w:pPr>
      <w:r w:rsidRPr="00C815BE">
        <w:rPr>
          <w:rStyle w:val="Textoennegrita"/>
          <w:rFonts w:ascii="Segoe UI" w:hAnsi="Segoe UI" w:cs="Segoe UI"/>
          <w:sz w:val="20"/>
        </w:rPr>
        <w:t xml:space="preserve">Componente II. Expansión y modernización del SND. </w:t>
      </w:r>
      <w:r w:rsidRPr="00C815BE">
        <w:rPr>
          <w:rStyle w:val="Textoennegrita"/>
          <w:rFonts w:ascii="Segoe UI" w:hAnsi="Segoe UI" w:cs="Segoe UI"/>
          <w:b w:val="0"/>
          <w:sz w:val="20"/>
        </w:rPr>
        <w:t>Se financiarán los proyectos priorizados en el Plan de Expansión de la Distribución y que se destacan a continuación:</w:t>
      </w:r>
    </w:p>
    <w:p w14:paraId="7D94EE5B" w14:textId="77777777" w:rsidR="00C815BE" w:rsidRPr="00C815BE" w:rsidRDefault="00C815BE" w:rsidP="00881FA6">
      <w:pPr>
        <w:jc w:val="both"/>
        <w:rPr>
          <w:rStyle w:val="Textoennegrita"/>
          <w:rFonts w:ascii="Segoe UI" w:hAnsi="Segoe UI" w:cs="Segoe UI"/>
          <w:sz w:val="20"/>
          <w:szCs w:val="20"/>
        </w:rPr>
      </w:pPr>
    </w:p>
    <w:p w14:paraId="4B0C6D7F" w14:textId="77777777" w:rsidR="00C815BE" w:rsidRPr="00C815BE" w:rsidRDefault="00C815BE" w:rsidP="00C815BE">
      <w:pPr>
        <w:jc w:val="both"/>
        <w:rPr>
          <w:rFonts w:ascii="Segoe UI" w:eastAsia="Calibri" w:hAnsi="Segoe UI" w:cs="Segoe UI"/>
          <w:bCs/>
          <w:sz w:val="20"/>
          <w:szCs w:val="22"/>
          <w:lang w:val="es-EC" w:eastAsia="en-US"/>
        </w:rPr>
      </w:pPr>
      <w:r w:rsidRPr="00C815BE">
        <w:rPr>
          <w:rFonts w:ascii="Segoe UI" w:eastAsia="Calibri" w:hAnsi="Segoe UI" w:cs="Segoe UI"/>
          <w:b/>
          <w:bCs/>
          <w:sz w:val="20"/>
          <w:szCs w:val="22"/>
          <w:lang w:val="es-EC" w:eastAsia="en-US"/>
        </w:rPr>
        <w:t>(i) Subcomponente 2.1: Infraestructura para el SND (US$50,3 millones): Incluye:</w:t>
      </w:r>
      <w:r w:rsidRPr="00C815BE">
        <w:rPr>
          <w:rFonts w:ascii="Segoe UI" w:eastAsia="Calibri" w:hAnsi="Segoe UI" w:cs="Segoe UI"/>
          <w:bCs/>
          <w:sz w:val="20"/>
          <w:szCs w:val="22"/>
          <w:lang w:val="es-EC" w:eastAsia="en-US"/>
        </w:rPr>
        <w:t xml:space="preserve"> (a) 18 proyectos que involucran líneas y subestaciones en 69kV, contribuyendo a la expansión de la capacidad en el sistema de subtransmisión, a la mejora de la topología de la red y a la calidad de servicio al incorporar sistemas para automatización de la operación; y (b) 65 proyectos de distribución consistentes en la incorporación de redes de medio y bajo voltaje que permitirán la expansión, mejoramiento de la eficiencia operativa y reforzamiento de la infraestructura de distribución en el país. </w:t>
      </w:r>
    </w:p>
    <w:p w14:paraId="36D16FBD" w14:textId="77777777" w:rsidR="00C815BE" w:rsidRPr="00C815BE" w:rsidRDefault="00C815BE" w:rsidP="00C815BE">
      <w:pPr>
        <w:jc w:val="both"/>
        <w:rPr>
          <w:rFonts w:ascii="Segoe UI" w:eastAsia="Calibri" w:hAnsi="Segoe UI" w:cs="Segoe UI"/>
          <w:bCs/>
          <w:sz w:val="20"/>
          <w:szCs w:val="22"/>
          <w:lang w:val="es-EC" w:eastAsia="en-US"/>
        </w:rPr>
      </w:pPr>
      <w:r w:rsidRPr="00C815BE">
        <w:rPr>
          <w:rFonts w:ascii="Segoe UI" w:eastAsia="Calibri" w:hAnsi="Segoe UI" w:cs="Segoe UI"/>
          <w:b/>
          <w:bCs/>
          <w:sz w:val="20"/>
          <w:szCs w:val="22"/>
          <w:lang w:val="es-EC" w:eastAsia="en-US"/>
        </w:rPr>
        <w:t>(ii) Subcomponente 2.2: Electrificación Rural y Urbano-Marginal (US$30,4 millones).</w:t>
      </w:r>
      <w:r w:rsidRPr="00C815BE">
        <w:rPr>
          <w:rFonts w:ascii="Segoe UI" w:eastAsia="Calibri" w:hAnsi="Segoe UI" w:cs="Segoe UI"/>
          <w:bCs/>
          <w:sz w:val="20"/>
          <w:szCs w:val="22"/>
          <w:lang w:val="es-EC" w:eastAsia="en-US"/>
        </w:rPr>
        <w:t xml:space="preserve"> Financiará proyectos que contribuyan a la continuidad del esfuerzo en reducir la brecha de cobertura del servicio </w:t>
      </w:r>
      <w:r w:rsidRPr="00C815BE">
        <w:rPr>
          <w:rFonts w:ascii="Segoe UI" w:eastAsia="Calibri" w:hAnsi="Segoe UI" w:cs="Segoe UI"/>
          <w:bCs/>
          <w:sz w:val="20"/>
          <w:szCs w:val="22"/>
          <w:lang w:val="es-EC" w:eastAsia="en-US"/>
        </w:rPr>
        <w:lastRenderedPageBreak/>
        <w:t>eléctrico, a través del financiamiento de 564 proyectos FERUM que incluyen la extensión de redes de distribución e incorporación de medidores en sectores rurales y urbano-marginales del país.</w:t>
      </w:r>
    </w:p>
    <w:p w14:paraId="56637DDD" w14:textId="4E4E58DF" w:rsidR="00662025" w:rsidRDefault="00C815BE" w:rsidP="00C815BE">
      <w:pPr>
        <w:jc w:val="both"/>
        <w:rPr>
          <w:rFonts w:ascii="Segoe UI" w:eastAsia="Calibri" w:hAnsi="Segoe UI" w:cs="Segoe UI"/>
          <w:bCs/>
          <w:sz w:val="20"/>
          <w:szCs w:val="22"/>
          <w:lang w:val="es-EC" w:eastAsia="en-US"/>
        </w:rPr>
      </w:pPr>
      <w:r w:rsidRPr="00C815BE">
        <w:rPr>
          <w:rFonts w:ascii="Segoe UI" w:eastAsia="Calibri" w:hAnsi="Segoe UI" w:cs="Segoe UI"/>
          <w:b/>
          <w:bCs/>
          <w:sz w:val="20"/>
          <w:szCs w:val="22"/>
          <w:lang w:val="es-EC" w:eastAsia="en-US"/>
        </w:rPr>
        <w:t>(iii) Subcomponente 2.3: Electrificación de la Agroindustria (US$23,6 millones).</w:t>
      </w:r>
      <w:r>
        <w:rPr>
          <w:rFonts w:ascii="Segoe UI" w:eastAsia="Calibri" w:hAnsi="Segoe UI" w:cs="Segoe UI"/>
          <w:bCs/>
          <w:sz w:val="20"/>
          <w:szCs w:val="22"/>
          <w:lang w:val="es-EC" w:eastAsia="en-US"/>
        </w:rPr>
        <w:t xml:space="preserve"> </w:t>
      </w:r>
      <w:r w:rsidRPr="00C815BE">
        <w:rPr>
          <w:rFonts w:ascii="Segoe UI" w:eastAsia="Calibri" w:hAnsi="Segoe UI" w:cs="Segoe UI"/>
          <w:bCs/>
          <w:sz w:val="20"/>
          <w:szCs w:val="22"/>
          <w:lang w:val="es-EC" w:eastAsia="en-US"/>
        </w:rPr>
        <w:t>Provisión de acceso a electricidad de, al menos, 400 fincas agroindustriales en la costa ecuatoriana, mediante la construcción de 49 obras de infraestructura de distribución eléctrica, incluyendo 8 proyectos en el siste</w:t>
      </w:r>
      <w:r w:rsidR="00DD79E2">
        <w:rPr>
          <w:rFonts w:ascii="Segoe UI" w:eastAsia="Calibri" w:hAnsi="Segoe UI" w:cs="Segoe UI"/>
          <w:bCs/>
          <w:sz w:val="20"/>
          <w:szCs w:val="22"/>
          <w:lang w:val="es-EC" w:eastAsia="en-US"/>
        </w:rPr>
        <w:t>ma de subtransmisión a 69kV y 41</w:t>
      </w:r>
      <w:r w:rsidRPr="00C815BE">
        <w:rPr>
          <w:rFonts w:ascii="Segoe UI" w:eastAsia="Calibri" w:hAnsi="Segoe UI" w:cs="Segoe UI"/>
          <w:bCs/>
          <w:sz w:val="20"/>
          <w:szCs w:val="22"/>
          <w:lang w:val="es-EC" w:eastAsia="en-US"/>
        </w:rPr>
        <w:t xml:space="preserve"> en el sistema de media tensión.</w:t>
      </w:r>
    </w:p>
    <w:p w14:paraId="6A2B0A55" w14:textId="2389C61B" w:rsidR="00C815BE" w:rsidRDefault="00C815BE" w:rsidP="00C815BE">
      <w:pPr>
        <w:jc w:val="both"/>
        <w:rPr>
          <w:rFonts w:ascii="Segoe UI" w:eastAsia="Calibri" w:hAnsi="Segoe UI" w:cs="Segoe UI"/>
          <w:bCs/>
          <w:sz w:val="20"/>
          <w:szCs w:val="22"/>
          <w:lang w:val="es-EC" w:eastAsia="en-US"/>
        </w:rPr>
      </w:pPr>
    </w:p>
    <w:p w14:paraId="65A677EA" w14:textId="62AAAD84" w:rsidR="003816B6" w:rsidRDefault="00BC09FD" w:rsidP="00BC09FD">
      <w:pPr>
        <w:jc w:val="both"/>
        <w:rPr>
          <w:rStyle w:val="Textoennegrita"/>
          <w:rFonts w:ascii="Segoe UI" w:hAnsi="Segoe UI" w:cs="Segoe UI"/>
          <w:b w:val="0"/>
          <w:bCs w:val="0"/>
          <w:sz w:val="20"/>
        </w:rPr>
      </w:pPr>
      <w:r w:rsidRPr="00BC09FD">
        <w:rPr>
          <w:rStyle w:val="Textoennegrita"/>
          <w:rFonts w:ascii="Segoe UI" w:hAnsi="Segoe UI" w:cs="Segoe UI"/>
          <w:sz w:val="20"/>
        </w:rPr>
        <w:t>Componente III. Apoyo a la implementación del PLANEE y Desarrollo de Capacidades Institucionales (US$3,4 millones).</w:t>
      </w:r>
      <w:r w:rsidRPr="00BC09FD">
        <w:t xml:space="preserve"> </w:t>
      </w:r>
      <w:r w:rsidRPr="00BC09FD">
        <w:rPr>
          <w:rStyle w:val="Textoennegrita"/>
          <w:rFonts w:ascii="Segoe UI" w:hAnsi="Segoe UI" w:cs="Segoe UI"/>
          <w:b w:val="0"/>
          <w:bCs w:val="0"/>
          <w:sz w:val="20"/>
        </w:rPr>
        <w:t>Se financiarán los siguientes proyectos: (i) elaboración del marco regulatorio y normativo del PLANEE, así como la elaboración de la normativa de etiquetado para promover la EE en el país;  (ii) ejecución del Programa de apoyo a la EE en la Agroindustria, el cual incluye actividades destinadas a la introducción de mejores prácticas que promuevan la EE mediante procesos de capacitación y la ejecución de auditorías energéticas; (iii) el desarrollo de la Estrategia para Promover la Igualdad de Género en el Sector Eléctrico Ecuatoriano, la que incluirá: (a) un diagnóstico a nivel nacional que identifique las condiciones sociales, educativas y laborales para determinar las barreras que enfrentan las mujeres para integrar y permanecer en las diversas entidades del sector, (b) un análisis de una muestra de proyectos financiados por el MEER, a fin de determinar los impactos en términos de género que permitan identificar mejoras en los procesos de diseño, implementación y monitoreo, considerando el enfoque de género; (c) la determinación del estado deseado del sector eléctrico en términos de género al año 2030, usando como base los resultados de las actividades anteriores; y (d) la elaboración de un Plan de Acción de Género que determine metas quinquenales, recursos y acciones necesarias para promover la igualdad de género en el sector; y (iv) el desarrollo de una Estrategia de Acceso Universal a la Energía Eléctrica en Ecuador, el cual incluirá un plan georreferenciado de acceso universal al menor costo, un plan de inversiones que incluye el cronograma de ejecución, y los aspectos institucionales y regulatorios asociados a la implementación del mismo, incorporando criterios de sostenibilidad y promoviendo su monitoreo y evaluación.</w:t>
      </w:r>
    </w:p>
    <w:p w14:paraId="090EEEA4" w14:textId="77777777" w:rsidR="00BC09FD" w:rsidRDefault="00BC09FD" w:rsidP="00BC09FD">
      <w:pPr>
        <w:jc w:val="both"/>
        <w:rPr>
          <w:rFonts w:ascii="Segoe UI" w:eastAsia="Calibri" w:hAnsi="Segoe UI" w:cs="Segoe UI"/>
          <w:sz w:val="20"/>
          <w:szCs w:val="22"/>
          <w:lang w:val="es-EC" w:eastAsia="en-US"/>
        </w:rPr>
      </w:pPr>
    </w:p>
    <w:p w14:paraId="1A57FF8B" w14:textId="20B67622" w:rsidR="00E033B9" w:rsidRDefault="00BC09FD" w:rsidP="00E033B9">
      <w:pPr>
        <w:jc w:val="both"/>
        <w:rPr>
          <w:rStyle w:val="Textoennegrita"/>
          <w:rFonts w:ascii="Segoe UI" w:hAnsi="Segoe UI" w:cs="Segoe UI"/>
          <w:b w:val="0"/>
          <w:sz w:val="20"/>
        </w:rPr>
      </w:pPr>
      <w:r w:rsidRPr="00BC09FD">
        <w:rPr>
          <w:rStyle w:val="Textoennegrita"/>
          <w:rFonts w:ascii="Segoe UI" w:hAnsi="Segoe UI" w:cs="Segoe UI"/>
          <w:sz w:val="20"/>
        </w:rPr>
        <w:t>Administración del programa (US$1 millón).</w:t>
      </w:r>
      <w:r w:rsidRPr="00BC09FD">
        <w:t xml:space="preserve"> </w:t>
      </w:r>
      <w:r w:rsidRPr="00BC09FD">
        <w:rPr>
          <w:rStyle w:val="Textoennegrita"/>
          <w:rFonts w:ascii="Segoe UI" w:hAnsi="Segoe UI" w:cs="Segoe UI"/>
          <w:b w:val="0"/>
          <w:sz w:val="20"/>
        </w:rPr>
        <w:t>Adicionalmente, se financiarán los gastos de administración relacionados con la Unidad de Gestión de Proyecto (UGP), así como las evaluaciones y auditorías del programa.</w:t>
      </w:r>
    </w:p>
    <w:p w14:paraId="4B66FDC6" w14:textId="77777777" w:rsidR="00BC09FD" w:rsidRDefault="00BC09FD" w:rsidP="00E033B9">
      <w:pPr>
        <w:jc w:val="both"/>
        <w:rPr>
          <w:rStyle w:val="Textoennegrita"/>
          <w:rFonts w:ascii="Segoe UI" w:hAnsi="Segoe UI" w:cs="Segoe UI"/>
          <w:i/>
          <w:sz w:val="20"/>
        </w:rPr>
      </w:pPr>
    </w:p>
    <w:p w14:paraId="179A9D8F" w14:textId="77777777" w:rsidR="0071175A" w:rsidRDefault="005C4103" w:rsidP="005C4103">
      <w:pPr>
        <w:pStyle w:val="Prrafodelista"/>
        <w:keepNext/>
        <w:keepLines/>
        <w:numPr>
          <w:ilvl w:val="1"/>
          <w:numId w:val="5"/>
        </w:numPr>
        <w:spacing w:before="200"/>
        <w:ind w:left="0" w:firstLine="284"/>
        <w:jc w:val="both"/>
        <w:outlineLvl w:val="1"/>
        <w:rPr>
          <w:rFonts w:ascii="Segoe UI Semibold" w:eastAsia="Times New Roman" w:hAnsi="Segoe UI Semibold"/>
          <w:b/>
          <w:bCs/>
          <w:sz w:val="26"/>
          <w:szCs w:val="26"/>
        </w:rPr>
      </w:pPr>
      <w:bookmarkStart w:id="70" w:name="_Toc491430383"/>
      <w:r>
        <w:rPr>
          <w:rFonts w:ascii="Segoe UI Semibold" w:eastAsia="Times New Roman" w:hAnsi="Segoe UI Semibold"/>
          <w:b/>
          <w:bCs/>
          <w:sz w:val="26"/>
          <w:szCs w:val="26"/>
        </w:rPr>
        <w:t>Costo y f</w:t>
      </w:r>
      <w:r w:rsidRPr="005C4103">
        <w:rPr>
          <w:rFonts w:ascii="Segoe UI Semibold" w:eastAsia="Times New Roman" w:hAnsi="Segoe UI Semibold"/>
          <w:b/>
          <w:bCs/>
          <w:sz w:val="26"/>
          <w:szCs w:val="26"/>
        </w:rPr>
        <w:t>inanciamiento.</w:t>
      </w:r>
      <w:bookmarkEnd w:id="70"/>
      <w:r w:rsidRPr="005C4103">
        <w:rPr>
          <w:rFonts w:ascii="Segoe UI Semibold" w:eastAsia="Times New Roman" w:hAnsi="Segoe UI Semibold"/>
          <w:b/>
          <w:bCs/>
          <w:sz w:val="26"/>
          <w:szCs w:val="26"/>
        </w:rPr>
        <w:t xml:space="preserve"> </w:t>
      </w:r>
    </w:p>
    <w:p w14:paraId="560E1CFD" w14:textId="159BDDD9" w:rsidR="00043631" w:rsidRPr="0071175A" w:rsidRDefault="00BC09FD" w:rsidP="0071175A">
      <w:pPr>
        <w:rPr>
          <w:rStyle w:val="Textoennegrita"/>
          <w:rFonts w:ascii="Segoe UI Semibold" w:eastAsia="Times New Roman" w:hAnsi="Segoe UI Semibold"/>
          <w:sz w:val="26"/>
          <w:szCs w:val="26"/>
        </w:rPr>
      </w:pPr>
      <w:r w:rsidRPr="0071175A">
        <w:rPr>
          <w:rStyle w:val="Textoennegrita"/>
          <w:rFonts w:ascii="Segoe UI" w:hAnsi="Segoe UI" w:cs="Segoe UI"/>
          <w:b w:val="0"/>
          <w:sz w:val="20"/>
        </w:rPr>
        <w:t>El costo estimado del</w:t>
      </w:r>
      <w:r w:rsidRPr="0071175A">
        <w:rPr>
          <w:rStyle w:val="Textoennegrita"/>
          <w:rFonts w:ascii="Segoe UI" w:hAnsi="Segoe UI" w:cs="Segoe UI"/>
          <w:b w:val="0"/>
          <w:bCs w:val="0"/>
          <w:sz w:val="20"/>
        </w:rPr>
        <w:t xml:space="preserve"> programa es de US$313,4 millones, de los cuales US$150 millones serán financiados por el BID con recursos de CO, US$70 millones corresponden a financiamiento paralelo provisto por la Agencia de Cooperación Internacional del Japón (JICA) por medio de su mecanismo CORE</w:t>
      </w:r>
      <w:r>
        <w:rPr>
          <w:rStyle w:val="Refdenotaalpie"/>
          <w:rFonts w:ascii="Segoe UI" w:hAnsi="Segoe UI" w:cs="Segoe UI"/>
          <w:sz w:val="20"/>
        </w:rPr>
        <w:footnoteReference w:id="3"/>
      </w:r>
      <w:r w:rsidRPr="0071175A">
        <w:rPr>
          <w:rStyle w:val="Textoennegrita"/>
          <w:rFonts w:ascii="Segoe UI" w:hAnsi="Segoe UI" w:cs="Segoe UI"/>
          <w:b w:val="0"/>
          <w:bCs w:val="0"/>
          <w:sz w:val="20"/>
        </w:rPr>
        <w:t xml:space="preserve">  y US$93,4 millones de contrapartida local.</w:t>
      </w:r>
    </w:p>
    <w:p w14:paraId="6688459B" w14:textId="3882E5DB" w:rsidR="005D4EB9" w:rsidRDefault="005D4EB9" w:rsidP="005D4EB9">
      <w:pPr>
        <w:jc w:val="both"/>
        <w:rPr>
          <w:rStyle w:val="Textoennegrita"/>
          <w:rFonts w:ascii="Segoe UI" w:hAnsi="Segoe UI" w:cs="Segoe UI"/>
          <w:b w:val="0"/>
          <w:bCs w:val="0"/>
          <w:sz w:val="20"/>
        </w:rPr>
      </w:pPr>
    </w:p>
    <w:p w14:paraId="10B8CCF7" w14:textId="25C446CB" w:rsidR="0071175A" w:rsidRDefault="0071175A" w:rsidP="005D4EB9">
      <w:pPr>
        <w:jc w:val="both"/>
        <w:rPr>
          <w:rStyle w:val="Textoennegrita"/>
          <w:rFonts w:ascii="Segoe UI" w:hAnsi="Segoe UI" w:cs="Segoe UI"/>
          <w:b w:val="0"/>
          <w:bCs w:val="0"/>
          <w:sz w:val="20"/>
        </w:rPr>
      </w:pPr>
    </w:p>
    <w:p w14:paraId="75DCADAA" w14:textId="77777777" w:rsidR="0071175A" w:rsidRDefault="0071175A" w:rsidP="005D4EB9">
      <w:pPr>
        <w:jc w:val="both"/>
        <w:rPr>
          <w:rStyle w:val="Textoennegrita"/>
          <w:rFonts w:ascii="Segoe UI" w:hAnsi="Segoe UI" w:cs="Segoe UI"/>
          <w:b w:val="0"/>
          <w:bCs w:val="0"/>
          <w:sz w:val="20"/>
        </w:rPr>
      </w:pPr>
    </w:p>
    <w:p w14:paraId="207A1A8B" w14:textId="3D84B0D8" w:rsidR="005D4EB9" w:rsidRDefault="005D4EB9" w:rsidP="005D4EB9">
      <w:pPr>
        <w:jc w:val="both"/>
        <w:rPr>
          <w:rStyle w:val="Textoennegrita"/>
          <w:rFonts w:ascii="Segoe UI" w:hAnsi="Segoe UI" w:cs="Segoe UI"/>
          <w:b w:val="0"/>
          <w:bCs w:val="0"/>
          <w:sz w:val="20"/>
        </w:rPr>
      </w:pPr>
    </w:p>
    <w:p w14:paraId="23DC7C06" w14:textId="77777777" w:rsidR="005D4EB9" w:rsidRDefault="005D4EB9" w:rsidP="005D4EB9">
      <w:pPr>
        <w:pStyle w:val="Paragraph"/>
        <w:numPr>
          <w:ilvl w:val="0"/>
          <w:numId w:val="0"/>
        </w:numPr>
        <w:ind w:left="720"/>
        <w:jc w:val="center"/>
        <w:rPr>
          <w:rFonts w:ascii="Arial" w:hAnsi="Arial" w:cs="Arial"/>
          <w:b/>
          <w:sz w:val="20"/>
        </w:rPr>
      </w:pPr>
      <w:bookmarkStart w:id="71" w:name="_Toc491430384"/>
      <w:r w:rsidRPr="004C4030">
        <w:rPr>
          <w:rFonts w:ascii="Arial" w:hAnsi="Arial" w:cs="Arial"/>
          <w:b/>
          <w:sz w:val="20"/>
        </w:rPr>
        <w:t>Tabla 1. Costos del Programa (US$)</w:t>
      </w:r>
      <w:bookmarkEnd w:id="71"/>
    </w:p>
    <w:tbl>
      <w:tblPr>
        <w:tblpPr w:leftFromText="180" w:rightFromText="180" w:vertAnchor="text" w:horzAnchor="margin" w:tblpYSpec="outside"/>
        <w:tblW w:w="8624" w:type="dxa"/>
        <w:tblCellMar>
          <w:top w:w="15" w:type="dxa"/>
          <w:bottom w:w="15" w:type="dxa"/>
        </w:tblCellMar>
        <w:tblLook w:val="04A0" w:firstRow="1" w:lastRow="0" w:firstColumn="1" w:lastColumn="0" w:noHBand="0" w:noVBand="1"/>
      </w:tblPr>
      <w:tblGrid>
        <w:gridCol w:w="3468"/>
        <w:gridCol w:w="1162"/>
        <w:gridCol w:w="1473"/>
        <w:gridCol w:w="1331"/>
        <w:gridCol w:w="1190"/>
      </w:tblGrid>
      <w:tr w:rsidR="005D4EB9" w:rsidRPr="005D4EB9" w14:paraId="50C98EFD" w14:textId="77777777" w:rsidTr="00B7723F">
        <w:trPr>
          <w:trHeight w:val="54"/>
        </w:trPr>
        <w:tc>
          <w:tcPr>
            <w:tcW w:w="3468" w:type="dxa"/>
            <w:vMerge w:val="restart"/>
            <w:tcBorders>
              <w:top w:val="single" w:sz="4" w:space="0" w:color="auto"/>
              <w:left w:val="single" w:sz="4" w:space="0" w:color="auto"/>
              <w:bottom w:val="nil"/>
              <w:right w:val="single" w:sz="4" w:space="0" w:color="auto"/>
            </w:tcBorders>
            <w:shd w:val="clear" w:color="000000" w:fill="BFBFBF"/>
            <w:vAlign w:val="bottom"/>
            <w:hideMark/>
          </w:tcPr>
          <w:p w14:paraId="74B2AE04"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Componentes del Programa</w:t>
            </w:r>
          </w:p>
        </w:tc>
        <w:tc>
          <w:tcPr>
            <w:tcW w:w="5156" w:type="dxa"/>
            <w:gridSpan w:val="4"/>
            <w:tcBorders>
              <w:top w:val="single" w:sz="4" w:space="0" w:color="auto"/>
              <w:left w:val="nil"/>
              <w:bottom w:val="single" w:sz="4" w:space="0" w:color="auto"/>
              <w:right w:val="single" w:sz="4" w:space="0" w:color="auto"/>
            </w:tcBorders>
            <w:shd w:val="clear" w:color="000000" w:fill="BFBFBF"/>
            <w:vAlign w:val="bottom"/>
            <w:hideMark/>
          </w:tcPr>
          <w:p w14:paraId="05CAD13C" w14:textId="77777777" w:rsidR="005D4EB9" w:rsidRPr="005D4EB9" w:rsidRDefault="005D4EB9" w:rsidP="00B7723F">
            <w:pPr>
              <w:jc w:val="center"/>
              <w:rPr>
                <w:rFonts w:ascii="Arial" w:hAnsi="Arial" w:cs="Arial"/>
                <w:b/>
                <w:bCs/>
                <w:color w:val="000000"/>
                <w:sz w:val="17"/>
                <w:szCs w:val="17"/>
                <w:lang w:val="es-EC"/>
              </w:rPr>
            </w:pPr>
            <w:r w:rsidRPr="005D4EB9">
              <w:rPr>
                <w:rFonts w:ascii="Arial" w:hAnsi="Arial" w:cs="Arial"/>
                <w:b/>
                <w:bCs/>
                <w:color w:val="000000"/>
                <w:sz w:val="17"/>
                <w:szCs w:val="17"/>
                <w:lang w:val="es-EC"/>
              </w:rPr>
              <w:t>Financiamiento</w:t>
            </w:r>
          </w:p>
        </w:tc>
      </w:tr>
      <w:tr w:rsidR="005D4EB9" w:rsidRPr="005D4EB9" w14:paraId="70B13FB0" w14:textId="77777777" w:rsidTr="00B7723F">
        <w:trPr>
          <w:trHeight w:val="463"/>
        </w:trPr>
        <w:tc>
          <w:tcPr>
            <w:tcW w:w="3468" w:type="dxa"/>
            <w:vMerge/>
            <w:tcBorders>
              <w:top w:val="single" w:sz="4" w:space="0" w:color="auto"/>
              <w:left w:val="single" w:sz="4" w:space="0" w:color="auto"/>
              <w:bottom w:val="nil"/>
              <w:right w:val="single" w:sz="4" w:space="0" w:color="auto"/>
            </w:tcBorders>
            <w:vAlign w:val="center"/>
            <w:hideMark/>
          </w:tcPr>
          <w:p w14:paraId="5F7F4F7B" w14:textId="77777777" w:rsidR="005D4EB9" w:rsidRPr="005D4EB9" w:rsidRDefault="005D4EB9" w:rsidP="00B7723F">
            <w:pPr>
              <w:rPr>
                <w:rFonts w:ascii="Arial" w:hAnsi="Arial" w:cs="Arial"/>
                <w:b/>
                <w:bCs/>
                <w:color w:val="000000"/>
                <w:sz w:val="17"/>
                <w:szCs w:val="17"/>
                <w:lang w:val="es-EC"/>
              </w:rPr>
            </w:pPr>
          </w:p>
        </w:tc>
        <w:tc>
          <w:tcPr>
            <w:tcW w:w="1162" w:type="dxa"/>
            <w:tcBorders>
              <w:top w:val="nil"/>
              <w:left w:val="nil"/>
              <w:right w:val="single" w:sz="4" w:space="0" w:color="auto"/>
            </w:tcBorders>
            <w:shd w:val="clear" w:color="000000" w:fill="BFBFBF"/>
            <w:vAlign w:val="center"/>
            <w:hideMark/>
          </w:tcPr>
          <w:p w14:paraId="32191E24" w14:textId="77777777" w:rsidR="005D4EB9" w:rsidRPr="005D4EB9" w:rsidRDefault="005D4EB9" w:rsidP="00B7723F">
            <w:pPr>
              <w:jc w:val="center"/>
              <w:rPr>
                <w:rFonts w:ascii="Arial" w:hAnsi="Arial" w:cs="Arial"/>
                <w:b/>
                <w:bCs/>
                <w:color w:val="000000"/>
                <w:sz w:val="17"/>
                <w:szCs w:val="17"/>
                <w:lang w:val="es-EC"/>
              </w:rPr>
            </w:pPr>
            <w:r w:rsidRPr="005D4EB9">
              <w:rPr>
                <w:rFonts w:ascii="Arial" w:hAnsi="Arial" w:cs="Arial"/>
                <w:b/>
                <w:bCs/>
                <w:color w:val="000000"/>
                <w:sz w:val="17"/>
                <w:szCs w:val="17"/>
                <w:lang w:val="es-EC"/>
              </w:rPr>
              <w:t>BID</w:t>
            </w:r>
          </w:p>
          <w:p w14:paraId="08A6199B" w14:textId="77777777" w:rsidR="005D4EB9" w:rsidRPr="005D4EB9" w:rsidRDefault="005D4EB9" w:rsidP="00B7723F">
            <w:pPr>
              <w:jc w:val="center"/>
              <w:rPr>
                <w:rFonts w:ascii="Arial" w:hAnsi="Arial" w:cs="Arial"/>
                <w:b/>
                <w:bCs/>
                <w:color w:val="000000"/>
                <w:sz w:val="17"/>
                <w:szCs w:val="17"/>
                <w:lang w:val="es-EC"/>
              </w:rPr>
            </w:pPr>
            <w:r w:rsidRPr="005D4EB9">
              <w:rPr>
                <w:rFonts w:ascii="Arial" w:hAnsi="Arial" w:cs="Arial"/>
                <w:b/>
                <w:bCs/>
                <w:color w:val="000000"/>
                <w:sz w:val="17"/>
                <w:szCs w:val="17"/>
                <w:lang w:val="es-EC"/>
              </w:rPr>
              <w:t>(CO)</w:t>
            </w:r>
          </w:p>
        </w:tc>
        <w:tc>
          <w:tcPr>
            <w:tcW w:w="1473" w:type="dxa"/>
            <w:tcBorders>
              <w:top w:val="nil"/>
              <w:left w:val="nil"/>
              <w:right w:val="single" w:sz="4" w:space="0" w:color="auto"/>
            </w:tcBorders>
            <w:shd w:val="clear" w:color="000000" w:fill="BFBFBF"/>
            <w:vAlign w:val="center"/>
            <w:hideMark/>
          </w:tcPr>
          <w:p w14:paraId="67311092" w14:textId="77777777" w:rsidR="005D4EB9" w:rsidRPr="005D4EB9" w:rsidRDefault="005D4EB9" w:rsidP="00B7723F">
            <w:pPr>
              <w:jc w:val="center"/>
              <w:rPr>
                <w:rFonts w:ascii="Arial" w:hAnsi="Arial" w:cs="Arial"/>
                <w:b/>
                <w:bCs/>
                <w:color w:val="000000"/>
                <w:sz w:val="17"/>
                <w:szCs w:val="17"/>
                <w:lang w:val="es-EC"/>
              </w:rPr>
            </w:pPr>
            <w:r w:rsidRPr="005D4EB9">
              <w:rPr>
                <w:rFonts w:ascii="Arial" w:hAnsi="Arial" w:cs="Arial"/>
                <w:b/>
                <w:bCs/>
                <w:color w:val="000000"/>
                <w:sz w:val="17"/>
                <w:szCs w:val="17"/>
                <w:lang w:val="es-EC"/>
              </w:rPr>
              <w:t>JICA</w:t>
            </w:r>
          </w:p>
          <w:p w14:paraId="605592E5" w14:textId="77777777" w:rsidR="005D4EB9" w:rsidRPr="005D4EB9" w:rsidRDefault="005D4EB9" w:rsidP="00B7723F">
            <w:pPr>
              <w:jc w:val="center"/>
              <w:rPr>
                <w:rFonts w:ascii="Arial" w:hAnsi="Arial" w:cs="Arial"/>
                <w:b/>
                <w:bCs/>
                <w:color w:val="000000"/>
                <w:sz w:val="17"/>
                <w:szCs w:val="17"/>
                <w:lang w:val="es-EC"/>
              </w:rPr>
            </w:pPr>
            <w:r w:rsidRPr="005D4EB9">
              <w:rPr>
                <w:rFonts w:ascii="Arial" w:hAnsi="Arial" w:cs="Arial"/>
                <w:b/>
                <w:bCs/>
                <w:color w:val="000000"/>
                <w:sz w:val="17"/>
                <w:szCs w:val="17"/>
                <w:lang w:val="es-EC"/>
              </w:rPr>
              <w:t>(financiamiento paralelo)</w:t>
            </w:r>
          </w:p>
        </w:tc>
        <w:tc>
          <w:tcPr>
            <w:tcW w:w="1331" w:type="dxa"/>
            <w:tcBorders>
              <w:top w:val="nil"/>
              <w:left w:val="nil"/>
              <w:right w:val="single" w:sz="4" w:space="0" w:color="auto"/>
            </w:tcBorders>
            <w:shd w:val="clear" w:color="000000" w:fill="BFBFBF"/>
            <w:vAlign w:val="center"/>
            <w:hideMark/>
          </w:tcPr>
          <w:p w14:paraId="4DF13D92" w14:textId="77777777" w:rsidR="005D4EB9" w:rsidRPr="005D4EB9" w:rsidRDefault="005D4EB9" w:rsidP="00B7723F">
            <w:pPr>
              <w:jc w:val="center"/>
              <w:rPr>
                <w:rFonts w:ascii="Arial" w:hAnsi="Arial" w:cs="Arial"/>
                <w:b/>
                <w:bCs/>
                <w:color w:val="000000"/>
                <w:sz w:val="17"/>
                <w:szCs w:val="17"/>
                <w:lang w:val="es-EC"/>
              </w:rPr>
            </w:pPr>
            <w:r w:rsidRPr="005D4EB9">
              <w:rPr>
                <w:rFonts w:ascii="Arial" w:hAnsi="Arial" w:cs="Arial"/>
                <w:b/>
                <w:bCs/>
                <w:color w:val="000000"/>
                <w:sz w:val="17"/>
                <w:szCs w:val="17"/>
                <w:lang w:val="es-EC"/>
              </w:rPr>
              <w:t>Contrapartida Local</w:t>
            </w:r>
          </w:p>
        </w:tc>
        <w:tc>
          <w:tcPr>
            <w:tcW w:w="1190" w:type="dxa"/>
            <w:tcBorders>
              <w:top w:val="single" w:sz="4" w:space="0" w:color="auto"/>
              <w:left w:val="single" w:sz="4" w:space="0" w:color="auto"/>
              <w:bottom w:val="nil"/>
              <w:right w:val="single" w:sz="4" w:space="0" w:color="auto"/>
            </w:tcBorders>
            <w:shd w:val="clear" w:color="000000" w:fill="BFBFBF"/>
            <w:vAlign w:val="center"/>
            <w:hideMark/>
          </w:tcPr>
          <w:p w14:paraId="3AD3F6D6" w14:textId="77777777" w:rsidR="005D4EB9" w:rsidRPr="005D4EB9" w:rsidRDefault="005D4EB9" w:rsidP="00B7723F">
            <w:pPr>
              <w:jc w:val="center"/>
              <w:rPr>
                <w:rFonts w:ascii="Arial" w:hAnsi="Arial" w:cs="Arial"/>
                <w:b/>
                <w:bCs/>
                <w:color w:val="000000"/>
                <w:sz w:val="17"/>
                <w:szCs w:val="17"/>
                <w:lang w:val="es-EC"/>
              </w:rPr>
            </w:pPr>
            <w:r w:rsidRPr="005D4EB9">
              <w:rPr>
                <w:rFonts w:ascii="Arial" w:hAnsi="Arial" w:cs="Arial"/>
                <w:b/>
                <w:bCs/>
                <w:color w:val="000000"/>
                <w:sz w:val="17"/>
                <w:szCs w:val="17"/>
                <w:lang w:val="es-EC"/>
              </w:rPr>
              <w:t>Total</w:t>
            </w:r>
          </w:p>
        </w:tc>
      </w:tr>
      <w:tr w:rsidR="005D4EB9" w:rsidRPr="005D4EB9" w14:paraId="45E6C204" w14:textId="77777777" w:rsidTr="00B7723F">
        <w:trPr>
          <w:trHeight w:val="51"/>
        </w:trPr>
        <w:tc>
          <w:tcPr>
            <w:tcW w:w="3468"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AE53BDF"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I. Expansión y reforzamiento del SNT</w:t>
            </w:r>
          </w:p>
        </w:tc>
        <w:tc>
          <w:tcPr>
            <w:tcW w:w="116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36BA72"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86.240.374</w:t>
            </w:r>
          </w:p>
        </w:tc>
        <w:tc>
          <w:tcPr>
            <w:tcW w:w="147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9B787C"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25.123.953 </w:t>
            </w:r>
          </w:p>
        </w:tc>
        <w:tc>
          <w:tcPr>
            <w:tcW w:w="1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6A1B6A"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75.658.137 </w:t>
            </w:r>
          </w:p>
        </w:tc>
        <w:tc>
          <w:tcPr>
            <w:tcW w:w="11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AAA0C6"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187.022.464 </w:t>
            </w:r>
          </w:p>
        </w:tc>
      </w:tr>
      <w:tr w:rsidR="005D4EB9" w:rsidRPr="005D4EB9" w14:paraId="3137AC9B" w14:textId="77777777" w:rsidTr="00B7723F">
        <w:trPr>
          <w:trHeight w:val="377"/>
        </w:trPr>
        <w:tc>
          <w:tcPr>
            <w:tcW w:w="3468" w:type="dxa"/>
            <w:tcBorders>
              <w:top w:val="nil"/>
              <w:left w:val="single" w:sz="4" w:space="0" w:color="auto"/>
              <w:bottom w:val="single" w:sz="4" w:space="0" w:color="auto"/>
              <w:right w:val="single" w:sz="4" w:space="0" w:color="auto"/>
            </w:tcBorders>
            <w:shd w:val="clear" w:color="000000" w:fill="D9D9D9"/>
            <w:vAlign w:val="bottom"/>
            <w:hideMark/>
          </w:tcPr>
          <w:p w14:paraId="40ADF77C"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Subcomponente 1.1: Expansión y Reforzamiento del SNT</w:t>
            </w:r>
          </w:p>
        </w:tc>
        <w:tc>
          <w:tcPr>
            <w:tcW w:w="1162"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CFC1654"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35.695.972</w:t>
            </w:r>
          </w:p>
        </w:tc>
        <w:tc>
          <w:tcPr>
            <w:tcW w:w="1473"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DF17CE5"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25.123.953 </w:t>
            </w:r>
          </w:p>
        </w:tc>
        <w:tc>
          <w:tcPr>
            <w:tcW w:w="1331"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545111B7"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40.472.314 </w:t>
            </w:r>
          </w:p>
        </w:tc>
        <w:tc>
          <w:tcPr>
            <w:tcW w:w="119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45217FFB"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101.292.239 </w:t>
            </w:r>
          </w:p>
        </w:tc>
      </w:tr>
      <w:tr w:rsidR="005D4EB9" w:rsidRPr="005D4EB9" w14:paraId="309E194A" w14:textId="77777777" w:rsidTr="00B7723F">
        <w:trPr>
          <w:trHeight w:val="51"/>
        </w:trPr>
        <w:tc>
          <w:tcPr>
            <w:tcW w:w="3468" w:type="dxa"/>
            <w:tcBorders>
              <w:top w:val="nil"/>
              <w:left w:val="single" w:sz="4" w:space="0" w:color="auto"/>
              <w:bottom w:val="single" w:sz="4" w:space="0" w:color="auto"/>
              <w:right w:val="single" w:sz="4" w:space="0" w:color="auto"/>
            </w:tcBorders>
            <w:vAlign w:val="bottom"/>
            <w:hideMark/>
          </w:tcPr>
          <w:p w14:paraId="3FE589C7"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Ampliación de la SE Posorja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3E37E78"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5.836.552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977A001"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4.107.950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D421B1B"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4.842.516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C16C55C"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14.787.018 </w:t>
            </w:r>
          </w:p>
        </w:tc>
      </w:tr>
      <w:tr w:rsidR="005D4EB9" w:rsidRPr="005D4EB9" w14:paraId="6B603B0D" w14:textId="77777777" w:rsidTr="00B7723F">
        <w:trPr>
          <w:trHeight w:val="88"/>
        </w:trPr>
        <w:tc>
          <w:tcPr>
            <w:tcW w:w="3468" w:type="dxa"/>
            <w:tcBorders>
              <w:top w:val="nil"/>
              <w:left w:val="single" w:sz="4" w:space="0" w:color="auto"/>
              <w:bottom w:val="single" w:sz="4" w:space="0" w:color="auto"/>
              <w:right w:val="single" w:sz="4" w:space="0" w:color="auto"/>
            </w:tcBorders>
            <w:vAlign w:val="bottom"/>
            <w:hideMark/>
          </w:tcPr>
          <w:p w14:paraId="3C3CEE92"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Sistema de Transmisión Las Orquídeas</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89923D8"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16.188.300</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600CFE9"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11.393.837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8351190"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20.678.657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6EF74CA"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48.260.794 </w:t>
            </w:r>
          </w:p>
        </w:tc>
      </w:tr>
      <w:tr w:rsidR="005D4EB9" w:rsidRPr="005D4EB9" w14:paraId="563FEF7E" w14:textId="77777777" w:rsidTr="00B7723F">
        <w:trPr>
          <w:trHeight w:val="126"/>
        </w:trPr>
        <w:tc>
          <w:tcPr>
            <w:tcW w:w="3468" w:type="dxa"/>
            <w:tcBorders>
              <w:top w:val="nil"/>
              <w:left w:val="single" w:sz="4" w:space="0" w:color="auto"/>
              <w:bottom w:val="single" w:sz="4" w:space="0" w:color="auto"/>
              <w:right w:val="single" w:sz="4" w:space="0" w:color="auto"/>
            </w:tcBorders>
            <w:vAlign w:val="bottom"/>
            <w:hideMark/>
          </w:tcPr>
          <w:p w14:paraId="65C66179"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Sistema de Transmisión Tanicuchí</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69653A0"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13.671.120</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012CD7B"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9.622.166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C61D5E6"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14.951.141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057E02D"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38.244.427 </w:t>
            </w:r>
          </w:p>
        </w:tc>
      </w:tr>
      <w:tr w:rsidR="005D4EB9" w:rsidRPr="005D4EB9" w14:paraId="6ED4ED1B" w14:textId="77777777" w:rsidTr="00B7723F">
        <w:trPr>
          <w:trHeight w:val="172"/>
        </w:trPr>
        <w:tc>
          <w:tcPr>
            <w:tcW w:w="3468" w:type="dxa"/>
            <w:tcBorders>
              <w:top w:val="nil"/>
              <w:left w:val="single" w:sz="4" w:space="0" w:color="auto"/>
              <w:bottom w:val="single" w:sz="4" w:space="0" w:color="auto"/>
              <w:right w:val="single" w:sz="4" w:space="0" w:color="auto"/>
            </w:tcBorders>
            <w:shd w:val="clear" w:color="000000" w:fill="D9D9D9"/>
            <w:vAlign w:val="bottom"/>
            <w:hideMark/>
          </w:tcPr>
          <w:p w14:paraId="6DD3AA1C"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Subcomponente 1.2: Reforzamiento del SNT para la Interconexión Regional</w:t>
            </w:r>
          </w:p>
        </w:tc>
        <w:tc>
          <w:tcPr>
            <w:tcW w:w="1162"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C31DF3E"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50,544,402</w:t>
            </w:r>
          </w:p>
        </w:tc>
        <w:tc>
          <w:tcPr>
            <w:tcW w:w="1473"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504E3D17"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w:t>
            </w:r>
          </w:p>
        </w:tc>
        <w:tc>
          <w:tcPr>
            <w:tcW w:w="1331"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48A8707"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35.185.823 </w:t>
            </w:r>
          </w:p>
        </w:tc>
        <w:tc>
          <w:tcPr>
            <w:tcW w:w="119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316AF20F"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85.730.225 </w:t>
            </w:r>
          </w:p>
        </w:tc>
      </w:tr>
      <w:tr w:rsidR="005D4EB9" w:rsidRPr="005D4EB9" w14:paraId="02C0C3FF" w14:textId="77777777" w:rsidTr="00B7723F">
        <w:trPr>
          <w:trHeight w:val="126"/>
        </w:trPr>
        <w:tc>
          <w:tcPr>
            <w:tcW w:w="3468" w:type="dxa"/>
            <w:tcBorders>
              <w:top w:val="nil"/>
              <w:left w:val="single" w:sz="4" w:space="0" w:color="auto"/>
              <w:bottom w:val="single" w:sz="4" w:space="0" w:color="auto"/>
              <w:right w:val="single" w:sz="4" w:space="0" w:color="auto"/>
            </w:tcBorders>
            <w:vAlign w:val="bottom"/>
            <w:hideMark/>
          </w:tcPr>
          <w:p w14:paraId="799925D5"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Sistema de Transmisión La Avanzada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34D547E"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29.445.402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48AF1FD8"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165728C"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16.598.762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BE81D82"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46.044.164 </w:t>
            </w:r>
          </w:p>
        </w:tc>
      </w:tr>
      <w:tr w:rsidR="005D4EB9" w:rsidRPr="005D4EB9" w14:paraId="5D9EB297" w14:textId="77777777" w:rsidTr="00B7723F">
        <w:trPr>
          <w:trHeight w:val="88"/>
        </w:trPr>
        <w:tc>
          <w:tcPr>
            <w:tcW w:w="3468" w:type="dxa"/>
            <w:tcBorders>
              <w:top w:val="nil"/>
              <w:left w:val="single" w:sz="4" w:space="0" w:color="auto"/>
              <w:bottom w:val="single" w:sz="4" w:space="0" w:color="auto"/>
              <w:right w:val="single" w:sz="4" w:space="0" w:color="auto"/>
            </w:tcBorders>
            <w:vAlign w:val="bottom"/>
            <w:hideMark/>
          </w:tcPr>
          <w:p w14:paraId="382BBC5B"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Sistema de Transmisión Cajas</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0E5BF6D"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21.099.000</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8ED688E"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6D0CCA8"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18.587.061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348096E"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39.686.061 </w:t>
            </w:r>
          </w:p>
        </w:tc>
      </w:tr>
      <w:tr w:rsidR="005D4EB9" w:rsidRPr="005D4EB9" w14:paraId="410728C2" w14:textId="77777777" w:rsidTr="00B7723F">
        <w:trPr>
          <w:trHeight w:val="126"/>
        </w:trPr>
        <w:tc>
          <w:tcPr>
            <w:tcW w:w="3468"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C36231F"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II. Expansión y modernización del SND</w:t>
            </w:r>
          </w:p>
        </w:tc>
        <w:tc>
          <w:tcPr>
            <w:tcW w:w="116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3EE350E"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61.177.213</w:t>
            </w:r>
          </w:p>
        </w:tc>
        <w:tc>
          <w:tcPr>
            <w:tcW w:w="147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7616ED"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43.058.460 </w:t>
            </w:r>
          </w:p>
        </w:tc>
        <w:tc>
          <w:tcPr>
            <w:tcW w:w="1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5A6ED1"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17.267.076 </w:t>
            </w:r>
          </w:p>
        </w:tc>
        <w:tc>
          <w:tcPr>
            <w:tcW w:w="11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5A3746"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121.502.749 </w:t>
            </w:r>
          </w:p>
        </w:tc>
      </w:tr>
      <w:tr w:rsidR="005D4EB9" w:rsidRPr="005D4EB9" w14:paraId="57534B6A" w14:textId="77777777" w:rsidTr="005D4EB9">
        <w:trPr>
          <w:trHeight w:val="239"/>
        </w:trPr>
        <w:tc>
          <w:tcPr>
            <w:tcW w:w="3468" w:type="dxa"/>
            <w:tcBorders>
              <w:top w:val="nil"/>
              <w:left w:val="single" w:sz="4" w:space="0" w:color="auto"/>
              <w:bottom w:val="single" w:sz="4" w:space="0" w:color="auto"/>
              <w:right w:val="single" w:sz="4" w:space="0" w:color="auto"/>
            </w:tcBorders>
            <w:shd w:val="clear" w:color="auto" w:fill="auto"/>
            <w:vAlign w:val="bottom"/>
            <w:hideMark/>
          </w:tcPr>
          <w:p w14:paraId="4AB37A62" w14:textId="77777777" w:rsidR="005D4EB9" w:rsidRPr="005D4EB9" w:rsidRDefault="005D4EB9" w:rsidP="005F229D">
            <w:pPr>
              <w:ind w:left="167"/>
              <w:rPr>
                <w:rFonts w:ascii="Arial" w:hAnsi="Arial" w:cs="Arial"/>
                <w:b/>
                <w:bCs/>
                <w:color w:val="000000"/>
                <w:sz w:val="17"/>
                <w:szCs w:val="17"/>
                <w:lang w:val="es-EC"/>
              </w:rPr>
            </w:pPr>
            <w:r w:rsidRPr="005D4EB9">
              <w:rPr>
                <w:rFonts w:ascii="Arial" w:hAnsi="Arial" w:cs="Arial"/>
                <w:b/>
                <w:bCs/>
                <w:color w:val="000000"/>
                <w:sz w:val="17"/>
                <w:szCs w:val="17"/>
                <w:lang w:val="es-EC"/>
              </w:rPr>
              <w:t>Subcomponente 2.1</w:t>
            </w:r>
            <w:r w:rsidRPr="005D4EB9">
              <w:rPr>
                <w:rFonts w:ascii="Arial" w:hAnsi="Arial" w:cs="Arial"/>
                <w:bCs/>
                <w:color w:val="000000"/>
                <w:sz w:val="17"/>
                <w:szCs w:val="17"/>
                <w:lang w:val="es-EC"/>
              </w:rPr>
              <w:t>: Reforzamiento del SND</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AEE9F"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29.494.150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2E9E"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 20.758.916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299B"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10.043.726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700B7"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 60.296.792 </w:t>
            </w:r>
          </w:p>
        </w:tc>
      </w:tr>
      <w:tr w:rsidR="005D4EB9" w:rsidRPr="005D4EB9" w14:paraId="16F939D7" w14:textId="77777777" w:rsidTr="005D4EB9">
        <w:trPr>
          <w:trHeight w:val="232"/>
        </w:trPr>
        <w:tc>
          <w:tcPr>
            <w:tcW w:w="3468" w:type="dxa"/>
            <w:tcBorders>
              <w:top w:val="nil"/>
              <w:left w:val="single" w:sz="4" w:space="0" w:color="auto"/>
              <w:bottom w:val="single" w:sz="4" w:space="0" w:color="auto"/>
              <w:right w:val="single" w:sz="4" w:space="0" w:color="auto"/>
            </w:tcBorders>
            <w:shd w:val="clear" w:color="auto" w:fill="auto"/>
            <w:vAlign w:val="bottom"/>
            <w:hideMark/>
          </w:tcPr>
          <w:p w14:paraId="71A22EE7" w14:textId="77777777" w:rsidR="005D4EB9" w:rsidRPr="005D4EB9" w:rsidRDefault="005D4EB9" w:rsidP="005F229D">
            <w:pPr>
              <w:ind w:left="167"/>
              <w:rPr>
                <w:rFonts w:ascii="Arial" w:hAnsi="Arial" w:cs="Arial"/>
                <w:b/>
                <w:bCs/>
                <w:color w:val="000000"/>
                <w:sz w:val="17"/>
                <w:szCs w:val="17"/>
                <w:lang w:val="es-EC"/>
              </w:rPr>
            </w:pPr>
            <w:r w:rsidRPr="005D4EB9">
              <w:rPr>
                <w:rFonts w:ascii="Arial" w:hAnsi="Arial" w:cs="Arial"/>
                <w:b/>
                <w:bCs/>
                <w:color w:val="000000"/>
                <w:sz w:val="17"/>
                <w:szCs w:val="17"/>
                <w:lang w:val="es-EC"/>
              </w:rPr>
              <w:t>Subcomponente 2.2</w:t>
            </w:r>
            <w:r w:rsidRPr="005D4EB9">
              <w:rPr>
                <w:rFonts w:ascii="Arial" w:hAnsi="Arial" w:cs="Arial"/>
                <w:bCs/>
                <w:color w:val="000000"/>
                <w:sz w:val="17"/>
                <w:szCs w:val="17"/>
                <w:lang w:val="es-EC"/>
              </w:rPr>
              <w:t>: Electrificación Rural y Urbano-Marginal.</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E383E"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17.846.203</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AB1E"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 12.560.724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7CD6"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4.110.490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ED68A"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 34.517.417 </w:t>
            </w:r>
          </w:p>
        </w:tc>
      </w:tr>
      <w:tr w:rsidR="005D4EB9" w:rsidRPr="005D4EB9" w14:paraId="11D2067F" w14:textId="77777777" w:rsidTr="005D4EB9">
        <w:trPr>
          <w:trHeight w:val="270"/>
        </w:trPr>
        <w:tc>
          <w:tcPr>
            <w:tcW w:w="3468" w:type="dxa"/>
            <w:tcBorders>
              <w:top w:val="nil"/>
              <w:left w:val="single" w:sz="4" w:space="0" w:color="auto"/>
              <w:bottom w:val="single" w:sz="4" w:space="0" w:color="auto"/>
              <w:right w:val="single" w:sz="4" w:space="0" w:color="auto"/>
            </w:tcBorders>
            <w:shd w:val="clear" w:color="auto" w:fill="auto"/>
            <w:vAlign w:val="bottom"/>
            <w:hideMark/>
          </w:tcPr>
          <w:p w14:paraId="2DB37272" w14:textId="77777777" w:rsidR="005D4EB9" w:rsidRPr="005D4EB9" w:rsidRDefault="005D4EB9" w:rsidP="005F229D">
            <w:pPr>
              <w:ind w:left="167"/>
              <w:rPr>
                <w:rFonts w:ascii="Arial" w:hAnsi="Arial" w:cs="Arial"/>
                <w:b/>
                <w:bCs/>
                <w:color w:val="000000"/>
                <w:sz w:val="17"/>
                <w:szCs w:val="17"/>
                <w:lang w:val="es-EC"/>
              </w:rPr>
            </w:pPr>
            <w:r w:rsidRPr="005D4EB9">
              <w:rPr>
                <w:rFonts w:ascii="Arial" w:hAnsi="Arial" w:cs="Arial"/>
                <w:b/>
                <w:bCs/>
                <w:color w:val="000000"/>
                <w:sz w:val="17"/>
                <w:szCs w:val="17"/>
                <w:lang w:val="es-EC"/>
              </w:rPr>
              <w:t xml:space="preserve">Subcomponente 2.3: </w:t>
            </w:r>
            <w:r w:rsidRPr="005D4EB9">
              <w:rPr>
                <w:rFonts w:ascii="Arial" w:hAnsi="Arial" w:cs="Arial"/>
                <w:bCs/>
                <w:color w:val="000000"/>
                <w:sz w:val="17"/>
                <w:szCs w:val="17"/>
                <w:lang w:val="es-EC"/>
              </w:rPr>
              <w:t>Electrificación de la Agroindustria.</w:t>
            </w:r>
            <w:r w:rsidRPr="005D4EB9">
              <w:rPr>
                <w:rFonts w:ascii="Arial" w:hAnsi="Arial" w:cs="Arial"/>
                <w:b/>
                <w:bCs/>
                <w:color w:val="000000"/>
                <w:sz w:val="17"/>
                <w:szCs w:val="17"/>
                <w:lang w:val="es-EC"/>
              </w:rPr>
              <w:t xml:space="preserve">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A57FA"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13.836.860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E067C"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 9.738.820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95C5"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 3.112.860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D6E6D" w14:textId="77777777" w:rsidR="005D4EB9" w:rsidRPr="005D4EB9" w:rsidRDefault="005D4EB9" w:rsidP="00B7723F">
            <w:pPr>
              <w:jc w:val="right"/>
              <w:rPr>
                <w:rFonts w:ascii="Arial" w:hAnsi="Arial" w:cs="Arial"/>
                <w:bCs/>
                <w:color w:val="000000"/>
                <w:sz w:val="17"/>
                <w:szCs w:val="17"/>
                <w:lang w:val="es-EC"/>
              </w:rPr>
            </w:pPr>
            <w:r w:rsidRPr="005D4EB9">
              <w:rPr>
                <w:rFonts w:ascii="Arial" w:hAnsi="Arial" w:cs="Arial"/>
                <w:bCs/>
                <w:color w:val="000000"/>
                <w:sz w:val="17"/>
                <w:szCs w:val="17"/>
                <w:lang w:val="es-EC"/>
              </w:rPr>
              <w:t xml:space="preserve"> 26.688.540 </w:t>
            </w:r>
          </w:p>
        </w:tc>
      </w:tr>
      <w:tr w:rsidR="005D4EB9" w:rsidRPr="005D4EB9" w14:paraId="09E512A2" w14:textId="77777777" w:rsidTr="00B7723F">
        <w:trPr>
          <w:trHeight w:val="377"/>
        </w:trPr>
        <w:tc>
          <w:tcPr>
            <w:tcW w:w="3468"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973B639"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III. Apoyo a la Implementación del PLANEE y Desarrollo de Capacidades Institucionales</w:t>
            </w:r>
          </w:p>
        </w:tc>
        <w:tc>
          <w:tcPr>
            <w:tcW w:w="116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227F40"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1.995.501</w:t>
            </w:r>
          </w:p>
        </w:tc>
        <w:tc>
          <w:tcPr>
            <w:tcW w:w="147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788C38"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1.404.499 </w:t>
            </w:r>
          </w:p>
        </w:tc>
        <w:tc>
          <w:tcPr>
            <w:tcW w:w="1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A8359B"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408.000 </w:t>
            </w:r>
          </w:p>
        </w:tc>
        <w:tc>
          <w:tcPr>
            <w:tcW w:w="11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1D5F7D"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3.808.000 </w:t>
            </w:r>
          </w:p>
        </w:tc>
      </w:tr>
      <w:tr w:rsidR="005D4EB9" w:rsidRPr="005D4EB9" w14:paraId="51121AE9" w14:textId="77777777" w:rsidTr="00B7723F">
        <w:trPr>
          <w:trHeight w:val="157"/>
        </w:trPr>
        <w:tc>
          <w:tcPr>
            <w:tcW w:w="3468" w:type="dxa"/>
            <w:tcBorders>
              <w:top w:val="nil"/>
              <w:left w:val="single" w:sz="4" w:space="0" w:color="auto"/>
              <w:bottom w:val="single" w:sz="4" w:space="0" w:color="auto"/>
              <w:right w:val="single" w:sz="4" w:space="0" w:color="auto"/>
            </w:tcBorders>
            <w:vAlign w:val="bottom"/>
            <w:hideMark/>
          </w:tcPr>
          <w:p w14:paraId="34088A9F"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Marco Regulatorio del PLANEE</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6BAD153"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117.382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7FD35A5"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82.618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7FFC247"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24.000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9CCCE45"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224.000 </w:t>
            </w:r>
          </w:p>
        </w:tc>
      </w:tr>
      <w:tr w:rsidR="005D4EB9" w:rsidRPr="005D4EB9" w14:paraId="7FA51F06" w14:textId="77777777" w:rsidTr="00B7723F">
        <w:trPr>
          <w:trHeight w:val="119"/>
        </w:trPr>
        <w:tc>
          <w:tcPr>
            <w:tcW w:w="3468" w:type="dxa"/>
            <w:tcBorders>
              <w:top w:val="nil"/>
              <w:left w:val="single" w:sz="4" w:space="0" w:color="auto"/>
              <w:bottom w:val="single" w:sz="4" w:space="0" w:color="auto"/>
              <w:right w:val="single" w:sz="4" w:space="0" w:color="auto"/>
            </w:tcBorders>
            <w:vAlign w:val="bottom"/>
            <w:hideMark/>
          </w:tcPr>
          <w:p w14:paraId="3E9F416C"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Etiquetado y Normalización</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E9DB1D5"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117.382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2BC4446"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82.618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B93E9B4"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24.000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47961AE"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224.000 </w:t>
            </w:r>
          </w:p>
        </w:tc>
      </w:tr>
      <w:tr w:rsidR="005D4EB9" w:rsidRPr="005D4EB9" w14:paraId="1C599346" w14:textId="77777777" w:rsidTr="00B7723F">
        <w:trPr>
          <w:trHeight w:val="157"/>
        </w:trPr>
        <w:tc>
          <w:tcPr>
            <w:tcW w:w="3468" w:type="dxa"/>
            <w:tcBorders>
              <w:top w:val="nil"/>
              <w:left w:val="single" w:sz="4" w:space="0" w:color="auto"/>
              <w:bottom w:val="single" w:sz="4" w:space="0" w:color="auto"/>
              <w:right w:val="single" w:sz="4" w:space="0" w:color="auto"/>
            </w:tcBorders>
            <w:vAlign w:val="bottom"/>
            <w:hideMark/>
          </w:tcPr>
          <w:p w14:paraId="7CA41D64" w14:textId="77777777" w:rsidR="005D4EB9" w:rsidRPr="005D4EB9" w:rsidRDefault="005D4EB9" w:rsidP="00B7723F">
            <w:pPr>
              <w:ind w:right="-140"/>
              <w:rPr>
                <w:rFonts w:ascii="Arial" w:hAnsi="Arial" w:cs="Arial"/>
                <w:color w:val="000000"/>
                <w:sz w:val="17"/>
                <w:szCs w:val="17"/>
                <w:lang w:val="es-EC"/>
              </w:rPr>
            </w:pPr>
            <w:r w:rsidRPr="005D4EB9">
              <w:rPr>
                <w:rFonts w:ascii="Arial" w:hAnsi="Arial" w:cs="Arial"/>
                <w:color w:val="000000"/>
                <w:sz w:val="17"/>
                <w:szCs w:val="17"/>
                <w:lang w:val="es-EC"/>
              </w:rPr>
              <w:t xml:space="preserve">    Programa de apoyo a la EE agroindustria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F087B0A"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1.173.825</w:t>
            </w:r>
          </w:p>
        </w:tc>
        <w:tc>
          <w:tcPr>
            <w:tcW w:w="1473" w:type="dxa"/>
            <w:tcBorders>
              <w:top w:val="single" w:sz="4" w:space="0" w:color="auto"/>
              <w:left w:val="single" w:sz="4" w:space="0" w:color="auto"/>
              <w:bottom w:val="single" w:sz="4" w:space="0" w:color="auto"/>
              <w:right w:val="single" w:sz="4" w:space="0" w:color="auto"/>
            </w:tcBorders>
            <w:vAlign w:val="center"/>
            <w:hideMark/>
          </w:tcPr>
          <w:p w14:paraId="43651642"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826.175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813C3D6"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240.000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94CA4C2"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2.240.000 </w:t>
            </w:r>
          </w:p>
        </w:tc>
      </w:tr>
      <w:tr w:rsidR="005D4EB9" w:rsidRPr="005D4EB9" w14:paraId="70AFB11F" w14:textId="77777777" w:rsidTr="00B7723F">
        <w:trPr>
          <w:trHeight w:val="119"/>
        </w:trPr>
        <w:tc>
          <w:tcPr>
            <w:tcW w:w="34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3B461"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Estrategia de Igualdad de Género</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BBFCE"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352.147</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487C"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247.853 </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B8043"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72.000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B943B32"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672.000 </w:t>
            </w:r>
          </w:p>
        </w:tc>
      </w:tr>
      <w:tr w:rsidR="005D4EB9" w:rsidRPr="005D4EB9" w14:paraId="57C9C8FB" w14:textId="77777777" w:rsidTr="00B7723F">
        <w:trPr>
          <w:trHeight w:val="157"/>
        </w:trPr>
        <w:tc>
          <w:tcPr>
            <w:tcW w:w="34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AE8CD" w14:textId="77777777" w:rsidR="005D4EB9" w:rsidRPr="005D4EB9" w:rsidRDefault="005D4EB9" w:rsidP="00B7723F">
            <w:pPr>
              <w:ind w:right="-92"/>
              <w:rPr>
                <w:rFonts w:ascii="Arial" w:hAnsi="Arial" w:cs="Arial"/>
                <w:color w:val="000000"/>
                <w:sz w:val="17"/>
                <w:szCs w:val="17"/>
                <w:lang w:val="es-EC"/>
              </w:rPr>
            </w:pPr>
            <w:r w:rsidRPr="005D4EB9">
              <w:rPr>
                <w:rFonts w:ascii="Arial" w:hAnsi="Arial" w:cs="Arial"/>
                <w:color w:val="000000"/>
                <w:sz w:val="17"/>
                <w:szCs w:val="17"/>
                <w:lang w:val="es-EC"/>
              </w:rPr>
              <w:t xml:space="preserve">    Estrategia Acceso Universal a la Energía</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1C1BC"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234.765</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22B28"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165.235 </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E598D"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48.000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BDE3CA8"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448.000 </w:t>
            </w:r>
          </w:p>
        </w:tc>
      </w:tr>
      <w:tr w:rsidR="005D4EB9" w:rsidRPr="005D4EB9" w14:paraId="08520BD7" w14:textId="77777777" w:rsidTr="00B7723F">
        <w:trPr>
          <w:trHeight w:val="239"/>
        </w:trPr>
        <w:tc>
          <w:tcPr>
            <w:tcW w:w="3468"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33017C0"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Administración del programa</w:t>
            </w:r>
          </w:p>
        </w:tc>
        <w:tc>
          <w:tcPr>
            <w:tcW w:w="116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0C2766"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586.912</w:t>
            </w:r>
          </w:p>
        </w:tc>
        <w:tc>
          <w:tcPr>
            <w:tcW w:w="147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503744"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413.088 </w:t>
            </w:r>
          </w:p>
        </w:tc>
        <w:tc>
          <w:tcPr>
            <w:tcW w:w="1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6502EB"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120.000 </w:t>
            </w:r>
          </w:p>
        </w:tc>
        <w:tc>
          <w:tcPr>
            <w:tcW w:w="11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2DDBB1"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1.120.000 </w:t>
            </w:r>
          </w:p>
        </w:tc>
      </w:tr>
      <w:tr w:rsidR="005D4EB9" w:rsidRPr="005D4EB9" w14:paraId="0E2687D0" w14:textId="77777777" w:rsidTr="00B7723F">
        <w:trPr>
          <w:trHeight w:val="149"/>
        </w:trPr>
        <w:tc>
          <w:tcPr>
            <w:tcW w:w="3468" w:type="dxa"/>
            <w:tcBorders>
              <w:top w:val="nil"/>
              <w:left w:val="single" w:sz="4" w:space="0" w:color="auto"/>
              <w:bottom w:val="single" w:sz="4" w:space="0" w:color="auto"/>
              <w:right w:val="single" w:sz="4" w:space="0" w:color="auto"/>
            </w:tcBorders>
            <w:vAlign w:val="bottom"/>
            <w:hideMark/>
          </w:tcPr>
          <w:p w14:paraId="4E9CF838"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Unidad de Gestión del Proyecto</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6EB5043"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387.362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C7304F7"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272.638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3923D7E"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79.200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C4DC25F"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739.200 </w:t>
            </w:r>
          </w:p>
        </w:tc>
      </w:tr>
      <w:tr w:rsidR="005D4EB9" w:rsidRPr="005D4EB9" w14:paraId="4DB6BF5F" w14:textId="77777777" w:rsidTr="00B7723F">
        <w:trPr>
          <w:trHeight w:val="111"/>
        </w:trPr>
        <w:tc>
          <w:tcPr>
            <w:tcW w:w="3468" w:type="dxa"/>
            <w:tcBorders>
              <w:top w:val="nil"/>
              <w:left w:val="single" w:sz="4" w:space="0" w:color="auto"/>
              <w:bottom w:val="single" w:sz="4" w:space="0" w:color="auto"/>
              <w:right w:val="single" w:sz="4" w:space="0" w:color="auto"/>
            </w:tcBorders>
            <w:vAlign w:val="bottom"/>
            <w:hideMark/>
          </w:tcPr>
          <w:p w14:paraId="7734ED1B"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Auditorías Financieras</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4792E01"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88.037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7E6A650"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61.963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68755FA"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18.000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0FA4F07"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168.000 </w:t>
            </w:r>
          </w:p>
        </w:tc>
      </w:tr>
      <w:tr w:rsidR="005D4EB9" w:rsidRPr="005D4EB9" w14:paraId="40B51716" w14:textId="77777777" w:rsidTr="00B7723F">
        <w:trPr>
          <w:trHeight w:val="149"/>
        </w:trPr>
        <w:tc>
          <w:tcPr>
            <w:tcW w:w="3468" w:type="dxa"/>
            <w:tcBorders>
              <w:top w:val="nil"/>
              <w:left w:val="single" w:sz="4" w:space="0" w:color="auto"/>
              <w:bottom w:val="single" w:sz="4" w:space="0" w:color="auto"/>
              <w:right w:val="single" w:sz="4" w:space="0" w:color="auto"/>
            </w:tcBorders>
            <w:vAlign w:val="bottom"/>
            <w:hideMark/>
          </w:tcPr>
          <w:p w14:paraId="76D874DA" w14:textId="77777777" w:rsidR="005D4EB9" w:rsidRPr="005D4EB9" w:rsidRDefault="005D4EB9" w:rsidP="00B7723F">
            <w:pPr>
              <w:rPr>
                <w:rFonts w:ascii="Arial" w:hAnsi="Arial" w:cs="Arial"/>
                <w:color w:val="000000"/>
                <w:sz w:val="17"/>
                <w:szCs w:val="17"/>
                <w:lang w:val="es-EC"/>
              </w:rPr>
            </w:pPr>
            <w:r w:rsidRPr="005D4EB9">
              <w:rPr>
                <w:rFonts w:ascii="Arial" w:hAnsi="Arial" w:cs="Arial"/>
                <w:color w:val="000000"/>
                <w:sz w:val="17"/>
                <w:szCs w:val="17"/>
                <w:lang w:val="es-EC"/>
              </w:rPr>
              <w:t xml:space="preserve">     Evaluaciones intermedia y final</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907CB20"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111.513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B08753F"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78.487 </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E86DDEF"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22.800 </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6FCF0F7" w14:textId="77777777" w:rsidR="005D4EB9" w:rsidRPr="005D4EB9" w:rsidRDefault="005D4EB9" w:rsidP="00B7723F">
            <w:pPr>
              <w:jc w:val="right"/>
              <w:rPr>
                <w:rFonts w:ascii="Arial" w:hAnsi="Arial" w:cs="Arial"/>
                <w:color w:val="000000"/>
                <w:sz w:val="17"/>
                <w:szCs w:val="17"/>
                <w:lang w:val="es-EC"/>
              </w:rPr>
            </w:pPr>
            <w:r w:rsidRPr="005D4EB9">
              <w:rPr>
                <w:rFonts w:ascii="Arial" w:hAnsi="Arial" w:cs="Arial"/>
                <w:color w:val="000000"/>
                <w:sz w:val="17"/>
                <w:szCs w:val="17"/>
                <w:lang w:val="es-EC"/>
              </w:rPr>
              <w:t xml:space="preserve"> 212.800 </w:t>
            </w:r>
          </w:p>
        </w:tc>
      </w:tr>
      <w:tr w:rsidR="005D4EB9" w:rsidRPr="005D4EB9" w14:paraId="7AF3B902" w14:textId="77777777" w:rsidTr="00B7723F">
        <w:trPr>
          <w:trHeight w:val="156"/>
        </w:trPr>
        <w:tc>
          <w:tcPr>
            <w:tcW w:w="3468" w:type="dxa"/>
            <w:tcBorders>
              <w:top w:val="nil"/>
              <w:left w:val="single" w:sz="4" w:space="0" w:color="auto"/>
              <w:bottom w:val="single" w:sz="4" w:space="0" w:color="auto"/>
              <w:right w:val="single" w:sz="4" w:space="0" w:color="auto"/>
            </w:tcBorders>
            <w:shd w:val="clear" w:color="000000" w:fill="D9D9D9"/>
            <w:vAlign w:val="bottom"/>
            <w:hideMark/>
          </w:tcPr>
          <w:p w14:paraId="7E437B48" w14:textId="77777777" w:rsidR="005D4EB9" w:rsidRPr="005D4EB9" w:rsidRDefault="005D4EB9" w:rsidP="00B7723F">
            <w:pPr>
              <w:rPr>
                <w:rFonts w:ascii="Arial" w:hAnsi="Arial" w:cs="Arial"/>
                <w:b/>
                <w:bCs/>
                <w:color w:val="000000"/>
                <w:sz w:val="17"/>
                <w:szCs w:val="17"/>
                <w:lang w:val="es-EC"/>
              </w:rPr>
            </w:pPr>
            <w:r w:rsidRPr="005D4EB9">
              <w:rPr>
                <w:rFonts w:ascii="Arial" w:hAnsi="Arial" w:cs="Arial"/>
                <w:b/>
                <w:bCs/>
                <w:color w:val="000000"/>
                <w:sz w:val="17"/>
                <w:szCs w:val="17"/>
                <w:lang w:val="es-EC"/>
              </w:rPr>
              <w:t>TOTAL</w:t>
            </w:r>
          </w:p>
        </w:tc>
        <w:tc>
          <w:tcPr>
            <w:tcW w:w="11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DD869E"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150.000.000</w:t>
            </w:r>
          </w:p>
        </w:tc>
        <w:tc>
          <w:tcPr>
            <w:tcW w:w="14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825934"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70.000.000 </w:t>
            </w:r>
          </w:p>
        </w:tc>
        <w:tc>
          <w:tcPr>
            <w:tcW w:w="13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A4F8D5"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 93.453.213 </w:t>
            </w:r>
          </w:p>
        </w:tc>
        <w:tc>
          <w:tcPr>
            <w:tcW w:w="11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EACE28" w14:textId="77777777" w:rsidR="005D4EB9" w:rsidRPr="005D4EB9" w:rsidRDefault="005D4EB9" w:rsidP="00B7723F">
            <w:pPr>
              <w:jc w:val="right"/>
              <w:rPr>
                <w:rFonts w:ascii="Arial" w:hAnsi="Arial" w:cs="Arial"/>
                <w:b/>
                <w:bCs/>
                <w:color w:val="000000"/>
                <w:sz w:val="17"/>
                <w:szCs w:val="17"/>
                <w:lang w:val="es-EC"/>
              </w:rPr>
            </w:pPr>
            <w:r w:rsidRPr="005D4EB9">
              <w:rPr>
                <w:rFonts w:ascii="Arial" w:hAnsi="Arial" w:cs="Arial"/>
                <w:b/>
                <w:bCs/>
                <w:color w:val="000000"/>
                <w:sz w:val="17"/>
                <w:szCs w:val="17"/>
                <w:lang w:val="es-EC"/>
              </w:rPr>
              <w:t xml:space="preserve">313.453.213 </w:t>
            </w:r>
          </w:p>
        </w:tc>
      </w:tr>
    </w:tbl>
    <w:p w14:paraId="4765D3F5" w14:textId="77777777" w:rsidR="00043631" w:rsidRPr="00043631" w:rsidRDefault="00043631" w:rsidP="00043631">
      <w:pPr>
        <w:rPr>
          <w:b/>
          <w:sz w:val="28"/>
          <w:lang w:val="es-EC" w:eastAsia="en-US"/>
        </w:rPr>
      </w:pPr>
    </w:p>
    <w:p w14:paraId="28813599" w14:textId="11846B84" w:rsidR="00881FA6" w:rsidRPr="00013610" w:rsidRDefault="00D92484" w:rsidP="00C73233">
      <w:pPr>
        <w:pStyle w:val="Ttulo1"/>
        <w:numPr>
          <w:ilvl w:val="0"/>
          <w:numId w:val="2"/>
        </w:numPr>
        <w:rPr>
          <w:color w:val="auto"/>
        </w:rPr>
      </w:pPr>
      <w:bookmarkStart w:id="72" w:name="_Toc434585788"/>
      <w:bookmarkStart w:id="73" w:name="_Toc434826659"/>
      <w:bookmarkStart w:id="74" w:name="_Toc436587196"/>
      <w:bookmarkStart w:id="75" w:name="_Toc436588379"/>
      <w:bookmarkStart w:id="76" w:name="_Toc436588545"/>
      <w:bookmarkStart w:id="77" w:name="_Toc491430385"/>
      <w:r w:rsidRPr="00013610">
        <w:rPr>
          <w:color w:val="auto"/>
        </w:rPr>
        <w:lastRenderedPageBreak/>
        <w:t>De la ejecución del p</w:t>
      </w:r>
      <w:r w:rsidR="00881FA6" w:rsidRPr="00013610">
        <w:rPr>
          <w:color w:val="auto"/>
        </w:rPr>
        <w:t>rograma</w:t>
      </w:r>
      <w:bookmarkEnd w:id="72"/>
      <w:bookmarkEnd w:id="73"/>
      <w:bookmarkEnd w:id="74"/>
      <w:bookmarkEnd w:id="75"/>
      <w:bookmarkEnd w:id="76"/>
      <w:bookmarkEnd w:id="77"/>
    </w:p>
    <w:p w14:paraId="7FF1EF04" w14:textId="6765970F" w:rsidR="00881FA6" w:rsidRPr="00660C64" w:rsidRDefault="00D92484" w:rsidP="003C75C4">
      <w:pPr>
        <w:pStyle w:val="Ttulo2"/>
        <w:numPr>
          <w:ilvl w:val="1"/>
          <w:numId w:val="15"/>
        </w:numPr>
        <w:jc w:val="both"/>
        <w:rPr>
          <w:color w:val="auto"/>
        </w:rPr>
      </w:pPr>
      <w:bookmarkStart w:id="78" w:name="_Toc434585790"/>
      <w:bookmarkStart w:id="79" w:name="_Toc434826661"/>
      <w:bookmarkStart w:id="80" w:name="_Toc436587198"/>
      <w:bookmarkStart w:id="81" w:name="_Toc436588381"/>
      <w:bookmarkStart w:id="82" w:name="_Toc436588547"/>
      <w:bookmarkStart w:id="83" w:name="_Toc491430386"/>
      <w:r>
        <w:rPr>
          <w:color w:val="auto"/>
        </w:rPr>
        <w:t>N</w:t>
      </w:r>
      <w:r w:rsidRPr="00660C64">
        <w:rPr>
          <w:color w:val="auto"/>
        </w:rPr>
        <w:t>ormas e instrumentos que rigen la ejecución del programa</w:t>
      </w:r>
      <w:bookmarkEnd w:id="78"/>
      <w:bookmarkEnd w:id="79"/>
      <w:bookmarkEnd w:id="80"/>
      <w:bookmarkEnd w:id="81"/>
      <w:bookmarkEnd w:id="82"/>
      <w:bookmarkEnd w:id="83"/>
    </w:p>
    <w:p w14:paraId="7F6B74BF" w14:textId="1B9B814E" w:rsidR="00881FA6" w:rsidRPr="00257D04" w:rsidRDefault="006A3467" w:rsidP="003C75C4">
      <w:pPr>
        <w:pStyle w:val="Prrafodelista"/>
        <w:numPr>
          <w:ilvl w:val="2"/>
          <w:numId w:val="7"/>
        </w:numPr>
        <w:jc w:val="both"/>
        <w:rPr>
          <w:rFonts w:ascii="Segoe UI" w:hAnsi="Segoe UI" w:cs="Segoe UI"/>
          <w:sz w:val="20"/>
          <w:szCs w:val="20"/>
        </w:rPr>
      </w:pPr>
      <w:r>
        <w:rPr>
          <w:rFonts w:ascii="Segoe UI" w:hAnsi="Segoe UI" w:cs="Segoe UI"/>
          <w:sz w:val="20"/>
          <w:szCs w:val="20"/>
        </w:rPr>
        <w:t>El</w:t>
      </w:r>
      <w:r w:rsidR="008F714B">
        <w:rPr>
          <w:rFonts w:ascii="Segoe UI" w:hAnsi="Segoe UI" w:cs="Segoe UI"/>
          <w:sz w:val="20"/>
          <w:szCs w:val="20"/>
        </w:rPr>
        <w:t xml:space="preserve"> </w:t>
      </w:r>
      <w:r w:rsidR="008C15BA" w:rsidRPr="000A2959">
        <w:rPr>
          <w:rFonts w:ascii="Segoe UI" w:eastAsia="Segoe UI" w:hAnsi="Segoe UI"/>
          <w:sz w:val="20"/>
        </w:rPr>
        <w:t>C</w:t>
      </w:r>
      <w:r w:rsidRPr="000A2959">
        <w:rPr>
          <w:rFonts w:ascii="Segoe UI" w:eastAsia="Segoe UI" w:hAnsi="Segoe UI"/>
          <w:sz w:val="20"/>
        </w:rPr>
        <w:t>ontrato</w:t>
      </w:r>
      <w:r w:rsidR="008C15BA" w:rsidRPr="000A2959">
        <w:rPr>
          <w:rFonts w:ascii="Segoe UI" w:eastAsia="Segoe UI" w:hAnsi="Segoe UI"/>
          <w:sz w:val="20"/>
        </w:rPr>
        <w:t xml:space="preserve"> de Préstamo </w:t>
      </w:r>
      <w:bookmarkStart w:id="84" w:name="_Hlk491155105"/>
      <w:r w:rsidR="005217DB" w:rsidRPr="00F960D3">
        <w:rPr>
          <w:rFonts w:ascii="Segoe UI" w:eastAsia="Segoe UI" w:hAnsi="Segoe UI"/>
          <w:sz w:val="20"/>
        </w:rPr>
        <w:t>N°</w:t>
      </w:r>
      <w:r w:rsidR="00F960D3" w:rsidRPr="00F960D3">
        <w:rPr>
          <w:rFonts w:ascii="Segoe UI" w:eastAsia="Segoe UI" w:hAnsi="Segoe UI"/>
          <w:sz w:val="20"/>
        </w:rPr>
        <w:t>...</w:t>
      </w:r>
      <w:r w:rsidR="008C15BA" w:rsidRPr="00F960D3">
        <w:rPr>
          <w:rFonts w:ascii="Segoe UI" w:hAnsi="Segoe UI" w:cs="Segoe UI"/>
          <w:sz w:val="20"/>
          <w:szCs w:val="20"/>
        </w:rPr>
        <w:t xml:space="preserve"> </w:t>
      </w:r>
      <w:bookmarkEnd w:id="84"/>
      <w:r w:rsidR="00881FA6" w:rsidRPr="00F960D3">
        <w:rPr>
          <w:rFonts w:ascii="Segoe UI" w:hAnsi="Segoe UI" w:cs="Segoe UI"/>
          <w:sz w:val="20"/>
          <w:szCs w:val="20"/>
        </w:rPr>
        <w:t>de fecha</w:t>
      </w:r>
      <w:r w:rsidR="00F960D3" w:rsidRPr="00F960D3">
        <w:rPr>
          <w:rFonts w:ascii="Segoe UI" w:hAnsi="Segoe UI" w:cs="Segoe UI"/>
          <w:sz w:val="20"/>
          <w:szCs w:val="20"/>
        </w:rPr>
        <w:t>…</w:t>
      </w:r>
      <w:r w:rsidR="00881FA6" w:rsidRPr="00F960D3">
        <w:rPr>
          <w:rFonts w:ascii="Segoe UI" w:hAnsi="Segoe UI" w:cs="Segoe UI"/>
          <w:sz w:val="20"/>
          <w:szCs w:val="20"/>
        </w:rPr>
        <w:t>,</w:t>
      </w:r>
      <w:r w:rsidR="00881FA6" w:rsidRPr="00257D04">
        <w:rPr>
          <w:rFonts w:ascii="Segoe UI" w:hAnsi="Segoe UI" w:cs="Segoe UI"/>
          <w:sz w:val="20"/>
          <w:szCs w:val="20"/>
        </w:rPr>
        <w:t xml:space="preserve"> suscritos entre el BID y el Estado Ecuatoriano, con la garantía soberana del Estado Ecu</w:t>
      </w:r>
      <w:r w:rsidR="007052BE">
        <w:rPr>
          <w:rFonts w:ascii="Segoe UI" w:hAnsi="Segoe UI" w:cs="Segoe UI"/>
          <w:sz w:val="20"/>
          <w:szCs w:val="20"/>
        </w:rPr>
        <w:t>atoriano</w:t>
      </w:r>
      <w:r w:rsidR="00CE0E5C">
        <w:rPr>
          <w:rFonts w:ascii="Segoe UI" w:hAnsi="Segoe UI" w:cs="Segoe UI"/>
          <w:sz w:val="20"/>
          <w:szCs w:val="20"/>
        </w:rPr>
        <w:t xml:space="preserve"> y sus anexos.</w:t>
      </w:r>
    </w:p>
    <w:p w14:paraId="586AACCF"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El presente Manual Operativo (MOP) y sus anexos.</w:t>
      </w:r>
    </w:p>
    <w:p w14:paraId="0F7470EC"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Las Políticas para la Adquisición de Bienes y Obras Financiados por el BID (GN-2349-9); las Políticas para la Selección y Contratación de Consultores Financiados por el BID (GN-2350-9), vigentes y/o sus modificatorias posteriores</w:t>
      </w:r>
      <w:r w:rsidR="002C116D" w:rsidRPr="00751042">
        <w:rPr>
          <w:rFonts w:ascii="Segoe UI" w:hAnsi="Segoe UI" w:cs="Segoe UI"/>
          <w:sz w:val="20"/>
          <w:szCs w:val="20"/>
        </w:rPr>
        <w:t>.</w:t>
      </w:r>
    </w:p>
    <w:p w14:paraId="011CBA8C"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La Política de Gestión Financiera para Programas Financiados por el BID (OP-273-1)</w:t>
      </w:r>
    </w:p>
    <w:p w14:paraId="462D31CD"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La Guía de Des</w:t>
      </w:r>
      <w:r w:rsidR="002C116D" w:rsidRPr="00751042">
        <w:rPr>
          <w:rFonts w:ascii="Segoe UI" w:hAnsi="Segoe UI" w:cs="Segoe UI"/>
          <w:sz w:val="20"/>
          <w:szCs w:val="20"/>
        </w:rPr>
        <w:t>embolsos para Programas del BID.</w:t>
      </w:r>
    </w:p>
    <w:p w14:paraId="4EDC4E01" w14:textId="77777777" w:rsidR="00881FA6" w:rsidRPr="00751042" w:rsidRDefault="0069226D"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 xml:space="preserve">Las Guías de </w:t>
      </w:r>
      <w:r w:rsidR="00881FA6" w:rsidRPr="00751042">
        <w:rPr>
          <w:rFonts w:ascii="Segoe UI" w:hAnsi="Segoe UI" w:cs="Segoe UI"/>
          <w:sz w:val="20"/>
          <w:szCs w:val="20"/>
        </w:rPr>
        <w:t>Informes Financieros y Auditoría Externa de las Operaciones Financiadas por el BID</w:t>
      </w:r>
      <w:r w:rsidR="002C116D" w:rsidRPr="00751042">
        <w:rPr>
          <w:rFonts w:ascii="Segoe UI" w:hAnsi="Segoe UI" w:cs="Segoe UI"/>
          <w:sz w:val="20"/>
          <w:szCs w:val="20"/>
        </w:rPr>
        <w:t>.</w:t>
      </w:r>
    </w:p>
    <w:p w14:paraId="74A95B12"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Los reglamentos, instructivos y resoluciones administrativas y financieras internas del ejecutor.</w:t>
      </w:r>
    </w:p>
    <w:p w14:paraId="2017B229"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 xml:space="preserve">Las leyes y reglamentos de la legislación nacional, para todas las actividades que no sean financiadas </w:t>
      </w:r>
      <w:r w:rsidR="002C116D" w:rsidRPr="00751042">
        <w:rPr>
          <w:rFonts w:ascii="Segoe UI" w:hAnsi="Segoe UI" w:cs="Segoe UI"/>
          <w:sz w:val="20"/>
          <w:szCs w:val="20"/>
        </w:rPr>
        <w:t>total o parcialmente por el BID.</w:t>
      </w:r>
    </w:p>
    <w:p w14:paraId="481A82AB"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 xml:space="preserve">El Estatuto Orgánico de Gestión </w:t>
      </w:r>
      <w:r w:rsidR="00CE0E5C" w:rsidRPr="00751042">
        <w:rPr>
          <w:rFonts w:ascii="Segoe UI" w:hAnsi="Segoe UI" w:cs="Segoe UI"/>
          <w:sz w:val="20"/>
          <w:szCs w:val="20"/>
        </w:rPr>
        <w:t xml:space="preserve">Organizacional </w:t>
      </w:r>
      <w:r w:rsidR="002C116D" w:rsidRPr="00751042">
        <w:rPr>
          <w:rFonts w:ascii="Segoe UI" w:hAnsi="Segoe UI" w:cs="Segoe UI"/>
          <w:sz w:val="20"/>
          <w:szCs w:val="20"/>
        </w:rPr>
        <w:t>por Procesos del EJECUTOR.</w:t>
      </w:r>
    </w:p>
    <w:p w14:paraId="3C13C7AB"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El Código Orgánico de Planificación y Finanzas Públicas (COPYFP)</w:t>
      </w:r>
      <w:r w:rsidR="002C116D" w:rsidRPr="00751042">
        <w:rPr>
          <w:rFonts w:ascii="Segoe UI" w:hAnsi="Segoe UI" w:cs="Segoe UI"/>
          <w:sz w:val="20"/>
          <w:szCs w:val="20"/>
        </w:rPr>
        <w:t>.</w:t>
      </w:r>
    </w:p>
    <w:p w14:paraId="5DDFB406"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Ley Orgánica del Servic</w:t>
      </w:r>
      <w:r w:rsidR="002C116D" w:rsidRPr="00751042">
        <w:rPr>
          <w:rFonts w:ascii="Segoe UI" w:hAnsi="Segoe UI" w:cs="Segoe UI"/>
          <w:sz w:val="20"/>
          <w:szCs w:val="20"/>
        </w:rPr>
        <w:t>io Público de Energía Eléctrica.</w:t>
      </w:r>
    </w:p>
    <w:p w14:paraId="6A0A4044"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 xml:space="preserve">Ley Orgánica del Sistema Nacional de Contratación Pública (LOSNCP) y su Reglamento. </w:t>
      </w:r>
    </w:p>
    <w:p w14:paraId="265054BC" w14:textId="77777777" w:rsidR="00881FA6" w:rsidRPr="00751042" w:rsidRDefault="00881FA6" w:rsidP="003C75C4">
      <w:pPr>
        <w:pStyle w:val="Prrafodelista"/>
        <w:numPr>
          <w:ilvl w:val="2"/>
          <w:numId w:val="7"/>
        </w:numPr>
        <w:jc w:val="both"/>
        <w:rPr>
          <w:rFonts w:ascii="Segoe UI" w:hAnsi="Segoe UI" w:cs="Segoe UI"/>
          <w:sz w:val="20"/>
          <w:szCs w:val="20"/>
        </w:rPr>
      </w:pPr>
      <w:r w:rsidRPr="00751042">
        <w:rPr>
          <w:rFonts w:ascii="Segoe UI" w:hAnsi="Segoe UI" w:cs="Segoe UI"/>
          <w:sz w:val="20"/>
          <w:szCs w:val="20"/>
        </w:rPr>
        <w:t>Legislación Nacional Ambiental emitida por el MAE</w:t>
      </w:r>
      <w:r w:rsidRPr="00751042">
        <w:rPr>
          <w:rStyle w:val="Refdenotaalpie"/>
          <w:rFonts w:ascii="Segoe UI" w:hAnsi="Segoe UI" w:cs="Segoe UI"/>
          <w:sz w:val="20"/>
          <w:szCs w:val="20"/>
        </w:rPr>
        <w:footnoteReference w:id="4"/>
      </w:r>
    </w:p>
    <w:p w14:paraId="72CF7694" w14:textId="408528CA" w:rsidR="00257D04" w:rsidRPr="00751042" w:rsidRDefault="00D92484" w:rsidP="003C75C4">
      <w:pPr>
        <w:pStyle w:val="Ttulo2"/>
        <w:numPr>
          <w:ilvl w:val="1"/>
          <w:numId w:val="15"/>
        </w:numPr>
        <w:jc w:val="both"/>
        <w:rPr>
          <w:color w:val="auto"/>
        </w:rPr>
      </w:pPr>
      <w:bookmarkStart w:id="85" w:name="_Toc434585791"/>
      <w:bookmarkStart w:id="86" w:name="_Toc434826662"/>
      <w:bookmarkStart w:id="87" w:name="_Toc436587199"/>
      <w:bookmarkStart w:id="88" w:name="_Toc436588382"/>
      <w:bookmarkStart w:id="89" w:name="_Toc436588548"/>
      <w:bookmarkStart w:id="90" w:name="_Toc491430387"/>
      <w:r w:rsidRPr="00751042">
        <w:rPr>
          <w:color w:val="auto"/>
        </w:rPr>
        <w:t>El Organismo ejecutor del p</w:t>
      </w:r>
      <w:r w:rsidR="00881FA6" w:rsidRPr="00751042">
        <w:rPr>
          <w:color w:val="auto"/>
        </w:rPr>
        <w:t>rograma</w:t>
      </w:r>
      <w:bookmarkEnd w:id="85"/>
      <w:bookmarkEnd w:id="86"/>
      <w:bookmarkEnd w:id="87"/>
      <w:bookmarkEnd w:id="88"/>
      <w:bookmarkEnd w:id="89"/>
      <w:bookmarkEnd w:id="90"/>
    </w:p>
    <w:p w14:paraId="1C04F425" w14:textId="77777777" w:rsidR="00881FA6" w:rsidRPr="00257D04" w:rsidRDefault="00182BDF" w:rsidP="00881FA6">
      <w:pPr>
        <w:jc w:val="both"/>
        <w:rPr>
          <w:rFonts w:ascii="Segoe UI" w:hAnsi="Segoe UI" w:cs="Segoe UI"/>
          <w:sz w:val="20"/>
          <w:lang w:val="es-ES"/>
        </w:rPr>
      </w:pPr>
      <w:r w:rsidRPr="00751042">
        <w:rPr>
          <w:rFonts w:ascii="Segoe UI" w:hAnsi="Segoe UI" w:cs="Segoe UI"/>
          <w:sz w:val="20"/>
          <w:lang w:val="es-ES"/>
        </w:rPr>
        <w:t>El MEER es el Organismo Ejecutor (OE)</w:t>
      </w:r>
      <w:r w:rsidR="00A171FE" w:rsidRPr="00751042">
        <w:rPr>
          <w:rFonts w:ascii="Segoe UI" w:hAnsi="Segoe UI" w:cs="Segoe UI"/>
          <w:sz w:val="20"/>
          <w:lang w:val="es-ES"/>
        </w:rPr>
        <w:t>, que contará con el apoyo de la Unidad de Gestión del Programa y</w:t>
      </w:r>
      <w:r w:rsidRPr="00751042">
        <w:rPr>
          <w:rFonts w:ascii="Segoe UI" w:hAnsi="Segoe UI" w:cs="Segoe UI"/>
          <w:sz w:val="20"/>
          <w:lang w:val="es-ES"/>
        </w:rPr>
        <w:t xml:space="preserve"> con la participación de las </w:t>
      </w:r>
      <w:r w:rsidR="006D43FD" w:rsidRPr="00751042">
        <w:rPr>
          <w:rFonts w:ascii="Segoe UI" w:hAnsi="Segoe UI" w:cs="Segoe UI"/>
          <w:sz w:val="20"/>
          <w:lang w:val="es-ES"/>
        </w:rPr>
        <w:t xml:space="preserve">Áreas Ejecutoras para cada componente que incluyen a las </w:t>
      </w:r>
      <w:r w:rsidRPr="00751042">
        <w:rPr>
          <w:rFonts w:ascii="Segoe UI" w:hAnsi="Segoe UI" w:cs="Segoe UI"/>
          <w:sz w:val="20"/>
          <w:lang w:val="es-ES"/>
        </w:rPr>
        <w:t>Empresas Eléctricas (EES) y la Corporación Eléctrica del Ecuador (CELEC-EP).</w:t>
      </w:r>
      <w:r w:rsidR="00881FA6" w:rsidRPr="00751042">
        <w:rPr>
          <w:rFonts w:ascii="Segoe UI" w:hAnsi="Segoe UI" w:cs="Segoe UI"/>
          <w:sz w:val="20"/>
          <w:lang w:val="es-ES"/>
        </w:rPr>
        <w:t xml:space="preserve"> </w:t>
      </w:r>
      <w:r w:rsidR="000528E4" w:rsidRPr="00751042">
        <w:rPr>
          <w:rFonts w:ascii="Segoe UI" w:hAnsi="Segoe UI" w:cs="Segoe UI"/>
          <w:sz w:val="20"/>
          <w:lang w:val="es-ES"/>
        </w:rPr>
        <w:t xml:space="preserve"> </w:t>
      </w:r>
      <w:r w:rsidR="00140670" w:rsidRPr="00751042">
        <w:rPr>
          <w:rFonts w:ascii="Segoe UI" w:hAnsi="Segoe UI" w:cs="Segoe UI"/>
          <w:sz w:val="20"/>
          <w:lang w:val="es-ES"/>
        </w:rPr>
        <w:t xml:space="preserve">El MEER, para la ejecución del </w:t>
      </w:r>
      <w:r w:rsidR="00881FA6" w:rsidRPr="00751042">
        <w:rPr>
          <w:rFonts w:ascii="Segoe UI" w:hAnsi="Segoe UI" w:cs="Segoe UI"/>
          <w:sz w:val="20"/>
          <w:lang w:val="es-ES"/>
        </w:rPr>
        <w:t>Programa, utilizará su propia estructura orgánica funcional, como un medio para fortalecer la capacidad institucional</w:t>
      </w:r>
      <w:r w:rsidR="00881FA6" w:rsidRPr="00751042">
        <w:rPr>
          <w:rStyle w:val="Refdenotaalpie"/>
          <w:rFonts w:ascii="Segoe UI" w:hAnsi="Segoe UI" w:cs="Segoe UI"/>
          <w:sz w:val="20"/>
          <w:lang w:val="es-ES"/>
        </w:rPr>
        <w:footnoteReference w:id="5"/>
      </w:r>
      <w:r w:rsidR="00881FA6" w:rsidRPr="00751042">
        <w:rPr>
          <w:rFonts w:ascii="Segoe UI" w:hAnsi="Segoe UI" w:cs="Segoe UI"/>
          <w:sz w:val="20"/>
          <w:lang w:val="es-ES"/>
        </w:rPr>
        <w:t>.</w:t>
      </w:r>
    </w:p>
    <w:p w14:paraId="0516E3F8" w14:textId="77777777" w:rsidR="00881FA6" w:rsidRPr="0069226D" w:rsidRDefault="00881FA6" w:rsidP="00881FA6">
      <w:pPr>
        <w:pStyle w:val="Ttulo3"/>
        <w:numPr>
          <w:ilvl w:val="2"/>
          <w:numId w:val="6"/>
        </w:numPr>
        <w:rPr>
          <w:color w:val="auto"/>
        </w:rPr>
      </w:pPr>
      <w:bookmarkStart w:id="91" w:name="_Toc434585792"/>
      <w:bookmarkStart w:id="92" w:name="_Toc434826663"/>
      <w:bookmarkStart w:id="93" w:name="_Toc436587200"/>
      <w:bookmarkStart w:id="94" w:name="_Toc436588383"/>
      <w:bookmarkStart w:id="95" w:name="_Toc436588549"/>
      <w:bookmarkStart w:id="96" w:name="_Toc491430388"/>
      <w:r w:rsidRPr="005C43EC">
        <w:rPr>
          <w:color w:val="auto"/>
        </w:rPr>
        <w:t>Responsabilidades del EJECUTOR</w:t>
      </w:r>
      <w:bookmarkEnd w:id="91"/>
      <w:bookmarkEnd w:id="92"/>
      <w:bookmarkEnd w:id="93"/>
      <w:bookmarkEnd w:id="94"/>
      <w:bookmarkEnd w:id="95"/>
      <w:bookmarkEnd w:id="96"/>
    </w:p>
    <w:p w14:paraId="5A34613B" w14:textId="663D2F7F" w:rsidR="00881FA6" w:rsidRPr="002B65E2" w:rsidRDefault="00881FA6" w:rsidP="00771195">
      <w:pPr>
        <w:jc w:val="both"/>
        <w:rPr>
          <w:rFonts w:ascii="Segoe UI" w:hAnsi="Segoe UI" w:cs="Segoe UI"/>
          <w:sz w:val="20"/>
        </w:rPr>
      </w:pPr>
      <w:r w:rsidRPr="00257D04">
        <w:rPr>
          <w:rFonts w:ascii="Segoe UI" w:hAnsi="Segoe UI" w:cs="Segoe UI"/>
          <w:sz w:val="20"/>
          <w:lang w:val="es-ES"/>
        </w:rPr>
        <w:t xml:space="preserve">El EJECUTOR, tendrá las siguientes responsabilidades: </w:t>
      </w:r>
      <w:r w:rsidR="00182BDF">
        <w:rPr>
          <w:rFonts w:ascii="Segoe UI" w:hAnsi="Segoe UI" w:cs="Segoe UI"/>
          <w:sz w:val="20"/>
        </w:rPr>
        <w:t>(i) dar cumplimiento a</w:t>
      </w:r>
      <w:r w:rsidRPr="00257D04">
        <w:rPr>
          <w:rFonts w:ascii="Segoe UI" w:hAnsi="Segoe UI" w:cs="Segoe UI"/>
          <w:sz w:val="20"/>
        </w:rPr>
        <w:t xml:space="preserve"> las condiciones contrac</w:t>
      </w:r>
      <w:r w:rsidR="006A3467">
        <w:rPr>
          <w:rFonts w:ascii="Segoe UI" w:hAnsi="Segoe UI" w:cs="Segoe UI"/>
          <w:sz w:val="20"/>
        </w:rPr>
        <w:t>tuales del</w:t>
      </w:r>
      <w:r w:rsidR="00182BDF">
        <w:rPr>
          <w:rFonts w:ascii="Segoe UI" w:hAnsi="Segoe UI" w:cs="Segoe UI"/>
          <w:sz w:val="20"/>
        </w:rPr>
        <w:t xml:space="preserve"> </w:t>
      </w:r>
      <w:r w:rsidR="006A3467" w:rsidRPr="000A2959">
        <w:rPr>
          <w:rFonts w:ascii="Segoe UI" w:eastAsia="Segoe UI" w:hAnsi="Segoe UI"/>
          <w:sz w:val="20"/>
          <w:szCs w:val="22"/>
          <w:lang w:val="es-EC" w:eastAsia="en-US"/>
        </w:rPr>
        <w:t>Contrato</w:t>
      </w:r>
      <w:r w:rsidR="008C15BA" w:rsidRPr="000A2959">
        <w:rPr>
          <w:rFonts w:ascii="Segoe UI" w:eastAsia="Segoe UI" w:hAnsi="Segoe UI"/>
          <w:sz w:val="20"/>
          <w:szCs w:val="22"/>
          <w:lang w:val="es-EC" w:eastAsia="en-US"/>
        </w:rPr>
        <w:t xml:space="preserve"> de </w:t>
      </w:r>
      <w:r w:rsidR="008C15BA" w:rsidRPr="00751042">
        <w:rPr>
          <w:rFonts w:ascii="Segoe UI" w:eastAsia="Segoe UI" w:hAnsi="Segoe UI"/>
          <w:sz w:val="20"/>
          <w:szCs w:val="22"/>
          <w:lang w:val="es-EC" w:eastAsia="en-US"/>
        </w:rPr>
        <w:t xml:space="preserve">Préstamo </w:t>
      </w:r>
      <w:r w:rsidR="00751042" w:rsidRPr="00751042">
        <w:rPr>
          <w:rFonts w:ascii="Segoe UI" w:eastAsia="Segoe UI" w:hAnsi="Segoe UI"/>
          <w:sz w:val="20"/>
        </w:rPr>
        <w:t>N°…</w:t>
      </w:r>
      <w:r w:rsidR="00B7723F" w:rsidRPr="00751042">
        <w:rPr>
          <w:rFonts w:ascii="Segoe UI" w:hAnsi="Segoe UI" w:cs="Segoe UI"/>
          <w:sz w:val="20"/>
          <w:szCs w:val="20"/>
        </w:rPr>
        <w:t xml:space="preserve"> </w:t>
      </w:r>
      <w:r w:rsidRPr="00751042">
        <w:rPr>
          <w:rFonts w:ascii="Segoe UI" w:hAnsi="Segoe UI" w:cs="Segoe UI"/>
          <w:sz w:val="20"/>
        </w:rPr>
        <w:t>(ii) planificar</w:t>
      </w:r>
      <w:r w:rsidRPr="00257D04">
        <w:rPr>
          <w:rFonts w:ascii="Segoe UI" w:hAnsi="Segoe UI" w:cs="Segoe UI"/>
          <w:sz w:val="20"/>
        </w:rPr>
        <w:t xml:space="preserve">, elaborar, organizar, </w:t>
      </w:r>
      <w:r w:rsidRPr="002B65E2">
        <w:rPr>
          <w:rFonts w:ascii="Segoe UI" w:hAnsi="Segoe UI" w:cs="Segoe UI"/>
          <w:sz w:val="20"/>
        </w:rPr>
        <w:t>ejecutar y monitorear los planes operativos y las actividades del Programa; (iii) administrar la relación y solicitar y justificar los desembolsos del Préstamo para la ejecución del Programa; (iv) manejar adecuadamente los recursos del Programa; (v) elaborar y presentar los informes y reportes requeridos; y (vi) contratar las auditorías comprendidas</w:t>
      </w:r>
      <w:r w:rsidR="00771195" w:rsidRPr="002B65E2">
        <w:rPr>
          <w:rFonts w:ascii="Segoe UI" w:hAnsi="Segoe UI" w:cs="Segoe UI"/>
          <w:sz w:val="20"/>
        </w:rPr>
        <w:t xml:space="preserve"> en los contratos de préstamo. </w:t>
      </w:r>
    </w:p>
    <w:p w14:paraId="268300DB" w14:textId="77777777" w:rsidR="00881FA6" w:rsidRPr="00751042" w:rsidRDefault="00881FA6" w:rsidP="00881FA6">
      <w:pPr>
        <w:pStyle w:val="Ttulo3"/>
        <w:numPr>
          <w:ilvl w:val="2"/>
          <w:numId w:val="6"/>
        </w:numPr>
        <w:rPr>
          <w:color w:val="auto"/>
        </w:rPr>
      </w:pPr>
      <w:bookmarkStart w:id="97" w:name="_Toc434585793"/>
      <w:bookmarkStart w:id="98" w:name="_Toc434826664"/>
      <w:bookmarkStart w:id="99" w:name="_Toc436587201"/>
      <w:bookmarkStart w:id="100" w:name="_Toc436588384"/>
      <w:bookmarkStart w:id="101" w:name="_Toc436588550"/>
      <w:bookmarkStart w:id="102" w:name="_Toc491430389"/>
      <w:r w:rsidRPr="00751042">
        <w:rPr>
          <w:color w:val="auto"/>
        </w:rPr>
        <w:t>Funciones del EJECUTOR</w:t>
      </w:r>
      <w:bookmarkEnd w:id="97"/>
      <w:bookmarkEnd w:id="98"/>
      <w:bookmarkEnd w:id="99"/>
      <w:bookmarkEnd w:id="100"/>
      <w:bookmarkEnd w:id="101"/>
      <w:bookmarkEnd w:id="102"/>
    </w:p>
    <w:p w14:paraId="0AC4A508" w14:textId="4C895AE7" w:rsidR="00881FA6" w:rsidRPr="00751042" w:rsidRDefault="00881FA6" w:rsidP="00881FA6">
      <w:pPr>
        <w:jc w:val="both"/>
        <w:rPr>
          <w:rFonts w:ascii="Segoe UI" w:hAnsi="Segoe UI" w:cs="Segoe UI"/>
          <w:sz w:val="20"/>
          <w:lang w:val="es-ES"/>
        </w:rPr>
      </w:pPr>
      <w:r w:rsidRPr="00751042">
        <w:rPr>
          <w:rFonts w:ascii="Segoe UI" w:hAnsi="Segoe UI" w:cs="Segoe UI"/>
          <w:sz w:val="20"/>
          <w:lang w:val="es-ES"/>
        </w:rPr>
        <w:t xml:space="preserve">Las principales funciones del EJECUTOR serán: </w:t>
      </w:r>
      <w:r w:rsidRPr="00751042">
        <w:rPr>
          <w:rFonts w:ascii="Segoe UI" w:hAnsi="Segoe UI" w:cs="Segoe UI"/>
          <w:b/>
          <w:sz w:val="20"/>
          <w:lang w:val="es-ES"/>
        </w:rPr>
        <w:t>(i)</w:t>
      </w:r>
      <w:r w:rsidRPr="00751042">
        <w:rPr>
          <w:rFonts w:ascii="Segoe UI" w:hAnsi="Segoe UI" w:cs="Segoe UI"/>
          <w:sz w:val="20"/>
          <w:lang w:val="es-ES"/>
        </w:rPr>
        <w:t xml:space="preserve"> dar cumplimiento a los objetivos y resultados del Programa; </w:t>
      </w:r>
      <w:r w:rsidRPr="00751042">
        <w:rPr>
          <w:rFonts w:ascii="Segoe UI" w:hAnsi="Segoe UI" w:cs="Segoe UI"/>
          <w:b/>
          <w:sz w:val="20"/>
          <w:lang w:val="es-ES"/>
        </w:rPr>
        <w:t>(ii)</w:t>
      </w:r>
      <w:r w:rsidRPr="00751042">
        <w:rPr>
          <w:rFonts w:ascii="Segoe UI" w:hAnsi="Segoe UI" w:cs="Segoe UI"/>
          <w:sz w:val="20"/>
          <w:lang w:val="es-ES"/>
        </w:rPr>
        <w:t xml:space="preserve"> gestionar de forma integral el Programa, en sus etapas de planificación, ejecución, monitoreo y cierre respectivamente; </w:t>
      </w:r>
      <w:r w:rsidRPr="00751042">
        <w:rPr>
          <w:rFonts w:ascii="Segoe UI" w:hAnsi="Segoe UI" w:cs="Segoe UI"/>
          <w:b/>
          <w:sz w:val="20"/>
          <w:lang w:val="es-ES"/>
        </w:rPr>
        <w:t>(iii)</w:t>
      </w:r>
      <w:r w:rsidRPr="00751042">
        <w:rPr>
          <w:rFonts w:ascii="Segoe UI" w:hAnsi="Segoe UI" w:cs="Segoe UI"/>
          <w:sz w:val="20"/>
          <w:lang w:val="es-ES"/>
        </w:rPr>
        <w:t xml:space="preserve"> liderar y velar por una adecuada gestión técnica, ambiental, financiera y de las adquisiciones del Programa, incluido el mantenimiento ordenado y completo de los </w:t>
      </w:r>
      <w:r w:rsidRPr="00751042">
        <w:rPr>
          <w:rFonts w:ascii="Segoe UI" w:hAnsi="Segoe UI" w:cs="Segoe UI"/>
          <w:sz w:val="20"/>
          <w:lang w:val="es-ES"/>
        </w:rPr>
        <w:lastRenderedPageBreak/>
        <w:t xml:space="preserve">respectivos archivos; </w:t>
      </w:r>
      <w:r w:rsidRPr="00751042">
        <w:rPr>
          <w:rFonts w:ascii="Segoe UI" w:hAnsi="Segoe UI" w:cs="Segoe UI"/>
          <w:b/>
          <w:sz w:val="20"/>
          <w:lang w:val="es-ES"/>
        </w:rPr>
        <w:t>(iv)</w:t>
      </w:r>
      <w:r w:rsidRPr="00751042">
        <w:rPr>
          <w:rFonts w:ascii="Segoe UI" w:hAnsi="Segoe UI" w:cs="Segoe UI"/>
          <w:sz w:val="20"/>
          <w:lang w:val="es-ES"/>
        </w:rPr>
        <w:t xml:space="preserve"> elaborar los informes de seguimiento, evaluación y los Estados Financieros previstos en </w:t>
      </w:r>
      <w:r w:rsidR="00211C82" w:rsidRPr="00751042">
        <w:rPr>
          <w:rFonts w:ascii="Segoe UI" w:hAnsi="Segoe UI" w:cs="Segoe UI"/>
          <w:sz w:val="20"/>
          <w:lang w:val="es-ES"/>
        </w:rPr>
        <w:t>el</w:t>
      </w:r>
      <w:r w:rsidRPr="00751042">
        <w:rPr>
          <w:rFonts w:ascii="Segoe UI" w:hAnsi="Segoe UI" w:cs="Segoe UI"/>
          <w:sz w:val="20"/>
          <w:lang w:val="es-ES"/>
        </w:rPr>
        <w:t xml:space="preserve"> Contrato de Préstamo; </w:t>
      </w:r>
      <w:r w:rsidRPr="00751042">
        <w:rPr>
          <w:rFonts w:ascii="Segoe UI" w:hAnsi="Segoe UI" w:cs="Segoe UI"/>
          <w:b/>
          <w:sz w:val="20"/>
          <w:lang w:val="es-ES"/>
        </w:rPr>
        <w:t>(v)</w:t>
      </w:r>
      <w:r w:rsidRPr="00751042">
        <w:rPr>
          <w:rFonts w:ascii="Segoe UI" w:hAnsi="Segoe UI" w:cs="Segoe UI"/>
          <w:sz w:val="20"/>
          <w:lang w:val="es-ES"/>
        </w:rPr>
        <w:t xml:space="preserve"> supervisar y controlar la calidad de las intervenciones; </w:t>
      </w:r>
      <w:r w:rsidRPr="00751042">
        <w:rPr>
          <w:rFonts w:ascii="Segoe UI" w:hAnsi="Segoe UI" w:cs="Segoe UI"/>
          <w:b/>
          <w:sz w:val="20"/>
          <w:lang w:val="es-ES"/>
        </w:rPr>
        <w:t>(vi)</w:t>
      </w:r>
      <w:r w:rsidRPr="00751042">
        <w:rPr>
          <w:rFonts w:ascii="Segoe UI" w:hAnsi="Segoe UI" w:cs="Segoe UI"/>
          <w:sz w:val="20"/>
          <w:lang w:val="es-ES"/>
        </w:rPr>
        <w:t xml:space="preserve"> implementar los mecanismos institucionales para promover la ejecución y sostenibilidad de las intervenciones del Programa; </w:t>
      </w:r>
      <w:r w:rsidRPr="00751042">
        <w:rPr>
          <w:rFonts w:ascii="Segoe UI" w:hAnsi="Segoe UI" w:cs="Segoe UI"/>
          <w:b/>
          <w:sz w:val="20"/>
          <w:lang w:val="es-ES"/>
        </w:rPr>
        <w:t>(vii)</w:t>
      </w:r>
      <w:r w:rsidRPr="00751042">
        <w:rPr>
          <w:rFonts w:ascii="Segoe UI" w:hAnsi="Segoe UI" w:cs="Segoe UI"/>
          <w:sz w:val="20"/>
          <w:lang w:val="es-ES"/>
        </w:rPr>
        <w:t xml:space="preserve"> coordinar con las instituciones que correspondan el cierre ordenado del Programa; </w:t>
      </w:r>
      <w:r w:rsidRPr="00751042">
        <w:rPr>
          <w:rFonts w:ascii="Segoe UI" w:hAnsi="Segoe UI" w:cs="Segoe UI"/>
          <w:b/>
          <w:sz w:val="20"/>
          <w:lang w:val="es-ES"/>
        </w:rPr>
        <w:t>(viii)</w:t>
      </w:r>
      <w:r w:rsidRPr="00751042">
        <w:rPr>
          <w:rFonts w:ascii="Segoe UI" w:hAnsi="Segoe UI" w:cs="Segoe UI"/>
          <w:sz w:val="20"/>
          <w:lang w:val="es-ES"/>
        </w:rPr>
        <w:t xml:space="preserve"> de velar por el cumplimiento y difusión del MOP; y, </w:t>
      </w:r>
      <w:r w:rsidRPr="00751042">
        <w:rPr>
          <w:rFonts w:ascii="Segoe UI" w:hAnsi="Segoe UI" w:cs="Segoe UI"/>
          <w:b/>
          <w:sz w:val="20"/>
          <w:lang w:val="es-ES"/>
        </w:rPr>
        <w:t>(ix)</w:t>
      </w:r>
      <w:r w:rsidRPr="00751042">
        <w:rPr>
          <w:rFonts w:ascii="Segoe UI" w:hAnsi="Segoe UI" w:cs="Segoe UI"/>
          <w:sz w:val="20"/>
          <w:lang w:val="es-ES"/>
        </w:rPr>
        <w:t xml:space="preserve"> otras actividades conexas y que se</w:t>
      </w:r>
      <w:r w:rsidR="006A3467" w:rsidRPr="00751042">
        <w:rPr>
          <w:rFonts w:ascii="Segoe UI" w:hAnsi="Segoe UI" w:cs="Segoe UI"/>
          <w:sz w:val="20"/>
          <w:lang w:val="es-ES"/>
        </w:rPr>
        <w:t xml:space="preserve"> deriven del cumplimiento de</w:t>
      </w:r>
      <w:r w:rsidR="00C154B8" w:rsidRPr="00751042">
        <w:rPr>
          <w:rFonts w:ascii="Segoe UI" w:hAnsi="Segoe UI" w:cs="Segoe UI"/>
          <w:sz w:val="20"/>
          <w:lang w:val="es-ES"/>
        </w:rPr>
        <w:t>l</w:t>
      </w:r>
      <w:r w:rsidRPr="00751042">
        <w:rPr>
          <w:rFonts w:ascii="Segoe UI" w:hAnsi="Segoe UI" w:cs="Segoe UI"/>
          <w:sz w:val="20"/>
          <w:lang w:val="es-ES"/>
        </w:rPr>
        <w:t xml:space="preserve"> </w:t>
      </w:r>
      <w:r w:rsidR="00D627F4" w:rsidRPr="00751042">
        <w:rPr>
          <w:rFonts w:ascii="Segoe UI" w:eastAsia="Segoe UI" w:hAnsi="Segoe UI"/>
          <w:sz w:val="20"/>
          <w:szCs w:val="22"/>
          <w:lang w:val="es-EC" w:eastAsia="en-US"/>
        </w:rPr>
        <w:t xml:space="preserve">Contrato de Préstamo </w:t>
      </w:r>
      <w:r w:rsidR="00751042" w:rsidRPr="00751042">
        <w:rPr>
          <w:rFonts w:ascii="Segoe UI" w:eastAsia="Segoe UI" w:hAnsi="Segoe UI"/>
          <w:sz w:val="20"/>
        </w:rPr>
        <w:t>N°…</w:t>
      </w:r>
    </w:p>
    <w:p w14:paraId="34FBE4B8" w14:textId="77777777" w:rsidR="00881FA6" w:rsidRPr="00751042" w:rsidRDefault="00881FA6" w:rsidP="00881FA6">
      <w:pPr>
        <w:pStyle w:val="Ttulo3"/>
        <w:numPr>
          <w:ilvl w:val="2"/>
          <w:numId w:val="6"/>
        </w:numPr>
        <w:rPr>
          <w:color w:val="auto"/>
        </w:rPr>
      </w:pPr>
      <w:bookmarkStart w:id="103" w:name="_Toc434585794"/>
      <w:bookmarkStart w:id="104" w:name="_Toc434826665"/>
      <w:bookmarkStart w:id="105" w:name="_Toc436587202"/>
      <w:bookmarkStart w:id="106" w:name="_Toc436588385"/>
      <w:bookmarkStart w:id="107" w:name="_Toc436588551"/>
      <w:bookmarkStart w:id="108" w:name="_Toc491430390"/>
      <w:r w:rsidRPr="00751042">
        <w:rPr>
          <w:color w:val="auto"/>
        </w:rPr>
        <w:t>Estructura Orgánica y Funcional del EJECUTOR para la Ejecución del Programa</w:t>
      </w:r>
      <w:bookmarkEnd w:id="103"/>
      <w:bookmarkEnd w:id="104"/>
      <w:bookmarkEnd w:id="105"/>
      <w:bookmarkEnd w:id="106"/>
      <w:bookmarkEnd w:id="107"/>
      <w:bookmarkEnd w:id="108"/>
      <w:r w:rsidRPr="00751042">
        <w:rPr>
          <w:color w:val="auto"/>
        </w:rPr>
        <w:t xml:space="preserve"> </w:t>
      </w:r>
    </w:p>
    <w:p w14:paraId="3E824541" w14:textId="77777777" w:rsidR="00774F51" w:rsidRPr="00751042" w:rsidRDefault="00774F51" w:rsidP="00881FA6">
      <w:pPr>
        <w:jc w:val="both"/>
        <w:rPr>
          <w:rFonts w:ascii="Segoe UI" w:hAnsi="Segoe UI" w:cs="Segoe UI"/>
          <w:sz w:val="20"/>
        </w:rPr>
      </w:pPr>
    </w:p>
    <w:p w14:paraId="26A7A35C" w14:textId="1AAF1B8A" w:rsidR="00881FA6" w:rsidRPr="00751042" w:rsidRDefault="000444B2" w:rsidP="00881FA6">
      <w:pPr>
        <w:jc w:val="both"/>
        <w:rPr>
          <w:rFonts w:ascii="Segoe UI" w:hAnsi="Segoe UI" w:cs="Segoe UI"/>
          <w:sz w:val="20"/>
        </w:rPr>
      </w:pPr>
      <w:r w:rsidRPr="00751042">
        <w:rPr>
          <w:rFonts w:ascii="Segoe UI" w:hAnsi="Segoe UI" w:cs="Segoe UI"/>
          <w:sz w:val="20"/>
        </w:rPr>
        <w:t>Para</w:t>
      </w:r>
      <w:r w:rsidR="00881FA6" w:rsidRPr="00751042">
        <w:rPr>
          <w:rFonts w:ascii="Segoe UI" w:hAnsi="Segoe UI" w:cs="Segoe UI"/>
          <w:sz w:val="20"/>
        </w:rPr>
        <w:t xml:space="preserve"> ejec</w:t>
      </w:r>
      <w:r w:rsidR="00373347" w:rsidRPr="00751042">
        <w:rPr>
          <w:rFonts w:ascii="Segoe UI" w:hAnsi="Segoe UI" w:cs="Segoe UI"/>
          <w:sz w:val="20"/>
        </w:rPr>
        <w:t xml:space="preserve">ución del Programa, el EJECUTOR </w:t>
      </w:r>
      <w:r w:rsidR="00881FA6" w:rsidRPr="00751042">
        <w:rPr>
          <w:rFonts w:ascii="Segoe UI" w:hAnsi="Segoe UI" w:cs="Segoe UI"/>
          <w:sz w:val="20"/>
        </w:rPr>
        <w:t xml:space="preserve">cuenta con un Organigrama que </w:t>
      </w:r>
      <w:r w:rsidR="006E13D7" w:rsidRPr="00751042">
        <w:rPr>
          <w:rFonts w:ascii="Segoe UI" w:hAnsi="Segoe UI" w:cs="Segoe UI"/>
          <w:sz w:val="20"/>
        </w:rPr>
        <w:t>incluye una</w:t>
      </w:r>
      <w:r w:rsidR="007D31EC" w:rsidRPr="00751042">
        <w:rPr>
          <w:rFonts w:ascii="Segoe UI" w:hAnsi="Segoe UI" w:cs="Segoe UI"/>
          <w:sz w:val="20"/>
        </w:rPr>
        <w:t xml:space="preserve"> Unidad de Gestión del Programa UGP, dirigida por un Coordinador General y</w:t>
      </w:r>
      <w:r w:rsidR="006E13D7" w:rsidRPr="00751042">
        <w:rPr>
          <w:rFonts w:ascii="Segoe UI" w:hAnsi="Segoe UI" w:cs="Segoe UI"/>
          <w:sz w:val="20"/>
        </w:rPr>
        <w:t>, apoyada por</w:t>
      </w:r>
      <w:r w:rsidR="00881FA6" w:rsidRPr="00751042">
        <w:rPr>
          <w:rFonts w:ascii="Segoe UI" w:hAnsi="Segoe UI" w:cs="Segoe UI"/>
          <w:sz w:val="20"/>
        </w:rPr>
        <w:t xml:space="preserve"> líneas de reporte matricial de las diferentes áreas, las mismas que se fundamentan en las atribuciones detalladas en el Estatuto Orgánico de Gestión </w:t>
      </w:r>
      <w:r w:rsidR="00185D7F" w:rsidRPr="00751042">
        <w:rPr>
          <w:rFonts w:ascii="Segoe UI" w:hAnsi="Segoe UI" w:cs="Segoe UI"/>
          <w:sz w:val="20"/>
        </w:rPr>
        <w:t xml:space="preserve">Organizacional </w:t>
      </w:r>
      <w:r w:rsidR="00881FA6" w:rsidRPr="00751042">
        <w:rPr>
          <w:rFonts w:ascii="Segoe UI" w:hAnsi="Segoe UI" w:cs="Segoe UI"/>
          <w:sz w:val="20"/>
        </w:rPr>
        <w:t>por Procesos.</w:t>
      </w:r>
    </w:p>
    <w:p w14:paraId="0832C49C" w14:textId="77777777" w:rsidR="00257D04" w:rsidRPr="00751042" w:rsidRDefault="00257D04" w:rsidP="00881FA6">
      <w:pPr>
        <w:jc w:val="both"/>
        <w:rPr>
          <w:rFonts w:ascii="Segoe UI" w:hAnsi="Segoe UI" w:cs="Segoe UI"/>
          <w:sz w:val="20"/>
        </w:rPr>
      </w:pPr>
    </w:p>
    <w:p w14:paraId="1EAD5364" w14:textId="19B276C5" w:rsidR="001C601C" w:rsidRPr="00751042" w:rsidRDefault="00881FA6" w:rsidP="00881FA6">
      <w:pPr>
        <w:jc w:val="both"/>
        <w:rPr>
          <w:rFonts w:ascii="Segoe UI" w:hAnsi="Segoe UI" w:cs="Segoe UI"/>
          <w:sz w:val="20"/>
        </w:rPr>
      </w:pPr>
      <w:r w:rsidRPr="00751042">
        <w:rPr>
          <w:rFonts w:ascii="Segoe UI" w:hAnsi="Segoe UI" w:cs="Segoe UI"/>
          <w:sz w:val="20"/>
        </w:rPr>
        <w:t>Específicamente</w:t>
      </w:r>
      <w:r w:rsidR="006E13D7" w:rsidRPr="00751042">
        <w:rPr>
          <w:rFonts w:ascii="Segoe UI" w:hAnsi="Segoe UI" w:cs="Segoe UI"/>
          <w:sz w:val="20"/>
        </w:rPr>
        <w:t>,</w:t>
      </w:r>
      <w:r w:rsidRPr="00751042">
        <w:rPr>
          <w:rFonts w:ascii="Segoe UI" w:hAnsi="Segoe UI" w:cs="Segoe UI"/>
          <w:sz w:val="20"/>
        </w:rPr>
        <w:t xml:space="preserve"> </w:t>
      </w:r>
      <w:r w:rsidR="006E13D7" w:rsidRPr="00751042">
        <w:rPr>
          <w:rFonts w:ascii="Segoe UI" w:hAnsi="Segoe UI" w:cs="Segoe UI"/>
          <w:sz w:val="20"/>
        </w:rPr>
        <w:t xml:space="preserve">el Coordinador General del Programa, nombrado por </w:t>
      </w:r>
      <w:r w:rsidRPr="00751042">
        <w:rPr>
          <w:rFonts w:ascii="Segoe UI" w:hAnsi="Segoe UI" w:cs="Segoe UI"/>
          <w:sz w:val="20"/>
        </w:rPr>
        <w:t>el EJECUTOR</w:t>
      </w:r>
      <w:r w:rsidR="00920BAF" w:rsidRPr="00751042">
        <w:rPr>
          <w:rFonts w:ascii="Segoe UI" w:hAnsi="Segoe UI" w:cs="Segoe UI"/>
          <w:sz w:val="20"/>
        </w:rPr>
        <w:t>,</w:t>
      </w:r>
      <w:r w:rsidRPr="00751042">
        <w:rPr>
          <w:rFonts w:ascii="Segoe UI" w:hAnsi="Segoe UI" w:cs="Segoe UI"/>
          <w:sz w:val="20"/>
        </w:rPr>
        <w:t xml:space="preserve"> contará con el ap</w:t>
      </w:r>
      <w:r w:rsidR="00920BAF" w:rsidRPr="00751042">
        <w:rPr>
          <w:rFonts w:ascii="Segoe UI" w:hAnsi="Segoe UI" w:cs="Segoe UI"/>
          <w:sz w:val="20"/>
        </w:rPr>
        <w:t>oyo directo de</w:t>
      </w:r>
      <w:r w:rsidR="001C601C" w:rsidRPr="00751042">
        <w:rPr>
          <w:rFonts w:ascii="Segoe UI" w:hAnsi="Segoe UI" w:cs="Segoe UI"/>
          <w:sz w:val="20"/>
        </w:rPr>
        <w:t xml:space="preserve"> Coordinadores por cada uno de los “Componentes” incluidos en el programa, según indicado en Figura</w:t>
      </w:r>
      <w:r w:rsidR="00AB58F9" w:rsidRPr="00751042">
        <w:rPr>
          <w:rFonts w:ascii="Segoe UI" w:hAnsi="Segoe UI" w:cs="Segoe UI"/>
          <w:sz w:val="20"/>
        </w:rPr>
        <w:t xml:space="preserve"> 2;</w:t>
      </w:r>
      <w:r w:rsidR="003D2DD5" w:rsidRPr="00751042">
        <w:rPr>
          <w:rFonts w:ascii="Segoe UI" w:hAnsi="Segoe UI" w:cs="Segoe UI"/>
          <w:sz w:val="20"/>
        </w:rPr>
        <w:t xml:space="preserve"> i) Componente I. Expansión y reforzamiento del SNT</w:t>
      </w:r>
      <w:r w:rsidR="001C601C" w:rsidRPr="00751042">
        <w:rPr>
          <w:rFonts w:ascii="Segoe UI" w:hAnsi="Segoe UI" w:cs="Segoe UI"/>
          <w:sz w:val="20"/>
        </w:rPr>
        <w:t xml:space="preserve">; ii) Componente </w:t>
      </w:r>
      <w:r w:rsidR="003D2DD5" w:rsidRPr="00751042">
        <w:rPr>
          <w:rFonts w:ascii="Segoe UI" w:hAnsi="Segoe UI" w:cs="Segoe UI"/>
          <w:sz w:val="20"/>
        </w:rPr>
        <w:t>II. Expansión y modernización del SND</w:t>
      </w:r>
      <w:r w:rsidR="001C601C" w:rsidRPr="00751042">
        <w:rPr>
          <w:rFonts w:ascii="Segoe UI" w:hAnsi="Segoe UI" w:cs="Segoe UI"/>
          <w:sz w:val="20"/>
        </w:rPr>
        <w:t>;</w:t>
      </w:r>
      <w:r w:rsidR="003D2DD5" w:rsidRPr="00751042">
        <w:rPr>
          <w:rFonts w:ascii="Segoe UI" w:hAnsi="Segoe UI" w:cs="Segoe UI"/>
          <w:sz w:val="20"/>
        </w:rPr>
        <w:t xml:space="preserve"> y</w:t>
      </w:r>
      <w:r w:rsidR="001C601C" w:rsidRPr="00751042">
        <w:rPr>
          <w:rFonts w:ascii="Segoe UI" w:hAnsi="Segoe UI" w:cs="Segoe UI"/>
          <w:sz w:val="20"/>
        </w:rPr>
        <w:t xml:space="preserve"> iii) Componente </w:t>
      </w:r>
      <w:r w:rsidR="003D2DD5" w:rsidRPr="00751042">
        <w:rPr>
          <w:rFonts w:ascii="Segoe UI" w:hAnsi="Segoe UI" w:cs="Segoe UI"/>
          <w:sz w:val="20"/>
        </w:rPr>
        <w:t>III. Apoyo a la Implementación del PLANEE y Desarrollo de Capacidades Institucionales.</w:t>
      </w:r>
    </w:p>
    <w:p w14:paraId="7A64D813" w14:textId="77777777" w:rsidR="001C601C" w:rsidRPr="00751042" w:rsidRDefault="001C601C" w:rsidP="00881FA6">
      <w:pPr>
        <w:jc w:val="both"/>
        <w:rPr>
          <w:rFonts w:ascii="Segoe UI" w:hAnsi="Segoe UI" w:cs="Segoe UI"/>
          <w:sz w:val="20"/>
        </w:rPr>
      </w:pPr>
    </w:p>
    <w:p w14:paraId="09C24C50" w14:textId="449071B6" w:rsidR="00881FA6" w:rsidRPr="00751042" w:rsidRDefault="00AB58F9" w:rsidP="00881FA6">
      <w:pPr>
        <w:jc w:val="both"/>
        <w:rPr>
          <w:rFonts w:ascii="Segoe UI" w:hAnsi="Segoe UI" w:cs="Segoe UI"/>
          <w:sz w:val="20"/>
        </w:rPr>
      </w:pPr>
      <w:r w:rsidRPr="00751042">
        <w:rPr>
          <w:rFonts w:ascii="Segoe UI" w:hAnsi="Segoe UI" w:cs="Segoe UI"/>
          <w:sz w:val="20"/>
        </w:rPr>
        <w:t xml:space="preserve">Los referidos Coordinadores por “Componentes”, contarán con el apoyo de </w:t>
      </w:r>
      <w:r w:rsidR="00EB357D" w:rsidRPr="00751042">
        <w:rPr>
          <w:rFonts w:ascii="Segoe UI" w:hAnsi="Segoe UI" w:cs="Segoe UI"/>
          <w:sz w:val="20"/>
        </w:rPr>
        <w:t>un equipo residente en las Áreas ejecutoras</w:t>
      </w:r>
      <w:r w:rsidR="00EB357D" w:rsidRPr="00751042">
        <w:rPr>
          <w:rStyle w:val="Refdenotaalpie"/>
          <w:rFonts w:ascii="Segoe UI" w:hAnsi="Segoe UI" w:cs="Segoe UI"/>
          <w:sz w:val="20"/>
        </w:rPr>
        <w:footnoteReference w:id="6"/>
      </w:r>
      <w:r w:rsidR="00EB357D" w:rsidRPr="00751042">
        <w:rPr>
          <w:rFonts w:ascii="Segoe UI" w:hAnsi="Segoe UI" w:cs="Segoe UI"/>
          <w:sz w:val="20"/>
        </w:rPr>
        <w:t xml:space="preserve">, quienes responderán a </w:t>
      </w:r>
      <w:r w:rsidR="003017AF" w:rsidRPr="00751042">
        <w:rPr>
          <w:rFonts w:ascii="Segoe UI" w:hAnsi="Segoe UI" w:cs="Segoe UI"/>
          <w:sz w:val="20"/>
        </w:rPr>
        <w:t>esta</w:t>
      </w:r>
      <w:r w:rsidR="00EB357D" w:rsidRPr="00751042">
        <w:rPr>
          <w:rFonts w:ascii="Segoe UI" w:hAnsi="Segoe UI" w:cs="Segoe UI"/>
          <w:sz w:val="20"/>
        </w:rPr>
        <w:t xml:space="preserve"> Coordinación.  Las Áreas ejecutoras a su vez, incluyen en su plantel, responsables de la ejecución operativa y administrativa del programa, para lo cual entre otros se incluye a especialistas en los ámbitos; </w:t>
      </w:r>
      <w:r w:rsidR="00881FA6" w:rsidRPr="00751042">
        <w:rPr>
          <w:rFonts w:ascii="Segoe UI" w:hAnsi="Segoe UI" w:cs="Segoe UI"/>
          <w:sz w:val="20"/>
        </w:rPr>
        <w:t xml:space="preserve">Financiero, </w:t>
      </w:r>
      <w:r w:rsidR="00EB357D" w:rsidRPr="00751042">
        <w:rPr>
          <w:rFonts w:ascii="Segoe UI" w:hAnsi="Segoe UI" w:cs="Segoe UI"/>
          <w:sz w:val="20"/>
        </w:rPr>
        <w:t xml:space="preserve">Adquisiciones, Planificación y Monitoreo, </w:t>
      </w:r>
      <w:r w:rsidR="00881FA6" w:rsidRPr="00751042">
        <w:rPr>
          <w:rFonts w:ascii="Segoe UI" w:hAnsi="Segoe UI" w:cs="Segoe UI"/>
          <w:sz w:val="20"/>
        </w:rPr>
        <w:t xml:space="preserve">Gestión Ambiental; </w:t>
      </w:r>
      <w:r w:rsidR="00EF1328" w:rsidRPr="00751042">
        <w:rPr>
          <w:rFonts w:ascii="Segoe UI" w:hAnsi="Segoe UI" w:cs="Segoe UI"/>
          <w:sz w:val="20"/>
        </w:rPr>
        <w:t>Técnico e Informático.</w:t>
      </w:r>
    </w:p>
    <w:p w14:paraId="7DF652D4" w14:textId="77777777" w:rsidR="007C7D9F" w:rsidRPr="00751042" w:rsidRDefault="007C7D9F" w:rsidP="00881FA6">
      <w:pPr>
        <w:jc w:val="both"/>
        <w:rPr>
          <w:rFonts w:ascii="Segoe UI" w:hAnsi="Segoe UI" w:cs="Segoe UI"/>
          <w:sz w:val="20"/>
        </w:rPr>
      </w:pPr>
    </w:p>
    <w:p w14:paraId="6DD490F0" w14:textId="77777777" w:rsidR="00881FA6" w:rsidRDefault="00A258D2" w:rsidP="00881FA6">
      <w:pPr>
        <w:jc w:val="both"/>
        <w:rPr>
          <w:rFonts w:ascii="Segoe UI" w:hAnsi="Segoe UI" w:cs="Segoe UI"/>
          <w:sz w:val="20"/>
        </w:rPr>
      </w:pPr>
      <w:r w:rsidRPr="00751042">
        <w:rPr>
          <w:rFonts w:ascii="Segoe UI" w:hAnsi="Segoe UI" w:cs="Segoe UI"/>
          <w:sz w:val="20"/>
        </w:rPr>
        <w:t xml:space="preserve">En particular, </w:t>
      </w:r>
      <w:r w:rsidR="00F744EB" w:rsidRPr="00751042">
        <w:rPr>
          <w:rFonts w:ascii="Segoe UI" w:hAnsi="Segoe UI" w:cs="Segoe UI"/>
          <w:sz w:val="20"/>
        </w:rPr>
        <w:t xml:space="preserve">en </w:t>
      </w:r>
      <w:r w:rsidRPr="00751042">
        <w:rPr>
          <w:rFonts w:ascii="Segoe UI" w:hAnsi="Segoe UI" w:cs="Segoe UI"/>
          <w:sz w:val="20"/>
        </w:rPr>
        <w:t xml:space="preserve">la coordinación </w:t>
      </w:r>
      <w:r w:rsidR="00904818" w:rsidRPr="00751042">
        <w:rPr>
          <w:rFonts w:ascii="Segoe UI" w:hAnsi="Segoe UI" w:cs="Segoe UI"/>
          <w:sz w:val="20"/>
        </w:rPr>
        <w:t>del desarrollo del Componente II</w:t>
      </w:r>
      <w:r w:rsidR="00F744EB" w:rsidRPr="00751042">
        <w:rPr>
          <w:rFonts w:ascii="Segoe UI" w:hAnsi="Segoe UI" w:cs="Segoe UI"/>
          <w:sz w:val="20"/>
        </w:rPr>
        <w:t xml:space="preserve">, </w:t>
      </w:r>
      <w:r w:rsidR="00FB0EB0" w:rsidRPr="00751042">
        <w:rPr>
          <w:rFonts w:ascii="Segoe UI" w:hAnsi="Segoe UI" w:cs="Segoe UI"/>
          <w:sz w:val="20"/>
        </w:rPr>
        <w:t>la SDCE</w:t>
      </w:r>
      <w:r w:rsidR="00C86554" w:rsidRPr="00751042">
        <w:rPr>
          <w:rFonts w:ascii="Segoe UI" w:hAnsi="Segoe UI" w:cs="Segoe UI"/>
          <w:sz w:val="20"/>
        </w:rPr>
        <w:t xml:space="preserve">, </w:t>
      </w:r>
      <w:r w:rsidR="00E71147" w:rsidRPr="00751042">
        <w:rPr>
          <w:rFonts w:ascii="Segoe UI" w:hAnsi="Segoe UI" w:cs="Segoe UI"/>
          <w:sz w:val="20"/>
        </w:rPr>
        <w:t xml:space="preserve">se apoya en la gestión que realizan las EED. </w:t>
      </w:r>
      <w:r w:rsidR="00881FA6" w:rsidRPr="00751042">
        <w:rPr>
          <w:rFonts w:ascii="Segoe UI" w:hAnsi="Segoe UI" w:cs="Segoe UI"/>
          <w:sz w:val="20"/>
        </w:rPr>
        <w:t>A su vez, cada EED contará con un equipo de trabajo</w:t>
      </w:r>
      <w:r w:rsidR="009F6CE5" w:rsidRPr="00751042">
        <w:rPr>
          <w:rFonts w:ascii="Segoe UI" w:hAnsi="Segoe UI" w:cs="Segoe UI"/>
          <w:sz w:val="20"/>
        </w:rPr>
        <w:t xml:space="preserve"> que deberá estar conformado</w:t>
      </w:r>
      <w:r w:rsidR="00881FA6" w:rsidRPr="00751042">
        <w:rPr>
          <w:rFonts w:ascii="Segoe UI" w:hAnsi="Segoe UI" w:cs="Segoe UI"/>
          <w:sz w:val="20"/>
        </w:rPr>
        <w:t xml:space="preserve"> por los siguientes coordinadores: General, de Adquisiciones, </w:t>
      </w:r>
      <w:r w:rsidR="009F6CE5" w:rsidRPr="00751042">
        <w:rPr>
          <w:rFonts w:ascii="Segoe UI" w:hAnsi="Segoe UI" w:cs="Segoe UI"/>
          <w:sz w:val="20"/>
        </w:rPr>
        <w:t xml:space="preserve">Financiero, </w:t>
      </w:r>
      <w:r w:rsidR="00881FA6" w:rsidRPr="00751042">
        <w:rPr>
          <w:rFonts w:ascii="Segoe UI" w:hAnsi="Segoe UI" w:cs="Segoe UI"/>
          <w:sz w:val="20"/>
        </w:rPr>
        <w:t xml:space="preserve">Técnico y Jurídico, quienes </w:t>
      </w:r>
      <w:r w:rsidR="00E71147" w:rsidRPr="00751042">
        <w:rPr>
          <w:rFonts w:ascii="Segoe UI" w:hAnsi="Segoe UI" w:cs="Segoe UI"/>
          <w:sz w:val="20"/>
        </w:rPr>
        <w:t>controlarán y supervisarán el desarrollo de las obras contenidas en este componente (Figura 3).</w:t>
      </w:r>
    </w:p>
    <w:p w14:paraId="0EC94632" w14:textId="77777777" w:rsidR="00257D04" w:rsidRPr="00257D04" w:rsidRDefault="00257D04" w:rsidP="00881FA6">
      <w:pPr>
        <w:jc w:val="both"/>
        <w:rPr>
          <w:rFonts w:ascii="Segoe UI" w:hAnsi="Segoe UI" w:cs="Segoe UI"/>
          <w:sz w:val="20"/>
        </w:rPr>
      </w:pPr>
    </w:p>
    <w:p w14:paraId="5A969B25" w14:textId="77777777" w:rsidR="006B3517" w:rsidRPr="00D93AFC" w:rsidRDefault="006B3517" w:rsidP="00E93144">
      <w:pPr>
        <w:rPr>
          <w:rFonts w:ascii="Segoe UI" w:hAnsi="Segoe UI" w:cs="Segoe UI"/>
        </w:rPr>
        <w:sectPr w:rsidR="006B3517" w:rsidRPr="00D93AFC" w:rsidSect="00850C38">
          <w:pgSz w:w="11900" w:h="16840"/>
          <w:pgMar w:top="1985" w:right="1127" w:bottom="1134" w:left="1701" w:header="709" w:footer="709" w:gutter="0"/>
          <w:pgNumType w:start="1"/>
          <w:cols w:space="708"/>
          <w:docGrid w:linePitch="360"/>
        </w:sectPr>
      </w:pPr>
    </w:p>
    <w:p w14:paraId="5ECAB002" w14:textId="77777777" w:rsidR="00771195" w:rsidRPr="008706AC" w:rsidRDefault="001C601C" w:rsidP="008706AC">
      <w:pPr>
        <w:spacing w:after="120"/>
        <w:rPr>
          <w:rFonts w:ascii="Segoe UI" w:hAnsi="Segoe UI" w:cs="Segoe UI"/>
          <w:b/>
          <w:sz w:val="18"/>
        </w:rPr>
      </w:pPr>
      <w:r w:rsidRPr="00751042">
        <w:rPr>
          <w:rFonts w:ascii="Segoe UI" w:hAnsi="Segoe UI" w:cs="Segoe UI"/>
          <w:b/>
          <w:sz w:val="18"/>
        </w:rPr>
        <w:lastRenderedPageBreak/>
        <w:t>Figura</w:t>
      </w:r>
      <w:r w:rsidR="00771195" w:rsidRPr="00751042">
        <w:rPr>
          <w:rFonts w:ascii="Segoe UI" w:hAnsi="Segoe UI" w:cs="Segoe UI"/>
          <w:b/>
          <w:sz w:val="18"/>
        </w:rPr>
        <w:t xml:space="preserve"> 1. Estructura Orgánica del EJECUTOR</w:t>
      </w:r>
      <w:r w:rsidR="00771195" w:rsidRPr="008706AC">
        <w:rPr>
          <w:rFonts w:ascii="Segoe UI" w:hAnsi="Segoe UI" w:cs="Segoe UI"/>
          <w:b/>
          <w:sz w:val="18"/>
        </w:rPr>
        <w:t xml:space="preserve"> </w:t>
      </w:r>
    </w:p>
    <w:p w14:paraId="20CF2734" w14:textId="77777777" w:rsidR="00881FA6" w:rsidRDefault="00192C41" w:rsidP="00192C41">
      <w:pPr>
        <w:jc w:val="center"/>
      </w:pPr>
      <w:r>
        <w:rPr>
          <w:noProof/>
          <w:lang w:val="es-CL" w:eastAsia="es-CL"/>
        </w:rPr>
        <w:drawing>
          <wp:inline distT="0" distB="0" distL="0" distR="0" wp14:anchorId="5258AA94" wp14:editId="2E94DD89">
            <wp:extent cx="5488305" cy="3730285"/>
            <wp:effectExtent l="0" t="0" r="0" b="3810"/>
            <wp:docPr id="2050"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t="9631"/>
                    <a:stretch>
                      <a:fillRect/>
                    </a:stretch>
                  </pic:blipFill>
                  <pic:spPr bwMode="auto">
                    <a:xfrm>
                      <a:off x="0" y="0"/>
                      <a:ext cx="5495537" cy="3735200"/>
                    </a:xfrm>
                    <a:prstGeom prst="rect">
                      <a:avLst/>
                    </a:prstGeom>
                    <a:noFill/>
                    <a:ln>
                      <a:noFill/>
                    </a:ln>
                    <a:extLst/>
                  </pic:spPr>
                </pic:pic>
              </a:graphicData>
            </a:graphic>
          </wp:inline>
        </w:drawing>
      </w:r>
    </w:p>
    <w:p w14:paraId="461FADA3" w14:textId="77777777" w:rsidR="00881FA6" w:rsidRDefault="00881FA6" w:rsidP="00E93144"/>
    <w:p w14:paraId="48552573" w14:textId="6B765EAB" w:rsidR="006B3517" w:rsidRDefault="001C601C" w:rsidP="00E93144">
      <w:pPr>
        <w:rPr>
          <w:rFonts w:ascii="Segoe UI" w:hAnsi="Segoe UI" w:cs="Segoe UI"/>
          <w:b/>
          <w:sz w:val="18"/>
        </w:rPr>
      </w:pPr>
      <w:r w:rsidRPr="00751042">
        <w:rPr>
          <w:rFonts w:ascii="Segoe UI" w:hAnsi="Segoe UI" w:cs="Segoe UI"/>
          <w:b/>
          <w:sz w:val="18"/>
        </w:rPr>
        <w:t>Figura</w:t>
      </w:r>
      <w:r w:rsidR="00771195" w:rsidRPr="00751042">
        <w:rPr>
          <w:rFonts w:ascii="Segoe UI" w:hAnsi="Segoe UI" w:cs="Segoe UI"/>
          <w:b/>
          <w:sz w:val="18"/>
        </w:rPr>
        <w:t xml:space="preserve"> 2.</w:t>
      </w:r>
      <w:r w:rsidR="009319C1" w:rsidRPr="00751042">
        <w:rPr>
          <w:rFonts w:ascii="Segoe UI" w:hAnsi="Segoe UI" w:cs="Segoe UI"/>
          <w:b/>
          <w:sz w:val="18"/>
        </w:rPr>
        <w:t xml:space="preserve"> Organigrama </w:t>
      </w:r>
      <w:r w:rsidR="002E720B" w:rsidRPr="00751042">
        <w:rPr>
          <w:rFonts w:ascii="Segoe UI" w:hAnsi="Segoe UI" w:cs="Segoe UI"/>
          <w:b/>
          <w:sz w:val="18"/>
        </w:rPr>
        <w:t xml:space="preserve">de </w:t>
      </w:r>
      <w:r w:rsidR="00771195" w:rsidRPr="00751042">
        <w:rPr>
          <w:rFonts w:ascii="Segoe UI" w:hAnsi="Segoe UI" w:cs="Segoe UI"/>
          <w:b/>
          <w:sz w:val="18"/>
        </w:rPr>
        <w:t xml:space="preserve">Coordinación General del Programa </w:t>
      </w:r>
      <w:r w:rsidR="003C02FB" w:rsidRPr="00751042">
        <w:rPr>
          <w:rFonts w:ascii="Segoe UI" w:hAnsi="Segoe UI" w:cs="Segoe UI"/>
          <w:b/>
          <w:sz w:val="18"/>
        </w:rPr>
        <w:t>EC-L1223</w:t>
      </w:r>
    </w:p>
    <w:p w14:paraId="371AB371" w14:textId="77777777" w:rsidR="00F219F5" w:rsidRPr="00D93AFC" w:rsidRDefault="00F219F5" w:rsidP="00E93144">
      <w:pPr>
        <w:rPr>
          <w:rFonts w:ascii="Segoe UI" w:hAnsi="Segoe UI" w:cs="Segoe UI"/>
          <w:b/>
          <w:sz w:val="18"/>
        </w:rPr>
      </w:pPr>
    </w:p>
    <w:p w14:paraId="058A8173" w14:textId="138F7620" w:rsidR="00772672" w:rsidRDefault="00772672" w:rsidP="00F219F5">
      <w:pPr>
        <w:jc w:val="center"/>
      </w:pPr>
    </w:p>
    <w:p w14:paraId="2D94D5FF" w14:textId="7F5DFB5B" w:rsidR="00772672" w:rsidRDefault="00F219F5" w:rsidP="00192C41">
      <w:pPr>
        <w:jc w:val="center"/>
      </w:pPr>
      <w:r>
        <w:rPr>
          <w:noProof/>
        </w:rPr>
        <w:drawing>
          <wp:inline distT="0" distB="0" distL="0" distR="0" wp14:anchorId="4F12907F" wp14:editId="1700C3C8">
            <wp:extent cx="6369501" cy="3636201"/>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595" cy="3640251"/>
                    </a:xfrm>
                    <a:prstGeom prst="rect">
                      <a:avLst/>
                    </a:prstGeom>
                    <a:noFill/>
                  </pic:spPr>
                </pic:pic>
              </a:graphicData>
            </a:graphic>
          </wp:inline>
        </w:drawing>
      </w:r>
    </w:p>
    <w:p w14:paraId="41E25A79" w14:textId="77777777" w:rsidR="00772672" w:rsidRDefault="00772672" w:rsidP="00192C41">
      <w:pPr>
        <w:jc w:val="center"/>
      </w:pPr>
    </w:p>
    <w:p w14:paraId="23B5AEB2" w14:textId="77777777" w:rsidR="00772672" w:rsidRDefault="00772672" w:rsidP="00192C41">
      <w:pPr>
        <w:jc w:val="center"/>
      </w:pPr>
    </w:p>
    <w:p w14:paraId="0BFBBB3C" w14:textId="77777777" w:rsidR="0075437C" w:rsidRDefault="0075437C" w:rsidP="00192C41">
      <w:pPr>
        <w:jc w:val="center"/>
      </w:pPr>
    </w:p>
    <w:p w14:paraId="411DD48C" w14:textId="04F08FFB" w:rsidR="002E720B" w:rsidRPr="00B3489E" w:rsidRDefault="002E720B" w:rsidP="00E93144">
      <w:pPr>
        <w:rPr>
          <w:rFonts w:ascii="Segoe UI" w:hAnsi="Segoe UI" w:cs="Segoe UI"/>
          <w:b/>
          <w:sz w:val="18"/>
        </w:rPr>
      </w:pPr>
      <w:r w:rsidRPr="00751042">
        <w:rPr>
          <w:rFonts w:ascii="Segoe UI" w:hAnsi="Segoe UI" w:cs="Segoe UI"/>
          <w:b/>
          <w:sz w:val="18"/>
        </w:rPr>
        <w:t>Figura 3. Organigrama S</w:t>
      </w:r>
      <w:r w:rsidR="00F219F5" w:rsidRPr="00751042">
        <w:rPr>
          <w:rFonts w:ascii="Segoe UI" w:hAnsi="Segoe UI" w:cs="Segoe UI"/>
          <w:b/>
          <w:sz w:val="18"/>
        </w:rPr>
        <w:t>ubsecretaría de Distribución y Comercialización de Energía (SDyCE)</w:t>
      </w:r>
    </w:p>
    <w:p w14:paraId="306FC61E" w14:textId="77777777" w:rsidR="002E720B" w:rsidRDefault="002E720B" w:rsidP="00E93144"/>
    <w:p w14:paraId="4B103CC6" w14:textId="77777777" w:rsidR="00E71147" w:rsidRDefault="00E71147" w:rsidP="002E720B">
      <w:pPr>
        <w:jc w:val="center"/>
      </w:pPr>
      <w:r>
        <w:rPr>
          <w:noProof/>
          <w:lang w:val="es-CL" w:eastAsia="es-CL"/>
        </w:rPr>
        <w:drawing>
          <wp:inline distT="0" distB="0" distL="0" distR="0" wp14:anchorId="58A29990" wp14:editId="70EA0B64">
            <wp:extent cx="5431711" cy="3248025"/>
            <wp:effectExtent l="19050" t="19050" r="1714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1494" cy="3259855"/>
                    </a:xfrm>
                    <a:prstGeom prst="rect">
                      <a:avLst/>
                    </a:prstGeom>
                    <a:noFill/>
                    <a:ln>
                      <a:solidFill>
                        <a:schemeClr val="accent1"/>
                      </a:solidFill>
                    </a:ln>
                  </pic:spPr>
                </pic:pic>
              </a:graphicData>
            </a:graphic>
          </wp:inline>
        </w:drawing>
      </w:r>
    </w:p>
    <w:p w14:paraId="48F84388" w14:textId="77777777" w:rsidR="00E250A4" w:rsidRDefault="00E250A4" w:rsidP="00BA3EDE">
      <w:pPr>
        <w:jc w:val="both"/>
      </w:pPr>
    </w:p>
    <w:p w14:paraId="77439CCF" w14:textId="77777777" w:rsidR="00B116B0" w:rsidRDefault="00B116B0" w:rsidP="00BA3EDE">
      <w:pPr>
        <w:jc w:val="both"/>
      </w:pPr>
    </w:p>
    <w:p w14:paraId="77E39A52" w14:textId="3039B86C" w:rsidR="00BA3EDE" w:rsidRPr="00C235BA" w:rsidRDefault="00002752" w:rsidP="00C235BA">
      <w:pPr>
        <w:spacing w:after="120"/>
        <w:rPr>
          <w:rFonts w:ascii="Segoe UI" w:hAnsi="Segoe UI" w:cs="Segoe UI"/>
          <w:b/>
          <w:sz w:val="18"/>
        </w:rPr>
      </w:pPr>
      <w:r w:rsidRPr="00751042">
        <w:rPr>
          <w:rFonts w:ascii="Segoe UI" w:hAnsi="Segoe UI" w:cs="Segoe UI"/>
          <w:b/>
          <w:sz w:val="18"/>
        </w:rPr>
        <w:t>Tabla -</w:t>
      </w:r>
      <w:r w:rsidR="00BA3EDE" w:rsidRPr="00751042">
        <w:rPr>
          <w:rFonts w:ascii="Segoe UI" w:hAnsi="Segoe UI" w:cs="Segoe UI"/>
          <w:b/>
          <w:sz w:val="18"/>
        </w:rPr>
        <w:t xml:space="preserve">  Relación de Especialistas </w:t>
      </w:r>
      <w:r w:rsidR="00B116B0" w:rsidRPr="00751042">
        <w:rPr>
          <w:rFonts w:ascii="Segoe UI" w:hAnsi="Segoe UI" w:cs="Segoe UI"/>
          <w:b/>
          <w:sz w:val="18"/>
        </w:rPr>
        <w:t>por Área (Dependencia)</w:t>
      </w:r>
    </w:p>
    <w:tbl>
      <w:tblPr>
        <w:tblStyle w:val="Tablaconcuadrcula2"/>
        <w:tblW w:w="0" w:type="auto"/>
        <w:tblLook w:val="04A0" w:firstRow="1" w:lastRow="0" w:firstColumn="1" w:lastColumn="0" w:noHBand="0" w:noVBand="1"/>
      </w:tblPr>
      <w:tblGrid>
        <w:gridCol w:w="2972"/>
        <w:gridCol w:w="5091"/>
      </w:tblGrid>
      <w:tr w:rsidR="00BA3EDE" w:rsidRPr="00751042" w14:paraId="1295F600" w14:textId="77777777" w:rsidTr="005B7F64">
        <w:tc>
          <w:tcPr>
            <w:tcW w:w="2972" w:type="dxa"/>
          </w:tcPr>
          <w:p w14:paraId="71A435FF" w14:textId="77777777" w:rsidR="00BA3EDE" w:rsidRPr="00751042" w:rsidRDefault="00BA3EDE" w:rsidP="00BA3EDE">
            <w:pPr>
              <w:jc w:val="both"/>
              <w:rPr>
                <w:b/>
                <w:sz w:val="22"/>
                <w:szCs w:val="22"/>
                <w:lang w:val="es-EC" w:eastAsia="en-US"/>
              </w:rPr>
            </w:pPr>
            <w:r w:rsidRPr="00751042">
              <w:rPr>
                <w:b/>
                <w:sz w:val="22"/>
                <w:szCs w:val="22"/>
                <w:lang w:val="es-EC" w:eastAsia="en-US"/>
              </w:rPr>
              <w:t>DEPENDENCIA</w:t>
            </w:r>
          </w:p>
        </w:tc>
        <w:tc>
          <w:tcPr>
            <w:tcW w:w="5091" w:type="dxa"/>
          </w:tcPr>
          <w:p w14:paraId="43B85B5E" w14:textId="77777777" w:rsidR="00BA3EDE" w:rsidRPr="00751042" w:rsidRDefault="00BA3EDE" w:rsidP="00BA3EDE">
            <w:pPr>
              <w:jc w:val="center"/>
              <w:rPr>
                <w:b/>
                <w:sz w:val="22"/>
                <w:szCs w:val="22"/>
                <w:lang w:val="es-EC" w:eastAsia="en-US"/>
              </w:rPr>
            </w:pPr>
            <w:r w:rsidRPr="00751042">
              <w:rPr>
                <w:b/>
                <w:sz w:val="22"/>
                <w:szCs w:val="22"/>
                <w:lang w:val="es-EC" w:eastAsia="en-US"/>
              </w:rPr>
              <w:t>EQUIPO DE APOYO</w:t>
            </w:r>
          </w:p>
        </w:tc>
      </w:tr>
      <w:tr w:rsidR="00BA3EDE" w:rsidRPr="00751042" w14:paraId="5D124635" w14:textId="77777777" w:rsidTr="005B7F64">
        <w:tc>
          <w:tcPr>
            <w:tcW w:w="2972" w:type="dxa"/>
          </w:tcPr>
          <w:p w14:paraId="1E0B111A" w14:textId="77777777" w:rsidR="00BA3EDE" w:rsidRPr="00751042" w:rsidRDefault="00BA3EDE" w:rsidP="00BA3EDE">
            <w:pPr>
              <w:jc w:val="both"/>
              <w:rPr>
                <w:b/>
                <w:sz w:val="22"/>
                <w:szCs w:val="22"/>
                <w:lang w:val="es-EC" w:eastAsia="en-US"/>
              </w:rPr>
            </w:pPr>
          </w:p>
        </w:tc>
        <w:tc>
          <w:tcPr>
            <w:tcW w:w="5091" w:type="dxa"/>
          </w:tcPr>
          <w:p w14:paraId="299BE7A4" w14:textId="77777777" w:rsidR="00BA3EDE" w:rsidRPr="00751042" w:rsidRDefault="00BA3EDE" w:rsidP="00BA3EDE">
            <w:pPr>
              <w:jc w:val="both"/>
              <w:rPr>
                <w:b/>
                <w:sz w:val="22"/>
                <w:szCs w:val="22"/>
                <w:lang w:val="es-EC" w:eastAsia="en-US"/>
              </w:rPr>
            </w:pPr>
          </w:p>
        </w:tc>
      </w:tr>
      <w:tr w:rsidR="00BA3EDE" w:rsidRPr="00751042" w14:paraId="6E154199" w14:textId="77777777" w:rsidTr="005B7F64">
        <w:tc>
          <w:tcPr>
            <w:tcW w:w="2972" w:type="dxa"/>
            <w:vAlign w:val="center"/>
          </w:tcPr>
          <w:p w14:paraId="211C51F9" w14:textId="77777777" w:rsidR="00BA3EDE" w:rsidRPr="00751042" w:rsidRDefault="005B7F64" w:rsidP="003C75C4">
            <w:pPr>
              <w:numPr>
                <w:ilvl w:val="0"/>
                <w:numId w:val="16"/>
              </w:numPr>
              <w:ind w:left="164" w:hanging="142"/>
              <w:contextualSpacing/>
              <w:rPr>
                <w:b/>
                <w:sz w:val="22"/>
                <w:szCs w:val="22"/>
                <w:lang w:val="es-EC" w:eastAsia="en-US"/>
              </w:rPr>
            </w:pPr>
            <w:r w:rsidRPr="00751042">
              <w:rPr>
                <w:b/>
                <w:sz w:val="22"/>
                <w:szCs w:val="22"/>
                <w:lang w:val="es-EC" w:eastAsia="en-US"/>
              </w:rPr>
              <w:t xml:space="preserve">  </w:t>
            </w:r>
            <w:r w:rsidR="00BA3EDE" w:rsidRPr="00751042">
              <w:rPr>
                <w:b/>
                <w:sz w:val="22"/>
                <w:szCs w:val="22"/>
                <w:lang w:val="es-EC" w:eastAsia="en-US"/>
              </w:rPr>
              <w:t>Coordinación General</w:t>
            </w:r>
          </w:p>
        </w:tc>
        <w:tc>
          <w:tcPr>
            <w:tcW w:w="5091" w:type="dxa"/>
          </w:tcPr>
          <w:p w14:paraId="56817474" w14:textId="77777777" w:rsidR="00BA3EDE" w:rsidRPr="00751042" w:rsidRDefault="00BA3EDE" w:rsidP="003C75C4">
            <w:pPr>
              <w:numPr>
                <w:ilvl w:val="0"/>
                <w:numId w:val="17"/>
              </w:numPr>
              <w:spacing w:line="240" w:lineRule="exact"/>
              <w:contextualSpacing/>
              <w:jc w:val="both"/>
              <w:rPr>
                <w:sz w:val="22"/>
                <w:szCs w:val="22"/>
                <w:lang w:val="es-EC" w:eastAsia="en-US"/>
              </w:rPr>
            </w:pPr>
            <w:r w:rsidRPr="00751042">
              <w:rPr>
                <w:sz w:val="22"/>
                <w:szCs w:val="22"/>
                <w:lang w:val="es-EC" w:eastAsia="en-US"/>
              </w:rPr>
              <w:t xml:space="preserve">Coordinador General; </w:t>
            </w:r>
          </w:p>
          <w:p w14:paraId="3F5D6C6B" w14:textId="77777777" w:rsidR="00BA3EDE" w:rsidRPr="00751042" w:rsidRDefault="00BA3EDE" w:rsidP="003C75C4">
            <w:pPr>
              <w:numPr>
                <w:ilvl w:val="0"/>
                <w:numId w:val="17"/>
              </w:numPr>
              <w:spacing w:line="240" w:lineRule="exact"/>
              <w:contextualSpacing/>
              <w:jc w:val="both"/>
              <w:rPr>
                <w:sz w:val="22"/>
                <w:szCs w:val="22"/>
                <w:lang w:val="es-EC" w:eastAsia="en-US"/>
              </w:rPr>
            </w:pPr>
            <w:r w:rsidRPr="00751042">
              <w:rPr>
                <w:sz w:val="22"/>
                <w:szCs w:val="22"/>
                <w:lang w:val="es-EC" w:eastAsia="en-US"/>
              </w:rPr>
              <w:t xml:space="preserve">Especialista en planificación y monitoreo; </w:t>
            </w:r>
          </w:p>
          <w:p w14:paraId="7E151C62" w14:textId="77777777" w:rsidR="00BA3EDE" w:rsidRPr="00751042" w:rsidRDefault="00BA3EDE" w:rsidP="003C75C4">
            <w:pPr>
              <w:numPr>
                <w:ilvl w:val="0"/>
                <w:numId w:val="17"/>
              </w:numPr>
              <w:spacing w:line="240" w:lineRule="exact"/>
              <w:contextualSpacing/>
              <w:jc w:val="both"/>
              <w:rPr>
                <w:sz w:val="22"/>
                <w:szCs w:val="22"/>
                <w:lang w:val="es-EC" w:eastAsia="en-US"/>
              </w:rPr>
            </w:pPr>
            <w:r w:rsidRPr="00751042">
              <w:rPr>
                <w:sz w:val="22"/>
                <w:szCs w:val="22"/>
                <w:lang w:val="es-EC" w:eastAsia="en-US"/>
              </w:rPr>
              <w:t xml:space="preserve">Especialista en adquisiciones; </w:t>
            </w:r>
          </w:p>
          <w:p w14:paraId="0AEEE1CD" w14:textId="77777777" w:rsidR="00BA3EDE" w:rsidRPr="00751042" w:rsidRDefault="00BA3EDE" w:rsidP="003C75C4">
            <w:pPr>
              <w:numPr>
                <w:ilvl w:val="0"/>
                <w:numId w:val="17"/>
              </w:numPr>
              <w:spacing w:line="240" w:lineRule="exact"/>
              <w:contextualSpacing/>
              <w:jc w:val="both"/>
              <w:rPr>
                <w:sz w:val="22"/>
                <w:szCs w:val="22"/>
                <w:lang w:val="es-EC" w:eastAsia="en-US"/>
              </w:rPr>
            </w:pPr>
            <w:r w:rsidRPr="00751042">
              <w:rPr>
                <w:sz w:val="22"/>
                <w:szCs w:val="22"/>
                <w:lang w:val="es-EC" w:eastAsia="en-US"/>
              </w:rPr>
              <w:t xml:space="preserve">Especialista financiero; </w:t>
            </w:r>
          </w:p>
          <w:p w14:paraId="0959353E" w14:textId="77777777" w:rsidR="00BA3EDE" w:rsidRPr="00751042" w:rsidRDefault="00BA3EDE" w:rsidP="003C75C4">
            <w:pPr>
              <w:numPr>
                <w:ilvl w:val="0"/>
                <w:numId w:val="17"/>
              </w:numPr>
              <w:spacing w:line="240" w:lineRule="exact"/>
              <w:contextualSpacing/>
              <w:jc w:val="both"/>
              <w:rPr>
                <w:sz w:val="22"/>
                <w:szCs w:val="22"/>
                <w:lang w:val="es-EC" w:eastAsia="en-US"/>
              </w:rPr>
            </w:pPr>
            <w:r w:rsidRPr="00751042">
              <w:rPr>
                <w:sz w:val="22"/>
                <w:szCs w:val="22"/>
                <w:lang w:val="es-EC" w:eastAsia="en-US"/>
              </w:rPr>
              <w:t xml:space="preserve">Especialista ambiental; </w:t>
            </w:r>
          </w:p>
          <w:p w14:paraId="3E5C2EBD" w14:textId="77777777" w:rsidR="00BA3EDE" w:rsidRPr="00751042" w:rsidRDefault="00BA3EDE" w:rsidP="003C75C4">
            <w:pPr>
              <w:numPr>
                <w:ilvl w:val="0"/>
                <w:numId w:val="17"/>
              </w:numPr>
              <w:spacing w:line="240" w:lineRule="exact"/>
              <w:contextualSpacing/>
              <w:jc w:val="both"/>
              <w:rPr>
                <w:sz w:val="22"/>
                <w:szCs w:val="22"/>
                <w:lang w:val="es-EC" w:eastAsia="en-US"/>
              </w:rPr>
            </w:pPr>
            <w:r w:rsidRPr="00751042">
              <w:rPr>
                <w:sz w:val="22"/>
                <w:szCs w:val="22"/>
                <w:lang w:val="es-EC" w:eastAsia="en-US"/>
              </w:rPr>
              <w:t xml:space="preserve">Ingeniero eléctrico; </w:t>
            </w:r>
          </w:p>
          <w:p w14:paraId="7179F0BC" w14:textId="77777777" w:rsidR="00BA3EDE" w:rsidRPr="00751042" w:rsidRDefault="00BA3EDE" w:rsidP="003C75C4">
            <w:pPr>
              <w:numPr>
                <w:ilvl w:val="0"/>
                <w:numId w:val="17"/>
              </w:numPr>
              <w:spacing w:line="240" w:lineRule="exact"/>
              <w:contextualSpacing/>
              <w:jc w:val="both"/>
              <w:rPr>
                <w:sz w:val="22"/>
                <w:szCs w:val="22"/>
                <w:lang w:val="es-EC" w:eastAsia="en-US"/>
              </w:rPr>
            </w:pPr>
            <w:r w:rsidRPr="00751042">
              <w:rPr>
                <w:sz w:val="22"/>
                <w:szCs w:val="22"/>
                <w:lang w:val="es-EC" w:eastAsia="en-US"/>
              </w:rPr>
              <w:t>Ingeniero informático</w:t>
            </w:r>
          </w:p>
        </w:tc>
      </w:tr>
      <w:tr w:rsidR="00BA3EDE" w:rsidRPr="00751042" w14:paraId="6870BEB4" w14:textId="77777777" w:rsidTr="005B7F64">
        <w:tc>
          <w:tcPr>
            <w:tcW w:w="2972" w:type="dxa"/>
            <w:vAlign w:val="center"/>
          </w:tcPr>
          <w:p w14:paraId="51F5144B" w14:textId="77777777" w:rsidR="00BA3EDE" w:rsidRPr="00751042" w:rsidRDefault="00CB31D3" w:rsidP="00CB31D3">
            <w:pPr>
              <w:pStyle w:val="Prrafodelista"/>
              <w:numPr>
                <w:ilvl w:val="0"/>
                <w:numId w:val="16"/>
              </w:numPr>
              <w:ind w:left="306" w:hanging="284"/>
              <w:rPr>
                <w:rFonts w:asciiTheme="minorHAnsi" w:eastAsiaTheme="minorHAnsi" w:hAnsiTheme="minorHAnsi"/>
                <w:b/>
              </w:rPr>
            </w:pPr>
            <w:r w:rsidRPr="00751042">
              <w:rPr>
                <w:rFonts w:asciiTheme="minorHAnsi" w:eastAsiaTheme="minorHAnsi" w:hAnsiTheme="minorHAnsi"/>
                <w:b/>
              </w:rPr>
              <w:t xml:space="preserve">Coordinación </w:t>
            </w:r>
            <w:r w:rsidR="004E61F0" w:rsidRPr="00751042">
              <w:rPr>
                <w:rFonts w:asciiTheme="minorHAnsi" w:eastAsiaTheme="minorHAnsi" w:hAnsiTheme="minorHAnsi"/>
                <w:b/>
              </w:rPr>
              <w:t>con CELEC</w:t>
            </w:r>
            <w:r w:rsidRPr="00751042">
              <w:rPr>
                <w:rFonts w:asciiTheme="minorHAnsi" w:eastAsiaTheme="minorHAnsi" w:hAnsiTheme="minorHAnsi"/>
                <w:b/>
              </w:rPr>
              <w:t xml:space="preserve"> EP – Transelectric </w:t>
            </w:r>
          </w:p>
          <w:p w14:paraId="421870AA" w14:textId="77777777" w:rsidR="00BA3EDE" w:rsidRPr="00751042" w:rsidRDefault="00BA3EDE" w:rsidP="005B7F64">
            <w:pPr>
              <w:rPr>
                <w:b/>
                <w:sz w:val="22"/>
                <w:szCs w:val="22"/>
                <w:lang w:val="es-EC" w:eastAsia="en-US"/>
              </w:rPr>
            </w:pPr>
          </w:p>
        </w:tc>
        <w:tc>
          <w:tcPr>
            <w:tcW w:w="5091" w:type="dxa"/>
          </w:tcPr>
          <w:p w14:paraId="3EA7076B" w14:textId="14976490" w:rsidR="004067A0" w:rsidRPr="00751042" w:rsidRDefault="00CB31D3" w:rsidP="005C79FF">
            <w:pPr>
              <w:numPr>
                <w:ilvl w:val="0"/>
                <w:numId w:val="39"/>
              </w:numPr>
              <w:spacing w:line="240" w:lineRule="exact"/>
              <w:contextualSpacing/>
              <w:jc w:val="both"/>
              <w:rPr>
                <w:sz w:val="22"/>
                <w:szCs w:val="22"/>
                <w:lang w:val="es-EC" w:eastAsia="en-US"/>
              </w:rPr>
            </w:pPr>
            <w:r w:rsidRPr="00751042">
              <w:rPr>
                <w:sz w:val="22"/>
                <w:szCs w:val="22"/>
                <w:lang w:val="es-EC" w:eastAsia="en-US"/>
              </w:rPr>
              <w:t xml:space="preserve">Un </w:t>
            </w:r>
            <w:r w:rsidR="00BA3EDE" w:rsidRPr="00751042">
              <w:rPr>
                <w:sz w:val="22"/>
                <w:szCs w:val="22"/>
                <w:lang w:val="es-EC" w:eastAsia="en-US"/>
              </w:rPr>
              <w:t xml:space="preserve">Coordinador </w:t>
            </w:r>
            <w:r w:rsidR="004067A0" w:rsidRPr="00751042">
              <w:rPr>
                <w:sz w:val="22"/>
                <w:szCs w:val="22"/>
                <w:lang w:val="es-EC" w:eastAsia="en-US"/>
              </w:rPr>
              <w:t xml:space="preserve">de la </w:t>
            </w:r>
            <w:r w:rsidR="004067A0" w:rsidRPr="00751042">
              <w:rPr>
                <w:rFonts w:ascii="Segoe UI" w:eastAsia="Segoe UI" w:hAnsi="Segoe UI"/>
                <w:sz w:val="20"/>
                <w:szCs w:val="22"/>
                <w:lang w:val="es-EC" w:eastAsia="en-US"/>
              </w:rPr>
              <w:t>Subsecretaría de Generación y Transmisión de Energía</w:t>
            </w:r>
            <w:r w:rsidR="004067A0" w:rsidRPr="00751042">
              <w:rPr>
                <w:sz w:val="22"/>
                <w:szCs w:val="22"/>
                <w:lang w:val="es-EC" w:eastAsia="en-US"/>
              </w:rPr>
              <w:t xml:space="preserve"> </w:t>
            </w:r>
          </w:p>
          <w:p w14:paraId="28D46FA9" w14:textId="77777777" w:rsidR="004E61F0" w:rsidRPr="00751042" w:rsidRDefault="004E61F0" w:rsidP="004067A0">
            <w:pPr>
              <w:spacing w:line="240" w:lineRule="exact"/>
              <w:ind w:left="360"/>
              <w:contextualSpacing/>
              <w:jc w:val="both"/>
              <w:rPr>
                <w:b/>
              </w:rPr>
            </w:pPr>
            <w:r w:rsidRPr="00751042">
              <w:t>Equipo d</w:t>
            </w:r>
            <w:r w:rsidR="009B0D94" w:rsidRPr="00751042">
              <w:t>e apoyo</w:t>
            </w:r>
            <w:r w:rsidRPr="00751042">
              <w:t xml:space="preserve"> en </w:t>
            </w:r>
            <w:r w:rsidRPr="00751042">
              <w:rPr>
                <w:b/>
              </w:rPr>
              <w:t xml:space="preserve">CELEC EP – Transelectric </w:t>
            </w:r>
          </w:p>
          <w:p w14:paraId="78CC6D6C" w14:textId="77777777" w:rsidR="00BA3EDE" w:rsidRPr="00751042" w:rsidRDefault="00BA3EDE" w:rsidP="005C79FF">
            <w:pPr>
              <w:numPr>
                <w:ilvl w:val="0"/>
                <w:numId w:val="39"/>
              </w:numPr>
              <w:spacing w:after="200" w:line="276" w:lineRule="auto"/>
              <w:contextualSpacing/>
              <w:jc w:val="both"/>
              <w:rPr>
                <w:sz w:val="22"/>
                <w:szCs w:val="22"/>
                <w:lang w:val="es-EC" w:eastAsia="en-US"/>
              </w:rPr>
            </w:pPr>
            <w:r w:rsidRPr="00751042">
              <w:rPr>
                <w:sz w:val="22"/>
                <w:szCs w:val="22"/>
                <w:lang w:val="es-EC" w:eastAsia="en-US"/>
              </w:rPr>
              <w:t xml:space="preserve">Especialista en planificación y monitoreo; </w:t>
            </w:r>
          </w:p>
          <w:p w14:paraId="558ECFEE" w14:textId="77777777" w:rsidR="00BA3EDE" w:rsidRPr="00751042" w:rsidRDefault="00BA3EDE" w:rsidP="005C79FF">
            <w:pPr>
              <w:numPr>
                <w:ilvl w:val="0"/>
                <w:numId w:val="39"/>
              </w:numPr>
              <w:spacing w:after="200" w:line="276" w:lineRule="auto"/>
              <w:contextualSpacing/>
              <w:jc w:val="both"/>
              <w:rPr>
                <w:sz w:val="22"/>
                <w:szCs w:val="22"/>
                <w:lang w:val="es-EC" w:eastAsia="en-US"/>
              </w:rPr>
            </w:pPr>
            <w:r w:rsidRPr="00751042">
              <w:rPr>
                <w:sz w:val="22"/>
                <w:szCs w:val="22"/>
                <w:lang w:val="es-EC" w:eastAsia="en-US"/>
              </w:rPr>
              <w:t xml:space="preserve">Especialista en adquisiciones; </w:t>
            </w:r>
          </w:p>
          <w:p w14:paraId="62CBB580" w14:textId="77777777" w:rsidR="00BA3EDE" w:rsidRPr="00751042" w:rsidRDefault="00BA3EDE" w:rsidP="005C79FF">
            <w:pPr>
              <w:numPr>
                <w:ilvl w:val="0"/>
                <w:numId w:val="39"/>
              </w:numPr>
              <w:spacing w:after="200" w:line="276" w:lineRule="auto"/>
              <w:contextualSpacing/>
              <w:jc w:val="both"/>
              <w:rPr>
                <w:sz w:val="22"/>
                <w:szCs w:val="22"/>
                <w:lang w:val="es-EC" w:eastAsia="en-US"/>
              </w:rPr>
            </w:pPr>
            <w:r w:rsidRPr="00751042">
              <w:rPr>
                <w:sz w:val="22"/>
                <w:szCs w:val="22"/>
                <w:lang w:val="es-EC" w:eastAsia="en-US"/>
              </w:rPr>
              <w:t xml:space="preserve">Especialista financiero; </w:t>
            </w:r>
          </w:p>
          <w:p w14:paraId="3BFED9C0" w14:textId="77777777" w:rsidR="00BA3EDE" w:rsidRPr="00751042" w:rsidRDefault="00BA3EDE" w:rsidP="005C79FF">
            <w:pPr>
              <w:numPr>
                <w:ilvl w:val="0"/>
                <w:numId w:val="39"/>
              </w:numPr>
              <w:spacing w:after="200" w:line="276" w:lineRule="auto"/>
              <w:contextualSpacing/>
              <w:jc w:val="both"/>
              <w:rPr>
                <w:sz w:val="22"/>
                <w:szCs w:val="22"/>
                <w:lang w:val="es-EC" w:eastAsia="en-US"/>
              </w:rPr>
            </w:pPr>
            <w:r w:rsidRPr="00751042">
              <w:rPr>
                <w:sz w:val="22"/>
                <w:szCs w:val="22"/>
                <w:lang w:val="es-EC" w:eastAsia="en-US"/>
              </w:rPr>
              <w:t xml:space="preserve">Especialista ambiental; </w:t>
            </w:r>
          </w:p>
          <w:p w14:paraId="3AF463F5" w14:textId="77777777" w:rsidR="00BA3EDE" w:rsidRPr="00751042" w:rsidRDefault="00BA3EDE" w:rsidP="005C79FF">
            <w:pPr>
              <w:numPr>
                <w:ilvl w:val="0"/>
                <w:numId w:val="39"/>
              </w:numPr>
              <w:spacing w:after="200" w:line="276" w:lineRule="auto"/>
              <w:contextualSpacing/>
              <w:jc w:val="both"/>
              <w:rPr>
                <w:sz w:val="22"/>
                <w:szCs w:val="22"/>
                <w:lang w:val="es-EC" w:eastAsia="en-US"/>
              </w:rPr>
            </w:pPr>
            <w:r w:rsidRPr="00751042">
              <w:rPr>
                <w:sz w:val="22"/>
                <w:szCs w:val="22"/>
                <w:lang w:val="es-EC" w:eastAsia="en-US"/>
              </w:rPr>
              <w:t xml:space="preserve">Ingeniero eléctrico; </w:t>
            </w:r>
          </w:p>
          <w:p w14:paraId="4CAB733D" w14:textId="77777777" w:rsidR="00BA3EDE" w:rsidRPr="00751042" w:rsidRDefault="00BA3EDE" w:rsidP="005C79FF">
            <w:pPr>
              <w:numPr>
                <w:ilvl w:val="0"/>
                <w:numId w:val="39"/>
              </w:numPr>
              <w:spacing w:after="200" w:line="276" w:lineRule="auto"/>
              <w:contextualSpacing/>
              <w:jc w:val="both"/>
              <w:rPr>
                <w:sz w:val="22"/>
                <w:szCs w:val="22"/>
                <w:lang w:val="es-EC" w:eastAsia="en-US"/>
              </w:rPr>
            </w:pPr>
            <w:r w:rsidRPr="00751042">
              <w:rPr>
                <w:sz w:val="22"/>
                <w:szCs w:val="22"/>
                <w:lang w:val="es-EC" w:eastAsia="en-US"/>
              </w:rPr>
              <w:t>Ingeniero informático</w:t>
            </w:r>
          </w:p>
        </w:tc>
      </w:tr>
      <w:tr w:rsidR="00BA3EDE" w:rsidRPr="00751042" w14:paraId="443EC391" w14:textId="77777777" w:rsidTr="005B7F64">
        <w:tc>
          <w:tcPr>
            <w:tcW w:w="2972" w:type="dxa"/>
          </w:tcPr>
          <w:p w14:paraId="4850ED89" w14:textId="77777777" w:rsidR="00BA3EDE" w:rsidRPr="00751042" w:rsidRDefault="00BA3EDE" w:rsidP="00BA3EDE">
            <w:pPr>
              <w:jc w:val="both"/>
              <w:rPr>
                <w:b/>
                <w:sz w:val="22"/>
                <w:szCs w:val="22"/>
                <w:lang w:val="es-EC" w:eastAsia="en-US"/>
              </w:rPr>
            </w:pPr>
          </w:p>
        </w:tc>
        <w:tc>
          <w:tcPr>
            <w:tcW w:w="5091" w:type="dxa"/>
          </w:tcPr>
          <w:p w14:paraId="63B57B0E" w14:textId="77777777" w:rsidR="00BA3EDE" w:rsidRPr="00751042" w:rsidRDefault="00BA3EDE" w:rsidP="00BA3EDE">
            <w:pPr>
              <w:jc w:val="both"/>
              <w:rPr>
                <w:b/>
                <w:sz w:val="22"/>
                <w:szCs w:val="22"/>
                <w:lang w:val="es-EC" w:eastAsia="en-US"/>
              </w:rPr>
            </w:pPr>
          </w:p>
        </w:tc>
      </w:tr>
      <w:tr w:rsidR="00B116B0" w:rsidRPr="00751042" w14:paraId="12CB10A2" w14:textId="77777777" w:rsidTr="005B7F64">
        <w:tc>
          <w:tcPr>
            <w:tcW w:w="2972" w:type="dxa"/>
            <w:vAlign w:val="center"/>
          </w:tcPr>
          <w:p w14:paraId="36E178B4" w14:textId="706A74A4" w:rsidR="00B116B0" w:rsidRPr="00751042" w:rsidRDefault="0091679F" w:rsidP="005B7F64">
            <w:pPr>
              <w:rPr>
                <w:b/>
                <w:sz w:val="22"/>
                <w:szCs w:val="22"/>
                <w:lang w:val="es-EC" w:eastAsia="en-US"/>
              </w:rPr>
            </w:pPr>
            <w:r w:rsidRPr="00751042">
              <w:rPr>
                <w:b/>
                <w:sz w:val="22"/>
                <w:szCs w:val="22"/>
                <w:lang w:val="es-EC" w:eastAsia="en-US"/>
              </w:rPr>
              <w:t>III</w:t>
            </w:r>
            <w:r w:rsidR="00B116B0" w:rsidRPr="00751042">
              <w:rPr>
                <w:b/>
                <w:sz w:val="22"/>
                <w:szCs w:val="22"/>
                <w:lang w:val="es-EC" w:eastAsia="en-US"/>
              </w:rPr>
              <w:t xml:space="preserve">. Coordinación </w:t>
            </w:r>
            <w:r w:rsidR="004E61F0" w:rsidRPr="00751042">
              <w:rPr>
                <w:b/>
                <w:sz w:val="22"/>
                <w:szCs w:val="22"/>
                <w:lang w:val="es-EC" w:eastAsia="en-US"/>
              </w:rPr>
              <w:t>con Subsecretaría de Distribución y Comercialización de Energía (SD</w:t>
            </w:r>
            <w:r w:rsidRPr="00751042">
              <w:rPr>
                <w:b/>
                <w:sz w:val="22"/>
                <w:szCs w:val="22"/>
                <w:lang w:val="es-EC" w:eastAsia="en-US"/>
              </w:rPr>
              <w:t>y</w:t>
            </w:r>
            <w:r w:rsidR="004E61F0" w:rsidRPr="00751042">
              <w:rPr>
                <w:b/>
                <w:sz w:val="22"/>
                <w:szCs w:val="22"/>
                <w:lang w:val="es-EC" w:eastAsia="en-US"/>
              </w:rPr>
              <w:t>CE)</w:t>
            </w:r>
          </w:p>
          <w:p w14:paraId="02E061DE" w14:textId="77777777" w:rsidR="00B116B0" w:rsidRPr="00751042" w:rsidRDefault="00B116B0" w:rsidP="005B7F64">
            <w:pPr>
              <w:rPr>
                <w:b/>
                <w:sz w:val="22"/>
                <w:szCs w:val="22"/>
                <w:lang w:val="es-EC" w:eastAsia="en-US"/>
              </w:rPr>
            </w:pPr>
          </w:p>
        </w:tc>
        <w:tc>
          <w:tcPr>
            <w:tcW w:w="5091" w:type="dxa"/>
          </w:tcPr>
          <w:p w14:paraId="75173845" w14:textId="526F93F8" w:rsidR="00B116B0" w:rsidRPr="00751042" w:rsidRDefault="004E61F0" w:rsidP="005C79FF">
            <w:pPr>
              <w:numPr>
                <w:ilvl w:val="0"/>
                <w:numId w:val="18"/>
              </w:numPr>
              <w:spacing w:line="240" w:lineRule="exact"/>
              <w:contextualSpacing/>
              <w:jc w:val="both"/>
              <w:rPr>
                <w:sz w:val="22"/>
                <w:szCs w:val="22"/>
                <w:lang w:val="es-EC" w:eastAsia="en-US"/>
              </w:rPr>
            </w:pPr>
            <w:r w:rsidRPr="00751042">
              <w:rPr>
                <w:sz w:val="22"/>
                <w:szCs w:val="22"/>
                <w:lang w:val="es-EC" w:eastAsia="en-US"/>
              </w:rPr>
              <w:t xml:space="preserve">Un </w:t>
            </w:r>
            <w:r w:rsidR="00B116B0" w:rsidRPr="00751042">
              <w:rPr>
                <w:sz w:val="22"/>
                <w:szCs w:val="22"/>
                <w:lang w:val="es-EC" w:eastAsia="en-US"/>
              </w:rPr>
              <w:t xml:space="preserve">Coordinador </w:t>
            </w:r>
            <w:r w:rsidR="00F80213" w:rsidRPr="00751042">
              <w:rPr>
                <w:sz w:val="22"/>
                <w:szCs w:val="22"/>
                <w:lang w:val="es-EC" w:eastAsia="en-US"/>
              </w:rPr>
              <w:t>de</w:t>
            </w:r>
            <w:r w:rsidRPr="00751042">
              <w:rPr>
                <w:sz w:val="22"/>
                <w:szCs w:val="22"/>
                <w:lang w:val="es-EC" w:eastAsia="en-US"/>
              </w:rPr>
              <w:t xml:space="preserve"> la Subsecretaría </w:t>
            </w:r>
            <w:r w:rsidR="00B116B0" w:rsidRPr="00751042">
              <w:rPr>
                <w:sz w:val="22"/>
                <w:szCs w:val="22"/>
                <w:lang w:val="es-EC" w:eastAsia="en-US"/>
              </w:rPr>
              <w:t xml:space="preserve">de Distribución </w:t>
            </w:r>
            <w:r w:rsidR="000F48DC" w:rsidRPr="00751042">
              <w:rPr>
                <w:sz w:val="22"/>
                <w:szCs w:val="22"/>
                <w:lang w:val="es-EC" w:eastAsia="en-US"/>
              </w:rPr>
              <w:t xml:space="preserve">y Comercialización </w:t>
            </w:r>
            <w:r w:rsidR="00B116B0" w:rsidRPr="00751042">
              <w:rPr>
                <w:sz w:val="22"/>
                <w:szCs w:val="22"/>
                <w:lang w:val="es-EC" w:eastAsia="en-US"/>
              </w:rPr>
              <w:t>de Energía Eléctrica</w:t>
            </w:r>
            <w:r w:rsidR="002C07D0" w:rsidRPr="00751042">
              <w:rPr>
                <w:sz w:val="22"/>
                <w:szCs w:val="22"/>
                <w:lang w:val="es-EC" w:eastAsia="en-US"/>
              </w:rPr>
              <w:t xml:space="preserve"> (SDCE)</w:t>
            </w:r>
          </w:p>
          <w:p w14:paraId="16D698DF" w14:textId="0696331B" w:rsidR="004E61F0" w:rsidRPr="00751042" w:rsidRDefault="004E61F0" w:rsidP="004E61F0">
            <w:pPr>
              <w:spacing w:line="240" w:lineRule="exact"/>
              <w:contextualSpacing/>
              <w:jc w:val="both"/>
              <w:rPr>
                <w:sz w:val="22"/>
                <w:szCs w:val="22"/>
                <w:lang w:val="es-EC" w:eastAsia="en-US"/>
              </w:rPr>
            </w:pPr>
            <w:r w:rsidRPr="00751042">
              <w:t>Equipo d</w:t>
            </w:r>
            <w:r w:rsidR="009B0D94" w:rsidRPr="00751042">
              <w:t>e apoyo</w:t>
            </w:r>
            <w:r w:rsidRPr="00751042">
              <w:t xml:space="preserve"> en la </w:t>
            </w:r>
            <w:r w:rsidRPr="00751042">
              <w:rPr>
                <w:b/>
              </w:rPr>
              <w:t>SD</w:t>
            </w:r>
            <w:r w:rsidR="0091679F" w:rsidRPr="00751042">
              <w:rPr>
                <w:b/>
              </w:rPr>
              <w:t>y</w:t>
            </w:r>
            <w:r w:rsidRPr="00751042">
              <w:rPr>
                <w:b/>
              </w:rPr>
              <w:t>CE</w:t>
            </w:r>
          </w:p>
          <w:p w14:paraId="41B3597C" w14:textId="77777777" w:rsidR="00B116B0" w:rsidRPr="00751042" w:rsidRDefault="00B116B0" w:rsidP="005C79FF">
            <w:pPr>
              <w:numPr>
                <w:ilvl w:val="0"/>
                <w:numId w:val="18"/>
              </w:numPr>
              <w:spacing w:after="200" w:line="276" w:lineRule="auto"/>
              <w:contextualSpacing/>
              <w:jc w:val="both"/>
              <w:rPr>
                <w:sz w:val="22"/>
                <w:szCs w:val="22"/>
                <w:lang w:val="es-EC" w:eastAsia="en-US"/>
              </w:rPr>
            </w:pPr>
            <w:r w:rsidRPr="00751042">
              <w:rPr>
                <w:sz w:val="22"/>
                <w:szCs w:val="22"/>
                <w:lang w:val="es-EC" w:eastAsia="en-US"/>
              </w:rPr>
              <w:t xml:space="preserve">Especialista en planificación y monitoreo; </w:t>
            </w:r>
          </w:p>
          <w:p w14:paraId="187CC5E9" w14:textId="77777777" w:rsidR="00B116B0" w:rsidRPr="00751042" w:rsidRDefault="00B116B0" w:rsidP="005C79FF">
            <w:pPr>
              <w:numPr>
                <w:ilvl w:val="0"/>
                <w:numId w:val="18"/>
              </w:numPr>
              <w:spacing w:after="200" w:line="276" w:lineRule="auto"/>
              <w:contextualSpacing/>
              <w:jc w:val="both"/>
              <w:rPr>
                <w:sz w:val="22"/>
                <w:szCs w:val="22"/>
                <w:lang w:val="es-EC" w:eastAsia="en-US"/>
              </w:rPr>
            </w:pPr>
            <w:r w:rsidRPr="00751042">
              <w:rPr>
                <w:sz w:val="22"/>
                <w:szCs w:val="22"/>
                <w:lang w:val="es-EC" w:eastAsia="en-US"/>
              </w:rPr>
              <w:lastRenderedPageBreak/>
              <w:t xml:space="preserve">Especialista en adquisiciones; </w:t>
            </w:r>
          </w:p>
          <w:p w14:paraId="05C149A6" w14:textId="77777777" w:rsidR="00B116B0" w:rsidRPr="00751042" w:rsidRDefault="00B116B0" w:rsidP="005C79FF">
            <w:pPr>
              <w:numPr>
                <w:ilvl w:val="0"/>
                <w:numId w:val="18"/>
              </w:numPr>
              <w:spacing w:after="200" w:line="276" w:lineRule="auto"/>
              <w:contextualSpacing/>
              <w:jc w:val="both"/>
              <w:rPr>
                <w:sz w:val="22"/>
                <w:szCs w:val="22"/>
                <w:lang w:val="es-EC" w:eastAsia="en-US"/>
              </w:rPr>
            </w:pPr>
            <w:r w:rsidRPr="00751042">
              <w:rPr>
                <w:sz w:val="22"/>
                <w:szCs w:val="22"/>
                <w:lang w:val="es-EC" w:eastAsia="en-US"/>
              </w:rPr>
              <w:t xml:space="preserve">Especialista financiero; </w:t>
            </w:r>
          </w:p>
          <w:p w14:paraId="63331C26" w14:textId="77777777" w:rsidR="00B116B0" w:rsidRPr="00751042" w:rsidRDefault="00B116B0" w:rsidP="005C79FF">
            <w:pPr>
              <w:numPr>
                <w:ilvl w:val="0"/>
                <w:numId w:val="18"/>
              </w:numPr>
              <w:spacing w:after="200" w:line="276" w:lineRule="auto"/>
              <w:contextualSpacing/>
              <w:jc w:val="both"/>
              <w:rPr>
                <w:sz w:val="22"/>
                <w:szCs w:val="22"/>
                <w:lang w:val="es-EC" w:eastAsia="en-US"/>
              </w:rPr>
            </w:pPr>
            <w:r w:rsidRPr="00751042">
              <w:rPr>
                <w:sz w:val="22"/>
                <w:szCs w:val="22"/>
                <w:lang w:val="es-EC" w:eastAsia="en-US"/>
              </w:rPr>
              <w:t xml:space="preserve">Especialista ambiental; </w:t>
            </w:r>
          </w:p>
          <w:p w14:paraId="3ACBDC82" w14:textId="77777777" w:rsidR="00B116B0" w:rsidRPr="00751042" w:rsidRDefault="00B116B0" w:rsidP="005C79FF">
            <w:pPr>
              <w:numPr>
                <w:ilvl w:val="0"/>
                <w:numId w:val="18"/>
              </w:numPr>
              <w:spacing w:after="200" w:line="276" w:lineRule="auto"/>
              <w:contextualSpacing/>
              <w:jc w:val="both"/>
              <w:rPr>
                <w:sz w:val="22"/>
                <w:szCs w:val="22"/>
                <w:lang w:val="es-EC" w:eastAsia="en-US"/>
              </w:rPr>
            </w:pPr>
            <w:r w:rsidRPr="00751042">
              <w:rPr>
                <w:sz w:val="22"/>
                <w:szCs w:val="22"/>
                <w:lang w:val="es-EC" w:eastAsia="en-US"/>
              </w:rPr>
              <w:t xml:space="preserve">Ingeniero eléctrico; </w:t>
            </w:r>
          </w:p>
          <w:p w14:paraId="39D746FC" w14:textId="77777777" w:rsidR="00BA3EDE" w:rsidRPr="00751042" w:rsidRDefault="00B116B0" w:rsidP="005C79FF">
            <w:pPr>
              <w:numPr>
                <w:ilvl w:val="0"/>
                <w:numId w:val="18"/>
              </w:numPr>
              <w:spacing w:after="200" w:line="276" w:lineRule="auto"/>
              <w:contextualSpacing/>
              <w:jc w:val="both"/>
              <w:rPr>
                <w:sz w:val="22"/>
                <w:szCs w:val="22"/>
                <w:lang w:val="es-EC" w:eastAsia="en-US"/>
              </w:rPr>
            </w:pPr>
            <w:r w:rsidRPr="00751042">
              <w:rPr>
                <w:sz w:val="22"/>
                <w:szCs w:val="22"/>
                <w:lang w:val="es-EC" w:eastAsia="en-US"/>
              </w:rPr>
              <w:t>Coordinador de supervisión y control; (ARCONEL)</w:t>
            </w:r>
          </w:p>
        </w:tc>
      </w:tr>
      <w:tr w:rsidR="00B116B0" w:rsidRPr="00751042" w14:paraId="4280BABA" w14:textId="77777777" w:rsidTr="005B7F64">
        <w:tc>
          <w:tcPr>
            <w:tcW w:w="2972" w:type="dxa"/>
          </w:tcPr>
          <w:p w14:paraId="1349DD96" w14:textId="77777777" w:rsidR="00B116B0" w:rsidRPr="00751042" w:rsidRDefault="00B116B0" w:rsidP="00B116B0">
            <w:pPr>
              <w:jc w:val="both"/>
              <w:rPr>
                <w:b/>
                <w:sz w:val="22"/>
                <w:szCs w:val="22"/>
                <w:lang w:val="es-EC" w:eastAsia="en-US"/>
              </w:rPr>
            </w:pPr>
          </w:p>
        </w:tc>
        <w:tc>
          <w:tcPr>
            <w:tcW w:w="5091" w:type="dxa"/>
          </w:tcPr>
          <w:p w14:paraId="13C688F4" w14:textId="77777777" w:rsidR="00B116B0" w:rsidRPr="00751042" w:rsidRDefault="00B116B0" w:rsidP="00B116B0">
            <w:pPr>
              <w:jc w:val="both"/>
              <w:rPr>
                <w:b/>
                <w:sz w:val="22"/>
                <w:szCs w:val="22"/>
                <w:lang w:val="es-EC" w:eastAsia="en-US"/>
              </w:rPr>
            </w:pPr>
          </w:p>
        </w:tc>
      </w:tr>
      <w:tr w:rsidR="00834A40" w:rsidRPr="00BA3EDE" w14:paraId="2D2A4BAF" w14:textId="77777777" w:rsidTr="00C235BA">
        <w:tc>
          <w:tcPr>
            <w:tcW w:w="2972" w:type="dxa"/>
            <w:vAlign w:val="center"/>
          </w:tcPr>
          <w:p w14:paraId="5F88535A" w14:textId="5C19CBC4" w:rsidR="00834A40" w:rsidRPr="00751042" w:rsidRDefault="000F75F3" w:rsidP="00C235BA">
            <w:pPr>
              <w:rPr>
                <w:b/>
                <w:sz w:val="22"/>
                <w:szCs w:val="22"/>
                <w:lang w:val="es-EC" w:eastAsia="en-US"/>
              </w:rPr>
            </w:pPr>
            <w:r w:rsidRPr="00751042">
              <w:rPr>
                <w:b/>
                <w:sz w:val="22"/>
                <w:szCs w:val="22"/>
                <w:lang w:val="es-EC" w:eastAsia="en-US"/>
              </w:rPr>
              <w:t>I</w:t>
            </w:r>
            <w:r w:rsidR="00834A40" w:rsidRPr="00751042">
              <w:rPr>
                <w:b/>
                <w:sz w:val="22"/>
                <w:szCs w:val="22"/>
                <w:lang w:val="es-EC" w:eastAsia="en-US"/>
              </w:rPr>
              <w:t>V.</w:t>
            </w:r>
            <w:r w:rsidRPr="00751042">
              <w:rPr>
                <w:b/>
                <w:sz w:val="22"/>
                <w:szCs w:val="22"/>
                <w:lang w:val="es-EC" w:eastAsia="en-US"/>
              </w:rPr>
              <w:t xml:space="preserve"> Coordinación con Subsecretaría de Energía Renovable y Eficiencia Energética</w:t>
            </w:r>
          </w:p>
          <w:p w14:paraId="0BF27F1D" w14:textId="77777777" w:rsidR="00834A40" w:rsidRPr="00751042" w:rsidRDefault="00834A40" w:rsidP="00C235BA">
            <w:pPr>
              <w:rPr>
                <w:b/>
                <w:sz w:val="22"/>
                <w:szCs w:val="22"/>
                <w:lang w:val="es-EC" w:eastAsia="en-US"/>
              </w:rPr>
            </w:pPr>
          </w:p>
        </w:tc>
        <w:tc>
          <w:tcPr>
            <w:tcW w:w="5091" w:type="dxa"/>
          </w:tcPr>
          <w:p w14:paraId="3F5DAD47" w14:textId="42B5997F" w:rsidR="000F75F3" w:rsidRPr="00751042" w:rsidRDefault="00834A40" w:rsidP="005C79FF">
            <w:pPr>
              <w:numPr>
                <w:ilvl w:val="0"/>
                <w:numId w:val="19"/>
              </w:numPr>
              <w:spacing w:line="240" w:lineRule="exact"/>
              <w:contextualSpacing/>
              <w:jc w:val="both"/>
              <w:rPr>
                <w:rFonts w:ascii="Cambria" w:eastAsia="MS Mincho" w:hAnsi="Cambria" w:cs="Times New Roman"/>
                <w:b/>
                <w:sz w:val="22"/>
                <w:szCs w:val="22"/>
                <w:lang w:val="es-EC" w:eastAsia="en-US"/>
              </w:rPr>
            </w:pPr>
            <w:r w:rsidRPr="00751042">
              <w:rPr>
                <w:sz w:val="22"/>
                <w:szCs w:val="22"/>
                <w:lang w:val="es-EC" w:eastAsia="en-US"/>
              </w:rPr>
              <w:t xml:space="preserve">Coordinador </w:t>
            </w:r>
            <w:r w:rsidR="00F80213" w:rsidRPr="00751042">
              <w:rPr>
                <w:sz w:val="22"/>
                <w:szCs w:val="22"/>
                <w:lang w:val="es-EC" w:eastAsia="en-US"/>
              </w:rPr>
              <w:t>de Subsecretaría de Energía Renovable y Eficiencia Energética</w:t>
            </w:r>
          </w:p>
          <w:p w14:paraId="6BA77924" w14:textId="43B228CD" w:rsidR="00F80213" w:rsidRPr="00751042" w:rsidRDefault="000F75F3" w:rsidP="005C79FF">
            <w:pPr>
              <w:pStyle w:val="Prrafodelista"/>
              <w:numPr>
                <w:ilvl w:val="0"/>
                <w:numId w:val="19"/>
              </w:numPr>
            </w:pPr>
            <w:r w:rsidRPr="00751042">
              <w:t>Especialist</w:t>
            </w:r>
            <w:r w:rsidR="00F80213" w:rsidRPr="00751042">
              <w:t>a en planificación y monitoreo;</w:t>
            </w:r>
          </w:p>
          <w:p w14:paraId="56092CC2" w14:textId="4C9AD9EF" w:rsidR="00F80213" w:rsidRPr="00751042" w:rsidRDefault="00F80213" w:rsidP="005C79FF">
            <w:pPr>
              <w:pStyle w:val="Prrafodelista"/>
              <w:numPr>
                <w:ilvl w:val="0"/>
                <w:numId w:val="19"/>
              </w:numPr>
              <w:rPr>
                <w:rFonts w:ascii="Cambria" w:eastAsia="MS Mincho" w:hAnsi="Cambria" w:cs="Times New Roman"/>
              </w:rPr>
            </w:pPr>
            <w:r w:rsidRPr="00751042">
              <w:rPr>
                <w:rFonts w:asciiTheme="minorHAnsi" w:eastAsiaTheme="minorHAnsi" w:hAnsiTheme="minorHAnsi"/>
              </w:rPr>
              <w:t xml:space="preserve">Especialista en adquisiciones; </w:t>
            </w:r>
          </w:p>
          <w:p w14:paraId="1FE4F225" w14:textId="0102732D" w:rsidR="00BA3EDE" w:rsidRPr="00BA3EDE" w:rsidRDefault="00BA3EDE" w:rsidP="00F80213">
            <w:pPr>
              <w:spacing w:after="200" w:line="276" w:lineRule="auto"/>
              <w:ind w:left="313"/>
              <w:contextualSpacing/>
              <w:rPr>
                <w:rFonts w:ascii="Cambria" w:eastAsia="MS Mincho" w:hAnsi="Cambria" w:cs="Times New Roman"/>
                <w:sz w:val="22"/>
                <w:szCs w:val="22"/>
                <w:lang w:val="es-EC" w:eastAsia="en-US"/>
              </w:rPr>
            </w:pPr>
          </w:p>
        </w:tc>
      </w:tr>
    </w:tbl>
    <w:p w14:paraId="4AA65509" w14:textId="77777777" w:rsidR="00BA3EDE" w:rsidRDefault="00BA3EDE" w:rsidP="00BA3EDE">
      <w:pPr>
        <w:jc w:val="both"/>
      </w:pPr>
    </w:p>
    <w:p w14:paraId="6A1919A7" w14:textId="77777777" w:rsidR="004A08E1" w:rsidRDefault="004A08E1" w:rsidP="00AC1FED">
      <w:pPr>
        <w:pStyle w:val="Ttulo2"/>
        <w:numPr>
          <w:ilvl w:val="1"/>
          <w:numId w:val="15"/>
        </w:numPr>
        <w:jc w:val="both"/>
        <w:rPr>
          <w:color w:val="auto"/>
        </w:rPr>
      </w:pPr>
      <w:bookmarkStart w:id="109" w:name="_Toc434585795"/>
      <w:bookmarkStart w:id="110" w:name="_Toc434826666"/>
      <w:bookmarkStart w:id="111" w:name="_Toc436587203"/>
      <w:bookmarkStart w:id="112" w:name="_Toc436588386"/>
      <w:bookmarkStart w:id="113" w:name="_Toc436588552"/>
      <w:bookmarkStart w:id="114" w:name="_Toc491430391"/>
      <w:r w:rsidRPr="0037732B">
        <w:rPr>
          <w:color w:val="auto"/>
        </w:rPr>
        <w:t>Aprobaciones</w:t>
      </w:r>
      <w:bookmarkEnd w:id="109"/>
      <w:bookmarkEnd w:id="110"/>
      <w:bookmarkEnd w:id="111"/>
      <w:bookmarkEnd w:id="112"/>
      <w:bookmarkEnd w:id="113"/>
      <w:bookmarkEnd w:id="114"/>
      <w:r w:rsidRPr="0037732B">
        <w:rPr>
          <w:color w:val="auto"/>
        </w:rPr>
        <w:t xml:space="preserve"> </w:t>
      </w:r>
    </w:p>
    <w:p w14:paraId="5FF9FE46" w14:textId="77777777" w:rsidR="009B6343" w:rsidRPr="00755106" w:rsidRDefault="009B6343" w:rsidP="00924736"/>
    <w:p w14:paraId="149C9EC5" w14:textId="77777777" w:rsidR="00F7719D" w:rsidRPr="00924736" w:rsidRDefault="00F7719D" w:rsidP="004A08E1">
      <w:pPr>
        <w:spacing w:after="200" w:line="276" w:lineRule="auto"/>
        <w:jc w:val="both"/>
        <w:rPr>
          <w:rFonts w:ascii="Segoe UI" w:eastAsia="Segoe UI" w:hAnsi="Segoe UI"/>
          <w:b/>
          <w:sz w:val="20"/>
          <w:szCs w:val="22"/>
          <w:lang w:val="es-EC" w:eastAsia="en-US"/>
        </w:rPr>
      </w:pPr>
      <w:r w:rsidRPr="00924736">
        <w:rPr>
          <w:rFonts w:ascii="Segoe UI" w:eastAsia="Segoe UI" w:hAnsi="Segoe UI"/>
          <w:b/>
          <w:sz w:val="20"/>
          <w:szCs w:val="22"/>
          <w:lang w:val="es-EC" w:eastAsia="en-US"/>
        </w:rPr>
        <w:t>MANUAL OPERATIVO</w:t>
      </w:r>
    </w:p>
    <w:p w14:paraId="5783AF27" w14:textId="14C67450" w:rsidR="009B6343"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La aprobaci</w:t>
      </w:r>
      <w:r w:rsidR="00A569F9">
        <w:rPr>
          <w:rFonts w:ascii="Segoe UI" w:eastAsia="Segoe UI" w:hAnsi="Segoe UI"/>
          <w:sz w:val="20"/>
          <w:szCs w:val="22"/>
          <w:lang w:val="es-EC" w:eastAsia="en-US"/>
        </w:rPr>
        <w:t>ón</w:t>
      </w:r>
      <w:r w:rsidRPr="0037732B">
        <w:rPr>
          <w:rFonts w:ascii="Segoe UI" w:eastAsia="Segoe UI" w:hAnsi="Segoe UI"/>
          <w:sz w:val="20"/>
          <w:szCs w:val="22"/>
          <w:lang w:val="es-EC" w:eastAsia="en-US"/>
        </w:rPr>
        <w:t xml:space="preserve"> del Manual Operativo</w:t>
      </w:r>
      <w:r w:rsidR="00A569F9">
        <w:rPr>
          <w:rFonts w:ascii="Segoe UI" w:eastAsia="Segoe UI" w:hAnsi="Segoe UI"/>
          <w:sz w:val="20"/>
          <w:szCs w:val="22"/>
          <w:lang w:val="es-EC" w:eastAsia="en-US"/>
        </w:rPr>
        <w:t xml:space="preserve"> será responsabilidad de</w:t>
      </w:r>
      <w:r w:rsidR="006818BF">
        <w:rPr>
          <w:rFonts w:ascii="Segoe UI" w:eastAsia="Segoe UI" w:hAnsi="Segoe UI"/>
          <w:sz w:val="20"/>
          <w:szCs w:val="22"/>
          <w:lang w:val="es-EC" w:eastAsia="en-US"/>
        </w:rPr>
        <w:t xml:space="preserve"> la máxima autoridad del</w:t>
      </w:r>
      <w:r w:rsidR="00A569F9">
        <w:rPr>
          <w:rFonts w:ascii="Segoe UI" w:eastAsia="Segoe UI" w:hAnsi="Segoe UI"/>
          <w:sz w:val="20"/>
          <w:szCs w:val="22"/>
          <w:lang w:val="es-EC" w:eastAsia="en-US"/>
        </w:rPr>
        <w:t xml:space="preserve"> MEER</w:t>
      </w:r>
      <w:r w:rsidR="00191479">
        <w:rPr>
          <w:rFonts w:ascii="Segoe UI" w:eastAsia="Segoe UI" w:hAnsi="Segoe UI"/>
          <w:sz w:val="20"/>
          <w:szCs w:val="22"/>
          <w:lang w:val="es-EC" w:eastAsia="en-US"/>
        </w:rPr>
        <w:t>,</w:t>
      </w:r>
      <w:r w:rsidR="00437048">
        <w:rPr>
          <w:rFonts w:ascii="Segoe UI" w:eastAsia="Segoe UI" w:hAnsi="Segoe UI"/>
          <w:sz w:val="20"/>
          <w:szCs w:val="22"/>
          <w:lang w:val="es-EC" w:eastAsia="en-US"/>
        </w:rPr>
        <w:t xml:space="preserve"> </w:t>
      </w:r>
      <w:r w:rsidR="006818BF">
        <w:rPr>
          <w:rFonts w:ascii="Segoe UI" w:eastAsia="Segoe UI" w:hAnsi="Segoe UI"/>
          <w:sz w:val="20"/>
          <w:szCs w:val="22"/>
          <w:lang w:val="es-EC" w:eastAsia="en-US"/>
        </w:rPr>
        <w:t xml:space="preserve">previa la No objeción del Banco, </w:t>
      </w:r>
      <w:r w:rsidR="00437048">
        <w:rPr>
          <w:rFonts w:ascii="Segoe UI" w:eastAsia="Segoe UI" w:hAnsi="Segoe UI"/>
          <w:sz w:val="20"/>
          <w:szCs w:val="22"/>
          <w:lang w:val="es-EC" w:eastAsia="en-US"/>
        </w:rPr>
        <w:t>mientras que</w:t>
      </w:r>
      <w:r w:rsidR="00A569F9">
        <w:rPr>
          <w:rFonts w:ascii="Segoe UI" w:eastAsia="Segoe UI" w:hAnsi="Segoe UI"/>
          <w:sz w:val="20"/>
          <w:szCs w:val="22"/>
          <w:lang w:val="es-EC" w:eastAsia="en-US"/>
        </w:rPr>
        <w:t xml:space="preserve"> la de los otros instrumentos de gestión del Programa como son </w:t>
      </w:r>
      <w:r w:rsidR="00191479">
        <w:rPr>
          <w:rFonts w:ascii="Segoe UI" w:eastAsia="Segoe UI" w:hAnsi="Segoe UI"/>
          <w:sz w:val="20"/>
          <w:szCs w:val="22"/>
          <w:lang w:val="es-EC" w:eastAsia="en-US"/>
        </w:rPr>
        <w:t>PEP, POA. PA, PF, PD, Matriz de Resultados, Matriz de Riesgos</w:t>
      </w:r>
      <w:r w:rsidRPr="0037732B">
        <w:rPr>
          <w:rFonts w:ascii="Segoe UI" w:eastAsia="Segoe UI" w:hAnsi="Segoe UI"/>
          <w:sz w:val="20"/>
          <w:szCs w:val="22"/>
          <w:lang w:val="es-EC" w:eastAsia="en-US"/>
        </w:rPr>
        <w:t xml:space="preserve">, serán realizadas </w:t>
      </w:r>
      <w:r w:rsidR="00C86554" w:rsidRPr="0037732B">
        <w:rPr>
          <w:rFonts w:ascii="Segoe UI" w:eastAsia="Segoe UI" w:hAnsi="Segoe UI"/>
          <w:sz w:val="20"/>
          <w:szCs w:val="22"/>
          <w:lang w:val="es-EC" w:eastAsia="en-US"/>
        </w:rPr>
        <w:t xml:space="preserve">por el Coordinador General del Programa </w:t>
      </w:r>
      <w:r w:rsidR="008D1EB9" w:rsidRPr="0037732B">
        <w:rPr>
          <w:rFonts w:ascii="Segoe UI" w:eastAsia="Segoe UI" w:hAnsi="Segoe UI"/>
          <w:sz w:val="20"/>
          <w:szCs w:val="22"/>
          <w:lang w:val="es-EC" w:eastAsia="en-US"/>
        </w:rPr>
        <w:t>e</w:t>
      </w:r>
      <w:r w:rsidR="00E250A4" w:rsidRPr="0037732B">
        <w:rPr>
          <w:rFonts w:ascii="Segoe UI" w:eastAsia="Segoe UI" w:hAnsi="Segoe UI"/>
          <w:sz w:val="20"/>
          <w:szCs w:val="22"/>
          <w:lang w:val="es-EC" w:eastAsia="en-US"/>
        </w:rPr>
        <w:t>n conocimiento de las Áreas</w:t>
      </w:r>
      <w:r w:rsidR="008D1EB9" w:rsidRPr="0037732B">
        <w:rPr>
          <w:rFonts w:ascii="Segoe UI" w:eastAsia="Segoe UI" w:hAnsi="Segoe UI"/>
          <w:sz w:val="20"/>
          <w:szCs w:val="22"/>
          <w:lang w:val="es-EC" w:eastAsia="en-US"/>
        </w:rPr>
        <w:t xml:space="preserve"> vincul</w:t>
      </w:r>
      <w:r w:rsidR="00E250A4" w:rsidRPr="0037732B">
        <w:rPr>
          <w:rFonts w:ascii="Segoe UI" w:eastAsia="Segoe UI" w:hAnsi="Segoe UI"/>
          <w:sz w:val="20"/>
          <w:szCs w:val="22"/>
          <w:lang w:val="es-EC" w:eastAsia="en-US"/>
        </w:rPr>
        <w:t>adas</w:t>
      </w:r>
      <w:r w:rsidR="008D1EB9" w:rsidRPr="0037732B">
        <w:rPr>
          <w:rFonts w:ascii="Segoe UI" w:eastAsia="Segoe UI" w:hAnsi="Segoe UI"/>
          <w:sz w:val="20"/>
          <w:szCs w:val="22"/>
          <w:lang w:val="es-EC" w:eastAsia="en-US"/>
        </w:rPr>
        <w:t xml:space="preserve"> con el Programa</w:t>
      </w:r>
      <w:r w:rsidR="00E250A4" w:rsidRPr="0037732B">
        <w:rPr>
          <w:rFonts w:ascii="Segoe UI" w:eastAsia="Segoe UI" w:hAnsi="Segoe UI"/>
          <w:sz w:val="20"/>
          <w:szCs w:val="22"/>
          <w:lang w:val="es-EC" w:eastAsia="en-US"/>
        </w:rPr>
        <w:t>, según organigrama en Figura 2</w:t>
      </w:r>
      <w:r w:rsidR="00704AC8" w:rsidRPr="0037732B">
        <w:rPr>
          <w:rFonts w:ascii="Segoe UI" w:eastAsia="Segoe UI" w:hAnsi="Segoe UI"/>
          <w:sz w:val="20"/>
          <w:szCs w:val="22"/>
          <w:lang w:val="es-EC" w:eastAsia="en-US"/>
        </w:rPr>
        <w:t xml:space="preserve"> y serán puestas </w:t>
      </w:r>
      <w:r w:rsidR="00437048">
        <w:rPr>
          <w:rFonts w:ascii="Segoe UI" w:eastAsia="Segoe UI" w:hAnsi="Segoe UI"/>
          <w:sz w:val="20"/>
          <w:szCs w:val="22"/>
          <w:lang w:val="es-EC" w:eastAsia="en-US"/>
        </w:rPr>
        <w:t xml:space="preserve">todas las anteriores </w:t>
      </w:r>
      <w:r w:rsidR="00704AC8" w:rsidRPr="0037732B">
        <w:rPr>
          <w:rFonts w:ascii="Segoe UI" w:eastAsia="Segoe UI" w:hAnsi="Segoe UI"/>
          <w:sz w:val="20"/>
          <w:szCs w:val="22"/>
          <w:lang w:val="es-EC" w:eastAsia="en-US"/>
        </w:rPr>
        <w:t xml:space="preserve">en consideración </w:t>
      </w:r>
      <w:r w:rsidR="00E00A69" w:rsidRPr="0037732B">
        <w:rPr>
          <w:rFonts w:ascii="Segoe UI" w:eastAsia="Segoe UI" w:hAnsi="Segoe UI"/>
          <w:sz w:val="20"/>
          <w:szCs w:val="22"/>
          <w:lang w:val="es-EC" w:eastAsia="en-US"/>
        </w:rPr>
        <w:t xml:space="preserve">del Banco </w:t>
      </w:r>
      <w:r w:rsidR="00877C8C">
        <w:rPr>
          <w:rFonts w:ascii="Segoe UI" w:eastAsia="Segoe UI" w:hAnsi="Segoe UI"/>
          <w:sz w:val="20"/>
          <w:szCs w:val="22"/>
          <w:lang w:val="es-EC" w:eastAsia="en-US"/>
        </w:rPr>
        <w:t>en el informe inicial</w:t>
      </w:r>
      <w:r w:rsidR="00BD13C4" w:rsidRPr="0037732B">
        <w:rPr>
          <w:rFonts w:ascii="Segoe UI" w:eastAsia="Segoe UI" w:hAnsi="Segoe UI"/>
          <w:sz w:val="20"/>
          <w:szCs w:val="22"/>
          <w:lang w:val="es-EC" w:eastAsia="en-US"/>
        </w:rPr>
        <w:t>.</w:t>
      </w:r>
    </w:p>
    <w:p w14:paraId="71E33EDC" w14:textId="77777777" w:rsidR="009B6343" w:rsidRPr="00924736" w:rsidRDefault="009E6EF8" w:rsidP="004A08E1">
      <w:pPr>
        <w:spacing w:after="200" w:line="276" w:lineRule="auto"/>
        <w:jc w:val="both"/>
        <w:rPr>
          <w:rFonts w:ascii="Segoe UI" w:eastAsia="Segoe UI" w:hAnsi="Segoe UI"/>
          <w:b/>
          <w:sz w:val="20"/>
          <w:szCs w:val="22"/>
          <w:lang w:val="es-EC" w:eastAsia="en-US"/>
        </w:rPr>
      </w:pPr>
      <w:r w:rsidRPr="009E6EF8">
        <w:rPr>
          <w:rFonts w:ascii="Segoe UI" w:eastAsia="Segoe UI" w:hAnsi="Segoe UI"/>
          <w:b/>
          <w:sz w:val="20"/>
          <w:szCs w:val="22"/>
          <w:lang w:val="es-EC" w:eastAsia="en-US"/>
        </w:rPr>
        <w:t>LICITACION</w:t>
      </w:r>
      <w:r w:rsidR="00F7719D" w:rsidRPr="00924736">
        <w:rPr>
          <w:rFonts w:ascii="Segoe UI" w:eastAsia="Segoe UI" w:hAnsi="Segoe UI"/>
          <w:b/>
          <w:sz w:val="20"/>
          <w:szCs w:val="22"/>
          <w:lang w:val="es-EC" w:eastAsia="en-US"/>
        </w:rPr>
        <w:t>ES INTERNACIONALES</w:t>
      </w:r>
    </w:p>
    <w:p w14:paraId="35EF7A01" w14:textId="77777777" w:rsidR="008D5980" w:rsidRPr="00924736" w:rsidRDefault="009B6343" w:rsidP="004A08E1">
      <w:pPr>
        <w:spacing w:after="200" w:line="276" w:lineRule="auto"/>
        <w:jc w:val="both"/>
        <w:rPr>
          <w:rFonts w:ascii="Segoe UI" w:eastAsia="Segoe UI" w:hAnsi="Segoe UI"/>
          <w:b/>
          <w:sz w:val="20"/>
          <w:szCs w:val="22"/>
          <w:lang w:val="es-EC" w:eastAsia="en-US"/>
        </w:rPr>
      </w:pPr>
      <w:r>
        <w:rPr>
          <w:rFonts w:ascii="Segoe UI" w:eastAsia="Segoe UI" w:hAnsi="Segoe UI"/>
          <w:b/>
          <w:sz w:val="20"/>
          <w:szCs w:val="22"/>
          <w:lang w:val="es-EC" w:eastAsia="en-US"/>
        </w:rPr>
        <w:t xml:space="preserve">Para </w:t>
      </w:r>
      <w:r w:rsidR="00924736" w:rsidRPr="00924736">
        <w:rPr>
          <w:rFonts w:ascii="Segoe UI" w:eastAsia="Segoe UI" w:hAnsi="Segoe UI"/>
          <w:b/>
          <w:sz w:val="20"/>
          <w:szCs w:val="22"/>
          <w:lang w:val="es-EC" w:eastAsia="en-US"/>
        </w:rPr>
        <w:t>C</w:t>
      </w:r>
      <w:r w:rsidR="00924736">
        <w:rPr>
          <w:rFonts w:ascii="Segoe UI" w:eastAsia="Segoe UI" w:hAnsi="Segoe UI"/>
          <w:b/>
          <w:sz w:val="20"/>
          <w:szCs w:val="22"/>
          <w:lang w:val="es-EC" w:eastAsia="en-US"/>
        </w:rPr>
        <w:t>omponente</w:t>
      </w:r>
      <w:r w:rsidR="00D46201">
        <w:rPr>
          <w:rFonts w:ascii="Segoe UI" w:eastAsia="Segoe UI" w:hAnsi="Segoe UI"/>
          <w:b/>
          <w:sz w:val="20"/>
          <w:szCs w:val="22"/>
          <w:lang w:val="es-EC" w:eastAsia="en-US"/>
        </w:rPr>
        <w:t xml:space="preserve"> </w:t>
      </w:r>
      <w:r w:rsidR="008D5980" w:rsidRPr="00924736">
        <w:rPr>
          <w:rFonts w:ascii="Segoe UI" w:eastAsia="Segoe UI" w:hAnsi="Segoe UI"/>
          <w:b/>
          <w:sz w:val="20"/>
          <w:szCs w:val="22"/>
          <w:lang w:val="es-EC" w:eastAsia="en-US"/>
        </w:rPr>
        <w:t xml:space="preserve">1: </w:t>
      </w:r>
    </w:p>
    <w:tbl>
      <w:tblPr>
        <w:tblStyle w:val="Tablaconcuadrcula"/>
        <w:tblW w:w="0" w:type="auto"/>
        <w:tblLook w:val="04A0" w:firstRow="1" w:lastRow="0" w:firstColumn="1" w:lastColumn="0" w:noHBand="0" w:noVBand="1"/>
      </w:tblPr>
      <w:tblGrid>
        <w:gridCol w:w="4132"/>
        <w:gridCol w:w="3071"/>
        <w:gridCol w:w="1285"/>
      </w:tblGrid>
      <w:tr w:rsidR="00EA6850" w14:paraId="6C0AE187" w14:textId="77777777" w:rsidTr="0097739B">
        <w:tc>
          <w:tcPr>
            <w:tcW w:w="4132" w:type="dxa"/>
          </w:tcPr>
          <w:p w14:paraId="3F284A69" w14:textId="77777777" w:rsidR="00EA6850" w:rsidRPr="00924736" w:rsidRDefault="00EA6850" w:rsidP="004A08E1">
            <w:pPr>
              <w:spacing w:after="200" w:line="276" w:lineRule="auto"/>
              <w:jc w:val="both"/>
              <w:rPr>
                <w:b/>
                <w:sz w:val="20"/>
                <w:szCs w:val="22"/>
                <w:lang w:val="es-EC" w:eastAsia="en-US"/>
              </w:rPr>
            </w:pPr>
            <w:r w:rsidRPr="00924736">
              <w:rPr>
                <w:rFonts w:ascii="Cambria" w:eastAsia="MS Mincho" w:hAnsi="Cambria"/>
                <w:b/>
                <w:sz w:val="20"/>
                <w:szCs w:val="22"/>
                <w:lang w:val="es-EC" w:eastAsia="en-US"/>
              </w:rPr>
              <w:t>PROCESO</w:t>
            </w:r>
            <w:r w:rsidR="00B3566A">
              <w:rPr>
                <w:b/>
                <w:sz w:val="20"/>
                <w:szCs w:val="22"/>
                <w:lang w:val="es-EC" w:eastAsia="en-US"/>
              </w:rPr>
              <w:t>S</w:t>
            </w:r>
            <w:r w:rsidR="000904E9">
              <w:rPr>
                <w:b/>
                <w:sz w:val="20"/>
                <w:szCs w:val="22"/>
                <w:lang w:val="es-EC" w:eastAsia="en-US"/>
              </w:rPr>
              <w:t xml:space="preserve"> QUE REQUIERE APROBACION</w:t>
            </w:r>
          </w:p>
        </w:tc>
        <w:tc>
          <w:tcPr>
            <w:tcW w:w="3071" w:type="dxa"/>
          </w:tcPr>
          <w:p w14:paraId="07BB7404" w14:textId="77777777" w:rsidR="00EA6850" w:rsidRPr="00924736" w:rsidRDefault="00EA6850" w:rsidP="004A08E1">
            <w:pPr>
              <w:spacing w:after="200" w:line="276" w:lineRule="auto"/>
              <w:jc w:val="both"/>
              <w:rPr>
                <w:b/>
                <w:sz w:val="20"/>
                <w:szCs w:val="22"/>
                <w:lang w:val="es-EC" w:eastAsia="en-US"/>
              </w:rPr>
            </w:pPr>
            <w:r w:rsidRPr="00924736">
              <w:rPr>
                <w:rFonts w:ascii="Cambria" w:eastAsia="MS Mincho" w:hAnsi="Cambria"/>
                <w:b/>
                <w:sz w:val="20"/>
                <w:szCs w:val="22"/>
                <w:lang w:val="es-EC" w:eastAsia="en-US"/>
              </w:rPr>
              <w:t>INSTANCIA</w:t>
            </w:r>
          </w:p>
        </w:tc>
        <w:tc>
          <w:tcPr>
            <w:tcW w:w="1285" w:type="dxa"/>
          </w:tcPr>
          <w:p w14:paraId="3D5E7713" w14:textId="77777777" w:rsidR="00EA6850" w:rsidRPr="00924736" w:rsidRDefault="00EA6850" w:rsidP="004A08E1">
            <w:pPr>
              <w:spacing w:after="200" w:line="276" w:lineRule="auto"/>
              <w:jc w:val="both"/>
              <w:rPr>
                <w:b/>
                <w:sz w:val="20"/>
                <w:szCs w:val="22"/>
                <w:lang w:val="es-EC" w:eastAsia="en-US"/>
              </w:rPr>
            </w:pPr>
            <w:r w:rsidRPr="00924736">
              <w:rPr>
                <w:rFonts w:ascii="Cambria" w:eastAsia="MS Mincho" w:hAnsi="Cambria"/>
                <w:b/>
                <w:sz w:val="20"/>
                <w:szCs w:val="22"/>
                <w:lang w:val="es-EC" w:eastAsia="en-US"/>
              </w:rPr>
              <w:t>PLAZO</w:t>
            </w:r>
            <w:r w:rsidR="009E6EF8">
              <w:rPr>
                <w:b/>
                <w:sz w:val="20"/>
                <w:szCs w:val="22"/>
                <w:lang w:val="es-EC" w:eastAsia="en-US"/>
              </w:rPr>
              <w:t xml:space="preserve"> (días)</w:t>
            </w:r>
          </w:p>
        </w:tc>
      </w:tr>
      <w:tr w:rsidR="00EA6850" w14:paraId="5788016E" w14:textId="77777777" w:rsidTr="0097739B">
        <w:tc>
          <w:tcPr>
            <w:tcW w:w="4132" w:type="dxa"/>
          </w:tcPr>
          <w:p w14:paraId="787AD8C6" w14:textId="77777777" w:rsidR="00EA6850" w:rsidRDefault="00B3566A" w:rsidP="004A08E1">
            <w:pPr>
              <w:spacing w:after="200" w:line="276" w:lineRule="auto"/>
              <w:jc w:val="both"/>
              <w:rPr>
                <w:sz w:val="20"/>
                <w:szCs w:val="22"/>
                <w:lang w:val="es-EC" w:eastAsia="en-US"/>
              </w:rPr>
            </w:pPr>
            <w:r>
              <w:rPr>
                <w:sz w:val="20"/>
                <w:szCs w:val="22"/>
                <w:lang w:val="es-EC" w:eastAsia="en-US"/>
              </w:rPr>
              <w:t>DDL</w:t>
            </w:r>
            <w:r w:rsidR="00EA6850">
              <w:rPr>
                <w:sz w:val="20"/>
                <w:szCs w:val="22"/>
                <w:lang w:val="es-EC" w:eastAsia="en-US"/>
              </w:rPr>
              <w:t xml:space="preserve"> (</w:t>
            </w:r>
            <w:r w:rsidR="009E6EF8">
              <w:rPr>
                <w:sz w:val="20"/>
                <w:szCs w:val="22"/>
                <w:lang w:val="es-EC" w:eastAsia="en-US"/>
              </w:rPr>
              <w:t>elaborados</w:t>
            </w:r>
            <w:r>
              <w:rPr>
                <w:sz w:val="20"/>
                <w:szCs w:val="22"/>
                <w:lang w:val="es-EC" w:eastAsia="en-US"/>
              </w:rPr>
              <w:t>, envío</w:t>
            </w:r>
            <w:r w:rsidR="00EA6850">
              <w:rPr>
                <w:sz w:val="20"/>
                <w:szCs w:val="22"/>
                <w:lang w:val="es-EC" w:eastAsia="en-US"/>
              </w:rPr>
              <w:t>)</w:t>
            </w:r>
          </w:p>
        </w:tc>
        <w:tc>
          <w:tcPr>
            <w:tcW w:w="3071" w:type="dxa"/>
          </w:tcPr>
          <w:p w14:paraId="1BDB10F4" w14:textId="027F81CB" w:rsidR="00EA6850" w:rsidRDefault="00F56937" w:rsidP="004A08E1">
            <w:pPr>
              <w:spacing w:after="200" w:line="276" w:lineRule="auto"/>
              <w:jc w:val="both"/>
              <w:rPr>
                <w:sz w:val="20"/>
                <w:szCs w:val="22"/>
                <w:lang w:val="es-EC" w:eastAsia="en-US"/>
              </w:rPr>
            </w:pPr>
            <w:r>
              <w:rPr>
                <w:sz w:val="20"/>
                <w:szCs w:val="22"/>
                <w:lang w:val="es-EC" w:eastAsia="en-US"/>
              </w:rPr>
              <w:t>CELEC</w:t>
            </w:r>
            <w:r w:rsidR="00EA6850">
              <w:rPr>
                <w:sz w:val="20"/>
                <w:szCs w:val="22"/>
                <w:lang w:val="es-EC" w:eastAsia="en-US"/>
              </w:rPr>
              <w:t xml:space="preserve"> -TRANSELECTRIC</w:t>
            </w:r>
          </w:p>
        </w:tc>
        <w:tc>
          <w:tcPr>
            <w:tcW w:w="1285" w:type="dxa"/>
          </w:tcPr>
          <w:p w14:paraId="3E261F35" w14:textId="77777777" w:rsidR="00EA6850" w:rsidRDefault="004C4ED7" w:rsidP="004A08E1">
            <w:pPr>
              <w:spacing w:after="200" w:line="276" w:lineRule="auto"/>
              <w:jc w:val="both"/>
              <w:rPr>
                <w:sz w:val="20"/>
                <w:szCs w:val="22"/>
                <w:lang w:val="es-EC" w:eastAsia="en-US"/>
              </w:rPr>
            </w:pPr>
            <w:r>
              <w:rPr>
                <w:sz w:val="20"/>
                <w:szCs w:val="22"/>
                <w:lang w:val="es-EC" w:eastAsia="en-US"/>
              </w:rPr>
              <w:t>1</w:t>
            </w:r>
          </w:p>
        </w:tc>
      </w:tr>
      <w:tr w:rsidR="00EA6850" w14:paraId="02E54AEF" w14:textId="77777777" w:rsidTr="0097739B">
        <w:tc>
          <w:tcPr>
            <w:tcW w:w="4132" w:type="dxa"/>
          </w:tcPr>
          <w:p w14:paraId="17ABB640" w14:textId="77777777" w:rsidR="00EA6850" w:rsidRDefault="00B3566A" w:rsidP="004A08E1">
            <w:pPr>
              <w:spacing w:after="200" w:line="276" w:lineRule="auto"/>
              <w:jc w:val="both"/>
              <w:rPr>
                <w:sz w:val="20"/>
                <w:szCs w:val="22"/>
                <w:lang w:val="es-EC" w:eastAsia="en-US"/>
              </w:rPr>
            </w:pPr>
            <w:r>
              <w:rPr>
                <w:sz w:val="20"/>
                <w:szCs w:val="22"/>
                <w:lang w:val="es-EC" w:eastAsia="en-US"/>
              </w:rPr>
              <w:t>DDL</w:t>
            </w:r>
            <w:r w:rsidR="00EA6850">
              <w:rPr>
                <w:sz w:val="20"/>
                <w:szCs w:val="22"/>
                <w:lang w:val="es-EC" w:eastAsia="en-US"/>
              </w:rPr>
              <w:t xml:space="preserve"> (revisión)</w:t>
            </w:r>
          </w:p>
        </w:tc>
        <w:tc>
          <w:tcPr>
            <w:tcW w:w="3071" w:type="dxa"/>
          </w:tcPr>
          <w:p w14:paraId="317B6E32" w14:textId="77777777" w:rsidR="00EA6850" w:rsidRDefault="009E6EF8" w:rsidP="004A08E1">
            <w:pPr>
              <w:spacing w:after="200" w:line="276" w:lineRule="auto"/>
              <w:jc w:val="both"/>
              <w:rPr>
                <w:sz w:val="20"/>
                <w:szCs w:val="22"/>
                <w:lang w:val="es-EC" w:eastAsia="en-US"/>
              </w:rPr>
            </w:pPr>
            <w:r>
              <w:rPr>
                <w:sz w:val="20"/>
                <w:szCs w:val="22"/>
                <w:lang w:val="es-EC" w:eastAsia="en-US"/>
              </w:rPr>
              <w:t>Coordinación Componente 1 (</w:t>
            </w:r>
            <w:r w:rsidR="00EA6850">
              <w:rPr>
                <w:sz w:val="20"/>
                <w:szCs w:val="22"/>
                <w:lang w:val="es-EC" w:eastAsia="en-US"/>
              </w:rPr>
              <w:t>Sub</w:t>
            </w:r>
            <w:r>
              <w:rPr>
                <w:sz w:val="20"/>
                <w:szCs w:val="22"/>
                <w:lang w:val="es-EC" w:eastAsia="en-US"/>
              </w:rPr>
              <w:t>secretaría</w:t>
            </w:r>
            <w:r w:rsidR="00EA6850">
              <w:rPr>
                <w:sz w:val="20"/>
                <w:szCs w:val="22"/>
                <w:lang w:val="es-EC" w:eastAsia="en-US"/>
              </w:rPr>
              <w:t xml:space="preserve"> de Generación y Transmisión</w:t>
            </w:r>
            <w:r>
              <w:rPr>
                <w:sz w:val="20"/>
                <w:szCs w:val="22"/>
                <w:lang w:val="es-EC" w:eastAsia="en-US"/>
              </w:rPr>
              <w:t>)</w:t>
            </w:r>
          </w:p>
        </w:tc>
        <w:tc>
          <w:tcPr>
            <w:tcW w:w="1285" w:type="dxa"/>
          </w:tcPr>
          <w:p w14:paraId="673F4FCD" w14:textId="77777777" w:rsidR="00EA6850" w:rsidRDefault="00B3566A" w:rsidP="004A08E1">
            <w:pPr>
              <w:spacing w:after="200" w:line="276" w:lineRule="auto"/>
              <w:jc w:val="both"/>
              <w:rPr>
                <w:sz w:val="20"/>
                <w:szCs w:val="22"/>
                <w:lang w:val="es-EC" w:eastAsia="en-US"/>
              </w:rPr>
            </w:pPr>
            <w:r>
              <w:rPr>
                <w:sz w:val="20"/>
                <w:szCs w:val="22"/>
                <w:lang w:val="es-EC" w:eastAsia="en-US"/>
              </w:rPr>
              <w:t>5</w:t>
            </w:r>
          </w:p>
        </w:tc>
      </w:tr>
      <w:tr w:rsidR="00EA6850" w14:paraId="02F6A623" w14:textId="77777777" w:rsidTr="0097739B">
        <w:tc>
          <w:tcPr>
            <w:tcW w:w="4132" w:type="dxa"/>
          </w:tcPr>
          <w:p w14:paraId="31787609" w14:textId="64190AF3" w:rsidR="00EA6850" w:rsidRDefault="00B3566A" w:rsidP="004A08E1">
            <w:pPr>
              <w:spacing w:after="200" w:line="276" w:lineRule="auto"/>
              <w:jc w:val="both"/>
              <w:rPr>
                <w:sz w:val="20"/>
                <w:szCs w:val="22"/>
                <w:lang w:val="es-EC" w:eastAsia="en-US"/>
              </w:rPr>
            </w:pPr>
            <w:r>
              <w:rPr>
                <w:sz w:val="20"/>
                <w:szCs w:val="22"/>
                <w:lang w:val="es-EC" w:eastAsia="en-US"/>
              </w:rPr>
              <w:t>DDL</w:t>
            </w:r>
            <w:r w:rsidR="00F56937">
              <w:rPr>
                <w:sz w:val="20"/>
                <w:szCs w:val="22"/>
                <w:lang w:val="es-EC" w:eastAsia="en-US"/>
              </w:rPr>
              <w:t xml:space="preserve"> </w:t>
            </w:r>
            <w:r w:rsidR="00EA6850">
              <w:rPr>
                <w:sz w:val="20"/>
                <w:szCs w:val="22"/>
                <w:lang w:val="es-EC" w:eastAsia="en-US"/>
              </w:rPr>
              <w:t>(revisión)</w:t>
            </w:r>
          </w:p>
        </w:tc>
        <w:tc>
          <w:tcPr>
            <w:tcW w:w="3071" w:type="dxa"/>
          </w:tcPr>
          <w:p w14:paraId="75550E7C" w14:textId="77777777" w:rsidR="00EA6850" w:rsidRDefault="00EA6850" w:rsidP="004A08E1">
            <w:pPr>
              <w:spacing w:after="200" w:line="276" w:lineRule="auto"/>
              <w:jc w:val="both"/>
              <w:rPr>
                <w:sz w:val="20"/>
                <w:szCs w:val="22"/>
                <w:lang w:val="es-EC" w:eastAsia="en-US"/>
              </w:rPr>
            </w:pPr>
            <w:r>
              <w:rPr>
                <w:sz w:val="20"/>
                <w:szCs w:val="22"/>
                <w:lang w:val="es-EC" w:eastAsia="en-US"/>
              </w:rPr>
              <w:t>UGP</w:t>
            </w:r>
          </w:p>
        </w:tc>
        <w:tc>
          <w:tcPr>
            <w:tcW w:w="1285" w:type="dxa"/>
          </w:tcPr>
          <w:p w14:paraId="5B19AC5F" w14:textId="77777777" w:rsidR="00EA6850" w:rsidRDefault="00B3566A" w:rsidP="009E6EF8">
            <w:pPr>
              <w:spacing w:after="200" w:line="276" w:lineRule="auto"/>
              <w:jc w:val="both"/>
              <w:rPr>
                <w:sz w:val="20"/>
                <w:szCs w:val="22"/>
                <w:lang w:val="es-EC" w:eastAsia="en-US"/>
              </w:rPr>
            </w:pPr>
            <w:r>
              <w:rPr>
                <w:sz w:val="20"/>
                <w:szCs w:val="22"/>
                <w:lang w:val="es-EC" w:eastAsia="en-US"/>
              </w:rPr>
              <w:t>2</w:t>
            </w:r>
            <w:r w:rsidR="00EA6850">
              <w:rPr>
                <w:sz w:val="20"/>
                <w:szCs w:val="22"/>
                <w:lang w:val="es-EC" w:eastAsia="en-US"/>
              </w:rPr>
              <w:t xml:space="preserve"> </w:t>
            </w:r>
          </w:p>
        </w:tc>
      </w:tr>
      <w:tr w:rsidR="00EA6850" w14:paraId="13C46E61" w14:textId="77777777" w:rsidTr="0097739B">
        <w:tc>
          <w:tcPr>
            <w:tcW w:w="4132" w:type="dxa"/>
          </w:tcPr>
          <w:p w14:paraId="6A2D860E" w14:textId="77777777" w:rsidR="00EA6850" w:rsidRPr="00924736" w:rsidRDefault="00B3566A" w:rsidP="004A08E1">
            <w:pPr>
              <w:spacing w:after="200" w:line="276" w:lineRule="auto"/>
              <w:jc w:val="both"/>
              <w:rPr>
                <w:b/>
                <w:sz w:val="20"/>
                <w:szCs w:val="22"/>
                <w:lang w:val="es-EC" w:eastAsia="en-US"/>
              </w:rPr>
            </w:pPr>
            <w:r>
              <w:rPr>
                <w:b/>
                <w:sz w:val="20"/>
                <w:szCs w:val="22"/>
                <w:lang w:val="es-EC" w:eastAsia="en-US"/>
              </w:rPr>
              <w:t>DDL</w:t>
            </w:r>
            <w:r w:rsidR="000904E9" w:rsidRPr="00924736">
              <w:rPr>
                <w:rFonts w:ascii="Cambria" w:eastAsia="MS Mincho" w:hAnsi="Cambria"/>
                <w:b/>
                <w:sz w:val="20"/>
                <w:szCs w:val="22"/>
                <w:lang w:val="es-EC" w:eastAsia="en-US"/>
              </w:rPr>
              <w:t xml:space="preserve"> (aprobación)</w:t>
            </w:r>
          </w:p>
        </w:tc>
        <w:tc>
          <w:tcPr>
            <w:tcW w:w="3071" w:type="dxa"/>
          </w:tcPr>
          <w:p w14:paraId="6F7CCA0F" w14:textId="77777777" w:rsidR="00EA6850" w:rsidRDefault="000904E9" w:rsidP="004A08E1">
            <w:pPr>
              <w:spacing w:after="200" w:line="276" w:lineRule="auto"/>
              <w:jc w:val="both"/>
              <w:rPr>
                <w:sz w:val="20"/>
                <w:szCs w:val="22"/>
                <w:lang w:val="es-EC" w:eastAsia="en-US"/>
              </w:rPr>
            </w:pPr>
            <w:r>
              <w:rPr>
                <w:sz w:val="20"/>
                <w:szCs w:val="22"/>
                <w:lang w:val="es-EC" w:eastAsia="en-US"/>
              </w:rPr>
              <w:t>CELEC - Directorio</w:t>
            </w:r>
          </w:p>
        </w:tc>
        <w:tc>
          <w:tcPr>
            <w:tcW w:w="1285" w:type="dxa"/>
          </w:tcPr>
          <w:p w14:paraId="2160A5C6" w14:textId="77777777" w:rsidR="00EA6850" w:rsidRDefault="000904E9" w:rsidP="009E6EF8">
            <w:pPr>
              <w:spacing w:after="200" w:line="276" w:lineRule="auto"/>
              <w:jc w:val="both"/>
              <w:rPr>
                <w:sz w:val="20"/>
                <w:szCs w:val="22"/>
                <w:lang w:val="es-EC" w:eastAsia="en-US"/>
              </w:rPr>
            </w:pPr>
            <w:r>
              <w:rPr>
                <w:sz w:val="20"/>
                <w:szCs w:val="22"/>
                <w:lang w:val="es-EC" w:eastAsia="en-US"/>
              </w:rPr>
              <w:t xml:space="preserve">5 </w:t>
            </w:r>
          </w:p>
        </w:tc>
      </w:tr>
      <w:tr w:rsidR="00211C82" w14:paraId="1C472F13" w14:textId="77777777" w:rsidTr="0097739B">
        <w:tc>
          <w:tcPr>
            <w:tcW w:w="4132" w:type="dxa"/>
          </w:tcPr>
          <w:p w14:paraId="71CB43B8" w14:textId="738389D3" w:rsidR="00211C82" w:rsidRPr="00DA4D9B" w:rsidRDefault="00211C82" w:rsidP="004A08E1">
            <w:pPr>
              <w:spacing w:after="200" w:line="276" w:lineRule="auto"/>
              <w:jc w:val="both"/>
              <w:rPr>
                <w:b/>
                <w:sz w:val="20"/>
                <w:szCs w:val="22"/>
                <w:lang w:val="es-EC" w:eastAsia="en-US"/>
              </w:rPr>
            </w:pPr>
            <w:r w:rsidRPr="00DA4D9B">
              <w:rPr>
                <w:sz w:val="20"/>
                <w:szCs w:val="22"/>
                <w:lang w:val="es-EC" w:eastAsia="en-US"/>
              </w:rPr>
              <w:t>D</w:t>
            </w:r>
            <w:r w:rsidR="00F56937" w:rsidRPr="00DA4D9B">
              <w:rPr>
                <w:sz w:val="20"/>
                <w:szCs w:val="22"/>
                <w:lang w:val="es-EC" w:eastAsia="en-US"/>
              </w:rPr>
              <w:t xml:space="preserve">DL </w:t>
            </w:r>
            <w:r w:rsidRPr="00DA4D9B">
              <w:rPr>
                <w:sz w:val="20"/>
                <w:szCs w:val="22"/>
                <w:lang w:val="es-EC" w:eastAsia="en-US"/>
              </w:rPr>
              <w:t>(No objeción)</w:t>
            </w:r>
          </w:p>
        </w:tc>
        <w:tc>
          <w:tcPr>
            <w:tcW w:w="3071" w:type="dxa"/>
          </w:tcPr>
          <w:p w14:paraId="1DF1EACC" w14:textId="77777777" w:rsidR="00211C82" w:rsidRPr="00DA4D9B" w:rsidRDefault="00211C82" w:rsidP="004A08E1">
            <w:pPr>
              <w:spacing w:after="200" w:line="276" w:lineRule="auto"/>
              <w:jc w:val="both"/>
              <w:rPr>
                <w:sz w:val="20"/>
                <w:szCs w:val="22"/>
                <w:lang w:val="es-EC" w:eastAsia="en-US"/>
              </w:rPr>
            </w:pPr>
            <w:r w:rsidRPr="00DA4D9B">
              <w:rPr>
                <w:sz w:val="20"/>
                <w:szCs w:val="22"/>
                <w:lang w:val="es-EC" w:eastAsia="en-US"/>
              </w:rPr>
              <w:t>BID</w:t>
            </w:r>
          </w:p>
        </w:tc>
        <w:tc>
          <w:tcPr>
            <w:tcW w:w="1285" w:type="dxa"/>
          </w:tcPr>
          <w:p w14:paraId="64C95ED0" w14:textId="29280AB8" w:rsidR="00211C82" w:rsidRDefault="00211C82" w:rsidP="009E6EF8">
            <w:pPr>
              <w:spacing w:after="200" w:line="276" w:lineRule="auto"/>
              <w:jc w:val="both"/>
              <w:rPr>
                <w:sz w:val="20"/>
                <w:szCs w:val="22"/>
                <w:lang w:val="es-EC" w:eastAsia="en-US"/>
              </w:rPr>
            </w:pPr>
            <w:r w:rsidRPr="00DA4D9B">
              <w:rPr>
                <w:sz w:val="20"/>
                <w:szCs w:val="22"/>
                <w:lang w:val="es-EC" w:eastAsia="en-US"/>
              </w:rPr>
              <w:t>7</w:t>
            </w:r>
          </w:p>
        </w:tc>
      </w:tr>
      <w:tr w:rsidR="00211C82" w14:paraId="6614279C" w14:textId="77777777" w:rsidTr="0097739B">
        <w:tc>
          <w:tcPr>
            <w:tcW w:w="4132" w:type="dxa"/>
          </w:tcPr>
          <w:p w14:paraId="71E5B9C0" w14:textId="77777777" w:rsidR="00211C82" w:rsidRDefault="00211C82" w:rsidP="004A08E1">
            <w:pPr>
              <w:spacing w:after="200" w:line="276" w:lineRule="auto"/>
              <w:jc w:val="both"/>
              <w:rPr>
                <w:sz w:val="20"/>
                <w:szCs w:val="22"/>
                <w:lang w:val="es-EC" w:eastAsia="en-US"/>
              </w:rPr>
            </w:pPr>
            <w:r>
              <w:rPr>
                <w:sz w:val="20"/>
                <w:szCs w:val="22"/>
                <w:lang w:val="es-EC" w:eastAsia="en-US"/>
              </w:rPr>
              <w:t>Informe de evaluación (elaborado, envío)</w:t>
            </w:r>
          </w:p>
        </w:tc>
        <w:tc>
          <w:tcPr>
            <w:tcW w:w="3071" w:type="dxa"/>
          </w:tcPr>
          <w:p w14:paraId="1513F064" w14:textId="77777777" w:rsidR="00211C82" w:rsidRDefault="00211C82" w:rsidP="004A08E1">
            <w:pPr>
              <w:spacing w:after="200" w:line="276" w:lineRule="auto"/>
              <w:jc w:val="both"/>
              <w:rPr>
                <w:sz w:val="20"/>
                <w:szCs w:val="22"/>
                <w:lang w:val="es-EC" w:eastAsia="en-US"/>
              </w:rPr>
            </w:pPr>
            <w:r>
              <w:rPr>
                <w:sz w:val="20"/>
                <w:szCs w:val="22"/>
                <w:lang w:val="es-EC" w:eastAsia="en-US"/>
              </w:rPr>
              <w:t>CELEC – TRANSELECTRIC</w:t>
            </w:r>
          </w:p>
        </w:tc>
        <w:tc>
          <w:tcPr>
            <w:tcW w:w="1285" w:type="dxa"/>
          </w:tcPr>
          <w:p w14:paraId="38F9E6B3" w14:textId="77777777" w:rsidR="00211C82" w:rsidRDefault="00211C82" w:rsidP="004A08E1">
            <w:pPr>
              <w:spacing w:after="200" w:line="276" w:lineRule="auto"/>
              <w:jc w:val="both"/>
              <w:rPr>
                <w:sz w:val="20"/>
                <w:szCs w:val="22"/>
                <w:lang w:val="es-EC" w:eastAsia="en-US"/>
              </w:rPr>
            </w:pPr>
            <w:r>
              <w:rPr>
                <w:sz w:val="20"/>
                <w:szCs w:val="22"/>
                <w:lang w:val="es-EC" w:eastAsia="en-US"/>
              </w:rPr>
              <w:t>1</w:t>
            </w:r>
          </w:p>
        </w:tc>
      </w:tr>
      <w:tr w:rsidR="00211C82" w14:paraId="0DCF7A30" w14:textId="77777777" w:rsidTr="0097739B">
        <w:tc>
          <w:tcPr>
            <w:tcW w:w="4132" w:type="dxa"/>
          </w:tcPr>
          <w:p w14:paraId="2E40698F" w14:textId="77777777" w:rsidR="00211C82" w:rsidRDefault="00211C82" w:rsidP="004A08E1">
            <w:pPr>
              <w:spacing w:after="200" w:line="276" w:lineRule="auto"/>
              <w:jc w:val="both"/>
              <w:rPr>
                <w:sz w:val="20"/>
                <w:szCs w:val="22"/>
                <w:lang w:val="es-EC" w:eastAsia="en-US"/>
              </w:rPr>
            </w:pPr>
            <w:r>
              <w:rPr>
                <w:sz w:val="20"/>
                <w:szCs w:val="22"/>
                <w:lang w:val="es-EC" w:eastAsia="en-US"/>
              </w:rPr>
              <w:lastRenderedPageBreak/>
              <w:t>Informe de evaluación (revisión)</w:t>
            </w:r>
          </w:p>
        </w:tc>
        <w:tc>
          <w:tcPr>
            <w:tcW w:w="3071" w:type="dxa"/>
          </w:tcPr>
          <w:p w14:paraId="781E5D46" w14:textId="77777777" w:rsidR="00211C82" w:rsidRDefault="00211C82" w:rsidP="00DA4D9B">
            <w:pPr>
              <w:jc w:val="both"/>
              <w:rPr>
                <w:sz w:val="20"/>
                <w:szCs w:val="22"/>
                <w:lang w:val="es-EC" w:eastAsia="en-US"/>
              </w:rPr>
            </w:pPr>
            <w:r>
              <w:rPr>
                <w:sz w:val="20"/>
                <w:szCs w:val="22"/>
                <w:lang w:val="es-EC" w:eastAsia="en-US"/>
              </w:rPr>
              <w:t>Coordinación Componente 1 (Subsecretaría de Generación y Transmisión)</w:t>
            </w:r>
          </w:p>
        </w:tc>
        <w:tc>
          <w:tcPr>
            <w:tcW w:w="1285" w:type="dxa"/>
          </w:tcPr>
          <w:p w14:paraId="3FED4DD3" w14:textId="77777777" w:rsidR="00211C82" w:rsidRDefault="00211C82" w:rsidP="004A08E1">
            <w:pPr>
              <w:spacing w:after="200" w:line="276" w:lineRule="auto"/>
              <w:jc w:val="both"/>
              <w:rPr>
                <w:sz w:val="20"/>
                <w:szCs w:val="22"/>
                <w:lang w:val="es-EC" w:eastAsia="en-US"/>
              </w:rPr>
            </w:pPr>
            <w:r>
              <w:rPr>
                <w:sz w:val="20"/>
                <w:szCs w:val="22"/>
                <w:lang w:val="es-EC" w:eastAsia="en-US"/>
              </w:rPr>
              <w:t>3</w:t>
            </w:r>
          </w:p>
        </w:tc>
      </w:tr>
      <w:tr w:rsidR="00211C82" w14:paraId="1CFE1F51" w14:textId="77777777" w:rsidTr="0097739B">
        <w:tc>
          <w:tcPr>
            <w:tcW w:w="4132" w:type="dxa"/>
          </w:tcPr>
          <w:p w14:paraId="6B8F3171" w14:textId="77777777" w:rsidR="00211C82" w:rsidRDefault="00211C82" w:rsidP="004A08E1">
            <w:pPr>
              <w:spacing w:after="200" w:line="276" w:lineRule="auto"/>
              <w:jc w:val="both"/>
              <w:rPr>
                <w:sz w:val="20"/>
                <w:szCs w:val="22"/>
                <w:lang w:val="es-EC" w:eastAsia="en-US"/>
              </w:rPr>
            </w:pPr>
            <w:r>
              <w:rPr>
                <w:sz w:val="20"/>
                <w:szCs w:val="22"/>
                <w:lang w:val="es-EC" w:eastAsia="en-US"/>
              </w:rPr>
              <w:t>Informe de evaluación (revisión)</w:t>
            </w:r>
          </w:p>
        </w:tc>
        <w:tc>
          <w:tcPr>
            <w:tcW w:w="3071" w:type="dxa"/>
          </w:tcPr>
          <w:p w14:paraId="6F68AA1E" w14:textId="77777777" w:rsidR="00211C82" w:rsidRDefault="00211C82" w:rsidP="004A08E1">
            <w:pPr>
              <w:spacing w:after="200" w:line="276" w:lineRule="auto"/>
              <w:jc w:val="both"/>
              <w:rPr>
                <w:sz w:val="20"/>
                <w:szCs w:val="22"/>
                <w:lang w:val="es-EC" w:eastAsia="en-US"/>
              </w:rPr>
            </w:pPr>
            <w:r>
              <w:rPr>
                <w:sz w:val="20"/>
                <w:szCs w:val="22"/>
                <w:lang w:val="es-EC" w:eastAsia="en-US"/>
              </w:rPr>
              <w:t>UGP</w:t>
            </w:r>
          </w:p>
        </w:tc>
        <w:tc>
          <w:tcPr>
            <w:tcW w:w="1285" w:type="dxa"/>
          </w:tcPr>
          <w:p w14:paraId="1D533AA9" w14:textId="77777777" w:rsidR="00211C82" w:rsidRDefault="00211C82" w:rsidP="004A08E1">
            <w:pPr>
              <w:spacing w:after="200" w:line="276" w:lineRule="auto"/>
              <w:jc w:val="both"/>
              <w:rPr>
                <w:sz w:val="20"/>
                <w:szCs w:val="22"/>
                <w:lang w:val="es-EC" w:eastAsia="en-US"/>
              </w:rPr>
            </w:pPr>
            <w:r>
              <w:rPr>
                <w:sz w:val="20"/>
                <w:szCs w:val="22"/>
                <w:lang w:val="es-EC" w:eastAsia="en-US"/>
              </w:rPr>
              <w:t>1</w:t>
            </w:r>
          </w:p>
        </w:tc>
      </w:tr>
      <w:tr w:rsidR="00211C82" w14:paraId="67DD138F" w14:textId="77777777" w:rsidTr="0097739B">
        <w:tc>
          <w:tcPr>
            <w:tcW w:w="4132" w:type="dxa"/>
          </w:tcPr>
          <w:p w14:paraId="27C9397C" w14:textId="77777777" w:rsidR="00211C82" w:rsidRPr="00924736" w:rsidRDefault="00211C82" w:rsidP="004A08E1">
            <w:pPr>
              <w:spacing w:after="200" w:line="276" w:lineRule="auto"/>
              <w:jc w:val="both"/>
              <w:rPr>
                <w:sz w:val="20"/>
                <w:szCs w:val="22"/>
                <w:lang w:val="es-EC" w:eastAsia="en-US"/>
              </w:rPr>
            </w:pPr>
            <w:r w:rsidRPr="00924736">
              <w:rPr>
                <w:rFonts w:ascii="Cambria" w:eastAsia="MS Mincho" w:hAnsi="Cambria"/>
                <w:sz w:val="20"/>
                <w:szCs w:val="22"/>
                <w:lang w:val="es-EC" w:eastAsia="en-US"/>
              </w:rPr>
              <w:t>Informe de evaluación (aprobación</w:t>
            </w:r>
            <w:r w:rsidRPr="00924736">
              <w:rPr>
                <w:sz w:val="20"/>
                <w:szCs w:val="22"/>
                <w:lang w:val="es-EC" w:eastAsia="en-US"/>
              </w:rPr>
              <w:t xml:space="preserve"> y adjudicación</w:t>
            </w:r>
            <w:r w:rsidRPr="00924736">
              <w:rPr>
                <w:rFonts w:ascii="Cambria" w:eastAsia="MS Mincho" w:hAnsi="Cambria"/>
                <w:sz w:val="20"/>
                <w:szCs w:val="22"/>
                <w:lang w:val="es-EC" w:eastAsia="en-US"/>
              </w:rPr>
              <w:t>)</w:t>
            </w:r>
          </w:p>
        </w:tc>
        <w:tc>
          <w:tcPr>
            <w:tcW w:w="3071" w:type="dxa"/>
          </w:tcPr>
          <w:p w14:paraId="6DAF132D" w14:textId="77777777" w:rsidR="00211C82" w:rsidRDefault="00211C82" w:rsidP="004A08E1">
            <w:pPr>
              <w:spacing w:after="200" w:line="276" w:lineRule="auto"/>
              <w:jc w:val="both"/>
              <w:rPr>
                <w:sz w:val="20"/>
                <w:szCs w:val="22"/>
                <w:lang w:val="es-EC" w:eastAsia="en-US"/>
              </w:rPr>
            </w:pPr>
            <w:r>
              <w:rPr>
                <w:sz w:val="20"/>
                <w:szCs w:val="22"/>
                <w:lang w:val="es-EC" w:eastAsia="en-US"/>
              </w:rPr>
              <w:t>Gerente de CELEC</w:t>
            </w:r>
          </w:p>
        </w:tc>
        <w:tc>
          <w:tcPr>
            <w:tcW w:w="1285" w:type="dxa"/>
          </w:tcPr>
          <w:p w14:paraId="707F89F9" w14:textId="77777777" w:rsidR="00211C82" w:rsidRDefault="00211C82" w:rsidP="004A08E1">
            <w:pPr>
              <w:spacing w:after="200" w:line="276" w:lineRule="auto"/>
              <w:jc w:val="both"/>
              <w:rPr>
                <w:sz w:val="20"/>
                <w:szCs w:val="22"/>
                <w:lang w:val="es-EC" w:eastAsia="en-US"/>
              </w:rPr>
            </w:pPr>
            <w:r>
              <w:rPr>
                <w:sz w:val="20"/>
                <w:szCs w:val="22"/>
                <w:lang w:val="es-EC" w:eastAsia="en-US"/>
              </w:rPr>
              <w:t>3</w:t>
            </w:r>
          </w:p>
        </w:tc>
      </w:tr>
      <w:tr w:rsidR="00211C82" w14:paraId="0ADEBE8C" w14:textId="77777777" w:rsidTr="0097739B">
        <w:tc>
          <w:tcPr>
            <w:tcW w:w="4132" w:type="dxa"/>
          </w:tcPr>
          <w:p w14:paraId="274449C4" w14:textId="77777777" w:rsidR="00211C82" w:rsidRPr="00924736" w:rsidRDefault="00211C82" w:rsidP="004A08E1">
            <w:pPr>
              <w:spacing w:after="200" w:line="276" w:lineRule="auto"/>
              <w:jc w:val="both"/>
              <w:rPr>
                <w:sz w:val="20"/>
                <w:szCs w:val="22"/>
                <w:lang w:val="es-EC" w:eastAsia="en-US"/>
              </w:rPr>
            </w:pPr>
            <w:r>
              <w:rPr>
                <w:sz w:val="20"/>
                <w:szCs w:val="22"/>
                <w:lang w:val="es-EC" w:eastAsia="en-US"/>
              </w:rPr>
              <w:t>Informe de evaluación (No objeción)</w:t>
            </w:r>
          </w:p>
        </w:tc>
        <w:tc>
          <w:tcPr>
            <w:tcW w:w="3071" w:type="dxa"/>
          </w:tcPr>
          <w:p w14:paraId="01CE9E80" w14:textId="77777777" w:rsidR="00211C82" w:rsidRDefault="00211C82" w:rsidP="004A08E1">
            <w:pPr>
              <w:spacing w:after="200" w:line="276" w:lineRule="auto"/>
              <w:jc w:val="both"/>
              <w:rPr>
                <w:sz w:val="20"/>
                <w:szCs w:val="22"/>
                <w:lang w:val="es-EC" w:eastAsia="en-US"/>
              </w:rPr>
            </w:pPr>
            <w:r>
              <w:rPr>
                <w:sz w:val="20"/>
                <w:szCs w:val="22"/>
                <w:lang w:val="es-EC" w:eastAsia="en-US"/>
              </w:rPr>
              <w:t>BID</w:t>
            </w:r>
          </w:p>
        </w:tc>
        <w:tc>
          <w:tcPr>
            <w:tcW w:w="1285" w:type="dxa"/>
          </w:tcPr>
          <w:p w14:paraId="6EA3541D" w14:textId="77777777" w:rsidR="00211C82" w:rsidRDefault="00211C82" w:rsidP="004A08E1">
            <w:pPr>
              <w:spacing w:after="200" w:line="276" w:lineRule="auto"/>
              <w:jc w:val="both"/>
              <w:rPr>
                <w:sz w:val="20"/>
                <w:szCs w:val="22"/>
                <w:lang w:val="es-EC" w:eastAsia="en-US"/>
              </w:rPr>
            </w:pPr>
            <w:r>
              <w:rPr>
                <w:sz w:val="20"/>
                <w:szCs w:val="22"/>
                <w:lang w:val="es-EC" w:eastAsia="en-US"/>
              </w:rPr>
              <w:t>5</w:t>
            </w:r>
          </w:p>
        </w:tc>
      </w:tr>
    </w:tbl>
    <w:p w14:paraId="1E40BB88" w14:textId="77777777" w:rsidR="008D423D" w:rsidRDefault="008D423D" w:rsidP="004A08E1">
      <w:pPr>
        <w:spacing w:after="200" w:line="276" w:lineRule="auto"/>
        <w:jc w:val="both"/>
        <w:rPr>
          <w:rFonts w:ascii="Segoe UI" w:eastAsia="Segoe UI" w:hAnsi="Segoe UI"/>
          <w:sz w:val="20"/>
          <w:szCs w:val="22"/>
          <w:lang w:val="es-EC" w:eastAsia="en-US"/>
        </w:rPr>
      </w:pPr>
    </w:p>
    <w:p w14:paraId="34670C80" w14:textId="77777777" w:rsidR="009B6343" w:rsidRDefault="009B6343" w:rsidP="004A08E1">
      <w:pPr>
        <w:spacing w:after="200" w:line="276" w:lineRule="auto"/>
        <w:jc w:val="both"/>
        <w:rPr>
          <w:rFonts w:ascii="Segoe UI" w:eastAsia="Segoe UI" w:hAnsi="Segoe UI"/>
          <w:sz w:val="20"/>
          <w:szCs w:val="22"/>
          <w:lang w:val="es-EC" w:eastAsia="en-US"/>
        </w:rPr>
      </w:pPr>
    </w:p>
    <w:p w14:paraId="705757E6" w14:textId="77777777" w:rsidR="008D5980" w:rsidRPr="00924736" w:rsidRDefault="009B6343" w:rsidP="004A08E1">
      <w:pPr>
        <w:spacing w:after="200" w:line="276" w:lineRule="auto"/>
        <w:jc w:val="both"/>
        <w:rPr>
          <w:rFonts w:ascii="Segoe UI" w:eastAsia="Segoe UI" w:hAnsi="Segoe UI"/>
          <w:b/>
          <w:sz w:val="20"/>
          <w:szCs w:val="22"/>
          <w:lang w:val="es-EC" w:eastAsia="en-US"/>
        </w:rPr>
      </w:pPr>
      <w:r>
        <w:rPr>
          <w:rFonts w:ascii="Segoe UI" w:eastAsia="Segoe UI" w:hAnsi="Segoe UI"/>
          <w:b/>
          <w:sz w:val="20"/>
          <w:szCs w:val="22"/>
          <w:lang w:val="es-EC" w:eastAsia="en-US"/>
        </w:rPr>
        <w:t xml:space="preserve">Para </w:t>
      </w:r>
      <w:r w:rsidR="008D5980" w:rsidRPr="00924736">
        <w:rPr>
          <w:rFonts w:ascii="Segoe UI" w:eastAsia="Segoe UI" w:hAnsi="Segoe UI"/>
          <w:b/>
          <w:sz w:val="20"/>
          <w:szCs w:val="22"/>
          <w:lang w:val="es-EC" w:eastAsia="en-US"/>
        </w:rPr>
        <w:t>C</w:t>
      </w:r>
      <w:r w:rsidR="00D46201" w:rsidRPr="00924736">
        <w:rPr>
          <w:rFonts w:ascii="Segoe UI" w:eastAsia="Segoe UI" w:hAnsi="Segoe UI"/>
          <w:b/>
          <w:sz w:val="20"/>
          <w:szCs w:val="22"/>
          <w:lang w:val="es-EC" w:eastAsia="en-US"/>
        </w:rPr>
        <w:t xml:space="preserve">omponente </w:t>
      </w:r>
      <w:r w:rsidR="008D5980" w:rsidRPr="00924736">
        <w:rPr>
          <w:rFonts w:ascii="Segoe UI" w:eastAsia="Segoe UI" w:hAnsi="Segoe UI"/>
          <w:b/>
          <w:sz w:val="20"/>
          <w:szCs w:val="22"/>
          <w:lang w:val="es-EC" w:eastAsia="en-US"/>
        </w:rPr>
        <w:t>2:</w:t>
      </w:r>
    </w:p>
    <w:tbl>
      <w:tblPr>
        <w:tblStyle w:val="Tablaconcuadrcula"/>
        <w:tblW w:w="0" w:type="auto"/>
        <w:tblLook w:val="04A0" w:firstRow="1" w:lastRow="0" w:firstColumn="1" w:lastColumn="0" w:noHBand="0" w:noVBand="1"/>
      </w:tblPr>
      <w:tblGrid>
        <w:gridCol w:w="4132"/>
        <w:gridCol w:w="3072"/>
        <w:gridCol w:w="1284"/>
      </w:tblGrid>
      <w:tr w:rsidR="00D46201" w14:paraId="1320937A" w14:textId="77777777" w:rsidTr="0097739B">
        <w:tc>
          <w:tcPr>
            <w:tcW w:w="4132" w:type="dxa"/>
          </w:tcPr>
          <w:p w14:paraId="61D404BE" w14:textId="77777777" w:rsidR="00D46201" w:rsidRPr="005475D0" w:rsidRDefault="00D46201" w:rsidP="00662420">
            <w:pPr>
              <w:spacing w:after="200" w:line="276" w:lineRule="auto"/>
              <w:jc w:val="both"/>
              <w:rPr>
                <w:b/>
                <w:sz w:val="20"/>
                <w:szCs w:val="22"/>
                <w:lang w:val="es-EC" w:eastAsia="en-US"/>
              </w:rPr>
            </w:pPr>
            <w:r w:rsidRPr="005475D0">
              <w:rPr>
                <w:b/>
                <w:sz w:val="20"/>
                <w:szCs w:val="22"/>
                <w:lang w:val="es-EC" w:eastAsia="en-US"/>
              </w:rPr>
              <w:t>PROCESO</w:t>
            </w:r>
            <w:r>
              <w:rPr>
                <w:b/>
                <w:sz w:val="20"/>
                <w:szCs w:val="22"/>
                <w:lang w:val="es-EC" w:eastAsia="en-US"/>
              </w:rPr>
              <w:t>S QUE REQUIERE APROBACION</w:t>
            </w:r>
          </w:p>
        </w:tc>
        <w:tc>
          <w:tcPr>
            <w:tcW w:w="3072" w:type="dxa"/>
          </w:tcPr>
          <w:p w14:paraId="1DC6E656" w14:textId="77777777" w:rsidR="00D46201" w:rsidRPr="005475D0" w:rsidRDefault="00D46201" w:rsidP="00662420">
            <w:pPr>
              <w:spacing w:after="200" w:line="276" w:lineRule="auto"/>
              <w:jc w:val="both"/>
              <w:rPr>
                <w:b/>
                <w:sz w:val="20"/>
                <w:szCs w:val="22"/>
                <w:lang w:val="es-EC" w:eastAsia="en-US"/>
              </w:rPr>
            </w:pPr>
            <w:r w:rsidRPr="005475D0">
              <w:rPr>
                <w:b/>
                <w:sz w:val="20"/>
                <w:szCs w:val="22"/>
                <w:lang w:val="es-EC" w:eastAsia="en-US"/>
              </w:rPr>
              <w:t>INSTANCIA</w:t>
            </w:r>
          </w:p>
        </w:tc>
        <w:tc>
          <w:tcPr>
            <w:tcW w:w="1284" w:type="dxa"/>
          </w:tcPr>
          <w:p w14:paraId="727F27A3" w14:textId="77777777" w:rsidR="00D46201" w:rsidRPr="005475D0" w:rsidRDefault="00D46201" w:rsidP="00662420">
            <w:pPr>
              <w:spacing w:after="200" w:line="276" w:lineRule="auto"/>
              <w:jc w:val="both"/>
              <w:rPr>
                <w:b/>
                <w:sz w:val="20"/>
                <w:szCs w:val="22"/>
                <w:lang w:val="es-EC" w:eastAsia="en-US"/>
              </w:rPr>
            </w:pPr>
            <w:r w:rsidRPr="005475D0">
              <w:rPr>
                <w:b/>
                <w:sz w:val="20"/>
                <w:szCs w:val="22"/>
                <w:lang w:val="es-EC" w:eastAsia="en-US"/>
              </w:rPr>
              <w:t>PLAZO</w:t>
            </w:r>
            <w:r>
              <w:rPr>
                <w:b/>
                <w:sz w:val="20"/>
                <w:szCs w:val="22"/>
                <w:lang w:val="es-EC" w:eastAsia="en-US"/>
              </w:rPr>
              <w:t xml:space="preserve"> (días)</w:t>
            </w:r>
          </w:p>
        </w:tc>
      </w:tr>
      <w:tr w:rsidR="00D46201" w14:paraId="73F894E6" w14:textId="77777777" w:rsidTr="0097739B">
        <w:tc>
          <w:tcPr>
            <w:tcW w:w="4132" w:type="dxa"/>
          </w:tcPr>
          <w:p w14:paraId="63C65B27" w14:textId="77777777" w:rsidR="00D46201" w:rsidRDefault="00D46201" w:rsidP="00662420">
            <w:pPr>
              <w:spacing w:after="200" w:line="276" w:lineRule="auto"/>
              <w:jc w:val="both"/>
              <w:rPr>
                <w:sz w:val="20"/>
                <w:szCs w:val="22"/>
                <w:lang w:val="es-EC" w:eastAsia="en-US"/>
              </w:rPr>
            </w:pPr>
            <w:r>
              <w:rPr>
                <w:sz w:val="20"/>
                <w:szCs w:val="22"/>
                <w:lang w:val="es-EC" w:eastAsia="en-US"/>
              </w:rPr>
              <w:t>DDL (elaborados, envío)</w:t>
            </w:r>
          </w:p>
        </w:tc>
        <w:tc>
          <w:tcPr>
            <w:tcW w:w="3072" w:type="dxa"/>
          </w:tcPr>
          <w:p w14:paraId="4BA3CAF9" w14:textId="77777777" w:rsidR="00D46201" w:rsidRDefault="00D46201" w:rsidP="00662420">
            <w:pPr>
              <w:spacing w:after="200" w:line="276" w:lineRule="auto"/>
              <w:jc w:val="both"/>
              <w:rPr>
                <w:sz w:val="20"/>
                <w:szCs w:val="22"/>
                <w:lang w:val="es-EC" w:eastAsia="en-US"/>
              </w:rPr>
            </w:pPr>
            <w:r>
              <w:rPr>
                <w:sz w:val="20"/>
                <w:szCs w:val="22"/>
                <w:lang w:val="es-EC" w:eastAsia="en-US"/>
              </w:rPr>
              <w:t>EED</w:t>
            </w:r>
          </w:p>
        </w:tc>
        <w:tc>
          <w:tcPr>
            <w:tcW w:w="1284" w:type="dxa"/>
          </w:tcPr>
          <w:p w14:paraId="65AE8A32" w14:textId="77777777" w:rsidR="00D46201" w:rsidRDefault="00D46201" w:rsidP="00662420">
            <w:pPr>
              <w:spacing w:after="200" w:line="276" w:lineRule="auto"/>
              <w:jc w:val="both"/>
              <w:rPr>
                <w:sz w:val="20"/>
                <w:szCs w:val="22"/>
                <w:lang w:val="es-EC" w:eastAsia="en-US"/>
              </w:rPr>
            </w:pPr>
            <w:r>
              <w:rPr>
                <w:sz w:val="20"/>
                <w:szCs w:val="22"/>
                <w:lang w:val="es-EC" w:eastAsia="en-US"/>
              </w:rPr>
              <w:t>1</w:t>
            </w:r>
          </w:p>
        </w:tc>
      </w:tr>
      <w:tr w:rsidR="00D46201" w14:paraId="59BABFE0" w14:textId="77777777" w:rsidTr="0097739B">
        <w:tc>
          <w:tcPr>
            <w:tcW w:w="4132" w:type="dxa"/>
          </w:tcPr>
          <w:p w14:paraId="22753B9C" w14:textId="77777777" w:rsidR="00D46201" w:rsidRDefault="00D46201" w:rsidP="00662420">
            <w:pPr>
              <w:spacing w:after="200" w:line="276" w:lineRule="auto"/>
              <w:jc w:val="both"/>
              <w:rPr>
                <w:sz w:val="20"/>
                <w:szCs w:val="22"/>
                <w:lang w:val="es-EC" w:eastAsia="en-US"/>
              </w:rPr>
            </w:pPr>
            <w:r>
              <w:rPr>
                <w:sz w:val="20"/>
                <w:szCs w:val="22"/>
                <w:lang w:val="es-EC" w:eastAsia="en-US"/>
              </w:rPr>
              <w:t>DDL (revisión)</w:t>
            </w:r>
          </w:p>
        </w:tc>
        <w:tc>
          <w:tcPr>
            <w:tcW w:w="3072" w:type="dxa"/>
          </w:tcPr>
          <w:p w14:paraId="067C937C" w14:textId="77777777" w:rsidR="00D46201" w:rsidRDefault="00D46201" w:rsidP="00662420">
            <w:pPr>
              <w:spacing w:after="200" w:line="276" w:lineRule="auto"/>
              <w:jc w:val="both"/>
              <w:rPr>
                <w:sz w:val="20"/>
                <w:szCs w:val="22"/>
                <w:lang w:val="es-EC" w:eastAsia="en-US"/>
              </w:rPr>
            </w:pPr>
            <w:r>
              <w:rPr>
                <w:sz w:val="20"/>
                <w:szCs w:val="22"/>
                <w:lang w:val="es-EC" w:eastAsia="en-US"/>
              </w:rPr>
              <w:t>Coordinación Componente 2 (Subsecretaría de Distribución y Comercialización)</w:t>
            </w:r>
          </w:p>
        </w:tc>
        <w:tc>
          <w:tcPr>
            <w:tcW w:w="1284" w:type="dxa"/>
          </w:tcPr>
          <w:p w14:paraId="7432BE48" w14:textId="77777777" w:rsidR="00D46201" w:rsidRDefault="00D46201" w:rsidP="00662420">
            <w:pPr>
              <w:spacing w:after="200" w:line="276" w:lineRule="auto"/>
              <w:jc w:val="both"/>
              <w:rPr>
                <w:sz w:val="20"/>
                <w:szCs w:val="22"/>
                <w:lang w:val="es-EC" w:eastAsia="en-US"/>
              </w:rPr>
            </w:pPr>
            <w:r>
              <w:rPr>
                <w:sz w:val="20"/>
                <w:szCs w:val="22"/>
                <w:lang w:val="es-EC" w:eastAsia="en-US"/>
              </w:rPr>
              <w:t>5</w:t>
            </w:r>
          </w:p>
        </w:tc>
      </w:tr>
      <w:tr w:rsidR="00D46201" w14:paraId="36466893" w14:textId="77777777" w:rsidTr="0097739B">
        <w:tc>
          <w:tcPr>
            <w:tcW w:w="4132" w:type="dxa"/>
          </w:tcPr>
          <w:p w14:paraId="6C5FC79E" w14:textId="75A75CD0" w:rsidR="00D46201" w:rsidRDefault="00F56937" w:rsidP="00662420">
            <w:pPr>
              <w:spacing w:after="200" w:line="276" w:lineRule="auto"/>
              <w:jc w:val="both"/>
              <w:rPr>
                <w:sz w:val="20"/>
                <w:szCs w:val="22"/>
                <w:lang w:val="es-EC" w:eastAsia="en-US"/>
              </w:rPr>
            </w:pPr>
            <w:r>
              <w:rPr>
                <w:sz w:val="20"/>
                <w:szCs w:val="22"/>
                <w:lang w:val="es-EC" w:eastAsia="en-US"/>
              </w:rPr>
              <w:t>DDL</w:t>
            </w:r>
            <w:r w:rsidR="00D46201">
              <w:rPr>
                <w:sz w:val="20"/>
                <w:szCs w:val="22"/>
                <w:lang w:val="es-EC" w:eastAsia="en-US"/>
              </w:rPr>
              <w:t xml:space="preserve"> (revisión)</w:t>
            </w:r>
          </w:p>
        </w:tc>
        <w:tc>
          <w:tcPr>
            <w:tcW w:w="3072" w:type="dxa"/>
          </w:tcPr>
          <w:p w14:paraId="3179F109" w14:textId="77777777" w:rsidR="00D46201" w:rsidRDefault="00D46201" w:rsidP="00662420">
            <w:pPr>
              <w:spacing w:after="200" w:line="276" w:lineRule="auto"/>
              <w:jc w:val="both"/>
              <w:rPr>
                <w:sz w:val="20"/>
                <w:szCs w:val="22"/>
                <w:lang w:val="es-EC" w:eastAsia="en-US"/>
              </w:rPr>
            </w:pPr>
            <w:r>
              <w:rPr>
                <w:sz w:val="20"/>
                <w:szCs w:val="22"/>
                <w:lang w:val="es-EC" w:eastAsia="en-US"/>
              </w:rPr>
              <w:t>UGP</w:t>
            </w:r>
          </w:p>
        </w:tc>
        <w:tc>
          <w:tcPr>
            <w:tcW w:w="1284" w:type="dxa"/>
          </w:tcPr>
          <w:p w14:paraId="2E20AAD5" w14:textId="77777777" w:rsidR="00D46201" w:rsidRDefault="00D46201" w:rsidP="00662420">
            <w:pPr>
              <w:spacing w:after="200" w:line="276" w:lineRule="auto"/>
              <w:jc w:val="both"/>
              <w:rPr>
                <w:sz w:val="20"/>
                <w:szCs w:val="22"/>
                <w:lang w:val="es-EC" w:eastAsia="en-US"/>
              </w:rPr>
            </w:pPr>
            <w:r>
              <w:rPr>
                <w:sz w:val="20"/>
                <w:szCs w:val="22"/>
                <w:lang w:val="es-EC" w:eastAsia="en-US"/>
              </w:rPr>
              <w:t xml:space="preserve">2 </w:t>
            </w:r>
          </w:p>
        </w:tc>
      </w:tr>
      <w:tr w:rsidR="00D46201" w14:paraId="5ED05539" w14:textId="77777777" w:rsidTr="0097739B">
        <w:tc>
          <w:tcPr>
            <w:tcW w:w="4132" w:type="dxa"/>
          </w:tcPr>
          <w:p w14:paraId="5CA35F1D" w14:textId="3DBE9367" w:rsidR="00D46201" w:rsidRPr="005475D0" w:rsidRDefault="00D46201" w:rsidP="00662420">
            <w:pPr>
              <w:spacing w:after="200" w:line="276" w:lineRule="auto"/>
              <w:jc w:val="both"/>
              <w:rPr>
                <w:b/>
                <w:sz w:val="20"/>
                <w:szCs w:val="22"/>
                <w:lang w:val="es-EC" w:eastAsia="en-US"/>
              </w:rPr>
            </w:pPr>
            <w:r w:rsidRPr="00DA4D9B">
              <w:rPr>
                <w:b/>
                <w:sz w:val="20"/>
                <w:szCs w:val="22"/>
                <w:lang w:val="es-EC" w:eastAsia="en-US"/>
              </w:rPr>
              <w:t>DDL (aprobación)</w:t>
            </w:r>
          </w:p>
        </w:tc>
        <w:tc>
          <w:tcPr>
            <w:tcW w:w="3072" w:type="dxa"/>
          </w:tcPr>
          <w:p w14:paraId="0284BD9F" w14:textId="77777777" w:rsidR="00D46201" w:rsidRDefault="008E6777" w:rsidP="00662420">
            <w:pPr>
              <w:spacing w:after="200" w:line="276" w:lineRule="auto"/>
              <w:jc w:val="both"/>
              <w:rPr>
                <w:sz w:val="20"/>
                <w:szCs w:val="22"/>
                <w:lang w:val="es-EC" w:eastAsia="en-US"/>
              </w:rPr>
            </w:pPr>
            <w:r>
              <w:rPr>
                <w:sz w:val="20"/>
                <w:szCs w:val="22"/>
                <w:lang w:val="es-EC" w:eastAsia="en-US"/>
              </w:rPr>
              <w:t>EED</w:t>
            </w:r>
            <w:r w:rsidR="00D46201">
              <w:rPr>
                <w:sz w:val="20"/>
                <w:szCs w:val="22"/>
                <w:lang w:val="es-EC" w:eastAsia="en-US"/>
              </w:rPr>
              <w:t xml:space="preserve"> - Directorio</w:t>
            </w:r>
          </w:p>
        </w:tc>
        <w:tc>
          <w:tcPr>
            <w:tcW w:w="1284" w:type="dxa"/>
          </w:tcPr>
          <w:p w14:paraId="396B2752" w14:textId="77777777" w:rsidR="00D46201" w:rsidRDefault="00D46201" w:rsidP="00662420">
            <w:pPr>
              <w:spacing w:after="200" w:line="276" w:lineRule="auto"/>
              <w:jc w:val="both"/>
              <w:rPr>
                <w:sz w:val="20"/>
                <w:szCs w:val="22"/>
                <w:lang w:val="es-EC" w:eastAsia="en-US"/>
              </w:rPr>
            </w:pPr>
            <w:r>
              <w:rPr>
                <w:sz w:val="20"/>
                <w:szCs w:val="22"/>
                <w:lang w:val="es-EC" w:eastAsia="en-US"/>
              </w:rPr>
              <w:t xml:space="preserve">5 </w:t>
            </w:r>
          </w:p>
        </w:tc>
      </w:tr>
      <w:tr w:rsidR="00211C82" w14:paraId="50757DDC" w14:textId="77777777" w:rsidTr="0097739B">
        <w:tc>
          <w:tcPr>
            <w:tcW w:w="4132" w:type="dxa"/>
          </w:tcPr>
          <w:p w14:paraId="796253C7" w14:textId="0334522E" w:rsidR="00211C82" w:rsidRDefault="00F56937" w:rsidP="00662420">
            <w:pPr>
              <w:spacing w:after="200" w:line="276" w:lineRule="auto"/>
              <w:jc w:val="both"/>
              <w:rPr>
                <w:b/>
                <w:sz w:val="20"/>
                <w:szCs w:val="22"/>
                <w:lang w:val="es-EC" w:eastAsia="en-US"/>
              </w:rPr>
            </w:pPr>
            <w:r>
              <w:rPr>
                <w:sz w:val="20"/>
                <w:szCs w:val="22"/>
                <w:lang w:val="es-EC" w:eastAsia="en-US"/>
              </w:rPr>
              <w:t xml:space="preserve">DDL </w:t>
            </w:r>
            <w:r w:rsidR="00211C82">
              <w:rPr>
                <w:sz w:val="20"/>
                <w:szCs w:val="22"/>
                <w:lang w:val="es-EC" w:eastAsia="en-US"/>
              </w:rPr>
              <w:t>(No objeción)</w:t>
            </w:r>
          </w:p>
        </w:tc>
        <w:tc>
          <w:tcPr>
            <w:tcW w:w="3072" w:type="dxa"/>
          </w:tcPr>
          <w:p w14:paraId="4C3504F5" w14:textId="77777777" w:rsidR="00211C82" w:rsidRDefault="00211C82" w:rsidP="00662420">
            <w:pPr>
              <w:spacing w:after="200" w:line="276" w:lineRule="auto"/>
              <w:jc w:val="both"/>
              <w:rPr>
                <w:sz w:val="20"/>
                <w:szCs w:val="22"/>
                <w:lang w:val="es-EC" w:eastAsia="en-US"/>
              </w:rPr>
            </w:pPr>
            <w:r>
              <w:rPr>
                <w:sz w:val="20"/>
                <w:szCs w:val="22"/>
                <w:lang w:val="es-EC" w:eastAsia="en-US"/>
              </w:rPr>
              <w:t>BID</w:t>
            </w:r>
          </w:p>
        </w:tc>
        <w:tc>
          <w:tcPr>
            <w:tcW w:w="1284" w:type="dxa"/>
          </w:tcPr>
          <w:p w14:paraId="290C1B06" w14:textId="77777777" w:rsidR="00211C82" w:rsidRDefault="00211C82" w:rsidP="00662420">
            <w:pPr>
              <w:spacing w:after="200" w:line="276" w:lineRule="auto"/>
              <w:jc w:val="both"/>
              <w:rPr>
                <w:sz w:val="20"/>
                <w:szCs w:val="22"/>
                <w:lang w:val="es-EC" w:eastAsia="en-US"/>
              </w:rPr>
            </w:pPr>
            <w:r>
              <w:rPr>
                <w:sz w:val="20"/>
                <w:szCs w:val="22"/>
                <w:lang w:val="es-EC" w:eastAsia="en-US"/>
              </w:rPr>
              <w:t>7</w:t>
            </w:r>
          </w:p>
        </w:tc>
      </w:tr>
      <w:tr w:rsidR="00211C82" w14:paraId="0A186D5C" w14:textId="77777777" w:rsidTr="0097739B">
        <w:tc>
          <w:tcPr>
            <w:tcW w:w="4132" w:type="dxa"/>
          </w:tcPr>
          <w:p w14:paraId="466A421B" w14:textId="77777777" w:rsidR="00211C82" w:rsidRDefault="00211C82" w:rsidP="00662420">
            <w:pPr>
              <w:spacing w:after="200" w:line="276" w:lineRule="auto"/>
              <w:jc w:val="both"/>
              <w:rPr>
                <w:sz w:val="20"/>
                <w:szCs w:val="22"/>
                <w:lang w:val="es-EC" w:eastAsia="en-US"/>
              </w:rPr>
            </w:pPr>
            <w:r>
              <w:rPr>
                <w:sz w:val="20"/>
                <w:szCs w:val="22"/>
                <w:lang w:val="es-EC" w:eastAsia="en-US"/>
              </w:rPr>
              <w:t>Informe de evaluación (elaborado, envío)</w:t>
            </w:r>
          </w:p>
        </w:tc>
        <w:tc>
          <w:tcPr>
            <w:tcW w:w="3072" w:type="dxa"/>
          </w:tcPr>
          <w:p w14:paraId="7576CFD6" w14:textId="77777777" w:rsidR="00211C82" w:rsidRDefault="00211C82" w:rsidP="00662420">
            <w:pPr>
              <w:spacing w:after="200" w:line="276" w:lineRule="auto"/>
              <w:jc w:val="both"/>
              <w:rPr>
                <w:sz w:val="20"/>
                <w:szCs w:val="22"/>
                <w:lang w:val="es-EC" w:eastAsia="en-US"/>
              </w:rPr>
            </w:pPr>
            <w:r>
              <w:rPr>
                <w:sz w:val="20"/>
                <w:szCs w:val="22"/>
                <w:lang w:val="es-EC" w:eastAsia="en-US"/>
              </w:rPr>
              <w:t>EED</w:t>
            </w:r>
          </w:p>
        </w:tc>
        <w:tc>
          <w:tcPr>
            <w:tcW w:w="1284" w:type="dxa"/>
          </w:tcPr>
          <w:p w14:paraId="6A103043" w14:textId="77777777" w:rsidR="00211C82" w:rsidRDefault="00211C82" w:rsidP="00662420">
            <w:pPr>
              <w:spacing w:after="200" w:line="276" w:lineRule="auto"/>
              <w:jc w:val="both"/>
              <w:rPr>
                <w:sz w:val="20"/>
                <w:szCs w:val="22"/>
                <w:lang w:val="es-EC" w:eastAsia="en-US"/>
              </w:rPr>
            </w:pPr>
            <w:r>
              <w:rPr>
                <w:sz w:val="20"/>
                <w:szCs w:val="22"/>
                <w:lang w:val="es-EC" w:eastAsia="en-US"/>
              </w:rPr>
              <w:t>1</w:t>
            </w:r>
          </w:p>
        </w:tc>
      </w:tr>
      <w:tr w:rsidR="00211C82" w14:paraId="47EA363C" w14:textId="77777777" w:rsidTr="0097739B">
        <w:tc>
          <w:tcPr>
            <w:tcW w:w="4132" w:type="dxa"/>
          </w:tcPr>
          <w:p w14:paraId="66280EED" w14:textId="77777777" w:rsidR="00211C82" w:rsidRDefault="00211C82" w:rsidP="00662420">
            <w:pPr>
              <w:spacing w:after="200" w:line="276" w:lineRule="auto"/>
              <w:jc w:val="both"/>
              <w:rPr>
                <w:sz w:val="20"/>
                <w:szCs w:val="22"/>
                <w:lang w:val="es-EC" w:eastAsia="en-US"/>
              </w:rPr>
            </w:pPr>
            <w:r>
              <w:rPr>
                <w:sz w:val="20"/>
                <w:szCs w:val="22"/>
                <w:lang w:val="es-EC" w:eastAsia="en-US"/>
              </w:rPr>
              <w:t>Informe de evaluación (revisión)</w:t>
            </w:r>
          </w:p>
        </w:tc>
        <w:tc>
          <w:tcPr>
            <w:tcW w:w="3072" w:type="dxa"/>
          </w:tcPr>
          <w:p w14:paraId="29D19641" w14:textId="77777777" w:rsidR="00211C82" w:rsidRDefault="00211C82" w:rsidP="00662420">
            <w:pPr>
              <w:spacing w:after="200" w:line="276" w:lineRule="auto"/>
              <w:jc w:val="both"/>
              <w:rPr>
                <w:sz w:val="20"/>
                <w:szCs w:val="22"/>
                <w:lang w:val="es-EC" w:eastAsia="en-US"/>
              </w:rPr>
            </w:pPr>
            <w:r>
              <w:rPr>
                <w:sz w:val="20"/>
                <w:szCs w:val="22"/>
                <w:lang w:val="es-EC" w:eastAsia="en-US"/>
              </w:rPr>
              <w:t>Coordinación Componente 2 (Subsecretaría de Distribución y Comercialización)</w:t>
            </w:r>
          </w:p>
        </w:tc>
        <w:tc>
          <w:tcPr>
            <w:tcW w:w="1284" w:type="dxa"/>
          </w:tcPr>
          <w:p w14:paraId="687E14A0" w14:textId="77777777" w:rsidR="00211C82" w:rsidRDefault="00211C82" w:rsidP="00662420">
            <w:pPr>
              <w:spacing w:after="200" w:line="276" w:lineRule="auto"/>
              <w:jc w:val="both"/>
              <w:rPr>
                <w:sz w:val="20"/>
                <w:szCs w:val="22"/>
                <w:lang w:val="es-EC" w:eastAsia="en-US"/>
              </w:rPr>
            </w:pPr>
            <w:r>
              <w:rPr>
                <w:sz w:val="20"/>
                <w:szCs w:val="22"/>
                <w:lang w:val="es-EC" w:eastAsia="en-US"/>
              </w:rPr>
              <w:t>3</w:t>
            </w:r>
          </w:p>
        </w:tc>
      </w:tr>
      <w:tr w:rsidR="00211C82" w14:paraId="1E4D014C" w14:textId="77777777" w:rsidTr="0097739B">
        <w:tc>
          <w:tcPr>
            <w:tcW w:w="4132" w:type="dxa"/>
          </w:tcPr>
          <w:p w14:paraId="7F2F7C27" w14:textId="77777777" w:rsidR="00211C82" w:rsidRDefault="00211C82" w:rsidP="00662420">
            <w:pPr>
              <w:spacing w:after="200" w:line="276" w:lineRule="auto"/>
              <w:jc w:val="both"/>
              <w:rPr>
                <w:sz w:val="20"/>
                <w:szCs w:val="22"/>
                <w:lang w:val="es-EC" w:eastAsia="en-US"/>
              </w:rPr>
            </w:pPr>
            <w:r>
              <w:rPr>
                <w:sz w:val="20"/>
                <w:szCs w:val="22"/>
                <w:lang w:val="es-EC" w:eastAsia="en-US"/>
              </w:rPr>
              <w:t>Informe de evaluación (revisión)</w:t>
            </w:r>
          </w:p>
        </w:tc>
        <w:tc>
          <w:tcPr>
            <w:tcW w:w="3072" w:type="dxa"/>
          </w:tcPr>
          <w:p w14:paraId="5BBAD4A2" w14:textId="77777777" w:rsidR="00211C82" w:rsidRDefault="00211C82" w:rsidP="00662420">
            <w:pPr>
              <w:spacing w:after="200" w:line="276" w:lineRule="auto"/>
              <w:jc w:val="both"/>
              <w:rPr>
                <w:sz w:val="20"/>
                <w:szCs w:val="22"/>
                <w:lang w:val="es-EC" w:eastAsia="en-US"/>
              </w:rPr>
            </w:pPr>
            <w:r>
              <w:rPr>
                <w:sz w:val="20"/>
                <w:szCs w:val="22"/>
                <w:lang w:val="es-EC" w:eastAsia="en-US"/>
              </w:rPr>
              <w:t>UGP</w:t>
            </w:r>
          </w:p>
        </w:tc>
        <w:tc>
          <w:tcPr>
            <w:tcW w:w="1284" w:type="dxa"/>
          </w:tcPr>
          <w:p w14:paraId="297C3D6B" w14:textId="77777777" w:rsidR="00211C82" w:rsidRDefault="00211C82" w:rsidP="00662420">
            <w:pPr>
              <w:spacing w:after="200" w:line="276" w:lineRule="auto"/>
              <w:jc w:val="both"/>
              <w:rPr>
                <w:sz w:val="20"/>
                <w:szCs w:val="22"/>
                <w:lang w:val="es-EC" w:eastAsia="en-US"/>
              </w:rPr>
            </w:pPr>
            <w:r>
              <w:rPr>
                <w:sz w:val="20"/>
                <w:szCs w:val="22"/>
                <w:lang w:val="es-EC" w:eastAsia="en-US"/>
              </w:rPr>
              <w:t>1</w:t>
            </w:r>
          </w:p>
        </w:tc>
      </w:tr>
      <w:tr w:rsidR="00211C82" w14:paraId="66D6C381" w14:textId="77777777" w:rsidTr="0097739B">
        <w:tc>
          <w:tcPr>
            <w:tcW w:w="4132" w:type="dxa"/>
          </w:tcPr>
          <w:p w14:paraId="5B7A005F" w14:textId="77777777" w:rsidR="00211C82" w:rsidRPr="00F56937" w:rsidRDefault="00211C82" w:rsidP="00662420">
            <w:pPr>
              <w:spacing w:after="200" w:line="276" w:lineRule="auto"/>
              <w:jc w:val="both"/>
              <w:rPr>
                <w:sz w:val="20"/>
                <w:szCs w:val="22"/>
                <w:lang w:val="es-EC" w:eastAsia="en-US"/>
              </w:rPr>
            </w:pPr>
            <w:r w:rsidRPr="00F56937">
              <w:rPr>
                <w:sz w:val="20"/>
                <w:szCs w:val="22"/>
                <w:lang w:val="es-EC" w:eastAsia="en-US"/>
              </w:rPr>
              <w:t>Informe de evaluación (aprobación y adjudicación)</w:t>
            </w:r>
          </w:p>
        </w:tc>
        <w:tc>
          <w:tcPr>
            <w:tcW w:w="3072" w:type="dxa"/>
          </w:tcPr>
          <w:p w14:paraId="726D2170" w14:textId="77777777" w:rsidR="00211C82" w:rsidRDefault="00211C82" w:rsidP="00662420">
            <w:pPr>
              <w:spacing w:after="200" w:line="276" w:lineRule="auto"/>
              <w:jc w:val="both"/>
              <w:rPr>
                <w:sz w:val="20"/>
                <w:szCs w:val="22"/>
                <w:lang w:val="es-EC" w:eastAsia="en-US"/>
              </w:rPr>
            </w:pPr>
            <w:r>
              <w:rPr>
                <w:sz w:val="20"/>
                <w:szCs w:val="22"/>
                <w:lang w:val="es-EC" w:eastAsia="en-US"/>
              </w:rPr>
              <w:t>Gerente de EED</w:t>
            </w:r>
          </w:p>
        </w:tc>
        <w:tc>
          <w:tcPr>
            <w:tcW w:w="1284" w:type="dxa"/>
          </w:tcPr>
          <w:p w14:paraId="5FA8B93A" w14:textId="77777777" w:rsidR="00211C82" w:rsidRDefault="00211C82" w:rsidP="00662420">
            <w:pPr>
              <w:spacing w:after="200" w:line="276" w:lineRule="auto"/>
              <w:jc w:val="both"/>
              <w:rPr>
                <w:sz w:val="20"/>
                <w:szCs w:val="22"/>
                <w:lang w:val="es-EC" w:eastAsia="en-US"/>
              </w:rPr>
            </w:pPr>
            <w:r>
              <w:rPr>
                <w:sz w:val="20"/>
                <w:szCs w:val="22"/>
                <w:lang w:val="es-EC" w:eastAsia="en-US"/>
              </w:rPr>
              <w:t>3</w:t>
            </w:r>
          </w:p>
        </w:tc>
      </w:tr>
      <w:tr w:rsidR="00211C82" w14:paraId="04A61CA3" w14:textId="77777777" w:rsidTr="0097739B">
        <w:tc>
          <w:tcPr>
            <w:tcW w:w="4132" w:type="dxa"/>
          </w:tcPr>
          <w:p w14:paraId="5817191C" w14:textId="77777777" w:rsidR="00211C82" w:rsidRPr="005475D0" w:rsidRDefault="00211C82" w:rsidP="00662420">
            <w:pPr>
              <w:spacing w:after="200" w:line="276" w:lineRule="auto"/>
              <w:jc w:val="both"/>
              <w:rPr>
                <w:b/>
                <w:sz w:val="20"/>
                <w:szCs w:val="22"/>
                <w:lang w:val="es-EC" w:eastAsia="en-US"/>
              </w:rPr>
            </w:pPr>
            <w:r>
              <w:rPr>
                <w:sz w:val="20"/>
                <w:szCs w:val="22"/>
                <w:lang w:val="es-EC" w:eastAsia="en-US"/>
              </w:rPr>
              <w:t>Informe de evaluación (No objeción)</w:t>
            </w:r>
          </w:p>
        </w:tc>
        <w:tc>
          <w:tcPr>
            <w:tcW w:w="3072" w:type="dxa"/>
          </w:tcPr>
          <w:p w14:paraId="092B1A92" w14:textId="77777777" w:rsidR="00211C82" w:rsidRDefault="00211C82" w:rsidP="00662420">
            <w:pPr>
              <w:spacing w:after="200" w:line="276" w:lineRule="auto"/>
              <w:jc w:val="both"/>
              <w:rPr>
                <w:sz w:val="20"/>
                <w:szCs w:val="22"/>
                <w:lang w:val="es-EC" w:eastAsia="en-US"/>
              </w:rPr>
            </w:pPr>
            <w:r>
              <w:rPr>
                <w:sz w:val="20"/>
                <w:szCs w:val="22"/>
                <w:lang w:val="es-EC" w:eastAsia="en-US"/>
              </w:rPr>
              <w:t>BID</w:t>
            </w:r>
          </w:p>
        </w:tc>
        <w:tc>
          <w:tcPr>
            <w:tcW w:w="1284" w:type="dxa"/>
          </w:tcPr>
          <w:p w14:paraId="55A70CE2" w14:textId="77777777" w:rsidR="00211C82" w:rsidRDefault="00211C82" w:rsidP="00662420">
            <w:pPr>
              <w:spacing w:after="200" w:line="276" w:lineRule="auto"/>
              <w:jc w:val="both"/>
              <w:rPr>
                <w:sz w:val="20"/>
                <w:szCs w:val="22"/>
                <w:lang w:val="es-EC" w:eastAsia="en-US"/>
              </w:rPr>
            </w:pPr>
            <w:r>
              <w:rPr>
                <w:sz w:val="20"/>
                <w:szCs w:val="22"/>
                <w:lang w:val="es-EC" w:eastAsia="en-US"/>
              </w:rPr>
              <w:t>5</w:t>
            </w:r>
          </w:p>
        </w:tc>
      </w:tr>
    </w:tbl>
    <w:p w14:paraId="73A54738" w14:textId="7B124294" w:rsidR="008D423D" w:rsidRDefault="008D423D" w:rsidP="004A08E1">
      <w:pPr>
        <w:spacing w:after="200" w:line="276" w:lineRule="auto"/>
        <w:jc w:val="both"/>
        <w:rPr>
          <w:rFonts w:ascii="Segoe UI" w:eastAsia="Segoe UI" w:hAnsi="Segoe UI"/>
          <w:sz w:val="20"/>
          <w:szCs w:val="22"/>
          <w:lang w:val="es-EC" w:eastAsia="en-US"/>
        </w:rPr>
      </w:pPr>
    </w:p>
    <w:p w14:paraId="06912BCB" w14:textId="0E48C7EE" w:rsidR="0097739B" w:rsidRDefault="0097739B" w:rsidP="004A08E1">
      <w:pPr>
        <w:spacing w:after="200" w:line="276" w:lineRule="auto"/>
        <w:jc w:val="both"/>
        <w:rPr>
          <w:rFonts w:ascii="Segoe UI" w:eastAsia="Segoe UI" w:hAnsi="Segoe UI"/>
          <w:sz w:val="20"/>
          <w:szCs w:val="22"/>
          <w:lang w:val="es-EC" w:eastAsia="en-US"/>
        </w:rPr>
      </w:pPr>
    </w:p>
    <w:p w14:paraId="192A9C0D" w14:textId="64F617E4" w:rsidR="0097739B" w:rsidRDefault="0097739B" w:rsidP="004A08E1">
      <w:pPr>
        <w:spacing w:after="200" w:line="276" w:lineRule="auto"/>
        <w:jc w:val="both"/>
        <w:rPr>
          <w:rFonts w:ascii="Segoe UI" w:eastAsia="Segoe UI" w:hAnsi="Segoe UI"/>
          <w:sz w:val="20"/>
          <w:szCs w:val="22"/>
          <w:lang w:val="es-EC" w:eastAsia="en-US"/>
        </w:rPr>
      </w:pPr>
    </w:p>
    <w:p w14:paraId="4FFF84C2" w14:textId="77777777" w:rsidR="0097739B" w:rsidRDefault="0097739B" w:rsidP="004A08E1">
      <w:pPr>
        <w:spacing w:after="200" w:line="276" w:lineRule="auto"/>
        <w:jc w:val="both"/>
        <w:rPr>
          <w:rFonts w:ascii="Segoe UI" w:eastAsia="Segoe UI" w:hAnsi="Segoe UI"/>
          <w:sz w:val="20"/>
          <w:szCs w:val="22"/>
          <w:lang w:val="es-EC" w:eastAsia="en-US"/>
        </w:rPr>
      </w:pPr>
    </w:p>
    <w:p w14:paraId="26AA1D6A" w14:textId="38A241A0" w:rsidR="00F7719D" w:rsidRPr="00924736" w:rsidRDefault="00F7719D" w:rsidP="004A08E1">
      <w:pPr>
        <w:spacing w:after="200" w:line="276" w:lineRule="auto"/>
        <w:jc w:val="both"/>
        <w:rPr>
          <w:rFonts w:ascii="Segoe UI" w:eastAsia="Segoe UI" w:hAnsi="Segoe UI"/>
          <w:b/>
          <w:sz w:val="20"/>
          <w:szCs w:val="22"/>
          <w:lang w:val="es-EC" w:eastAsia="en-US"/>
        </w:rPr>
      </w:pPr>
      <w:r w:rsidRPr="00924736">
        <w:rPr>
          <w:rFonts w:ascii="Segoe UI" w:eastAsia="Segoe UI" w:hAnsi="Segoe UI"/>
          <w:b/>
          <w:sz w:val="20"/>
          <w:szCs w:val="22"/>
          <w:lang w:val="es-EC" w:eastAsia="en-US"/>
        </w:rPr>
        <w:lastRenderedPageBreak/>
        <w:t xml:space="preserve">LICITACIONES </w:t>
      </w:r>
      <w:r w:rsidR="0097739B" w:rsidRPr="00924736">
        <w:rPr>
          <w:rFonts w:ascii="Segoe UI" w:eastAsia="Segoe UI" w:hAnsi="Segoe UI"/>
          <w:b/>
          <w:sz w:val="20"/>
          <w:szCs w:val="22"/>
          <w:lang w:val="es-EC" w:eastAsia="en-US"/>
        </w:rPr>
        <w:t>NACIONALES Y</w:t>
      </w:r>
      <w:r w:rsidR="008E6777" w:rsidRPr="00924736">
        <w:rPr>
          <w:rFonts w:ascii="Segoe UI" w:eastAsia="Segoe UI" w:hAnsi="Segoe UI"/>
          <w:b/>
          <w:sz w:val="20"/>
          <w:szCs w:val="22"/>
          <w:lang w:val="es-EC" w:eastAsia="en-US"/>
        </w:rPr>
        <w:t xml:space="preserve"> PROCESOS DE COMPARACIÓN DE PRECIOS</w:t>
      </w:r>
    </w:p>
    <w:p w14:paraId="67373EE7" w14:textId="77777777" w:rsidR="00CA1A07" w:rsidRDefault="008E6777" w:rsidP="004A08E1">
      <w:pPr>
        <w:spacing w:after="200" w:line="276" w:lineRule="auto"/>
        <w:jc w:val="both"/>
        <w:rPr>
          <w:rFonts w:ascii="Segoe UI" w:eastAsia="Segoe UI" w:hAnsi="Segoe UI"/>
          <w:sz w:val="20"/>
          <w:szCs w:val="22"/>
          <w:lang w:val="es-EC" w:eastAsia="en-US"/>
        </w:rPr>
      </w:pPr>
      <w:r>
        <w:rPr>
          <w:rFonts w:ascii="Segoe UI" w:eastAsia="Segoe UI" w:hAnsi="Segoe UI"/>
          <w:sz w:val="20"/>
          <w:szCs w:val="22"/>
          <w:lang w:val="es-EC" w:eastAsia="en-US"/>
        </w:rPr>
        <w:t>Para estos procesos solo se requerirán aprobaciones internas en cada EES reguladas por sus reglamentos internos.</w:t>
      </w:r>
    </w:p>
    <w:p w14:paraId="4D750420" w14:textId="77777777" w:rsidR="004A08E1" w:rsidRPr="00660C64" w:rsidRDefault="004A08E1" w:rsidP="00C73233">
      <w:pPr>
        <w:pStyle w:val="Ttulo1"/>
        <w:numPr>
          <w:ilvl w:val="0"/>
          <w:numId w:val="2"/>
        </w:numPr>
        <w:rPr>
          <w:color w:val="auto"/>
        </w:rPr>
      </w:pPr>
      <w:bookmarkStart w:id="115" w:name="_Toc434585796"/>
      <w:bookmarkStart w:id="116" w:name="_Toc434826667"/>
      <w:bookmarkStart w:id="117" w:name="_Toc436587204"/>
      <w:bookmarkStart w:id="118" w:name="_Toc436588387"/>
      <w:bookmarkStart w:id="119" w:name="_Toc436588553"/>
      <w:bookmarkStart w:id="120" w:name="_Toc491430392"/>
      <w:r w:rsidRPr="00660C64">
        <w:rPr>
          <w:color w:val="auto"/>
        </w:rPr>
        <w:lastRenderedPageBreak/>
        <w:t>De la Administración del Programa</w:t>
      </w:r>
      <w:bookmarkEnd w:id="115"/>
      <w:bookmarkEnd w:id="116"/>
      <w:bookmarkEnd w:id="117"/>
      <w:bookmarkEnd w:id="118"/>
      <w:bookmarkEnd w:id="119"/>
      <w:bookmarkEnd w:id="120"/>
    </w:p>
    <w:p w14:paraId="1D2C2228" w14:textId="77777777" w:rsidR="00834A40" w:rsidRPr="00DA4D9B" w:rsidRDefault="00834A40" w:rsidP="005C79FF">
      <w:pPr>
        <w:pStyle w:val="Prrafodelista"/>
        <w:numPr>
          <w:ilvl w:val="1"/>
          <w:numId w:val="20"/>
        </w:numPr>
        <w:ind w:left="0" w:firstLine="0"/>
        <w:rPr>
          <w:b/>
          <w:sz w:val="28"/>
          <w:szCs w:val="32"/>
        </w:rPr>
      </w:pPr>
      <w:bookmarkStart w:id="121" w:name="_Toc454891726"/>
      <w:r w:rsidRPr="00DA4D9B">
        <w:rPr>
          <w:b/>
          <w:sz w:val="28"/>
          <w:szCs w:val="32"/>
        </w:rPr>
        <w:t>Coordinación General</w:t>
      </w:r>
      <w:bookmarkEnd w:id="121"/>
      <w:r w:rsidR="00B65FF0" w:rsidRPr="00DA4D9B">
        <w:rPr>
          <w:b/>
          <w:sz w:val="28"/>
          <w:szCs w:val="32"/>
        </w:rPr>
        <w:t xml:space="preserve"> (UNIDAD DE GESTION DEL PROGRAMA UGP)</w:t>
      </w:r>
    </w:p>
    <w:p w14:paraId="41272CE7" w14:textId="77777777" w:rsidR="00B65FF0" w:rsidRPr="00660C64" w:rsidRDefault="00B65FF0" w:rsidP="0032583F">
      <w:pPr>
        <w:pStyle w:val="Prrafodelista"/>
        <w:numPr>
          <w:ilvl w:val="0"/>
          <w:numId w:val="0"/>
        </w:numPr>
        <w:rPr>
          <w:b/>
          <w:sz w:val="32"/>
          <w:szCs w:val="32"/>
        </w:rPr>
      </w:pPr>
    </w:p>
    <w:p w14:paraId="16F261A1" w14:textId="77777777" w:rsidR="00834A40" w:rsidRPr="00282362" w:rsidRDefault="00DA7E13" w:rsidP="00B968C6">
      <w:pPr>
        <w:pStyle w:val="Prrafodelista"/>
        <w:numPr>
          <w:ilvl w:val="1"/>
          <w:numId w:val="2"/>
        </w:numPr>
        <w:ind w:left="284" w:hanging="284"/>
        <w:jc w:val="both"/>
        <w:rPr>
          <w:b/>
          <w:lang w:val="es-CO"/>
        </w:rPr>
      </w:pPr>
      <w:bookmarkStart w:id="122" w:name="_Toc454891727"/>
      <w:r w:rsidRPr="0037732B">
        <w:rPr>
          <w:b/>
          <w:lang w:val="es-CO"/>
        </w:rPr>
        <w:t xml:space="preserve"> </w:t>
      </w:r>
      <w:r w:rsidR="00834A40" w:rsidRPr="00282362">
        <w:rPr>
          <w:b/>
          <w:lang w:val="es-CO"/>
        </w:rPr>
        <w:t>El Coordinador General (CG)</w:t>
      </w:r>
      <w:bookmarkEnd w:id="122"/>
    </w:p>
    <w:p w14:paraId="6B980A71" w14:textId="77777777" w:rsidR="00834A40" w:rsidRPr="0037732B" w:rsidRDefault="00834A40" w:rsidP="005C79FF">
      <w:pPr>
        <w:numPr>
          <w:ilvl w:val="0"/>
          <w:numId w:val="21"/>
        </w:numPr>
        <w:jc w:val="both"/>
        <w:rPr>
          <w:lang w:val="es-CO" w:eastAsia="en-US"/>
        </w:rPr>
      </w:pPr>
      <w:r w:rsidRPr="00CA1A07">
        <w:rPr>
          <w:rFonts w:ascii="Segoe UI" w:eastAsia="Segoe UI" w:hAnsi="Segoe UI"/>
          <w:sz w:val="20"/>
          <w:szCs w:val="22"/>
          <w:lang w:val="es-EC" w:eastAsia="en-US"/>
        </w:rPr>
        <w:t>Coordinar con el Ministerio de Finanzas (MF), las acciones que garanticen el normal desarrollo del programa</w:t>
      </w:r>
      <w:r w:rsidRPr="0037732B">
        <w:rPr>
          <w:lang w:val="es-CO" w:eastAsia="en-US"/>
        </w:rPr>
        <w:t>.</w:t>
      </w:r>
    </w:p>
    <w:p w14:paraId="42D590A7" w14:textId="77777777" w:rsidR="00834A40" w:rsidRPr="00CA1A07" w:rsidRDefault="00834A40" w:rsidP="005C79FF">
      <w:pPr>
        <w:numPr>
          <w:ilvl w:val="0"/>
          <w:numId w:val="21"/>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Designar la UGP, para lo cual se apoyará </w:t>
      </w:r>
      <w:r w:rsidR="00F0368D">
        <w:rPr>
          <w:rFonts w:ascii="Segoe UI" w:eastAsia="Segoe UI" w:hAnsi="Segoe UI"/>
          <w:sz w:val="20"/>
          <w:szCs w:val="22"/>
          <w:lang w:val="es-EC" w:eastAsia="en-US"/>
        </w:rPr>
        <w:t xml:space="preserve">también </w:t>
      </w:r>
      <w:r w:rsidRPr="00CA1A07">
        <w:rPr>
          <w:rFonts w:ascii="Segoe UI" w:eastAsia="Segoe UI" w:hAnsi="Segoe UI"/>
          <w:sz w:val="20"/>
          <w:szCs w:val="22"/>
          <w:lang w:val="es-EC" w:eastAsia="en-US"/>
        </w:rPr>
        <w:t xml:space="preserve">en los equipos de </w:t>
      </w:r>
      <w:r w:rsidR="00FB1CF5">
        <w:rPr>
          <w:rFonts w:ascii="Segoe UI" w:eastAsia="Segoe UI" w:hAnsi="Segoe UI"/>
          <w:sz w:val="20"/>
          <w:szCs w:val="22"/>
          <w:lang w:val="es-EC" w:eastAsia="en-US"/>
        </w:rPr>
        <w:t xml:space="preserve">la </w:t>
      </w:r>
      <w:r w:rsidRPr="00CA1A07">
        <w:rPr>
          <w:rFonts w:ascii="Segoe UI" w:eastAsia="Segoe UI" w:hAnsi="Segoe UI"/>
          <w:sz w:val="20"/>
          <w:szCs w:val="22"/>
          <w:lang w:val="es-EC" w:eastAsia="en-US"/>
        </w:rPr>
        <w:t xml:space="preserve">Subsecretaría de Generación y Transmisión de Energía, </w:t>
      </w:r>
      <w:r w:rsidR="00FB1CF5">
        <w:rPr>
          <w:rFonts w:ascii="Segoe UI" w:eastAsia="Segoe UI" w:hAnsi="Segoe UI"/>
          <w:sz w:val="20"/>
          <w:szCs w:val="22"/>
          <w:lang w:val="es-EC" w:eastAsia="en-US"/>
        </w:rPr>
        <w:t xml:space="preserve">la </w:t>
      </w:r>
      <w:r w:rsidRPr="00CA1A07">
        <w:rPr>
          <w:rFonts w:ascii="Segoe UI" w:eastAsia="Segoe UI" w:hAnsi="Segoe UI"/>
          <w:sz w:val="20"/>
          <w:szCs w:val="22"/>
          <w:lang w:val="es-EC" w:eastAsia="en-US"/>
        </w:rPr>
        <w:t xml:space="preserve">Subsecretaría de Distribución y Comercialización de Energía, </w:t>
      </w:r>
      <w:r w:rsidR="00FB1CF5">
        <w:rPr>
          <w:rFonts w:ascii="Segoe UI" w:eastAsia="Segoe UI" w:hAnsi="Segoe UI"/>
          <w:sz w:val="20"/>
          <w:szCs w:val="22"/>
          <w:lang w:val="es-EC" w:eastAsia="en-US"/>
        </w:rPr>
        <w:t xml:space="preserve">la </w:t>
      </w:r>
      <w:r w:rsidRPr="00CA1A07">
        <w:rPr>
          <w:rFonts w:ascii="Segoe UI" w:eastAsia="Segoe UI" w:hAnsi="Segoe UI"/>
          <w:sz w:val="20"/>
          <w:szCs w:val="22"/>
          <w:lang w:val="es-EC" w:eastAsia="en-US"/>
        </w:rPr>
        <w:t xml:space="preserve">Subsecretaría de Energía Renovable y Eficiencia Energética, CENACE, </w:t>
      </w:r>
      <w:r w:rsidR="00DA7E13" w:rsidRPr="00CA1A07">
        <w:rPr>
          <w:rFonts w:ascii="Segoe UI" w:eastAsia="Segoe UI" w:hAnsi="Segoe UI"/>
          <w:sz w:val="20"/>
          <w:szCs w:val="22"/>
          <w:lang w:val="es-EC" w:eastAsia="en-US"/>
        </w:rPr>
        <w:t>y ARCONEL</w:t>
      </w:r>
      <w:r w:rsidRPr="00CA1A07">
        <w:rPr>
          <w:rFonts w:ascii="Segoe UI" w:eastAsia="Segoe UI" w:hAnsi="Segoe UI"/>
          <w:sz w:val="20"/>
          <w:szCs w:val="22"/>
          <w:lang w:val="es-EC" w:eastAsia="en-US"/>
        </w:rPr>
        <w:t>, debiendo expresamente mostrar su conformidad con el equipo constituido.</w:t>
      </w:r>
    </w:p>
    <w:p w14:paraId="161B3D66" w14:textId="77777777" w:rsidR="00834A40" w:rsidRPr="00CA1A07" w:rsidRDefault="00834A40" w:rsidP="005C79FF">
      <w:pPr>
        <w:numPr>
          <w:ilvl w:val="0"/>
          <w:numId w:val="21"/>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Aprobar el PE</w:t>
      </w:r>
      <w:r w:rsidR="003268C9">
        <w:rPr>
          <w:rFonts w:ascii="Segoe UI" w:eastAsia="Segoe UI" w:hAnsi="Segoe UI"/>
          <w:sz w:val="20"/>
          <w:szCs w:val="22"/>
          <w:lang w:val="es-EC" w:eastAsia="en-US"/>
        </w:rPr>
        <w:t xml:space="preserve">P, </w:t>
      </w:r>
      <w:r w:rsidRPr="00CA1A07">
        <w:rPr>
          <w:rFonts w:ascii="Segoe UI" w:eastAsia="Segoe UI" w:hAnsi="Segoe UI"/>
          <w:sz w:val="20"/>
          <w:szCs w:val="22"/>
          <w:lang w:val="es-EC" w:eastAsia="en-US"/>
        </w:rPr>
        <w:t>el POA,</w:t>
      </w:r>
      <w:r w:rsidR="003268C9">
        <w:rPr>
          <w:rFonts w:ascii="Segoe UI" w:eastAsia="Segoe UI" w:hAnsi="Segoe UI"/>
          <w:sz w:val="20"/>
          <w:szCs w:val="22"/>
          <w:lang w:val="es-EC" w:eastAsia="en-US"/>
        </w:rPr>
        <w:t xml:space="preserve"> PA,</w:t>
      </w:r>
      <w:r w:rsidR="006818BF">
        <w:rPr>
          <w:rFonts w:ascii="Segoe UI" w:eastAsia="Segoe UI" w:hAnsi="Segoe UI"/>
          <w:sz w:val="20"/>
          <w:szCs w:val="22"/>
          <w:lang w:val="es-EC" w:eastAsia="en-US"/>
        </w:rPr>
        <w:t xml:space="preserve"> acordados</w:t>
      </w:r>
      <w:r w:rsidRPr="00CA1A07">
        <w:rPr>
          <w:rFonts w:ascii="Segoe UI" w:eastAsia="Segoe UI" w:hAnsi="Segoe UI"/>
          <w:sz w:val="20"/>
          <w:szCs w:val="22"/>
          <w:lang w:val="es-EC" w:eastAsia="en-US"/>
        </w:rPr>
        <w:t xml:space="preserve"> </w:t>
      </w:r>
      <w:r w:rsidR="006818BF">
        <w:rPr>
          <w:rFonts w:ascii="Segoe UI" w:eastAsia="Segoe UI" w:hAnsi="Segoe UI"/>
          <w:sz w:val="20"/>
          <w:szCs w:val="22"/>
          <w:lang w:val="es-EC" w:eastAsia="en-US"/>
        </w:rPr>
        <w:t xml:space="preserve">con </w:t>
      </w:r>
      <w:r w:rsidRPr="00CA1A07">
        <w:rPr>
          <w:rFonts w:ascii="Segoe UI" w:eastAsia="Segoe UI" w:hAnsi="Segoe UI"/>
          <w:sz w:val="20"/>
          <w:szCs w:val="22"/>
          <w:lang w:val="es-EC" w:eastAsia="en-US"/>
        </w:rPr>
        <w:t>el BID. Para lo cual se basará en la información generada por las coordinaciones encargadas de la ejecución de los diferentes componentes.</w:t>
      </w:r>
    </w:p>
    <w:p w14:paraId="2E0F26A8" w14:textId="6D87C8B1" w:rsidR="00834A40" w:rsidRPr="00CA1A07" w:rsidRDefault="00834A40" w:rsidP="005C79FF">
      <w:pPr>
        <w:numPr>
          <w:ilvl w:val="0"/>
          <w:numId w:val="21"/>
        </w:numPr>
        <w:jc w:val="both"/>
        <w:rPr>
          <w:rFonts w:ascii="Segoe UI" w:eastAsia="Segoe UI" w:hAnsi="Segoe UI"/>
          <w:sz w:val="20"/>
          <w:szCs w:val="22"/>
          <w:lang w:val="es-EC" w:eastAsia="en-US"/>
        </w:rPr>
      </w:pPr>
      <w:r w:rsidRPr="00DA4D9B">
        <w:rPr>
          <w:rFonts w:ascii="Segoe UI" w:eastAsia="Segoe UI" w:hAnsi="Segoe UI"/>
          <w:sz w:val="20"/>
          <w:szCs w:val="22"/>
          <w:lang w:val="es-EC" w:eastAsia="en-US"/>
        </w:rPr>
        <w:t xml:space="preserve">Supervisar el cumplimiento del “Plan de Inversiones en </w:t>
      </w:r>
      <w:r w:rsidR="0097739B" w:rsidRPr="00DA4D9B">
        <w:rPr>
          <w:rFonts w:ascii="Segoe UI" w:eastAsia="Segoe UI" w:hAnsi="Segoe UI"/>
          <w:sz w:val="20"/>
          <w:szCs w:val="22"/>
          <w:lang w:val="es-EC" w:eastAsia="en-US"/>
        </w:rPr>
        <w:t>APOYO AL AVANCE DEL CAMBIO DE LA MATRIZ ENERGÉTICA DEL ECUADOR</w:t>
      </w:r>
      <w:r w:rsidRPr="00DA4D9B">
        <w:rPr>
          <w:rFonts w:ascii="Segoe UI" w:eastAsia="Segoe UI" w:hAnsi="Segoe UI"/>
          <w:sz w:val="20"/>
          <w:szCs w:val="22"/>
          <w:lang w:val="es-EC" w:eastAsia="en-US"/>
        </w:rPr>
        <w:t>”, conforme la planificación técnica y</w:t>
      </w:r>
      <w:r w:rsidRPr="00CA1A07">
        <w:rPr>
          <w:rFonts w:ascii="Segoe UI" w:eastAsia="Segoe UI" w:hAnsi="Segoe UI"/>
          <w:sz w:val="20"/>
          <w:szCs w:val="22"/>
          <w:lang w:val="es-EC" w:eastAsia="en-US"/>
        </w:rPr>
        <w:t xml:space="preserve"> presupuestaria establecida para el mismo, para lo cual solicitará informes </w:t>
      </w:r>
      <w:r w:rsidR="0061232C">
        <w:rPr>
          <w:rFonts w:ascii="Segoe UI" w:eastAsia="Segoe UI" w:hAnsi="Segoe UI"/>
          <w:sz w:val="20"/>
          <w:szCs w:val="22"/>
          <w:lang w:val="es-EC" w:eastAsia="en-US"/>
        </w:rPr>
        <w:t>mensuales</w:t>
      </w:r>
      <w:r w:rsidRPr="00CA1A07">
        <w:rPr>
          <w:rFonts w:ascii="Segoe UI" w:eastAsia="Segoe UI" w:hAnsi="Segoe UI"/>
          <w:sz w:val="20"/>
          <w:szCs w:val="22"/>
          <w:lang w:val="es-EC" w:eastAsia="en-US"/>
        </w:rPr>
        <w:t xml:space="preserve"> a las Coordinaciones </w:t>
      </w:r>
      <w:r w:rsidR="0061232C">
        <w:rPr>
          <w:rFonts w:ascii="Segoe UI" w:eastAsia="Segoe UI" w:hAnsi="Segoe UI"/>
          <w:sz w:val="20"/>
          <w:szCs w:val="22"/>
          <w:lang w:val="es-EC" w:eastAsia="en-US"/>
        </w:rPr>
        <w:t xml:space="preserve">de cada Componente del Programa </w:t>
      </w:r>
      <w:r w:rsidRPr="00CA1A07">
        <w:rPr>
          <w:rFonts w:ascii="Segoe UI" w:eastAsia="Segoe UI" w:hAnsi="Segoe UI"/>
          <w:sz w:val="20"/>
          <w:szCs w:val="22"/>
          <w:lang w:val="es-EC" w:eastAsia="en-US"/>
        </w:rPr>
        <w:t>denominados Informes Ejecutivos (IE).</w:t>
      </w:r>
    </w:p>
    <w:p w14:paraId="164AC224" w14:textId="77777777" w:rsidR="00834A40" w:rsidRPr="00CA1A07" w:rsidRDefault="00834A40" w:rsidP="005C79FF">
      <w:pPr>
        <w:numPr>
          <w:ilvl w:val="0"/>
          <w:numId w:val="21"/>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Suscribir las solicitudes de desembolso para el BID, y gestionar la emisión de carta de aval para el desembolso ante el MF. Para lo cual se basará en la información generada por las coordinaciones encargadas de la ejecución de los diferentes componentes.</w:t>
      </w:r>
    </w:p>
    <w:p w14:paraId="4D06A104" w14:textId="77777777" w:rsidR="00834A40" w:rsidRPr="00CA1A07" w:rsidRDefault="00834A40" w:rsidP="005C79FF">
      <w:pPr>
        <w:numPr>
          <w:ilvl w:val="0"/>
          <w:numId w:val="21"/>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Tramitar ante el </w:t>
      </w:r>
      <w:r w:rsidR="00DA7E13" w:rsidRPr="00CA1A07">
        <w:rPr>
          <w:rFonts w:ascii="Segoe UI" w:eastAsia="Segoe UI" w:hAnsi="Segoe UI"/>
          <w:sz w:val="20"/>
          <w:szCs w:val="22"/>
          <w:lang w:val="es-EC" w:eastAsia="en-US"/>
        </w:rPr>
        <w:t>MF la</w:t>
      </w:r>
      <w:r w:rsidRPr="00CA1A07">
        <w:rPr>
          <w:rFonts w:ascii="Segoe UI" w:eastAsia="Segoe UI" w:hAnsi="Segoe UI"/>
          <w:sz w:val="20"/>
          <w:szCs w:val="22"/>
          <w:lang w:val="es-EC" w:eastAsia="en-US"/>
        </w:rPr>
        <w:t xml:space="preserve"> asignación de recursos de contraparte, en función de los </w:t>
      </w:r>
      <w:r w:rsidR="008211D3">
        <w:rPr>
          <w:rFonts w:ascii="Segoe UI" w:eastAsia="Segoe UI" w:hAnsi="Segoe UI"/>
          <w:sz w:val="20"/>
          <w:szCs w:val="22"/>
          <w:lang w:val="es-EC" w:eastAsia="en-US"/>
        </w:rPr>
        <w:t>ISP</w:t>
      </w:r>
      <w:r w:rsidRPr="00CA1A07">
        <w:rPr>
          <w:rFonts w:ascii="Segoe UI" w:eastAsia="Segoe UI" w:hAnsi="Segoe UI"/>
          <w:sz w:val="20"/>
          <w:szCs w:val="22"/>
          <w:lang w:val="es-EC" w:eastAsia="en-US"/>
        </w:rPr>
        <w:t xml:space="preserve"> y la utilización de recursos.</w:t>
      </w:r>
    </w:p>
    <w:p w14:paraId="125BEA4D" w14:textId="77777777" w:rsidR="00834A40" w:rsidRPr="00DA4D9B" w:rsidRDefault="00834A40" w:rsidP="005C79FF">
      <w:pPr>
        <w:numPr>
          <w:ilvl w:val="0"/>
          <w:numId w:val="21"/>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Efectuar la verificación </w:t>
      </w:r>
      <w:r w:rsidR="00947FE0">
        <w:rPr>
          <w:rFonts w:ascii="Segoe UI" w:eastAsia="Segoe UI" w:hAnsi="Segoe UI"/>
          <w:sz w:val="20"/>
          <w:szCs w:val="22"/>
          <w:lang w:val="es-EC" w:eastAsia="en-US"/>
        </w:rPr>
        <w:t>continua</w:t>
      </w:r>
      <w:r w:rsidR="00947FE0" w:rsidRPr="00CA1A07">
        <w:rPr>
          <w:rFonts w:ascii="Segoe UI" w:eastAsia="Segoe UI" w:hAnsi="Segoe UI"/>
          <w:sz w:val="20"/>
          <w:szCs w:val="22"/>
          <w:lang w:val="es-EC" w:eastAsia="en-US"/>
        </w:rPr>
        <w:t xml:space="preserve"> </w:t>
      </w:r>
      <w:r w:rsidRPr="00CA1A07">
        <w:rPr>
          <w:rFonts w:ascii="Segoe UI" w:eastAsia="Segoe UI" w:hAnsi="Segoe UI"/>
          <w:sz w:val="20"/>
          <w:szCs w:val="22"/>
          <w:lang w:val="es-EC" w:eastAsia="en-US"/>
        </w:rPr>
        <w:t xml:space="preserve">del cumplimiento en la ejecución del Programa y el </w:t>
      </w:r>
      <w:r w:rsidRPr="00DA4D9B">
        <w:rPr>
          <w:rFonts w:ascii="Segoe UI" w:eastAsia="Segoe UI" w:hAnsi="Segoe UI"/>
          <w:sz w:val="20"/>
          <w:szCs w:val="22"/>
          <w:lang w:val="es-EC" w:eastAsia="en-US"/>
        </w:rPr>
        <w:t>avance hacia la consecución de metas de la Matriz de Resultados.</w:t>
      </w:r>
    </w:p>
    <w:p w14:paraId="6B384943" w14:textId="77777777" w:rsidR="00834A40" w:rsidRPr="00DA4D9B" w:rsidRDefault="00834A40" w:rsidP="005C79FF">
      <w:pPr>
        <w:numPr>
          <w:ilvl w:val="0"/>
          <w:numId w:val="21"/>
        </w:numPr>
        <w:jc w:val="both"/>
        <w:rPr>
          <w:rFonts w:ascii="Segoe UI" w:eastAsia="Segoe UI" w:hAnsi="Segoe UI"/>
          <w:sz w:val="20"/>
          <w:szCs w:val="22"/>
          <w:lang w:val="es-EC" w:eastAsia="en-US"/>
        </w:rPr>
      </w:pPr>
      <w:r w:rsidRPr="00DA4D9B">
        <w:rPr>
          <w:rFonts w:ascii="Segoe UI" w:eastAsia="Segoe UI" w:hAnsi="Segoe UI"/>
          <w:sz w:val="20"/>
          <w:szCs w:val="22"/>
          <w:lang w:val="es-EC" w:eastAsia="en-US"/>
        </w:rPr>
        <w:t>Remitir al BID los informes semestrales, de acuerdo a lo estipulado en el CAPÍTULO V</w:t>
      </w:r>
      <w:r w:rsidR="00081A70" w:rsidRPr="00DA4D9B">
        <w:rPr>
          <w:rFonts w:ascii="Segoe UI" w:eastAsia="Segoe UI" w:hAnsi="Segoe UI"/>
          <w:sz w:val="20"/>
          <w:szCs w:val="22"/>
          <w:lang w:val="es-EC" w:eastAsia="en-US"/>
        </w:rPr>
        <w:t>II</w:t>
      </w:r>
      <w:r w:rsidRPr="00DA4D9B">
        <w:rPr>
          <w:rFonts w:ascii="Segoe UI" w:eastAsia="Segoe UI" w:hAnsi="Segoe UI"/>
          <w:sz w:val="20"/>
          <w:szCs w:val="22"/>
          <w:lang w:val="es-EC" w:eastAsia="en-US"/>
        </w:rPr>
        <w:t xml:space="preserve"> “Supervisión y Evaluación del Programa” y en </w:t>
      </w:r>
      <w:r w:rsidR="00DA7E13" w:rsidRPr="00DA4D9B">
        <w:rPr>
          <w:rFonts w:ascii="Segoe UI" w:eastAsia="Segoe UI" w:hAnsi="Segoe UI"/>
          <w:sz w:val="20"/>
          <w:szCs w:val="22"/>
          <w:lang w:val="es-EC" w:eastAsia="en-US"/>
        </w:rPr>
        <w:t>el ARTÍCULO</w:t>
      </w:r>
      <w:r w:rsidRPr="00DA4D9B">
        <w:rPr>
          <w:rFonts w:ascii="Segoe UI" w:eastAsia="Segoe UI" w:hAnsi="Segoe UI"/>
          <w:sz w:val="20"/>
          <w:szCs w:val="22"/>
          <w:lang w:val="es-EC" w:eastAsia="en-US"/>
        </w:rPr>
        <w:t xml:space="preserve"> 7.02, “Planes e </w:t>
      </w:r>
      <w:r w:rsidR="00DA7E13" w:rsidRPr="00DA4D9B">
        <w:rPr>
          <w:rFonts w:ascii="Segoe UI" w:eastAsia="Segoe UI" w:hAnsi="Segoe UI"/>
          <w:sz w:val="20"/>
          <w:szCs w:val="22"/>
          <w:lang w:val="es-EC" w:eastAsia="en-US"/>
        </w:rPr>
        <w:t>informes” de</w:t>
      </w:r>
      <w:r w:rsidRPr="00DA4D9B">
        <w:rPr>
          <w:rFonts w:ascii="Segoe UI" w:eastAsia="Segoe UI" w:hAnsi="Segoe UI"/>
          <w:sz w:val="20"/>
          <w:szCs w:val="22"/>
          <w:lang w:val="es-EC" w:eastAsia="en-US"/>
        </w:rPr>
        <w:t xml:space="preserve"> </w:t>
      </w:r>
      <w:r w:rsidR="00DA7E13" w:rsidRPr="00DA4D9B">
        <w:rPr>
          <w:rFonts w:ascii="Segoe UI" w:eastAsia="Segoe UI" w:hAnsi="Segoe UI"/>
          <w:sz w:val="20"/>
          <w:szCs w:val="22"/>
          <w:lang w:val="es-EC" w:eastAsia="en-US"/>
        </w:rPr>
        <w:t>las NORMAS</w:t>
      </w:r>
      <w:r w:rsidRPr="00DA4D9B">
        <w:rPr>
          <w:rFonts w:ascii="Segoe UI" w:eastAsia="Segoe UI" w:hAnsi="Segoe UI"/>
          <w:sz w:val="20"/>
          <w:szCs w:val="22"/>
          <w:lang w:val="es-EC" w:eastAsia="en-US"/>
        </w:rPr>
        <w:t xml:space="preserve"> GENERALES del Contrato de Préstamo.</w:t>
      </w:r>
    </w:p>
    <w:p w14:paraId="695F7F81" w14:textId="77777777" w:rsidR="00947FE0" w:rsidRDefault="00330BEF" w:rsidP="005C79FF">
      <w:pPr>
        <w:numPr>
          <w:ilvl w:val="0"/>
          <w:numId w:val="21"/>
        </w:numPr>
        <w:jc w:val="both"/>
        <w:rPr>
          <w:rFonts w:ascii="Segoe UI" w:eastAsia="Segoe UI" w:hAnsi="Segoe UI"/>
          <w:sz w:val="20"/>
          <w:szCs w:val="22"/>
          <w:lang w:val="es-EC" w:eastAsia="en-US"/>
        </w:rPr>
      </w:pPr>
      <w:r w:rsidRPr="00DA4D9B">
        <w:rPr>
          <w:rFonts w:ascii="Segoe UI" w:eastAsia="Segoe UI" w:hAnsi="Segoe UI"/>
          <w:sz w:val="20"/>
          <w:szCs w:val="22"/>
          <w:lang w:val="es-EC" w:eastAsia="en-US"/>
        </w:rPr>
        <w:t>C</w:t>
      </w:r>
      <w:r w:rsidR="00947FE0" w:rsidRPr="00DA4D9B">
        <w:rPr>
          <w:rFonts w:ascii="Segoe UI" w:eastAsia="Segoe UI" w:hAnsi="Segoe UI"/>
          <w:sz w:val="20"/>
          <w:szCs w:val="22"/>
          <w:lang w:val="es-EC" w:eastAsia="en-US"/>
        </w:rPr>
        <w:t>oordinar los procesos de adquisiciones según Plan de adquisiciones</w:t>
      </w:r>
      <w:r w:rsidR="00947FE0">
        <w:rPr>
          <w:rFonts w:ascii="Segoe UI" w:eastAsia="Segoe UI" w:hAnsi="Segoe UI"/>
          <w:sz w:val="20"/>
          <w:szCs w:val="22"/>
          <w:lang w:val="es-EC" w:eastAsia="en-US"/>
        </w:rPr>
        <w:t xml:space="preserve"> del Programa</w:t>
      </w:r>
      <w:r>
        <w:rPr>
          <w:rFonts w:ascii="Segoe UI" w:eastAsia="Segoe UI" w:hAnsi="Segoe UI"/>
          <w:sz w:val="20"/>
          <w:szCs w:val="22"/>
          <w:lang w:val="es-EC" w:eastAsia="en-US"/>
        </w:rPr>
        <w:t>, incluyendo su aprobación</w:t>
      </w:r>
      <w:r w:rsidR="00947FE0">
        <w:rPr>
          <w:rFonts w:ascii="Segoe UI" w:eastAsia="Segoe UI" w:hAnsi="Segoe UI"/>
          <w:sz w:val="20"/>
          <w:szCs w:val="22"/>
          <w:lang w:val="es-EC" w:eastAsia="en-US"/>
        </w:rPr>
        <w:t xml:space="preserve">. </w:t>
      </w:r>
    </w:p>
    <w:p w14:paraId="0FAB74EC" w14:textId="77777777" w:rsidR="00834A40" w:rsidRPr="00CA1A07" w:rsidRDefault="00947FE0" w:rsidP="005C79FF">
      <w:pPr>
        <w:numPr>
          <w:ilvl w:val="0"/>
          <w:numId w:val="21"/>
        </w:numPr>
        <w:jc w:val="both"/>
        <w:rPr>
          <w:rFonts w:ascii="Segoe UI" w:eastAsia="Segoe UI" w:hAnsi="Segoe UI"/>
          <w:sz w:val="20"/>
          <w:szCs w:val="22"/>
          <w:lang w:val="es-EC" w:eastAsia="en-US"/>
        </w:rPr>
      </w:pPr>
      <w:r>
        <w:rPr>
          <w:rFonts w:ascii="Segoe UI" w:eastAsia="Segoe UI" w:hAnsi="Segoe UI"/>
          <w:sz w:val="20"/>
          <w:szCs w:val="22"/>
          <w:lang w:val="es-EC" w:eastAsia="en-US"/>
        </w:rPr>
        <w:t>G</w:t>
      </w:r>
      <w:r w:rsidR="00834A40" w:rsidRPr="00CA1A07">
        <w:rPr>
          <w:rFonts w:ascii="Segoe UI" w:eastAsia="Segoe UI" w:hAnsi="Segoe UI"/>
          <w:sz w:val="20"/>
          <w:szCs w:val="22"/>
          <w:lang w:val="es-EC" w:eastAsia="en-US"/>
        </w:rPr>
        <w:t>estionar los trámites de no objeción ante el BID, para trámite de adquisiciones, técnicos y financieros que lo requieran.</w:t>
      </w:r>
    </w:p>
    <w:p w14:paraId="3FB13B48" w14:textId="77777777" w:rsidR="00834A40" w:rsidRPr="00CA1A07" w:rsidRDefault="00834A40" w:rsidP="005C79FF">
      <w:pPr>
        <w:numPr>
          <w:ilvl w:val="0"/>
          <w:numId w:val="21"/>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Presentar al BID los estados financieros auditados del Programa.</w:t>
      </w:r>
    </w:p>
    <w:p w14:paraId="0D3BFFD1" w14:textId="77777777" w:rsidR="00834A40" w:rsidRPr="00CA1A07" w:rsidRDefault="00834A40" w:rsidP="005C79FF">
      <w:pPr>
        <w:numPr>
          <w:ilvl w:val="0"/>
          <w:numId w:val="21"/>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Las demás actuaciones que se considere necesarias para cumplir con los objetivos del programa.</w:t>
      </w:r>
    </w:p>
    <w:p w14:paraId="51D1B36A" w14:textId="77777777" w:rsidR="00834A40" w:rsidRPr="0037732B" w:rsidRDefault="00834A40" w:rsidP="00DA7E13">
      <w:pPr>
        <w:ind w:hanging="720"/>
        <w:jc w:val="both"/>
        <w:rPr>
          <w:lang w:val="es-CO" w:eastAsia="en-US"/>
        </w:rPr>
      </w:pPr>
    </w:p>
    <w:p w14:paraId="74DCD613" w14:textId="77777777" w:rsidR="00834A40" w:rsidRPr="00DA4D9B" w:rsidRDefault="00834A40" w:rsidP="00B968C6">
      <w:pPr>
        <w:pStyle w:val="Prrafodelista"/>
        <w:numPr>
          <w:ilvl w:val="1"/>
          <w:numId w:val="2"/>
        </w:numPr>
        <w:ind w:left="284" w:hanging="284"/>
        <w:jc w:val="both"/>
        <w:rPr>
          <w:b/>
          <w:lang w:val="es-CO"/>
        </w:rPr>
      </w:pPr>
      <w:r w:rsidRPr="00DA4D9B">
        <w:rPr>
          <w:b/>
          <w:lang w:val="es-CO"/>
        </w:rPr>
        <w:t>Equipo de la Coordinación General</w:t>
      </w:r>
    </w:p>
    <w:p w14:paraId="570D9EAC" w14:textId="77777777" w:rsidR="00834A40" w:rsidRPr="0037732B" w:rsidRDefault="00834A40" w:rsidP="00B8348C">
      <w:pPr>
        <w:jc w:val="both"/>
        <w:rPr>
          <w:b/>
          <w:bCs/>
          <w:i/>
          <w:lang w:val="es-CO" w:eastAsia="en-US"/>
        </w:rPr>
      </w:pPr>
      <w:r w:rsidRPr="00DA4D9B">
        <w:rPr>
          <w:b/>
          <w:bCs/>
          <w:i/>
          <w:lang w:val="es-CO" w:eastAsia="en-US"/>
        </w:rPr>
        <w:t>Especialista en planificación y monitoreo</w:t>
      </w:r>
    </w:p>
    <w:p w14:paraId="408D0B6B" w14:textId="77777777" w:rsidR="00834A40" w:rsidRPr="00CA1A07" w:rsidRDefault="00834A40" w:rsidP="005C79FF">
      <w:pPr>
        <w:numPr>
          <w:ilvl w:val="0"/>
          <w:numId w:val="24"/>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Revisar y consolidar el PEP y el POA elaborados por las coordinaciones encargadas de la ejecución de los componentes del presente programa de crédito, para su respectiva aprobación.</w:t>
      </w:r>
    </w:p>
    <w:p w14:paraId="43DAEB9B" w14:textId="77777777" w:rsidR="00834A40" w:rsidRPr="00CA1A07" w:rsidRDefault="00834A40" w:rsidP="005C79FF">
      <w:pPr>
        <w:numPr>
          <w:ilvl w:val="0"/>
          <w:numId w:val="24"/>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Presentar semestralmente, al </w:t>
      </w:r>
      <w:r w:rsidRPr="00E37223">
        <w:rPr>
          <w:rFonts w:ascii="Segoe UI" w:eastAsia="Segoe UI" w:hAnsi="Segoe UI"/>
          <w:sz w:val="20"/>
          <w:szCs w:val="22"/>
          <w:lang w:val="es-EC" w:eastAsia="en-US"/>
        </w:rPr>
        <w:t xml:space="preserve">Coordinador General, </w:t>
      </w:r>
      <w:r w:rsidR="008211D3" w:rsidRPr="00E37223">
        <w:rPr>
          <w:rFonts w:ascii="Segoe UI" w:eastAsia="Segoe UI" w:hAnsi="Segoe UI"/>
          <w:sz w:val="20"/>
          <w:szCs w:val="22"/>
          <w:lang w:val="es-EC" w:eastAsia="en-US"/>
        </w:rPr>
        <w:t xml:space="preserve">ISP </w:t>
      </w:r>
      <w:r w:rsidRPr="00CA1A07">
        <w:rPr>
          <w:rFonts w:ascii="Segoe UI" w:eastAsia="Segoe UI" w:hAnsi="Segoe UI"/>
          <w:sz w:val="20"/>
          <w:szCs w:val="22"/>
          <w:lang w:val="es-EC" w:eastAsia="en-US"/>
        </w:rPr>
        <w:t>relacionados al avance técnico, económico y financiero del Programa. Para lo cual se basará en la información generada por las coordinaciones encargadas de la ejecución de los diferentes componentes del presente programa de crédito.</w:t>
      </w:r>
    </w:p>
    <w:p w14:paraId="408D8116" w14:textId="77777777" w:rsidR="00834A40" w:rsidRPr="00CA1A07" w:rsidRDefault="00834A40" w:rsidP="005C79FF">
      <w:pPr>
        <w:numPr>
          <w:ilvl w:val="0"/>
          <w:numId w:val="24"/>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lastRenderedPageBreak/>
        <w:t xml:space="preserve">Monitorear los indicadores establecidos en la Matriz de Resultados del Programa, para lo cual se basará en la información generada por las coordinaciones encargadas de la ejecución de los diferentes componentes del presente programa de crédito. </w:t>
      </w:r>
    </w:p>
    <w:p w14:paraId="0F9DF26D" w14:textId="77777777" w:rsidR="00834A40" w:rsidRPr="00CA1A07" w:rsidRDefault="00834A40" w:rsidP="005C79FF">
      <w:pPr>
        <w:numPr>
          <w:ilvl w:val="0"/>
          <w:numId w:val="24"/>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Liderar el proceso de Planificación Operativa, Seguimiento y Control.</w:t>
      </w:r>
    </w:p>
    <w:p w14:paraId="3969F360" w14:textId="77777777" w:rsidR="00834A40" w:rsidRPr="00CA1A07" w:rsidRDefault="00834A40" w:rsidP="005C79FF">
      <w:pPr>
        <w:numPr>
          <w:ilvl w:val="0"/>
          <w:numId w:val="24"/>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Las demás tareas que el CG considere necesario designarles en el marco de la gestión técnica - económica.</w:t>
      </w:r>
    </w:p>
    <w:p w14:paraId="30AA710F" w14:textId="77777777" w:rsidR="00834A40" w:rsidRPr="0037732B" w:rsidRDefault="00834A40" w:rsidP="00DA7E13">
      <w:pPr>
        <w:ind w:hanging="720"/>
        <w:jc w:val="both"/>
        <w:rPr>
          <w:lang w:val="es-CO" w:eastAsia="en-US"/>
        </w:rPr>
      </w:pPr>
    </w:p>
    <w:p w14:paraId="15C0155B" w14:textId="77777777" w:rsidR="00834A40" w:rsidRPr="0037732B" w:rsidRDefault="00834A40" w:rsidP="00DA7E13">
      <w:pPr>
        <w:jc w:val="both"/>
        <w:rPr>
          <w:bCs/>
          <w:i/>
          <w:lang w:val="es-CO" w:eastAsia="en-US"/>
        </w:rPr>
      </w:pPr>
      <w:bookmarkStart w:id="123" w:name="_Toc454891730"/>
      <w:bookmarkStart w:id="124" w:name="_Toc454891728"/>
      <w:r w:rsidRPr="00DA4D9B">
        <w:rPr>
          <w:b/>
          <w:bCs/>
          <w:i/>
          <w:lang w:val="es-CO" w:eastAsia="en-US"/>
        </w:rPr>
        <w:t>Especialista de Adquisiciones</w:t>
      </w:r>
      <w:bookmarkEnd w:id="123"/>
    </w:p>
    <w:p w14:paraId="050013C9" w14:textId="77777777" w:rsidR="00834A40" w:rsidRPr="00CA1A07" w:rsidRDefault="00834A40" w:rsidP="005C79FF">
      <w:pPr>
        <w:numPr>
          <w:ilvl w:val="0"/>
          <w:numId w:val="25"/>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Consolidar, revisar, y mantener actualizado el PA del Programa, elaborado por las coordinaciones encargadas de la ejecución de los diferentes componentes, para su respectiva aprobación.</w:t>
      </w:r>
    </w:p>
    <w:p w14:paraId="7E76FD37" w14:textId="77777777" w:rsidR="00834A40" w:rsidRPr="00CA1A07" w:rsidRDefault="00834A40" w:rsidP="005C79FF">
      <w:pPr>
        <w:numPr>
          <w:ilvl w:val="0"/>
          <w:numId w:val="25"/>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Preparar los documentos precontractuales que se encuentren bajo la responsabilidad del MEER. </w:t>
      </w:r>
    </w:p>
    <w:p w14:paraId="35DD35DF" w14:textId="3D7351D8" w:rsidR="00834A40" w:rsidRPr="00CA1A07" w:rsidRDefault="00834A40" w:rsidP="005C79FF">
      <w:pPr>
        <w:numPr>
          <w:ilvl w:val="0"/>
          <w:numId w:val="25"/>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Coordinar el trabajo con los responsables de adquisiciones del Componente I, II y </w:t>
      </w:r>
      <w:r w:rsidR="0097739B">
        <w:rPr>
          <w:rFonts w:ascii="Segoe UI" w:eastAsia="Segoe UI" w:hAnsi="Segoe UI"/>
          <w:sz w:val="20"/>
          <w:szCs w:val="22"/>
          <w:lang w:val="es-EC" w:eastAsia="en-US"/>
        </w:rPr>
        <w:t>III</w:t>
      </w:r>
    </w:p>
    <w:p w14:paraId="02686E7A" w14:textId="77777777" w:rsidR="00834A40" w:rsidRPr="00CA1A07" w:rsidRDefault="00834A40" w:rsidP="005C79FF">
      <w:pPr>
        <w:numPr>
          <w:ilvl w:val="0"/>
          <w:numId w:val="25"/>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Asesorar a las entidades ejecutoras en aspectos de contratación para el adecuado accionar del programa y en los demás temas en los que el coordinador general requiera su participación.</w:t>
      </w:r>
    </w:p>
    <w:p w14:paraId="7B62F637" w14:textId="77777777" w:rsidR="00834A40" w:rsidRPr="00CA1A07" w:rsidRDefault="00834A40" w:rsidP="005C79FF">
      <w:pPr>
        <w:numPr>
          <w:ilvl w:val="0"/>
          <w:numId w:val="25"/>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Mantener archivada la documentación y efectuar informes de los procesos de contratación propios que se encuentren bajo la responsabilidad del MEER.</w:t>
      </w:r>
    </w:p>
    <w:p w14:paraId="1E8C8928" w14:textId="77777777" w:rsidR="00834A40" w:rsidRPr="00CA1A07" w:rsidRDefault="00834A40" w:rsidP="005C79FF">
      <w:pPr>
        <w:numPr>
          <w:ilvl w:val="0"/>
          <w:numId w:val="25"/>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Presentar informes relativos a la ejecución del PA cuando sea requerido por el CG. Para el efecto se apoyará en los responsables de adquisiciones </w:t>
      </w:r>
      <w:r w:rsidR="005D7FC1" w:rsidRPr="00CA1A07">
        <w:rPr>
          <w:rFonts w:ascii="Segoe UI" w:eastAsia="Segoe UI" w:hAnsi="Segoe UI"/>
          <w:sz w:val="20"/>
          <w:szCs w:val="22"/>
          <w:lang w:val="es-EC" w:eastAsia="en-US"/>
        </w:rPr>
        <w:t>de los</w:t>
      </w:r>
      <w:r w:rsidRPr="00CA1A07">
        <w:rPr>
          <w:rFonts w:ascii="Segoe UI" w:eastAsia="Segoe UI" w:hAnsi="Segoe UI"/>
          <w:sz w:val="20"/>
          <w:szCs w:val="22"/>
          <w:lang w:val="es-EC" w:eastAsia="en-US"/>
        </w:rPr>
        <w:t xml:space="preserve"> diferentes componentes.</w:t>
      </w:r>
    </w:p>
    <w:p w14:paraId="1076809A" w14:textId="2446D1BE" w:rsidR="00834A40" w:rsidRDefault="00834A40" w:rsidP="005C79FF">
      <w:pPr>
        <w:numPr>
          <w:ilvl w:val="0"/>
          <w:numId w:val="25"/>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Coordinar las acciones de capacitación, talleres y asistencia para la UGP y para los involucrados que sean e</w:t>
      </w:r>
      <w:r w:rsidR="0097739B">
        <w:rPr>
          <w:rFonts w:ascii="Segoe UI" w:eastAsia="Segoe UI" w:hAnsi="Segoe UI"/>
          <w:sz w:val="20"/>
          <w:szCs w:val="22"/>
          <w:lang w:val="es-EC" w:eastAsia="en-US"/>
        </w:rPr>
        <w:t>stablecidos por las EES y la SEREE</w:t>
      </w:r>
      <w:r w:rsidRPr="00CA1A07">
        <w:rPr>
          <w:rFonts w:ascii="Segoe UI" w:eastAsia="Segoe UI" w:hAnsi="Segoe UI"/>
          <w:sz w:val="20"/>
          <w:szCs w:val="22"/>
          <w:lang w:val="es-EC" w:eastAsia="en-US"/>
        </w:rPr>
        <w:t>, en relación a las políticas de adquisiciones y demás aspectos relevantes.</w:t>
      </w:r>
    </w:p>
    <w:p w14:paraId="2D3048D9" w14:textId="77777777" w:rsidR="005F4F6E" w:rsidRPr="00CA1A07" w:rsidRDefault="005F4F6E" w:rsidP="005F4F6E">
      <w:pPr>
        <w:ind w:left="360"/>
        <w:jc w:val="both"/>
        <w:rPr>
          <w:rFonts w:ascii="Segoe UI" w:eastAsia="Segoe UI" w:hAnsi="Segoe UI"/>
          <w:sz w:val="20"/>
          <w:szCs w:val="22"/>
          <w:lang w:val="es-EC" w:eastAsia="en-US"/>
        </w:rPr>
      </w:pPr>
    </w:p>
    <w:p w14:paraId="30676973" w14:textId="260DFB2F" w:rsidR="00834A40" w:rsidRPr="0037732B" w:rsidRDefault="00834A40" w:rsidP="00B968C6">
      <w:pPr>
        <w:jc w:val="both"/>
        <w:rPr>
          <w:b/>
          <w:bCs/>
          <w:i/>
          <w:lang w:val="es-CO" w:eastAsia="en-US"/>
        </w:rPr>
      </w:pPr>
      <w:r w:rsidRPr="00DA4D9B">
        <w:rPr>
          <w:b/>
          <w:bCs/>
          <w:i/>
          <w:lang w:val="es-CO" w:eastAsia="en-US"/>
        </w:rPr>
        <w:t>Especialista Financiero</w:t>
      </w:r>
    </w:p>
    <w:p w14:paraId="0A453899"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Consolidar la Proforma Presupuestaria Anual de la operación, tanto de recursos BID como contraparte local (flujos de caja y el cronograma de desembolsos).  Para el efecto, se trabajará con la información proporcionada por los responsables de cada componente del Programa.</w:t>
      </w:r>
    </w:p>
    <w:p w14:paraId="1C98F491"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Elaborar la Proforma Presupuestaria Anual del Componente IV, tanto de recursos BID como contraparte local (flujos de caja y el cronograma de desembolsos), en coordinación con el equipo de CENACE</w:t>
      </w:r>
      <w:r w:rsidR="00FB1CF5">
        <w:rPr>
          <w:rFonts w:ascii="Segoe UI" w:eastAsia="Segoe UI" w:hAnsi="Segoe UI"/>
          <w:sz w:val="20"/>
          <w:szCs w:val="22"/>
          <w:lang w:val="es-EC" w:eastAsia="en-US"/>
        </w:rPr>
        <w:t xml:space="preserve"> y la Coordinación General de Planificación del MEER</w:t>
      </w:r>
      <w:r w:rsidRPr="00CA1A07">
        <w:rPr>
          <w:rFonts w:ascii="Segoe UI" w:eastAsia="Segoe UI" w:hAnsi="Segoe UI"/>
          <w:sz w:val="20"/>
          <w:szCs w:val="22"/>
          <w:lang w:val="es-EC" w:eastAsia="en-US"/>
        </w:rPr>
        <w:t xml:space="preserve">. </w:t>
      </w:r>
    </w:p>
    <w:p w14:paraId="32EB0DE2"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Elaborar los estados financieros de fuentes de usos de inversiones acumuladas</w:t>
      </w:r>
      <w:r w:rsidR="00ED6982">
        <w:rPr>
          <w:rFonts w:ascii="Segoe UI" w:eastAsia="Segoe UI" w:hAnsi="Segoe UI"/>
          <w:sz w:val="20"/>
          <w:szCs w:val="22"/>
          <w:lang w:val="es-EC" w:eastAsia="en-US"/>
        </w:rPr>
        <w:t xml:space="preserve"> y notas a los estados financieros</w:t>
      </w:r>
      <w:r w:rsidRPr="00CA1A07">
        <w:rPr>
          <w:rFonts w:ascii="Segoe UI" w:eastAsia="Segoe UI" w:hAnsi="Segoe UI"/>
          <w:sz w:val="20"/>
          <w:szCs w:val="22"/>
          <w:lang w:val="es-EC" w:eastAsia="en-US"/>
        </w:rPr>
        <w:t xml:space="preserve"> del programa en función de la información presentada por los responsables de cada componente.</w:t>
      </w:r>
    </w:p>
    <w:p w14:paraId="7E805B35"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Coordinar con los especialistas designados de los diferentes componentes del </w:t>
      </w:r>
      <w:r w:rsidR="00B968C6" w:rsidRPr="00CA1A07">
        <w:rPr>
          <w:rFonts w:ascii="Segoe UI" w:eastAsia="Segoe UI" w:hAnsi="Segoe UI"/>
          <w:sz w:val="20"/>
          <w:szCs w:val="22"/>
          <w:lang w:val="es-EC" w:eastAsia="en-US"/>
        </w:rPr>
        <w:t>Programa, la</w:t>
      </w:r>
      <w:r w:rsidRPr="00CA1A07">
        <w:rPr>
          <w:rFonts w:ascii="Segoe UI" w:eastAsia="Segoe UI" w:hAnsi="Segoe UI"/>
          <w:sz w:val="20"/>
          <w:szCs w:val="22"/>
          <w:lang w:val="es-EC" w:eastAsia="en-US"/>
        </w:rPr>
        <w:t xml:space="preserve"> unificación del tipo de reporte financiero. </w:t>
      </w:r>
    </w:p>
    <w:p w14:paraId="1D3804BB"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Elaborar un informe semestral de avance financiero del Programa, en función de la información presentada por los responsables de cada componente, de acuerdo a sus categorías de inversión y en concordancia con los formatos del BID. </w:t>
      </w:r>
    </w:p>
    <w:p w14:paraId="091A32CF"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Presentar informes financieros cuando sea requerido por las autoridades competentes; para el efecto se apoyará en la información remitida por los responsables </w:t>
      </w:r>
      <w:r w:rsidR="00ED6982">
        <w:rPr>
          <w:rFonts w:ascii="Segoe UI" w:eastAsia="Segoe UI" w:hAnsi="Segoe UI"/>
          <w:sz w:val="20"/>
          <w:szCs w:val="22"/>
          <w:lang w:val="es-EC" w:eastAsia="en-US"/>
        </w:rPr>
        <w:t xml:space="preserve">de </w:t>
      </w:r>
      <w:r w:rsidRPr="00CA1A07">
        <w:rPr>
          <w:rFonts w:ascii="Segoe UI" w:eastAsia="Segoe UI" w:hAnsi="Segoe UI"/>
          <w:sz w:val="20"/>
          <w:szCs w:val="22"/>
          <w:lang w:val="es-EC" w:eastAsia="en-US"/>
        </w:rPr>
        <w:t xml:space="preserve">cada componente del Programa. </w:t>
      </w:r>
    </w:p>
    <w:p w14:paraId="4D1BDD81"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Elaborar un reporte mensual del sistema e-SIGEF respecto de las transacciones generadas con cargo a los recursos del Programa. </w:t>
      </w:r>
    </w:p>
    <w:p w14:paraId="410D8171"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Consolidación de un reporte periódico de pagos del Programa, de acuerdo a sus categorías de inversión y en concordancia con los formatos </w:t>
      </w:r>
      <w:r w:rsidR="005D7FC1" w:rsidRPr="00CA1A07">
        <w:rPr>
          <w:rFonts w:ascii="Segoe UI" w:eastAsia="Segoe UI" w:hAnsi="Segoe UI"/>
          <w:sz w:val="20"/>
          <w:szCs w:val="22"/>
          <w:lang w:val="es-EC" w:eastAsia="en-US"/>
        </w:rPr>
        <w:t>del BID</w:t>
      </w:r>
      <w:r w:rsidRPr="00CA1A07">
        <w:rPr>
          <w:rFonts w:ascii="Segoe UI" w:eastAsia="Segoe UI" w:hAnsi="Segoe UI"/>
          <w:sz w:val="20"/>
          <w:szCs w:val="22"/>
          <w:lang w:val="es-EC" w:eastAsia="en-US"/>
        </w:rPr>
        <w:t xml:space="preserve">. </w:t>
      </w:r>
    </w:p>
    <w:p w14:paraId="3E2BB540"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lastRenderedPageBreak/>
        <w:t>Proporcionar a la firma auditora la información de los desembolsos efectuados para cubrir las adquisiciones establecidas en el PA, para el efecto se deberá trabajar con los especialistas financieros encargados de los diferentes componentes del Programa.</w:t>
      </w:r>
    </w:p>
    <w:p w14:paraId="2DD532FD"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Consolidar la información de la ejecución financiera del </w:t>
      </w:r>
      <w:r w:rsidR="005D7FC1" w:rsidRPr="00CA1A07">
        <w:rPr>
          <w:rFonts w:ascii="Segoe UI" w:eastAsia="Segoe UI" w:hAnsi="Segoe UI"/>
          <w:sz w:val="20"/>
          <w:szCs w:val="22"/>
          <w:lang w:val="es-EC" w:eastAsia="en-US"/>
        </w:rPr>
        <w:t>programa, en</w:t>
      </w:r>
      <w:r w:rsidRPr="00CA1A07">
        <w:rPr>
          <w:rFonts w:ascii="Segoe UI" w:eastAsia="Segoe UI" w:hAnsi="Segoe UI"/>
          <w:sz w:val="20"/>
          <w:szCs w:val="22"/>
          <w:lang w:val="es-EC" w:eastAsia="en-US"/>
        </w:rPr>
        <w:t xml:space="preserve"> función de la información presentada por los responsables de cada componente. </w:t>
      </w:r>
    </w:p>
    <w:p w14:paraId="6711EC79"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Dar seguimiento a las transferencias del BID, en coordinación con la Subsecretaría de Financiamiento Público del MF</w:t>
      </w:r>
    </w:p>
    <w:p w14:paraId="35A9D29F"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Elaborar el capítulo financiero de los informes semestrales que se presentan al CG, para lo cual se basará en la información generada por las coordinaciones encargadas de la ejecución de los diferentes componentes;</w:t>
      </w:r>
    </w:p>
    <w:p w14:paraId="4F01F07B"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Emitir lineamientos para mantener actualizado el archivo contable – financiero del Programa, el cual deberá estar ordenado secuencialmente y con la documentación habilitante de cada pago del programa.</w:t>
      </w:r>
    </w:p>
    <w:p w14:paraId="18738CE8" w14:textId="77777777" w:rsidR="00834A40" w:rsidRPr="00CA1A07"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Elaborar, en coordinación con los responsables financieros de los distintos componentes del Programa, las solicitudes de desembolso y la justificación de los mismos, en función de las obligaciones contractuales y los cronogramas establecidos en el POA y PA.</w:t>
      </w:r>
    </w:p>
    <w:p w14:paraId="23F15B2D" w14:textId="77777777" w:rsidR="00834A40"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Solicitar a la Coordinación General Administrativa Financiera, la asignación de recursos financieros para la ejecución de los procesos de contratación que se encuentran bajo la responsabilidad del MEER.</w:t>
      </w:r>
    </w:p>
    <w:p w14:paraId="7D439E57" w14:textId="77777777" w:rsidR="00ED6982" w:rsidRPr="00DA4D9B" w:rsidRDefault="00ED6982" w:rsidP="005C79FF">
      <w:pPr>
        <w:numPr>
          <w:ilvl w:val="0"/>
          <w:numId w:val="26"/>
        </w:numPr>
        <w:jc w:val="both"/>
        <w:rPr>
          <w:rFonts w:ascii="Segoe UI" w:eastAsia="Segoe UI" w:hAnsi="Segoe UI"/>
          <w:sz w:val="20"/>
          <w:szCs w:val="22"/>
          <w:lang w:val="es-EC" w:eastAsia="en-US"/>
        </w:rPr>
      </w:pPr>
      <w:r w:rsidRPr="00DA4D9B">
        <w:rPr>
          <w:rFonts w:ascii="Segoe UI" w:eastAsia="Segoe UI" w:hAnsi="Segoe UI"/>
          <w:sz w:val="20"/>
          <w:szCs w:val="22"/>
          <w:lang w:val="es-EC" w:eastAsia="en-US"/>
        </w:rPr>
        <w:t>Realizar conciliaciones mensuales de las cuentas bancarias del MEER y supervisar las conciliaciones bancarias de cada ejecutor.</w:t>
      </w:r>
    </w:p>
    <w:p w14:paraId="261E7D5F" w14:textId="77777777" w:rsidR="00834A40" w:rsidRDefault="00834A40" w:rsidP="005C79FF">
      <w:pPr>
        <w:numPr>
          <w:ilvl w:val="0"/>
          <w:numId w:val="26"/>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Las demás actividades que garanticen el cumplimiento de los objetivos establecidos para el programa.</w:t>
      </w:r>
    </w:p>
    <w:p w14:paraId="7ABC7276" w14:textId="77777777" w:rsidR="005F4F6E" w:rsidRPr="00CA1A07" w:rsidRDefault="005F4F6E" w:rsidP="005F4F6E">
      <w:pPr>
        <w:ind w:left="360"/>
        <w:jc w:val="both"/>
        <w:rPr>
          <w:rFonts w:ascii="Segoe UI" w:eastAsia="Segoe UI" w:hAnsi="Segoe UI"/>
          <w:sz w:val="20"/>
          <w:szCs w:val="22"/>
          <w:lang w:val="es-EC" w:eastAsia="en-US"/>
        </w:rPr>
      </w:pPr>
    </w:p>
    <w:p w14:paraId="2A80079D" w14:textId="77777777" w:rsidR="00834A40" w:rsidRPr="0037732B" w:rsidRDefault="00834A40" w:rsidP="00DA7E13">
      <w:pPr>
        <w:jc w:val="both"/>
        <w:rPr>
          <w:b/>
          <w:bCs/>
          <w:i/>
          <w:lang w:val="es-CO" w:eastAsia="en-US"/>
        </w:rPr>
      </w:pPr>
      <w:r w:rsidRPr="00886E7E">
        <w:rPr>
          <w:b/>
          <w:bCs/>
          <w:i/>
          <w:lang w:val="es-CO" w:eastAsia="en-US"/>
        </w:rPr>
        <w:t>Especialista Ambiental:</w:t>
      </w:r>
    </w:p>
    <w:p w14:paraId="0CB0D77F" w14:textId="77777777" w:rsidR="00834A40" w:rsidRPr="0037732B" w:rsidRDefault="00834A40" w:rsidP="005C79FF">
      <w:pPr>
        <w:pStyle w:val="Prrafodelista"/>
        <w:numPr>
          <w:ilvl w:val="0"/>
          <w:numId w:val="22"/>
        </w:numPr>
        <w:ind w:left="709" w:hanging="283"/>
        <w:jc w:val="both"/>
        <w:rPr>
          <w:lang w:val="es-CO"/>
        </w:rPr>
      </w:pPr>
      <w:r w:rsidRPr="0037732B">
        <w:rPr>
          <w:lang w:val="es-CO"/>
        </w:rPr>
        <w:t>Dar cumplimiento al informe de Gestión Ambiental y Social (IGAS) del Programa, para tal efecto deberá trabajar conjuntamente con los especialistas ambientales encargados de los diferentes componentes.</w:t>
      </w:r>
    </w:p>
    <w:p w14:paraId="7747E538" w14:textId="77777777" w:rsidR="00834A40" w:rsidRPr="0037732B" w:rsidRDefault="00834A40" w:rsidP="005C79FF">
      <w:pPr>
        <w:pStyle w:val="Prrafodelista"/>
        <w:numPr>
          <w:ilvl w:val="0"/>
          <w:numId w:val="22"/>
        </w:numPr>
        <w:ind w:left="709" w:hanging="283"/>
        <w:jc w:val="both"/>
        <w:rPr>
          <w:lang w:val="es-CO"/>
        </w:rPr>
      </w:pPr>
      <w:r w:rsidRPr="0037732B">
        <w:rPr>
          <w:lang w:val="es-CO"/>
        </w:rPr>
        <w:t>Verificar la existencia de las fichas de control ambiental y el correspondiente permiso otorgado por el organismo competente cuando amerite, para tal efecto deberá trabajar conjuntamente con los especialistas ambientales encargados de los diferentes componentes.</w:t>
      </w:r>
    </w:p>
    <w:p w14:paraId="1C319D7E" w14:textId="77777777" w:rsidR="00834A40" w:rsidRPr="0037732B" w:rsidRDefault="00834A40" w:rsidP="005C79FF">
      <w:pPr>
        <w:pStyle w:val="Prrafodelista"/>
        <w:numPr>
          <w:ilvl w:val="0"/>
          <w:numId w:val="22"/>
        </w:numPr>
        <w:ind w:left="709" w:hanging="283"/>
        <w:jc w:val="both"/>
        <w:rPr>
          <w:lang w:val="es-CO"/>
        </w:rPr>
      </w:pPr>
      <w:r w:rsidRPr="0037732B">
        <w:rPr>
          <w:lang w:val="es-CO"/>
        </w:rPr>
        <w:t>Presentar</w:t>
      </w:r>
      <w:r w:rsidR="00925772">
        <w:rPr>
          <w:lang w:val="es-CO"/>
        </w:rPr>
        <w:t xml:space="preserve"> </w:t>
      </w:r>
      <w:r w:rsidR="006818BF">
        <w:rPr>
          <w:lang w:val="es-CO"/>
        </w:rPr>
        <w:t>bimensualmente</w:t>
      </w:r>
      <w:r w:rsidRPr="0037732B">
        <w:rPr>
          <w:lang w:val="es-CO"/>
        </w:rPr>
        <w:t xml:space="preserve"> las novedades detectadas en los sitios de las obras, en caso de existir o evidenciar inconvenientes de índole social y/o ambiental. Para tal efecto, deberá trabajar conjuntamente con los especialistas ambientales encargados de los diferentes componentes.</w:t>
      </w:r>
    </w:p>
    <w:p w14:paraId="36739FE6" w14:textId="77777777" w:rsidR="00834A40" w:rsidRPr="00886E7E" w:rsidRDefault="00834A40" w:rsidP="005C79FF">
      <w:pPr>
        <w:pStyle w:val="Prrafodelista"/>
        <w:numPr>
          <w:ilvl w:val="0"/>
          <w:numId w:val="22"/>
        </w:numPr>
        <w:ind w:left="709" w:hanging="283"/>
        <w:jc w:val="both"/>
        <w:rPr>
          <w:lang w:val="es-CO"/>
        </w:rPr>
      </w:pPr>
      <w:r w:rsidRPr="00886E7E">
        <w:rPr>
          <w:lang w:val="es-CO"/>
        </w:rPr>
        <w:t>Cumplir con lo dispuesto en los Artículos 6.06 y 7.02 de las Normas Generales CLÁUSULA 4.06, “Condiciones especiales de ejecución”. en lo establecido en el Informe de Gestión Ambiental y Social (IGAS) del Programa acordado entre las partes.</w:t>
      </w:r>
    </w:p>
    <w:p w14:paraId="0CCA0C15" w14:textId="77777777" w:rsidR="00834A40" w:rsidRPr="0037732B" w:rsidRDefault="00834A40" w:rsidP="00DA7E13">
      <w:pPr>
        <w:jc w:val="both"/>
        <w:rPr>
          <w:b/>
          <w:lang w:val="es-CO" w:eastAsia="en-US"/>
        </w:rPr>
      </w:pPr>
      <w:r w:rsidRPr="00886E7E">
        <w:rPr>
          <w:b/>
          <w:lang w:val="es-CO" w:eastAsia="en-US"/>
        </w:rPr>
        <w:t>Ingeniero Eléctrico</w:t>
      </w:r>
      <w:bookmarkEnd w:id="124"/>
    </w:p>
    <w:p w14:paraId="3E3E26B8" w14:textId="77777777" w:rsidR="00834A40" w:rsidRPr="00CA1A07" w:rsidRDefault="00834A40" w:rsidP="005C79FF">
      <w:pPr>
        <w:numPr>
          <w:ilvl w:val="0"/>
          <w:numId w:val="27"/>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Apoyar a las responsabilidades que el Especialista en Monitoreo y Seguimiento tiene a cargo.</w:t>
      </w:r>
    </w:p>
    <w:p w14:paraId="7160374F" w14:textId="77777777" w:rsidR="00834A40" w:rsidRDefault="00834A40" w:rsidP="005C79FF">
      <w:pPr>
        <w:numPr>
          <w:ilvl w:val="0"/>
          <w:numId w:val="27"/>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Las demás actividades inherentes a su especialidad y, que contribuyan a brindar recomendaciones técnicas que permitan mejorar la gestión del programa.</w:t>
      </w:r>
    </w:p>
    <w:p w14:paraId="1336C312" w14:textId="77777777" w:rsidR="00791FC6" w:rsidRPr="00CA1A07" w:rsidRDefault="00791FC6" w:rsidP="00791FC6">
      <w:pPr>
        <w:ind w:left="360"/>
        <w:jc w:val="both"/>
        <w:rPr>
          <w:rFonts w:ascii="Segoe UI" w:eastAsia="Segoe UI" w:hAnsi="Segoe UI"/>
          <w:sz w:val="20"/>
          <w:szCs w:val="22"/>
          <w:lang w:val="es-EC" w:eastAsia="en-US"/>
        </w:rPr>
      </w:pPr>
    </w:p>
    <w:p w14:paraId="36E63646" w14:textId="77777777" w:rsidR="00B968C6" w:rsidRPr="0037732B" w:rsidRDefault="00B968C6" w:rsidP="00B968C6">
      <w:pPr>
        <w:jc w:val="both"/>
        <w:rPr>
          <w:lang w:val="es-CO" w:eastAsia="en-US"/>
        </w:rPr>
      </w:pPr>
    </w:p>
    <w:p w14:paraId="5A0DBA22" w14:textId="77777777" w:rsidR="00B968C6" w:rsidRPr="0037732B" w:rsidRDefault="00B968C6" w:rsidP="00B968C6">
      <w:pPr>
        <w:jc w:val="both"/>
        <w:rPr>
          <w:lang w:val="es-CO" w:eastAsia="en-US"/>
        </w:rPr>
      </w:pPr>
    </w:p>
    <w:p w14:paraId="5BAA9CD7" w14:textId="77777777" w:rsidR="00B968C6" w:rsidRPr="0037732B" w:rsidRDefault="00B968C6" w:rsidP="00B968C6">
      <w:pPr>
        <w:jc w:val="both"/>
        <w:rPr>
          <w:lang w:val="es-CO" w:eastAsia="en-US"/>
        </w:rPr>
      </w:pPr>
    </w:p>
    <w:p w14:paraId="3B4FD2ED" w14:textId="77777777" w:rsidR="00B45850" w:rsidRPr="003C6E6C" w:rsidRDefault="00B45850" w:rsidP="005C79FF">
      <w:pPr>
        <w:pStyle w:val="Prrafodelista"/>
        <w:numPr>
          <w:ilvl w:val="1"/>
          <w:numId w:val="20"/>
        </w:numPr>
        <w:jc w:val="both"/>
        <w:rPr>
          <w:b/>
          <w:sz w:val="28"/>
          <w:lang w:val="es-CO"/>
        </w:rPr>
      </w:pPr>
      <w:r w:rsidRPr="0037732B">
        <w:rPr>
          <w:b/>
          <w:sz w:val="28"/>
          <w:lang w:val="es-CO"/>
        </w:rPr>
        <w:t xml:space="preserve">    </w:t>
      </w:r>
      <w:r w:rsidR="005F4F6E" w:rsidRPr="003C6E6C">
        <w:rPr>
          <w:b/>
          <w:sz w:val="28"/>
          <w:lang w:val="es-CO"/>
        </w:rPr>
        <w:t>Coord</w:t>
      </w:r>
      <w:r w:rsidR="000D00DE" w:rsidRPr="003C6E6C">
        <w:rPr>
          <w:b/>
          <w:sz w:val="28"/>
          <w:lang w:val="es-CO"/>
        </w:rPr>
        <w:t xml:space="preserve">inación </w:t>
      </w:r>
      <w:r w:rsidR="00103209" w:rsidRPr="003C6E6C">
        <w:rPr>
          <w:b/>
          <w:sz w:val="28"/>
          <w:lang w:val="es-CO"/>
        </w:rPr>
        <w:t>Componente I</w:t>
      </w:r>
    </w:p>
    <w:p w14:paraId="005B9A61" w14:textId="77777777" w:rsidR="009308C7" w:rsidRDefault="000D00DE" w:rsidP="00DA7E13">
      <w:pPr>
        <w:jc w:val="both"/>
        <w:rPr>
          <w:b/>
          <w:lang w:val="es-CO" w:eastAsia="en-US"/>
        </w:rPr>
      </w:pPr>
      <w:r w:rsidRPr="003C6E6C">
        <w:rPr>
          <w:b/>
          <w:lang w:val="es-CO" w:eastAsia="en-US"/>
        </w:rPr>
        <w:t>a.</w:t>
      </w:r>
      <w:r w:rsidRPr="003C6E6C">
        <w:rPr>
          <w:b/>
          <w:lang w:val="es-CO" w:eastAsia="en-US"/>
        </w:rPr>
        <w:tab/>
      </w:r>
      <w:r w:rsidR="005F4F6E" w:rsidRPr="003C6E6C">
        <w:rPr>
          <w:b/>
          <w:lang w:val="es-CO" w:eastAsia="en-US"/>
        </w:rPr>
        <w:t>Coordinador Componente I</w:t>
      </w:r>
    </w:p>
    <w:p w14:paraId="553E2B44" w14:textId="77777777" w:rsidR="009308C7" w:rsidRDefault="009308C7" w:rsidP="005C79FF">
      <w:pPr>
        <w:numPr>
          <w:ilvl w:val="0"/>
          <w:numId w:val="28"/>
        </w:numPr>
        <w:jc w:val="both"/>
        <w:rPr>
          <w:rFonts w:ascii="Segoe UI" w:eastAsia="Segoe UI" w:hAnsi="Segoe UI"/>
          <w:sz w:val="20"/>
          <w:szCs w:val="22"/>
          <w:lang w:val="es-EC" w:eastAsia="en-US"/>
        </w:rPr>
      </w:pPr>
      <w:r>
        <w:rPr>
          <w:rFonts w:ascii="Segoe UI" w:eastAsia="Segoe UI" w:hAnsi="Segoe UI"/>
          <w:sz w:val="20"/>
          <w:szCs w:val="22"/>
          <w:lang w:val="es-EC" w:eastAsia="en-US"/>
        </w:rPr>
        <w:t xml:space="preserve">Responsabilizarse de todas las actividades previstas para la adecuada ejecución del PEP del Componente I </w:t>
      </w:r>
    </w:p>
    <w:p w14:paraId="4D0EBA1A" w14:textId="77777777" w:rsidR="00834A40" w:rsidRPr="00CA1A07" w:rsidRDefault="009308C7" w:rsidP="005C79FF">
      <w:pPr>
        <w:numPr>
          <w:ilvl w:val="0"/>
          <w:numId w:val="28"/>
        </w:numPr>
        <w:jc w:val="both"/>
        <w:rPr>
          <w:rFonts w:ascii="Segoe UI" w:eastAsia="Segoe UI" w:hAnsi="Segoe UI"/>
          <w:sz w:val="20"/>
          <w:szCs w:val="22"/>
          <w:lang w:val="es-EC" w:eastAsia="en-US"/>
        </w:rPr>
      </w:pPr>
      <w:r>
        <w:rPr>
          <w:rFonts w:ascii="Segoe UI" w:eastAsia="Segoe UI" w:hAnsi="Segoe UI"/>
          <w:sz w:val="20"/>
          <w:szCs w:val="22"/>
          <w:lang w:val="es-EC" w:eastAsia="en-US"/>
        </w:rPr>
        <w:t>A</w:t>
      </w:r>
      <w:r w:rsidR="00834A40" w:rsidRPr="00CA1A07">
        <w:rPr>
          <w:rFonts w:ascii="Segoe UI" w:eastAsia="Segoe UI" w:hAnsi="Segoe UI"/>
          <w:sz w:val="20"/>
          <w:szCs w:val="22"/>
          <w:lang w:val="es-EC" w:eastAsia="en-US"/>
        </w:rPr>
        <w:t xml:space="preserve">probar el PEP y el POA del Componente I, y remitirlo a la </w:t>
      </w:r>
      <w:r w:rsidR="009B0D94">
        <w:rPr>
          <w:rFonts w:ascii="Segoe UI" w:eastAsia="Segoe UI" w:hAnsi="Segoe UI"/>
          <w:sz w:val="20"/>
          <w:szCs w:val="22"/>
          <w:lang w:val="es-EC" w:eastAsia="en-US"/>
        </w:rPr>
        <w:t>UGP</w:t>
      </w:r>
      <w:r w:rsidR="00834A40" w:rsidRPr="00CA1A07">
        <w:rPr>
          <w:rFonts w:ascii="Segoe UI" w:eastAsia="Segoe UI" w:hAnsi="Segoe UI"/>
          <w:sz w:val="20"/>
          <w:szCs w:val="22"/>
          <w:lang w:val="es-EC" w:eastAsia="en-US"/>
        </w:rPr>
        <w:t>.</w:t>
      </w:r>
    </w:p>
    <w:p w14:paraId="49065CF9" w14:textId="77777777" w:rsidR="00834A40" w:rsidRPr="00CA1A07" w:rsidRDefault="00834A40" w:rsidP="005C79FF">
      <w:pPr>
        <w:numPr>
          <w:ilvl w:val="0"/>
          <w:numId w:val="28"/>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Supervisar el cumplimiento del Componente I, conforme a la planificación técnica y presupuestaria establec</w:t>
      </w:r>
      <w:r w:rsidR="00E45B4F">
        <w:rPr>
          <w:rFonts w:ascii="Segoe UI" w:eastAsia="Segoe UI" w:hAnsi="Segoe UI"/>
          <w:sz w:val="20"/>
          <w:szCs w:val="22"/>
          <w:lang w:val="es-EC" w:eastAsia="en-US"/>
        </w:rPr>
        <w:t xml:space="preserve">ida para el mismo, para lo cual </w:t>
      </w:r>
      <w:r w:rsidRPr="00CA1A07">
        <w:rPr>
          <w:rFonts w:ascii="Segoe UI" w:eastAsia="Segoe UI" w:hAnsi="Segoe UI"/>
          <w:sz w:val="20"/>
          <w:szCs w:val="22"/>
          <w:lang w:val="es-EC" w:eastAsia="en-US"/>
        </w:rPr>
        <w:t xml:space="preserve">se </w:t>
      </w:r>
      <w:r w:rsidR="00B968C6" w:rsidRPr="00CA1A07">
        <w:rPr>
          <w:rFonts w:ascii="Segoe UI" w:eastAsia="Segoe UI" w:hAnsi="Segoe UI"/>
          <w:sz w:val="20"/>
          <w:szCs w:val="22"/>
          <w:lang w:val="es-EC" w:eastAsia="en-US"/>
        </w:rPr>
        <w:t>prepararán</w:t>
      </w:r>
      <w:r w:rsidRPr="00CA1A07">
        <w:rPr>
          <w:rFonts w:ascii="Segoe UI" w:eastAsia="Segoe UI" w:hAnsi="Segoe UI"/>
          <w:sz w:val="20"/>
          <w:szCs w:val="22"/>
          <w:lang w:val="es-EC" w:eastAsia="en-US"/>
        </w:rPr>
        <w:t xml:space="preserve"> informes </w:t>
      </w:r>
      <w:r w:rsidR="005B6B50">
        <w:rPr>
          <w:rFonts w:ascii="Segoe UI" w:eastAsia="Segoe UI" w:hAnsi="Segoe UI"/>
          <w:sz w:val="20"/>
          <w:szCs w:val="22"/>
          <w:lang w:val="es-EC" w:eastAsia="en-US"/>
        </w:rPr>
        <w:t>mensuales</w:t>
      </w:r>
      <w:r w:rsidRPr="00CA1A07">
        <w:rPr>
          <w:rFonts w:ascii="Segoe UI" w:eastAsia="Segoe UI" w:hAnsi="Segoe UI"/>
          <w:sz w:val="20"/>
          <w:szCs w:val="22"/>
          <w:lang w:val="es-EC" w:eastAsia="en-US"/>
        </w:rPr>
        <w:t>, denominados Informes Ejecutivos (IE).</w:t>
      </w:r>
    </w:p>
    <w:p w14:paraId="14299B05" w14:textId="77777777" w:rsidR="00834A40" w:rsidRPr="00CA1A07" w:rsidRDefault="00834A40" w:rsidP="005C79FF">
      <w:pPr>
        <w:numPr>
          <w:ilvl w:val="0"/>
          <w:numId w:val="28"/>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Efectuar la verificación intermedia del cumplimiento en la ejecución del Componente I, y el avance hacia la consecución de metas de la Matriz de Resultados.</w:t>
      </w:r>
    </w:p>
    <w:p w14:paraId="1B2CCB23" w14:textId="77777777" w:rsidR="00834A40" w:rsidRPr="00CA1A07" w:rsidRDefault="00834A40" w:rsidP="005C79FF">
      <w:pPr>
        <w:numPr>
          <w:ilvl w:val="0"/>
          <w:numId w:val="28"/>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Solicitar a la Coordinación General Administrativa Financiera del MEER, la asignación de recursos financieros, al amparo de las solicitudes de CELEC EP – UN Transelectric, y de los reportes de ejecución de los recursos transferidos.</w:t>
      </w:r>
    </w:p>
    <w:p w14:paraId="2079B9A9" w14:textId="77777777" w:rsidR="00834A40" w:rsidRPr="00CA1A07" w:rsidRDefault="00834A40" w:rsidP="005C79FF">
      <w:pPr>
        <w:numPr>
          <w:ilvl w:val="0"/>
          <w:numId w:val="28"/>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Proporcionar la información necesaria a la CG, con la finalidad de gestionar los trámites de no objeción ante el BID, para los procesos de adquisiciones, técnicos y financieros que lo requieran y que forman parte del Componente I.</w:t>
      </w:r>
    </w:p>
    <w:p w14:paraId="78D447DB" w14:textId="77777777" w:rsidR="00834A40" w:rsidRPr="00CA1A07" w:rsidRDefault="00834A40" w:rsidP="005C79FF">
      <w:pPr>
        <w:numPr>
          <w:ilvl w:val="0"/>
          <w:numId w:val="28"/>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Aprobar el Plan de Adquisiciones (PA) elaborado por CELEC EP - TRANSELECTRIC, en función de los proyectos a desarrollar con cargo al presente programa de crédito, y remitirlo a la CG.</w:t>
      </w:r>
    </w:p>
    <w:p w14:paraId="02D596FF" w14:textId="77777777" w:rsidR="00834A40" w:rsidRPr="00CA1A07" w:rsidRDefault="00834A40" w:rsidP="005C79FF">
      <w:pPr>
        <w:numPr>
          <w:ilvl w:val="0"/>
          <w:numId w:val="28"/>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Las demás actuaciones que se considere necesarias para cumplir con los objetivos del programa.</w:t>
      </w:r>
    </w:p>
    <w:p w14:paraId="570E609E" w14:textId="77777777" w:rsidR="00B8348C" w:rsidRPr="0037732B" w:rsidRDefault="00B8348C" w:rsidP="00B968C6">
      <w:pPr>
        <w:jc w:val="both"/>
        <w:rPr>
          <w:lang w:val="es-CO" w:eastAsia="en-US"/>
        </w:rPr>
      </w:pPr>
    </w:p>
    <w:p w14:paraId="5D9D7F24" w14:textId="77777777" w:rsidR="00705664" w:rsidRDefault="00705664" w:rsidP="00B8348C">
      <w:pPr>
        <w:jc w:val="both"/>
        <w:rPr>
          <w:lang w:val="es-EC" w:eastAsia="en-US"/>
        </w:rPr>
      </w:pPr>
    </w:p>
    <w:p w14:paraId="70B7D4FB" w14:textId="6ED9AFC7" w:rsidR="00705664" w:rsidRPr="0037732B" w:rsidRDefault="0071175A" w:rsidP="0071175A">
      <w:pPr>
        <w:tabs>
          <w:tab w:val="left" w:pos="7200"/>
        </w:tabs>
        <w:jc w:val="both"/>
        <w:rPr>
          <w:lang w:val="es-EC" w:eastAsia="en-US"/>
        </w:rPr>
      </w:pPr>
      <w:r>
        <w:rPr>
          <w:lang w:val="es-EC" w:eastAsia="en-US"/>
        </w:rPr>
        <w:tab/>
      </w:r>
    </w:p>
    <w:p w14:paraId="57728F54" w14:textId="77777777" w:rsidR="00834A40" w:rsidRPr="003C6E6C" w:rsidRDefault="00103209" w:rsidP="005C79FF">
      <w:pPr>
        <w:pStyle w:val="Prrafodelista"/>
        <w:numPr>
          <w:ilvl w:val="1"/>
          <w:numId w:val="20"/>
        </w:numPr>
        <w:jc w:val="both"/>
        <w:rPr>
          <w:b/>
          <w:sz w:val="28"/>
          <w:lang w:val="es-CO"/>
        </w:rPr>
      </w:pPr>
      <w:r w:rsidRPr="0037732B">
        <w:rPr>
          <w:b/>
          <w:sz w:val="28"/>
          <w:lang w:val="es-CO"/>
        </w:rPr>
        <w:t xml:space="preserve">   </w:t>
      </w:r>
      <w:r w:rsidR="00705664" w:rsidRPr="003C6E6C">
        <w:rPr>
          <w:b/>
          <w:sz w:val="28"/>
          <w:lang w:val="es-CO"/>
        </w:rPr>
        <w:t>Coordinación</w:t>
      </w:r>
      <w:r w:rsidR="00834A40" w:rsidRPr="003C6E6C">
        <w:rPr>
          <w:b/>
          <w:sz w:val="28"/>
          <w:lang w:val="es-CO"/>
        </w:rPr>
        <w:t xml:space="preserve"> Componente II</w:t>
      </w:r>
      <w:r w:rsidR="00705664" w:rsidRPr="003C6E6C">
        <w:rPr>
          <w:b/>
          <w:sz w:val="28"/>
          <w:lang w:val="es-CO"/>
        </w:rPr>
        <w:t xml:space="preserve"> - </w:t>
      </w:r>
      <w:r w:rsidR="00834A40" w:rsidRPr="003C6E6C">
        <w:rPr>
          <w:b/>
          <w:sz w:val="28"/>
          <w:lang w:val="es-CO"/>
        </w:rPr>
        <w:t xml:space="preserve"> </w:t>
      </w:r>
      <w:r w:rsidR="00705664" w:rsidRPr="003C6E6C">
        <w:rPr>
          <w:b/>
          <w:sz w:val="28"/>
          <w:lang w:val="es-CO"/>
        </w:rPr>
        <w:t>Expansión y modernización del SND</w:t>
      </w:r>
    </w:p>
    <w:p w14:paraId="60F163F4" w14:textId="77777777" w:rsidR="00103209" w:rsidRPr="0037732B" w:rsidRDefault="00103209" w:rsidP="00103209">
      <w:pPr>
        <w:jc w:val="both"/>
        <w:rPr>
          <w:b/>
          <w:lang w:val="es-CO"/>
        </w:rPr>
      </w:pPr>
      <w:r w:rsidRPr="003C6E6C">
        <w:rPr>
          <w:b/>
          <w:lang w:val="es-CO"/>
        </w:rPr>
        <w:t>a.</w:t>
      </w:r>
      <w:r w:rsidRPr="003C6E6C">
        <w:rPr>
          <w:b/>
          <w:lang w:val="es-CO"/>
        </w:rPr>
        <w:tab/>
        <w:t>C</w:t>
      </w:r>
      <w:r w:rsidR="00705664" w:rsidRPr="003C6E6C">
        <w:rPr>
          <w:b/>
          <w:lang w:val="es-CO"/>
        </w:rPr>
        <w:t>oordinador Componente II</w:t>
      </w:r>
    </w:p>
    <w:p w14:paraId="27946AB3" w14:textId="77777777" w:rsidR="0041692E" w:rsidRDefault="0041692E" w:rsidP="005C79FF">
      <w:pPr>
        <w:numPr>
          <w:ilvl w:val="0"/>
          <w:numId w:val="29"/>
        </w:numPr>
        <w:jc w:val="both"/>
        <w:rPr>
          <w:rFonts w:ascii="Segoe UI" w:eastAsia="Segoe UI" w:hAnsi="Segoe UI"/>
          <w:sz w:val="20"/>
          <w:szCs w:val="22"/>
          <w:lang w:val="es-EC" w:eastAsia="en-US"/>
        </w:rPr>
      </w:pPr>
      <w:r>
        <w:rPr>
          <w:rFonts w:ascii="Segoe UI" w:eastAsia="Segoe UI" w:hAnsi="Segoe UI"/>
          <w:sz w:val="20"/>
          <w:szCs w:val="22"/>
          <w:lang w:val="es-EC" w:eastAsia="en-US"/>
        </w:rPr>
        <w:t xml:space="preserve">Responsabilizarse de todas las actividades previstas para la adecuada ejecución del PEP del Componente II </w:t>
      </w:r>
    </w:p>
    <w:p w14:paraId="03CE0D74" w14:textId="77777777" w:rsidR="00834A40" w:rsidRPr="00CA1A07" w:rsidRDefault="0041692E" w:rsidP="005C79FF">
      <w:pPr>
        <w:numPr>
          <w:ilvl w:val="0"/>
          <w:numId w:val="29"/>
        </w:numPr>
        <w:jc w:val="both"/>
        <w:rPr>
          <w:rFonts w:ascii="Segoe UI" w:eastAsia="Segoe UI" w:hAnsi="Segoe UI"/>
          <w:sz w:val="20"/>
          <w:szCs w:val="22"/>
          <w:lang w:val="es-EC" w:eastAsia="en-US"/>
        </w:rPr>
      </w:pPr>
      <w:r>
        <w:rPr>
          <w:rFonts w:ascii="Segoe UI" w:eastAsia="Segoe UI" w:hAnsi="Segoe UI"/>
          <w:sz w:val="20"/>
          <w:szCs w:val="22"/>
          <w:lang w:val="es-EC" w:eastAsia="en-US"/>
        </w:rPr>
        <w:t>A</w:t>
      </w:r>
      <w:r w:rsidR="00834A40" w:rsidRPr="00CA1A07">
        <w:rPr>
          <w:rFonts w:ascii="Segoe UI" w:eastAsia="Segoe UI" w:hAnsi="Segoe UI"/>
          <w:sz w:val="20"/>
          <w:szCs w:val="22"/>
          <w:lang w:val="es-EC" w:eastAsia="en-US"/>
        </w:rPr>
        <w:t>probar el PEP y POA del Componente II, y remitirlo a la CG.</w:t>
      </w:r>
    </w:p>
    <w:p w14:paraId="12E6C601" w14:textId="77777777" w:rsidR="00834A40" w:rsidRPr="00CA1A07" w:rsidRDefault="00834A40" w:rsidP="005C79FF">
      <w:pPr>
        <w:numPr>
          <w:ilvl w:val="0"/>
          <w:numId w:val="29"/>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Supervisar el cumplimiento del Componente II, conforme la planificación técnica y presupuestaria establecida para el mismo, para lo cual se </w:t>
      </w:r>
      <w:r w:rsidR="00B968C6" w:rsidRPr="00CA1A07">
        <w:rPr>
          <w:rFonts w:ascii="Segoe UI" w:eastAsia="Segoe UI" w:hAnsi="Segoe UI"/>
          <w:sz w:val="20"/>
          <w:szCs w:val="22"/>
          <w:lang w:val="es-EC" w:eastAsia="en-US"/>
        </w:rPr>
        <w:t>prepararán</w:t>
      </w:r>
      <w:r w:rsidRPr="00CA1A07">
        <w:rPr>
          <w:rFonts w:ascii="Segoe UI" w:eastAsia="Segoe UI" w:hAnsi="Segoe UI"/>
          <w:sz w:val="20"/>
          <w:szCs w:val="22"/>
          <w:lang w:val="es-EC" w:eastAsia="en-US"/>
        </w:rPr>
        <w:t xml:space="preserve"> informes </w:t>
      </w:r>
      <w:r w:rsidR="005B6B50">
        <w:rPr>
          <w:rFonts w:ascii="Segoe UI" w:eastAsia="Segoe UI" w:hAnsi="Segoe UI"/>
          <w:sz w:val="20"/>
          <w:szCs w:val="22"/>
          <w:lang w:val="es-EC" w:eastAsia="en-US"/>
        </w:rPr>
        <w:t>mensuales</w:t>
      </w:r>
      <w:r w:rsidRPr="00CA1A07">
        <w:rPr>
          <w:rFonts w:ascii="Segoe UI" w:eastAsia="Segoe UI" w:hAnsi="Segoe UI"/>
          <w:sz w:val="20"/>
          <w:szCs w:val="22"/>
          <w:lang w:val="es-EC" w:eastAsia="en-US"/>
        </w:rPr>
        <w:t>, denominados Informes Ejecutivos (IE).</w:t>
      </w:r>
    </w:p>
    <w:p w14:paraId="3A46C3F2" w14:textId="77777777" w:rsidR="00834A40" w:rsidRPr="00CA1A07" w:rsidRDefault="00834A40" w:rsidP="005C79FF">
      <w:pPr>
        <w:numPr>
          <w:ilvl w:val="0"/>
          <w:numId w:val="29"/>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Efectuar la verificación intermedia del cumplimiento en la ejecución del Componente II, y el avance hacia la consecución de metas de la Matriz de Resultados.</w:t>
      </w:r>
    </w:p>
    <w:p w14:paraId="47D7DB81" w14:textId="77777777" w:rsidR="00834A40" w:rsidRPr="00CA1A07" w:rsidRDefault="00834A40" w:rsidP="005C79FF">
      <w:pPr>
        <w:numPr>
          <w:ilvl w:val="0"/>
          <w:numId w:val="29"/>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Solicitar a la Coordinación General Administrativa Financiera del MEER, la asignación de recursos financieros, al amparo de las solicitudes de las distribuidoras y, de los reportes de ejecución de los recursos transferidos</w:t>
      </w:r>
    </w:p>
    <w:p w14:paraId="3F0CAD5E" w14:textId="77777777" w:rsidR="00834A40" w:rsidRPr="00CA1A07" w:rsidRDefault="00834A40" w:rsidP="005C79FF">
      <w:pPr>
        <w:numPr>
          <w:ilvl w:val="0"/>
          <w:numId w:val="29"/>
        </w:numPr>
        <w:jc w:val="both"/>
        <w:rPr>
          <w:rFonts w:ascii="Segoe UI" w:eastAsia="Segoe UI" w:hAnsi="Segoe UI"/>
          <w:sz w:val="20"/>
          <w:szCs w:val="22"/>
          <w:lang w:val="es-EC" w:eastAsia="en-US"/>
        </w:rPr>
      </w:pPr>
      <w:bookmarkStart w:id="125" w:name="_Hlk491177841"/>
      <w:r w:rsidRPr="00CA1A07">
        <w:rPr>
          <w:rFonts w:ascii="Segoe UI" w:eastAsia="Segoe UI" w:hAnsi="Segoe UI"/>
          <w:sz w:val="20"/>
          <w:szCs w:val="22"/>
          <w:lang w:val="es-EC" w:eastAsia="en-US"/>
        </w:rPr>
        <w:t>Proporcionar la información necesaria a la CG, con la finalidad de gestionar los trámites de no objeción ante el BID, para los procesos de adquisiciones, técnicos y financieros que lo requieran y que forman parte del Componente II.</w:t>
      </w:r>
    </w:p>
    <w:p w14:paraId="6463D041" w14:textId="6D719F3D" w:rsidR="00834A40" w:rsidRPr="00CA1A07" w:rsidRDefault="00834A40" w:rsidP="005C79FF">
      <w:pPr>
        <w:numPr>
          <w:ilvl w:val="0"/>
          <w:numId w:val="29"/>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Aprobar el Plan de Adquisiciones (PA) elaborado por las </w:t>
      </w:r>
      <w:r w:rsidR="0017038B">
        <w:rPr>
          <w:rFonts w:ascii="Segoe UI" w:eastAsia="Segoe UI" w:hAnsi="Segoe UI"/>
          <w:sz w:val="20"/>
          <w:szCs w:val="22"/>
          <w:lang w:val="es-EC" w:eastAsia="en-US"/>
        </w:rPr>
        <w:t xml:space="preserve">EED </w:t>
      </w:r>
      <w:r w:rsidR="0017038B" w:rsidRPr="00CA1A07">
        <w:rPr>
          <w:rFonts w:ascii="Segoe UI" w:eastAsia="Segoe UI" w:hAnsi="Segoe UI"/>
          <w:sz w:val="20"/>
          <w:szCs w:val="22"/>
          <w:lang w:val="es-EC" w:eastAsia="en-US"/>
        </w:rPr>
        <w:t>y</w:t>
      </w:r>
      <w:r w:rsidRPr="00CA1A07">
        <w:rPr>
          <w:rFonts w:ascii="Segoe UI" w:eastAsia="Segoe UI" w:hAnsi="Segoe UI"/>
          <w:sz w:val="20"/>
          <w:szCs w:val="22"/>
          <w:lang w:val="es-EC" w:eastAsia="en-US"/>
        </w:rPr>
        <w:t xml:space="preserve"> consolidado por el especialista de adquisiciones del Componente II, en función de los proyectos a desarrollar, y remitirlo a la CG. </w:t>
      </w:r>
    </w:p>
    <w:p w14:paraId="64393709" w14:textId="77777777" w:rsidR="00834A40" w:rsidRPr="00CA1A07" w:rsidRDefault="00834A40" w:rsidP="005C79FF">
      <w:pPr>
        <w:numPr>
          <w:ilvl w:val="0"/>
          <w:numId w:val="29"/>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Las demás actuaciones que se considere necesarias para cumplir con los objetivos del programa.</w:t>
      </w:r>
    </w:p>
    <w:bookmarkEnd w:id="125"/>
    <w:p w14:paraId="020143EB" w14:textId="77777777" w:rsidR="00B45850" w:rsidRPr="0037732B" w:rsidRDefault="00B45850" w:rsidP="00B45850">
      <w:pPr>
        <w:jc w:val="both"/>
        <w:rPr>
          <w:b/>
          <w:lang w:val="es-CO" w:eastAsia="en-US"/>
        </w:rPr>
      </w:pPr>
    </w:p>
    <w:p w14:paraId="08F1C598" w14:textId="68CFA8C1" w:rsidR="00B665EF" w:rsidRPr="003C6E6C" w:rsidRDefault="00E20C4A" w:rsidP="005C79FF">
      <w:pPr>
        <w:pStyle w:val="Prrafodelista"/>
        <w:numPr>
          <w:ilvl w:val="1"/>
          <w:numId w:val="20"/>
        </w:numPr>
        <w:spacing w:after="0" w:line="240" w:lineRule="auto"/>
        <w:jc w:val="both"/>
        <w:rPr>
          <w:b/>
          <w:sz w:val="28"/>
          <w:lang w:val="es-CO"/>
        </w:rPr>
      </w:pPr>
      <w:bookmarkStart w:id="126" w:name="_Toc454891734"/>
      <w:r w:rsidRPr="0037732B">
        <w:rPr>
          <w:b/>
          <w:sz w:val="28"/>
          <w:lang w:val="es-CO"/>
        </w:rPr>
        <w:lastRenderedPageBreak/>
        <w:t xml:space="preserve">     </w:t>
      </w:r>
      <w:r w:rsidRPr="003C6E6C">
        <w:rPr>
          <w:b/>
          <w:sz w:val="28"/>
          <w:lang w:val="es-CO"/>
        </w:rPr>
        <w:t>Coordina</w:t>
      </w:r>
      <w:r w:rsidR="00603DA2" w:rsidRPr="003C6E6C">
        <w:rPr>
          <w:b/>
          <w:sz w:val="28"/>
          <w:lang w:val="es-CO"/>
        </w:rPr>
        <w:t>ción</w:t>
      </w:r>
      <w:r w:rsidR="00834A40" w:rsidRPr="003C6E6C">
        <w:rPr>
          <w:b/>
          <w:sz w:val="28"/>
          <w:lang w:val="es-CO"/>
        </w:rPr>
        <w:t xml:space="preserve"> Componente III </w:t>
      </w:r>
      <w:bookmarkEnd w:id="126"/>
      <w:r w:rsidR="0036347C" w:rsidRPr="003C6E6C">
        <w:rPr>
          <w:b/>
          <w:sz w:val="28"/>
          <w:lang w:val="es-CO"/>
        </w:rPr>
        <w:t>- Apoyo a la Implementación del PLANEE y Desarrollo de Capacidades Institucionales</w:t>
      </w:r>
    </w:p>
    <w:p w14:paraId="063ECDD9" w14:textId="77777777" w:rsidR="00E20C4A" w:rsidRPr="003C6E6C" w:rsidRDefault="00E20C4A" w:rsidP="00E20C4A">
      <w:pPr>
        <w:jc w:val="both"/>
        <w:rPr>
          <w:b/>
          <w:lang w:val="es-CO"/>
        </w:rPr>
      </w:pPr>
    </w:p>
    <w:p w14:paraId="7EC5DABC" w14:textId="77777777" w:rsidR="00B45850" w:rsidRPr="003C6E6C" w:rsidRDefault="00B45850" w:rsidP="005C79FF">
      <w:pPr>
        <w:pStyle w:val="Prrafodelista"/>
        <w:numPr>
          <w:ilvl w:val="7"/>
          <w:numId w:val="19"/>
        </w:numPr>
        <w:spacing w:after="0" w:line="240" w:lineRule="auto"/>
        <w:ind w:left="284" w:hanging="284"/>
        <w:rPr>
          <w:rFonts w:ascii="Cambria" w:hAnsi="Cambria"/>
          <w:b/>
          <w:sz w:val="24"/>
          <w:szCs w:val="24"/>
          <w:lang w:val="es-CO"/>
        </w:rPr>
      </w:pPr>
      <w:bookmarkStart w:id="127" w:name="_Hlk491178026"/>
      <w:r w:rsidRPr="003C6E6C">
        <w:rPr>
          <w:rFonts w:ascii="Cambria" w:hAnsi="Cambria"/>
          <w:b/>
          <w:sz w:val="24"/>
          <w:szCs w:val="24"/>
          <w:lang w:val="es-CO"/>
        </w:rPr>
        <w:t xml:space="preserve"> </w:t>
      </w:r>
      <w:r w:rsidR="00E20C4A" w:rsidRPr="003C6E6C">
        <w:rPr>
          <w:rFonts w:ascii="Cambria" w:hAnsi="Cambria"/>
          <w:b/>
          <w:sz w:val="24"/>
          <w:szCs w:val="24"/>
          <w:lang w:val="es-CO"/>
        </w:rPr>
        <w:t>Coordinador Componente II</w:t>
      </w:r>
      <w:r w:rsidR="005B6B50" w:rsidRPr="003C6E6C">
        <w:rPr>
          <w:rFonts w:ascii="Cambria" w:hAnsi="Cambria"/>
          <w:b/>
          <w:sz w:val="24"/>
          <w:szCs w:val="24"/>
          <w:lang w:val="es-CO"/>
        </w:rPr>
        <w:t>I</w:t>
      </w:r>
      <w:r w:rsidR="00E20C4A" w:rsidRPr="003C6E6C">
        <w:rPr>
          <w:rFonts w:ascii="Cambria" w:hAnsi="Cambria"/>
          <w:b/>
          <w:sz w:val="24"/>
          <w:szCs w:val="24"/>
          <w:lang w:val="es-CO"/>
        </w:rPr>
        <w:t xml:space="preserve"> </w:t>
      </w:r>
      <w:r w:rsidR="0036347C" w:rsidRPr="003C6E6C">
        <w:rPr>
          <w:rFonts w:ascii="Cambria" w:hAnsi="Cambria"/>
          <w:b/>
          <w:sz w:val="24"/>
          <w:szCs w:val="24"/>
          <w:lang w:val="es-CO"/>
        </w:rPr>
        <w:t xml:space="preserve">- </w:t>
      </w:r>
      <w:bookmarkStart w:id="128" w:name="_Hlk491177985"/>
      <w:r w:rsidR="0017038B" w:rsidRPr="003C6E6C">
        <w:rPr>
          <w:rFonts w:ascii="Cambria" w:hAnsi="Cambria"/>
          <w:b/>
          <w:sz w:val="24"/>
          <w:szCs w:val="24"/>
          <w:lang w:val="es-CO"/>
        </w:rPr>
        <w:t>Apoyo a la Imple</w:t>
      </w:r>
      <w:r w:rsidR="00B665EF" w:rsidRPr="003C6E6C">
        <w:rPr>
          <w:rFonts w:ascii="Cambria" w:hAnsi="Cambria"/>
          <w:b/>
          <w:sz w:val="24"/>
          <w:szCs w:val="24"/>
          <w:lang w:val="es-CO"/>
        </w:rPr>
        <w:t>mentación del PLANEE</w:t>
      </w:r>
      <w:bookmarkEnd w:id="128"/>
    </w:p>
    <w:p w14:paraId="326BB774" w14:textId="6F997B6E" w:rsidR="00103209" w:rsidRPr="00B665EF" w:rsidRDefault="00103209" w:rsidP="0036347C">
      <w:pPr>
        <w:pStyle w:val="Prrafodelista"/>
        <w:numPr>
          <w:ilvl w:val="0"/>
          <w:numId w:val="0"/>
        </w:numPr>
        <w:spacing w:after="0" w:line="240" w:lineRule="auto"/>
        <w:ind w:left="284"/>
        <w:rPr>
          <w:rFonts w:ascii="Cambria" w:hAnsi="Cambria"/>
          <w:b/>
          <w:sz w:val="24"/>
          <w:szCs w:val="24"/>
          <w:lang w:val="es-CO"/>
        </w:rPr>
      </w:pPr>
    </w:p>
    <w:p w14:paraId="6969AAC4" w14:textId="2042527F" w:rsidR="00834A40" w:rsidRPr="0036347C" w:rsidRDefault="00B3586E" w:rsidP="005C79FF">
      <w:pPr>
        <w:numPr>
          <w:ilvl w:val="0"/>
          <w:numId w:val="30"/>
        </w:numPr>
        <w:jc w:val="both"/>
        <w:rPr>
          <w:rFonts w:ascii="Segoe UI" w:eastAsia="Segoe UI" w:hAnsi="Segoe UI"/>
          <w:sz w:val="20"/>
          <w:szCs w:val="22"/>
          <w:lang w:val="es-EC" w:eastAsia="en-US"/>
        </w:rPr>
      </w:pPr>
      <w:r>
        <w:rPr>
          <w:rFonts w:ascii="Segoe UI" w:eastAsia="Segoe UI" w:hAnsi="Segoe UI"/>
          <w:sz w:val="20"/>
          <w:szCs w:val="22"/>
          <w:lang w:val="es-EC" w:eastAsia="en-US"/>
        </w:rPr>
        <w:t>Responsabilizarse de todas las actividades previstas para la adecuada ejecución del PEP del Componente III</w:t>
      </w:r>
      <w:r w:rsidR="0036347C">
        <w:rPr>
          <w:rFonts w:ascii="Segoe UI" w:eastAsia="Segoe UI" w:hAnsi="Segoe UI"/>
          <w:sz w:val="20"/>
          <w:szCs w:val="22"/>
          <w:lang w:val="es-EC" w:eastAsia="en-US"/>
        </w:rPr>
        <w:t>-</w:t>
      </w:r>
      <w:r w:rsidR="0036347C" w:rsidRPr="0036347C">
        <w:t xml:space="preserve"> </w:t>
      </w:r>
      <w:r w:rsidR="0036347C" w:rsidRPr="0036347C">
        <w:rPr>
          <w:rFonts w:ascii="Segoe UI" w:eastAsia="Segoe UI" w:hAnsi="Segoe UI"/>
          <w:sz w:val="20"/>
          <w:szCs w:val="22"/>
          <w:lang w:val="es-EC" w:eastAsia="en-US"/>
        </w:rPr>
        <w:t>Apoyo a la Implementación del PLANEE</w:t>
      </w:r>
      <w:r w:rsidR="00834A40" w:rsidRPr="0036347C">
        <w:rPr>
          <w:rFonts w:ascii="Segoe UI" w:eastAsia="Segoe UI" w:hAnsi="Segoe UI"/>
          <w:sz w:val="20"/>
          <w:szCs w:val="22"/>
          <w:lang w:val="es-EC" w:eastAsia="en-US"/>
        </w:rPr>
        <w:t xml:space="preserve"> </w:t>
      </w:r>
    </w:p>
    <w:p w14:paraId="15C901F0" w14:textId="77777777" w:rsidR="00834A40" w:rsidRPr="00CA1A07" w:rsidRDefault="00834A40" w:rsidP="005C79FF">
      <w:pPr>
        <w:numPr>
          <w:ilvl w:val="0"/>
          <w:numId w:val="30"/>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Aprobar el PEP y el POA del Componente III, y remitirlo a la CG.</w:t>
      </w:r>
    </w:p>
    <w:p w14:paraId="5B5C1AC5" w14:textId="77777777" w:rsidR="00834A40" w:rsidRPr="00CA1A07" w:rsidRDefault="00834A40" w:rsidP="005C79FF">
      <w:pPr>
        <w:numPr>
          <w:ilvl w:val="0"/>
          <w:numId w:val="30"/>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Supervisar el cumplimiento del Componente III, conforme a la planificación técnica y presupuestaria establecida para el mismo, para lo cual se </w:t>
      </w:r>
      <w:r w:rsidR="00E14688" w:rsidRPr="00CA1A07">
        <w:rPr>
          <w:rFonts w:ascii="Segoe UI" w:eastAsia="Segoe UI" w:hAnsi="Segoe UI"/>
          <w:sz w:val="20"/>
          <w:szCs w:val="22"/>
          <w:lang w:val="es-EC" w:eastAsia="en-US"/>
        </w:rPr>
        <w:t>prepararán</w:t>
      </w:r>
      <w:r w:rsidRPr="00CA1A07">
        <w:rPr>
          <w:rFonts w:ascii="Segoe UI" w:eastAsia="Segoe UI" w:hAnsi="Segoe UI"/>
          <w:sz w:val="20"/>
          <w:szCs w:val="22"/>
          <w:lang w:val="es-EC" w:eastAsia="en-US"/>
        </w:rPr>
        <w:t xml:space="preserve"> informes </w:t>
      </w:r>
      <w:r w:rsidR="005B6B50">
        <w:rPr>
          <w:rFonts w:ascii="Segoe UI" w:eastAsia="Segoe UI" w:hAnsi="Segoe UI"/>
          <w:sz w:val="20"/>
          <w:szCs w:val="22"/>
          <w:lang w:val="es-EC" w:eastAsia="en-US"/>
        </w:rPr>
        <w:t>mensuales</w:t>
      </w:r>
      <w:r w:rsidRPr="00CA1A07">
        <w:rPr>
          <w:rFonts w:ascii="Segoe UI" w:eastAsia="Segoe UI" w:hAnsi="Segoe UI"/>
          <w:sz w:val="20"/>
          <w:szCs w:val="22"/>
          <w:lang w:val="es-EC" w:eastAsia="en-US"/>
        </w:rPr>
        <w:t>, denominados Informes Ejecutivos (IE).</w:t>
      </w:r>
    </w:p>
    <w:p w14:paraId="777BD573" w14:textId="77777777" w:rsidR="00834A40" w:rsidRPr="00CA1A07" w:rsidRDefault="00834A40" w:rsidP="005C79FF">
      <w:pPr>
        <w:numPr>
          <w:ilvl w:val="0"/>
          <w:numId w:val="30"/>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Efectuar la verificación intermedia del cumplimiento en la ejecución del Componente III, y el avance hacia la consecución de metas de la Matriz de Resultados.</w:t>
      </w:r>
    </w:p>
    <w:p w14:paraId="1FCC7AAF" w14:textId="71E23AC0" w:rsidR="00B665EF" w:rsidRPr="00B665EF" w:rsidRDefault="00B665EF" w:rsidP="005C79FF">
      <w:pPr>
        <w:pStyle w:val="Prrafodelista"/>
        <w:numPr>
          <w:ilvl w:val="0"/>
          <w:numId w:val="30"/>
        </w:numPr>
        <w:spacing w:after="0" w:line="240" w:lineRule="auto"/>
        <w:ind w:left="714" w:hanging="357"/>
        <w:rPr>
          <w:rFonts w:ascii="Segoe UI" w:eastAsia="Segoe UI" w:hAnsi="Segoe UI"/>
          <w:sz w:val="20"/>
        </w:rPr>
      </w:pPr>
      <w:r w:rsidRPr="00B665EF">
        <w:rPr>
          <w:rFonts w:ascii="Segoe UI" w:eastAsia="Segoe UI" w:hAnsi="Segoe UI"/>
          <w:sz w:val="20"/>
        </w:rPr>
        <w:t xml:space="preserve">Solicitar a la Coordinación General Administrativa Financiera del MEER, la asignación de recursos financieros, al amparo de las solicitudes de </w:t>
      </w:r>
      <w:r>
        <w:rPr>
          <w:rFonts w:ascii="Segoe UI" w:eastAsia="Segoe UI" w:hAnsi="Segoe UI"/>
          <w:sz w:val="20"/>
        </w:rPr>
        <w:t>la SEREE</w:t>
      </w:r>
      <w:r w:rsidRPr="00B665EF">
        <w:rPr>
          <w:rFonts w:ascii="Segoe UI" w:eastAsia="Segoe UI" w:hAnsi="Segoe UI"/>
          <w:sz w:val="20"/>
        </w:rPr>
        <w:t>, y de los reportes de ejecución de los recursos transferidos.</w:t>
      </w:r>
    </w:p>
    <w:p w14:paraId="5EE1711C" w14:textId="7841E8E5" w:rsidR="0036347C" w:rsidRPr="00CA1A07" w:rsidRDefault="0036347C" w:rsidP="005C79FF">
      <w:pPr>
        <w:numPr>
          <w:ilvl w:val="0"/>
          <w:numId w:val="30"/>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Proporcionar la información necesaria a la CG, con la finalidad de gestionar los trámites de no objeción ante el BID, para los procesos de adquisiciones, técnicos y financieros que lo requieran y que forman parte del Componente II</w:t>
      </w:r>
      <w:r>
        <w:rPr>
          <w:rFonts w:ascii="Segoe UI" w:eastAsia="Segoe UI" w:hAnsi="Segoe UI"/>
          <w:sz w:val="20"/>
          <w:szCs w:val="22"/>
          <w:lang w:val="es-EC" w:eastAsia="en-US"/>
        </w:rPr>
        <w:t>I-</w:t>
      </w:r>
      <w:r w:rsidRPr="0036347C">
        <w:t xml:space="preserve"> </w:t>
      </w:r>
      <w:r w:rsidRPr="0036347C">
        <w:rPr>
          <w:rFonts w:ascii="Segoe UI" w:eastAsia="Segoe UI" w:hAnsi="Segoe UI"/>
          <w:sz w:val="20"/>
          <w:szCs w:val="22"/>
          <w:lang w:val="es-EC" w:eastAsia="en-US"/>
        </w:rPr>
        <w:t>Apoyo a la Implementación del PLANEE</w:t>
      </w:r>
      <w:r w:rsidRPr="00CA1A07">
        <w:rPr>
          <w:rFonts w:ascii="Segoe UI" w:eastAsia="Segoe UI" w:hAnsi="Segoe UI"/>
          <w:sz w:val="20"/>
          <w:szCs w:val="22"/>
          <w:lang w:val="es-EC" w:eastAsia="en-US"/>
        </w:rPr>
        <w:t>.</w:t>
      </w:r>
    </w:p>
    <w:p w14:paraId="09BD2B5F" w14:textId="02915073" w:rsidR="0036347C" w:rsidRPr="00CA1A07" w:rsidRDefault="0036347C" w:rsidP="005C79FF">
      <w:pPr>
        <w:numPr>
          <w:ilvl w:val="0"/>
          <w:numId w:val="30"/>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 xml:space="preserve">Aprobar el Plan de Adquisiciones (PA) elaborado por las </w:t>
      </w:r>
      <w:r>
        <w:rPr>
          <w:rFonts w:ascii="Segoe UI" w:eastAsia="Segoe UI" w:hAnsi="Segoe UI"/>
          <w:sz w:val="20"/>
          <w:szCs w:val="22"/>
          <w:lang w:val="es-EC" w:eastAsia="en-US"/>
        </w:rPr>
        <w:t xml:space="preserve">EED </w:t>
      </w:r>
      <w:r w:rsidRPr="00CA1A07">
        <w:rPr>
          <w:rFonts w:ascii="Segoe UI" w:eastAsia="Segoe UI" w:hAnsi="Segoe UI"/>
          <w:sz w:val="20"/>
          <w:szCs w:val="22"/>
          <w:lang w:val="es-EC" w:eastAsia="en-US"/>
        </w:rPr>
        <w:t xml:space="preserve">y consolidado por el especialista de adquisiciones del Componente </w:t>
      </w:r>
      <w:r>
        <w:rPr>
          <w:rFonts w:ascii="Segoe UI" w:eastAsia="Segoe UI" w:hAnsi="Segoe UI"/>
          <w:sz w:val="20"/>
          <w:szCs w:val="22"/>
          <w:lang w:val="es-EC" w:eastAsia="en-US"/>
        </w:rPr>
        <w:t>I</w:t>
      </w:r>
      <w:r w:rsidRPr="00CA1A07">
        <w:rPr>
          <w:rFonts w:ascii="Segoe UI" w:eastAsia="Segoe UI" w:hAnsi="Segoe UI"/>
          <w:sz w:val="20"/>
          <w:szCs w:val="22"/>
          <w:lang w:val="es-EC" w:eastAsia="en-US"/>
        </w:rPr>
        <w:t>II</w:t>
      </w:r>
      <w:r>
        <w:rPr>
          <w:rFonts w:ascii="Segoe UI" w:eastAsia="Segoe UI" w:hAnsi="Segoe UI"/>
          <w:sz w:val="20"/>
          <w:szCs w:val="22"/>
          <w:lang w:val="es-EC" w:eastAsia="en-US"/>
        </w:rPr>
        <w:t>-</w:t>
      </w:r>
      <w:r w:rsidRPr="0036347C">
        <w:t xml:space="preserve"> </w:t>
      </w:r>
      <w:r w:rsidRPr="0036347C">
        <w:rPr>
          <w:rFonts w:ascii="Segoe UI" w:eastAsia="Segoe UI" w:hAnsi="Segoe UI"/>
          <w:sz w:val="20"/>
          <w:szCs w:val="22"/>
          <w:lang w:val="es-EC" w:eastAsia="en-US"/>
        </w:rPr>
        <w:t>Apoyo a la Implementación del PLANEE</w:t>
      </w:r>
      <w:r w:rsidRPr="00CA1A07">
        <w:rPr>
          <w:rFonts w:ascii="Segoe UI" w:eastAsia="Segoe UI" w:hAnsi="Segoe UI"/>
          <w:sz w:val="20"/>
          <w:szCs w:val="22"/>
          <w:lang w:val="es-EC" w:eastAsia="en-US"/>
        </w:rPr>
        <w:t xml:space="preserve">, en función de los proyectos a desarrollar, y remitirlo a la CG. </w:t>
      </w:r>
    </w:p>
    <w:p w14:paraId="39359A14" w14:textId="77777777" w:rsidR="0036347C" w:rsidRPr="00CA1A07" w:rsidRDefault="0036347C" w:rsidP="005C79FF">
      <w:pPr>
        <w:numPr>
          <w:ilvl w:val="0"/>
          <w:numId w:val="30"/>
        </w:numPr>
        <w:jc w:val="both"/>
        <w:rPr>
          <w:rFonts w:ascii="Segoe UI" w:eastAsia="Segoe UI" w:hAnsi="Segoe UI"/>
          <w:sz w:val="20"/>
          <w:szCs w:val="22"/>
          <w:lang w:val="es-EC" w:eastAsia="en-US"/>
        </w:rPr>
      </w:pPr>
      <w:r w:rsidRPr="00CA1A07">
        <w:rPr>
          <w:rFonts w:ascii="Segoe UI" w:eastAsia="Segoe UI" w:hAnsi="Segoe UI"/>
          <w:sz w:val="20"/>
          <w:szCs w:val="22"/>
          <w:lang w:val="es-EC" w:eastAsia="en-US"/>
        </w:rPr>
        <w:t>Las demás actuaciones que se considere necesarias para cumplir con los objetivos del programa.</w:t>
      </w:r>
    </w:p>
    <w:bookmarkEnd w:id="127"/>
    <w:p w14:paraId="6B074F3B" w14:textId="36785C74" w:rsidR="00B3586E" w:rsidRDefault="00B3586E" w:rsidP="0032583F">
      <w:pPr>
        <w:ind w:left="720"/>
        <w:jc w:val="both"/>
        <w:rPr>
          <w:rFonts w:ascii="Segoe UI" w:eastAsia="Segoe UI" w:hAnsi="Segoe UI"/>
          <w:sz w:val="20"/>
          <w:szCs w:val="22"/>
          <w:lang w:val="es-EC" w:eastAsia="en-US"/>
        </w:rPr>
      </w:pPr>
    </w:p>
    <w:p w14:paraId="0EE57BC2" w14:textId="6B848821" w:rsidR="0036347C" w:rsidRPr="003C6E6C" w:rsidRDefault="0036347C" w:rsidP="005C79FF">
      <w:pPr>
        <w:pStyle w:val="Prrafodelista"/>
        <w:numPr>
          <w:ilvl w:val="7"/>
          <w:numId w:val="19"/>
        </w:numPr>
        <w:spacing w:after="0" w:line="240" w:lineRule="auto"/>
        <w:ind w:left="284" w:hanging="284"/>
        <w:rPr>
          <w:rFonts w:ascii="Cambria" w:hAnsi="Cambria"/>
          <w:b/>
          <w:sz w:val="24"/>
          <w:szCs w:val="24"/>
          <w:lang w:val="es-CO"/>
        </w:rPr>
      </w:pPr>
      <w:r w:rsidRPr="003C6E6C">
        <w:rPr>
          <w:rFonts w:ascii="Cambria" w:hAnsi="Cambria"/>
          <w:b/>
          <w:sz w:val="24"/>
          <w:szCs w:val="24"/>
          <w:lang w:val="es-CO"/>
        </w:rPr>
        <w:t xml:space="preserve">Coordinador Componente III - </w:t>
      </w:r>
      <w:bookmarkStart w:id="129" w:name="_Hlk491178210"/>
      <w:r w:rsidRPr="003C6E6C">
        <w:rPr>
          <w:rFonts w:ascii="Cambria" w:hAnsi="Cambria"/>
          <w:b/>
          <w:bCs/>
          <w:sz w:val="24"/>
          <w:szCs w:val="24"/>
          <w:lang w:val="es-ES_tradnl"/>
        </w:rPr>
        <w:t>Desarrollo de Capacidades Institucionales</w:t>
      </w:r>
      <w:bookmarkEnd w:id="129"/>
    </w:p>
    <w:p w14:paraId="14C97D46" w14:textId="77777777" w:rsidR="0036347C" w:rsidRPr="003C6E6C" w:rsidRDefault="0036347C" w:rsidP="0036347C">
      <w:pPr>
        <w:ind w:left="360"/>
        <w:jc w:val="both"/>
        <w:rPr>
          <w:rFonts w:ascii="Segoe UI" w:eastAsia="Segoe UI" w:hAnsi="Segoe UI"/>
          <w:sz w:val="20"/>
          <w:szCs w:val="22"/>
          <w:lang w:val="es-EC" w:eastAsia="en-US"/>
        </w:rPr>
      </w:pPr>
    </w:p>
    <w:p w14:paraId="10D797F6" w14:textId="50E9009E" w:rsidR="0036347C" w:rsidRPr="003C6E6C"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1.</w:t>
      </w:r>
      <w:r w:rsidRPr="003C6E6C">
        <w:rPr>
          <w:rFonts w:ascii="Segoe UI" w:eastAsia="Segoe UI" w:hAnsi="Segoe UI"/>
          <w:sz w:val="20"/>
          <w:szCs w:val="22"/>
          <w:lang w:val="es-EC" w:eastAsia="en-US"/>
        </w:rPr>
        <w:tab/>
        <w:t>Responsabilizarse de todas las actividades previstas para la adecuada ejecución del PEP del Componente III</w:t>
      </w:r>
      <w:r w:rsidR="00AE47B8" w:rsidRPr="003C6E6C">
        <w:rPr>
          <w:rFonts w:ascii="Segoe UI" w:eastAsia="Segoe UI" w:hAnsi="Segoe UI"/>
          <w:sz w:val="20"/>
          <w:szCs w:val="22"/>
          <w:lang w:val="es-EC" w:eastAsia="en-US"/>
        </w:rPr>
        <w:t>-Desarrollo de Capacidades Institucionales</w:t>
      </w:r>
      <w:r w:rsidRPr="003C6E6C">
        <w:rPr>
          <w:rFonts w:ascii="Segoe UI" w:eastAsia="Segoe UI" w:hAnsi="Segoe UI"/>
          <w:sz w:val="20"/>
          <w:szCs w:val="22"/>
          <w:lang w:val="es-EC" w:eastAsia="en-US"/>
        </w:rPr>
        <w:t xml:space="preserve">. </w:t>
      </w:r>
    </w:p>
    <w:p w14:paraId="39ED6E51" w14:textId="6418D042" w:rsidR="0036347C" w:rsidRPr="003C6E6C"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2.</w:t>
      </w:r>
      <w:r w:rsidRPr="003C6E6C">
        <w:rPr>
          <w:rFonts w:ascii="Segoe UI" w:eastAsia="Segoe UI" w:hAnsi="Segoe UI"/>
          <w:sz w:val="20"/>
          <w:szCs w:val="22"/>
          <w:lang w:val="es-EC" w:eastAsia="en-US"/>
        </w:rPr>
        <w:tab/>
        <w:t>Aprobar el PEP y el POA del Componente III</w:t>
      </w:r>
      <w:r w:rsidR="00AE47B8" w:rsidRPr="003C6E6C">
        <w:rPr>
          <w:rFonts w:ascii="Segoe UI" w:eastAsia="Segoe UI" w:hAnsi="Segoe UI"/>
          <w:sz w:val="20"/>
          <w:szCs w:val="22"/>
          <w:lang w:val="es-EC" w:eastAsia="en-US"/>
        </w:rPr>
        <w:t>-Desarrollo de Capacidades Institucionales</w:t>
      </w:r>
      <w:r w:rsidRPr="003C6E6C">
        <w:rPr>
          <w:rFonts w:ascii="Segoe UI" w:eastAsia="Segoe UI" w:hAnsi="Segoe UI"/>
          <w:sz w:val="20"/>
          <w:szCs w:val="22"/>
          <w:lang w:val="es-EC" w:eastAsia="en-US"/>
        </w:rPr>
        <w:t>, y remitirlo a la CG.</w:t>
      </w:r>
    </w:p>
    <w:p w14:paraId="64ADEADF" w14:textId="39843C62" w:rsidR="0036347C" w:rsidRPr="003C6E6C"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3.</w:t>
      </w:r>
      <w:r w:rsidRPr="003C6E6C">
        <w:rPr>
          <w:rFonts w:ascii="Segoe UI" w:eastAsia="Segoe UI" w:hAnsi="Segoe UI"/>
          <w:sz w:val="20"/>
          <w:szCs w:val="22"/>
          <w:lang w:val="es-EC" w:eastAsia="en-US"/>
        </w:rPr>
        <w:tab/>
        <w:t>Supervisar el cumplimiento del Componente III</w:t>
      </w:r>
      <w:r w:rsidR="00AE47B8" w:rsidRPr="003C6E6C">
        <w:rPr>
          <w:rFonts w:ascii="Segoe UI" w:eastAsia="Segoe UI" w:hAnsi="Segoe UI"/>
          <w:sz w:val="20"/>
          <w:szCs w:val="22"/>
          <w:lang w:val="es-EC" w:eastAsia="en-US"/>
        </w:rPr>
        <w:t>-Desarrollo de Capacidades Institucionales</w:t>
      </w:r>
      <w:r w:rsidRPr="003C6E6C">
        <w:rPr>
          <w:rFonts w:ascii="Segoe UI" w:eastAsia="Segoe UI" w:hAnsi="Segoe UI"/>
          <w:sz w:val="20"/>
          <w:szCs w:val="22"/>
          <w:lang w:val="es-EC" w:eastAsia="en-US"/>
        </w:rPr>
        <w:t>, conforme a la planificación técnica y presupuestaria establecida para el mismo, para lo cual se prepararán informes mensuales, denominados Informes Ejecutivos (IE).</w:t>
      </w:r>
    </w:p>
    <w:p w14:paraId="7F1857DB" w14:textId="77777777" w:rsidR="0036347C" w:rsidRPr="003C6E6C"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4.</w:t>
      </w:r>
      <w:r w:rsidRPr="003C6E6C">
        <w:rPr>
          <w:rFonts w:ascii="Segoe UI" w:eastAsia="Segoe UI" w:hAnsi="Segoe UI"/>
          <w:sz w:val="20"/>
          <w:szCs w:val="22"/>
          <w:lang w:val="es-EC" w:eastAsia="en-US"/>
        </w:rPr>
        <w:tab/>
        <w:t>Efectuar la verificación intermedia del cumplimiento en la ejecución del Componente III, y el avance hacia la consecución de metas de la Matriz de Resultados.</w:t>
      </w:r>
    </w:p>
    <w:p w14:paraId="63EF6D82" w14:textId="77777777" w:rsidR="0036347C" w:rsidRPr="003C6E6C"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5.</w:t>
      </w:r>
      <w:r w:rsidRPr="003C6E6C">
        <w:rPr>
          <w:rFonts w:ascii="Segoe UI" w:eastAsia="Segoe UI" w:hAnsi="Segoe UI"/>
          <w:sz w:val="20"/>
          <w:szCs w:val="22"/>
          <w:lang w:val="es-EC" w:eastAsia="en-US"/>
        </w:rPr>
        <w:tab/>
        <w:t>Solicitar a la Coordinación General Administrativa Financiera del MEER, la asignación de recursos financieros, al amparo de las solicitudes de la SEREE, y de los reportes de ejecución de los recursos transferidos.</w:t>
      </w:r>
    </w:p>
    <w:p w14:paraId="7349054A" w14:textId="2B101E3D" w:rsidR="0036347C" w:rsidRPr="003C6E6C"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6.</w:t>
      </w:r>
      <w:r w:rsidRPr="003C6E6C">
        <w:rPr>
          <w:rFonts w:ascii="Segoe UI" w:eastAsia="Segoe UI" w:hAnsi="Segoe UI"/>
          <w:sz w:val="20"/>
          <w:szCs w:val="22"/>
          <w:lang w:val="es-EC" w:eastAsia="en-US"/>
        </w:rPr>
        <w:tab/>
        <w:t>Proporcionar la información necesaria a la CG, con la finalidad de gestionar los trámites de no objeción ante el BID, para los procesos de adquisiciones, técnicos y financieros que lo requieran y que f</w:t>
      </w:r>
      <w:r w:rsidR="00AE47B8" w:rsidRPr="003C6E6C">
        <w:rPr>
          <w:rFonts w:ascii="Segoe UI" w:eastAsia="Segoe UI" w:hAnsi="Segoe UI"/>
          <w:sz w:val="20"/>
          <w:szCs w:val="22"/>
          <w:lang w:val="es-EC" w:eastAsia="en-US"/>
        </w:rPr>
        <w:t>orman parte del Componente III-Desarrollo de Capacidades Institucionales</w:t>
      </w:r>
    </w:p>
    <w:p w14:paraId="535CEBC1" w14:textId="60966BE4" w:rsidR="0036347C" w:rsidRPr="003C6E6C"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7.</w:t>
      </w:r>
      <w:r w:rsidRPr="003C6E6C">
        <w:rPr>
          <w:rFonts w:ascii="Segoe UI" w:eastAsia="Segoe UI" w:hAnsi="Segoe UI"/>
          <w:sz w:val="20"/>
          <w:szCs w:val="22"/>
          <w:lang w:val="es-EC" w:eastAsia="en-US"/>
        </w:rPr>
        <w:tab/>
        <w:t>Aprobar el Plan de Adquisiciones (PA) elaborado por las EED y consolidado por el especialista de ad</w:t>
      </w:r>
      <w:r w:rsidR="00AE47B8" w:rsidRPr="003C6E6C">
        <w:rPr>
          <w:rFonts w:ascii="Segoe UI" w:eastAsia="Segoe UI" w:hAnsi="Segoe UI"/>
          <w:sz w:val="20"/>
          <w:szCs w:val="22"/>
          <w:lang w:val="es-EC" w:eastAsia="en-US"/>
        </w:rPr>
        <w:t xml:space="preserve">quisiciones del Componente III-Desarrollo de Capacidades Institucionales </w:t>
      </w:r>
      <w:r w:rsidRPr="003C6E6C">
        <w:rPr>
          <w:rFonts w:ascii="Segoe UI" w:eastAsia="Segoe UI" w:hAnsi="Segoe UI"/>
          <w:sz w:val="20"/>
          <w:szCs w:val="22"/>
          <w:lang w:val="es-EC" w:eastAsia="en-US"/>
        </w:rPr>
        <w:t xml:space="preserve">en función de los proyectos a desarrollar, y remitirlo a la CG. </w:t>
      </w:r>
    </w:p>
    <w:p w14:paraId="427F9DCA" w14:textId="2ECD3F54" w:rsidR="0036347C" w:rsidRPr="00B3586E" w:rsidRDefault="0036347C" w:rsidP="0036347C">
      <w:pPr>
        <w:ind w:left="709" w:hanging="349"/>
        <w:jc w:val="both"/>
        <w:rPr>
          <w:rFonts w:ascii="Segoe UI" w:eastAsia="Segoe UI" w:hAnsi="Segoe UI"/>
          <w:sz w:val="20"/>
          <w:szCs w:val="22"/>
          <w:lang w:val="es-EC" w:eastAsia="en-US"/>
        </w:rPr>
      </w:pPr>
      <w:r w:rsidRPr="003C6E6C">
        <w:rPr>
          <w:rFonts w:ascii="Segoe UI" w:eastAsia="Segoe UI" w:hAnsi="Segoe UI"/>
          <w:sz w:val="20"/>
          <w:szCs w:val="22"/>
          <w:lang w:val="es-EC" w:eastAsia="en-US"/>
        </w:rPr>
        <w:t>8.</w:t>
      </w:r>
      <w:r w:rsidRPr="003C6E6C">
        <w:rPr>
          <w:rFonts w:ascii="Segoe UI" w:eastAsia="Segoe UI" w:hAnsi="Segoe UI"/>
          <w:sz w:val="20"/>
          <w:szCs w:val="22"/>
          <w:lang w:val="es-EC" w:eastAsia="en-US"/>
        </w:rPr>
        <w:tab/>
        <w:t>Las demás actuaciones que se considere necesarias para cumplir con los objetivos del programa.</w:t>
      </w:r>
    </w:p>
    <w:p w14:paraId="127783BF" w14:textId="77777777" w:rsidR="004A08E1" w:rsidRPr="003C6E6C" w:rsidRDefault="004A08E1" w:rsidP="00903A8D">
      <w:pPr>
        <w:pStyle w:val="Ttulo1"/>
        <w:numPr>
          <w:ilvl w:val="0"/>
          <w:numId w:val="2"/>
        </w:numPr>
        <w:rPr>
          <w:color w:val="auto"/>
        </w:rPr>
      </w:pPr>
      <w:bookmarkStart w:id="130" w:name="_Toc434585804"/>
      <w:bookmarkStart w:id="131" w:name="_Toc434826675"/>
      <w:bookmarkStart w:id="132" w:name="_Toc436587212"/>
      <w:bookmarkStart w:id="133" w:name="_Toc436588395"/>
      <w:bookmarkStart w:id="134" w:name="_Toc436588561"/>
      <w:bookmarkStart w:id="135" w:name="_Toc491430393"/>
      <w:r w:rsidRPr="003C6E6C">
        <w:rPr>
          <w:color w:val="auto"/>
        </w:rPr>
        <w:lastRenderedPageBreak/>
        <w:t>De la Gestión Técnica del Programa</w:t>
      </w:r>
      <w:bookmarkEnd w:id="130"/>
      <w:bookmarkEnd w:id="131"/>
      <w:bookmarkEnd w:id="132"/>
      <w:bookmarkEnd w:id="133"/>
      <w:bookmarkEnd w:id="134"/>
      <w:bookmarkEnd w:id="135"/>
    </w:p>
    <w:p w14:paraId="0E05ECDD" w14:textId="77777777" w:rsidR="004A08E1" w:rsidRPr="003C6E6C" w:rsidRDefault="004B49DE" w:rsidP="003C75C4">
      <w:pPr>
        <w:pStyle w:val="Ttulo2"/>
        <w:numPr>
          <w:ilvl w:val="1"/>
          <w:numId w:val="8"/>
        </w:numPr>
        <w:jc w:val="both"/>
        <w:rPr>
          <w:color w:val="auto"/>
        </w:rPr>
      </w:pPr>
      <w:bookmarkStart w:id="136" w:name="_Toc434585805"/>
      <w:bookmarkStart w:id="137" w:name="_Toc434826676"/>
      <w:bookmarkStart w:id="138" w:name="_Toc436587213"/>
      <w:bookmarkStart w:id="139" w:name="_Toc436588396"/>
      <w:bookmarkStart w:id="140" w:name="_Toc436588562"/>
      <w:bookmarkStart w:id="141" w:name="_Toc491430394"/>
      <w:r w:rsidRPr="003C6E6C">
        <w:rPr>
          <w:color w:val="auto"/>
        </w:rPr>
        <w:t>La Gestión p</w:t>
      </w:r>
      <w:r w:rsidR="00451246" w:rsidRPr="003C6E6C">
        <w:rPr>
          <w:color w:val="auto"/>
        </w:rPr>
        <w:t xml:space="preserve">ara </w:t>
      </w:r>
      <w:r w:rsidR="004A08E1" w:rsidRPr="003C6E6C">
        <w:rPr>
          <w:color w:val="auto"/>
        </w:rPr>
        <w:t>Resultados</w:t>
      </w:r>
      <w:bookmarkEnd w:id="136"/>
      <w:bookmarkEnd w:id="137"/>
      <w:bookmarkEnd w:id="138"/>
      <w:bookmarkEnd w:id="139"/>
      <w:bookmarkEnd w:id="140"/>
      <w:bookmarkEnd w:id="141"/>
    </w:p>
    <w:p w14:paraId="145C8FC9" w14:textId="77777777" w:rsidR="004A08E1" w:rsidRPr="004A08E1" w:rsidRDefault="00451246"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La gestión del Programa, </w:t>
      </w:r>
      <w:r w:rsidR="004A08E1" w:rsidRPr="0037732B">
        <w:rPr>
          <w:rFonts w:ascii="Segoe UI" w:eastAsia="Segoe UI" w:hAnsi="Segoe UI"/>
          <w:sz w:val="20"/>
          <w:szCs w:val="22"/>
          <w:lang w:val="es-EC" w:eastAsia="en-US"/>
        </w:rPr>
        <w:t>estará encaminada al cumplimiento de resultados. Por lo tanto, el conj</w:t>
      </w:r>
      <w:r w:rsidR="002B64D6" w:rsidRPr="0037732B">
        <w:rPr>
          <w:rFonts w:ascii="Segoe UI" w:eastAsia="Segoe UI" w:hAnsi="Segoe UI"/>
          <w:sz w:val="20"/>
          <w:szCs w:val="22"/>
          <w:lang w:val="es-EC" w:eastAsia="en-US"/>
        </w:rPr>
        <w:t xml:space="preserve">unto de actividades y productos </w:t>
      </w:r>
      <w:r w:rsidR="004A08E1" w:rsidRPr="0037732B">
        <w:rPr>
          <w:rFonts w:ascii="Segoe UI" w:eastAsia="Segoe UI" w:hAnsi="Segoe UI"/>
          <w:sz w:val="20"/>
          <w:szCs w:val="22"/>
          <w:lang w:val="es-EC" w:eastAsia="en-US"/>
        </w:rPr>
        <w:t xml:space="preserve">deberá articularse sobre la base de la lógica que se establece en la Matriz de Resultados del Programa (MR). Será responsabilidad de la UGP, mantener la coherencia e integralidad entre las actividades, los productos y los resultados </w:t>
      </w:r>
      <w:r w:rsidR="004B49DE" w:rsidRPr="0037732B">
        <w:rPr>
          <w:rFonts w:ascii="Segoe UI" w:eastAsia="Segoe UI" w:hAnsi="Segoe UI"/>
          <w:sz w:val="20"/>
          <w:szCs w:val="22"/>
          <w:lang w:val="es-EC" w:eastAsia="en-US"/>
        </w:rPr>
        <w:t>del Programa</w:t>
      </w:r>
      <w:r w:rsidR="004A08E1" w:rsidRPr="0037732B">
        <w:rPr>
          <w:rFonts w:ascii="Segoe UI" w:eastAsia="Segoe UI" w:hAnsi="Segoe UI"/>
          <w:sz w:val="20"/>
          <w:szCs w:val="22"/>
          <w:lang w:val="es-EC" w:eastAsia="en-US"/>
        </w:rPr>
        <w:t>. El Banco monitoreará el Programa mediante el cumplimiento de la MR, utilizando las herramientas y plazos detallados en la sección de m</w:t>
      </w:r>
      <w:r w:rsidR="00646DC1" w:rsidRPr="0037732B">
        <w:rPr>
          <w:rFonts w:ascii="Segoe UI" w:eastAsia="Segoe UI" w:hAnsi="Segoe UI"/>
          <w:sz w:val="20"/>
          <w:szCs w:val="22"/>
          <w:lang w:val="es-EC" w:eastAsia="en-US"/>
        </w:rPr>
        <w:t>onitoreo y seguimiento del MOP.</w:t>
      </w:r>
    </w:p>
    <w:p w14:paraId="3E04E005" w14:textId="77777777" w:rsidR="004A08E1" w:rsidRPr="004C4030" w:rsidRDefault="004A08E1" w:rsidP="003C75C4">
      <w:pPr>
        <w:pStyle w:val="Ttulo2"/>
        <w:numPr>
          <w:ilvl w:val="1"/>
          <w:numId w:val="8"/>
        </w:numPr>
        <w:jc w:val="both"/>
        <w:rPr>
          <w:color w:val="auto"/>
        </w:rPr>
      </w:pPr>
      <w:bookmarkStart w:id="142" w:name="_Toc434585806"/>
      <w:bookmarkStart w:id="143" w:name="_Toc434826677"/>
      <w:bookmarkStart w:id="144" w:name="_Toc436587214"/>
      <w:bookmarkStart w:id="145" w:name="_Toc436588397"/>
      <w:bookmarkStart w:id="146" w:name="_Toc436588563"/>
      <w:bookmarkStart w:id="147" w:name="_Toc491430395"/>
      <w:r w:rsidRPr="004C4030">
        <w:rPr>
          <w:color w:val="auto"/>
        </w:rPr>
        <w:t>Mecanismos para la Implementación del Programa</w:t>
      </w:r>
      <w:bookmarkEnd w:id="142"/>
      <w:bookmarkEnd w:id="143"/>
      <w:bookmarkEnd w:id="144"/>
      <w:bookmarkEnd w:id="145"/>
      <w:bookmarkEnd w:id="146"/>
      <w:bookmarkEnd w:id="147"/>
      <w:r w:rsidRPr="004C4030">
        <w:rPr>
          <w:color w:val="auto"/>
        </w:rPr>
        <w:t xml:space="preserve"> </w:t>
      </w:r>
    </w:p>
    <w:p w14:paraId="5C12FD07" w14:textId="68FBE9BF" w:rsidR="004A08E1" w:rsidRPr="003C6E6C" w:rsidRDefault="004A08E1" w:rsidP="004A08E1">
      <w:pPr>
        <w:spacing w:after="200" w:line="276" w:lineRule="auto"/>
        <w:jc w:val="both"/>
        <w:rPr>
          <w:rFonts w:ascii="Segoe UI" w:eastAsia="Segoe UI" w:hAnsi="Segoe UI"/>
          <w:sz w:val="20"/>
          <w:szCs w:val="22"/>
          <w:lang w:val="es-EC" w:eastAsia="en-US"/>
        </w:rPr>
      </w:pPr>
      <w:r w:rsidRPr="004A08E1">
        <w:rPr>
          <w:rFonts w:ascii="Segoe UI" w:eastAsia="Segoe UI" w:hAnsi="Segoe UI"/>
          <w:sz w:val="20"/>
          <w:szCs w:val="22"/>
          <w:lang w:val="es-EC" w:eastAsia="en-US"/>
        </w:rPr>
        <w:t xml:space="preserve">Los lineamientos técnicos de los Componentes del Programa, se encuentran detallados en el </w:t>
      </w:r>
      <w:r w:rsidRPr="00317F73">
        <w:rPr>
          <w:rFonts w:ascii="Segoe UI" w:eastAsia="Segoe UI" w:hAnsi="Segoe UI"/>
          <w:sz w:val="20"/>
          <w:szCs w:val="22"/>
          <w:lang w:val="es-EC" w:eastAsia="en-US"/>
        </w:rPr>
        <w:t>Anexo Ú</w:t>
      </w:r>
      <w:r w:rsidR="0071316C">
        <w:rPr>
          <w:rFonts w:ascii="Segoe UI" w:eastAsia="Segoe UI" w:hAnsi="Segoe UI"/>
          <w:sz w:val="20"/>
          <w:szCs w:val="22"/>
          <w:lang w:val="es-EC" w:eastAsia="en-US"/>
        </w:rPr>
        <w:t>nico de</w:t>
      </w:r>
      <w:r w:rsidR="006A3467">
        <w:rPr>
          <w:rFonts w:ascii="Segoe UI" w:eastAsia="Segoe UI" w:hAnsi="Segoe UI"/>
          <w:sz w:val="20"/>
          <w:szCs w:val="22"/>
          <w:lang w:val="es-EC" w:eastAsia="en-US"/>
        </w:rPr>
        <w:t>l</w:t>
      </w:r>
      <w:r w:rsidR="0071316C" w:rsidRPr="00027E53">
        <w:rPr>
          <w:rFonts w:ascii="Segoe UI" w:eastAsia="Segoe UI" w:hAnsi="Segoe UI"/>
          <w:sz w:val="20"/>
          <w:szCs w:val="22"/>
          <w:lang w:val="es-EC" w:eastAsia="en-US"/>
        </w:rPr>
        <w:t xml:space="preserve"> </w:t>
      </w:r>
      <w:r w:rsidR="006A3467" w:rsidRPr="000A2959">
        <w:rPr>
          <w:rFonts w:ascii="Segoe UI" w:eastAsia="Segoe UI" w:hAnsi="Segoe UI"/>
          <w:sz w:val="20"/>
          <w:szCs w:val="22"/>
          <w:lang w:val="es-EC" w:eastAsia="en-US"/>
        </w:rPr>
        <w:t>Contrato</w:t>
      </w:r>
      <w:r w:rsidR="0071316C" w:rsidRPr="000A2959">
        <w:rPr>
          <w:rFonts w:ascii="Segoe UI" w:eastAsia="Segoe UI" w:hAnsi="Segoe UI"/>
          <w:sz w:val="20"/>
          <w:szCs w:val="22"/>
          <w:lang w:val="es-EC" w:eastAsia="en-US"/>
        </w:rPr>
        <w:t xml:space="preserve"> de </w:t>
      </w:r>
      <w:r w:rsidR="0071316C" w:rsidRPr="003C6E6C">
        <w:rPr>
          <w:rFonts w:ascii="Segoe UI" w:eastAsia="Segoe UI" w:hAnsi="Segoe UI"/>
          <w:sz w:val="20"/>
          <w:szCs w:val="22"/>
          <w:lang w:val="es-EC" w:eastAsia="en-US"/>
        </w:rPr>
        <w:t xml:space="preserve">Préstamo </w:t>
      </w:r>
      <w:r w:rsidR="003C6E6C" w:rsidRPr="003C6E6C">
        <w:rPr>
          <w:rFonts w:ascii="Segoe UI" w:eastAsia="Segoe UI" w:hAnsi="Segoe UI"/>
          <w:sz w:val="20"/>
          <w:szCs w:val="22"/>
          <w:lang w:val="es-EC" w:eastAsia="en-US"/>
        </w:rPr>
        <w:t>N°…</w:t>
      </w:r>
      <w:r w:rsidR="0071316C" w:rsidRPr="003C6E6C">
        <w:rPr>
          <w:rFonts w:ascii="Segoe UI" w:eastAsia="Segoe UI" w:hAnsi="Segoe UI"/>
          <w:sz w:val="20"/>
          <w:szCs w:val="22"/>
          <w:lang w:val="es-EC" w:eastAsia="en-US"/>
        </w:rPr>
        <w:t xml:space="preserve"> </w:t>
      </w:r>
      <w:r w:rsidRPr="003C6E6C">
        <w:rPr>
          <w:rFonts w:ascii="Segoe UI" w:eastAsia="Segoe UI" w:hAnsi="Segoe UI"/>
          <w:sz w:val="20"/>
          <w:szCs w:val="22"/>
          <w:lang w:val="es-EC" w:eastAsia="en-US"/>
        </w:rPr>
        <w:t>así</w:t>
      </w:r>
      <w:r w:rsidRPr="004A08E1">
        <w:rPr>
          <w:rFonts w:ascii="Segoe UI" w:eastAsia="Segoe UI" w:hAnsi="Segoe UI"/>
          <w:sz w:val="20"/>
          <w:szCs w:val="22"/>
          <w:lang w:val="es-EC" w:eastAsia="en-US"/>
        </w:rPr>
        <w:t xml:space="preserve"> como en la Matriz de </w:t>
      </w:r>
      <w:r w:rsidRPr="0037732B">
        <w:rPr>
          <w:rFonts w:ascii="Segoe UI" w:eastAsia="Segoe UI" w:hAnsi="Segoe UI"/>
          <w:sz w:val="20"/>
          <w:szCs w:val="22"/>
          <w:lang w:val="es-EC" w:eastAsia="en-US"/>
        </w:rPr>
        <w:t xml:space="preserve">Resultados de la operación </w:t>
      </w:r>
      <w:r w:rsidRPr="003C6E6C">
        <w:rPr>
          <w:rFonts w:ascii="Segoe UI" w:eastAsia="Segoe UI" w:hAnsi="Segoe UI"/>
          <w:sz w:val="20"/>
          <w:szCs w:val="22"/>
          <w:lang w:val="es-EC" w:eastAsia="en-US"/>
        </w:rPr>
        <w:t>(Anexo II); las</w:t>
      </w:r>
      <w:r w:rsidRPr="0037732B">
        <w:rPr>
          <w:rFonts w:ascii="Segoe UI" w:eastAsia="Segoe UI" w:hAnsi="Segoe UI"/>
          <w:sz w:val="20"/>
          <w:szCs w:val="22"/>
          <w:lang w:val="es-EC" w:eastAsia="en-US"/>
        </w:rPr>
        <w:t xml:space="preserve"> herramientas </w:t>
      </w:r>
      <w:r w:rsidR="00DE578F" w:rsidRPr="0037732B">
        <w:rPr>
          <w:rFonts w:ascii="Segoe UI" w:eastAsia="Segoe UI" w:hAnsi="Segoe UI"/>
          <w:sz w:val="20"/>
          <w:szCs w:val="22"/>
          <w:lang w:val="es-EC" w:eastAsia="en-US"/>
        </w:rPr>
        <w:t xml:space="preserve">de planificación y gestión del </w:t>
      </w:r>
      <w:r w:rsidRPr="0037732B">
        <w:rPr>
          <w:rFonts w:ascii="Segoe UI" w:eastAsia="Segoe UI" w:hAnsi="Segoe UI"/>
          <w:sz w:val="20"/>
          <w:szCs w:val="22"/>
          <w:lang w:val="es-EC" w:eastAsia="en-US"/>
        </w:rPr>
        <w:t xml:space="preserve">Programa y los Criterios Técnicos preparados para la operación que se anexan al </w:t>
      </w:r>
      <w:r w:rsidRPr="00B3586E">
        <w:rPr>
          <w:rFonts w:ascii="Segoe UI" w:eastAsia="Segoe UI" w:hAnsi="Segoe UI"/>
          <w:sz w:val="20"/>
          <w:szCs w:val="22"/>
          <w:lang w:val="es-EC" w:eastAsia="en-US"/>
        </w:rPr>
        <w:t>POD</w:t>
      </w:r>
      <w:r w:rsidRPr="0037732B">
        <w:rPr>
          <w:rFonts w:ascii="Segoe UI" w:eastAsia="Segoe UI" w:hAnsi="Segoe UI"/>
          <w:sz w:val="20"/>
          <w:szCs w:val="22"/>
          <w:lang w:val="es-EC" w:eastAsia="en-US"/>
        </w:rPr>
        <w:t xml:space="preserve"> y el presente MOP. Será responsabilidad del EJECUTOR</w:t>
      </w:r>
      <w:r w:rsidR="00F6352C" w:rsidRPr="0037732B">
        <w:rPr>
          <w:rFonts w:ascii="Segoe UI" w:eastAsia="Segoe UI" w:hAnsi="Segoe UI"/>
          <w:sz w:val="20"/>
          <w:szCs w:val="22"/>
          <w:lang w:val="es-EC" w:eastAsia="en-US"/>
        </w:rPr>
        <w:t xml:space="preserve"> </w:t>
      </w:r>
      <w:r w:rsidR="00C90490" w:rsidRPr="0037732B">
        <w:rPr>
          <w:rFonts w:ascii="Segoe UI" w:eastAsia="Segoe UI" w:hAnsi="Segoe UI"/>
          <w:sz w:val="20"/>
          <w:szCs w:val="22"/>
          <w:lang w:val="es-EC" w:eastAsia="en-US"/>
        </w:rPr>
        <w:t xml:space="preserve">implementar el Programa en </w:t>
      </w:r>
      <w:r w:rsidRPr="0037732B">
        <w:rPr>
          <w:rFonts w:ascii="Segoe UI" w:eastAsia="Segoe UI" w:hAnsi="Segoe UI"/>
          <w:sz w:val="20"/>
          <w:szCs w:val="22"/>
          <w:lang w:val="es-EC" w:eastAsia="en-US"/>
        </w:rPr>
        <w:t xml:space="preserve">estricto apego a los documentos citados previamente, así como trabajar articuladamente con </w:t>
      </w:r>
      <w:r w:rsidR="00BD2654" w:rsidRPr="0037732B">
        <w:rPr>
          <w:rFonts w:ascii="Segoe UI" w:eastAsia="Segoe UI" w:hAnsi="Segoe UI"/>
          <w:sz w:val="20"/>
          <w:szCs w:val="22"/>
          <w:lang w:val="es-EC" w:eastAsia="en-US"/>
        </w:rPr>
        <w:t>los interesados</w:t>
      </w:r>
      <w:r w:rsidRPr="0037732B">
        <w:rPr>
          <w:rFonts w:ascii="Segoe UI" w:eastAsia="Segoe UI" w:hAnsi="Segoe UI"/>
          <w:sz w:val="20"/>
          <w:szCs w:val="22"/>
          <w:lang w:val="es-EC" w:eastAsia="en-US"/>
        </w:rPr>
        <w:t xml:space="preserve"> de la operación, así como tener en cuenta los </w:t>
      </w:r>
      <w:r w:rsidRPr="003C6E6C">
        <w:rPr>
          <w:rFonts w:ascii="Segoe UI" w:eastAsia="Segoe UI" w:hAnsi="Segoe UI"/>
          <w:sz w:val="20"/>
          <w:szCs w:val="22"/>
          <w:lang w:val="es-EC" w:eastAsia="en-US"/>
        </w:rPr>
        <w:t>puntos</w:t>
      </w:r>
      <w:r w:rsidR="00BD2654" w:rsidRPr="003C6E6C">
        <w:rPr>
          <w:rFonts w:ascii="Segoe UI" w:eastAsia="Segoe UI" w:hAnsi="Segoe UI"/>
          <w:sz w:val="20"/>
          <w:szCs w:val="22"/>
          <w:lang w:val="es-EC" w:eastAsia="en-US"/>
        </w:rPr>
        <w:t xml:space="preserve"> que se detallan a continuación.</w:t>
      </w:r>
    </w:p>
    <w:p w14:paraId="5F81CDE2" w14:textId="7CB49070" w:rsidR="006452F7" w:rsidRPr="0037732B" w:rsidRDefault="006452F7" w:rsidP="006452F7">
      <w:pPr>
        <w:spacing w:after="200" w:line="276" w:lineRule="auto"/>
        <w:jc w:val="both"/>
        <w:rPr>
          <w:rFonts w:ascii="Segoe UI" w:eastAsia="Segoe UI" w:hAnsi="Segoe UI"/>
          <w:sz w:val="20"/>
          <w:szCs w:val="22"/>
          <w:lang w:val="es-EC" w:eastAsia="en-US"/>
        </w:rPr>
      </w:pPr>
      <w:r w:rsidRPr="003C6E6C">
        <w:rPr>
          <w:rFonts w:ascii="Segoe UI" w:eastAsia="Segoe UI" w:hAnsi="Segoe UI"/>
          <w:sz w:val="20"/>
          <w:szCs w:val="22"/>
          <w:lang w:val="es-EC" w:eastAsia="en-US"/>
        </w:rPr>
        <w:t xml:space="preserve">La gestión técnica del Programa, será de responsabilidad del EJECUTOR, a través del Equipo de Coordinación General y el apoyo de los </w:t>
      </w:r>
      <w:r w:rsidR="00603DA2" w:rsidRPr="003C6E6C">
        <w:rPr>
          <w:rFonts w:ascii="Segoe UI" w:eastAsia="Segoe UI" w:hAnsi="Segoe UI"/>
          <w:sz w:val="20"/>
          <w:szCs w:val="22"/>
          <w:lang w:val="es-EC" w:eastAsia="en-US"/>
        </w:rPr>
        <w:t>Coordinadores</w:t>
      </w:r>
      <w:r w:rsidRPr="003C6E6C">
        <w:rPr>
          <w:rFonts w:ascii="Segoe UI" w:eastAsia="Segoe UI" w:hAnsi="Segoe UI"/>
          <w:sz w:val="20"/>
          <w:szCs w:val="22"/>
          <w:lang w:val="es-EC" w:eastAsia="en-US"/>
        </w:rPr>
        <w:t xml:space="preserve"> de; i) </w:t>
      </w:r>
      <w:r w:rsidR="007C7E0B" w:rsidRPr="003C6E6C">
        <w:rPr>
          <w:rFonts w:ascii="Segoe UI" w:eastAsia="Segoe UI" w:hAnsi="Segoe UI"/>
          <w:sz w:val="20"/>
          <w:szCs w:val="22"/>
          <w:lang w:val="es-EC" w:eastAsia="en-US"/>
        </w:rPr>
        <w:t>Subsecretaría de Generación y Transmisión de Energía</w:t>
      </w:r>
      <w:r w:rsidRPr="003C6E6C">
        <w:rPr>
          <w:rFonts w:ascii="Segoe UI" w:eastAsia="Segoe UI" w:hAnsi="Segoe UI"/>
          <w:sz w:val="20"/>
          <w:szCs w:val="22"/>
          <w:lang w:val="es-EC" w:eastAsia="en-US"/>
        </w:rPr>
        <w:t>; ii) Subsecretaría de Distrib</w:t>
      </w:r>
      <w:r w:rsidR="004A1EB6" w:rsidRPr="003C6E6C">
        <w:rPr>
          <w:rFonts w:ascii="Segoe UI" w:eastAsia="Segoe UI" w:hAnsi="Segoe UI"/>
          <w:sz w:val="20"/>
          <w:szCs w:val="22"/>
          <w:lang w:val="es-EC" w:eastAsia="en-US"/>
        </w:rPr>
        <w:t>ución y Comercialización (SD</w:t>
      </w:r>
      <w:r w:rsidR="00CF4423" w:rsidRPr="003C6E6C">
        <w:rPr>
          <w:rFonts w:ascii="Segoe UI" w:eastAsia="Segoe UI" w:hAnsi="Segoe UI"/>
          <w:sz w:val="20"/>
          <w:szCs w:val="22"/>
          <w:lang w:val="es-EC" w:eastAsia="en-US"/>
        </w:rPr>
        <w:t>y</w:t>
      </w:r>
      <w:r w:rsidR="004A1EB6" w:rsidRPr="003C6E6C">
        <w:rPr>
          <w:rFonts w:ascii="Segoe UI" w:eastAsia="Segoe UI" w:hAnsi="Segoe UI"/>
          <w:sz w:val="20"/>
          <w:szCs w:val="22"/>
          <w:lang w:val="es-EC" w:eastAsia="en-US"/>
        </w:rPr>
        <w:t>CE) y;</w:t>
      </w:r>
      <w:r w:rsidRPr="003C6E6C">
        <w:rPr>
          <w:rFonts w:ascii="Segoe UI" w:eastAsia="Segoe UI" w:hAnsi="Segoe UI"/>
          <w:sz w:val="20"/>
          <w:szCs w:val="22"/>
          <w:lang w:val="es-EC" w:eastAsia="en-US"/>
        </w:rPr>
        <w:t xml:space="preserve"> iii) Subsecretaría de Energías Renovables y Eficiencia Energética (SEREE)</w:t>
      </w:r>
      <w:r w:rsidR="00CF4423" w:rsidRPr="003C6E6C">
        <w:rPr>
          <w:rFonts w:ascii="Segoe UI" w:eastAsia="Segoe UI" w:hAnsi="Segoe UI"/>
          <w:sz w:val="20"/>
          <w:szCs w:val="22"/>
          <w:lang w:val="es-EC" w:eastAsia="en-US"/>
        </w:rPr>
        <w:t>.</w:t>
      </w:r>
    </w:p>
    <w:p w14:paraId="11C436DD" w14:textId="136748D8" w:rsidR="006F3640" w:rsidRPr="003C6E6C" w:rsidRDefault="004A1EB6" w:rsidP="006F3640">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La gestión técnica</w:t>
      </w:r>
      <w:r w:rsidR="006452F7" w:rsidRPr="0037732B">
        <w:rPr>
          <w:rFonts w:ascii="Segoe UI" w:eastAsia="Segoe UI" w:hAnsi="Segoe UI"/>
          <w:sz w:val="20"/>
          <w:szCs w:val="22"/>
          <w:lang w:val="es-EC" w:eastAsia="en-US"/>
        </w:rPr>
        <w:t xml:space="preserve"> del Programa, se </w:t>
      </w:r>
      <w:r w:rsidRPr="0037732B">
        <w:rPr>
          <w:rFonts w:ascii="Segoe UI" w:eastAsia="Segoe UI" w:hAnsi="Segoe UI"/>
          <w:sz w:val="20"/>
          <w:szCs w:val="22"/>
          <w:lang w:val="es-EC" w:eastAsia="en-US"/>
        </w:rPr>
        <w:t xml:space="preserve">desarrollará </w:t>
      </w:r>
      <w:r w:rsidR="006F3640" w:rsidRPr="0037732B">
        <w:rPr>
          <w:rFonts w:ascii="Segoe UI" w:eastAsia="Segoe UI" w:hAnsi="Segoe UI"/>
          <w:sz w:val="20"/>
          <w:szCs w:val="22"/>
          <w:lang w:val="es-EC" w:eastAsia="en-US"/>
        </w:rPr>
        <w:t xml:space="preserve">según la planificación contenida en el PEP y POA </w:t>
      </w:r>
      <w:r w:rsidR="006F3640" w:rsidRPr="003C6E6C">
        <w:rPr>
          <w:rFonts w:ascii="Segoe UI" w:eastAsia="Segoe UI" w:hAnsi="Segoe UI"/>
          <w:sz w:val="20"/>
          <w:szCs w:val="22"/>
          <w:lang w:val="es-EC" w:eastAsia="en-US"/>
        </w:rPr>
        <w:t xml:space="preserve">respectivo y se basará </w:t>
      </w:r>
      <w:r w:rsidRPr="003C6E6C">
        <w:rPr>
          <w:rFonts w:ascii="Segoe UI" w:eastAsia="Segoe UI" w:hAnsi="Segoe UI"/>
          <w:sz w:val="20"/>
          <w:szCs w:val="22"/>
          <w:lang w:val="es-EC" w:eastAsia="en-US"/>
        </w:rPr>
        <w:t xml:space="preserve">en </w:t>
      </w:r>
      <w:r w:rsidR="006F3640" w:rsidRPr="003C6E6C">
        <w:rPr>
          <w:rFonts w:ascii="Segoe UI" w:eastAsia="Segoe UI" w:hAnsi="Segoe UI"/>
          <w:sz w:val="20"/>
          <w:szCs w:val="22"/>
          <w:lang w:val="es-EC" w:eastAsia="en-US"/>
        </w:rPr>
        <w:t>el presupuesto</w:t>
      </w:r>
      <w:r w:rsidR="005D7083" w:rsidRPr="003C6E6C">
        <w:rPr>
          <w:rFonts w:ascii="Segoe UI" w:eastAsia="Segoe UI" w:hAnsi="Segoe UI"/>
          <w:sz w:val="20"/>
          <w:szCs w:val="22"/>
          <w:lang w:val="es-EC" w:eastAsia="en-US"/>
        </w:rPr>
        <w:t xml:space="preserve"> (tablas de cantidades y precios)</w:t>
      </w:r>
      <w:r w:rsidR="006F3640" w:rsidRPr="003C6E6C">
        <w:rPr>
          <w:rFonts w:ascii="Segoe UI" w:eastAsia="Segoe UI" w:hAnsi="Segoe UI"/>
          <w:sz w:val="20"/>
          <w:szCs w:val="22"/>
          <w:lang w:val="es-EC" w:eastAsia="en-US"/>
        </w:rPr>
        <w:t>, el diseño</w:t>
      </w:r>
      <w:r w:rsidR="005D7083" w:rsidRPr="003C6E6C">
        <w:rPr>
          <w:rFonts w:ascii="Segoe UI" w:eastAsia="Segoe UI" w:hAnsi="Segoe UI"/>
          <w:sz w:val="20"/>
          <w:szCs w:val="22"/>
          <w:lang w:val="es-EC" w:eastAsia="en-US"/>
        </w:rPr>
        <w:t xml:space="preserve"> (planos, diagramas, esquemas)</w:t>
      </w:r>
      <w:r w:rsidR="006F3640" w:rsidRPr="003C6E6C">
        <w:rPr>
          <w:rFonts w:ascii="Segoe UI" w:eastAsia="Segoe UI" w:hAnsi="Segoe UI"/>
          <w:sz w:val="20"/>
          <w:szCs w:val="22"/>
          <w:lang w:val="es-EC" w:eastAsia="en-US"/>
        </w:rPr>
        <w:t>, las especificaciones técnicas</w:t>
      </w:r>
      <w:r w:rsidR="006F3640" w:rsidRPr="003C6E6C">
        <w:t xml:space="preserve"> </w:t>
      </w:r>
      <w:r w:rsidR="006F3640" w:rsidRPr="003C6E6C">
        <w:rPr>
          <w:rFonts w:ascii="Segoe UI" w:eastAsia="Segoe UI" w:hAnsi="Segoe UI"/>
          <w:sz w:val="20"/>
          <w:szCs w:val="22"/>
          <w:lang w:val="es-EC" w:eastAsia="en-US"/>
        </w:rPr>
        <w:t>de cada uno de los rubros incluidos en la ejecución del proyecto</w:t>
      </w:r>
      <w:r w:rsidR="00A26A67" w:rsidRPr="003C6E6C">
        <w:rPr>
          <w:rStyle w:val="Refdenotaalpie"/>
          <w:rFonts w:ascii="Segoe UI" w:eastAsia="Segoe UI" w:hAnsi="Segoe UI"/>
          <w:sz w:val="20"/>
          <w:szCs w:val="22"/>
          <w:lang w:val="es-EC" w:eastAsia="en-US"/>
        </w:rPr>
        <w:footnoteReference w:id="7"/>
      </w:r>
      <w:r w:rsidR="00747F81" w:rsidRPr="003C6E6C">
        <w:rPr>
          <w:rFonts w:ascii="Segoe UI" w:eastAsia="Segoe UI" w:hAnsi="Segoe UI"/>
          <w:sz w:val="20"/>
          <w:szCs w:val="22"/>
          <w:lang w:val="es-EC" w:eastAsia="en-US"/>
        </w:rPr>
        <w:t>, forma de pago</w:t>
      </w:r>
      <w:r w:rsidR="006F3640" w:rsidRPr="003C6E6C">
        <w:rPr>
          <w:rFonts w:ascii="Segoe UI" w:eastAsia="Segoe UI" w:hAnsi="Segoe UI"/>
          <w:sz w:val="20"/>
          <w:szCs w:val="22"/>
          <w:lang w:val="es-EC" w:eastAsia="en-US"/>
        </w:rPr>
        <w:t xml:space="preserve"> y otros documentos que se utilizan en la contratación para la adquisición de los bienes</w:t>
      </w:r>
      <w:r w:rsidR="00CF4423" w:rsidRPr="003C6E6C">
        <w:rPr>
          <w:rFonts w:ascii="Segoe UI" w:eastAsia="Segoe UI" w:hAnsi="Segoe UI"/>
          <w:sz w:val="20"/>
          <w:szCs w:val="22"/>
          <w:lang w:val="es-EC" w:eastAsia="en-US"/>
        </w:rPr>
        <w:t xml:space="preserve"> y/o servicios objeto de los Componentes I,</w:t>
      </w:r>
      <w:r w:rsidR="006F3640" w:rsidRPr="003C6E6C">
        <w:rPr>
          <w:rFonts w:ascii="Segoe UI" w:eastAsia="Segoe UI" w:hAnsi="Segoe UI"/>
          <w:sz w:val="20"/>
          <w:szCs w:val="22"/>
          <w:lang w:val="es-EC" w:eastAsia="en-US"/>
        </w:rPr>
        <w:t xml:space="preserve"> II</w:t>
      </w:r>
      <w:r w:rsidR="00CF4423" w:rsidRPr="003C6E6C">
        <w:rPr>
          <w:rFonts w:ascii="Segoe UI" w:eastAsia="Segoe UI" w:hAnsi="Segoe UI"/>
          <w:sz w:val="20"/>
          <w:szCs w:val="22"/>
          <w:lang w:val="es-EC" w:eastAsia="en-US"/>
        </w:rPr>
        <w:t xml:space="preserve"> y III</w:t>
      </w:r>
      <w:r w:rsidR="006F3640" w:rsidRPr="003C6E6C">
        <w:rPr>
          <w:rFonts w:ascii="Segoe UI" w:eastAsia="Segoe UI" w:hAnsi="Segoe UI"/>
          <w:sz w:val="20"/>
          <w:szCs w:val="22"/>
          <w:lang w:val="es-EC" w:eastAsia="en-US"/>
        </w:rPr>
        <w:t>.</w:t>
      </w:r>
    </w:p>
    <w:p w14:paraId="2F797502" w14:textId="77777777" w:rsidR="00330B78" w:rsidRDefault="006452F7" w:rsidP="006452F7">
      <w:pPr>
        <w:spacing w:after="200" w:line="276" w:lineRule="auto"/>
        <w:jc w:val="both"/>
        <w:rPr>
          <w:rFonts w:ascii="Segoe UI" w:eastAsia="Segoe UI" w:hAnsi="Segoe UI"/>
          <w:sz w:val="20"/>
          <w:szCs w:val="22"/>
          <w:lang w:val="es-EC" w:eastAsia="en-US"/>
        </w:rPr>
      </w:pPr>
      <w:r w:rsidRPr="003C6E6C">
        <w:rPr>
          <w:rFonts w:ascii="Segoe UI" w:eastAsia="Segoe UI" w:hAnsi="Segoe UI"/>
          <w:sz w:val="20"/>
          <w:szCs w:val="22"/>
          <w:lang w:val="es-EC" w:eastAsia="en-US"/>
        </w:rPr>
        <w:t xml:space="preserve">El registro de </w:t>
      </w:r>
      <w:r w:rsidR="008B7546" w:rsidRPr="003C6E6C">
        <w:rPr>
          <w:rFonts w:ascii="Segoe UI" w:eastAsia="Segoe UI" w:hAnsi="Segoe UI"/>
          <w:sz w:val="20"/>
          <w:szCs w:val="22"/>
          <w:lang w:val="es-EC" w:eastAsia="en-US"/>
        </w:rPr>
        <w:t>avance físico de obras</w:t>
      </w:r>
      <w:r w:rsidR="00330B78" w:rsidRPr="003C6E6C">
        <w:rPr>
          <w:rFonts w:ascii="Segoe UI" w:eastAsia="Segoe UI" w:hAnsi="Segoe UI"/>
          <w:sz w:val="20"/>
          <w:szCs w:val="22"/>
          <w:lang w:val="es-EC" w:eastAsia="en-US"/>
        </w:rPr>
        <w:t>, se realizará en el</w:t>
      </w:r>
      <w:r w:rsidRPr="003C6E6C">
        <w:rPr>
          <w:rFonts w:ascii="Segoe UI" w:eastAsia="Segoe UI" w:hAnsi="Segoe UI"/>
          <w:sz w:val="20"/>
          <w:szCs w:val="22"/>
          <w:lang w:val="es-EC" w:eastAsia="en-US"/>
        </w:rPr>
        <w:t xml:space="preserve"> </w:t>
      </w:r>
      <w:r w:rsidR="0076195B" w:rsidRPr="003C6E6C">
        <w:rPr>
          <w:rFonts w:ascii="Segoe UI" w:eastAsia="Segoe UI" w:hAnsi="Segoe UI"/>
          <w:sz w:val="20"/>
          <w:szCs w:val="22"/>
          <w:lang w:val="es-EC" w:eastAsia="en-US"/>
        </w:rPr>
        <w:t>Sistema de Gestión de proyectos IFS</w:t>
      </w:r>
      <w:r w:rsidR="00E0001A" w:rsidRPr="003C6E6C">
        <w:rPr>
          <w:rFonts w:ascii="Arial Narrow" w:hAnsi="Arial Narrow"/>
          <w:color w:val="222222"/>
          <w:sz w:val="19"/>
          <w:szCs w:val="19"/>
          <w:shd w:val="clear" w:color="auto" w:fill="FFFFFF"/>
        </w:rPr>
        <w:t xml:space="preserve"> de CELEC EP</w:t>
      </w:r>
      <w:r w:rsidR="0076195B" w:rsidRPr="003C6E6C">
        <w:rPr>
          <w:rFonts w:ascii="Arial Narrow" w:hAnsi="Arial Narrow"/>
          <w:color w:val="222222"/>
          <w:sz w:val="19"/>
          <w:szCs w:val="19"/>
          <w:shd w:val="clear" w:color="auto" w:fill="FFFFFF"/>
        </w:rPr>
        <w:t xml:space="preserve">, </w:t>
      </w:r>
      <w:r w:rsidR="00330B78" w:rsidRPr="003C6E6C">
        <w:rPr>
          <w:rFonts w:ascii="Segoe UI" w:eastAsia="Segoe UI" w:hAnsi="Segoe UI"/>
          <w:sz w:val="20"/>
          <w:szCs w:val="22"/>
          <w:lang w:val="es-EC" w:eastAsia="en-US"/>
        </w:rPr>
        <w:t>para desarrollo de obras del Componente I (Obras en el Sistema Nacional de transmisión) y en el Sistema SIGPRO, para desarrollo de obras del Componente II (Obras en el Sistema Nacional de Distribución).</w:t>
      </w:r>
    </w:p>
    <w:p w14:paraId="618A9475" w14:textId="77777777" w:rsidR="004A08E1" w:rsidRPr="004A08E1" w:rsidRDefault="004A08E1" w:rsidP="004A08E1">
      <w:pPr>
        <w:spacing w:after="200" w:line="276" w:lineRule="auto"/>
        <w:jc w:val="both"/>
        <w:rPr>
          <w:rFonts w:ascii="Segoe UI" w:eastAsia="Segoe UI" w:hAnsi="Segoe UI"/>
          <w:sz w:val="20"/>
          <w:szCs w:val="22"/>
          <w:lang w:val="es-EC" w:eastAsia="en-US"/>
        </w:rPr>
      </w:pPr>
    </w:p>
    <w:p w14:paraId="1C6E3854" w14:textId="77777777" w:rsidR="004A08E1" w:rsidRPr="003C6E6C" w:rsidRDefault="004A08E1" w:rsidP="00903A8D">
      <w:pPr>
        <w:pStyle w:val="Ttulo1"/>
        <w:numPr>
          <w:ilvl w:val="0"/>
          <w:numId w:val="2"/>
        </w:numPr>
        <w:rPr>
          <w:color w:val="auto"/>
        </w:rPr>
      </w:pPr>
      <w:bookmarkStart w:id="148" w:name="_Toc434585807"/>
      <w:bookmarkStart w:id="149" w:name="_Toc434826678"/>
      <w:bookmarkStart w:id="150" w:name="_Toc436587215"/>
      <w:bookmarkStart w:id="151" w:name="_Toc436588398"/>
      <w:bookmarkStart w:id="152" w:name="_Toc436588564"/>
      <w:bookmarkStart w:id="153" w:name="_Toc491430396"/>
      <w:r w:rsidRPr="003C6E6C">
        <w:rPr>
          <w:color w:val="auto"/>
        </w:rPr>
        <w:lastRenderedPageBreak/>
        <w:t>De la Gestión Financiera del Programa</w:t>
      </w:r>
      <w:bookmarkEnd w:id="148"/>
      <w:bookmarkEnd w:id="149"/>
      <w:bookmarkEnd w:id="150"/>
      <w:bookmarkEnd w:id="151"/>
      <w:bookmarkEnd w:id="152"/>
      <w:bookmarkEnd w:id="153"/>
    </w:p>
    <w:p w14:paraId="4B73B09A" w14:textId="097D857E" w:rsidR="00DB7EA4" w:rsidRPr="0037732B" w:rsidRDefault="0075437C"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La gestión financiera del Programa, será responsabilidad de la Coordinación </w:t>
      </w:r>
      <w:r w:rsidR="00095FF7">
        <w:rPr>
          <w:rFonts w:ascii="Segoe UI" w:eastAsia="Segoe UI" w:hAnsi="Segoe UI"/>
          <w:sz w:val="20"/>
          <w:szCs w:val="22"/>
          <w:lang w:val="es-EC" w:eastAsia="en-US"/>
        </w:rPr>
        <w:t xml:space="preserve">General Administrativa </w:t>
      </w:r>
      <w:r w:rsidRPr="0037732B">
        <w:rPr>
          <w:rFonts w:ascii="Segoe UI" w:eastAsia="Segoe UI" w:hAnsi="Segoe UI"/>
          <w:sz w:val="20"/>
          <w:szCs w:val="22"/>
          <w:lang w:val="es-EC" w:eastAsia="en-US"/>
        </w:rPr>
        <w:t xml:space="preserve">Financiera del EJECUTOR a través del Equipo de Coordinación General </w:t>
      </w:r>
      <w:r w:rsidR="005B5E7A" w:rsidRPr="0037732B">
        <w:rPr>
          <w:rFonts w:ascii="Segoe UI" w:eastAsia="Segoe UI" w:hAnsi="Segoe UI"/>
          <w:sz w:val="20"/>
          <w:szCs w:val="22"/>
          <w:lang w:val="es-EC" w:eastAsia="en-US"/>
        </w:rPr>
        <w:t>y el a</w:t>
      </w:r>
      <w:r w:rsidRPr="0037732B">
        <w:rPr>
          <w:rFonts w:ascii="Segoe UI" w:eastAsia="Segoe UI" w:hAnsi="Segoe UI"/>
          <w:sz w:val="20"/>
          <w:szCs w:val="22"/>
          <w:lang w:val="es-EC" w:eastAsia="en-US"/>
        </w:rPr>
        <w:t xml:space="preserve">poyo de los </w:t>
      </w:r>
      <w:r w:rsidR="00B3586E">
        <w:rPr>
          <w:rFonts w:ascii="Segoe UI" w:eastAsia="Segoe UI" w:hAnsi="Segoe UI"/>
          <w:sz w:val="20"/>
          <w:szCs w:val="22"/>
          <w:lang w:val="es-EC" w:eastAsia="en-US"/>
        </w:rPr>
        <w:t>Coordinadores</w:t>
      </w:r>
      <w:r w:rsidRPr="0037732B">
        <w:rPr>
          <w:rFonts w:ascii="Segoe UI" w:eastAsia="Segoe UI" w:hAnsi="Segoe UI"/>
          <w:sz w:val="20"/>
          <w:szCs w:val="22"/>
          <w:lang w:val="es-EC" w:eastAsia="en-US"/>
        </w:rPr>
        <w:t xml:space="preserve"> de</w:t>
      </w:r>
      <w:r w:rsidR="0014660D" w:rsidRPr="0037732B">
        <w:rPr>
          <w:rFonts w:ascii="Segoe UI" w:eastAsia="Segoe UI" w:hAnsi="Segoe UI"/>
          <w:sz w:val="20"/>
          <w:szCs w:val="22"/>
          <w:lang w:val="es-EC" w:eastAsia="en-US"/>
        </w:rPr>
        <w:t>;</w:t>
      </w:r>
      <w:r w:rsidRPr="0037732B">
        <w:rPr>
          <w:rFonts w:ascii="Segoe UI" w:eastAsia="Segoe UI" w:hAnsi="Segoe UI"/>
          <w:sz w:val="20"/>
          <w:szCs w:val="22"/>
          <w:lang w:val="es-EC" w:eastAsia="en-US"/>
        </w:rPr>
        <w:t xml:space="preserve"> </w:t>
      </w:r>
      <w:r w:rsidR="0014660D" w:rsidRPr="0037732B">
        <w:rPr>
          <w:rFonts w:ascii="Segoe UI" w:eastAsia="Segoe UI" w:hAnsi="Segoe UI"/>
          <w:sz w:val="20"/>
          <w:szCs w:val="22"/>
          <w:lang w:val="es-EC" w:eastAsia="en-US"/>
        </w:rPr>
        <w:t xml:space="preserve">i) </w:t>
      </w:r>
      <w:r w:rsidR="007C7E0B">
        <w:rPr>
          <w:rFonts w:ascii="Segoe UI" w:eastAsia="Segoe UI" w:hAnsi="Segoe UI"/>
          <w:sz w:val="20"/>
          <w:szCs w:val="22"/>
          <w:lang w:val="es-EC" w:eastAsia="en-US"/>
        </w:rPr>
        <w:t>Subsecretaría de Generación y Transmisión de Energía</w:t>
      </w:r>
      <w:r w:rsidRPr="0037732B">
        <w:rPr>
          <w:rFonts w:ascii="Segoe UI" w:eastAsia="Segoe UI" w:hAnsi="Segoe UI"/>
          <w:sz w:val="20"/>
          <w:szCs w:val="22"/>
          <w:lang w:val="es-EC" w:eastAsia="en-US"/>
        </w:rPr>
        <w:t xml:space="preserve">; </w:t>
      </w:r>
      <w:r w:rsidR="0014660D" w:rsidRPr="0037732B">
        <w:rPr>
          <w:rFonts w:ascii="Segoe UI" w:eastAsia="Segoe UI" w:hAnsi="Segoe UI"/>
          <w:sz w:val="20"/>
          <w:szCs w:val="22"/>
          <w:lang w:val="es-EC" w:eastAsia="en-US"/>
        </w:rPr>
        <w:t xml:space="preserve">ii) </w:t>
      </w:r>
      <w:r w:rsidRPr="0037732B">
        <w:rPr>
          <w:rFonts w:ascii="Segoe UI" w:eastAsia="Segoe UI" w:hAnsi="Segoe UI"/>
          <w:sz w:val="20"/>
          <w:szCs w:val="22"/>
          <w:lang w:val="es-EC" w:eastAsia="en-US"/>
        </w:rPr>
        <w:t xml:space="preserve">Subsecretaría de Distribución y Comercialización (SDCE); </w:t>
      </w:r>
      <w:r w:rsidR="005638AB">
        <w:rPr>
          <w:rFonts w:ascii="Segoe UI" w:eastAsia="Segoe UI" w:hAnsi="Segoe UI"/>
          <w:sz w:val="20"/>
          <w:szCs w:val="22"/>
          <w:lang w:val="es-EC" w:eastAsia="en-US"/>
        </w:rPr>
        <w:t xml:space="preserve">y; </w:t>
      </w:r>
      <w:r w:rsidR="0014660D" w:rsidRPr="0037732B">
        <w:rPr>
          <w:rFonts w:ascii="Segoe UI" w:eastAsia="Segoe UI" w:hAnsi="Segoe UI"/>
          <w:sz w:val="20"/>
          <w:szCs w:val="22"/>
          <w:lang w:val="es-EC" w:eastAsia="en-US"/>
        </w:rPr>
        <w:t xml:space="preserve">iii) </w:t>
      </w:r>
      <w:r w:rsidRPr="0037732B">
        <w:rPr>
          <w:rFonts w:ascii="Segoe UI" w:eastAsia="Segoe UI" w:hAnsi="Segoe UI"/>
          <w:sz w:val="20"/>
          <w:szCs w:val="22"/>
          <w:lang w:val="es-EC" w:eastAsia="en-US"/>
        </w:rPr>
        <w:t>Subsecretaría de Energías Renovables y Eficiencia Energética (SEREE</w:t>
      </w:r>
      <w:r w:rsidR="0014660D" w:rsidRPr="0037732B">
        <w:rPr>
          <w:rFonts w:ascii="Segoe UI" w:eastAsia="Segoe UI" w:hAnsi="Segoe UI"/>
          <w:sz w:val="20"/>
          <w:szCs w:val="22"/>
          <w:lang w:val="es-EC" w:eastAsia="en-US"/>
        </w:rPr>
        <w:t>)</w:t>
      </w:r>
      <w:r w:rsidRPr="0037732B">
        <w:rPr>
          <w:rFonts w:ascii="Segoe UI" w:eastAsia="Segoe UI" w:hAnsi="Segoe UI"/>
          <w:sz w:val="20"/>
          <w:szCs w:val="22"/>
          <w:lang w:val="es-EC" w:eastAsia="en-US"/>
        </w:rPr>
        <w:t>).</w:t>
      </w:r>
    </w:p>
    <w:p w14:paraId="304AE5BA" w14:textId="08673730" w:rsidR="004A08E1" w:rsidRPr="004A08E1" w:rsidRDefault="00DC1EBB"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La gestión financiera del </w:t>
      </w:r>
      <w:r w:rsidR="004A08E1" w:rsidRPr="0037732B">
        <w:rPr>
          <w:rFonts w:ascii="Segoe UI" w:eastAsia="Segoe UI" w:hAnsi="Segoe UI"/>
          <w:sz w:val="20"/>
          <w:szCs w:val="22"/>
          <w:lang w:val="es-EC" w:eastAsia="en-US"/>
        </w:rPr>
        <w:t>Programa, se ejecutará en función a lo establecido en las normas nacionales vigentes, fundamentalmente al Código Orgánico de Planificaci</w:t>
      </w:r>
      <w:r w:rsidR="006F6C40" w:rsidRPr="0037732B">
        <w:rPr>
          <w:rFonts w:ascii="Segoe UI" w:eastAsia="Segoe UI" w:hAnsi="Segoe UI"/>
          <w:sz w:val="20"/>
          <w:szCs w:val="22"/>
          <w:lang w:val="es-EC" w:eastAsia="en-US"/>
        </w:rPr>
        <w:t>ón y Finanzas Públicas (COPYFP)</w:t>
      </w:r>
      <w:r w:rsidR="00E85580" w:rsidRPr="0037732B">
        <w:rPr>
          <w:rFonts w:ascii="Segoe UI" w:eastAsia="Segoe UI" w:hAnsi="Segoe UI"/>
          <w:sz w:val="20"/>
          <w:szCs w:val="22"/>
          <w:lang w:val="es-EC" w:eastAsia="en-US"/>
        </w:rPr>
        <w:t xml:space="preserve">, las normativas de presupuesto y </w:t>
      </w:r>
      <w:r w:rsidR="004A08E1" w:rsidRPr="0037732B">
        <w:rPr>
          <w:rFonts w:ascii="Segoe UI" w:eastAsia="Segoe UI" w:hAnsi="Segoe UI"/>
          <w:sz w:val="20"/>
          <w:szCs w:val="22"/>
          <w:lang w:val="es-EC" w:eastAsia="en-US"/>
        </w:rPr>
        <w:t xml:space="preserve">de contabilidad gubernamental emitidas por el </w:t>
      </w:r>
      <w:r w:rsidR="00D3422E" w:rsidRPr="0037732B">
        <w:rPr>
          <w:rFonts w:ascii="Segoe UI" w:eastAsia="Segoe UI" w:hAnsi="Segoe UI"/>
          <w:sz w:val="20"/>
          <w:szCs w:val="22"/>
          <w:lang w:val="es-EC" w:eastAsia="en-US"/>
        </w:rPr>
        <w:t>MF</w:t>
      </w:r>
      <w:r w:rsidR="004A08E1" w:rsidRPr="0037732B">
        <w:rPr>
          <w:rFonts w:ascii="Segoe UI" w:eastAsia="Segoe UI" w:hAnsi="Segoe UI"/>
          <w:sz w:val="20"/>
          <w:szCs w:val="22"/>
          <w:lang w:val="es-EC" w:eastAsia="en-US"/>
        </w:rPr>
        <w:t>, las normas técnicas de control interno de la Contraloría General del Estado</w:t>
      </w:r>
      <w:r w:rsidR="004A08E1" w:rsidRPr="004A08E1">
        <w:rPr>
          <w:rFonts w:ascii="Segoe UI" w:eastAsia="Segoe UI" w:hAnsi="Segoe UI"/>
          <w:sz w:val="20"/>
          <w:szCs w:val="22"/>
          <w:lang w:val="es-EC" w:eastAsia="en-US"/>
        </w:rPr>
        <w:t xml:space="preserve"> y el sistema de pagos interbancarios del Banco Central del Ecuador</w:t>
      </w:r>
      <w:r w:rsidR="00F6352C">
        <w:rPr>
          <w:rFonts w:ascii="Segoe UI" w:eastAsia="Segoe UI" w:hAnsi="Segoe UI"/>
          <w:sz w:val="20"/>
          <w:szCs w:val="22"/>
          <w:lang w:val="es-EC" w:eastAsia="en-US"/>
        </w:rPr>
        <w:t>, a</w:t>
      </w:r>
      <w:r w:rsidR="006A3467">
        <w:rPr>
          <w:rFonts w:ascii="Segoe UI" w:eastAsia="Segoe UI" w:hAnsi="Segoe UI"/>
          <w:sz w:val="20"/>
          <w:szCs w:val="22"/>
          <w:lang w:val="es-EC" w:eastAsia="en-US"/>
        </w:rPr>
        <w:t xml:space="preserve">sí como, los lineamientos </w:t>
      </w:r>
      <w:r w:rsidR="00B02C7B">
        <w:rPr>
          <w:rFonts w:ascii="Segoe UI" w:eastAsia="Segoe UI" w:hAnsi="Segoe UI"/>
          <w:sz w:val="20"/>
          <w:szCs w:val="22"/>
          <w:lang w:val="es-EC" w:eastAsia="en-US"/>
        </w:rPr>
        <w:t>del</w:t>
      </w:r>
      <w:r w:rsidR="004A08E1" w:rsidRPr="004A08E1">
        <w:rPr>
          <w:rFonts w:ascii="Segoe UI" w:eastAsia="Segoe UI" w:hAnsi="Segoe UI"/>
          <w:sz w:val="20"/>
          <w:szCs w:val="22"/>
          <w:lang w:val="es-EC" w:eastAsia="en-US"/>
        </w:rPr>
        <w:t xml:space="preserve"> </w:t>
      </w:r>
      <w:r w:rsidR="006A3467" w:rsidRPr="00B36BA2">
        <w:rPr>
          <w:rFonts w:ascii="Segoe UI" w:eastAsia="Segoe UI" w:hAnsi="Segoe UI"/>
          <w:sz w:val="20"/>
          <w:szCs w:val="22"/>
          <w:lang w:val="es-EC" w:eastAsia="en-US"/>
        </w:rPr>
        <w:t>Contrato</w:t>
      </w:r>
      <w:r w:rsidR="00F957DB" w:rsidRPr="00B36BA2">
        <w:rPr>
          <w:rFonts w:ascii="Segoe UI" w:eastAsia="Segoe UI" w:hAnsi="Segoe UI"/>
          <w:sz w:val="20"/>
          <w:szCs w:val="22"/>
          <w:lang w:val="es-EC" w:eastAsia="en-US"/>
        </w:rPr>
        <w:t xml:space="preserve"> de </w:t>
      </w:r>
      <w:r w:rsidR="00F957DB" w:rsidRPr="003C6E6C">
        <w:rPr>
          <w:rFonts w:ascii="Segoe UI" w:eastAsia="Segoe UI" w:hAnsi="Segoe UI"/>
          <w:sz w:val="20"/>
          <w:szCs w:val="22"/>
          <w:lang w:val="es-EC" w:eastAsia="en-US"/>
        </w:rPr>
        <w:t xml:space="preserve">Préstamo </w:t>
      </w:r>
      <w:r w:rsidR="006434B7" w:rsidRPr="003C6E6C">
        <w:rPr>
          <w:rFonts w:ascii="Segoe UI" w:eastAsia="Segoe UI" w:hAnsi="Segoe UI"/>
          <w:sz w:val="20"/>
          <w:szCs w:val="22"/>
          <w:lang w:val="es-EC" w:eastAsia="en-US"/>
        </w:rPr>
        <w:t xml:space="preserve">N° </w:t>
      </w:r>
      <w:r w:rsidR="005638AB" w:rsidRPr="003C6E6C">
        <w:rPr>
          <w:rFonts w:ascii="Segoe UI" w:eastAsia="Segoe UI" w:hAnsi="Segoe UI"/>
          <w:sz w:val="20"/>
          <w:szCs w:val="22"/>
          <w:lang w:val="es-EC" w:eastAsia="en-US"/>
        </w:rPr>
        <w:t>…</w:t>
      </w:r>
      <w:r w:rsidR="003C6E6C" w:rsidRPr="003C6E6C">
        <w:rPr>
          <w:rFonts w:ascii="Segoe UI" w:eastAsia="Segoe UI" w:hAnsi="Segoe UI"/>
          <w:sz w:val="20"/>
          <w:szCs w:val="22"/>
          <w:lang w:val="es-EC" w:eastAsia="en-US"/>
        </w:rPr>
        <w:t>,</w:t>
      </w:r>
      <w:r w:rsidR="004A08E1" w:rsidRPr="003C6E6C">
        <w:rPr>
          <w:rFonts w:ascii="Segoe UI" w:eastAsia="Segoe UI" w:hAnsi="Segoe UI"/>
          <w:sz w:val="20"/>
          <w:szCs w:val="22"/>
          <w:lang w:val="es-EC" w:eastAsia="en-US"/>
        </w:rPr>
        <w:t xml:space="preserve"> la Política</w:t>
      </w:r>
      <w:r w:rsidR="004A08E1" w:rsidRPr="004A08E1">
        <w:rPr>
          <w:rFonts w:ascii="Segoe UI" w:eastAsia="Segoe UI" w:hAnsi="Segoe UI"/>
          <w:sz w:val="20"/>
          <w:szCs w:val="22"/>
          <w:lang w:val="es-EC" w:eastAsia="en-US"/>
        </w:rPr>
        <w:t xml:space="preserve"> de Gestión Financiera BID OP-273, la Guía de Desembolsos del BID y la Guía de Informes Financieros y Auditoría Externa de las operaciones financiadas por el BID. </w:t>
      </w:r>
    </w:p>
    <w:p w14:paraId="445BEBFC" w14:textId="77777777" w:rsidR="00F40644" w:rsidRPr="004A08E1" w:rsidRDefault="00F957DB" w:rsidP="00F40644">
      <w:pPr>
        <w:spacing w:after="200" w:line="276" w:lineRule="auto"/>
        <w:jc w:val="both"/>
        <w:rPr>
          <w:rFonts w:ascii="Segoe UI" w:eastAsia="Segoe UI" w:hAnsi="Segoe UI"/>
          <w:sz w:val="20"/>
          <w:szCs w:val="22"/>
          <w:lang w:val="es-EC" w:eastAsia="en-US"/>
        </w:rPr>
      </w:pPr>
      <w:r w:rsidRPr="00F957DB">
        <w:rPr>
          <w:rFonts w:ascii="Segoe UI" w:eastAsia="Segoe UI" w:hAnsi="Segoe UI"/>
          <w:sz w:val="20"/>
          <w:szCs w:val="22"/>
          <w:lang w:val="es-EC" w:eastAsia="en-US"/>
        </w:rPr>
        <w:t xml:space="preserve">El registro de movimientos y elaboración de estados financieros de ejecución presupuestaria y detalle de gastos del Programa, se realizará en el Sistema de Información </w:t>
      </w:r>
      <w:r w:rsidR="00ED5B05" w:rsidRPr="00B36BA2">
        <w:rPr>
          <w:rFonts w:ascii="Segoe UI" w:eastAsia="Segoe UI" w:hAnsi="Segoe UI"/>
          <w:sz w:val="20"/>
          <w:szCs w:val="22"/>
          <w:lang w:val="es-EC" w:eastAsia="en-US"/>
        </w:rPr>
        <w:t>Financiera e-SIGEF</w:t>
      </w:r>
      <w:r w:rsidRPr="00F957DB">
        <w:rPr>
          <w:rFonts w:ascii="Segoe UI" w:eastAsia="Segoe UI" w:hAnsi="Segoe UI"/>
          <w:sz w:val="20"/>
          <w:szCs w:val="22"/>
          <w:lang w:val="es-EC" w:eastAsia="en-US"/>
        </w:rPr>
        <w:t xml:space="preserve"> del EJECUTOR.</w:t>
      </w:r>
      <w:r w:rsidR="00F40644">
        <w:rPr>
          <w:rFonts w:ascii="Segoe UI" w:eastAsia="Segoe UI" w:hAnsi="Segoe UI"/>
          <w:sz w:val="20"/>
          <w:szCs w:val="22"/>
          <w:lang w:val="es-EC" w:eastAsia="en-US"/>
        </w:rPr>
        <w:t xml:space="preserve"> </w:t>
      </w:r>
      <w:r w:rsidR="00F40644" w:rsidRPr="0037732B">
        <w:rPr>
          <w:rFonts w:ascii="Segoe UI" w:eastAsia="Segoe UI" w:hAnsi="Segoe UI"/>
          <w:sz w:val="20"/>
          <w:szCs w:val="22"/>
          <w:lang w:val="es-EC" w:eastAsia="en-US"/>
        </w:rPr>
        <w:t>Todos los movimientos financieros del Programa se realizarán conforme al plan de cuentas contables gubernamental y al clasificador presupuestario.</w:t>
      </w:r>
    </w:p>
    <w:p w14:paraId="1578ED1A" w14:textId="77777777" w:rsidR="00F40644" w:rsidRPr="004A08E1" w:rsidRDefault="00F40644" w:rsidP="00F40644">
      <w:pPr>
        <w:spacing w:after="200" w:line="276" w:lineRule="auto"/>
        <w:jc w:val="both"/>
        <w:rPr>
          <w:rFonts w:ascii="Segoe UI" w:eastAsia="Segoe UI" w:hAnsi="Segoe UI"/>
          <w:sz w:val="20"/>
          <w:szCs w:val="22"/>
          <w:lang w:val="es-EC" w:eastAsia="en-US"/>
        </w:rPr>
      </w:pPr>
      <w:r w:rsidRPr="003327E8">
        <w:rPr>
          <w:rFonts w:ascii="Segoe UI" w:eastAsia="Segoe UI" w:hAnsi="Segoe UI"/>
          <w:sz w:val="20"/>
          <w:szCs w:val="22"/>
          <w:lang w:val="es-EC" w:eastAsia="en-US"/>
        </w:rPr>
        <w:t xml:space="preserve">La gestión financiera del Programa desarrollará, entre otros, los procesos de control, seguimiento presupuestario y consultas de la gestión financiera de la </w:t>
      </w:r>
      <w:r w:rsidRPr="00B36BA2">
        <w:rPr>
          <w:rFonts w:ascii="Segoe UI" w:eastAsia="Segoe UI" w:hAnsi="Segoe UI"/>
          <w:sz w:val="20"/>
          <w:szCs w:val="22"/>
          <w:lang w:val="es-EC" w:eastAsia="en-US"/>
        </w:rPr>
        <w:t>operación a través del e-SIGEF.</w:t>
      </w:r>
    </w:p>
    <w:p w14:paraId="5B2CCE05" w14:textId="77777777" w:rsidR="00F40644" w:rsidRDefault="00F40644" w:rsidP="004067A0">
      <w:pPr>
        <w:spacing w:after="200" w:line="276" w:lineRule="auto"/>
        <w:jc w:val="both"/>
        <w:rPr>
          <w:rFonts w:ascii="Segoe UI" w:eastAsia="Segoe UI" w:hAnsi="Segoe UI"/>
          <w:sz w:val="20"/>
          <w:szCs w:val="22"/>
        </w:rPr>
      </w:pPr>
      <w:r>
        <w:rPr>
          <w:rFonts w:ascii="Segoe UI" w:eastAsia="Segoe UI" w:hAnsi="Segoe UI"/>
          <w:sz w:val="20"/>
          <w:szCs w:val="22"/>
          <w:lang w:val="es-EC" w:eastAsia="en-US"/>
        </w:rPr>
        <w:t>Por su parte e</w:t>
      </w:r>
      <w:r w:rsidR="00F957DB" w:rsidRPr="00F957DB">
        <w:rPr>
          <w:rFonts w:ascii="Segoe UI" w:eastAsia="Segoe UI" w:hAnsi="Segoe UI"/>
          <w:sz w:val="20"/>
          <w:szCs w:val="22"/>
          <w:lang w:val="es-EC" w:eastAsia="en-US"/>
        </w:rPr>
        <w:t xml:space="preserve">l registro de la ejecución del presupuesto y el registro contable de las operaciones del Programa definidas en el PEP, POA y PA serán parametrizadas y llevadas </w:t>
      </w:r>
      <w:r w:rsidR="00F957DB" w:rsidRPr="000A2959">
        <w:rPr>
          <w:rFonts w:ascii="Segoe UI" w:eastAsia="Segoe UI" w:hAnsi="Segoe UI"/>
          <w:sz w:val="20"/>
          <w:szCs w:val="22"/>
          <w:lang w:val="es-EC" w:eastAsia="en-US"/>
        </w:rPr>
        <w:t xml:space="preserve">en </w:t>
      </w:r>
      <w:r w:rsidR="00A72142" w:rsidRPr="000A2959">
        <w:rPr>
          <w:rFonts w:ascii="Segoe UI" w:eastAsia="Segoe UI" w:hAnsi="Segoe UI"/>
          <w:sz w:val="20"/>
          <w:szCs w:val="22"/>
          <w:lang w:val="es-EC" w:eastAsia="en-US"/>
        </w:rPr>
        <w:t>el Sist</w:t>
      </w:r>
      <w:r w:rsidR="00714D82" w:rsidRPr="000A2959">
        <w:rPr>
          <w:rFonts w:ascii="Segoe UI" w:eastAsia="Segoe UI" w:hAnsi="Segoe UI"/>
          <w:sz w:val="20"/>
          <w:szCs w:val="22"/>
          <w:lang w:val="es-EC" w:eastAsia="en-US"/>
        </w:rPr>
        <w:t>ema SIGPRO</w:t>
      </w:r>
    </w:p>
    <w:p w14:paraId="60E86BE8" w14:textId="77777777" w:rsidR="004A08E1" w:rsidRPr="003C6E6C" w:rsidRDefault="00F957DB" w:rsidP="00EF0EB8">
      <w:pPr>
        <w:pStyle w:val="Ttulo2"/>
        <w:numPr>
          <w:ilvl w:val="1"/>
          <w:numId w:val="9"/>
        </w:numPr>
        <w:jc w:val="both"/>
        <w:rPr>
          <w:color w:val="auto"/>
        </w:rPr>
      </w:pPr>
      <w:r w:rsidRPr="00BB61C4">
        <w:t xml:space="preserve"> </w:t>
      </w:r>
      <w:bookmarkStart w:id="154" w:name="_Toc434585808"/>
      <w:bookmarkStart w:id="155" w:name="_Toc434826679"/>
      <w:bookmarkStart w:id="156" w:name="_Toc436587216"/>
      <w:bookmarkStart w:id="157" w:name="_Toc436588399"/>
      <w:bookmarkStart w:id="158" w:name="_Toc436588565"/>
      <w:bookmarkStart w:id="159" w:name="_Toc491430397"/>
      <w:r w:rsidR="005755C8" w:rsidRPr="003C6E6C">
        <w:rPr>
          <w:color w:val="auto"/>
        </w:rPr>
        <w:t xml:space="preserve">Presupuesto y </w:t>
      </w:r>
      <w:r w:rsidR="00DC1EBB" w:rsidRPr="003C6E6C">
        <w:rPr>
          <w:color w:val="auto"/>
        </w:rPr>
        <w:t>p</w:t>
      </w:r>
      <w:r w:rsidR="004A08E1" w:rsidRPr="003C6E6C">
        <w:rPr>
          <w:color w:val="auto"/>
        </w:rPr>
        <w:t>lanificación financiera del Programa financiado por el BID</w:t>
      </w:r>
      <w:bookmarkEnd w:id="154"/>
      <w:bookmarkEnd w:id="155"/>
      <w:bookmarkEnd w:id="156"/>
      <w:bookmarkEnd w:id="157"/>
      <w:bookmarkEnd w:id="158"/>
      <w:bookmarkEnd w:id="159"/>
    </w:p>
    <w:p w14:paraId="4F80982B" w14:textId="77777777" w:rsidR="004A08E1" w:rsidRPr="004A08E1"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El presupuesto del Programa será calculado sobre la base del </w:t>
      </w:r>
      <w:r w:rsidRPr="00970A25">
        <w:rPr>
          <w:rFonts w:ascii="Segoe UI" w:eastAsia="Segoe UI" w:hAnsi="Segoe UI"/>
          <w:sz w:val="20"/>
          <w:szCs w:val="22"/>
          <w:lang w:val="es-EC" w:eastAsia="en-US"/>
        </w:rPr>
        <w:t>POA y el PA acordados entre el Banco y el EJECUTOR,</w:t>
      </w:r>
      <w:r w:rsidRPr="0037732B">
        <w:rPr>
          <w:rFonts w:ascii="Segoe UI" w:eastAsia="Segoe UI" w:hAnsi="Segoe UI"/>
          <w:sz w:val="20"/>
          <w:szCs w:val="22"/>
          <w:lang w:val="es-EC" w:eastAsia="en-US"/>
        </w:rPr>
        <w:t xml:space="preserve"> y servirá de base para la inclusión formal del mismo en el presupuesto general del EJECUTOR.</w:t>
      </w:r>
      <w:r w:rsidRPr="004A08E1">
        <w:rPr>
          <w:rFonts w:ascii="Segoe UI" w:eastAsia="Segoe UI" w:hAnsi="Segoe UI"/>
          <w:sz w:val="20"/>
          <w:szCs w:val="22"/>
          <w:lang w:val="es-EC" w:eastAsia="en-US"/>
        </w:rPr>
        <w:t xml:space="preserve">  </w:t>
      </w:r>
    </w:p>
    <w:p w14:paraId="135A9140" w14:textId="77777777" w:rsidR="00F957DB" w:rsidRDefault="00F957DB" w:rsidP="004A08E1">
      <w:pPr>
        <w:spacing w:after="200" w:line="276" w:lineRule="auto"/>
        <w:jc w:val="both"/>
        <w:rPr>
          <w:rFonts w:ascii="Segoe UI" w:eastAsia="Segoe UI" w:hAnsi="Segoe UI"/>
          <w:sz w:val="20"/>
          <w:szCs w:val="22"/>
          <w:lang w:val="es-EC" w:eastAsia="en-US"/>
        </w:rPr>
      </w:pPr>
      <w:r w:rsidRPr="00F957DB">
        <w:rPr>
          <w:rFonts w:ascii="Segoe UI" w:eastAsia="Segoe UI" w:hAnsi="Segoe UI"/>
          <w:sz w:val="20"/>
          <w:szCs w:val="22"/>
          <w:lang w:val="es-EC" w:eastAsia="en-US"/>
        </w:rPr>
        <w:t xml:space="preserve">La administración </w:t>
      </w:r>
      <w:r>
        <w:rPr>
          <w:rFonts w:ascii="Segoe UI" w:eastAsia="Segoe UI" w:hAnsi="Segoe UI"/>
          <w:sz w:val="20"/>
          <w:szCs w:val="22"/>
          <w:lang w:val="es-EC" w:eastAsia="en-US"/>
        </w:rPr>
        <w:t xml:space="preserve">del Programa por parte </w:t>
      </w:r>
      <w:r w:rsidRPr="00F957DB">
        <w:rPr>
          <w:rFonts w:ascii="Segoe UI" w:eastAsia="Segoe UI" w:hAnsi="Segoe UI"/>
          <w:sz w:val="20"/>
          <w:szCs w:val="22"/>
          <w:lang w:val="es-EC" w:eastAsia="en-US"/>
        </w:rPr>
        <w:t xml:space="preserve">del EJECUTOR gestionará ante la entidad correspondiente las asignaciones presupuestarias para el Programa, así como realizará el control de la ejecución presupuestaria, </w:t>
      </w:r>
      <w:r w:rsidRPr="000A2959">
        <w:rPr>
          <w:rFonts w:ascii="Segoe UI" w:eastAsia="Segoe UI" w:hAnsi="Segoe UI"/>
          <w:sz w:val="20"/>
          <w:szCs w:val="22"/>
          <w:lang w:val="es-EC" w:eastAsia="en-US"/>
        </w:rPr>
        <w:t>al menos tres veces al año (cuatrimestralmente).</w:t>
      </w:r>
      <w:r w:rsidRPr="00F957DB">
        <w:rPr>
          <w:rFonts w:ascii="Segoe UI" w:eastAsia="Segoe UI" w:hAnsi="Segoe UI"/>
          <w:sz w:val="20"/>
          <w:szCs w:val="22"/>
          <w:lang w:val="es-EC" w:eastAsia="en-US"/>
        </w:rPr>
        <w:t xml:space="preserve"> La disponibilidad presupuestaria para la ejecución del Programa deberá ser comunicada anualmente al BID hasta el 15 de enero de cada año, durante la ejecución de la operación.</w:t>
      </w:r>
    </w:p>
    <w:p w14:paraId="1482FFBF" w14:textId="546340A7" w:rsidR="00386582" w:rsidRPr="0037732B" w:rsidRDefault="004A08E1" w:rsidP="00386582">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En lo que corresponde a la gestión del financiamiento BID, el </w:t>
      </w:r>
      <w:r w:rsidRPr="005638AB">
        <w:rPr>
          <w:rFonts w:ascii="Segoe UI" w:eastAsia="Segoe UI" w:hAnsi="Segoe UI"/>
          <w:b/>
          <w:bCs/>
          <w:sz w:val="20"/>
          <w:szCs w:val="22"/>
          <w:lang w:val="es-EC" w:eastAsia="en-US"/>
        </w:rPr>
        <w:t>‘Cronograma de Desembolsos’</w:t>
      </w:r>
      <w:r w:rsidRPr="005638AB">
        <w:rPr>
          <w:rFonts w:ascii="Segoe UI" w:eastAsia="Segoe UI" w:hAnsi="Segoe UI"/>
          <w:sz w:val="20"/>
          <w:szCs w:val="22"/>
          <w:lang w:val="es-EC" w:eastAsia="en-US"/>
        </w:rPr>
        <w:t xml:space="preserve"> </w:t>
      </w:r>
      <w:r w:rsidRPr="0037732B">
        <w:rPr>
          <w:rFonts w:ascii="Segoe UI" w:eastAsia="Segoe UI" w:hAnsi="Segoe UI"/>
          <w:sz w:val="20"/>
          <w:szCs w:val="22"/>
          <w:lang w:val="es-EC" w:eastAsia="en-US"/>
        </w:rPr>
        <w:t>será el instrumento mediante el cual se consolidarán y gestionarán estos recursos. Al igual que la proforma presupuestaria, el Cronograma de Desembolsos será</w:t>
      </w:r>
      <w:r w:rsidRPr="00D3422E">
        <w:rPr>
          <w:rFonts w:ascii="Segoe UI" w:eastAsia="Segoe UI" w:hAnsi="Segoe UI"/>
          <w:sz w:val="20"/>
          <w:szCs w:val="22"/>
          <w:lang w:val="es-EC" w:eastAsia="en-US"/>
        </w:rPr>
        <w:t xml:space="preserve"> construido sobre la base del POA y PA acordados con el Banco, y su preparación y actualización estará a cargo del Especialista Financiero</w:t>
      </w:r>
      <w:r w:rsidR="00386582" w:rsidRPr="00386582">
        <w:t xml:space="preserve"> </w:t>
      </w:r>
      <w:r w:rsidR="00386582">
        <w:t xml:space="preserve">y </w:t>
      </w:r>
      <w:r w:rsidR="00386582" w:rsidRPr="00D3422E">
        <w:rPr>
          <w:rFonts w:ascii="Segoe UI" w:eastAsia="Segoe UI" w:hAnsi="Segoe UI"/>
          <w:sz w:val="20"/>
          <w:szCs w:val="22"/>
          <w:lang w:val="es-EC" w:eastAsia="en-US"/>
        </w:rPr>
        <w:t>especialista de Planificación</w:t>
      </w:r>
      <w:r w:rsidR="00386582" w:rsidRPr="004A08E1">
        <w:rPr>
          <w:rFonts w:ascii="Segoe UI" w:eastAsia="Segoe UI" w:hAnsi="Segoe UI"/>
          <w:sz w:val="20"/>
          <w:szCs w:val="22"/>
          <w:lang w:val="es-EC" w:eastAsia="en-US"/>
        </w:rPr>
        <w:t xml:space="preserve"> y Monitoreo</w:t>
      </w:r>
      <w:r w:rsidR="00386582">
        <w:t xml:space="preserve"> del </w:t>
      </w:r>
      <w:r w:rsidR="00386582" w:rsidRPr="00386582">
        <w:rPr>
          <w:rFonts w:ascii="Segoe UI" w:eastAsia="Segoe UI" w:hAnsi="Segoe UI"/>
          <w:sz w:val="20"/>
          <w:szCs w:val="22"/>
          <w:lang w:val="es-EC" w:eastAsia="en-US"/>
        </w:rPr>
        <w:t>Equipo de Coordinación General</w:t>
      </w:r>
      <w:r w:rsidR="00386582">
        <w:rPr>
          <w:rFonts w:ascii="Segoe UI" w:eastAsia="Segoe UI" w:hAnsi="Segoe UI"/>
          <w:sz w:val="20"/>
          <w:szCs w:val="22"/>
          <w:lang w:val="es-EC" w:eastAsia="en-US"/>
        </w:rPr>
        <w:t>, con el apoyo de</w:t>
      </w:r>
      <w:r w:rsidRPr="004A08E1">
        <w:rPr>
          <w:rFonts w:ascii="Segoe UI" w:eastAsia="Segoe UI" w:hAnsi="Segoe UI"/>
          <w:sz w:val="20"/>
          <w:szCs w:val="22"/>
          <w:lang w:val="es-EC" w:eastAsia="en-US"/>
        </w:rPr>
        <w:t xml:space="preserve"> </w:t>
      </w:r>
      <w:r w:rsidRPr="0037732B">
        <w:rPr>
          <w:rFonts w:ascii="Segoe UI" w:eastAsia="Segoe UI" w:hAnsi="Segoe UI"/>
          <w:sz w:val="20"/>
          <w:szCs w:val="22"/>
          <w:lang w:val="es-EC" w:eastAsia="en-US"/>
        </w:rPr>
        <w:t xml:space="preserve">los especialistas </w:t>
      </w:r>
      <w:r w:rsidR="00386582" w:rsidRPr="0037732B">
        <w:rPr>
          <w:rFonts w:ascii="Segoe UI" w:eastAsia="Segoe UI" w:hAnsi="Segoe UI"/>
          <w:sz w:val="20"/>
          <w:szCs w:val="22"/>
          <w:lang w:val="es-EC" w:eastAsia="en-US"/>
        </w:rPr>
        <w:t xml:space="preserve">de; i) CELEC EP – Transelectric; ii) Subsecretaría de Distribución y </w:t>
      </w:r>
      <w:r w:rsidR="00386582" w:rsidRPr="0037732B">
        <w:rPr>
          <w:rFonts w:ascii="Segoe UI" w:eastAsia="Segoe UI" w:hAnsi="Segoe UI"/>
          <w:sz w:val="20"/>
          <w:szCs w:val="22"/>
          <w:lang w:val="es-EC" w:eastAsia="en-US"/>
        </w:rPr>
        <w:lastRenderedPageBreak/>
        <w:t xml:space="preserve">Comercialización (SDCE); </w:t>
      </w:r>
      <w:r w:rsidR="005638AB">
        <w:rPr>
          <w:rFonts w:ascii="Segoe UI" w:eastAsia="Segoe UI" w:hAnsi="Segoe UI"/>
          <w:sz w:val="20"/>
          <w:szCs w:val="22"/>
          <w:lang w:val="es-EC" w:eastAsia="en-US"/>
        </w:rPr>
        <w:t xml:space="preserve">y; </w:t>
      </w:r>
      <w:r w:rsidR="00386582" w:rsidRPr="0037732B">
        <w:rPr>
          <w:rFonts w:ascii="Segoe UI" w:eastAsia="Segoe UI" w:hAnsi="Segoe UI"/>
          <w:sz w:val="20"/>
          <w:szCs w:val="22"/>
          <w:lang w:val="es-EC" w:eastAsia="en-US"/>
        </w:rPr>
        <w:t xml:space="preserve">iii) Subsecretaría de Energías Renovables </w:t>
      </w:r>
      <w:r w:rsidR="005638AB">
        <w:rPr>
          <w:rFonts w:ascii="Segoe UI" w:eastAsia="Segoe UI" w:hAnsi="Segoe UI"/>
          <w:sz w:val="20"/>
          <w:szCs w:val="22"/>
          <w:lang w:val="es-EC" w:eastAsia="en-US"/>
        </w:rPr>
        <w:t>y Eficiencia Energética (SEREE).</w:t>
      </w:r>
    </w:p>
    <w:p w14:paraId="0099FE69" w14:textId="77777777" w:rsidR="00A81645" w:rsidRPr="0037732B" w:rsidRDefault="00A81645" w:rsidP="00386582">
      <w:pPr>
        <w:spacing w:after="200" w:line="276" w:lineRule="auto"/>
        <w:jc w:val="both"/>
        <w:rPr>
          <w:rFonts w:ascii="Segoe UI" w:eastAsia="Segoe UI" w:hAnsi="Segoe UI"/>
          <w:sz w:val="20"/>
          <w:szCs w:val="22"/>
          <w:lang w:val="es-EC" w:eastAsia="en-US"/>
        </w:rPr>
      </w:pPr>
      <w:r w:rsidRPr="00970A25">
        <w:rPr>
          <w:rFonts w:ascii="Segoe UI" w:eastAsia="Segoe UI" w:hAnsi="Segoe UI"/>
          <w:sz w:val="20"/>
          <w:szCs w:val="22"/>
          <w:lang w:val="es-EC" w:eastAsia="en-US"/>
        </w:rPr>
        <w:t>El PF anual del Programa, deberá ser comunicado al Banco dentro de las dos primeras semanas del inicio del ejercicio fiscal</w:t>
      </w:r>
      <w:r w:rsidRPr="0037732B">
        <w:rPr>
          <w:rFonts w:ascii="Segoe UI" w:eastAsia="Segoe UI" w:hAnsi="Segoe UI"/>
          <w:sz w:val="20"/>
          <w:szCs w:val="22"/>
          <w:lang w:val="es-EC" w:eastAsia="en-US"/>
        </w:rPr>
        <w:t>, será responsabilidad del EJECUTOR velar por su cumplimiento y actualización. Toda modificación al PF acordado deberá ser notificada oportunamente al Banco.</w:t>
      </w:r>
    </w:p>
    <w:p w14:paraId="2EC1A237" w14:textId="77777777" w:rsidR="004A08E1" w:rsidRPr="003C6E6C" w:rsidRDefault="004A08E1" w:rsidP="003C75C4">
      <w:pPr>
        <w:pStyle w:val="Ttulo2"/>
        <w:numPr>
          <w:ilvl w:val="1"/>
          <w:numId w:val="9"/>
        </w:numPr>
        <w:jc w:val="both"/>
        <w:rPr>
          <w:color w:val="auto"/>
        </w:rPr>
      </w:pPr>
      <w:bookmarkStart w:id="160" w:name="_Toc434585809"/>
      <w:bookmarkStart w:id="161" w:name="_Toc434826680"/>
      <w:bookmarkStart w:id="162" w:name="_Toc436587217"/>
      <w:bookmarkStart w:id="163" w:name="_Toc436588400"/>
      <w:bookmarkStart w:id="164" w:name="_Toc436588566"/>
      <w:bookmarkStart w:id="165" w:name="_Toc491430398"/>
      <w:r w:rsidRPr="003C6E6C">
        <w:rPr>
          <w:color w:val="auto"/>
        </w:rPr>
        <w:t>Cuenta</w:t>
      </w:r>
      <w:r w:rsidR="00970A25" w:rsidRPr="003C6E6C">
        <w:rPr>
          <w:color w:val="auto"/>
        </w:rPr>
        <w:t>s</w:t>
      </w:r>
      <w:r w:rsidRPr="003C6E6C">
        <w:rPr>
          <w:color w:val="auto"/>
        </w:rPr>
        <w:t xml:space="preserve"> Especial</w:t>
      </w:r>
      <w:bookmarkEnd w:id="160"/>
      <w:bookmarkEnd w:id="161"/>
      <w:bookmarkEnd w:id="162"/>
      <w:bookmarkEnd w:id="163"/>
      <w:bookmarkEnd w:id="164"/>
      <w:r w:rsidR="00970A25" w:rsidRPr="003C6E6C">
        <w:rPr>
          <w:color w:val="auto"/>
        </w:rPr>
        <w:t>es</w:t>
      </w:r>
      <w:bookmarkEnd w:id="165"/>
    </w:p>
    <w:p w14:paraId="5578E7EE" w14:textId="1AAA3608" w:rsidR="004A08E1" w:rsidRPr="0037732B" w:rsidRDefault="004A08E1" w:rsidP="004A08E1">
      <w:pPr>
        <w:spacing w:after="200" w:line="276" w:lineRule="auto"/>
        <w:jc w:val="both"/>
        <w:rPr>
          <w:rFonts w:ascii="Segoe UI" w:eastAsia="Segoe UI" w:hAnsi="Segoe UI"/>
          <w:sz w:val="20"/>
          <w:szCs w:val="22"/>
          <w:lang w:val="es-EC" w:eastAsia="en-US"/>
        </w:rPr>
      </w:pPr>
      <w:r w:rsidRPr="004A08E1">
        <w:rPr>
          <w:rFonts w:ascii="Segoe UI" w:eastAsia="Segoe UI" w:hAnsi="Segoe UI"/>
          <w:sz w:val="20"/>
          <w:szCs w:val="22"/>
          <w:lang w:val="es-EC" w:eastAsia="en-US"/>
        </w:rPr>
        <w:t xml:space="preserve">Para efectos </w:t>
      </w:r>
      <w:r w:rsidR="001D56C8">
        <w:rPr>
          <w:rFonts w:ascii="Segoe UI" w:eastAsia="Segoe UI" w:hAnsi="Segoe UI"/>
          <w:sz w:val="20"/>
          <w:szCs w:val="22"/>
          <w:lang w:val="es-EC" w:eastAsia="en-US"/>
        </w:rPr>
        <w:t xml:space="preserve">de recibir los desembolsos del </w:t>
      </w:r>
      <w:r w:rsidRPr="004A08E1">
        <w:rPr>
          <w:rFonts w:ascii="Segoe UI" w:eastAsia="Segoe UI" w:hAnsi="Segoe UI"/>
          <w:sz w:val="20"/>
          <w:szCs w:val="22"/>
          <w:lang w:val="es-EC" w:eastAsia="en-US"/>
        </w:rPr>
        <w:t xml:space="preserve">Programa, el </w:t>
      </w:r>
      <w:r w:rsidR="005F7165">
        <w:rPr>
          <w:rFonts w:ascii="Segoe UI" w:eastAsia="Segoe UI" w:hAnsi="Segoe UI"/>
          <w:sz w:val="20"/>
          <w:szCs w:val="22"/>
          <w:lang w:val="es-EC" w:eastAsia="en-US"/>
        </w:rPr>
        <w:t>Ministerio de Finanzas</w:t>
      </w:r>
      <w:r w:rsidR="00F957DB" w:rsidRPr="004A08E1">
        <w:rPr>
          <w:rFonts w:ascii="Segoe UI" w:eastAsia="Segoe UI" w:hAnsi="Segoe UI"/>
          <w:sz w:val="20"/>
          <w:szCs w:val="22"/>
          <w:lang w:val="es-EC" w:eastAsia="en-US"/>
        </w:rPr>
        <w:t xml:space="preserve"> abrirá</w:t>
      </w:r>
      <w:r w:rsidRPr="004A08E1">
        <w:rPr>
          <w:rFonts w:ascii="Segoe UI" w:eastAsia="Segoe UI" w:hAnsi="Segoe UI"/>
          <w:sz w:val="20"/>
          <w:szCs w:val="22"/>
          <w:lang w:val="es-EC" w:eastAsia="en-US"/>
        </w:rPr>
        <w:t xml:space="preserve"> en el Banco Central del Ecuador una ‘cuenta especial’ </w:t>
      </w:r>
      <w:r w:rsidR="00970A25">
        <w:rPr>
          <w:rFonts w:ascii="Segoe UI" w:eastAsia="Segoe UI" w:hAnsi="Segoe UI"/>
          <w:sz w:val="20"/>
          <w:szCs w:val="22"/>
          <w:lang w:val="es-EC" w:eastAsia="en-US"/>
        </w:rPr>
        <w:t xml:space="preserve">por financiador </w:t>
      </w:r>
      <w:r w:rsidRPr="004A08E1">
        <w:rPr>
          <w:rFonts w:ascii="Segoe UI" w:eastAsia="Segoe UI" w:hAnsi="Segoe UI"/>
          <w:sz w:val="20"/>
          <w:szCs w:val="22"/>
          <w:lang w:val="es-EC" w:eastAsia="en-US"/>
        </w:rPr>
        <w:t xml:space="preserve">o de propósito específico para el manejo </w:t>
      </w:r>
      <w:r w:rsidRPr="003C6E6C">
        <w:rPr>
          <w:rFonts w:ascii="Segoe UI" w:eastAsia="Segoe UI" w:hAnsi="Segoe UI"/>
          <w:sz w:val="20"/>
          <w:szCs w:val="22"/>
          <w:lang w:val="es-EC" w:eastAsia="en-US"/>
        </w:rPr>
        <w:t>de los recursos del financiamiento BID</w:t>
      </w:r>
      <w:r w:rsidR="00970A25" w:rsidRPr="003C6E6C">
        <w:rPr>
          <w:rFonts w:ascii="Segoe UI" w:eastAsia="Segoe UI" w:hAnsi="Segoe UI"/>
          <w:sz w:val="20"/>
          <w:szCs w:val="22"/>
          <w:lang w:val="es-EC" w:eastAsia="en-US"/>
        </w:rPr>
        <w:t xml:space="preserve"> y del Financiamiento de </w:t>
      </w:r>
      <w:r w:rsidR="005638AB" w:rsidRPr="003C6E6C">
        <w:rPr>
          <w:rFonts w:ascii="Segoe UI" w:eastAsia="Segoe UI" w:hAnsi="Segoe UI"/>
          <w:sz w:val="20"/>
          <w:szCs w:val="22"/>
          <w:lang w:val="es-EC" w:eastAsia="en-US"/>
        </w:rPr>
        <w:t>……………………</w:t>
      </w:r>
      <w:r w:rsidRPr="003C6E6C">
        <w:rPr>
          <w:rFonts w:ascii="Segoe UI" w:eastAsia="Segoe UI" w:hAnsi="Segoe UI"/>
          <w:sz w:val="20"/>
          <w:szCs w:val="22"/>
          <w:lang w:val="es-EC" w:eastAsia="en-US"/>
        </w:rPr>
        <w:t>, la</w:t>
      </w:r>
      <w:r w:rsidR="00970A25" w:rsidRPr="003C6E6C">
        <w:rPr>
          <w:rFonts w:ascii="Segoe UI" w:eastAsia="Segoe UI" w:hAnsi="Segoe UI"/>
          <w:sz w:val="20"/>
          <w:szCs w:val="22"/>
          <w:lang w:val="es-EC" w:eastAsia="en-US"/>
        </w:rPr>
        <w:t>s</w:t>
      </w:r>
      <w:r w:rsidRPr="003C6E6C">
        <w:rPr>
          <w:rFonts w:ascii="Segoe UI" w:eastAsia="Segoe UI" w:hAnsi="Segoe UI"/>
          <w:sz w:val="20"/>
          <w:szCs w:val="22"/>
          <w:lang w:val="es-EC" w:eastAsia="en-US"/>
        </w:rPr>
        <w:t xml:space="preserve"> cual</w:t>
      </w:r>
      <w:r w:rsidR="00970A25" w:rsidRPr="003C6E6C">
        <w:rPr>
          <w:rFonts w:ascii="Segoe UI" w:eastAsia="Segoe UI" w:hAnsi="Segoe UI"/>
          <w:sz w:val="20"/>
          <w:szCs w:val="22"/>
          <w:lang w:val="es-EC" w:eastAsia="en-US"/>
        </w:rPr>
        <w:t>es</w:t>
      </w:r>
      <w:r w:rsidRPr="003C6E6C">
        <w:rPr>
          <w:rFonts w:ascii="Segoe UI" w:eastAsia="Segoe UI" w:hAnsi="Segoe UI"/>
          <w:sz w:val="20"/>
          <w:szCs w:val="22"/>
          <w:lang w:val="es-EC" w:eastAsia="en-US"/>
        </w:rPr>
        <w:t xml:space="preserve"> en adelante se denominará</w:t>
      </w:r>
      <w:r w:rsidR="00844C51" w:rsidRPr="003C6E6C">
        <w:rPr>
          <w:rFonts w:ascii="Segoe UI" w:eastAsia="Segoe UI" w:hAnsi="Segoe UI"/>
          <w:sz w:val="20"/>
          <w:szCs w:val="22"/>
          <w:lang w:val="es-EC" w:eastAsia="en-US"/>
        </w:rPr>
        <w:t>n</w:t>
      </w:r>
      <w:r w:rsidRPr="003C6E6C">
        <w:rPr>
          <w:rFonts w:ascii="Segoe UI" w:eastAsia="Segoe UI" w:hAnsi="Segoe UI"/>
          <w:sz w:val="20"/>
          <w:szCs w:val="22"/>
          <w:lang w:val="es-EC" w:eastAsia="en-US"/>
        </w:rPr>
        <w:t xml:space="preserve"> la</w:t>
      </w:r>
      <w:r w:rsidR="00970A25" w:rsidRPr="003C6E6C">
        <w:rPr>
          <w:rFonts w:ascii="Segoe UI" w:eastAsia="Segoe UI" w:hAnsi="Segoe UI"/>
          <w:sz w:val="20"/>
          <w:szCs w:val="22"/>
          <w:lang w:val="es-EC" w:eastAsia="en-US"/>
        </w:rPr>
        <w:t>s</w:t>
      </w:r>
      <w:r w:rsidRPr="003C6E6C">
        <w:rPr>
          <w:rFonts w:ascii="Segoe UI" w:eastAsia="Segoe UI" w:hAnsi="Segoe UI"/>
          <w:sz w:val="20"/>
          <w:szCs w:val="22"/>
          <w:lang w:val="es-EC" w:eastAsia="en-US"/>
        </w:rPr>
        <w:t xml:space="preserve"> ‘cuenta</w:t>
      </w:r>
      <w:r w:rsidR="00970A25" w:rsidRPr="003C6E6C">
        <w:rPr>
          <w:rFonts w:ascii="Segoe UI" w:eastAsia="Segoe UI" w:hAnsi="Segoe UI"/>
          <w:sz w:val="20"/>
          <w:szCs w:val="22"/>
          <w:lang w:val="es-EC" w:eastAsia="en-US"/>
        </w:rPr>
        <w:t>s</w:t>
      </w:r>
      <w:r w:rsidRPr="003C6E6C">
        <w:rPr>
          <w:rFonts w:ascii="Segoe UI" w:eastAsia="Segoe UI" w:hAnsi="Segoe UI"/>
          <w:sz w:val="20"/>
          <w:szCs w:val="22"/>
          <w:lang w:val="es-EC" w:eastAsia="en-US"/>
        </w:rPr>
        <w:t xml:space="preserve"> especial</w:t>
      </w:r>
      <w:r w:rsidR="00970A25" w:rsidRPr="003C6E6C">
        <w:rPr>
          <w:rFonts w:ascii="Segoe UI" w:eastAsia="Segoe UI" w:hAnsi="Segoe UI"/>
          <w:sz w:val="20"/>
          <w:szCs w:val="22"/>
          <w:lang w:val="es-EC" w:eastAsia="en-US"/>
        </w:rPr>
        <w:t>es</w:t>
      </w:r>
      <w:r w:rsidRPr="003C6E6C">
        <w:rPr>
          <w:rFonts w:ascii="Segoe UI" w:eastAsia="Segoe UI" w:hAnsi="Segoe UI"/>
          <w:sz w:val="20"/>
          <w:szCs w:val="22"/>
          <w:lang w:val="es-EC" w:eastAsia="en-US"/>
        </w:rPr>
        <w:t>’. La</w:t>
      </w:r>
      <w:r w:rsidR="00970A25" w:rsidRPr="003C6E6C">
        <w:rPr>
          <w:rFonts w:ascii="Segoe UI" w:eastAsia="Segoe UI" w:hAnsi="Segoe UI"/>
          <w:sz w:val="20"/>
          <w:szCs w:val="22"/>
          <w:lang w:val="es-EC" w:eastAsia="en-US"/>
        </w:rPr>
        <w:t>s</w:t>
      </w:r>
      <w:r w:rsidRPr="003C6E6C">
        <w:rPr>
          <w:rFonts w:ascii="Segoe UI" w:eastAsia="Segoe UI" w:hAnsi="Segoe UI"/>
          <w:sz w:val="20"/>
          <w:szCs w:val="22"/>
          <w:lang w:val="es-EC" w:eastAsia="en-US"/>
        </w:rPr>
        <w:t xml:space="preserve"> cuenta</w:t>
      </w:r>
      <w:r w:rsidR="00970A25" w:rsidRPr="003C6E6C">
        <w:rPr>
          <w:rFonts w:ascii="Segoe UI" w:eastAsia="Segoe UI" w:hAnsi="Segoe UI"/>
          <w:sz w:val="20"/>
          <w:szCs w:val="22"/>
          <w:lang w:val="es-EC" w:eastAsia="en-US"/>
        </w:rPr>
        <w:t>s</w:t>
      </w:r>
      <w:r w:rsidRPr="003C6E6C">
        <w:rPr>
          <w:rFonts w:ascii="Segoe UI" w:eastAsia="Segoe UI" w:hAnsi="Segoe UI"/>
          <w:sz w:val="20"/>
          <w:szCs w:val="22"/>
          <w:lang w:val="es-EC" w:eastAsia="en-US"/>
        </w:rPr>
        <w:t xml:space="preserve"> especial</w:t>
      </w:r>
      <w:r w:rsidR="00970A25" w:rsidRPr="003C6E6C">
        <w:rPr>
          <w:rFonts w:ascii="Segoe UI" w:eastAsia="Segoe UI" w:hAnsi="Segoe UI"/>
          <w:sz w:val="20"/>
          <w:szCs w:val="22"/>
          <w:lang w:val="es-EC" w:eastAsia="en-US"/>
        </w:rPr>
        <w:t>es</w:t>
      </w:r>
      <w:r w:rsidRPr="003C6E6C">
        <w:rPr>
          <w:rFonts w:ascii="Segoe UI" w:eastAsia="Segoe UI" w:hAnsi="Segoe UI"/>
          <w:sz w:val="20"/>
          <w:szCs w:val="22"/>
          <w:lang w:val="es-EC" w:eastAsia="en-US"/>
        </w:rPr>
        <w:t>, será</w:t>
      </w:r>
      <w:r w:rsidR="00970A25" w:rsidRPr="003C6E6C">
        <w:rPr>
          <w:rFonts w:ascii="Segoe UI" w:eastAsia="Segoe UI" w:hAnsi="Segoe UI"/>
          <w:sz w:val="20"/>
          <w:szCs w:val="22"/>
          <w:lang w:val="es-EC" w:eastAsia="en-US"/>
        </w:rPr>
        <w:t>n</w:t>
      </w:r>
      <w:r w:rsidRPr="003C6E6C">
        <w:rPr>
          <w:rFonts w:ascii="Segoe UI" w:eastAsia="Segoe UI" w:hAnsi="Segoe UI"/>
          <w:sz w:val="20"/>
          <w:szCs w:val="22"/>
          <w:lang w:val="es-EC" w:eastAsia="en-US"/>
        </w:rPr>
        <w:t xml:space="preserve"> </w:t>
      </w:r>
      <w:r w:rsidR="00E86325" w:rsidRPr="003C6E6C">
        <w:rPr>
          <w:rFonts w:ascii="Segoe UI" w:eastAsia="Segoe UI" w:hAnsi="Segoe UI"/>
          <w:sz w:val="20"/>
          <w:szCs w:val="22"/>
          <w:lang w:val="es-EC" w:eastAsia="en-US"/>
        </w:rPr>
        <w:t>administradas</w:t>
      </w:r>
      <w:r w:rsidRPr="003C6E6C">
        <w:rPr>
          <w:rFonts w:ascii="Segoe UI" w:eastAsia="Segoe UI" w:hAnsi="Segoe UI"/>
          <w:sz w:val="20"/>
          <w:szCs w:val="22"/>
          <w:lang w:val="es-EC" w:eastAsia="en-US"/>
        </w:rPr>
        <w:t xml:space="preserve"> </w:t>
      </w:r>
      <w:r w:rsidR="001D56C8" w:rsidRPr="003C6E6C">
        <w:rPr>
          <w:rFonts w:ascii="Segoe UI" w:eastAsia="Segoe UI" w:hAnsi="Segoe UI"/>
          <w:sz w:val="20"/>
          <w:szCs w:val="22"/>
          <w:lang w:val="es-EC" w:eastAsia="en-US"/>
        </w:rPr>
        <w:t xml:space="preserve">por el Banco Central del Ecuador </w:t>
      </w:r>
      <w:r w:rsidRPr="003C6E6C">
        <w:rPr>
          <w:rFonts w:ascii="Segoe UI" w:eastAsia="Segoe UI" w:hAnsi="Segoe UI"/>
          <w:sz w:val="20"/>
          <w:szCs w:val="22"/>
          <w:lang w:val="es-EC" w:eastAsia="en-US"/>
        </w:rPr>
        <w:t>y deberá</w:t>
      </w:r>
      <w:r w:rsidR="00970A25" w:rsidRPr="003C6E6C">
        <w:rPr>
          <w:rFonts w:ascii="Segoe UI" w:eastAsia="Segoe UI" w:hAnsi="Segoe UI"/>
          <w:sz w:val="20"/>
          <w:szCs w:val="22"/>
          <w:lang w:val="es-EC" w:eastAsia="en-US"/>
        </w:rPr>
        <w:t>n</w:t>
      </w:r>
      <w:r w:rsidRPr="003C6E6C">
        <w:rPr>
          <w:rFonts w:ascii="Segoe UI" w:eastAsia="Segoe UI" w:hAnsi="Segoe UI"/>
          <w:sz w:val="20"/>
          <w:szCs w:val="22"/>
          <w:lang w:val="es-EC" w:eastAsia="en-US"/>
        </w:rPr>
        <w:t xml:space="preserve"> mantenerse protegida</w:t>
      </w:r>
      <w:r w:rsidR="00844C51" w:rsidRPr="003C6E6C">
        <w:rPr>
          <w:rFonts w:ascii="Segoe UI" w:eastAsia="Segoe UI" w:hAnsi="Segoe UI"/>
          <w:sz w:val="20"/>
          <w:szCs w:val="22"/>
          <w:lang w:val="es-EC" w:eastAsia="en-US"/>
        </w:rPr>
        <w:t>s</w:t>
      </w:r>
      <w:r w:rsidRPr="003C6E6C">
        <w:rPr>
          <w:rFonts w:ascii="Segoe UI" w:eastAsia="Segoe UI" w:hAnsi="Segoe UI"/>
          <w:sz w:val="20"/>
          <w:szCs w:val="22"/>
          <w:lang w:val="es-EC" w:eastAsia="en-US"/>
        </w:rPr>
        <w:t xml:space="preserve"> contra fraude, reservas, incautación y embargo. Esta</w:t>
      </w:r>
      <w:r w:rsidR="00970A25" w:rsidRPr="003C6E6C">
        <w:rPr>
          <w:rFonts w:ascii="Segoe UI" w:eastAsia="Segoe UI" w:hAnsi="Segoe UI"/>
          <w:sz w:val="20"/>
          <w:szCs w:val="22"/>
          <w:lang w:val="es-EC" w:eastAsia="en-US"/>
        </w:rPr>
        <w:t>s</w:t>
      </w:r>
      <w:r w:rsidRPr="003C6E6C">
        <w:rPr>
          <w:rFonts w:ascii="Segoe UI" w:eastAsia="Segoe UI" w:hAnsi="Segoe UI"/>
          <w:sz w:val="20"/>
          <w:szCs w:val="22"/>
          <w:lang w:val="es-EC" w:eastAsia="en-US"/>
        </w:rPr>
        <w:t xml:space="preserve"> recibirá</w:t>
      </w:r>
      <w:r w:rsidR="00970A25" w:rsidRPr="003C6E6C">
        <w:rPr>
          <w:rFonts w:ascii="Segoe UI" w:eastAsia="Segoe UI" w:hAnsi="Segoe UI"/>
          <w:sz w:val="20"/>
          <w:szCs w:val="22"/>
          <w:lang w:val="es-EC" w:eastAsia="en-US"/>
        </w:rPr>
        <w:t>n</w:t>
      </w:r>
      <w:r w:rsidRPr="003C6E6C">
        <w:rPr>
          <w:rFonts w:ascii="Segoe UI" w:eastAsia="Segoe UI" w:hAnsi="Segoe UI"/>
          <w:sz w:val="20"/>
          <w:szCs w:val="22"/>
          <w:lang w:val="es-EC" w:eastAsia="en-US"/>
        </w:rPr>
        <w:t xml:space="preserve"> recursos hasta el valor del avance de fondos (anticipo) solicitado </w:t>
      </w:r>
      <w:r w:rsidR="00965146" w:rsidRPr="003C6E6C">
        <w:rPr>
          <w:rFonts w:ascii="Segoe UI" w:eastAsia="Segoe UI" w:hAnsi="Segoe UI"/>
          <w:sz w:val="20"/>
          <w:szCs w:val="22"/>
          <w:lang w:val="es-EC" w:eastAsia="en-US"/>
        </w:rPr>
        <w:t>por el</w:t>
      </w:r>
      <w:r w:rsidRPr="003C6E6C">
        <w:rPr>
          <w:rFonts w:ascii="Segoe UI" w:eastAsia="Segoe UI" w:hAnsi="Segoe UI"/>
          <w:sz w:val="20"/>
          <w:szCs w:val="22"/>
          <w:lang w:val="es-EC" w:eastAsia="en-US"/>
        </w:rPr>
        <w:t xml:space="preserve"> EJECUT</w:t>
      </w:r>
      <w:r w:rsidR="001D56C8" w:rsidRPr="003C6E6C">
        <w:rPr>
          <w:rFonts w:ascii="Segoe UI" w:eastAsia="Segoe UI" w:hAnsi="Segoe UI"/>
          <w:sz w:val="20"/>
          <w:szCs w:val="22"/>
          <w:lang w:val="es-EC" w:eastAsia="en-US"/>
        </w:rPr>
        <w:t xml:space="preserve">OR </w:t>
      </w:r>
      <w:r w:rsidRPr="003C6E6C">
        <w:rPr>
          <w:rFonts w:ascii="Segoe UI" w:eastAsia="Segoe UI" w:hAnsi="Segoe UI"/>
          <w:sz w:val="20"/>
          <w:szCs w:val="22"/>
          <w:lang w:val="es-EC" w:eastAsia="en-US"/>
        </w:rPr>
        <w:t>y aprobado por el BID.</w:t>
      </w:r>
      <w:r w:rsidRPr="0037732B">
        <w:rPr>
          <w:rFonts w:ascii="Segoe UI" w:eastAsia="Segoe UI" w:hAnsi="Segoe UI"/>
          <w:sz w:val="20"/>
          <w:szCs w:val="22"/>
          <w:lang w:val="es-EC" w:eastAsia="en-US"/>
        </w:rPr>
        <w:t xml:space="preserve"> </w:t>
      </w:r>
    </w:p>
    <w:p w14:paraId="1A667389" w14:textId="77777777" w:rsidR="004A08E1"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Una vez que se apertur</w:t>
      </w:r>
      <w:r w:rsidR="00E86325">
        <w:rPr>
          <w:rFonts w:ascii="Segoe UI" w:eastAsia="Segoe UI" w:hAnsi="Segoe UI"/>
          <w:sz w:val="20"/>
          <w:szCs w:val="22"/>
          <w:lang w:val="es-EC" w:eastAsia="en-US"/>
        </w:rPr>
        <w:t>e</w:t>
      </w:r>
      <w:r w:rsidR="00970A25">
        <w:rPr>
          <w:rFonts w:ascii="Segoe UI" w:eastAsia="Segoe UI" w:hAnsi="Segoe UI"/>
          <w:sz w:val="20"/>
          <w:szCs w:val="22"/>
          <w:lang w:val="es-EC" w:eastAsia="en-US"/>
        </w:rPr>
        <w:t>n</w:t>
      </w:r>
      <w:r w:rsidRPr="0037732B">
        <w:rPr>
          <w:rFonts w:ascii="Segoe UI" w:eastAsia="Segoe UI" w:hAnsi="Segoe UI"/>
          <w:sz w:val="20"/>
          <w:szCs w:val="22"/>
          <w:lang w:val="es-EC" w:eastAsia="en-US"/>
        </w:rPr>
        <w:t xml:space="preserve"> la</w:t>
      </w:r>
      <w:r w:rsidR="00970A25">
        <w:rPr>
          <w:rFonts w:ascii="Segoe UI" w:eastAsia="Segoe UI" w:hAnsi="Segoe UI"/>
          <w:sz w:val="20"/>
          <w:szCs w:val="22"/>
          <w:lang w:val="es-EC" w:eastAsia="en-US"/>
        </w:rPr>
        <w:t>s</w:t>
      </w:r>
      <w:r w:rsidRPr="0037732B">
        <w:rPr>
          <w:rFonts w:ascii="Segoe UI" w:eastAsia="Segoe UI" w:hAnsi="Segoe UI"/>
          <w:sz w:val="20"/>
          <w:szCs w:val="22"/>
          <w:lang w:val="es-EC" w:eastAsia="en-US"/>
        </w:rPr>
        <w:t xml:space="preserve"> Cuenta</w:t>
      </w:r>
      <w:r w:rsidR="00970A25">
        <w:rPr>
          <w:rFonts w:ascii="Segoe UI" w:eastAsia="Segoe UI" w:hAnsi="Segoe UI"/>
          <w:sz w:val="20"/>
          <w:szCs w:val="22"/>
          <w:lang w:val="es-EC" w:eastAsia="en-US"/>
        </w:rPr>
        <w:t>s</w:t>
      </w:r>
      <w:r w:rsidRPr="0037732B">
        <w:rPr>
          <w:rFonts w:ascii="Segoe UI" w:eastAsia="Segoe UI" w:hAnsi="Segoe UI"/>
          <w:sz w:val="20"/>
          <w:szCs w:val="22"/>
          <w:lang w:val="es-EC" w:eastAsia="en-US"/>
        </w:rPr>
        <w:t xml:space="preserve"> Especial</w:t>
      </w:r>
      <w:r w:rsidR="00970A25">
        <w:rPr>
          <w:rFonts w:ascii="Segoe UI" w:eastAsia="Segoe UI" w:hAnsi="Segoe UI"/>
          <w:sz w:val="20"/>
          <w:szCs w:val="22"/>
          <w:lang w:val="es-EC" w:eastAsia="en-US"/>
        </w:rPr>
        <w:t>es</w:t>
      </w:r>
      <w:r w:rsidRPr="0037732B">
        <w:rPr>
          <w:rFonts w:ascii="Segoe UI" w:eastAsia="Segoe UI" w:hAnsi="Segoe UI"/>
          <w:sz w:val="20"/>
          <w:szCs w:val="22"/>
          <w:lang w:val="es-EC" w:eastAsia="en-US"/>
        </w:rPr>
        <w:t>, el EJECUTOR, deberá registrarla</w:t>
      </w:r>
      <w:r w:rsidR="00970A25">
        <w:rPr>
          <w:rFonts w:ascii="Segoe UI" w:eastAsia="Segoe UI" w:hAnsi="Segoe UI"/>
          <w:sz w:val="20"/>
          <w:szCs w:val="22"/>
          <w:lang w:val="es-EC" w:eastAsia="en-US"/>
        </w:rPr>
        <w:t>s</w:t>
      </w:r>
      <w:r w:rsidRPr="0037732B">
        <w:rPr>
          <w:rFonts w:ascii="Segoe UI" w:eastAsia="Segoe UI" w:hAnsi="Segoe UI"/>
          <w:sz w:val="20"/>
          <w:szCs w:val="22"/>
          <w:lang w:val="es-EC" w:eastAsia="en-US"/>
        </w:rPr>
        <w:t>, relacionarla</w:t>
      </w:r>
      <w:r w:rsidR="00970A25">
        <w:rPr>
          <w:rFonts w:ascii="Segoe UI" w:eastAsia="Segoe UI" w:hAnsi="Segoe UI"/>
          <w:sz w:val="20"/>
          <w:szCs w:val="22"/>
          <w:lang w:val="es-EC" w:eastAsia="en-US"/>
        </w:rPr>
        <w:t>s</w:t>
      </w:r>
      <w:r w:rsidRPr="0037732B">
        <w:rPr>
          <w:rFonts w:ascii="Segoe UI" w:eastAsia="Segoe UI" w:hAnsi="Segoe UI"/>
          <w:sz w:val="20"/>
          <w:szCs w:val="22"/>
          <w:lang w:val="es-EC" w:eastAsia="en-US"/>
        </w:rPr>
        <w:t xml:space="preserve"> a la</w:t>
      </w:r>
      <w:r w:rsidR="00CD6C45" w:rsidRPr="0037732B">
        <w:rPr>
          <w:rFonts w:ascii="Segoe UI" w:eastAsia="Segoe UI" w:hAnsi="Segoe UI"/>
          <w:sz w:val="20"/>
          <w:szCs w:val="22"/>
          <w:lang w:val="es-EC" w:eastAsia="en-US"/>
        </w:rPr>
        <w:t xml:space="preserve">s partidas presupuestarias </w:t>
      </w:r>
      <w:r w:rsidR="001D56C8" w:rsidRPr="0037732B">
        <w:rPr>
          <w:rFonts w:ascii="Segoe UI" w:eastAsia="Segoe UI" w:hAnsi="Segoe UI"/>
          <w:sz w:val="20"/>
          <w:szCs w:val="22"/>
          <w:lang w:val="es-EC" w:eastAsia="en-US"/>
        </w:rPr>
        <w:t xml:space="preserve">del </w:t>
      </w:r>
      <w:r w:rsidRPr="0037732B">
        <w:rPr>
          <w:rFonts w:ascii="Segoe UI" w:eastAsia="Segoe UI" w:hAnsi="Segoe UI"/>
          <w:sz w:val="20"/>
          <w:szCs w:val="22"/>
          <w:lang w:val="es-EC" w:eastAsia="en-US"/>
        </w:rPr>
        <w:t xml:space="preserve">Programa </w:t>
      </w:r>
      <w:r w:rsidR="00CD6C45" w:rsidRPr="0037732B">
        <w:rPr>
          <w:rFonts w:ascii="Segoe UI" w:eastAsia="Segoe UI" w:hAnsi="Segoe UI"/>
          <w:sz w:val="20"/>
          <w:szCs w:val="22"/>
          <w:lang w:val="es-EC" w:eastAsia="en-US"/>
        </w:rPr>
        <w:t>y al correlativo asignado por el MF</w:t>
      </w:r>
      <w:r w:rsidRPr="0037732B">
        <w:rPr>
          <w:rFonts w:ascii="Segoe UI" w:eastAsia="Segoe UI" w:hAnsi="Segoe UI"/>
          <w:sz w:val="20"/>
          <w:szCs w:val="22"/>
          <w:lang w:val="es-EC" w:eastAsia="en-US"/>
        </w:rPr>
        <w:t>. A la finalizac</w:t>
      </w:r>
      <w:r w:rsidR="00CD6C45" w:rsidRPr="0037732B">
        <w:rPr>
          <w:rFonts w:ascii="Segoe UI" w:eastAsia="Segoe UI" w:hAnsi="Segoe UI"/>
          <w:sz w:val="20"/>
          <w:szCs w:val="22"/>
          <w:lang w:val="es-EC" w:eastAsia="en-US"/>
        </w:rPr>
        <w:t xml:space="preserve">ión </w:t>
      </w:r>
      <w:r w:rsidR="00965146" w:rsidRPr="0037732B">
        <w:rPr>
          <w:rFonts w:ascii="Segoe UI" w:eastAsia="Segoe UI" w:hAnsi="Segoe UI"/>
          <w:sz w:val="20"/>
          <w:szCs w:val="22"/>
          <w:lang w:val="es-EC" w:eastAsia="en-US"/>
        </w:rPr>
        <w:t>del Programa</w:t>
      </w:r>
      <w:r w:rsidR="00CD6C45" w:rsidRPr="0037732B">
        <w:rPr>
          <w:rFonts w:ascii="Segoe UI" w:eastAsia="Segoe UI" w:hAnsi="Segoe UI"/>
          <w:sz w:val="20"/>
          <w:szCs w:val="22"/>
          <w:lang w:val="es-EC" w:eastAsia="en-US"/>
        </w:rPr>
        <w:t xml:space="preserve">, el EJECUTOR </w:t>
      </w:r>
      <w:r w:rsidR="005F7165">
        <w:rPr>
          <w:rFonts w:ascii="Segoe UI" w:eastAsia="Segoe UI" w:hAnsi="Segoe UI"/>
          <w:sz w:val="20"/>
          <w:szCs w:val="22"/>
          <w:lang w:val="es-EC" w:eastAsia="en-US"/>
        </w:rPr>
        <w:t xml:space="preserve">solicitará al MF el </w:t>
      </w:r>
      <w:r w:rsidRPr="0037732B">
        <w:rPr>
          <w:rFonts w:ascii="Segoe UI" w:eastAsia="Segoe UI" w:hAnsi="Segoe UI"/>
          <w:sz w:val="20"/>
          <w:szCs w:val="22"/>
          <w:lang w:val="es-EC" w:eastAsia="en-US"/>
        </w:rPr>
        <w:t>c</w:t>
      </w:r>
      <w:r w:rsidR="005F7165">
        <w:rPr>
          <w:rFonts w:ascii="Segoe UI" w:eastAsia="Segoe UI" w:hAnsi="Segoe UI"/>
          <w:sz w:val="20"/>
          <w:szCs w:val="22"/>
          <w:lang w:val="es-EC" w:eastAsia="en-US"/>
        </w:rPr>
        <w:t>ierre de</w:t>
      </w:r>
      <w:r w:rsidRPr="0037732B">
        <w:rPr>
          <w:rFonts w:ascii="Segoe UI" w:eastAsia="Segoe UI" w:hAnsi="Segoe UI"/>
          <w:sz w:val="20"/>
          <w:szCs w:val="22"/>
          <w:lang w:val="es-EC" w:eastAsia="en-US"/>
        </w:rPr>
        <w:t xml:space="preserve"> la</w:t>
      </w:r>
      <w:r w:rsidR="00970A25">
        <w:rPr>
          <w:rFonts w:ascii="Segoe UI" w:eastAsia="Segoe UI" w:hAnsi="Segoe UI"/>
          <w:sz w:val="20"/>
          <w:szCs w:val="22"/>
          <w:lang w:val="es-EC" w:eastAsia="en-US"/>
        </w:rPr>
        <w:t>s</w:t>
      </w:r>
      <w:r w:rsidRPr="0037732B">
        <w:rPr>
          <w:rFonts w:ascii="Segoe UI" w:eastAsia="Segoe UI" w:hAnsi="Segoe UI"/>
          <w:sz w:val="20"/>
          <w:szCs w:val="22"/>
          <w:lang w:val="es-EC" w:eastAsia="en-US"/>
        </w:rPr>
        <w:t xml:space="preserve"> cuenta</w:t>
      </w:r>
      <w:r w:rsidR="00970A25">
        <w:rPr>
          <w:rFonts w:ascii="Segoe UI" w:eastAsia="Segoe UI" w:hAnsi="Segoe UI"/>
          <w:sz w:val="20"/>
          <w:szCs w:val="22"/>
          <w:lang w:val="es-EC" w:eastAsia="en-US"/>
        </w:rPr>
        <w:t>s</w:t>
      </w:r>
      <w:r w:rsidRPr="0037732B">
        <w:rPr>
          <w:rFonts w:ascii="Segoe UI" w:eastAsia="Segoe UI" w:hAnsi="Segoe UI"/>
          <w:sz w:val="20"/>
          <w:szCs w:val="22"/>
          <w:lang w:val="es-EC" w:eastAsia="en-US"/>
        </w:rPr>
        <w:t xml:space="preserve"> especial</w:t>
      </w:r>
      <w:r w:rsidR="00970A25">
        <w:rPr>
          <w:rFonts w:ascii="Segoe UI" w:eastAsia="Segoe UI" w:hAnsi="Segoe UI"/>
          <w:sz w:val="20"/>
          <w:szCs w:val="22"/>
          <w:lang w:val="es-EC" w:eastAsia="en-US"/>
        </w:rPr>
        <w:t>es</w:t>
      </w:r>
      <w:r w:rsidRPr="0037732B">
        <w:rPr>
          <w:rFonts w:ascii="Segoe UI" w:eastAsia="Segoe UI" w:hAnsi="Segoe UI"/>
          <w:sz w:val="20"/>
          <w:szCs w:val="22"/>
          <w:lang w:val="es-EC" w:eastAsia="en-US"/>
        </w:rPr>
        <w:t>, soportando el proceso con los docume</w:t>
      </w:r>
      <w:r w:rsidR="00CD6C45" w:rsidRPr="0037732B">
        <w:rPr>
          <w:rFonts w:ascii="Segoe UI" w:eastAsia="Segoe UI" w:hAnsi="Segoe UI"/>
          <w:sz w:val="20"/>
          <w:szCs w:val="22"/>
          <w:lang w:val="es-EC" w:eastAsia="en-US"/>
        </w:rPr>
        <w:t xml:space="preserve">ntos pertinentes. El EJECUTOR </w:t>
      </w:r>
      <w:r w:rsidRPr="0037732B">
        <w:rPr>
          <w:rFonts w:ascii="Segoe UI" w:eastAsia="Segoe UI" w:hAnsi="Segoe UI"/>
          <w:sz w:val="20"/>
          <w:szCs w:val="22"/>
          <w:lang w:val="es-EC" w:eastAsia="en-US"/>
        </w:rPr>
        <w:t xml:space="preserve">designará funcionarios titulares y alternos con firmas autorizadas y certificadas para suscribir la documentación financiera, contable, solicitudes de desembolso y justificaciones de anticipos, referidos a la utilización de los recursos provenientes </w:t>
      </w:r>
      <w:r w:rsidR="00965146" w:rsidRPr="0037732B">
        <w:rPr>
          <w:rFonts w:ascii="Segoe UI" w:eastAsia="Segoe UI" w:hAnsi="Segoe UI"/>
          <w:sz w:val="20"/>
          <w:szCs w:val="22"/>
          <w:lang w:val="es-EC" w:eastAsia="en-US"/>
        </w:rPr>
        <w:t>del Préstamo</w:t>
      </w:r>
      <w:r w:rsidRPr="0037732B">
        <w:rPr>
          <w:rFonts w:ascii="Segoe UI" w:eastAsia="Segoe UI" w:hAnsi="Segoe UI"/>
          <w:sz w:val="20"/>
          <w:szCs w:val="22"/>
          <w:lang w:val="es-EC" w:eastAsia="en-US"/>
        </w:rPr>
        <w:t>. Cualquier disposición de fondos de estas cuentas requerirá de las firmas autorizadas de los funcionarios designados. El EJECUTOR notificará al BID sobre las firmas autorizadas y cualqu</w:t>
      </w:r>
      <w:r w:rsidR="003327E8" w:rsidRPr="0037732B">
        <w:rPr>
          <w:rFonts w:ascii="Segoe UI" w:eastAsia="Segoe UI" w:hAnsi="Segoe UI"/>
          <w:sz w:val="20"/>
          <w:szCs w:val="22"/>
          <w:lang w:val="es-EC" w:eastAsia="en-US"/>
        </w:rPr>
        <w:t>ier</w:t>
      </w:r>
      <w:r w:rsidR="003327E8">
        <w:rPr>
          <w:rFonts w:ascii="Segoe UI" w:eastAsia="Segoe UI" w:hAnsi="Segoe UI"/>
          <w:sz w:val="20"/>
          <w:szCs w:val="22"/>
          <w:lang w:val="es-EC" w:eastAsia="en-US"/>
        </w:rPr>
        <w:t xml:space="preserve"> modificación de las mismas.</w:t>
      </w:r>
    </w:p>
    <w:p w14:paraId="1269B839" w14:textId="77777777" w:rsidR="004A08E1" w:rsidRPr="003C6E6C" w:rsidRDefault="004A08E1" w:rsidP="003C75C4">
      <w:pPr>
        <w:pStyle w:val="Ttulo2"/>
        <w:numPr>
          <w:ilvl w:val="1"/>
          <w:numId w:val="9"/>
        </w:numPr>
        <w:jc w:val="both"/>
        <w:rPr>
          <w:color w:val="auto"/>
        </w:rPr>
      </w:pPr>
      <w:bookmarkStart w:id="166" w:name="_Toc434585810"/>
      <w:bookmarkStart w:id="167" w:name="_Toc434826681"/>
      <w:bookmarkStart w:id="168" w:name="_Toc436587218"/>
      <w:bookmarkStart w:id="169" w:name="_Toc436588401"/>
      <w:bookmarkStart w:id="170" w:name="_Toc436588567"/>
      <w:bookmarkStart w:id="171" w:name="_Toc491430399"/>
      <w:r w:rsidRPr="003C6E6C">
        <w:rPr>
          <w:color w:val="auto"/>
        </w:rPr>
        <w:t>Desembolsos</w:t>
      </w:r>
      <w:bookmarkEnd w:id="166"/>
      <w:bookmarkEnd w:id="167"/>
      <w:bookmarkEnd w:id="168"/>
      <w:bookmarkEnd w:id="169"/>
      <w:bookmarkEnd w:id="170"/>
      <w:bookmarkEnd w:id="171"/>
    </w:p>
    <w:p w14:paraId="7CCD0E9D" w14:textId="529A5FA5" w:rsidR="004A08E1" w:rsidRPr="004A08E1" w:rsidRDefault="00CD6C45" w:rsidP="004A08E1">
      <w:pPr>
        <w:spacing w:after="200" w:line="276" w:lineRule="auto"/>
        <w:jc w:val="both"/>
        <w:rPr>
          <w:rFonts w:ascii="Segoe UI" w:eastAsia="Segoe UI" w:hAnsi="Segoe UI"/>
          <w:sz w:val="20"/>
          <w:szCs w:val="22"/>
          <w:lang w:val="es-EC" w:eastAsia="en-US"/>
        </w:rPr>
      </w:pPr>
      <w:r w:rsidRPr="003C6E6C">
        <w:rPr>
          <w:rFonts w:ascii="Segoe UI" w:eastAsia="Segoe UI" w:hAnsi="Segoe UI"/>
          <w:sz w:val="20"/>
          <w:szCs w:val="22"/>
          <w:lang w:val="es-EC" w:eastAsia="en-US"/>
        </w:rPr>
        <w:t xml:space="preserve">Los desembolsos, </w:t>
      </w:r>
      <w:r w:rsidR="004A08E1" w:rsidRPr="003C6E6C">
        <w:rPr>
          <w:rFonts w:ascii="Segoe UI" w:eastAsia="Segoe UI" w:hAnsi="Segoe UI"/>
          <w:sz w:val="20"/>
          <w:szCs w:val="22"/>
          <w:lang w:val="es-EC" w:eastAsia="en-US"/>
        </w:rPr>
        <w:t xml:space="preserve">se realizarán en observancia </w:t>
      </w:r>
      <w:r w:rsidRPr="003C6E6C">
        <w:rPr>
          <w:rFonts w:ascii="Segoe UI" w:eastAsia="Segoe UI" w:hAnsi="Segoe UI"/>
          <w:sz w:val="20"/>
          <w:szCs w:val="22"/>
          <w:lang w:val="es-EC" w:eastAsia="en-US"/>
        </w:rPr>
        <w:t xml:space="preserve">a </w:t>
      </w:r>
      <w:r w:rsidR="004A08E1" w:rsidRPr="003C6E6C">
        <w:rPr>
          <w:rFonts w:ascii="Segoe UI" w:eastAsia="Segoe UI" w:hAnsi="Segoe UI"/>
          <w:sz w:val="20"/>
          <w:szCs w:val="22"/>
          <w:lang w:val="es-EC" w:eastAsia="en-US"/>
        </w:rPr>
        <w:t>los lineamientos es</w:t>
      </w:r>
      <w:r w:rsidR="006A3467" w:rsidRPr="003C6E6C">
        <w:rPr>
          <w:rFonts w:ascii="Segoe UI" w:eastAsia="Segoe UI" w:hAnsi="Segoe UI"/>
          <w:sz w:val="20"/>
          <w:szCs w:val="22"/>
          <w:lang w:val="es-EC" w:eastAsia="en-US"/>
        </w:rPr>
        <w:t>tablecidos en el</w:t>
      </w:r>
      <w:r w:rsidR="00965146" w:rsidRPr="003C6E6C">
        <w:rPr>
          <w:rFonts w:ascii="Segoe UI" w:eastAsia="Segoe UI" w:hAnsi="Segoe UI"/>
          <w:sz w:val="20"/>
          <w:szCs w:val="22"/>
          <w:lang w:val="es-EC" w:eastAsia="en-US"/>
        </w:rPr>
        <w:t xml:space="preserve"> Contrato de Préstamo </w:t>
      </w:r>
      <w:bookmarkStart w:id="172" w:name="_Hlk491179636"/>
      <w:r w:rsidR="003C6E6C" w:rsidRPr="003C6E6C">
        <w:rPr>
          <w:rFonts w:ascii="Segoe UI" w:eastAsia="Segoe UI" w:hAnsi="Segoe UI"/>
          <w:sz w:val="20"/>
          <w:szCs w:val="22"/>
          <w:lang w:val="es-EC" w:eastAsia="en-US"/>
        </w:rPr>
        <w:t>N°…</w:t>
      </w:r>
      <w:r w:rsidR="004A08E1" w:rsidRPr="003C6E6C">
        <w:rPr>
          <w:rFonts w:ascii="Segoe UI" w:eastAsia="Segoe UI" w:hAnsi="Segoe UI"/>
          <w:sz w:val="20"/>
          <w:szCs w:val="22"/>
          <w:lang w:val="es-EC" w:eastAsia="en-US"/>
        </w:rPr>
        <w:t xml:space="preserve">, </w:t>
      </w:r>
      <w:bookmarkEnd w:id="172"/>
      <w:r w:rsidR="004A08E1" w:rsidRPr="003C6E6C">
        <w:rPr>
          <w:rFonts w:ascii="Segoe UI" w:eastAsia="Segoe UI" w:hAnsi="Segoe UI"/>
          <w:sz w:val="20"/>
          <w:szCs w:val="22"/>
          <w:lang w:val="es-EC" w:eastAsia="en-US"/>
        </w:rPr>
        <w:t>a las Normas Generales del mismo, así como a lo señalado en</w:t>
      </w:r>
      <w:r w:rsidRPr="003C6E6C">
        <w:rPr>
          <w:rFonts w:ascii="Segoe UI" w:eastAsia="Segoe UI" w:hAnsi="Segoe UI"/>
          <w:sz w:val="20"/>
          <w:szCs w:val="22"/>
          <w:lang w:val="es-EC" w:eastAsia="en-US"/>
        </w:rPr>
        <w:t xml:space="preserve"> la Guía de Desembolsos </w:t>
      </w:r>
      <w:r w:rsidR="004A08E1" w:rsidRPr="003C6E6C">
        <w:rPr>
          <w:rFonts w:ascii="Segoe UI" w:eastAsia="Segoe UI" w:hAnsi="Segoe UI"/>
          <w:sz w:val="20"/>
          <w:szCs w:val="22"/>
          <w:lang w:val="es-EC" w:eastAsia="en-US"/>
        </w:rPr>
        <w:t>del Banco. El</w:t>
      </w:r>
      <w:r w:rsidR="004A08E1" w:rsidRPr="004A08E1">
        <w:rPr>
          <w:rFonts w:ascii="Segoe UI" w:eastAsia="Segoe UI" w:hAnsi="Segoe UI"/>
          <w:sz w:val="20"/>
          <w:szCs w:val="22"/>
          <w:lang w:val="es-EC" w:eastAsia="en-US"/>
        </w:rPr>
        <w:t xml:space="preserve"> Banco, desembolsará los recursos del financiamiento de acuerdo al </w:t>
      </w:r>
      <w:r w:rsidR="004A08E1" w:rsidRPr="00183890">
        <w:rPr>
          <w:rFonts w:ascii="Segoe UI" w:eastAsia="Segoe UI" w:hAnsi="Segoe UI"/>
          <w:sz w:val="20"/>
          <w:szCs w:val="22"/>
          <w:lang w:val="es-EC" w:eastAsia="en-US"/>
        </w:rPr>
        <w:t>Cronograma de Desembolsos del Programa</w:t>
      </w:r>
      <w:r w:rsidR="004A08E1" w:rsidRPr="004A08E1">
        <w:rPr>
          <w:rFonts w:ascii="Segoe UI" w:eastAsia="Segoe UI" w:hAnsi="Segoe UI"/>
          <w:sz w:val="20"/>
          <w:szCs w:val="22"/>
          <w:lang w:val="es-EC" w:eastAsia="en-US"/>
        </w:rPr>
        <w:t>, el cual deberá evidenciar las necesidades de liquidez estimadas</w:t>
      </w:r>
      <w:r>
        <w:rPr>
          <w:rFonts w:ascii="Segoe UI" w:eastAsia="Segoe UI" w:hAnsi="Segoe UI"/>
          <w:sz w:val="20"/>
          <w:szCs w:val="22"/>
          <w:lang w:val="es-EC" w:eastAsia="en-US"/>
        </w:rPr>
        <w:t xml:space="preserve"> para la operación del Programa.</w:t>
      </w:r>
    </w:p>
    <w:p w14:paraId="61B687CE" w14:textId="2D9E21B5" w:rsidR="00FD191E" w:rsidRPr="003C6E6C" w:rsidRDefault="004A08E1" w:rsidP="004A08E1">
      <w:pPr>
        <w:spacing w:after="200" w:line="276" w:lineRule="auto"/>
        <w:jc w:val="both"/>
        <w:rPr>
          <w:rFonts w:ascii="Segoe UI" w:eastAsia="Segoe UI" w:hAnsi="Segoe UI"/>
          <w:sz w:val="20"/>
          <w:szCs w:val="22"/>
          <w:lang w:val="es-EC" w:eastAsia="en-US"/>
        </w:rPr>
      </w:pPr>
      <w:r w:rsidRPr="004A08E1">
        <w:rPr>
          <w:rFonts w:ascii="Segoe UI" w:eastAsia="Segoe UI" w:hAnsi="Segoe UI"/>
          <w:sz w:val="20"/>
          <w:szCs w:val="22"/>
          <w:lang w:val="es-EC" w:eastAsia="en-US"/>
        </w:rPr>
        <w:t xml:space="preserve">Las solicitudes de </w:t>
      </w:r>
      <w:r w:rsidR="00965146" w:rsidRPr="004A08E1">
        <w:rPr>
          <w:rFonts w:ascii="Segoe UI" w:eastAsia="Segoe UI" w:hAnsi="Segoe UI"/>
          <w:sz w:val="20"/>
          <w:szCs w:val="22"/>
          <w:lang w:val="es-EC" w:eastAsia="en-US"/>
        </w:rPr>
        <w:t>desembolso, deben</w:t>
      </w:r>
      <w:r w:rsidRPr="004A08E1">
        <w:rPr>
          <w:rFonts w:ascii="Segoe UI" w:eastAsia="Segoe UI" w:hAnsi="Segoe UI"/>
          <w:sz w:val="20"/>
          <w:szCs w:val="22"/>
          <w:lang w:val="es-EC" w:eastAsia="en-US"/>
        </w:rPr>
        <w:t xml:space="preserve"> ser numeradas en forma correlativa, independientemente del </w:t>
      </w:r>
      <w:r w:rsidRPr="0037732B">
        <w:rPr>
          <w:rFonts w:ascii="Segoe UI" w:eastAsia="Segoe UI" w:hAnsi="Segoe UI"/>
          <w:sz w:val="20"/>
          <w:szCs w:val="22"/>
          <w:lang w:val="es-EC" w:eastAsia="en-US"/>
        </w:rPr>
        <w:t>método de desembolso utilizado; se entiende también por solicitud de desembolso a las justificaciones de uso de anticipo. Cada desembolso representa una transacción independiente y correlativa para el BID, implique transferencias de efectivo o no (en el caso de rendición de cuentas/justificación). Las solicitudes deberán presentarse al Banco previendo un adecuado flujo de recursos y con la suficiente a</w:t>
      </w:r>
      <w:r w:rsidR="00965146" w:rsidRPr="0037732B">
        <w:rPr>
          <w:rFonts w:ascii="Segoe UI" w:eastAsia="Segoe UI" w:hAnsi="Segoe UI"/>
          <w:sz w:val="20"/>
          <w:szCs w:val="22"/>
          <w:lang w:val="es-EC" w:eastAsia="en-US"/>
        </w:rPr>
        <w:t xml:space="preserve">nticipación para su tramitación. En promedio, el tratamiento de una solicitud de desembolso por parte del BID tomará siete (7) días hábiles para su tratamiento </w:t>
      </w:r>
      <w:r w:rsidR="00965146" w:rsidRPr="003C6E6C">
        <w:rPr>
          <w:rFonts w:ascii="Segoe UI" w:eastAsia="Segoe UI" w:hAnsi="Segoe UI"/>
          <w:sz w:val="20"/>
          <w:szCs w:val="22"/>
          <w:lang w:val="es-EC" w:eastAsia="en-US"/>
        </w:rPr>
        <w:t>hasta la acreditación en la cuenta del proyecto.</w:t>
      </w:r>
    </w:p>
    <w:p w14:paraId="3284E3E5" w14:textId="77777777" w:rsidR="004A08E1" w:rsidRPr="003C6E6C" w:rsidRDefault="004A08E1" w:rsidP="003C75C4">
      <w:pPr>
        <w:pStyle w:val="Ttulo3"/>
        <w:numPr>
          <w:ilvl w:val="0"/>
          <w:numId w:val="12"/>
        </w:numPr>
        <w:rPr>
          <w:color w:val="auto"/>
        </w:rPr>
      </w:pPr>
      <w:bookmarkStart w:id="173" w:name="_Toc434585811"/>
      <w:bookmarkStart w:id="174" w:name="_Toc434826682"/>
      <w:bookmarkStart w:id="175" w:name="_Toc436587219"/>
      <w:bookmarkStart w:id="176" w:name="_Toc436588402"/>
      <w:bookmarkStart w:id="177" w:name="_Toc436588568"/>
      <w:bookmarkStart w:id="178" w:name="_Toc491430400"/>
      <w:r w:rsidRPr="003C6E6C">
        <w:rPr>
          <w:color w:val="auto"/>
        </w:rPr>
        <w:t>Primer desembolso</w:t>
      </w:r>
      <w:bookmarkEnd w:id="173"/>
      <w:bookmarkEnd w:id="174"/>
      <w:bookmarkEnd w:id="175"/>
      <w:bookmarkEnd w:id="176"/>
      <w:bookmarkEnd w:id="177"/>
      <w:bookmarkEnd w:id="178"/>
    </w:p>
    <w:p w14:paraId="2F279DE9" w14:textId="041C3D27" w:rsidR="004A08E1" w:rsidRPr="003C6E6C" w:rsidRDefault="004A08E1" w:rsidP="004A08E1">
      <w:pPr>
        <w:spacing w:after="200" w:line="276" w:lineRule="auto"/>
        <w:jc w:val="both"/>
        <w:rPr>
          <w:rFonts w:ascii="Segoe UI" w:eastAsia="Segoe UI" w:hAnsi="Segoe UI"/>
          <w:sz w:val="20"/>
          <w:szCs w:val="22"/>
          <w:lang w:val="es-EC" w:eastAsia="en-US"/>
        </w:rPr>
      </w:pPr>
      <w:r w:rsidRPr="004A08E1">
        <w:rPr>
          <w:rFonts w:ascii="Segoe UI" w:eastAsia="Segoe UI" w:hAnsi="Segoe UI"/>
          <w:sz w:val="20"/>
          <w:szCs w:val="22"/>
          <w:lang w:val="es-EC" w:eastAsia="en-US"/>
        </w:rPr>
        <w:t>El primer desembolso de los recursos del Préstamo está condicionado a que se cumplan a satisfacción del Banco, las condiciones previas establecidas en las Estipulaciones Especial</w:t>
      </w:r>
      <w:r w:rsidR="006A3467">
        <w:rPr>
          <w:rFonts w:ascii="Segoe UI" w:eastAsia="Segoe UI" w:hAnsi="Segoe UI"/>
          <w:sz w:val="20"/>
          <w:szCs w:val="22"/>
          <w:lang w:val="es-EC" w:eastAsia="en-US"/>
        </w:rPr>
        <w:t xml:space="preserve">es y las </w:t>
      </w:r>
      <w:r w:rsidR="006A3467" w:rsidRPr="003C6E6C">
        <w:rPr>
          <w:rFonts w:ascii="Segoe UI" w:eastAsia="Segoe UI" w:hAnsi="Segoe UI"/>
          <w:sz w:val="20"/>
          <w:szCs w:val="22"/>
          <w:lang w:val="es-EC" w:eastAsia="en-US"/>
        </w:rPr>
        <w:lastRenderedPageBreak/>
        <w:t>Normas Generales del</w:t>
      </w:r>
      <w:r w:rsidRPr="003C6E6C">
        <w:rPr>
          <w:rFonts w:ascii="Segoe UI" w:eastAsia="Segoe UI" w:hAnsi="Segoe UI"/>
          <w:sz w:val="20"/>
          <w:szCs w:val="22"/>
          <w:lang w:val="es-EC" w:eastAsia="en-US"/>
        </w:rPr>
        <w:t xml:space="preserve"> </w:t>
      </w:r>
      <w:r w:rsidR="00F07953" w:rsidRPr="003C6E6C">
        <w:rPr>
          <w:rFonts w:ascii="Segoe UI" w:eastAsia="Segoe UI" w:hAnsi="Segoe UI"/>
          <w:sz w:val="20"/>
          <w:szCs w:val="22"/>
          <w:lang w:val="es-EC" w:eastAsia="en-US"/>
        </w:rPr>
        <w:t xml:space="preserve">Contrato de Préstamo </w:t>
      </w:r>
      <w:bookmarkStart w:id="179" w:name="_Hlk491179716"/>
      <w:r w:rsidR="003C6E6C">
        <w:rPr>
          <w:rFonts w:ascii="Segoe UI" w:eastAsia="Segoe UI" w:hAnsi="Segoe UI"/>
          <w:sz w:val="20"/>
          <w:szCs w:val="22"/>
          <w:lang w:val="es-EC" w:eastAsia="en-US"/>
        </w:rPr>
        <w:t>N°….</w:t>
      </w:r>
      <w:r w:rsidRPr="003C6E6C">
        <w:rPr>
          <w:rFonts w:ascii="Segoe UI" w:eastAsia="Segoe UI" w:hAnsi="Segoe UI"/>
          <w:sz w:val="20"/>
          <w:szCs w:val="22"/>
          <w:lang w:val="es-EC" w:eastAsia="en-US"/>
        </w:rPr>
        <w:t xml:space="preserve"> </w:t>
      </w:r>
      <w:bookmarkEnd w:id="179"/>
      <w:r w:rsidRPr="003C6E6C">
        <w:rPr>
          <w:rFonts w:ascii="Segoe UI" w:eastAsia="Segoe UI" w:hAnsi="Segoe UI"/>
          <w:sz w:val="20"/>
          <w:szCs w:val="22"/>
          <w:lang w:val="es-EC" w:eastAsia="en-US"/>
        </w:rPr>
        <w:t>incluida la entrada en vigencia formal del presente manual operativo</w:t>
      </w:r>
      <w:r w:rsidR="00963B0E" w:rsidRPr="003C6E6C">
        <w:rPr>
          <w:rFonts w:ascii="Segoe UI" w:eastAsia="Segoe UI" w:hAnsi="Segoe UI"/>
          <w:sz w:val="20"/>
          <w:szCs w:val="22"/>
          <w:lang w:val="es-EC" w:eastAsia="en-US"/>
        </w:rPr>
        <w:t>.</w:t>
      </w:r>
    </w:p>
    <w:p w14:paraId="1DE1C5B2" w14:textId="77777777" w:rsidR="004A08E1" w:rsidRPr="003C6E6C" w:rsidRDefault="004A08E1" w:rsidP="003C75C4">
      <w:pPr>
        <w:pStyle w:val="Ttulo3"/>
        <w:numPr>
          <w:ilvl w:val="0"/>
          <w:numId w:val="12"/>
        </w:numPr>
        <w:rPr>
          <w:color w:val="auto"/>
        </w:rPr>
      </w:pPr>
      <w:bookmarkStart w:id="180" w:name="_Toc434585812"/>
      <w:bookmarkStart w:id="181" w:name="_Toc434826683"/>
      <w:bookmarkStart w:id="182" w:name="_Toc436587220"/>
      <w:bookmarkStart w:id="183" w:name="_Toc436588403"/>
      <w:bookmarkStart w:id="184" w:name="_Toc436588569"/>
      <w:bookmarkStart w:id="185" w:name="_Toc491430401"/>
      <w:r w:rsidRPr="003C6E6C">
        <w:rPr>
          <w:color w:val="auto"/>
        </w:rPr>
        <w:t>Requisitos para los desembolsos</w:t>
      </w:r>
      <w:bookmarkEnd w:id="180"/>
      <w:bookmarkEnd w:id="181"/>
      <w:bookmarkEnd w:id="182"/>
      <w:bookmarkEnd w:id="183"/>
      <w:bookmarkEnd w:id="184"/>
      <w:bookmarkEnd w:id="185"/>
    </w:p>
    <w:p w14:paraId="7969ED2A" w14:textId="380CC1AE" w:rsidR="000E0B6C" w:rsidRPr="003C6E6C" w:rsidRDefault="004A08E1" w:rsidP="004A08E1">
      <w:pPr>
        <w:spacing w:after="200" w:line="276" w:lineRule="auto"/>
        <w:jc w:val="both"/>
        <w:rPr>
          <w:rFonts w:ascii="Segoe UI" w:eastAsia="Segoe UI" w:hAnsi="Segoe UI"/>
          <w:sz w:val="20"/>
          <w:szCs w:val="22"/>
          <w:lang w:val="es-EC" w:eastAsia="en-US"/>
        </w:rPr>
      </w:pPr>
      <w:r w:rsidRPr="003C6E6C">
        <w:rPr>
          <w:rFonts w:ascii="Segoe UI" w:eastAsia="Segoe UI" w:hAnsi="Segoe UI"/>
          <w:sz w:val="20"/>
          <w:szCs w:val="22"/>
          <w:lang w:val="es-EC" w:eastAsia="en-US"/>
        </w:rPr>
        <w:t>Los requisitos para todo desembolso se regirán al Artículo 4.03 de las Nor</w:t>
      </w:r>
      <w:r w:rsidR="00B0334D" w:rsidRPr="003C6E6C">
        <w:rPr>
          <w:rFonts w:ascii="Segoe UI" w:eastAsia="Segoe UI" w:hAnsi="Segoe UI"/>
          <w:sz w:val="20"/>
          <w:szCs w:val="22"/>
          <w:lang w:val="es-EC" w:eastAsia="en-US"/>
        </w:rPr>
        <w:t>mas Generales de</w:t>
      </w:r>
      <w:r w:rsidR="006A3467" w:rsidRPr="003C6E6C">
        <w:rPr>
          <w:rFonts w:ascii="Segoe UI" w:eastAsia="Segoe UI" w:hAnsi="Segoe UI"/>
          <w:sz w:val="20"/>
          <w:szCs w:val="22"/>
          <w:lang w:val="es-EC" w:eastAsia="en-US"/>
        </w:rPr>
        <w:t>l</w:t>
      </w:r>
      <w:r w:rsidR="00F6352C" w:rsidRPr="003C6E6C">
        <w:rPr>
          <w:rFonts w:ascii="Segoe UI" w:eastAsia="Segoe UI" w:hAnsi="Segoe UI"/>
          <w:sz w:val="20"/>
          <w:szCs w:val="22"/>
          <w:lang w:val="es-EC" w:eastAsia="en-US"/>
        </w:rPr>
        <w:t xml:space="preserve"> </w:t>
      </w:r>
      <w:r w:rsidR="00965146" w:rsidRPr="003C6E6C">
        <w:rPr>
          <w:rFonts w:ascii="Segoe UI" w:eastAsia="Segoe UI" w:hAnsi="Segoe UI"/>
          <w:sz w:val="20"/>
          <w:szCs w:val="22"/>
          <w:lang w:val="es-EC" w:eastAsia="en-US"/>
        </w:rPr>
        <w:t xml:space="preserve">Contrato de Préstamo </w:t>
      </w:r>
      <w:r w:rsidR="003C6E6C" w:rsidRPr="003C6E6C">
        <w:rPr>
          <w:rFonts w:ascii="Segoe UI" w:eastAsia="Segoe UI" w:hAnsi="Segoe UI"/>
          <w:sz w:val="20"/>
          <w:szCs w:val="22"/>
          <w:lang w:val="es-EC" w:eastAsia="en-US"/>
        </w:rPr>
        <w:t>N°….</w:t>
      </w:r>
      <w:r w:rsidRPr="003C6E6C">
        <w:rPr>
          <w:rFonts w:ascii="Segoe UI" w:eastAsia="Segoe UI" w:hAnsi="Segoe UI"/>
          <w:sz w:val="20"/>
          <w:szCs w:val="22"/>
          <w:lang w:val="es-EC" w:eastAsia="en-US"/>
        </w:rPr>
        <w:t xml:space="preserve">: </w:t>
      </w:r>
      <w:r w:rsidR="000E0B6C" w:rsidRPr="003C6E6C">
        <w:rPr>
          <w:rFonts w:ascii="Segoe UI" w:eastAsia="Segoe UI" w:hAnsi="Segoe UI"/>
          <w:sz w:val="20"/>
          <w:szCs w:val="22"/>
          <w:lang w:val="es-EC" w:eastAsia="en-US"/>
        </w:rPr>
        <w:t xml:space="preserve">(i) que el Prestatario o el Organismo Ejecutor en su caso, haya presentado por escrito, o por medios electrónicos según la forma y las condiciones especificadas por el Banco, una solicitud de desembolso y que, en apoyo de dicha solicitud, se hayan suministrado al Banco los pertinentes documentos y demás antecedentes que éste pueda haberle requerido; (ii) que el Prestatario o el Organismo Ejecutor en su caso, haya abierto y mantenga una o más cuentas bancarias en una institución financiera en la que el Banco realice los desembolsos; (iii) salvo que el Banco acuerde lo contrario, las solicitudes deberán ser presentadas, a más tardar, con treinta (30) días de anticipación a la fecha de vencimiento del Plazo Original de Desembolsos o cualquier extensión del mismo; (iv) que no haya surgido alguna de las circunstancias descritas en </w:t>
      </w:r>
      <w:r w:rsidR="00B26BB2" w:rsidRPr="003C6E6C">
        <w:rPr>
          <w:rFonts w:ascii="Segoe UI" w:eastAsia="Segoe UI" w:hAnsi="Segoe UI"/>
          <w:sz w:val="20"/>
          <w:szCs w:val="22"/>
          <w:lang w:val="es-EC" w:eastAsia="en-US"/>
        </w:rPr>
        <w:t>la Cláusula</w:t>
      </w:r>
      <w:r w:rsidR="000E0B6C" w:rsidRPr="003C6E6C">
        <w:rPr>
          <w:rFonts w:ascii="Segoe UI" w:eastAsia="Segoe UI" w:hAnsi="Segoe UI"/>
          <w:sz w:val="20"/>
          <w:szCs w:val="22"/>
          <w:lang w:val="es-EC" w:eastAsia="en-US"/>
        </w:rPr>
        <w:t xml:space="preserve"> </w:t>
      </w:r>
      <w:r w:rsidR="00962C93" w:rsidRPr="003C6E6C">
        <w:rPr>
          <w:rFonts w:ascii="Segoe UI" w:eastAsia="Segoe UI" w:hAnsi="Segoe UI"/>
          <w:sz w:val="20"/>
          <w:szCs w:val="22"/>
          <w:lang w:val="es-EC" w:eastAsia="en-US"/>
        </w:rPr>
        <w:t>3</w:t>
      </w:r>
      <w:r w:rsidR="000E0B6C" w:rsidRPr="003C6E6C">
        <w:rPr>
          <w:rFonts w:ascii="Segoe UI" w:eastAsia="Segoe UI" w:hAnsi="Segoe UI"/>
          <w:sz w:val="20"/>
          <w:szCs w:val="22"/>
          <w:lang w:val="es-EC" w:eastAsia="en-US"/>
        </w:rPr>
        <w:t>.0</w:t>
      </w:r>
      <w:r w:rsidR="00962C93" w:rsidRPr="003C6E6C">
        <w:rPr>
          <w:rFonts w:ascii="Segoe UI" w:eastAsia="Segoe UI" w:hAnsi="Segoe UI"/>
          <w:sz w:val="20"/>
          <w:szCs w:val="22"/>
          <w:lang w:val="es-EC" w:eastAsia="en-US"/>
        </w:rPr>
        <w:t>4</w:t>
      </w:r>
      <w:r w:rsidR="000E0B6C" w:rsidRPr="003C6E6C">
        <w:rPr>
          <w:rFonts w:ascii="Segoe UI" w:eastAsia="Segoe UI" w:hAnsi="Segoe UI"/>
          <w:sz w:val="20"/>
          <w:szCs w:val="22"/>
          <w:lang w:val="es-EC" w:eastAsia="en-US"/>
        </w:rPr>
        <w:t xml:space="preserve"> de</w:t>
      </w:r>
      <w:r w:rsidR="006A3467" w:rsidRPr="003C6E6C">
        <w:rPr>
          <w:rFonts w:ascii="Segoe UI" w:eastAsia="Segoe UI" w:hAnsi="Segoe UI"/>
          <w:sz w:val="20"/>
          <w:szCs w:val="22"/>
          <w:lang w:val="es-EC" w:eastAsia="en-US"/>
        </w:rPr>
        <w:t>l</w:t>
      </w:r>
      <w:r w:rsidR="000E0B6C" w:rsidRPr="003C6E6C">
        <w:rPr>
          <w:rFonts w:ascii="Segoe UI" w:eastAsia="Segoe UI" w:hAnsi="Segoe UI"/>
          <w:sz w:val="20"/>
          <w:szCs w:val="22"/>
          <w:lang w:val="es-EC" w:eastAsia="en-US"/>
        </w:rPr>
        <w:t xml:space="preserve"> </w:t>
      </w:r>
      <w:r w:rsidR="00570D16" w:rsidRPr="003C6E6C">
        <w:rPr>
          <w:rFonts w:ascii="Segoe UI" w:eastAsia="Segoe UI" w:hAnsi="Segoe UI"/>
          <w:sz w:val="20"/>
          <w:szCs w:val="22"/>
          <w:lang w:val="es-EC" w:eastAsia="en-US"/>
        </w:rPr>
        <w:t xml:space="preserve">Contrato de Préstamo </w:t>
      </w:r>
      <w:r w:rsidR="003C6E6C" w:rsidRPr="003C6E6C">
        <w:rPr>
          <w:rFonts w:ascii="Segoe UI" w:eastAsia="Segoe UI" w:hAnsi="Segoe UI"/>
          <w:sz w:val="20"/>
          <w:szCs w:val="22"/>
          <w:lang w:val="es-EC" w:eastAsia="en-US"/>
        </w:rPr>
        <w:t>N°…..</w:t>
      </w:r>
      <w:r w:rsidR="00BE1744" w:rsidRPr="003C6E6C">
        <w:rPr>
          <w:rFonts w:ascii="Segoe UI" w:eastAsia="Segoe UI" w:hAnsi="Segoe UI"/>
          <w:sz w:val="20"/>
          <w:szCs w:val="22"/>
          <w:lang w:val="es-EC" w:eastAsia="en-US"/>
        </w:rPr>
        <w:t>:</w:t>
      </w:r>
      <w:r w:rsidR="000E0B6C" w:rsidRPr="003C6E6C">
        <w:rPr>
          <w:rFonts w:ascii="Segoe UI" w:eastAsia="Segoe UI" w:hAnsi="Segoe UI"/>
          <w:sz w:val="20"/>
          <w:szCs w:val="22"/>
          <w:lang w:val="es-EC" w:eastAsia="en-US"/>
        </w:rPr>
        <w:t xml:space="preserve"> y (v) que el Garante, en su caso, no se encuentre en incumplimiento por más de ciento veinte (120) días, de sus obligaciones de pago para con el Banco por concepto de cualquier préstamo o Garantía.</w:t>
      </w:r>
    </w:p>
    <w:p w14:paraId="6FBC6A9A" w14:textId="77777777" w:rsidR="004A08E1" w:rsidRPr="003C6E6C" w:rsidRDefault="004A08E1" w:rsidP="003C75C4">
      <w:pPr>
        <w:pStyle w:val="Ttulo3"/>
        <w:numPr>
          <w:ilvl w:val="0"/>
          <w:numId w:val="12"/>
        </w:numPr>
        <w:rPr>
          <w:color w:val="auto"/>
        </w:rPr>
      </w:pPr>
      <w:bookmarkStart w:id="186" w:name="_Toc434585813"/>
      <w:bookmarkStart w:id="187" w:name="_Toc434826684"/>
      <w:bookmarkStart w:id="188" w:name="_Toc436587221"/>
      <w:bookmarkStart w:id="189" w:name="_Toc436588404"/>
      <w:bookmarkStart w:id="190" w:name="_Toc436588570"/>
      <w:bookmarkStart w:id="191" w:name="_Toc491430402"/>
      <w:r w:rsidRPr="003C6E6C">
        <w:rPr>
          <w:color w:val="auto"/>
        </w:rPr>
        <w:t>Tipos de Desembolsos</w:t>
      </w:r>
      <w:bookmarkEnd w:id="186"/>
      <w:bookmarkEnd w:id="187"/>
      <w:bookmarkEnd w:id="188"/>
      <w:bookmarkEnd w:id="189"/>
      <w:bookmarkEnd w:id="190"/>
      <w:bookmarkEnd w:id="191"/>
    </w:p>
    <w:p w14:paraId="2A528A03" w14:textId="77777777" w:rsidR="004A08E1" w:rsidRPr="003C6E6C" w:rsidRDefault="00B335CB" w:rsidP="004A08E1">
      <w:pPr>
        <w:spacing w:after="200" w:line="276" w:lineRule="auto"/>
        <w:jc w:val="both"/>
        <w:rPr>
          <w:rFonts w:ascii="Segoe UI" w:eastAsia="Segoe UI" w:hAnsi="Segoe UI"/>
          <w:sz w:val="20"/>
          <w:szCs w:val="22"/>
          <w:lang w:val="es-EC" w:eastAsia="en-US"/>
        </w:rPr>
      </w:pPr>
      <w:r w:rsidRPr="003C6E6C">
        <w:rPr>
          <w:rFonts w:ascii="Segoe UI" w:eastAsia="Segoe UI" w:hAnsi="Segoe UI"/>
          <w:sz w:val="20"/>
          <w:szCs w:val="22"/>
          <w:lang w:val="es-EC" w:eastAsia="en-US"/>
        </w:rPr>
        <w:t xml:space="preserve">Las modalidades de desembolsos </w:t>
      </w:r>
      <w:r w:rsidR="004A08E1" w:rsidRPr="003C6E6C">
        <w:rPr>
          <w:rFonts w:ascii="Segoe UI" w:eastAsia="Segoe UI" w:hAnsi="Segoe UI"/>
          <w:sz w:val="20"/>
          <w:szCs w:val="22"/>
          <w:lang w:val="es-EC" w:eastAsia="en-US"/>
        </w:rPr>
        <w:t>aplicables a la ope</w:t>
      </w:r>
      <w:r w:rsidRPr="003C6E6C">
        <w:rPr>
          <w:rFonts w:ascii="Segoe UI" w:eastAsia="Segoe UI" w:hAnsi="Segoe UI"/>
          <w:sz w:val="20"/>
          <w:szCs w:val="22"/>
          <w:lang w:val="es-EC" w:eastAsia="en-US"/>
        </w:rPr>
        <w:t xml:space="preserve">ración son: (i) </w:t>
      </w:r>
      <w:r w:rsidR="004A08E1" w:rsidRPr="003C6E6C">
        <w:rPr>
          <w:rFonts w:ascii="Segoe UI" w:eastAsia="Segoe UI" w:hAnsi="Segoe UI"/>
          <w:sz w:val="20"/>
          <w:szCs w:val="22"/>
          <w:lang w:val="es-EC" w:eastAsia="en-US"/>
        </w:rPr>
        <w:t>anticipo de Fondos y (ii) ree</w:t>
      </w:r>
      <w:r w:rsidRPr="003C6E6C">
        <w:rPr>
          <w:rFonts w:ascii="Segoe UI" w:eastAsia="Segoe UI" w:hAnsi="Segoe UI"/>
          <w:sz w:val="20"/>
          <w:szCs w:val="22"/>
          <w:lang w:val="es-EC" w:eastAsia="en-US"/>
        </w:rPr>
        <w:t xml:space="preserve">mbolso de gastos efectuados. El </w:t>
      </w:r>
      <w:r w:rsidR="004A08E1" w:rsidRPr="003C6E6C">
        <w:rPr>
          <w:rFonts w:ascii="Segoe UI" w:eastAsia="Segoe UI" w:hAnsi="Segoe UI"/>
          <w:sz w:val="20"/>
          <w:szCs w:val="22"/>
          <w:lang w:val="es-EC" w:eastAsia="en-US"/>
        </w:rPr>
        <w:t>EJECUTOR en coordinación con el Banco, podrá aplicar cualquiera de las modalidades indicadas.</w:t>
      </w:r>
    </w:p>
    <w:p w14:paraId="3B855681" w14:textId="758D4AF1" w:rsidR="002C1C57" w:rsidRDefault="004A08E1" w:rsidP="004A08E1">
      <w:pPr>
        <w:spacing w:after="200" w:line="276" w:lineRule="auto"/>
        <w:jc w:val="both"/>
        <w:rPr>
          <w:rFonts w:ascii="Segoe UI" w:eastAsia="Segoe UI" w:hAnsi="Segoe UI"/>
          <w:sz w:val="20"/>
          <w:szCs w:val="22"/>
          <w:lang w:val="es-EC" w:eastAsia="en-US"/>
        </w:rPr>
      </w:pPr>
      <w:r w:rsidRPr="003C6E6C">
        <w:rPr>
          <w:rFonts w:ascii="Segoe UI" w:eastAsia="Segoe UI" w:hAnsi="Segoe UI"/>
          <w:b/>
          <w:sz w:val="20"/>
          <w:szCs w:val="22"/>
          <w:lang w:val="es-EC" w:eastAsia="en-US"/>
        </w:rPr>
        <w:t xml:space="preserve">Anticipo de </w:t>
      </w:r>
      <w:r w:rsidR="00570D16" w:rsidRPr="003C6E6C">
        <w:rPr>
          <w:rFonts w:ascii="Segoe UI" w:eastAsia="Segoe UI" w:hAnsi="Segoe UI"/>
          <w:b/>
          <w:sz w:val="20"/>
          <w:szCs w:val="22"/>
          <w:lang w:val="es-EC" w:eastAsia="en-US"/>
        </w:rPr>
        <w:t>Fondos</w:t>
      </w:r>
      <w:r w:rsidR="00570D16" w:rsidRPr="003C6E6C">
        <w:rPr>
          <w:rFonts w:ascii="Segoe UI" w:eastAsia="Segoe UI" w:hAnsi="Segoe UI"/>
          <w:sz w:val="20"/>
          <w:szCs w:val="22"/>
          <w:lang w:val="es-EC" w:eastAsia="en-US"/>
        </w:rPr>
        <w:t>. -</w:t>
      </w:r>
      <w:r w:rsidR="002C1C57" w:rsidRPr="003C6E6C">
        <w:rPr>
          <w:rFonts w:ascii="Segoe UI" w:eastAsia="Segoe UI" w:hAnsi="Segoe UI"/>
          <w:sz w:val="20"/>
          <w:szCs w:val="22"/>
          <w:lang w:val="es-EC" w:eastAsia="en-US"/>
        </w:rPr>
        <w:t xml:space="preserve"> </w:t>
      </w:r>
      <w:r w:rsidRPr="003C6E6C">
        <w:rPr>
          <w:rFonts w:ascii="Segoe UI" w:eastAsia="Segoe UI" w:hAnsi="Segoe UI"/>
          <w:sz w:val="20"/>
          <w:szCs w:val="22"/>
          <w:lang w:val="es-EC" w:eastAsia="en-US"/>
        </w:rPr>
        <w:t>se realizarán de acuerdo a lo estipulado en el Artículo 4.07 de</w:t>
      </w:r>
      <w:r w:rsidR="006A3467" w:rsidRPr="003C6E6C">
        <w:rPr>
          <w:rFonts w:ascii="Segoe UI" w:eastAsia="Segoe UI" w:hAnsi="Segoe UI"/>
          <w:sz w:val="20"/>
          <w:szCs w:val="22"/>
          <w:lang w:val="es-EC" w:eastAsia="en-US"/>
        </w:rPr>
        <w:t xml:space="preserve"> las Normas Generales del Contrato </w:t>
      </w:r>
      <w:r w:rsidR="00570D16" w:rsidRPr="003C6E6C">
        <w:rPr>
          <w:rFonts w:ascii="Segoe UI" w:eastAsia="Segoe UI" w:hAnsi="Segoe UI"/>
          <w:sz w:val="20"/>
          <w:szCs w:val="22"/>
          <w:lang w:val="es-EC" w:eastAsia="en-US"/>
        </w:rPr>
        <w:t xml:space="preserve">de Préstamo </w:t>
      </w:r>
      <w:r w:rsidR="003C6E6C">
        <w:rPr>
          <w:rFonts w:ascii="Segoe UI" w:eastAsia="Segoe UI" w:hAnsi="Segoe UI"/>
          <w:sz w:val="20"/>
          <w:szCs w:val="22"/>
          <w:lang w:val="es-EC" w:eastAsia="en-US"/>
        </w:rPr>
        <w:t>N°….</w:t>
      </w:r>
      <w:r w:rsidR="00BE1744" w:rsidRPr="003C6E6C">
        <w:rPr>
          <w:rFonts w:ascii="Segoe UI" w:eastAsia="Segoe UI" w:hAnsi="Segoe UI"/>
          <w:sz w:val="20"/>
          <w:szCs w:val="22"/>
          <w:lang w:val="es-EC" w:eastAsia="en-US"/>
        </w:rPr>
        <w:t xml:space="preserve"> </w:t>
      </w:r>
      <w:r w:rsidRPr="003C6E6C">
        <w:rPr>
          <w:rFonts w:ascii="Segoe UI" w:eastAsia="Segoe UI" w:hAnsi="Segoe UI"/>
          <w:sz w:val="20"/>
          <w:szCs w:val="22"/>
          <w:lang w:val="es-EC" w:eastAsia="en-US"/>
        </w:rPr>
        <w:t xml:space="preserve">y deberán considerar lo siguiente: (i) haber cumplido las condiciones previas del primer desembolso y los requisitos generales para todo desembolso. (ii) </w:t>
      </w:r>
      <w:r w:rsidR="002C1C57" w:rsidRPr="003C6E6C">
        <w:rPr>
          <w:rFonts w:ascii="Segoe UI" w:eastAsia="Segoe UI" w:hAnsi="Segoe UI"/>
          <w:sz w:val="20"/>
          <w:szCs w:val="22"/>
          <w:lang w:val="es-EC" w:eastAsia="en-US"/>
        </w:rPr>
        <w:t>El monto máximo de cada Anticipo de Fondos será fijado por el Banco con base en las necesidades de liquidez del Proyecto para atender previsiones periódicas de gastos, de acuerdo con el inciso (</w:t>
      </w:r>
      <w:r w:rsidR="005F7165" w:rsidRPr="003C6E6C">
        <w:rPr>
          <w:rFonts w:ascii="Segoe UI" w:eastAsia="Segoe UI" w:hAnsi="Segoe UI"/>
          <w:sz w:val="20"/>
          <w:szCs w:val="22"/>
          <w:lang w:val="es-EC" w:eastAsia="en-US"/>
        </w:rPr>
        <w:t>i</w:t>
      </w:r>
      <w:r w:rsidR="002C1C57" w:rsidRPr="003C6E6C">
        <w:rPr>
          <w:rFonts w:ascii="Segoe UI" w:eastAsia="Segoe UI" w:hAnsi="Segoe UI"/>
          <w:sz w:val="20"/>
          <w:szCs w:val="22"/>
          <w:lang w:val="es-EC" w:eastAsia="en-US"/>
        </w:rPr>
        <w:t>) anterior. En ningún caso, el monto máximo de un Anticipo de Fondos podrá exceder la suma requerida para el financiamiento de dichos gastos, durante un período máximo de seis (6) meses, de conformidad con el cronograma de inversiones, el flujo de recursos requeridos para dichos propósitos, y la capacidad demos</w:t>
      </w:r>
      <w:r w:rsidR="004925B0" w:rsidRPr="003C6E6C">
        <w:rPr>
          <w:rFonts w:ascii="Segoe UI" w:eastAsia="Segoe UI" w:hAnsi="Segoe UI"/>
          <w:sz w:val="20"/>
          <w:szCs w:val="22"/>
          <w:lang w:val="es-EC" w:eastAsia="en-US"/>
        </w:rPr>
        <w:t xml:space="preserve">trada del Prestatario u </w:t>
      </w:r>
      <w:r w:rsidR="002C1C57" w:rsidRPr="003C6E6C">
        <w:rPr>
          <w:rFonts w:ascii="Segoe UI" w:eastAsia="Segoe UI" w:hAnsi="Segoe UI"/>
          <w:sz w:val="20"/>
          <w:szCs w:val="22"/>
          <w:lang w:val="es-EC" w:eastAsia="en-US"/>
        </w:rPr>
        <w:t>Organismo Ejecutor, según corresponda, para utilizar los recursos del Préstamo.</w:t>
      </w:r>
      <w:r w:rsidR="004925B0" w:rsidRPr="003C6E6C">
        <w:rPr>
          <w:rFonts w:ascii="Segoe UI" w:eastAsia="Segoe UI" w:hAnsi="Segoe UI"/>
          <w:sz w:val="20"/>
          <w:szCs w:val="22"/>
          <w:lang w:val="es-EC" w:eastAsia="en-US"/>
        </w:rPr>
        <w:t xml:space="preserve"> (iii) El Banco podrá: a) ampliar el monto máximo del Anticipo de Fondos vigente cuando hayan surgido necesidades inmediatas de efectivo que lo ameriten, si así se le solicita justificadamente, y se le presenta un estado de los gastos programados para la ejecución del Proyecto correspondiente al período del Anticipo de Fondos vigente; o b) efectuar un nuevo Anticipo de Fondos con base en lo indicado en el inciso (ii) anterior, cuando se haya justificado, al menos, el ochenta por ciento (80%) del total de los fondos desembolsados por concepto de anticipos. El Banco podrá tomar cualquiera de las anteriores acciones, siempre que se cumplan los requisitos del Artículo 4.03 de las Normas Generales y los que se establezcan en l</w:t>
      </w:r>
      <w:r w:rsidR="006A3467" w:rsidRPr="003C6E6C">
        <w:rPr>
          <w:rFonts w:ascii="Segoe UI" w:eastAsia="Segoe UI" w:hAnsi="Segoe UI"/>
          <w:sz w:val="20"/>
          <w:szCs w:val="22"/>
          <w:lang w:val="es-EC" w:eastAsia="en-US"/>
        </w:rPr>
        <w:t xml:space="preserve">as Estipulaciones Especiales del </w:t>
      </w:r>
      <w:r w:rsidR="00E85F66" w:rsidRPr="003C6E6C">
        <w:rPr>
          <w:rFonts w:ascii="Segoe UI" w:eastAsia="Segoe UI" w:hAnsi="Segoe UI"/>
          <w:sz w:val="20"/>
          <w:szCs w:val="22"/>
          <w:lang w:val="es-EC" w:eastAsia="en-US"/>
        </w:rPr>
        <w:t xml:space="preserve">Contrato de Préstamo </w:t>
      </w:r>
      <w:r w:rsidR="003C6E6C" w:rsidRPr="003C6E6C">
        <w:rPr>
          <w:rFonts w:ascii="Segoe UI" w:eastAsia="Segoe UI" w:hAnsi="Segoe UI"/>
          <w:sz w:val="20"/>
          <w:szCs w:val="22"/>
          <w:lang w:val="es-EC" w:eastAsia="en-US"/>
        </w:rPr>
        <w:t xml:space="preserve">N°…. </w:t>
      </w:r>
      <w:r w:rsidRPr="003C6E6C">
        <w:rPr>
          <w:rFonts w:ascii="Segoe UI" w:eastAsia="Segoe UI" w:hAnsi="Segoe UI"/>
          <w:sz w:val="20"/>
          <w:szCs w:val="22"/>
          <w:lang w:val="es-EC" w:eastAsia="en-US"/>
        </w:rPr>
        <w:t xml:space="preserve">(iv) </w:t>
      </w:r>
      <w:r w:rsidR="00B0334D" w:rsidRPr="003C6E6C">
        <w:rPr>
          <w:rFonts w:ascii="Segoe UI" w:eastAsia="Segoe UI" w:hAnsi="Segoe UI"/>
          <w:sz w:val="20"/>
          <w:szCs w:val="22"/>
          <w:lang w:val="es-EC" w:eastAsia="en-US"/>
        </w:rPr>
        <w:t xml:space="preserve">El Banco podrá también reducir o cancelar el saldo total acumulado del o de los anticipos de fondos en el caso de que determine que los recursos desembolsados no han sido utilizados o justificados </w:t>
      </w:r>
      <w:r w:rsidR="00EC7AFE" w:rsidRPr="003C6E6C">
        <w:rPr>
          <w:rFonts w:ascii="Segoe UI" w:eastAsia="Segoe UI" w:hAnsi="Segoe UI"/>
          <w:sz w:val="20"/>
          <w:szCs w:val="22"/>
          <w:lang w:val="es-EC" w:eastAsia="en-US"/>
        </w:rPr>
        <w:t xml:space="preserve">debida y oportunamente al Banco, de conformidad con </w:t>
      </w:r>
      <w:r w:rsidR="006A3467" w:rsidRPr="003C6E6C">
        <w:rPr>
          <w:rFonts w:ascii="Segoe UI" w:eastAsia="Segoe UI" w:hAnsi="Segoe UI"/>
          <w:sz w:val="20"/>
          <w:szCs w:val="22"/>
          <w:lang w:val="es-EC" w:eastAsia="en-US"/>
        </w:rPr>
        <w:t>el</w:t>
      </w:r>
      <w:r w:rsidR="00EC7AFE" w:rsidRPr="003C6E6C">
        <w:rPr>
          <w:rFonts w:ascii="Segoe UI" w:eastAsia="Segoe UI" w:hAnsi="Segoe UI"/>
          <w:sz w:val="20"/>
          <w:szCs w:val="22"/>
          <w:lang w:val="es-EC" w:eastAsia="en-US"/>
        </w:rPr>
        <w:t xml:space="preserve"> </w:t>
      </w:r>
      <w:r w:rsidR="006A3467" w:rsidRPr="003C6E6C">
        <w:rPr>
          <w:rFonts w:ascii="Segoe UI" w:eastAsia="Segoe UI" w:hAnsi="Segoe UI"/>
          <w:sz w:val="20"/>
          <w:szCs w:val="22"/>
          <w:lang w:val="es-EC" w:eastAsia="en-US"/>
        </w:rPr>
        <w:t>Contrato</w:t>
      </w:r>
      <w:r w:rsidR="00E85F66" w:rsidRPr="003C6E6C">
        <w:rPr>
          <w:rFonts w:ascii="Segoe UI" w:eastAsia="Segoe UI" w:hAnsi="Segoe UI"/>
          <w:sz w:val="20"/>
          <w:szCs w:val="22"/>
          <w:lang w:val="es-EC" w:eastAsia="en-US"/>
        </w:rPr>
        <w:t xml:space="preserve"> de Préstamo </w:t>
      </w:r>
      <w:bookmarkStart w:id="192" w:name="_Hlk491179882"/>
      <w:r w:rsidR="003C6E6C" w:rsidRPr="003C6E6C">
        <w:rPr>
          <w:rFonts w:ascii="Segoe UI" w:eastAsia="Segoe UI" w:hAnsi="Segoe UI"/>
          <w:sz w:val="20"/>
          <w:szCs w:val="22"/>
          <w:lang w:val="es-EC" w:eastAsia="en-US"/>
        </w:rPr>
        <w:t>N°…</w:t>
      </w:r>
      <w:bookmarkEnd w:id="192"/>
    </w:p>
    <w:p w14:paraId="05545C4C" w14:textId="77777777" w:rsidR="004A08E1" w:rsidRPr="003C6E6C"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lastRenderedPageBreak/>
        <w:t>El EJECUTOR presentará al Banco la solicitud de desembolso de a</w:t>
      </w:r>
      <w:r w:rsidR="000F4048" w:rsidRPr="0037732B">
        <w:rPr>
          <w:rFonts w:ascii="Segoe UI" w:eastAsia="Segoe UI" w:hAnsi="Segoe UI"/>
          <w:sz w:val="20"/>
          <w:szCs w:val="22"/>
          <w:lang w:val="es-EC" w:eastAsia="en-US"/>
        </w:rPr>
        <w:t xml:space="preserve">nticipo, conjuntamente con una </w:t>
      </w:r>
      <w:r w:rsidRPr="0037732B">
        <w:rPr>
          <w:rFonts w:ascii="Segoe UI" w:eastAsia="Segoe UI" w:hAnsi="Segoe UI"/>
          <w:sz w:val="20"/>
          <w:szCs w:val="22"/>
          <w:lang w:val="es-EC" w:eastAsia="en-US"/>
        </w:rPr>
        <w:t>Programación de flujo de caja con un horizonte de 12 meses. La revisión de la documentación soporte de los gastos efectuados será realizada en forma ex-post por personal del Banco y/o consultores y por los auditores externos. Aquellos gastos que no sean elegibles para el financiamiento del</w:t>
      </w:r>
      <w:r w:rsidR="0098550E" w:rsidRPr="0037732B">
        <w:rPr>
          <w:rFonts w:ascii="Segoe UI" w:eastAsia="Segoe UI" w:hAnsi="Segoe UI"/>
          <w:sz w:val="20"/>
          <w:szCs w:val="22"/>
          <w:lang w:val="es-EC" w:eastAsia="en-US"/>
        </w:rPr>
        <w:t xml:space="preserve"> Banco, serán reintegrados con Aporte L</w:t>
      </w:r>
      <w:r w:rsidRPr="0037732B">
        <w:rPr>
          <w:rFonts w:ascii="Segoe UI" w:eastAsia="Segoe UI" w:hAnsi="Segoe UI"/>
          <w:sz w:val="20"/>
          <w:szCs w:val="22"/>
          <w:lang w:val="es-EC" w:eastAsia="en-US"/>
        </w:rPr>
        <w:t xml:space="preserve">ocal o con otros recursos, dependiendo </w:t>
      </w:r>
      <w:r w:rsidRPr="003C6E6C">
        <w:rPr>
          <w:rFonts w:ascii="Segoe UI" w:eastAsia="Segoe UI" w:hAnsi="Segoe UI"/>
          <w:sz w:val="20"/>
          <w:szCs w:val="22"/>
          <w:lang w:val="es-EC" w:eastAsia="en-US"/>
        </w:rPr>
        <w:t>de la naturaleza de la inelegibilidad.</w:t>
      </w:r>
    </w:p>
    <w:p w14:paraId="10658363" w14:textId="7EC2E3E9" w:rsidR="004A08E1" w:rsidRPr="003C6E6C" w:rsidRDefault="004A08E1" w:rsidP="004A08E1">
      <w:pPr>
        <w:spacing w:after="200" w:line="276" w:lineRule="auto"/>
        <w:jc w:val="both"/>
        <w:rPr>
          <w:rFonts w:ascii="Segoe UI" w:eastAsia="Segoe UI" w:hAnsi="Segoe UI"/>
          <w:sz w:val="20"/>
          <w:szCs w:val="22"/>
          <w:lang w:val="es-EC" w:eastAsia="en-US"/>
        </w:rPr>
      </w:pPr>
      <w:r w:rsidRPr="003C6E6C">
        <w:rPr>
          <w:rFonts w:ascii="Segoe UI" w:eastAsia="Segoe UI" w:hAnsi="Segoe UI"/>
          <w:b/>
          <w:bCs/>
          <w:sz w:val="20"/>
          <w:szCs w:val="22"/>
          <w:lang w:val="es-EC" w:eastAsia="en-US"/>
        </w:rPr>
        <w:t>Reembolso de pagos efectuados</w:t>
      </w:r>
      <w:r w:rsidRPr="003C6E6C">
        <w:rPr>
          <w:rFonts w:ascii="Segoe UI" w:eastAsia="Segoe UI" w:hAnsi="Segoe UI"/>
          <w:sz w:val="20"/>
          <w:szCs w:val="22"/>
          <w:lang w:val="es-EC" w:eastAsia="en-US"/>
        </w:rPr>
        <w:t>: se realizarán de acuerdo a lo estipulado en el Artículo 4.06 de las Normas Gener</w:t>
      </w:r>
      <w:r w:rsidR="006A3467" w:rsidRPr="003C6E6C">
        <w:rPr>
          <w:rFonts w:ascii="Segoe UI" w:eastAsia="Segoe UI" w:hAnsi="Segoe UI"/>
          <w:sz w:val="20"/>
          <w:szCs w:val="22"/>
          <w:lang w:val="es-EC" w:eastAsia="en-US"/>
        </w:rPr>
        <w:t>ales del</w:t>
      </w:r>
      <w:r w:rsidR="000E0B6C" w:rsidRPr="003C6E6C">
        <w:rPr>
          <w:rFonts w:ascii="Segoe UI" w:eastAsia="Segoe UI" w:hAnsi="Segoe UI"/>
          <w:sz w:val="20"/>
          <w:szCs w:val="22"/>
          <w:lang w:val="es-EC" w:eastAsia="en-US"/>
        </w:rPr>
        <w:t xml:space="preserve"> </w:t>
      </w:r>
      <w:r w:rsidR="008A5663" w:rsidRPr="003C6E6C">
        <w:rPr>
          <w:rFonts w:ascii="Segoe UI" w:eastAsia="Segoe UI" w:hAnsi="Segoe UI"/>
          <w:sz w:val="20"/>
          <w:szCs w:val="22"/>
          <w:lang w:val="es-EC" w:eastAsia="en-US"/>
        </w:rPr>
        <w:t xml:space="preserve">Contrato de Préstamo </w:t>
      </w:r>
      <w:r w:rsidR="003C6E6C" w:rsidRPr="003C6E6C">
        <w:rPr>
          <w:rFonts w:ascii="Segoe UI" w:eastAsia="Segoe UI" w:hAnsi="Segoe UI"/>
          <w:sz w:val="20"/>
          <w:szCs w:val="22"/>
          <w:lang w:val="es-EC" w:eastAsia="en-US"/>
        </w:rPr>
        <w:t>N°….</w:t>
      </w:r>
      <w:r w:rsidR="00EC7AFE" w:rsidRPr="003C6E6C">
        <w:rPr>
          <w:rFonts w:ascii="Segoe UI" w:eastAsia="Segoe UI" w:hAnsi="Segoe UI"/>
          <w:sz w:val="20"/>
          <w:szCs w:val="22"/>
          <w:lang w:val="es-EC" w:eastAsia="en-US"/>
        </w:rPr>
        <w:t xml:space="preserve"> </w:t>
      </w:r>
      <w:r w:rsidRPr="003C6E6C">
        <w:rPr>
          <w:rFonts w:ascii="Segoe UI" w:eastAsia="Segoe UI" w:hAnsi="Segoe UI"/>
          <w:sz w:val="20"/>
          <w:szCs w:val="22"/>
          <w:lang w:val="es-EC" w:eastAsia="en-US"/>
        </w:rPr>
        <w:t>Consiste en la devolución de recursos</w:t>
      </w:r>
      <w:r w:rsidR="00EC7AFE" w:rsidRPr="003C6E6C">
        <w:rPr>
          <w:rFonts w:ascii="Segoe UI" w:eastAsia="Segoe UI" w:hAnsi="Segoe UI"/>
          <w:sz w:val="20"/>
          <w:szCs w:val="22"/>
          <w:lang w:val="es-EC" w:eastAsia="en-US"/>
        </w:rPr>
        <w:t xml:space="preserve"> sobre gastos</w:t>
      </w:r>
      <w:r w:rsidR="001F1A0F" w:rsidRPr="003C6E6C">
        <w:rPr>
          <w:rFonts w:ascii="Segoe UI" w:eastAsia="Segoe UI" w:hAnsi="Segoe UI"/>
          <w:sz w:val="20"/>
          <w:szCs w:val="22"/>
          <w:lang w:val="es-EC" w:eastAsia="en-US"/>
        </w:rPr>
        <w:t xml:space="preserve"> </w:t>
      </w:r>
      <w:r w:rsidR="00EC7AFE" w:rsidRPr="003C6E6C">
        <w:rPr>
          <w:rFonts w:ascii="Segoe UI" w:eastAsia="Segoe UI" w:hAnsi="Segoe UI"/>
          <w:sz w:val="20"/>
          <w:szCs w:val="22"/>
          <w:lang w:val="es-EC" w:eastAsia="en-US"/>
        </w:rPr>
        <w:t xml:space="preserve">enmarcados en el </w:t>
      </w:r>
      <w:r w:rsidRPr="003C6E6C">
        <w:rPr>
          <w:rFonts w:ascii="Segoe UI" w:eastAsia="Segoe UI" w:hAnsi="Segoe UI"/>
          <w:sz w:val="20"/>
          <w:szCs w:val="22"/>
          <w:lang w:val="es-EC" w:eastAsia="en-US"/>
        </w:rPr>
        <w:t>Programa y que fueron financiados directamente por el Ejec</w:t>
      </w:r>
      <w:r w:rsidR="001F1A0F" w:rsidRPr="003C6E6C">
        <w:rPr>
          <w:rFonts w:ascii="Segoe UI" w:eastAsia="Segoe UI" w:hAnsi="Segoe UI"/>
          <w:sz w:val="20"/>
          <w:szCs w:val="22"/>
          <w:lang w:val="es-EC" w:eastAsia="en-US"/>
        </w:rPr>
        <w:t xml:space="preserve">utor o el Prestatario. El Banco </w:t>
      </w:r>
      <w:r w:rsidRPr="003C6E6C">
        <w:rPr>
          <w:rFonts w:ascii="Segoe UI" w:eastAsia="Segoe UI" w:hAnsi="Segoe UI"/>
          <w:sz w:val="20"/>
          <w:szCs w:val="22"/>
          <w:lang w:val="es-EC" w:eastAsia="en-US"/>
        </w:rPr>
        <w:t xml:space="preserve">reconocerá al </w:t>
      </w:r>
      <w:r w:rsidR="00EC7AFE" w:rsidRPr="003C6E6C">
        <w:rPr>
          <w:rFonts w:ascii="Segoe UI" w:eastAsia="Segoe UI" w:hAnsi="Segoe UI"/>
          <w:sz w:val="20"/>
          <w:szCs w:val="22"/>
          <w:lang w:val="es-EC" w:eastAsia="en-US"/>
        </w:rPr>
        <w:t>EJECUTOR</w:t>
      </w:r>
      <w:r w:rsidR="006A1CBD" w:rsidRPr="003C6E6C">
        <w:rPr>
          <w:rFonts w:ascii="Segoe UI" w:eastAsia="Segoe UI" w:hAnsi="Segoe UI"/>
          <w:sz w:val="20"/>
          <w:szCs w:val="22"/>
          <w:lang w:val="es-EC" w:eastAsia="en-US"/>
        </w:rPr>
        <w:t xml:space="preserve"> los </w:t>
      </w:r>
      <w:r w:rsidRPr="003C6E6C">
        <w:rPr>
          <w:rFonts w:ascii="Segoe UI" w:eastAsia="Segoe UI" w:hAnsi="Segoe UI"/>
          <w:sz w:val="20"/>
          <w:szCs w:val="22"/>
          <w:lang w:val="es-EC" w:eastAsia="en-US"/>
        </w:rPr>
        <w:t>gastos efectuados,</w:t>
      </w:r>
      <w:r w:rsidRPr="0037732B">
        <w:rPr>
          <w:rFonts w:ascii="Segoe UI" w:eastAsia="Segoe UI" w:hAnsi="Segoe UI"/>
          <w:sz w:val="20"/>
          <w:szCs w:val="22"/>
          <w:lang w:val="es-EC" w:eastAsia="en-US"/>
        </w:rPr>
        <w:t xml:space="preserve"> siempre y cuando éstos sea</w:t>
      </w:r>
      <w:r w:rsidR="00EC7AFE" w:rsidRPr="0037732B">
        <w:rPr>
          <w:rFonts w:ascii="Segoe UI" w:eastAsia="Segoe UI" w:hAnsi="Segoe UI"/>
          <w:sz w:val="20"/>
          <w:szCs w:val="22"/>
          <w:lang w:val="es-EC" w:eastAsia="en-US"/>
        </w:rPr>
        <w:t xml:space="preserve">n encontrados elegibles para el </w:t>
      </w:r>
      <w:r w:rsidRPr="0037732B">
        <w:rPr>
          <w:rFonts w:ascii="Segoe UI" w:eastAsia="Segoe UI" w:hAnsi="Segoe UI"/>
          <w:sz w:val="20"/>
          <w:szCs w:val="22"/>
          <w:lang w:val="es-EC" w:eastAsia="en-US"/>
        </w:rPr>
        <w:t xml:space="preserve">Programa y se hayan observado las normas, políticas y </w:t>
      </w:r>
      <w:r w:rsidRPr="003C6E6C">
        <w:rPr>
          <w:rFonts w:ascii="Segoe UI" w:eastAsia="Segoe UI" w:hAnsi="Segoe UI"/>
          <w:sz w:val="20"/>
          <w:szCs w:val="22"/>
          <w:lang w:val="es-EC" w:eastAsia="en-US"/>
        </w:rPr>
        <w:t>procedimientos del BID. El reembolso se realizará bajo las instrucciones bancarias suministradas por el EJECUTOR.</w:t>
      </w:r>
    </w:p>
    <w:p w14:paraId="216E3426" w14:textId="77777777" w:rsidR="004A08E1" w:rsidRPr="003C6E6C" w:rsidRDefault="004A08E1" w:rsidP="003C75C4">
      <w:pPr>
        <w:pStyle w:val="Ttulo3"/>
        <w:numPr>
          <w:ilvl w:val="0"/>
          <w:numId w:val="12"/>
        </w:numPr>
        <w:rPr>
          <w:color w:val="auto"/>
        </w:rPr>
      </w:pPr>
      <w:bookmarkStart w:id="193" w:name="_Toc434585814"/>
      <w:bookmarkStart w:id="194" w:name="_Toc434826685"/>
      <w:bookmarkStart w:id="195" w:name="_Toc436587222"/>
      <w:bookmarkStart w:id="196" w:name="_Toc436588405"/>
      <w:bookmarkStart w:id="197" w:name="_Toc436588571"/>
      <w:bookmarkStart w:id="198" w:name="_Toc491430403"/>
      <w:r w:rsidRPr="003C6E6C">
        <w:rPr>
          <w:color w:val="auto"/>
        </w:rPr>
        <w:t>Período de Cierre</w:t>
      </w:r>
      <w:bookmarkEnd w:id="193"/>
      <w:bookmarkEnd w:id="194"/>
      <w:bookmarkEnd w:id="195"/>
      <w:bookmarkEnd w:id="196"/>
      <w:bookmarkEnd w:id="197"/>
      <w:bookmarkEnd w:id="198"/>
    </w:p>
    <w:p w14:paraId="1BD35EB6" w14:textId="77777777" w:rsidR="00C247AF" w:rsidRPr="003C6E6C" w:rsidRDefault="00C247AF" w:rsidP="004A08E1">
      <w:pPr>
        <w:spacing w:after="200" w:line="276" w:lineRule="auto"/>
        <w:jc w:val="both"/>
        <w:rPr>
          <w:rFonts w:ascii="Segoe UI" w:eastAsia="Segoe UI" w:hAnsi="Segoe UI"/>
          <w:sz w:val="20"/>
          <w:szCs w:val="22"/>
          <w:lang w:val="es-EC" w:eastAsia="en-US"/>
        </w:rPr>
      </w:pPr>
      <w:r w:rsidRPr="003C6E6C">
        <w:rPr>
          <w:rFonts w:ascii="Segoe UI" w:eastAsia="Segoe UI" w:hAnsi="Segoe UI"/>
          <w:sz w:val="20"/>
          <w:szCs w:val="22"/>
          <w:lang w:val="es-EC" w:eastAsia="en-US"/>
        </w:rPr>
        <w:t>El procedimiento para el período de cierre se detalla en el Artículo 4.08 de las Normas Generales del Contrato de Préstamo, se deberá además tener en cuenta que, la última rendición de cuentas del uso de los recursos (justificación) deberá ser presentada al Banco a más tardar 30 días antes de la fecha vigente de expiración del plazo para desembolsos o fecha de Último Desembolso. El BID no desembolsará recursos posteriores a la fecha de Último Desembolso, y el EJECUTOR dispondrá de un plazo de no más de 90 días, a partir de la fecha antes indicada para devolver fondos no justificados y/o llevar a cabo cualquier otra actividad necesaria para completar un adecuado y oportuno cierre financiero de la operación.</w:t>
      </w:r>
    </w:p>
    <w:p w14:paraId="16E53BD8" w14:textId="77777777" w:rsidR="004A08E1" w:rsidRPr="003C6E6C" w:rsidRDefault="004A08E1" w:rsidP="003C75C4">
      <w:pPr>
        <w:pStyle w:val="Ttulo3"/>
        <w:numPr>
          <w:ilvl w:val="0"/>
          <w:numId w:val="12"/>
        </w:numPr>
        <w:rPr>
          <w:color w:val="auto"/>
        </w:rPr>
      </w:pPr>
      <w:bookmarkStart w:id="199" w:name="_Toc434585815"/>
      <w:bookmarkStart w:id="200" w:name="_Toc434826686"/>
      <w:bookmarkStart w:id="201" w:name="_Toc436587223"/>
      <w:bookmarkStart w:id="202" w:name="_Toc436588406"/>
      <w:bookmarkStart w:id="203" w:name="_Toc436588572"/>
      <w:bookmarkStart w:id="204" w:name="_Toc491430404"/>
      <w:r w:rsidRPr="003C6E6C">
        <w:rPr>
          <w:color w:val="auto"/>
        </w:rPr>
        <w:t>Supervisión de</w:t>
      </w:r>
      <w:r w:rsidR="00EC0024" w:rsidRPr="003C6E6C">
        <w:rPr>
          <w:color w:val="auto"/>
        </w:rPr>
        <w:t xml:space="preserve"> desembolsos del financiamiento </w:t>
      </w:r>
      <w:r w:rsidRPr="003C6E6C">
        <w:rPr>
          <w:color w:val="auto"/>
        </w:rPr>
        <w:t>BID</w:t>
      </w:r>
      <w:bookmarkEnd w:id="199"/>
      <w:bookmarkEnd w:id="200"/>
      <w:bookmarkEnd w:id="201"/>
      <w:bookmarkEnd w:id="202"/>
      <w:bookmarkEnd w:id="203"/>
      <w:bookmarkEnd w:id="204"/>
    </w:p>
    <w:p w14:paraId="73358B22"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C6E6C">
        <w:rPr>
          <w:rFonts w:ascii="Segoe UI" w:eastAsia="Segoe UI" w:hAnsi="Segoe UI"/>
          <w:sz w:val="20"/>
          <w:szCs w:val="22"/>
          <w:lang w:val="es-EC" w:eastAsia="en-US"/>
        </w:rPr>
        <w:t>De acuerdo a los lineamientos del Banco, los desembolsos pueden ser supervisados de manera in-situ o ex-post. La modalidad in-situ consiste en que previo a cada desembolso</w:t>
      </w:r>
      <w:r w:rsidRPr="0037732B">
        <w:rPr>
          <w:rFonts w:ascii="Segoe UI" w:eastAsia="Segoe UI" w:hAnsi="Segoe UI"/>
          <w:sz w:val="20"/>
          <w:szCs w:val="22"/>
          <w:lang w:val="es-EC" w:eastAsia="en-US"/>
        </w:rPr>
        <w:t xml:space="preserve"> el Banco revisará la integralidad del concepto de elegibilidad de los gastos presentados, así como una muestra documentaria de los expedientes de gastos directamente en las oficinas del ejecutor. La supervisión de </w:t>
      </w:r>
      <w:r w:rsidR="00720050" w:rsidRPr="0037732B">
        <w:rPr>
          <w:rFonts w:ascii="Segoe UI" w:eastAsia="Segoe UI" w:hAnsi="Segoe UI"/>
          <w:sz w:val="20"/>
          <w:szCs w:val="22"/>
          <w:lang w:val="es-EC" w:eastAsia="en-US"/>
        </w:rPr>
        <w:t>desembolsos ex</w:t>
      </w:r>
      <w:r w:rsidRPr="0037732B">
        <w:rPr>
          <w:rFonts w:ascii="Segoe UI" w:eastAsia="Segoe UI" w:hAnsi="Segoe UI"/>
          <w:sz w:val="20"/>
          <w:szCs w:val="22"/>
          <w:lang w:val="es-EC" w:eastAsia="en-US"/>
        </w:rPr>
        <w:t>-post por su parte consiste en que la revisión documentaria de los gastos será realizada después del desembolso, ya sea por personal del Banco y/o consultores y/o auditores externos. Según lo señalado en los acuerdos de supervisión financiera del diseño de la operación, los desembolsos del financiamiento BID serán realizados inicialmente bajo la modalidad ex-post. Cada ejercicio de revisión ex-post de desembolsos será coordinado con el EJECUTOR y contará con un informe de resultados. Aquellos montos/gastos que producto de la revisión ex-post sean declarados como no elegibles para el financiamiento BID, deberán ser reintegrados a la cuenta especial.</w:t>
      </w:r>
    </w:p>
    <w:p w14:paraId="682783FF"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La revisión ex-post no reemplaza la responsabilid</w:t>
      </w:r>
      <w:r w:rsidR="003869F2" w:rsidRPr="0037732B">
        <w:rPr>
          <w:rFonts w:ascii="Segoe UI" w:eastAsia="Segoe UI" w:hAnsi="Segoe UI"/>
          <w:sz w:val="20"/>
          <w:szCs w:val="22"/>
          <w:lang w:val="es-EC" w:eastAsia="en-US"/>
        </w:rPr>
        <w:t>ad fiduciaria del EJECUTOR por l</w:t>
      </w:r>
      <w:r w:rsidRPr="0037732B">
        <w:rPr>
          <w:rFonts w:ascii="Segoe UI" w:eastAsia="Segoe UI" w:hAnsi="Segoe UI"/>
          <w:sz w:val="20"/>
          <w:szCs w:val="22"/>
          <w:lang w:val="es-EC" w:eastAsia="en-US"/>
        </w:rPr>
        <w:t>a correcta gestión integral del Programa, por lo que éste deberá asegurar la calidad, pertinencia y transparencia de la documentación de soporte. Las revisiones ex-post podrán incluir, además de la revisión de la docu</w:t>
      </w:r>
      <w:r w:rsidR="003869F2" w:rsidRPr="0037732B">
        <w:rPr>
          <w:rFonts w:ascii="Segoe UI" w:eastAsia="Segoe UI" w:hAnsi="Segoe UI"/>
          <w:sz w:val="20"/>
          <w:szCs w:val="22"/>
          <w:lang w:val="es-EC" w:eastAsia="en-US"/>
        </w:rPr>
        <w:t xml:space="preserve">mentación original de soporte: (i) la </w:t>
      </w:r>
      <w:r w:rsidRPr="0037732B">
        <w:rPr>
          <w:rFonts w:ascii="Segoe UI" w:eastAsia="Segoe UI" w:hAnsi="Segoe UI"/>
          <w:sz w:val="20"/>
          <w:szCs w:val="22"/>
          <w:lang w:val="es-EC" w:eastAsia="en-US"/>
        </w:rPr>
        <w:t>identificación física de bienes vinculados al pago;  (ii) la verificación de la inclusión del pago o de los bienes que originaron el pago en los registros del siste</w:t>
      </w:r>
      <w:r w:rsidR="003869F2" w:rsidRPr="0037732B">
        <w:rPr>
          <w:rFonts w:ascii="Segoe UI" w:eastAsia="Segoe UI" w:hAnsi="Segoe UI"/>
          <w:sz w:val="20"/>
          <w:szCs w:val="22"/>
          <w:lang w:val="es-EC" w:eastAsia="en-US"/>
        </w:rPr>
        <w:t xml:space="preserve">ma de información del ejecutor; </w:t>
      </w:r>
      <w:r w:rsidRPr="0037732B">
        <w:rPr>
          <w:rFonts w:ascii="Segoe UI" w:eastAsia="Segoe UI" w:hAnsi="Segoe UI"/>
          <w:sz w:val="20"/>
          <w:szCs w:val="22"/>
          <w:lang w:val="es-EC" w:eastAsia="en-US"/>
        </w:rPr>
        <w:t xml:space="preserve">(iii) presenciar recuentos de inventarios y </w:t>
      </w:r>
      <w:r w:rsidRPr="0037732B">
        <w:rPr>
          <w:rFonts w:ascii="Segoe UI" w:eastAsia="Segoe UI" w:hAnsi="Segoe UI"/>
          <w:sz w:val="20"/>
          <w:szCs w:val="22"/>
          <w:lang w:val="es-EC" w:eastAsia="en-US"/>
        </w:rPr>
        <w:lastRenderedPageBreak/>
        <w:t>establecer la confiabilidad de resultados; (iv) visitar las obras y comprobar los avances reportados; (v) verificar los sistemas de información y procesos financiero-contables; (vi) revisar la implementación de recomendaciones de auditorías o informes de evaluación</w:t>
      </w:r>
      <w:r w:rsidR="003327E8" w:rsidRPr="0037732B">
        <w:rPr>
          <w:rStyle w:val="Refdenotaalpie"/>
          <w:rFonts w:ascii="Segoe UI" w:eastAsia="Segoe UI" w:hAnsi="Segoe UI"/>
          <w:sz w:val="20"/>
          <w:szCs w:val="22"/>
          <w:lang w:val="es-EC" w:eastAsia="en-US"/>
        </w:rPr>
        <w:footnoteReference w:id="8"/>
      </w:r>
      <w:r w:rsidRPr="0037732B">
        <w:rPr>
          <w:rFonts w:ascii="Segoe UI" w:eastAsia="Segoe UI" w:hAnsi="Segoe UI"/>
          <w:sz w:val="20"/>
          <w:szCs w:val="22"/>
          <w:lang w:val="es-EC" w:eastAsia="en-US"/>
        </w:rPr>
        <w:t xml:space="preserve">. </w:t>
      </w:r>
    </w:p>
    <w:p w14:paraId="4EFFB629" w14:textId="77777777" w:rsidR="004A08E1" w:rsidRPr="003C6E6C"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Durante la e</w:t>
      </w:r>
      <w:r w:rsidR="00DC6D07" w:rsidRPr="0037732B">
        <w:rPr>
          <w:rFonts w:ascii="Segoe UI" w:eastAsia="Segoe UI" w:hAnsi="Segoe UI"/>
          <w:sz w:val="20"/>
          <w:szCs w:val="22"/>
          <w:lang w:val="es-EC" w:eastAsia="en-US"/>
        </w:rPr>
        <w:t>jecución del</w:t>
      </w:r>
      <w:r w:rsidR="003869F2" w:rsidRPr="0037732B">
        <w:rPr>
          <w:rFonts w:ascii="Segoe UI" w:eastAsia="Segoe UI" w:hAnsi="Segoe UI"/>
          <w:sz w:val="20"/>
          <w:szCs w:val="22"/>
          <w:lang w:val="es-EC" w:eastAsia="en-US"/>
        </w:rPr>
        <w:t xml:space="preserve"> Programa es potestad del Banco </w:t>
      </w:r>
      <w:r w:rsidRPr="0037732B">
        <w:rPr>
          <w:rFonts w:ascii="Segoe UI" w:eastAsia="Segoe UI" w:hAnsi="Segoe UI"/>
          <w:sz w:val="20"/>
          <w:szCs w:val="22"/>
          <w:lang w:val="es-EC" w:eastAsia="en-US"/>
        </w:rPr>
        <w:t xml:space="preserve">realizar cambios a la modalidad de desembolsos de la operación en función del desempeño de la gestión financiera del ejecutor, los </w:t>
      </w:r>
      <w:r w:rsidR="00720050" w:rsidRPr="003C6E6C">
        <w:rPr>
          <w:rFonts w:ascii="Segoe UI" w:eastAsia="Segoe UI" w:hAnsi="Segoe UI"/>
          <w:sz w:val="20"/>
          <w:szCs w:val="22"/>
          <w:lang w:val="es-EC" w:eastAsia="en-US"/>
        </w:rPr>
        <w:t>cuales serán</w:t>
      </w:r>
      <w:r w:rsidRPr="003C6E6C">
        <w:rPr>
          <w:rFonts w:ascii="Segoe UI" w:eastAsia="Segoe UI" w:hAnsi="Segoe UI"/>
          <w:sz w:val="20"/>
          <w:szCs w:val="22"/>
          <w:lang w:val="es-EC" w:eastAsia="en-US"/>
        </w:rPr>
        <w:t xml:space="preserve"> comunicados oficialmente.</w:t>
      </w:r>
    </w:p>
    <w:p w14:paraId="42FC2BA5" w14:textId="77777777" w:rsidR="004A08E1" w:rsidRPr="003C6E6C" w:rsidRDefault="004A08E1" w:rsidP="003C75C4">
      <w:pPr>
        <w:pStyle w:val="Ttulo2"/>
        <w:numPr>
          <w:ilvl w:val="1"/>
          <w:numId w:val="9"/>
        </w:numPr>
        <w:jc w:val="both"/>
        <w:rPr>
          <w:color w:val="auto"/>
        </w:rPr>
      </w:pPr>
      <w:bookmarkStart w:id="205" w:name="_Toc434585816"/>
      <w:bookmarkStart w:id="206" w:name="_Toc434826687"/>
      <w:bookmarkStart w:id="207" w:name="_Toc436587224"/>
      <w:bookmarkStart w:id="208" w:name="_Toc436588407"/>
      <w:bookmarkStart w:id="209" w:name="_Toc436588573"/>
      <w:bookmarkStart w:id="210" w:name="_Toc491430405"/>
      <w:r w:rsidRPr="003C6E6C">
        <w:rPr>
          <w:color w:val="auto"/>
        </w:rPr>
        <w:t>Gestión de los pagos</w:t>
      </w:r>
      <w:bookmarkEnd w:id="205"/>
      <w:bookmarkEnd w:id="206"/>
      <w:bookmarkEnd w:id="207"/>
      <w:bookmarkEnd w:id="208"/>
      <w:bookmarkEnd w:id="209"/>
      <w:bookmarkEnd w:id="210"/>
    </w:p>
    <w:p w14:paraId="5F23303B" w14:textId="77777777" w:rsidR="004A08E1" w:rsidRPr="0037732B" w:rsidRDefault="00963B0E" w:rsidP="004A08E1">
      <w:pPr>
        <w:spacing w:after="200" w:line="276" w:lineRule="auto"/>
        <w:jc w:val="both"/>
        <w:rPr>
          <w:rFonts w:ascii="Segoe UI" w:eastAsia="Segoe UI" w:hAnsi="Segoe UI"/>
          <w:sz w:val="20"/>
          <w:szCs w:val="22"/>
          <w:lang w:val="es-EC" w:eastAsia="en-US"/>
        </w:rPr>
      </w:pPr>
      <w:r w:rsidRPr="00B26BB2">
        <w:rPr>
          <w:rFonts w:ascii="Segoe UI" w:eastAsia="Segoe UI" w:hAnsi="Segoe UI"/>
          <w:sz w:val="20"/>
          <w:szCs w:val="22"/>
          <w:lang w:val="es-EC" w:eastAsia="en-US"/>
        </w:rPr>
        <w:t xml:space="preserve">Para efectuar los pagos del </w:t>
      </w:r>
      <w:r w:rsidR="004A08E1" w:rsidRPr="00B26BB2">
        <w:rPr>
          <w:rFonts w:ascii="Segoe UI" w:eastAsia="Segoe UI" w:hAnsi="Segoe UI"/>
          <w:sz w:val="20"/>
          <w:szCs w:val="22"/>
          <w:lang w:val="es-EC" w:eastAsia="en-US"/>
        </w:rPr>
        <w:t>Programa con cargo al financiamiento, el EJECUTOR</w:t>
      </w:r>
      <w:r w:rsidR="00406E75" w:rsidRPr="00B26BB2">
        <w:rPr>
          <w:rFonts w:ascii="Segoe UI" w:eastAsia="Segoe UI" w:hAnsi="Segoe UI"/>
          <w:sz w:val="20"/>
          <w:szCs w:val="22"/>
          <w:lang w:val="es-EC" w:eastAsia="en-US"/>
        </w:rPr>
        <w:t xml:space="preserve"> </w:t>
      </w:r>
      <w:r w:rsidR="004A08E1" w:rsidRPr="00B26BB2">
        <w:rPr>
          <w:rFonts w:ascii="Segoe UI" w:eastAsia="Segoe UI" w:hAnsi="Segoe UI"/>
          <w:sz w:val="20"/>
          <w:szCs w:val="22"/>
          <w:lang w:val="es-EC" w:eastAsia="en-US"/>
        </w:rPr>
        <w:t>seguirá la metodología indicada por las normativas pertinentes del país, mencionadas al inicio de este Capítulo VI.</w:t>
      </w:r>
      <w:r w:rsidR="004A08E1" w:rsidRPr="0037732B">
        <w:rPr>
          <w:rFonts w:ascii="Segoe UI" w:eastAsia="Segoe UI" w:hAnsi="Segoe UI"/>
          <w:sz w:val="20"/>
          <w:szCs w:val="22"/>
          <w:lang w:val="es-EC" w:eastAsia="en-US"/>
        </w:rPr>
        <w:t xml:space="preserve">  El </w:t>
      </w:r>
      <w:r w:rsidR="00720050" w:rsidRPr="0037732B">
        <w:rPr>
          <w:rFonts w:ascii="Segoe UI" w:eastAsia="Segoe UI" w:hAnsi="Segoe UI"/>
          <w:sz w:val="20"/>
          <w:szCs w:val="22"/>
          <w:lang w:val="es-EC" w:eastAsia="en-US"/>
        </w:rPr>
        <w:t>EJECUTOR será</w:t>
      </w:r>
      <w:r w:rsidR="004A08E1" w:rsidRPr="0037732B">
        <w:rPr>
          <w:rFonts w:ascii="Segoe UI" w:eastAsia="Segoe UI" w:hAnsi="Segoe UI"/>
          <w:sz w:val="20"/>
          <w:szCs w:val="22"/>
          <w:lang w:val="es-EC" w:eastAsia="en-US"/>
        </w:rPr>
        <w:t xml:space="preserve"> el responsable de la calidad de las obras y los productos y de la autorización de los gastos a ser fi</w:t>
      </w:r>
      <w:r w:rsidRPr="0037732B">
        <w:rPr>
          <w:rFonts w:ascii="Segoe UI" w:eastAsia="Segoe UI" w:hAnsi="Segoe UI"/>
          <w:sz w:val="20"/>
          <w:szCs w:val="22"/>
          <w:lang w:val="es-EC" w:eastAsia="en-US"/>
        </w:rPr>
        <w:t xml:space="preserve">nanciados con los recursos del </w:t>
      </w:r>
      <w:r w:rsidR="004A08E1" w:rsidRPr="0037732B">
        <w:rPr>
          <w:rFonts w:ascii="Segoe UI" w:eastAsia="Segoe UI" w:hAnsi="Segoe UI"/>
          <w:sz w:val="20"/>
          <w:szCs w:val="22"/>
          <w:lang w:val="es-EC" w:eastAsia="en-US"/>
        </w:rPr>
        <w:t>Progr</w:t>
      </w:r>
      <w:r w:rsidRPr="0037732B">
        <w:rPr>
          <w:rFonts w:ascii="Segoe UI" w:eastAsia="Segoe UI" w:hAnsi="Segoe UI"/>
          <w:sz w:val="20"/>
          <w:szCs w:val="22"/>
          <w:lang w:val="es-EC" w:eastAsia="en-US"/>
        </w:rPr>
        <w:t xml:space="preserve">ama.  Las coordinaciones financieras </w:t>
      </w:r>
      <w:r w:rsidR="001C4421" w:rsidRPr="0037732B">
        <w:rPr>
          <w:rFonts w:ascii="Segoe UI" w:eastAsia="Segoe UI" w:hAnsi="Segoe UI"/>
          <w:sz w:val="20"/>
          <w:szCs w:val="22"/>
          <w:lang w:val="es-EC" w:eastAsia="en-US"/>
        </w:rPr>
        <w:t>del EJECUTOR</w:t>
      </w:r>
      <w:r w:rsidR="004A08E1" w:rsidRPr="0037732B">
        <w:rPr>
          <w:rFonts w:ascii="Segoe UI" w:eastAsia="Segoe UI" w:hAnsi="Segoe UI"/>
          <w:sz w:val="20"/>
          <w:szCs w:val="22"/>
          <w:lang w:val="es-EC" w:eastAsia="en-US"/>
        </w:rPr>
        <w:t>, mediante el departamento respectivo</w:t>
      </w:r>
      <w:r w:rsidR="001C4421" w:rsidRPr="0037732B">
        <w:rPr>
          <w:rFonts w:ascii="Segoe UI" w:eastAsia="Segoe UI" w:hAnsi="Segoe UI"/>
          <w:sz w:val="20"/>
          <w:szCs w:val="22"/>
          <w:lang w:val="es-EC" w:eastAsia="en-US"/>
        </w:rPr>
        <w:t>,</w:t>
      </w:r>
      <w:r w:rsidR="004A08E1" w:rsidRPr="0037732B">
        <w:rPr>
          <w:rFonts w:ascii="Segoe UI" w:eastAsia="Segoe UI" w:hAnsi="Segoe UI"/>
          <w:sz w:val="20"/>
          <w:szCs w:val="22"/>
          <w:lang w:val="es-EC" w:eastAsia="en-US"/>
        </w:rPr>
        <w:t xml:space="preserve"> realizará</w:t>
      </w:r>
      <w:r w:rsidRPr="0037732B">
        <w:rPr>
          <w:rFonts w:ascii="Segoe UI" w:eastAsia="Segoe UI" w:hAnsi="Segoe UI"/>
          <w:sz w:val="20"/>
          <w:szCs w:val="22"/>
          <w:lang w:val="es-EC" w:eastAsia="en-US"/>
        </w:rPr>
        <w:t>n</w:t>
      </w:r>
      <w:r w:rsidR="004A08E1" w:rsidRPr="0037732B">
        <w:rPr>
          <w:rFonts w:ascii="Segoe UI" w:eastAsia="Segoe UI" w:hAnsi="Segoe UI"/>
          <w:sz w:val="20"/>
          <w:szCs w:val="22"/>
          <w:lang w:val="es-EC" w:eastAsia="en-US"/>
        </w:rPr>
        <w:t xml:space="preserve"> el registro contable y el proceso de pago en el </w:t>
      </w:r>
      <w:r w:rsidRPr="0037732B">
        <w:rPr>
          <w:rFonts w:ascii="Segoe UI" w:eastAsia="Segoe UI" w:hAnsi="Segoe UI"/>
          <w:sz w:val="20"/>
          <w:szCs w:val="22"/>
          <w:lang w:val="es-EC" w:eastAsia="en-US"/>
        </w:rPr>
        <w:t>sistema correspondiente</w:t>
      </w:r>
      <w:r w:rsidR="004A08E1" w:rsidRPr="0037732B">
        <w:rPr>
          <w:rFonts w:ascii="Segoe UI" w:eastAsia="Segoe UI" w:hAnsi="Segoe UI"/>
          <w:sz w:val="20"/>
          <w:szCs w:val="22"/>
          <w:lang w:val="es-EC" w:eastAsia="en-US"/>
        </w:rPr>
        <w:t>, así como del archivo de</w:t>
      </w:r>
      <w:r w:rsidRPr="0037732B">
        <w:rPr>
          <w:rFonts w:ascii="Segoe UI" w:eastAsia="Segoe UI" w:hAnsi="Segoe UI"/>
          <w:sz w:val="20"/>
          <w:szCs w:val="22"/>
          <w:lang w:val="es-EC" w:eastAsia="en-US"/>
        </w:rPr>
        <w:t xml:space="preserve"> la documentación habilitante. </w:t>
      </w:r>
      <w:r w:rsidR="004A08E1" w:rsidRPr="0037732B">
        <w:rPr>
          <w:rFonts w:ascii="Segoe UI" w:eastAsia="Segoe UI" w:hAnsi="Segoe UI"/>
          <w:sz w:val="20"/>
          <w:szCs w:val="22"/>
          <w:lang w:val="es-EC" w:eastAsia="en-US"/>
        </w:rPr>
        <w:t xml:space="preserve">La gestión de los pagos comprende los siguientes procesos: (i) control previo; (ii) control presupuestario; (iii) registro contable en el </w:t>
      </w:r>
      <w:r w:rsidR="00D3422E" w:rsidRPr="0037732B">
        <w:rPr>
          <w:rFonts w:ascii="Segoe UI" w:eastAsia="Segoe UI" w:hAnsi="Segoe UI"/>
          <w:sz w:val="20"/>
          <w:szCs w:val="22"/>
          <w:lang w:val="es-EC" w:eastAsia="en-US"/>
        </w:rPr>
        <w:t>sistem</w:t>
      </w:r>
      <w:r w:rsidR="001C4421" w:rsidRPr="0037732B">
        <w:rPr>
          <w:rFonts w:ascii="Segoe UI" w:eastAsia="Segoe UI" w:hAnsi="Segoe UI"/>
          <w:sz w:val="20"/>
          <w:szCs w:val="22"/>
          <w:lang w:val="es-EC" w:eastAsia="en-US"/>
        </w:rPr>
        <w:t>a correspondiente</w:t>
      </w:r>
      <w:r w:rsidR="004A08E1" w:rsidRPr="0037732B">
        <w:rPr>
          <w:rFonts w:ascii="Segoe UI" w:eastAsia="Segoe UI" w:hAnsi="Segoe UI"/>
          <w:sz w:val="20"/>
          <w:szCs w:val="22"/>
          <w:lang w:val="es-EC" w:eastAsia="en-US"/>
        </w:rPr>
        <w:t>; (iv)</w:t>
      </w:r>
      <w:r w:rsidR="00D3422E" w:rsidRPr="0037732B">
        <w:rPr>
          <w:rFonts w:ascii="Segoe UI" w:eastAsia="Segoe UI" w:hAnsi="Segoe UI"/>
          <w:sz w:val="20"/>
          <w:szCs w:val="22"/>
          <w:lang w:val="es-EC" w:eastAsia="en-US"/>
        </w:rPr>
        <w:t xml:space="preserve"> validación de la Coordinación </w:t>
      </w:r>
      <w:r w:rsidR="004A08E1" w:rsidRPr="0037732B">
        <w:rPr>
          <w:rFonts w:ascii="Segoe UI" w:eastAsia="Segoe UI" w:hAnsi="Segoe UI"/>
          <w:sz w:val="20"/>
          <w:szCs w:val="22"/>
          <w:lang w:val="es-EC" w:eastAsia="en-US"/>
        </w:rPr>
        <w:t xml:space="preserve">Financiera; (v) ejecución del pago por Tesorería. </w:t>
      </w:r>
    </w:p>
    <w:p w14:paraId="63FE38B9"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El monitoreo de los pagos/gastos del Programa se realizará a través de la “cédul</w:t>
      </w:r>
      <w:r w:rsidR="00FA7BFE" w:rsidRPr="0037732B">
        <w:rPr>
          <w:rFonts w:ascii="Segoe UI" w:eastAsia="Segoe UI" w:hAnsi="Segoe UI"/>
          <w:sz w:val="20"/>
          <w:szCs w:val="22"/>
          <w:lang w:val="es-EC" w:eastAsia="en-US"/>
        </w:rPr>
        <w:t xml:space="preserve">a de ejecución presupuestaria” </w:t>
      </w:r>
      <w:r w:rsidRPr="0037732B">
        <w:rPr>
          <w:rFonts w:ascii="Segoe UI" w:eastAsia="Segoe UI" w:hAnsi="Segoe UI"/>
          <w:sz w:val="20"/>
          <w:szCs w:val="22"/>
          <w:lang w:val="es-EC" w:eastAsia="en-US"/>
        </w:rPr>
        <w:t xml:space="preserve">en el sistema financiero </w:t>
      </w:r>
      <w:r w:rsidR="001C4421" w:rsidRPr="0037732B">
        <w:rPr>
          <w:rFonts w:ascii="Segoe UI" w:eastAsia="Segoe UI" w:hAnsi="Segoe UI"/>
          <w:sz w:val="20"/>
          <w:szCs w:val="22"/>
          <w:lang w:val="es-EC" w:eastAsia="en-US"/>
        </w:rPr>
        <w:t>del EJECUTOR</w:t>
      </w:r>
      <w:r w:rsidR="00963B0E" w:rsidRPr="0037732B">
        <w:rPr>
          <w:rFonts w:ascii="Segoe UI" w:eastAsia="Segoe UI" w:hAnsi="Segoe UI"/>
          <w:sz w:val="20"/>
          <w:szCs w:val="22"/>
          <w:lang w:val="es-EC" w:eastAsia="en-US"/>
        </w:rPr>
        <w:t xml:space="preserve">. </w:t>
      </w:r>
      <w:r w:rsidRPr="0037732B">
        <w:rPr>
          <w:rFonts w:ascii="Segoe UI" w:eastAsia="Segoe UI" w:hAnsi="Segoe UI"/>
          <w:sz w:val="20"/>
          <w:szCs w:val="22"/>
          <w:lang w:val="es-EC" w:eastAsia="en-US"/>
        </w:rPr>
        <w:t>La Coordinación Financiera, mediante su unidad de contabilidad, será la responsable de la custodia de los archivos originales que respalden</w:t>
      </w:r>
      <w:r w:rsidR="00895283" w:rsidRPr="0037732B">
        <w:rPr>
          <w:rFonts w:ascii="Segoe UI" w:eastAsia="Segoe UI" w:hAnsi="Segoe UI"/>
          <w:sz w:val="20"/>
          <w:szCs w:val="22"/>
          <w:lang w:val="es-EC" w:eastAsia="en-US"/>
        </w:rPr>
        <w:t xml:space="preserve"> los movimientos de fondos del </w:t>
      </w:r>
      <w:r w:rsidRPr="0037732B">
        <w:rPr>
          <w:rFonts w:ascii="Segoe UI" w:eastAsia="Segoe UI" w:hAnsi="Segoe UI"/>
          <w:sz w:val="20"/>
          <w:szCs w:val="22"/>
          <w:lang w:val="es-EC" w:eastAsia="en-US"/>
        </w:rPr>
        <w:t>Programa y deberá precautelar</w:t>
      </w:r>
      <w:r w:rsidR="000F4048" w:rsidRPr="0037732B">
        <w:rPr>
          <w:rFonts w:ascii="Segoe UI" w:eastAsia="Segoe UI" w:hAnsi="Segoe UI"/>
          <w:sz w:val="20"/>
          <w:szCs w:val="22"/>
          <w:lang w:val="es-EC" w:eastAsia="en-US"/>
        </w:rPr>
        <w:t xml:space="preserve"> que el archivo financiero del </w:t>
      </w:r>
      <w:r w:rsidRPr="0037732B">
        <w:rPr>
          <w:rFonts w:ascii="Segoe UI" w:eastAsia="Segoe UI" w:hAnsi="Segoe UI"/>
          <w:sz w:val="20"/>
          <w:szCs w:val="22"/>
          <w:lang w:val="es-EC" w:eastAsia="en-US"/>
        </w:rPr>
        <w:t>Programa este correctamente administrado y a disposición de los ejercicios de evaluación, auditorias u otras instancias de revisión.</w:t>
      </w:r>
    </w:p>
    <w:p w14:paraId="2AD303A0"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La documentación mínima que deberá constar dentro de los expedie</w:t>
      </w:r>
      <w:r w:rsidR="00895283" w:rsidRPr="0037732B">
        <w:rPr>
          <w:rFonts w:ascii="Segoe UI" w:eastAsia="Segoe UI" w:hAnsi="Segoe UI"/>
          <w:sz w:val="20"/>
          <w:szCs w:val="22"/>
          <w:lang w:val="es-EC" w:eastAsia="en-US"/>
        </w:rPr>
        <w:t xml:space="preserve">ntes de los pagos del </w:t>
      </w:r>
      <w:r w:rsidR="000F4048" w:rsidRPr="0037732B">
        <w:rPr>
          <w:rFonts w:ascii="Segoe UI" w:eastAsia="Segoe UI" w:hAnsi="Segoe UI"/>
          <w:sz w:val="20"/>
          <w:szCs w:val="22"/>
          <w:lang w:val="es-EC" w:eastAsia="en-US"/>
        </w:rPr>
        <w:t xml:space="preserve">Programa </w:t>
      </w:r>
      <w:r w:rsidRPr="0037732B">
        <w:rPr>
          <w:rFonts w:ascii="Segoe UI" w:eastAsia="Segoe UI" w:hAnsi="Segoe UI"/>
          <w:sz w:val="20"/>
          <w:szCs w:val="22"/>
          <w:lang w:val="es-EC" w:eastAsia="en-US"/>
        </w:rPr>
        <w:t>será: (i) la orden de compra o contrato firmado; (ii) factura del proveedor; (iii) aceptación del administrador del contrato de los informes o productos parciales objeto del pago; (iv) registro contable; (v) comprobante Retención en la Fuente; (v) Comprobante de egreso</w:t>
      </w:r>
      <w:r w:rsidR="00963B0E" w:rsidRPr="0037732B">
        <w:rPr>
          <w:rFonts w:ascii="Segoe UI" w:eastAsia="Segoe UI" w:hAnsi="Segoe UI"/>
          <w:sz w:val="20"/>
          <w:szCs w:val="22"/>
          <w:lang w:val="es-EC" w:eastAsia="en-US"/>
        </w:rPr>
        <w:t xml:space="preserve"> (SPI)</w:t>
      </w:r>
      <w:r w:rsidRPr="0037732B">
        <w:rPr>
          <w:rFonts w:ascii="Segoe UI" w:eastAsia="Segoe UI" w:hAnsi="Segoe UI"/>
          <w:sz w:val="20"/>
          <w:szCs w:val="22"/>
          <w:lang w:val="es-EC" w:eastAsia="en-US"/>
        </w:rPr>
        <w:t>; (vi) Original o copias de las garantías vigentes del contrato (cuando corresponda); (vii) Informe de Fiscalización que evidencie conformidad con especificaciones técnicas y de calidad, nivel consolidado de estado de avance físico y financiero de la obra, el monto devengado del anticipo, el monto pagado bajo costos más porcentaje y reajuste de precios (cuando corresponda).</w:t>
      </w:r>
    </w:p>
    <w:p w14:paraId="7C3ED29C"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Los originales de las garantías, estarán bajo la custodia de la unidad de tesorería; los originales de las facturas, documentos tributarios, contrato, y otros documentos originales como planillas, informes y anexos se mantendrán bajo custodia en la unidad de contabilidad de la Coordinación Financiera.  Al momento de la revisión documentaria, el Banco tendrá la libertad de solicitar al EJECUTOR cualquier otra documentación o información adicional que considere relevante para sustentar la elegibilidad de los pagos.</w:t>
      </w:r>
    </w:p>
    <w:p w14:paraId="1122A170" w14:textId="77777777" w:rsidR="004A08E1" w:rsidRPr="00B017E1" w:rsidRDefault="004A08E1" w:rsidP="003C75C4">
      <w:pPr>
        <w:pStyle w:val="Ttulo2"/>
        <w:numPr>
          <w:ilvl w:val="1"/>
          <w:numId w:val="9"/>
        </w:numPr>
        <w:jc w:val="both"/>
        <w:rPr>
          <w:color w:val="auto"/>
        </w:rPr>
      </w:pPr>
      <w:bookmarkStart w:id="211" w:name="_Toc434585817"/>
      <w:bookmarkStart w:id="212" w:name="_Toc434826688"/>
      <w:bookmarkStart w:id="213" w:name="_Toc436587225"/>
      <w:bookmarkStart w:id="214" w:name="_Toc436588408"/>
      <w:bookmarkStart w:id="215" w:name="_Toc436588574"/>
      <w:bookmarkStart w:id="216" w:name="_Toc491430406"/>
      <w:r w:rsidRPr="00B017E1">
        <w:rPr>
          <w:color w:val="auto"/>
        </w:rPr>
        <w:lastRenderedPageBreak/>
        <w:t>Registros contables</w:t>
      </w:r>
      <w:bookmarkEnd w:id="211"/>
      <w:bookmarkEnd w:id="212"/>
      <w:bookmarkEnd w:id="213"/>
      <w:bookmarkEnd w:id="214"/>
      <w:bookmarkEnd w:id="215"/>
      <w:bookmarkEnd w:id="216"/>
    </w:p>
    <w:p w14:paraId="7897F56A"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La contabilid</w:t>
      </w:r>
      <w:r w:rsidR="00BC62E8" w:rsidRPr="00B017E1">
        <w:rPr>
          <w:rFonts w:ascii="Segoe UI" w:eastAsia="Segoe UI" w:hAnsi="Segoe UI"/>
          <w:sz w:val="20"/>
          <w:szCs w:val="22"/>
          <w:lang w:val="es-EC" w:eastAsia="en-US"/>
        </w:rPr>
        <w:t xml:space="preserve">ad se llevará de acuerdo a las </w:t>
      </w:r>
      <w:r w:rsidRPr="00B017E1">
        <w:rPr>
          <w:rFonts w:ascii="Segoe UI" w:eastAsia="Segoe UI" w:hAnsi="Segoe UI"/>
          <w:sz w:val="20"/>
          <w:szCs w:val="22"/>
          <w:lang w:val="es-EC" w:eastAsia="en-US"/>
        </w:rPr>
        <w:t>normas nacionales mencionadas en la primera sección de este Capít</w:t>
      </w:r>
      <w:r w:rsidR="00895283" w:rsidRPr="00B017E1">
        <w:rPr>
          <w:rFonts w:ascii="Segoe UI" w:eastAsia="Segoe UI" w:hAnsi="Segoe UI"/>
          <w:sz w:val="20"/>
          <w:szCs w:val="22"/>
          <w:lang w:val="es-EC" w:eastAsia="en-US"/>
        </w:rPr>
        <w:t xml:space="preserve">ulo VI </w:t>
      </w:r>
      <w:r w:rsidR="001C2DE0" w:rsidRPr="00B017E1">
        <w:rPr>
          <w:rFonts w:ascii="Segoe UI" w:eastAsia="Segoe UI" w:hAnsi="Segoe UI"/>
          <w:sz w:val="20"/>
          <w:szCs w:val="22"/>
          <w:lang w:val="es-EC" w:eastAsia="en-US"/>
        </w:rPr>
        <w:t xml:space="preserve">del MOP. Los registros contables del </w:t>
      </w:r>
      <w:r w:rsidRPr="00B017E1">
        <w:rPr>
          <w:rFonts w:ascii="Segoe UI" w:eastAsia="Segoe UI" w:hAnsi="Segoe UI"/>
          <w:sz w:val="20"/>
          <w:szCs w:val="22"/>
          <w:lang w:val="es-EC" w:eastAsia="en-US"/>
        </w:rPr>
        <w:t xml:space="preserve">Programa se llevarán en el </w:t>
      </w:r>
      <w:r w:rsidR="00BC62E8" w:rsidRPr="00B017E1">
        <w:rPr>
          <w:rFonts w:ascii="Segoe UI" w:eastAsia="Segoe UI" w:hAnsi="Segoe UI"/>
          <w:sz w:val="20"/>
          <w:szCs w:val="22"/>
          <w:lang w:val="es-EC" w:eastAsia="en-US"/>
        </w:rPr>
        <w:t xml:space="preserve">sistema que maneja cada </w:t>
      </w:r>
      <w:r w:rsidR="00103F23" w:rsidRPr="00B017E1">
        <w:rPr>
          <w:rFonts w:ascii="Segoe UI" w:eastAsia="Segoe UI" w:hAnsi="Segoe UI"/>
          <w:sz w:val="20"/>
          <w:szCs w:val="22"/>
          <w:lang w:val="es-EC" w:eastAsia="en-US"/>
        </w:rPr>
        <w:t>Área ejecutora</w:t>
      </w:r>
      <w:r w:rsidRPr="00B017E1">
        <w:rPr>
          <w:rFonts w:ascii="Segoe UI" w:eastAsia="Segoe UI" w:hAnsi="Segoe UI"/>
          <w:sz w:val="20"/>
          <w:szCs w:val="22"/>
          <w:lang w:val="es-EC" w:eastAsia="en-US"/>
        </w:rPr>
        <w:t>, con apego a la estructura programática específica que se creará para</w:t>
      </w:r>
      <w:r w:rsidRPr="0037732B">
        <w:rPr>
          <w:rFonts w:ascii="Segoe UI" w:eastAsia="Segoe UI" w:hAnsi="Segoe UI"/>
          <w:sz w:val="20"/>
          <w:szCs w:val="22"/>
          <w:lang w:val="es-EC" w:eastAsia="en-US"/>
        </w:rPr>
        <w:t xml:space="preserve"> identificar el Programa, de manera que se tenga </w:t>
      </w:r>
      <w:r w:rsidR="00BC62E8" w:rsidRPr="0037732B">
        <w:rPr>
          <w:rFonts w:ascii="Segoe UI" w:eastAsia="Segoe UI" w:hAnsi="Segoe UI"/>
          <w:sz w:val="20"/>
          <w:szCs w:val="22"/>
          <w:lang w:val="es-EC" w:eastAsia="en-US"/>
        </w:rPr>
        <w:t xml:space="preserve">información </w:t>
      </w:r>
      <w:r w:rsidRPr="0037732B">
        <w:rPr>
          <w:rFonts w:ascii="Segoe UI" w:eastAsia="Segoe UI" w:hAnsi="Segoe UI"/>
          <w:sz w:val="20"/>
          <w:szCs w:val="22"/>
          <w:lang w:val="es-EC" w:eastAsia="en-US"/>
        </w:rPr>
        <w:t>suficiente para el reporte de movimientos. La información financiera correspondiente se reflejará en la cédula de ejecución presupuestaria del Programa, misma que servirá de base para la confección de los estados financieros de propósito especial requeridos por el Banco.</w:t>
      </w:r>
    </w:p>
    <w:p w14:paraId="78AED865"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La estructur</w:t>
      </w:r>
      <w:r w:rsidR="00895283" w:rsidRPr="0037732B">
        <w:rPr>
          <w:rFonts w:ascii="Segoe UI" w:eastAsia="Segoe UI" w:hAnsi="Segoe UI"/>
          <w:sz w:val="20"/>
          <w:szCs w:val="22"/>
          <w:lang w:val="es-EC" w:eastAsia="en-US"/>
        </w:rPr>
        <w:t xml:space="preserve">a programática definida para el </w:t>
      </w:r>
      <w:r w:rsidRPr="0037732B">
        <w:rPr>
          <w:rFonts w:ascii="Segoe UI" w:eastAsia="Segoe UI" w:hAnsi="Segoe UI"/>
          <w:sz w:val="20"/>
          <w:szCs w:val="22"/>
          <w:lang w:val="es-EC" w:eastAsia="en-US"/>
        </w:rPr>
        <w:t xml:space="preserve">Programa permanecerá invariable desde el momento de su generación hasta la terminación o liquidación del mismo. Esto con el fin de facilitar la distinción de la acumulación </w:t>
      </w:r>
      <w:r w:rsidR="00BC62E8" w:rsidRPr="0037732B">
        <w:rPr>
          <w:rFonts w:ascii="Segoe UI" w:eastAsia="Segoe UI" w:hAnsi="Segoe UI"/>
          <w:sz w:val="20"/>
          <w:szCs w:val="22"/>
          <w:lang w:val="es-EC" w:eastAsia="en-US"/>
        </w:rPr>
        <w:t xml:space="preserve">de los costos incurridos en el </w:t>
      </w:r>
      <w:r w:rsidRPr="0037732B">
        <w:rPr>
          <w:rFonts w:ascii="Segoe UI" w:eastAsia="Segoe UI" w:hAnsi="Segoe UI"/>
          <w:sz w:val="20"/>
          <w:szCs w:val="22"/>
          <w:lang w:val="es-EC" w:eastAsia="en-US"/>
        </w:rPr>
        <w:t xml:space="preserve">Programa, dentro de los varios que pueda desarrollar el EJECUTOR en el transcurso de cada ejercicio fiscal.  </w:t>
      </w:r>
    </w:p>
    <w:p w14:paraId="66B08251" w14:textId="77777777" w:rsidR="004A08E1" w:rsidRDefault="003E28EF"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Los registros del </w:t>
      </w:r>
      <w:r w:rsidR="004A08E1" w:rsidRPr="0037732B">
        <w:rPr>
          <w:rFonts w:ascii="Segoe UI" w:eastAsia="Segoe UI" w:hAnsi="Segoe UI"/>
          <w:sz w:val="20"/>
          <w:szCs w:val="22"/>
          <w:lang w:val="es-EC" w:eastAsia="en-US"/>
        </w:rPr>
        <w:t>Programa deberán ser llevados de manera que: (i) todas las transacciones sean registradas adecuadamente a fin de facilitar la preparación de información gerencial e informes financieros confiables y oportun</w:t>
      </w:r>
      <w:r w:rsidR="000F4048" w:rsidRPr="0037732B">
        <w:rPr>
          <w:rFonts w:ascii="Segoe UI" w:eastAsia="Segoe UI" w:hAnsi="Segoe UI"/>
          <w:sz w:val="20"/>
          <w:szCs w:val="22"/>
          <w:lang w:val="es-EC" w:eastAsia="en-US"/>
        </w:rPr>
        <w:t>os; (ii) las transacc</w:t>
      </w:r>
      <w:r w:rsidR="00895283" w:rsidRPr="0037732B">
        <w:rPr>
          <w:rFonts w:ascii="Segoe UI" w:eastAsia="Segoe UI" w:hAnsi="Segoe UI"/>
          <w:sz w:val="20"/>
          <w:szCs w:val="22"/>
          <w:lang w:val="es-EC" w:eastAsia="en-US"/>
        </w:rPr>
        <w:t xml:space="preserve">iones del </w:t>
      </w:r>
      <w:r w:rsidR="004A08E1" w:rsidRPr="0037732B">
        <w:rPr>
          <w:rFonts w:ascii="Segoe UI" w:eastAsia="Segoe UI" w:hAnsi="Segoe UI"/>
          <w:sz w:val="20"/>
          <w:szCs w:val="22"/>
          <w:lang w:val="es-EC" w:eastAsia="en-US"/>
        </w:rPr>
        <w:t>Programa sean autorizadas y documentadas de manera apro</w:t>
      </w:r>
      <w:r w:rsidR="00BC62E8" w:rsidRPr="0037732B">
        <w:rPr>
          <w:rFonts w:ascii="Segoe UI" w:eastAsia="Segoe UI" w:hAnsi="Segoe UI"/>
          <w:sz w:val="20"/>
          <w:szCs w:val="22"/>
          <w:lang w:val="es-EC" w:eastAsia="en-US"/>
        </w:rPr>
        <w:t xml:space="preserve">piada; y (iii) los activos del </w:t>
      </w:r>
      <w:r w:rsidRPr="0037732B">
        <w:rPr>
          <w:rFonts w:ascii="Segoe UI" w:eastAsia="Segoe UI" w:hAnsi="Segoe UI"/>
          <w:sz w:val="20"/>
          <w:szCs w:val="22"/>
          <w:lang w:val="es-EC" w:eastAsia="en-US"/>
        </w:rPr>
        <w:t xml:space="preserve">Programa estén salvaguardados </w:t>
      </w:r>
      <w:r w:rsidR="004A08E1" w:rsidRPr="0037732B">
        <w:rPr>
          <w:rFonts w:ascii="Segoe UI" w:eastAsia="Segoe UI" w:hAnsi="Segoe UI"/>
          <w:sz w:val="20"/>
          <w:szCs w:val="22"/>
          <w:lang w:val="es-EC" w:eastAsia="en-US"/>
        </w:rPr>
        <w:t>en forma adecuada.</w:t>
      </w:r>
      <w:r w:rsidR="004A08E1" w:rsidRPr="004A08E1">
        <w:rPr>
          <w:rFonts w:ascii="Segoe UI" w:eastAsia="Segoe UI" w:hAnsi="Segoe UI"/>
          <w:sz w:val="20"/>
          <w:szCs w:val="22"/>
          <w:lang w:val="es-EC" w:eastAsia="en-US"/>
        </w:rPr>
        <w:t xml:space="preserve">  </w:t>
      </w:r>
    </w:p>
    <w:p w14:paraId="1C843F5C" w14:textId="77777777" w:rsidR="00103F23" w:rsidRPr="00DA7B3D" w:rsidRDefault="00103F23" w:rsidP="00103F23">
      <w:pPr>
        <w:spacing w:after="200" w:line="276" w:lineRule="auto"/>
        <w:jc w:val="both"/>
        <w:rPr>
          <w:rFonts w:ascii="Segoe UI" w:eastAsia="Segoe UI" w:hAnsi="Segoe UI"/>
          <w:sz w:val="20"/>
          <w:szCs w:val="22"/>
          <w:lang w:val="es-EC" w:eastAsia="en-US"/>
        </w:rPr>
      </w:pPr>
      <w:r w:rsidRPr="00DA7B3D">
        <w:rPr>
          <w:rFonts w:ascii="Segoe UI" w:eastAsia="Segoe UI" w:hAnsi="Segoe UI"/>
          <w:sz w:val="20"/>
          <w:szCs w:val="22"/>
          <w:lang w:val="es-EC" w:eastAsia="en-US"/>
        </w:rPr>
        <w:t>Los hechos económicos relativos al Programa se deberán contabilizar en la fecha que ocurran, dentro de cada período mensual, de acuerdo con las disposiciones legales y prácticas comerciales de general aceptación en el país. No se anticiparán o postergarán las anotaciones, ni se contabilizarán en cuentas diferentes a las establecidas en el Catálogo Único de Cuentas Contables del Sector Público definido por el MF. No se podrán alterar o modificar los datos una vez cerrado el período contable; las regularizaciones por errores u otras causas deberán efectuarse de acuerdo a la normativa. Una vez enviada la información financiera del período mensual, al Ministerio de Finanzas, no habrá modificación alguna.</w:t>
      </w:r>
    </w:p>
    <w:p w14:paraId="187F6F69" w14:textId="77777777" w:rsidR="00103F23" w:rsidRPr="00B017E1" w:rsidRDefault="00103F23" w:rsidP="00103F23">
      <w:pPr>
        <w:spacing w:after="200" w:line="276" w:lineRule="auto"/>
        <w:jc w:val="both"/>
        <w:rPr>
          <w:rFonts w:ascii="Segoe UI" w:eastAsia="Segoe UI" w:hAnsi="Segoe UI"/>
          <w:sz w:val="20"/>
          <w:szCs w:val="22"/>
          <w:lang w:val="es-EC" w:eastAsia="en-US"/>
        </w:rPr>
      </w:pPr>
      <w:r w:rsidRPr="00DA7B3D">
        <w:rPr>
          <w:rFonts w:ascii="Segoe UI" w:eastAsia="Segoe UI" w:hAnsi="Segoe UI"/>
          <w:sz w:val="20"/>
          <w:szCs w:val="22"/>
          <w:lang w:val="es-EC" w:eastAsia="en-US"/>
        </w:rPr>
        <w:t xml:space="preserve">Todo movimiento contable y presupuestario que deba efectuarse con aplicación a un ejercicio fiscal se realizará exclusivamente hasta el 31 de diciembre de cada año, fecha en que se </w:t>
      </w:r>
      <w:r w:rsidRPr="00B017E1">
        <w:rPr>
          <w:rFonts w:ascii="Segoe UI" w:eastAsia="Segoe UI" w:hAnsi="Segoe UI"/>
          <w:sz w:val="20"/>
          <w:szCs w:val="22"/>
          <w:lang w:val="es-EC" w:eastAsia="en-US"/>
        </w:rPr>
        <w:t>clausurarán los presupuestos y deberá operar el cierre del ejercicio económico, de conformidad con las normas técnicas vigentes para el efecto.</w:t>
      </w:r>
    </w:p>
    <w:p w14:paraId="6BE1D174" w14:textId="77777777" w:rsidR="004A08E1" w:rsidRPr="00B017E1" w:rsidRDefault="004A08E1" w:rsidP="003C75C4">
      <w:pPr>
        <w:pStyle w:val="Ttulo2"/>
        <w:numPr>
          <w:ilvl w:val="1"/>
          <w:numId w:val="9"/>
        </w:numPr>
        <w:jc w:val="both"/>
        <w:rPr>
          <w:color w:val="auto"/>
        </w:rPr>
      </w:pPr>
      <w:bookmarkStart w:id="217" w:name="_Toc434585818"/>
      <w:bookmarkStart w:id="218" w:name="_Toc434826689"/>
      <w:bookmarkStart w:id="219" w:name="_Toc436587226"/>
      <w:bookmarkStart w:id="220" w:name="_Toc436588409"/>
      <w:bookmarkStart w:id="221" w:name="_Toc436588575"/>
      <w:bookmarkStart w:id="222" w:name="_Toc491430407"/>
      <w:r w:rsidRPr="00B017E1">
        <w:rPr>
          <w:color w:val="auto"/>
        </w:rPr>
        <w:t>Estructura Programática para el Programa</w:t>
      </w:r>
      <w:bookmarkEnd w:id="217"/>
      <w:bookmarkEnd w:id="218"/>
      <w:bookmarkEnd w:id="219"/>
      <w:bookmarkEnd w:id="220"/>
      <w:bookmarkEnd w:id="221"/>
      <w:bookmarkEnd w:id="222"/>
    </w:p>
    <w:p w14:paraId="512D45D4" w14:textId="77777777" w:rsidR="004A08E1" w:rsidRPr="00B017E1" w:rsidRDefault="004A08E1" w:rsidP="007F52CB">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 xml:space="preserve">La </w:t>
      </w:r>
      <w:r w:rsidR="00AF2BD6" w:rsidRPr="00B017E1">
        <w:rPr>
          <w:rFonts w:ascii="Segoe UI" w:eastAsia="Segoe UI" w:hAnsi="Segoe UI"/>
          <w:sz w:val="20"/>
          <w:szCs w:val="22"/>
          <w:lang w:val="es-EC" w:eastAsia="en-US"/>
        </w:rPr>
        <w:t xml:space="preserve">Coordinación </w:t>
      </w:r>
      <w:r w:rsidR="004464FF" w:rsidRPr="00B017E1">
        <w:rPr>
          <w:rFonts w:ascii="Segoe UI" w:eastAsia="Segoe UI" w:hAnsi="Segoe UI"/>
          <w:sz w:val="20"/>
          <w:szCs w:val="22"/>
          <w:lang w:val="es-EC" w:eastAsia="en-US"/>
        </w:rPr>
        <w:t xml:space="preserve">General </w:t>
      </w:r>
      <w:r w:rsidR="00AF2BD6" w:rsidRPr="00B017E1">
        <w:rPr>
          <w:rFonts w:ascii="Segoe UI" w:eastAsia="Segoe UI" w:hAnsi="Segoe UI"/>
          <w:sz w:val="20"/>
          <w:szCs w:val="22"/>
          <w:lang w:val="es-EC" w:eastAsia="en-US"/>
        </w:rPr>
        <w:t>Administrativa Financiera</w:t>
      </w:r>
      <w:r w:rsidRPr="00B017E1">
        <w:rPr>
          <w:rFonts w:ascii="Segoe UI" w:eastAsia="Segoe UI" w:hAnsi="Segoe UI"/>
          <w:sz w:val="20"/>
          <w:szCs w:val="22"/>
          <w:lang w:val="es-EC" w:eastAsia="en-US"/>
        </w:rPr>
        <w:t xml:space="preserve"> del EJECUTOR</w:t>
      </w:r>
      <w:r w:rsidR="0065089E" w:rsidRPr="00B017E1">
        <w:rPr>
          <w:rFonts w:ascii="Segoe UI" w:eastAsia="Segoe UI" w:hAnsi="Segoe UI"/>
          <w:sz w:val="20"/>
          <w:szCs w:val="22"/>
          <w:lang w:val="es-EC" w:eastAsia="en-US"/>
        </w:rPr>
        <w:t xml:space="preserve"> a través de la Dirección Financiera</w:t>
      </w:r>
      <w:r w:rsidRPr="00B017E1">
        <w:rPr>
          <w:rFonts w:ascii="Segoe UI" w:eastAsia="Segoe UI" w:hAnsi="Segoe UI"/>
          <w:sz w:val="20"/>
          <w:szCs w:val="22"/>
          <w:lang w:val="es-EC" w:eastAsia="en-US"/>
        </w:rPr>
        <w:t xml:space="preserve"> rea</w:t>
      </w:r>
      <w:r w:rsidR="004464FF" w:rsidRPr="00B017E1">
        <w:rPr>
          <w:rFonts w:ascii="Segoe UI" w:eastAsia="Segoe UI" w:hAnsi="Segoe UI"/>
          <w:sz w:val="20"/>
          <w:szCs w:val="22"/>
          <w:lang w:val="es-EC" w:eastAsia="en-US"/>
        </w:rPr>
        <w:t>liza</w:t>
      </w:r>
      <w:r w:rsidRPr="00B017E1">
        <w:rPr>
          <w:rFonts w:ascii="Segoe UI" w:eastAsia="Segoe UI" w:hAnsi="Segoe UI"/>
          <w:sz w:val="20"/>
          <w:szCs w:val="22"/>
          <w:lang w:val="es-EC" w:eastAsia="en-US"/>
        </w:rPr>
        <w:t xml:space="preserve">rá </w:t>
      </w:r>
      <w:r w:rsidR="00AF2BD6" w:rsidRPr="00B017E1">
        <w:rPr>
          <w:rFonts w:ascii="Segoe UI" w:eastAsia="Segoe UI" w:hAnsi="Segoe UI"/>
          <w:sz w:val="20"/>
          <w:szCs w:val="22"/>
          <w:lang w:val="es-EC" w:eastAsia="en-US"/>
        </w:rPr>
        <w:t xml:space="preserve">la estructura programática para </w:t>
      </w:r>
      <w:r w:rsidRPr="00B017E1">
        <w:rPr>
          <w:rFonts w:ascii="Segoe UI" w:eastAsia="Segoe UI" w:hAnsi="Segoe UI"/>
          <w:sz w:val="20"/>
          <w:szCs w:val="22"/>
          <w:lang w:val="es-EC" w:eastAsia="en-US"/>
        </w:rPr>
        <w:t>el Programa mediante la definición del c</w:t>
      </w:r>
      <w:r w:rsidR="00295D9C" w:rsidRPr="00B017E1">
        <w:rPr>
          <w:rFonts w:ascii="Segoe UI" w:eastAsia="Segoe UI" w:hAnsi="Segoe UI"/>
          <w:sz w:val="20"/>
          <w:szCs w:val="22"/>
          <w:lang w:val="es-EC" w:eastAsia="en-US"/>
        </w:rPr>
        <w:t>ódigo de partida presupuestaria</w:t>
      </w:r>
      <w:r w:rsidR="00DA7B3D" w:rsidRPr="00B017E1">
        <w:rPr>
          <w:rFonts w:ascii="Segoe UI" w:eastAsia="Segoe UI" w:hAnsi="Segoe UI"/>
          <w:sz w:val="20"/>
          <w:szCs w:val="22"/>
          <w:lang w:val="es-EC" w:eastAsia="en-US"/>
        </w:rPr>
        <w:t>.</w:t>
      </w:r>
    </w:p>
    <w:p w14:paraId="50DCA510" w14:textId="77777777" w:rsidR="000A3D70" w:rsidRPr="00B017E1" w:rsidRDefault="000A3D70" w:rsidP="000A3D70">
      <w:pPr>
        <w:pStyle w:val="Ttulo2"/>
        <w:numPr>
          <w:ilvl w:val="1"/>
          <w:numId w:val="9"/>
        </w:numPr>
        <w:jc w:val="both"/>
        <w:rPr>
          <w:color w:val="auto"/>
        </w:rPr>
      </w:pPr>
      <w:bookmarkStart w:id="223" w:name="_Toc491430408"/>
      <w:r w:rsidRPr="00B017E1">
        <w:rPr>
          <w:color w:val="auto"/>
        </w:rPr>
        <w:t>Control de Proveedores</w:t>
      </w:r>
      <w:bookmarkEnd w:id="223"/>
    </w:p>
    <w:p w14:paraId="3BB548DB" w14:textId="4D1ED200" w:rsidR="000A3D70" w:rsidRPr="00B017E1" w:rsidRDefault="000A3D70" w:rsidP="000A3D70">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La Coordinación Financiera del EJECUTOR llevará un control de todos los contratos financiados con recursos del Programa (BID y contraparte). En este control se mantendrá actualizada la</w:t>
      </w:r>
      <w:r w:rsidRPr="0037732B">
        <w:rPr>
          <w:rFonts w:ascii="Segoe UI" w:eastAsia="Segoe UI" w:hAnsi="Segoe UI"/>
          <w:sz w:val="20"/>
          <w:szCs w:val="22"/>
          <w:lang w:val="es-EC" w:eastAsia="en-US"/>
        </w:rPr>
        <w:t xml:space="preserve"> siguiente información: (i) nombre del contratista; (ii) valor del contrato; (iii) objeto del contrato; (iv) tiempo de ejecución; (v) productos esperados que deberán ser entregados; (vi) monto de la garantía; (vii) vigencia de la garantía; (viii) control de los pagos realizados y conformidad con los </w:t>
      </w:r>
      <w:r w:rsidRPr="0037732B">
        <w:rPr>
          <w:rFonts w:ascii="Segoe UI" w:eastAsia="Segoe UI" w:hAnsi="Segoe UI"/>
          <w:sz w:val="20"/>
          <w:szCs w:val="22"/>
          <w:lang w:val="es-EC" w:eastAsia="en-US"/>
        </w:rPr>
        <w:lastRenderedPageBreak/>
        <w:t xml:space="preserve">términos contractuales; (ix) informe de evaluación, elaborado por fiscalización, sobre la calidad y </w:t>
      </w:r>
      <w:r w:rsidRPr="00B017E1">
        <w:rPr>
          <w:rFonts w:ascii="Segoe UI" w:eastAsia="Segoe UI" w:hAnsi="Segoe UI"/>
          <w:sz w:val="20"/>
          <w:szCs w:val="22"/>
          <w:lang w:val="es-EC" w:eastAsia="en-US"/>
        </w:rPr>
        <w:t>conformidad con especificaciones técnicas del trabajo realizado en base al Contrato.</w:t>
      </w:r>
    </w:p>
    <w:p w14:paraId="34B8BE92" w14:textId="77777777" w:rsidR="007F52CB" w:rsidRPr="00B017E1" w:rsidRDefault="004A08E1" w:rsidP="003C75C4">
      <w:pPr>
        <w:pStyle w:val="Ttulo2"/>
        <w:numPr>
          <w:ilvl w:val="1"/>
          <w:numId w:val="9"/>
        </w:numPr>
        <w:jc w:val="both"/>
        <w:rPr>
          <w:color w:val="auto"/>
        </w:rPr>
      </w:pPr>
      <w:bookmarkStart w:id="224" w:name="_Toc434585820"/>
      <w:bookmarkStart w:id="225" w:name="_Toc434826691"/>
      <w:bookmarkStart w:id="226" w:name="_Toc436587228"/>
      <w:bookmarkStart w:id="227" w:name="_Toc436588411"/>
      <w:bookmarkStart w:id="228" w:name="_Toc436588577"/>
      <w:bookmarkStart w:id="229" w:name="_Toc491430409"/>
      <w:r w:rsidRPr="00B017E1">
        <w:rPr>
          <w:color w:val="auto"/>
        </w:rPr>
        <w:t>Auditoría Externa del Programa</w:t>
      </w:r>
      <w:bookmarkEnd w:id="224"/>
      <w:bookmarkEnd w:id="225"/>
      <w:bookmarkEnd w:id="226"/>
      <w:bookmarkEnd w:id="227"/>
      <w:bookmarkEnd w:id="228"/>
      <w:bookmarkEnd w:id="229"/>
    </w:p>
    <w:p w14:paraId="2E73A5AE" w14:textId="1901AA24" w:rsidR="000A3D70" w:rsidRPr="00B017E1" w:rsidRDefault="000A3D70" w:rsidP="004A08E1">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 xml:space="preserve">Durante la ejecución del Programa, el EJECUTOR presentará anualmente los Estados Financieros de Propósito Especial Auditados del Programa (EFAs) de acuerdo con la política de Gestión Financiera del Banco (OP-273-2), la Guía de Informes Financieros y Auditoría Externa de las operaciones financiadas por el BID y los </w:t>
      </w:r>
      <w:r w:rsidR="006A3467" w:rsidRPr="00B017E1">
        <w:rPr>
          <w:rFonts w:ascii="Segoe UI" w:eastAsia="Segoe UI" w:hAnsi="Segoe UI"/>
          <w:sz w:val="20"/>
          <w:szCs w:val="22"/>
          <w:lang w:val="es-EC" w:eastAsia="en-US"/>
        </w:rPr>
        <w:t>lineamientos establecidos en el</w:t>
      </w:r>
      <w:r w:rsidRPr="00B017E1">
        <w:rPr>
          <w:rFonts w:ascii="Segoe UI" w:eastAsia="Segoe UI" w:hAnsi="Segoe UI"/>
          <w:sz w:val="20"/>
          <w:szCs w:val="22"/>
          <w:lang w:val="es-EC" w:eastAsia="en-US"/>
        </w:rPr>
        <w:t xml:space="preserve"> Contrato de Préstamo </w:t>
      </w:r>
      <w:r w:rsidR="00B017E1" w:rsidRPr="00B017E1">
        <w:rPr>
          <w:rFonts w:ascii="Segoe UI" w:eastAsia="Segoe UI" w:hAnsi="Segoe UI"/>
          <w:sz w:val="20"/>
          <w:szCs w:val="22"/>
          <w:lang w:val="es-EC" w:eastAsia="en-US"/>
        </w:rPr>
        <w:t>N°….</w:t>
      </w:r>
    </w:p>
    <w:p w14:paraId="25A7D85B" w14:textId="1F733EFA" w:rsidR="00A14CE8" w:rsidRPr="00B017E1" w:rsidRDefault="00A14CE8" w:rsidP="00A14CE8">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 xml:space="preserve">Los Estados Financieros de Propósito Especial Auditados del Programa (EFAs) serán: (i) el Estado de fuentes y usos de fondos; y (ii) el Estado de Inversiones Acumuladas; los cuales serán construidos en función a los registros y reportes </w:t>
      </w:r>
      <w:r w:rsidR="00D448C7" w:rsidRPr="00B017E1">
        <w:rPr>
          <w:rFonts w:ascii="Segoe UI" w:eastAsia="Segoe UI" w:hAnsi="Segoe UI"/>
          <w:sz w:val="20"/>
          <w:szCs w:val="22"/>
          <w:lang w:val="es-EC" w:eastAsia="en-US"/>
        </w:rPr>
        <w:t>del SISTEMA e-SIGEF</w:t>
      </w:r>
      <w:r w:rsidRPr="00B017E1">
        <w:rPr>
          <w:rFonts w:ascii="Segoe UI" w:eastAsia="Segoe UI" w:hAnsi="Segoe UI"/>
          <w:sz w:val="20"/>
          <w:szCs w:val="22"/>
          <w:lang w:val="es-EC" w:eastAsia="en-US"/>
        </w:rPr>
        <w:t>, de la cédula de ejecución presupuestaria del Programa en particular, y deberán presentarse al Banco anualmente durante la ejecución de la operación, hasta 120 días después del cierre del ejercicio fiscal auditado. Los EFAs finales por su parte se presentarán hasta 120 días después de la fecha vigente de Ultimo Desembolso del co</w:t>
      </w:r>
      <w:r w:rsidR="006A3467" w:rsidRPr="00B017E1">
        <w:rPr>
          <w:rFonts w:ascii="Segoe UI" w:eastAsia="Segoe UI" w:hAnsi="Segoe UI"/>
          <w:sz w:val="20"/>
          <w:szCs w:val="22"/>
          <w:lang w:val="es-EC" w:eastAsia="en-US"/>
        </w:rPr>
        <w:t>ntrato del</w:t>
      </w:r>
      <w:r w:rsidRPr="00B017E1">
        <w:rPr>
          <w:rFonts w:ascii="Segoe UI" w:eastAsia="Segoe UI" w:hAnsi="Segoe UI"/>
          <w:sz w:val="20"/>
          <w:szCs w:val="22"/>
          <w:lang w:val="es-EC" w:eastAsia="en-US"/>
        </w:rPr>
        <w:t xml:space="preserve"> Contrato de Préstamo </w:t>
      </w:r>
      <w:r w:rsidR="00B017E1" w:rsidRPr="00B017E1">
        <w:rPr>
          <w:rFonts w:ascii="Segoe UI" w:eastAsia="Segoe UI" w:hAnsi="Segoe UI"/>
          <w:sz w:val="20"/>
          <w:szCs w:val="22"/>
          <w:lang w:val="es-EC" w:eastAsia="en-US"/>
        </w:rPr>
        <w:t>N°….</w:t>
      </w:r>
    </w:p>
    <w:p w14:paraId="3323F439" w14:textId="76D31A21" w:rsidR="004A08E1" w:rsidRPr="00B017E1" w:rsidRDefault="004A08E1" w:rsidP="004A08E1">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El alcance de los servicios de auditoría será acordado con el Banco a través de los Términos de Referencia (TDR), y comprenderá lo siguiente: i) la demostración de las Fuentes y Usos de Fondos; ii) el Estado de Inversiones Acumuladas que viene a ser la demostración de la evolución y ejecución presupuestaria consolidada acumulada de la aplicaci</w:t>
      </w:r>
      <w:r w:rsidR="00895283" w:rsidRPr="00B017E1">
        <w:rPr>
          <w:rFonts w:ascii="Segoe UI" w:eastAsia="Segoe UI" w:hAnsi="Segoe UI"/>
          <w:sz w:val="20"/>
          <w:szCs w:val="22"/>
          <w:lang w:val="es-EC" w:eastAsia="en-US"/>
        </w:rPr>
        <w:t xml:space="preserve">ón de los recursos asignados al </w:t>
      </w:r>
      <w:r w:rsidRPr="00B017E1">
        <w:rPr>
          <w:rFonts w:ascii="Segoe UI" w:eastAsia="Segoe UI" w:hAnsi="Segoe UI"/>
          <w:sz w:val="20"/>
          <w:szCs w:val="22"/>
          <w:lang w:val="es-EC" w:eastAsia="en-US"/>
        </w:rPr>
        <w:t>Programa, tanto de fuente BID como de Aporte Local, por categoría de inversión y moneda y i</w:t>
      </w:r>
      <w:r w:rsidR="003204FA" w:rsidRPr="00B017E1">
        <w:rPr>
          <w:rFonts w:ascii="Segoe UI" w:eastAsia="Segoe UI" w:hAnsi="Segoe UI"/>
          <w:sz w:val="20"/>
          <w:szCs w:val="22"/>
          <w:lang w:val="es-EC" w:eastAsia="en-US"/>
        </w:rPr>
        <w:t>ii</w:t>
      </w:r>
      <w:r w:rsidRPr="00B017E1">
        <w:rPr>
          <w:rFonts w:ascii="Segoe UI" w:eastAsia="Segoe UI" w:hAnsi="Segoe UI"/>
          <w:sz w:val="20"/>
          <w:szCs w:val="22"/>
          <w:lang w:val="es-EC" w:eastAsia="en-US"/>
        </w:rPr>
        <w:t xml:space="preserve">) Notas explicativas. </w:t>
      </w:r>
    </w:p>
    <w:p w14:paraId="055D0E65" w14:textId="77777777" w:rsidR="004A08E1" w:rsidRPr="00B017E1" w:rsidRDefault="004A08E1" w:rsidP="004A08E1">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La auditoría externa será efectuada por auditores independientes aceptables por el Banco de nivel uno (firmas internacionales de au</w:t>
      </w:r>
      <w:r w:rsidR="00DF4DFF" w:rsidRPr="00B017E1">
        <w:rPr>
          <w:rFonts w:ascii="Segoe UI" w:eastAsia="Segoe UI" w:hAnsi="Segoe UI"/>
          <w:sz w:val="20"/>
          <w:szCs w:val="22"/>
          <w:lang w:val="es-EC" w:eastAsia="en-US"/>
        </w:rPr>
        <w:t xml:space="preserve">ditoría) y sobre la base de los </w:t>
      </w:r>
      <w:r w:rsidRPr="00B017E1">
        <w:rPr>
          <w:rFonts w:ascii="Segoe UI" w:eastAsia="Segoe UI" w:hAnsi="Segoe UI"/>
          <w:sz w:val="20"/>
          <w:szCs w:val="22"/>
          <w:lang w:val="es-EC" w:eastAsia="en-US"/>
        </w:rPr>
        <w:t>TDR previamente aprobados por el Banco</w:t>
      </w:r>
      <w:r w:rsidR="00DA7B3D" w:rsidRPr="00B017E1">
        <w:rPr>
          <w:rFonts w:ascii="Segoe UI" w:eastAsia="Segoe UI" w:hAnsi="Segoe UI"/>
          <w:sz w:val="20"/>
          <w:szCs w:val="22"/>
          <w:lang w:val="es-EC" w:eastAsia="en-US"/>
        </w:rPr>
        <w:t>.</w:t>
      </w:r>
    </w:p>
    <w:p w14:paraId="5DFDEA71" w14:textId="77777777" w:rsidR="00A14CE8" w:rsidRPr="00B017E1" w:rsidRDefault="00A14CE8" w:rsidP="004A08E1">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Los auditores deberán ser seleccionados y contratados con la debida anticipación (por lo menos cuatro meses antes de cada cierre fiscal), a fin de que éstos puedan realizar sus labores con tiempo suficiente, para cumplir con el plazo requerido contractualmente y llevar a cabo un examen comprensivo de los informes financieros del Programa.</w:t>
      </w:r>
    </w:p>
    <w:p w14:paraId="7117E244" w14:textId="214A6EEF" w:rsidR="004A08E1" w:rsidRPr="004A08E1" w:rsidRDefault="004A08E1" w:rsidP="004A08E1">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Los EFAs a ser entregados al BID deberán estar acompañados por una</w:t>
      </w:r>
      <w:r w:rsidR="00DF4DFF" w:rsidRPr="00B017E1">
        <w:rPr>
          <w:rFonts w:ascii="Segoe UI" w:eastAsia="Segoe UI" w:hAnsi="Segoe UI"/>
          <w:sz w:val="20"/>
          <w:szCs w:val="22"/>
          <w:lang w:val="es-EC" w:eastAsia="en-US"/>
        </w:rPr>
        <w:t xml:space="preserve"> </w:t>
      </w:r>
      <w:r w:rsidRPr="00B017E1">
        <w:rPr>
          <w:rFonts w:ascii="Segoe UI" w:eastAsia="Segoe UI" w:hAnsi="Segoe UI"/>
          <w:sz w:val="20"/>
          <w:szCs w:val="22"/>
          <w:lang w:val="es-EC" w:eastAsia="en-US"/>
        </w:rPr>
        <w:t xml:space="preserve">Declaración </w:t>
      </w:r>
      <w:r w:rsidR="00943421" w:rsidRPr="00B017E1">
        <w:rPr>
          <w:rFonts w:ascii="Segoe UI" w:eastAsia="Segoe UI" w:hAnsi="Segoe UI"/>
          <w:sz w:val="20"/>
          <w:szCs w:val="22"/>
          <w:lang w:val="es-EC" w:eastAsia="en-US"/>
        </w:rPr>
        <w:t xml:space="preserve">de la Coordinación General del </w:t>
      </w:r>
      <w:r w:rsidRPr="00B017E1">
        <w:rPr>
          <w:rFonts w:ascii="Segoe UI" w:eastAsia="Segoe UI" w:hAnsi="Segoe UI"/>
          <w:sz w:val="20"/>
          <w:szCs w:val="22"/>
          <w:lang w:val="es-EC" w:eastAsia="en-US"/>
        </w:rPr>
        <w:t>Programa, la cual está orientada a certificar que los gastos realizados con fondos del Banco, se han efectuado conforme</w:t>
      </w:r>
      <w:r w:rsidR="001123B0" w:rsidRPr="00B017E1">
        <w:rPr>
          <w:rFonts w:ascii="Segoe UI" w:eastAsia="Segoe UI" w:hAnsi="Segoe UI"/>
          <w:sz w:val="20"/>
          <w:szCs w:val="22"/>
          <w:lang w:val="es-EC" w:eastAsia="en-US"/>
        </w:rPr>
        <w:t xml:space="preserve"> a los propósitos </w:t>
      </w:r>
      <w:r w:rsidRPr="00B017E1">
        <w:rPr>
          <w:rFonts w:ascii="Segoe UI" w:eastAsia="Segoe UI" w:hAnsi="Segoe UI"/>
          <w:sz w:val="20"/>
          <w:szCs w:val="22"/>
          <w:lang w:val="es-EC" w:eastAsia="en-US"/>
        </w:rPr>
        <w:t xml:space="preserve">especificados en </w:t>
      </w:r>
      <w:r w:rsidR="006A3467" w:rsidRPr="00B017E1">
        <w:rPr>
          <w:rFonts w:ascii="Segoe UI" w:eastAsia="Segoe UI" w:hAnsi="Segoe UI"/>
          <w:sz w:val="20"/>
          <w:szCs w:val="22"/>
          <w:lang w:val="es-EC" w:eastAsia="en-US"/>
        </w:rPr>
        <w:t>el</w:t>
      </w:r>
      <w:r w:rsidRPr="00B017E1">
        <w:rPr>
          <w:rFonts w:ascii="Segoe UI" w:eastAsia="Segoe UI" w:hAnsi="Segoe UI"/>
          <w:sz w:val="20"/>
          <w:szCs w:val="22"/>
          <w:lang w:val="es-EC" w:eastAsia="en-US"/>
        </w:rPr>
        <w:t xml:space="preserve"> </w:t>
      </w:r>
      <w:r w:rsidR="006A3467" w:rsidRPr="00B017E1">
        <w:rPr>
          <w:rFonts w:ascii="Segoe UI" w:eastAsia="Segoe UI" w:hAnsi="Segoe UI"/>
          <w:sz w:val="20"/>
          <w:szCs w:val="22"/>
          <w:lang w:val="es-EC" w:eastAsia="en-US"/>
        </w:rPr>
        <w:t>Contrato</w:t>
      </w:r>
      <w:r w:rsidR="00A14CE8" w:rsidRPr="00B017E1">
        <w:rPr>
          <w:rFonts w:ascii="Segoe UI" w:eastAsia="Segoe UI" w:hAnsi="Segoe UI"/>
          <w:sz w:val="20"/>
          <w:szCs w:val="22"/>
          <w:lang w:val="es-EC" w:eastAsia="en-US"/>
        </w:rPr>
        <w:t xml:space="preserve"> de Préstamo </w:t>
      </w:r>
      <w:r w:rsidR="00B017E1" w:rsidRPr="00B017E1">
        <w:rPr>
          <w:rFonts w:ascii="Segoe UI" w:eastAsia="Segoe UI" w:hAnsi="Segoe UI"/>
          <w:sz w:val="20"/>
          <w:szCs w:val="22"/>
          <w:lang w:val="es-EC" w:eastAsia="en-US"/>
        </w:rPr>
        <w:t>N°…</w:t>
      </w:r>
    </w:p>
    <w:p w14:paraId="3C503627"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962C93">
        <w:rPr>
          <w:rFonts w:ascii="Segoe UI" w:eastAsia="Segoe UI" w:hAnsi="Segoe UI"/>
          <w:sz w:val="20"/>
          <w:szCs w:val="22"/>
          <w:lang w:val="es-EC" w:eastAsia="en-US"/>
        </w:rPr>
        <w:t xml:space="preserve">Los EFAs deberán estar expresados en dólares de los Estados Unidos de América. El período de corte de los Estados de Fuentes y Usos </w:t>
      </w:r>
      <w:r w:rsidR="00943421" w:rsidRPr="00962C93">
        <w:rPr>
          <w:rFonts w:ascii="Segoe UI" w:eastAsia="Segoe UI" w:hAnsi="Segoe UI"/>
          <w:sz w:val="20"/>
          <w:szCs w:val="22"/>
          <w:lang w:val="es-EC" w:eastAsia="en-US"/>
        </w:rPr>
        <w:t xml:space="preserve">e Inversiones Acumuladas del </w:t>
      </w:r>
      <w:r w:rsidRPr="00962C93">
        <w:rPr>
          <w:rFonts w:ascii="Segoe UI" w:eastAsia="Segoe UI" w:hAnsi="Segoe UI"/>
          <w:sz w:val="20"/>
          <w:szCs w:val="22"/>
          <w:lang w:val="es-EC" w:eastAsia="en-US"/>
        </w:rPr>
        <w:t>Programa será del 1 de enero al 31 de diciembre</w:t>
      </w:r>
      <w:r w:rsidRPr="004A08E1">
        <w:rPr>
          <w:rFonts w:ascii="Segoe UI" w:eastAsia="Segoe UI" w:hAnsi="Segoe UI"/>
          <w:sz w:val="20"/>
          <w:szCs w:val="22"/>
          <w:lang w:val="es-EC" w:eastAsia="en-US"/>
        </w:rPr>
        <w:t xml:space="preserve"> y se presentarán en forma comparativa con los del ejercicio inmediato </w:t>
      </w:r>
      <w:r w:rsidRPr="00943421">
        <w:rPr>
          <w:rFonts w:ascii="Segoe UI" w:eastAsia="Segoe UI" w:hAnsi="Segoe UI"/>
          <w:sz w:val="20"/>
          <w:szCs w:val="22"/>
          <w:lang w:val="es-EC" w:eastAsia="en-US"/>
        </w:rPr>
        <w:t xml:space="preserve">anterior </w:t>
      </w:r>
      <w:r w:rsidRPr="0037732B">
        <w:rPr>
          <w:rFonts w:ascii="Segoe UI" w:eastAsia="Segoe UI" w:hAnsi="Segoe UI"/>
          <w:sz w:val="20"/>
          <w:szCs w:val="22"/>
          <w:lang w:val="es-EC" w:eastAsia="en-US"/>
        </w:rPr>
        <w:t>y deberán ser preparados por el método del efectivo modificado.</w:t>
      </w:r>
      <w:r w:rsidR="005A1C74" w:rsidRPr="0037732B">
        <w:rPr>
          <w:rFonts w:ascii="Segoe UI" w:eastAsia="Segoe UI" w:hAnsi="Segoe UI"/>
          <w:sz w:val="20"/>
          <w:szCs w:val="22"/>
          <w:lang w:val="es-EC" w:eastAsia="en-US"/>
        </w:rPr>
        <w:t xml:space="preserve"> Las </w:t>
      </w:r>
      <w:r w:rsidRPr="0037732B">
        <w:rPr>
          <w:rFonts w:ascii="Segoe UI" w:eastAsia="Segoe UI" w:hAnsi="Segoe UI"/>
          <w:sz w:val="20"/>
          <w:szCs w:val="22"/>
          <w:lang w:val="es-EC" w:eastAsia="en-US"/>
        </w:rPr>
        <w:t xml:space="preserve">notas a los estados incluirán un resumen de las principales políticas, prácticas aplicadas y principios contables utilizados. Los informes de los EFAs serán remitidos </w:t>
      </w:r>
      <w:r w:rsidR="005A1C74" w:rsidRPr="0037732B">
        <w:rPr>
          <w:rFonts w:ascii="Segoe UI" w:eastAsia="Segoe UI" w:hAnsi="Segoe UI"/>
          <w:sz w:val="20"/>
          <w:szCs w:val="22"/>
          <w:lang w:val="es-EC" w:eastAsia="en-US"/>
        </w:rPr>
        <w:t>por el</w:t>
      </w:r>
      <w:r w:rsidRPr="0037732B">
        <w:rPr>
          <w:rFonts w:ascii="Segoe UI" w:eastAsia="Segoe UI" w:hAnsi="Segoe UI"/>
          <w:sz w:val="20"/>
          <w:szCs w:val="22"/>
          <w:lang w:val="es-EC" w:eastAsia="en-US"/>
        </w:rPr>
        <w:t xml:space="preserve"> EJECUTOR</w:t>
      </w:r>
      <w:r w:rsidR="005A1C74" w:rsidRPr="0037732B">
        <w:rPr>
          <w:rFonts w:ascii="Segoe UI" w:eastAsia="Segoe UI" w:hAnsi="Segoe UI"/>
          <w:sz w:val="20"/>
          <w:szCs w:val="22"/>
          <w:lang w:val="es-EC" w:eastAsia="en-US"/>
        </w:rPr>
        <w:t xml:space="preserve"> al Banco</w:t>
      </w:r>
      <w:r w:rsidRPr="0037732B">
        <w:rPr>
          <w:rFonts w:ascii="Segoe UI" w:eastAsia="Segoe UI" w:hAnsi="Segoe UI"/>
          <w:sz w:val="20"/>
          <w:szCs w:val="22"/>
          <w:lang w:val="es-EC" w:eastAsia="en-US"/>
        </w:rPr>
        <w:t xml:space="preserve"> en un ejemplar en </w:t>
      </w:r>
      <w:r w:rsidRPr="0037732B">
        <w:rPr>
          <w:rFonts w:ascii="Segoe UI" w:eastAsia="Segoe UI" w:hAnsi="Segoe UI"/>
          <w:sz w:val="20"/>
          <w:szCs w:val="22"/>
          <w:lang w:val="es-EC" w:eastAsia="en-US"/>
        </w:rPr>
        <w:lastRenderedPageBreak/>
        <w:t>formato electrónico PDF y un ejemplar impreso, corr</w:t>
      </w:r>
      <w:r w:rsidR="00895283" w:rsidRPr="0037732B">
        <w:rPr>
          <w:rFonts w:ascii="Segoe UI" w:eastAsia="Segoe UI" w:hAnsi="Segoe UI"/>
          <w:sz w:val="20"/>
          <w:szCs w:val="22"/>
          <w:lang w:val="es-EC" w:eastAsia="en-US"/>
        </w:rPr>
        <w:t xml:space="preserve">espondientes a la totalidad del </w:t>
      </w:r>
      <w:r w:rsidRPr="0037732B">
        <w:rPr>
          <w:rFonts w:ascii="Segoe UI" w:eastAsia="Segoe UI" w:hAnsi="Segoe UI"/>
          <w:sz w:val="20"/>
          <w:szCs w:val="22"/>
          <w:lang w:val="es-EC" w:eastAsia="en-US"/>
        </w:rPr>
        <w:t>Programa, incluyendo la información financiera complementa</w:t>
      </w:r>
      <w:r w:rsidR="005A1C74" w:rsidRPr="0037732B">
        <w:rPr>
          <w:rFonts w:ascii="Segoe UI" w:eastAsia="Segoe UI" w:hAnsi="Segoe UI"/>
          <w:sz w:val="20"/>
          <w:szCs w:val="22"/>
          <w:lang w:val="es-EC" w:eastAsia="en-US"/>
        </w:rPr>
        <w:t xml:space="preserve">ria </w:t>
      </w:r>
      <w:r w:rsidRPr="0037732B">
        <w:rPr>
          <w:rFonts w:ascii="Segoe UI" w:eastAsia="Segoe UI" w:hAnsi="Segoe UI"/>
          <w:sz w:val="20"/>
          <w:szCs w:val="22"/>
          <w:lang w:val="es-EC" w:eastAsia="en-US"/>
        </w:rPr>
        <w:t xml:space="preserve">relativa a dichos estados. </w:t>
      </w:r>
    </w:p>
    <w:p w14:paraId="6C3A3BED"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962C93">
        <w:rPr>
          <w:rFonts w:ascii="Segoe UI" w:eastAsia="Segoe UI" w:hAnsi="Segoe UI"/>
          <w:sz w:val="20"/>
          <w:szCs w:val="22"/>
          <w:lang w:val="es-EC" w:eastAsia="en-US"/>
        </w:rPr>
        <w:t>La presentación del primer EFA, se efectuará comenzando con el ejercicio en que se realice el primer desembolso de los recursos del Préstamo BID</w:t>
      </w:r>
      <w:r w:rsidRPr="0037732B">
        <w:rPr>
          <w:rFonts w:ascii="Segoe UI" w:eastAsia="Segoe UI" w:hAnsi="Segoe UI"/>
          <w:sz w:val="20"/>
          <w:szCs w:val="22"/>
          <w:lang w:val="es-EC" w:eastAsia="en-US"/>
        </w:rPr>
        <w:t xml:space="preserve">. El EJECUTOR dará todas las facilidades y liberará la información requerida por los auditores a fin de que los trabajos se realicen de manera ordenada, integral y ágil. </w:t>
      </w:r>
    </w:p>
    <w:p w14:paraId="1119D110" w14:textId="77777777" w:rsidR="004A08E1" w:rsidRPr="0037732B" w:rsidRDefault="005A1C74"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Al auditor independiente, </w:t>
      </w:r>
      <w:r w:rsidR="004A08E1" w:rsidRPr="0037732B">
        <w:rPr>
          <w:rFonts w:ascii="Segoe UI" w:eastAsia="Segoe UI" w:hAnsi="Segoe UI"/>
          <w:sz w:val="20"/>
          <w:szCs w:val="22"/>
          <w:lang w:val="es-EC" w:eastAsia="en-US"/>
        </w:rPr>
        <w:t>no se le impondrá ninguna limitación que pueda comprometer su trabajo y, consecuentemente, afectar la emisión de su opinión. El auditor debe realizar su examen de conformidad con las No</w:t>
      </w:r>
      <w:r w:rsidRPr="0037732B">
        <w:rPr>
          <w:rFonts w:ascii="Segoe UI" w:eastAsia="Segoe UI" w:hAnsi="Segoe UI"/>
          <w:sz w:val="20"/>
          <w:szCs w:val="22"/>
          <w:lang w:val="es-EC" w:eastAsia="en-US"/>
        </w:rPr>
        <w:t>rmas Internacionales de Auditorí</w:t>
      </w:r>
      <w:r w:rsidR="004A08E1" w:rsidRPr="0037732B">
        <w:rPr>
          <w:rFonts w:ascii="Segoe UI" w:eastAsia="Segoe UI" w:hAnsi="Segoe UI"/>
          <w:sz w:val="20"/>
          <w:szCs w:val="22"/>
          <w:lang w:val="es-EC" w:eastAsia="en-US"/>
        </w:rPr>
        <w:t>a</w:t>
      </w:r>
      <w:r w:rsidR="00C549F8" w:rsidRPr="0037732B">
        <w:rPr>
          <w:rFonts w:ascii="Segoe UI" w:eastAsia="Segoe UI" w:hAnsi="Segoe UI"/>
          <w:sz w:val="20"/>
          <w:szCs w:val="22"/>
          <w:lang w:val="es-EC" w:eastAsia="en-US"/>
        </w:rPr>
        <w:t xml:space="preserve"> </w:t>
      </w:r>
      <w:r w:rsidR="004A08E1" w:rsidRPr="0037732B">
        <w:rPr>
          <w:rFonts w:ascii="Segoe UI" w:eastAsia="Segoe UI" w:hAnsi="Segoe UI"/>
          <w:sz w:val="20"/>
          <w:szCs w:val="22"/>
          <w:lang w:val="es-EC" w:eastAsia="en-US"/>
        </w:rPr>
        <w:t>y los TDR que formen parte de su contratación. Por consiguiente, de conformidad con dichos estándares y parámetros, determinará los procedimientos de auditoría que han de realizarse, con el fin de alcanzar los objetivos de la misma.</w:t>
      </w:r>
    </w:p>
    <w:p w14:paraId="2675FDE6"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El alcance de la auditoría, debe incluir como mínimo, el examen del sistema de control interno, para establecer lo adecuado y efectivo de dicho sistema para el procesamiento de las operaciones y en especial de la gestió</w:t>
      </w:r>
      <w:r w:rsidR="00A30CFC" w:rsidRPr="0037732B">
        <w:rPr>
          <w:rFonts w:ascii="Segoe UI" w:eastAsia="Segoe UI" w:hAnsi="Segoe UI"/>
          <w:sz w:val="20"/>
          <w:szCs w:val="22"/>
          <w:lang w:val="es-EC" w:eastAsia="en-US"/>
        </w:rPr>
        <w:t xml:space="preserve">n de los recursos asignados al </w:t>
      </w:r>
      <w:r w:rsidRPr="0037732B">
        <w:rPr>
          <w:rFonts w:ascii="Segoe UI" w:eastAsia="Segoe UI" w:hAnsi="Segoe UI"/>
          <w:sz w:val="20"/>
          <w:szCs w:val="22"/>
          <w:lang w:val="es-EC" w:eastAsia="en-US"/>
        </w:rPr>
        <w:t>Programa, y el examen de los informes financieros y otra información complementaria que se ha convenido entre las partes. El Banco podrá ampliar el alcance de los servicios de auditoría de a</w:t>
      </w:r>
      <w:r w:rsidR="00895283" w:rsidRPr="0037732B">
        <w:rPr>
          <w:rFonts w:ascii="Segoe UI" w:eastAsia="Segoe UI" w:hAnsi="Segoe UI"/>
          <w:sz w:val="20"/>
          <w:szCs w:val="22"/>
          <w:lang w:val="es-EC" w:eastAsia="en-US"/>
        </w:rPr>
        <w:t>cuerdo con las necesidades del</w:t>
      </w:r>
      <w:r w:rsidR="00895283">
        <w:rPr>
          <w:rFonts w:ascii="Segoe UI" w:eastAsia="Segoe UI" w:hAnsi="Segoe UI"/>
          <w:sz w:val="20"/>
          <w:szCs w:val="22"/>
          <w:lang w:val="es-EC" w:eastAsia="en-US"/>
        </w:rPr>
        <w:t xml:space="preserve"> </w:t>
      </w:r>
      <w:r w:rsidRPr="0037732B">
        <w:rPr>
          <w:rFonts w:ascii="Segoe UI" w:eastAsia="Segoe UI" w:hAnsi="Segoe UI"/>
          <w:sz w:val="20"/>
          <w:szCs w:val="22"/>
          <w:lang w:val="es-EC" w:eastAsia="en-US"/>
        </w:rPr>
        <w:t>Programa, como por ejemplo la revisión de los procesos de adquisiciones bajo los umbrales de revisión ex-post.</w:t>
      </w:r>
    </w:p>
    <w:p w14:paraId="179A250B" w14:textId="77777777" w:rsidR="004A08E1" w:rsidRPr="00B017E1"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El</w:t>
      </w:r>
      <w:r w:rsidR="00A30CFC" w:rsidRPr="0037732B">
        <w:rPr>
          <w:rFonts w:ascii="Segoe UI" w:eastAsia="Segoe UI" w:hAnsi="Segoe UI"/>
          <w:sz w:val="20"/>
          <w:szCs w:val="22"/>
          <w:lang w:val="es-EC" w:eastAsia="en-US"/>
        </w:rPr>
        <w:t xml:space="preserve"> EJECUTOR</w:t>
      </w:r>
      <w:r w:rsidRPr="0037732B">
        <w:rPr>
          <w:rFonts w:ascii="Segoe UI" w:eastAsia="Segoe UI" w:hAnsi="Segoe UI"/>
          <w:sz w:val="20"/>
          <w:szCs w:val="22"/>
          <w:lang w:val="es-EC" w:eastAsia="en-US"/>
        </w:rPr>
        <w:t>, deberá autorizar a los auditores independientes para que proporcionen directamente al Banco cualquier información que éste solicite, en relación co</w:t>
      </w:r>
      <w:r w:rsidR="00895283" w:rsidRPr="0037732B">
        <w:rPr>
          <w:rFonts w:ascii="Segoe UI" w:eastAsia="Segoe UI" w:hAnsi="Segoe UI"/>
          <w:sz w:val="20"/>
          <w:szCs w:val="22"/>
          <w:lang w:val="es-EC" w:eastAsia="en-US"/>
        </w:rPr>
        <w:t xml:space="preserve">n el desarrollo financiero del </w:t>
      </w:r>
      <w:r w:rsidRPr="0037732B">
        <w:rPr>
          <w:rFonts w:ascii="Segoe UI" w:eastAsia="Segoe UI" w:hAnsi="Segoe UI"/>
          <w:sz w:val="20"/>
          <w:szCs w:val="22"/>
          <w:lang w:val="es-EC" w:eastAsia="en-US"/>
        </w:rPr>
        <w:t xml:space="preserve">Programa. Esta facultad o autorización deberá quedar formalizada en el contrato </w:t>
      </w:r>
      <w:r w:rsidRPr="00B017E1">
        <w:rPr>
          <w:rFonts w:ascii="Segoe UI" w:eastAsia="Segoe UI" w:hAnsi="Segoe UI"/>
          <w:sz w:val="20"/>
          <w:szCs w:val="22"/>
          <w:lang w:val="es-EC" w:eastAsia="en-US"/>
        </w:rPr>
        <w:t>de auditoría correspondiente.</w:t>
      </w:r>
    </w:p>
    <w:p w14:paraId="0F8BCB39" w14:textId="77777777" w:rsidR="004A08E1" w:rsidRPr="00B017E1" w:rsidRDefault="004A08E1" w:rsidP="003C75C4">
      <w:pPr>
        <w:pStyle w:val="Ttulo2"/>
        <w:numPr>
          <w:ilvl w:val="1"/>
          <w:numId w:val="9"/>
        </w:numPr>
        <w:jc w:val="both"/>
        <w:rPr>
          <w:color w:val="auto"/>
        </w:rPr>
      </w:pPr>
      <w:bookmarkStart w:id="230" w:name="_Toc434585821"/>
      <w:bookmarkStart w:id="231" w:name="_Toc434826692"/>
      <w:bookmarkStart w:id="232" w:name="_Toc436587229"/>
      <w:bookmarkStart w:id="233" w:name="_Toc436588412"/>
      <w:bookmarkStart w:id="234" w:name="_Toc436588578"/>
      <w:bookmarkStart w:id="235" w:name="_Toc491430410"/>
      <w:r w:rsidRPr="00B017E1">
        <w:rPr>
          <w:color w:val="auto"/>
        </w:rPr>
        <w:t>Elegibilidad para el financiamiento BID</w:t>
      </w:r>
      <w:bookmarkEnd w:id="230"/>
      <w:bookmarkEnd w:id="231"/>
      <w:bookmarkEnd w:id="232"/>
      <w:bookmarkEnd w:id="233"/>
      <w:bookmarkEnd w:id="234"/>
      <w:bookmarkEnd w:id="235"/>
    </w:p>
    <w:p w14:paraId="01001457" w14:textId="77777777" w:rsidR="004A08E1" w:rsidRPr="0037732B" w:rsidRDefault="00EC0024" w:rsidP="004A08E1">
      <w:pPr>
        <w:spacing w:after="200" w:line="276" w:lineRule="auto"/>
        <w:jc w:val="both"/>
        <w:rPr>
          <w:rFonts w:ascii="Segoe UI" w:eastAsia="Segoe UI" w:hAnsi="Segoe UI"/>
          <w:sz w:val="20"/>
          <w:szCs w:val="22"/>
          <w:lang w:val="es-EC" w:eastAsia="en-US"/>
        </w:rPr>
      </w:pPr>
      <w:r w:rsidRPr="00C549F8">
        <w:rPr>
          <w:rFonts w:ascii="Segoe UI" w:eastAsia="Segoe UI" w:hAnsi="Segoe UI"/>
          <w:sz w:val="20"/>
          <w:szCs w:val="22"/>
          <w:lang w:val="es-EC" w:eastAsia="en-US"/>
        </w:rPr>
        <w:t xml:space="preserve">Un producto y sus respectivos pagos </w:t>
      </w:r>
      <w:r w:rsidR="004A08E1" w:rsidRPr="00C549F8">
        <w:rPr>
          <w:rFonts w:ascii="Segoe UI" w:eastAsia="Segoe UI" w:hAnsi="Segoe UI"/>
          <w:sz w:val="20"/>
          <w:szCs w:val="22"/>
          <w:lang w:val="es-EC" w:eastAsia="en-US"/>
        </w:rPr>
        <w:t>serán</w:t>
      </w:r>
      <w:r w:rsidRPr="00C549F8">
        <w:rPr>
          <w:rFonts w:ascii="Segoe UI" w:eastAsia="Segoe UI" w:hAnsi="Segoe UI"/>
          <w:sz w:val="20"/>
          <w:szCs w:val="22"/>
          <w:lang w:val="es-EC" w:eastAsia="en-US"/>
        </w:rPr>
        <w:t xml:space="preserve"> </w:t>
      </w:r>
      <w:r w:rsidR="005755C8" w:rsidRPr="00C549F8">
        <w:rPr>
          <w:rFonts w:ascii="Segoe UI" w:eastAsia="Segoe UI" w:hAnsi="Segoe UI"/>
          <w:sz w:val="20"/>
          <w:szCs w:val="22"/>
          <w:lang w:val="es-EC" w:eastAsia="en-US"/>
        </w:rPr>
        <w:t xml:space="preserve">considerados como elegibles dentro </w:t>
      </w:r>
      <w:r w:rsidR="004A08E1" w:rsidRPr="00C549F8">
        <w:rPr>
          <w:rFonts w:ascii="Segoe UI" w:eastAsia="Segoe UI" w:hAnsi="Segoe UI"/>
          <w:sz w:val="20"/>
          <w:szCs w:val="22"/>
          <w:lang w:val="es-EC" w:eastAsia="en-US"/>
        </w:rPr>
        <w:t xml:space="preserve">del </w:t>
      </w:r>
      <w:r w:rsidR="004A08E1" w:rsidRPr="0037732B">
        <w:rPr>
          <w:rFonts w:ascii="Segoe UI" w:eastAsia="Segoe UI" w:hAnsi="Segoe UI"/>
          <w:sz w:val="20"/>
          <w:szCs w:val="22"/>
          <w:lang w:val="es-EC" w:eastAsia="en-US"/>
        </w:rPr>
        <w:t>financiamiento BID en la medida que cumplan los siguientes criterios: (i) que efectivamente contribuyan con los objetivos y resultados de la operación; (ii) que hayan estado previstos en el PEP, POA, PA</w:t>
      </w:r>
      <w:r w:rsidR="00753F2A" w:rsidRPr="0037732B">
        <w:rPr>
          <w:rFonts w:ascii="Segoe UI" w:eastAsia="Segoe UI" w:hAnsi="Segoe UI"/>
          <w:sz w:val="20"/>
          <w:szCs w:val="22"/>
          <w:lang w:val="es-EC" w:eastAsia="en-US"/>
        </w:rPr>
        <w:t xml:space="preserve"> y la Matriz de Resultados del </w:t>
      </w:r>
      <w:r w:rsidR="004A08E1" w:rsidRPr="0037732B">
        <w:rPr>
          <w:rFonts w:ascii="Segoe UI" w:eastAsia="Segoe UI" w:hAnsi="Segoe UI"/>
          <w:sz w:val="20"/>
          <w:szCs w:val="22"/>
          <w:lang w:val="es-EC" w:eastAsia="en-US"/>
        </w:rPr>
        <w:t xml:space="preserve">Programa acordados con el Banco; (iii) que hayan sido adquiridos con sujeción a lo establecido en las Políticas para adquisición de  bienes y obras financiados por el BID (GN-2349-9) y las Políticas para la selección y contratación de consultores financiados por el BID (GN-2350-9); (iv) que cumplan con las políticas de gestión financiera del Banco y las normativas legales </w:t>
      </w:r>
      <w:r w:rsidR="006F7338" w:rsidRPr="0037732B">
        <w:rPr>
          <w:rFonts w:ascii="Segoe UI" w:eastAsia="Segoe UI" w:hAnsi="Segoe UI"/>
          <w:sz w:val="20"/>
          <w:szCs w:val="22"/>
          <w:lang w:val="es-EC" w:eastAsia="en-US"/>
        </w:rPr>
        <w:t xml:space="preserve">del país cuando corresponda; y, (v) </w:t>
      </w:r>
      <w:r w:rsidR="004A08E1" w:rsidRPr="0037732B">
        <w:rPr>
          <w:rFonts w:ascii="Segoe UI" w:eastAsia="Segoe UI" w:hAnsi="Segoe UI"/>
          <w:sz w:val="20"/>
          <w:szCs w:val="22"/>
          <w:lang w:val="es-EC" w:eastAsia="en-US"/>
        </w:rPr>
        <w:t>estén soportados por documentación  relevante, competente y suficiente.</w:t>
      </w:r>
    </w:p>
    <w:p w14:paraId="7B18FDC8" w14:textId="02F3C88E" w:rsidR="004A08E1" w:rsidRPr="00B017E1"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Si en cualquier momento el Banco determina que se han financiado gastos</w:t>
      </w:r>
      <w:r w:rsidR="006F7338" w:rsidRPr="0037732B">
        <w:rPr>
          <w:rFonts w:ascii="Segoe UI" w:eastAsia="Segoe UI" w:hAnsi="Segoe UI"/>
          <w:sz w:val="20"/>
          <w:szCs w:val="22"/>
          <w:lang w:val="es-EC" w:eastAsia="en-US"/>
        </w:rPr>
        <w:t xml:space="preserve"> no elegibles con recursos del </w:t>
      </w:r>
      <w:r w:rsidRPr="0037732B">
        <w:rPr>
          <w:rFonts w:ascii="Segoe UI" w:eastAsia="Segoe UI" w:hAnsi="Segoe UI"/>
          <w:sz w:val="20"/>
          <w:szCs w:val="22"/>
          <w:lang w:val="es-EC" w:eastAsia="en-US"/>
        </w:rPr>
        <w:t>Programa, el Banco podrá, a su discreción, solicitar al</w:t>
      </w:r>
      <w:r w:rsidR="006F7338" w:rsidRPr="0037732B">
        <w:rPr>
          <w:rFonts w:ascii="Segoe UI" w:eastAsia="Segoe UI" w:hAnsi="Segoe UI"/>
          <w:sz w:val="20"/>
          <w:szCs w:val="22"/>
          <w:lang w:val="es-EC" w:eastAsia="en-US"/>
        </w:rPr>
        <w:t xml:space="preserve"> EJECUTOR: (i) el reembolso del </w:t>
      </w:r>
      <w:r w:rsidRPr="0037732B">
        <w:rPr>
          <w:rFonts w:ascii="Segoe UI" w:eastAsia="Segoe UI" w:hAnsi="Segoe UI"/>
          <w:sz w:val="20"/>
          <w:szCs w:val="22"/>
          <w:lang w:val="es-EC" w:eastAsia="en-US"/>
        </w:rPr>
        <w:t>monto pagado por concepto de gastos no elegibles</w:t>
      </w:r>
      <w:r w:rsidRPr="0037732B">
        <w:rPr>
          <w:rFonts w:ascii="Segoe UI" w:eastAsia="Segoe UI" w:hAnsi="Segoe UI"/>
          <w:sz w:val="20"/>
          <w:szCs w:val="20"/>
          <w:lang w:val="es-EC" w:eastAsia="en-US"/>
        </w:rPr>
        <w:t xml:space="preserve">; (ii) </w:t>
      </w:r>
      <w:r w:rsidRPr="0037732B">
        <w:rPr>
          <w:rFonts w:ascii="Segoe UI" w:eastAsia="Segoe UI" w:hAnsi="Segoe UI"/>
          <w:sz w:val="20"/>
          <w:szCs w:val="20"/>
          <w:lang w:val="es-ES" w:eastAsia="en-US"/>
        </w:rPr>
        <w:t>cancelar de la porción no desembolsada del préstamo el monto asignado a bienes, obras servicios diferentes a consultoría y servicios de consultoría que se hayan adquirido o contratado sin observar los procedimientos acordados en el Contrato de Préstamo o en el Plan de Adquisiciones</w:t>
      </w:r>
      <w:r w:rsidRPr="0037732B">
        <w:rPr>
          <w:rFonts w:ascii="Segoe UI" w:eastAsia="Segoe UI" w:hAnsi="Segoe UI"/>
          <w:sz w:val="22"/>
          <w:szCs w:val="22"/>
          <w:lang w:val="es-ES" w:eastAsia="en-US"/>
        </w:rPr>
        <w:t>,</w:t>
      </w:r>
      <w:r w:rsidRPr="0037732B">
        <w:rPr>
          <w:rFonts w:ascii="Segoe UI" w:eastAsia="Segoe UI" w:hAnsi="Segoe UI"/>
          <w:sz w:val="20"/>
          <w:szCs w:val="22"/>
          <w:lang w:val="es-EC" w:eastAsia="en-US"/>
        </w:rPr>
        <w:t xml:space="preserve"> o (iii) suministrar documentación sustituta que acredite el pago de otros gastos elegib</w:t>
      </w:r>
      <w:r w:rsidR="00895283" w:rsidRPr="0037732B">
        <w:rPr>
          <w:rFonts w:ascii="Segoe UI" w:eastAsia="Segoe UI" w:hAnsi="Segoe UI"/>
          <w:sz w:val="20"/>
          <w:szCs w:val="22"/>
          <w:lang w:val="es-EC" w:eastAsia="en-US"/>
        </w:rPr>
        <w:t xml:space="preserve">les del </w:t>
      </w:r>
      <w:r w:rsidRPr="0037732B">
        <w:rPr>
          <w:rFonts w:ascii="Segoe UI" w:eastAsia="Segoe UI" w:hAnsi="Segoe UI"/>
          <w:sz w:val="20"/>
          <w:szCs w:val="22"/>
          <w:lang w:val="es-EC" w:eastAsia="en-US"/>
        </w:rPr>
        <w:t>Programa. Si el</w:t>
      </w:r>
      <w:r w:rsidRPr="00C549F8">
        <w:rPr>
          <w:rFonts w:ascii="Segoe UI" w:eastAsia="Segoe UI" w:hAnsi="Segoe UI"/>
          <w:sz w:val="20"/>
          <w:szCs w:val="22"/>
          <w:lang w:val="es-EC" w:eastAsia="en-US"/>
        </w:rPr>
        <w:t xml:space="preserve"> </w:t>
      </w:r>
      <w:r w:rsidR="00307EDB" w:rsidRPr="00C549F8">
        <w:rPr>
          <w:rFonts w:ascii="Segoe UI" w:eastAsia="Segoe UI" w:hAnsi="Segoe UI"/>
          <w:sz w:val="20"/>
          <w:szCs w:val="22"/>
          <w:lang w:val="es-EC" w:eastAsia="en-US"/>
        </w:rPr>
        <w:t>EJECUTOR</w:t>
      </w:r>
      <w:r w:rsidRPr="00C549F8">
        <w:rPr>
          <w:rFonts w:ascii="Segoe UI" w:eastAsia="Segoe UI" w:hAnsi="Segoe UI"/>
          <w:sz w:val="20"/>
          <w:szCs w:val="22"/>
          <w:lang w:val="es-EC" w:eastAsia="en-US"/>
        </w:rPr>
        <w:t xml:space="preserve"> no diere </w:t>
      </w:r>
      <w:r w:rsidRPr="00B017E1">
        <w:rPr>
          <w:rFonts w:ascii="Segoe UI" w:eastAsia="Segoe UI" w:hAnsi="Segoe UI"/>
          <w:sz w:val="20"/>
          <w:szCs w:val="22"/>
          <w:lang w:val="es-EC" w:eastAsia="en-US"/>
        </w:rPr>
        <w:lastRenderedPageBreak/>
        <w:t>cumplimiento a la solicitud del Banco, éste podrá adoptar medidas para rectificar la situación, entre ellas la suspensión de los desembolsos de</w:t>
      </w:r>
      <w:r w:rsidR="006A3467" w:rsidRPr="00B017E1">
        <w:rPr>
          <w:rFonts w:ascii="Segoe UI" w:eastAsia="Segoe UI" w:hAnsi="Segoe UI"/>
          <w:sz w:val="20"/>
          <w:szCs w:val="22"/>
          <w:lang w:val="es-EC" w:eastAsia="en-US"/>
        </w:rPr>
        <w:t>l</w:t>
      </w:r>
      <w:r w:rsidRPr="00B017E1">
        <w:rPr>
          <w:rFonts w:ascii="Segoe UI" w:eastAsia="Segoe UI" w:hAnsi="Segoe UI"/>
          <w:sz w:val="20"/>
          <w:szCs w:val="22"/>
          <w:lang w:val="es-EC" w:eastAsia="en-US"/>
        </w:rPr>
        <w:t xml:space="preserve"> </w:t>
      </w:r>
      <w:r w:rsidR="003C2A66" w:rsidRPr="00B017E1">
        <w:rPr>
          <w:rFonts w:ascii="Segoe UI" w:eastAsia="Segoe UI" w:hAnsi="Segoe UI"/>
          <w:sz w:val="20"/>
          <w:szCs w:val="22"/>
          <w:lang w:val="es-EC" w:eastAsia="en-US"/>
        </w:rPr>
        <w:t xml:space="preserve">préstamo </w:t>
      </w:r>
      <w:r w:rsidR="00B017E1" w:rsidRPr="00B017E1">
        <w:rPr>
          <w:rFonts w:ascii="Segoe UI" w:eastAsia="Segoe UI" w:hAnsi="Segoe UI"/>
          <w:sz w:val="20"/>
          <w:szCs w:val="22"/>
          <w:lang w:val="es-EC" w:eastAsia="en-US"/>
        </w:rPr>
        <w:t>N°…</w:t>
      </w:r>
    </w:p>
    <w:p w14:paraId="08CCD9FF" w14:textId="77777777" w:rsidR="004A08E1" w:rsidRPr="00B017E1" w:rsidRDefault="004A08E1" w:rsidP="003C75C4">
      <w:pPr>
        <w:pStyle w:val="Ttulo2"/>
        <w:numPr>
          <w:ilvl w:val="1"/>
          <w:numId w:val="9"/>
        </w:numPr>
        <w:jc w:val="both"/>
        <w:rPr>
          <w:color w:val="auto"/>
        </w:rPr>
      </w:pPr>
      <w:bookmarkStart w:id="236" w:name="_Toc434585822"/>
      <w:bookmarkStart w:id="237" w:name="_Toc434826693"/>
      <w:bookmarkStart w:id="238" w:name="_Toc436587230"/>
      <w:bookmarkStart w:id="239" w:name="_Toc436588413"/>
      <w:bookmarkStart w:id="240" w:name="_Toc436588579"/>
      <w:bookmarkStart w:id="241" w:name="_Toc491430411"/>
      <w:r w:rsidRPr="00B017E1">
        <w:rPr>
          <w:color w:val="auto"/>
        </w:rPr>
        <w:t>Recursos adicionales y traspaso de recursos entre categorías</w:t>
      </w:r>
      <w:bookmarkEnd w:id="236"/>
      <w:bookmarkEnd w:id="237"/>
      <w:bookmarkEnd w:id="238"/>
      <w:bookmarkEnd w:id="239"/>
      <w:bookmarkEnd w:id="240"/>
      <w:bookmarkEnd w:id="241"/>
    </w:p>
    <w:p w14:paraId="35D3BFB6" w14:textId="77777777" w:rsidR="004A08E1" w:rsidRPr="00B017E1"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En el caso de requer</w:t>
      </w:r>
      <w:r w:rsidR="00CA5F89" w:rsidRPr="0037732B">
        <w:rPr>
          <w:rFonts w:ascii="Segoe UI" w:eastAsia="Segoe UI" w:hAnsi="Segoe UI"/>
          <w:sz w:val="20"/>
          <w:szCs w:val="22"/>
          <w:lang w:val="es-EC" w:eastAsia="en-US"/>
        </w:rPr>
        <w:t xml:space="preserve">irse recursos adicionales a los </w:t>
      </w:r>
      <w:r w:rsidR="00FD06DE" w:rsidRPr="0037732B">
        <w:rPr>
          <w:rFonts w:ascii="Segoe UI" w:eastAsia="Segoe UI" w:hAnsi="Segoe UI"/>
          <w:sz w:val="20"/>
          <w:szCs w:val="22"/>
          <w:lang w:val="es-EC" w:eastAsia="en-US"/>
        </w:rPr>
        <w:t xml:space="preserve">contractualmente </w:t>
      </w:r>
      <w:r w:rsidRPr="0037732B">
        <w:rPr>
          <w:rFonts w:ascii="Segoe UI" w:eastAsia="Segoe UI" w:hAnsi="Segoe UI"/>
          <w:sz w:val="20"/>
          <w:szCs w:val="22"/>
          <w:lang w:val="es-EC" w:eastAsia="en-US"/>
        </w:rPr>
        <w:t xml:space="preserve">establecidos para la completa y cabal obtención de </w:t>
      </w:r>
      <w:r w:rsidR="00EC0024" w:rsidRPr="0037732B">
        <w:rPr>
          <w:rFonts w:ascii="Segoe UI" w:eastAsia="Segoe UI" w:hAnsi="Segoe UI"/>
          <w:sz w:val="20"/>
          <w:szCs w:val="22"/>
          <w:lang w:val="es-EC" w:eastAsia="en-US"/>
        </w:rPr>
        <w:t>las metas</w:t>
      </w:r>
      <w:r w:rsidR="00895283" w:rsidRPr="0037732B">
        <w:rPr>
          <w:rFonts w:ascii="Segoe UI" w:eastAsia="Segoe UI" w:hAnsi="Segoe UI"/>
          <w:sz w:val="20"/>
          <w:szCs w:val="22"/>
          <w:lang w:val="es-EC" w:eastAsia="en-US"/>
        </w:rPr>
        <w:t xml:space="preserve"> y objetivos del </w:t>
      </w:r>
      <w:r w:rsidRPr="0037732B">
        <w:rPr>
          <w:rFonts w:ascii="Segoe UI" w:eastAsia="Segoe UI" w:hAnsi="Segoe UI"/>
          <w:sz w:val="20"/>
          <w:szCs w:val="22"/>
          <w:lang w:val="es-EC" w:eastAsia="en-US"/>
        </w:rPr>
        <w:t>Programa, estas demandas serán cubiertas</w:t>
      </w:r>
      <w:r w:rsidR="0098550E" w:rsidRPr="0037732B">
        <w:rPr>
          <w:rFonts w:ascii="Segoe UI" w:eastAsia="Segoe UI" w:hAnsi="Segoe UI"/>
          <w:sz w:val="20"/>
          <w:szCs w:val="22"/>
          <w:lang w:val="es-EC" w:eastAsia="en-US"/>
        </w:rPr>
        <w:t xml:space="preserve"> con recursos de contraparte o Aporte L</w:t>
      </w:r>
      <w:r w:rsidRPr="0037732B">
        <w:rPr>
          <w:rFonts w:ascii="Segoe UI" w:eastAsia="Segoe UI" w:hAnsi="Segoe UI"/>
          <w:sz w:val="20"/>
          <w:szCs w:val="22"/>
          <w:lang w:val="es-EC" w:eastAsia="en-US"/>
        </w:rPr>
        <w:t xml:space="preserve">ocal. El traspaso de fondos entre categorías de inversión está </w:t>
      </w:r>
      <w:r w:rsidR="00307EDB" w:rsidRPr="0037732B">
        <w:rPr>
          <w:rFonts w:ascii="Segoe UI" w:eastAsia="Segoe UI" w:hAnsi="Segoe UI"/>
          <w:sz w:val="20"/>
          <w:szCs w:val="22"/>
          <w:lang w:val="es-EC" w:eastAsia="en-US"/>
        </w:rPr>
        <w:t>permitido</w:t>
      </w:r>
      <w:r w:rsidRPr="0037732B">
        <w:rPr>
          <w:rFonts w:ascii="Segoe UI" w:eastAsia="Segoe UI" w:hAnsi="Segoe UI"/>
          <w:sz w:val="20"/>
          <w:szCs w:val="22"/>
          <w:lang w:val="es-EC" w:eastAsia="en-US"/>
        </w:rPr>
        <w:t xml:space="preserve"> y deberá efectuarse previo acuerdo por escrito con el Banco. Para el caso de los recursos del aporte BID, el traspaso entre categorías de recursos deberán ser justificadas al Banco y entrarán en vigencia una vez se cuente con la No Objeción del B</w:t>
      </w:r>
      <w:r w:rsidR="008C0D47" w:rsidRPr="0037732B">
        <w:rPr>
          <w:rFonts w:ascii="Segoe UI" w:eastAsia="Segoe UI" w:hAnsi="Segoe UI"/>
          <w:sz w:val="20"/>
          <w:szCs w:val="22"/>
          <w:lang w:val="es-EC" w:eastAsia="en-US"/>
        </w:rPr>
        <w:t xml:space="preserve">anco. Es potestad del EJECUTOR </w:t>
      </w:r>
      <w:r w:rsidR="00B1499D" w:rsidRPr="0037732B">
        <w:rPr>
          <w:rFonts w:ascii="Segoe UI" w:eastAsia="Segoe UI" w:hAnsi="Segoe UI"/>
          <w:sz w:val="20"/>
          <w:szCs w:val="22"/>
          <w:lang w:val="es-EC" w:eastAsia="en-US"/>
        </w:rPr>
        <w:t xml:space="preserve">aplicar traspasos </w:t>
      </w:r>
      <w:r w:rsidRPr="0037732B">
        <w:rPr>
          <w:rFonts w:ascii="Segoe UI" w:eastAsia="Segoe UI" w:hAnsi="Segoe UI"/>
          <w:sz w:val="20"/>
          <w:szCs w:val="22"/>
          <w:lang w:val="es-EC" w:eastAsia="en-US"/>
        </w:rPr>
        <w:t xml:space="preserve">en los recursos de contraparte, y es su responsabilidad informar al BID al </w:t>
      </w:r>
      <w:r w:rsidRPr="00B017E1">
        <w:rPr>
          <w:rFonts w:ascii="Segoe UI" w:eastAsia="Segoe UI" w:hAnsi="Segoe UI"/>
          <w:sz w:val="20"/>
          <w:szCs w:val="22"/>
          <w:lang w:val="es-EC" w:eastAsia="en-US"/>
        </w:rPr>
        <w:t xml:space="preserve">respecto.  </w:t>
      </w:r>
    </w:p>
    <w:p w14:paraId="176E8C2D" w14:textId="77777777" w:rsidR="00AD1C4A" w:rsidRPr="00B017E1" w:rsidRDefault="00AD1C4A" w:rsidP="00AD1C4A">
      <w:pPr>
        <w:pStyle w:val="Ttulo2"/>
        <w:numPr>
          <w:ilvl w:val="1"/>
          <w:numId w:val="9"/>
        </w:numPr>
        <w:jc w:val="both"/>
        <w:rPr>
          <w:color w:val="auto"/>
        </w:rPr>
      </w:pPr>
      <w:bookmarkStart w:id="242" w:name="_Toc491430412"/>
      <w:r w:rsidRPr="00B017E1">
        <w:rPr>
          <w:color w:val="auto"/>
        </w:rPr>
        <w:t>Políticas Financieras y Contables</w:t>
      </w:r>
      <w:bookmarkEnd w:id="242"/>
      <w:r w:rsidRPr="00B017E1">
        <w:rPr>
          <w:color w:val="auto"/>
        </w:rPr>
        <w:t xml:space="preserve">      </w:t>
      </w:r>
    </w:p>
    <w:p w14:paraId="070452C6" w14:textId="77777777" w:rsidR="00AD1C4A" w:rsidRPr="00B017E1" w:rsidRDefault="00AD1C4A" w:rsidP="00AD1C4A">
      <w:pPr>
        <w:rPr>
          <w:lang w:val="es-EC" w:eastAsia="en-US"/>
        </w:rPr>
      </w:pPr>
    </w:p>
    <w:p w14:paraId="4BE820CA" w14:textId="77777777" w:rsidR="00AD1C4A" w:rsidRPr="00B017E1" w:rsidRDefault="00AD1C4A" w:rsidP="00AD1C4A">
      <w:pPr>
        <w:spacing w:after="200" w:line="276" w:lineRule="auto"/>
        <w:jc w:val="both"/>
        <w:rPr>
          <w:rFonts w:ascii="Segoe UI" w:eastAsia="Segoe UI" w:hAnsi="Segoe UI"/>
          <w:sz w:val="20"/>
          <w:szCs w:val="22"/>
          <w:lang w:val="es-EC" w:eastAsia="en-US"/>
        </w:rPr>
      </w:pPr>
      <w:r w:rsidRPr="00B017E1">
        <w:rPr>
          <w:rFonts w:ascii="Segoe UI" w:eastAsia="Segoe UI" w:hAnsi="Segoe UI"/>
          <w:sz w:val="20"/>
          <w:szCs w:val="22"/>
          <w:lang w:val="es-EC" w:eastAsia="en-US"/>
        </w:rPr>
        <w:t>La ejecución financiera del Programa acoge los lineamientos, políticas, procedimientos y formatos establecidos en las leyes nacionales, en las normas del MF y así como con lo establecido en el Contrato de Préstamo del Programa suscrito entre el BID y el Gobierno del Ecuador, la Política de Gestión Financiera BID OP-273, la Guía de Desembolsos y la Guía de Informes Financieros y Auditoría Externa de las operaciones financiadas por el Banco Interamericano de Desarrollo.</w:t>
      </w:r>
    </w:p>
    <w:p w14:paraId="233EBB54" w14:textId="635BFF79" w:rsidR="00AD1C4A" w:rsidRDefault="00AD1C4A" w:rsidP="00AD1C4A">
      <w:pPr>
        <w:jc w:val="both"/>
        <w:rPr>
          <w:rFonts w:ascii="Segoe UI" w:eastAsia="Segoe UI" w:hAnsi="Segoe UI"/>
          <w:sz w:val="20"/>
          <w:szCs w:val="22"/>
          <w:lang w:val="es-EC" w:eastAsia="en-US"/>
        </w:rPr>
      </w:pPr>
      <w:r w:rsidRPr="00B017E1">
        <w:rPr>
          <w:rFonts w:ascii="Segoe UI" w:eastAsia="Segoe UI" w:hAnsi="Segoe UI"/>
          <w:sz w:val="20"/>
          <w:szCs w:val="22"/>
          <w:lang w:val="es-EC" w:eastAsia="en-US"/>
        </w:rPr>
        <w:t>La organización y gestión financiera del Programa se efectuará conforme el modelo de gestión establecido en El Código Orgánico de Planificación y Finanzas Públicas, el Sistema de Administración Financiera y Control y demás normas del MF.</w:t>
      </w:r>
      <w:r w:rsidRPr="00AD1C4A">
        <w:rPr>
          <w:rFonts w:ascii="Segoe UI" w:eastAsia="Segoe UI" w:hAnsi="Segoe UI"/>
          <w:sz w:val="20"/>
          <w:szCs w:val="22"/>
          <w:lang w:val="es-EC" w:eastAsia="en-US"/>
        </w:rPr>
        <w:t xml:space="preserve"> </w:t>
      </w:r>
    </w:p>
    <w:p w14:paraId="38A5461B" w14:textId="77777777" w:rsidR="006A3467" w:rsidRPr="00AD1C4A" w:rsidRDefault="006A3467" w:rsidP="00AD1C4A">
      <w:pPr>
        <w:jc w:val="both"/>
        <w:rPr>
          <w:rFonts w:ascii="Segoe UI" w:eastAsia="Segoe UI" w:hAnsi="Segoe UI"/>
          <w:sz w:val="20"/>
          <w:szCs w:val="22"/>
          <w:lang w:val="es-EC" w:eastAsia="en-US"/>
        </w:rPr>
      </w:pPr>
    </w:p>
    <w:p w14:paraId="377F4350"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La contabilización de las operaciones financieras del Programa en cada EES, se realizará de acuerdo con las Normas Internacionales de Contabilidad y serán reportados en los formatos establecidos por la UGP.</w:t>
      </w:r>
    </w:p>
    <w:p w14:paraId="2846352C"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Las transacciones financieras, presupuestarias y contables del programa se registrarán en el sistema automatizado del MF denominado e-SIGEF, mientras que la formulación de reportes de rendición y seguimiento financiero consolidado del programa se efectuará a través del sistema IFS, SIGPRO, SIPEC. </w:t>
      </w:r>
    </w:p>
    <w:p w14:paraId="28729C0C"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De igual forma el e-SIGEF proveerá de los reportes presupuestarios que permitan realizar el monitoreo y control financiero del Programa. </w:t>
      </w:r>
    </w:p>
    <w:p w14:paraId="4FD941A3"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No se podrán comprometer recursos sin que se cuente previamente con la correspondiente certificación presupuestaria. </w:t>
      </w:r>
    </w:p>
    <w:p w14:paraId="5CB7FCC7"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No se podrán autorizar gastos sin contar con saldo suficiente en la cuenta del Programa.    </w:t>
      </w:r>
    </w:p>
    <w:p w14:paraId="19695415"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No se podrán autorizar gastos si no se cuenta con la información de respaldo. </w:t>
      </w:r>
    </w:p>
    <w:p w14:paraId="78CB71C8"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Los registros del Programa deberán ser llevados de manera que: (a) todas las transacciones son registradas adecuadamente a fin de facilitar la preparación de información gerencial e informes financieros confiables y oportunos; (b) las transacciones del Programa son autorizadas y documentadas de manera apropiada; y (c) los activos del Programa están salvaguardados en forma adecuada.  </w:t>
      </w:r>
    </w:p>
    <w:p w14:paraId="2FD902CA"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Los sistemas de administración financiera operarán para medir, conocer y comparar los resultados de la gestión y la situación económica, financiera, contable y presupuestaria, sin </w:t>
      </w:r>
      <w:r w:rsidRPr="009843F3">
        <w:rPr>
          <w:rFonts w:ascii="Segoe UI" w:eastAsia="Segoe UI" w:hAnsi="Segoe UI"/>
          <w:sz w:val="20"/>
        </w:rPr>
        <w:lastRenderedPageBreak/>
        <w:t>que ello constituya impedimentos para generar informes con la oportunidad, forma y contenido que los usuarios lo determinen;</w:t>
      </w:r>
    </w:p>
    <w:p w14:paraId="334CC00C"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El ejercicio fiscal coincidirá con el año calendario, comprendido entre el primero de enero y el 31 de diciembre de cada año;</w:t>
      </w:r>
    </w:p>
    <w:p w14:paraId="22705CD6"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Los hechos económicos se contabilizarán en la fecha que ocurran, dentro de cada período, de acuerdo con las disposiciones legales y la normativa que rige este Manual.  </w:t>
      </w:r>
    </w:p>
    <w:p w14:paraId="4BA6345D"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Los estados financieros, informes y cualquier otro reporte obtenidos del sistema presupuestario y contable e-SIGEF, y de los sistemas IFS, SIGPRO, y SIPEC, incluirá toda la información que permita una adecuada interpretación de la situación económica y financiera del programa. Todas las operaciones deben contar con un respaldo documental que permita su justificación y la realización de las revisiones financieras correspondientes;</w:t>
      </w:r>
    </w:p>
    <w:p w14:paraId="4233BD96"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Todas las cuentas del Programa deberán constar en registros separados de manera que se puedan identificar claramente.</w:t>
      </w:r>
    </w:p>
    <w:p w14:paraId="55FCE940"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Las operaciones que se realicen con recursos del programa serán registradas de manera oportuna en el e-SIGEF y los sistemas IFS, SIGPRO, y SIPEC. Los sistemas deben permitir identificar las transacciones realizadas con recursos del préstamo del BID como aquellas que se efectúen con recursos de la contraparte nacional. </w:t>
      </w:r>
    </w:p>
    <w:p w14:paraId="628D1A35"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 xml:space="preserve">Los sistemas automatizados e-SIGEF, IFS, SIGPRO, y SIPEC deberán mantener la estructura del presupuesto del Programa de acuerdo con las categorías de inversión determinadas en el Contrato de Préstamo. Los montos que se incluyan en el presupuesto deberán guardar correspondencia con lo establecido en el Plan Operativo Anual. </w:t>
      </w:r>
    </w:p>
    <w:p w14:paraId="5A335AEA" w14:textId="77777777" w:rsidR="00AD1C4A" w:rsidRPr="009843F3" w:rsidRDefault="00AD1C4A" w:rsidP="005C79FF">
      <w:pPr>
        <w:pStyle w:val="Prrafodelista"/>
        <w:numPr>
          <w:ilvl w:val="5"/>
          <w:numId w:val="31"/>
        </w:numPr>
        <w:ind w:left="567" w:hanging="283"/>
        <w:jc w:val="both"/>
        <w:rPr>
          <w:rFonts w:ascii="Segoe UI" w:eastAsia="Segoe UI" w:hAnsi="Segoe UI"/>
          <w:sz w:val="20"/>
        </w:rPr>
      </w:pPr>
      <w:r w:rsidRPr="009843F3">
        <w:rPr>
          <w:rFonts w:ascii="Segoe UI" w:eastAsia="Segoe UI" w:hAnsi="Segoe UI"/>
          <w:sz w:val="20"/>
        </w:rPr>
        <w:t>Todas las instancias, y responsables involucrados en el Programa deberán aplicar la “Normas de Control Interno para las Entidades, Organismos del Sector Público y de las Personas Jurídicas de derecho Privado que Dispongan de Recursos Públicos</w:t>
      </w:r>
    </w:p>
    <w:p w14:paraId="712E6EE3" w14:textId="77777777" w:rsidR="004A08E1" w:rsidRDefault="004A08E1" w:rsidP="004A08E1">
      <w:pPr>
        <w:spacing w:after="200" w:line="276" w:lineRule="auto"/>
        <w:jc w:val="both"/>
        <w:rPr>
          <w:rFonts w:ascii="Segoe UI" w:eastAsia="Segoe UI" w:hAnsi="Segoe UI"/>
          <w:sz w:val="20"/>
          <w:szCs w:val="22"/>
          <w:lang w:val="es-EC" w:eastAsia="en-US"/>
        </w:rPr>
      </w:pPr>
    </w:p>
    <w:p w14:paraId="1D60E1DE" w14:textId="465385D5" w:rsidR="0099120F" w:rsidRPr="009843F3" w:rsidRDefault="0099120F" w:rsidP="005C79FF">
      <w:pPr>
        <w:pStyle w:val="Prrafodelista"/>
        <w:numPr>
          <w:ilvl w:val="1"/>
          <w:numId w:val="34"/>
        </w:numPr>
        <w:rPr>
          <w:rFonts w:ascii="Segoe UI Semibold" w:eastAsia="Times New Roman" w:hAnsi="Segoe UI Semibold"/>
          <w:b/>
          <w:bCs/>
          <w:sz w:val="26"/>
          <w:szCs w:val="26"/>
        </w:rPr>
      </w:pPr>
      <w:r w:rsidRPr="009843F3">
        <w:rPr>
          <w:rFonts w:ascii="Segoe UI Semibold" w:eastAsia="Times New Roman" w:hAnsi="Segoe UI Semibold"/>
          <w:b/>
          <w:bCs/>
          <w:sz w:val="26"/>
          <w:szCs w:val="26"/>
        </w:rPr>
        <w:t xml:space="preserve">Procedimientos para el manejo de recursos de </w:t>
      </w:r>
      <w:r w:rsidR="00F24357" w:rsidRPr="009843F3">
        <w:rPr>
          <w:rFonts w:ascii="Segoe UI Semibold" w:eastAsia="Times New Roman" w:hAnsi="Segoe UI Semibold"/>
          <w:b/>
          <w:bCs/>
          <w:sz w:val="26"/>
          <w:szCs w:val="26"/>
        </w:rPr>
        <w:t>Financiamiento</w:t>
      </w:r>
      <w:r w:rsidR="00F24357" w:rsidRPr="00B017E1">
        <w:rPr>
          <w:rFonts w:ascii="Segoe UI Semibold" w:eastAsia="Times New Roman" w:hAnsi="Segoe UI Semibold"/>
          <w:b/>
          <w:bCs/>
          <w:sz w:val="26"/>
          <w:szCs w:val="26"/>
        </w:rPr>
        <w:t xml:space="preserve"> e</w:t>
      </w:r>
      <w:r w:rsidRPr="00B017E1">
        <w:rPr>
          <w:rFonts w:ascii="Segoe UI Semibold" w:eastAsia="Times New Roman" w:hAnsi="Segoe UI Semibold"/>
          <w:b/>
          <w:bCs/>
          <w:sz w:val="26"/>
          <w:szCs w:val="26"/>
        </w:rPr>
        <w:t xml:space="preserve"> incentivo </w:t>
      </w:r>
      <w:r w:rsidRPr="009843F3">
        <w:rPr>
          <w:rFonts w:ascii="Segoe UI Semibold" w:eastAsia="Times New Roman" w:hAnsi="Segoe UI Semibold"/>
          <w:b/>
          <w:bCs/>
          <w:sz w:val="26"/>
          <w:szCs w:val="26"/>
        </w:rPr>
        <w:t>de Proyectos para los Componentes I</w:t>
      </w:r>
      <w:r w:rsidR="003100B5">
        <w:rPr>
          <w:rFonts w:ascii="Segoe UI Semibold" w:eastAsia="Times New Roman" w:hAnsi="Segoe UI Semibold"/>
          <w:b/>
          <w:bCs/>
          <w:sz w:val="26"/>
          <w:szCs w:val="26"/>
        </w:rPr>
        <w:t xml:space="preserve"> y</w:t>
      </w:r>
      <w:r w:rsidRPr="009843F3">
        <w:rPr>
          <w:rFonts w:ascii="Segoe UI Semibold" w:eastAsia="Times New Roman" w:hAnsi="Segoe UI Semibold"/>
          <w:b/>
          <w:bCs/>
          <w:sz w:val="26"/>
          <w:szCs w:val="26"/>
        </w:rPr>
        <w:t xml:space="preserve"> II.</w:t>
      </w:r>
    </w:p>
    <w:p w14:paraId="28C5CE9A" w14:textId="77777777" w:rsidR="0099120F" w:rsidRPr="0099120F" w:rsidRDefault="0099120F" w:rsidP="0099120F">
      <w:pPr>
        <w:autoSpaceDE w:val="0"/>
        <w:autoSpaceDN w:val="0"/>
        <w:adjustRightInd w:val="0"/>
        <w:spacing w:before="240" w:after="240" w:line="276" w:lineRule="auto"/>
        <w:jc w:val="both"/>
        <w:rPr>
          <w:rFonts w:ascii="Calibri" w:eastAsia="Calibri" w:hAnsi="Calibri" w:cs="Arial"/>
          <w:sz w:val="22"/>
          <w:szCs w:val="22"/>
          <w:lang w:val="es-CO" w:eastAsia="en-US"/>
        </w:rPr>
      </w:pPr>
      <w:r w:rsidRPr="0099120F">
        <w:rPr>
          <w:rFonts w:ascii="Calibri" w:eastAsia="Calibri" w:hAnsi="Calibri" w:cs="Arial"/>
          <w:sz w:val="22"/>
          <w:szCs w:val="22"/>
          <w:lang w:val="es-CO" w:eastAsia="en-US"/>
        </w:rPr>
        <w:t>Los recursos que tienen por objeto el financiamiento de proyectos estarán sujetos al cumplimiento de las siguientes normas:</w:t>
      </w:r>
    </w:p>
    <w:p w14:paraId="4793B253" w14:textId="186B93A8" w:rsidR="00EC05CA" w:rsidRPr="00E86325" w:rsidRDefault="00EC05CA" w:rsidP="005C79FF">
      <w:pPr>
        <w:numPr>
          <w:ilvl w:val="0"/>
          <w:numId w:val="33"/>
        </w:numPr>
        <w:autoSpaceDE w:val="0"/>
        <w:autoSpaceDN w:val="0"/>
        <w:adjustRightInd w:val="0"/>
        <w:spacing w:before="240" w:after="240" w:line="276" w:lineRule="auto"/>
        <w:ind w:left="567" w:hanging="283"/>
        <w:contextualSpacing/>
        <w:jc w:val="both"/>
        <w:rPr>
          <w:rFonts w:ascii="Calibri" w:eastAsia="Calibri" w:hAnsi="Calibri" w:cs="Arial"/>
          <w:sz w:val="22"/>
          <w:szCs w:val="22"/>
          <w:lang w:val="es-CO" w:eastAsia="en-US"/>
        </w:rPr>
      </w:pPr>
      <w:r w:rsidRPr="009843F3">
        <w:rPr>
          <w:rFonts w:ascii="Calibri" w:eastAsia="Times New Roman" w:hAnsi="Calibri" w:cs="Calibri"/>
          <w:sz w:val="22"/>
          <w:szCs w:val="22"/>
          <w:lang w:val="es-EC" w:eastAsia="en-US"/>
        </w:rPr>
        <w:t>En ba</w:t>
      </w:r>
      <w:r>
        <w:rPr>
          <w:rFonts w:ascii="Calibri" w:eastAsia="Times New Roman" w:hAnsi="Calibri" w:cs="Calibri"/>
          <w:sz w:val="22"/>
          <w:szCs w:val="22"/>
          <w:lang w:val="es-EC" w:eastAsia="en-US"/>
        </w:rPr>
        <w:t>se a las solicitudes de fondos</w:t>
      </w:r>
      <w:r w:rsidRPr="009843F3">
        <w:rPr>
          <w:rFonts w:ascii="Calibri" w:eastAsia="Times New Roman" w:hAnsi="Calibri" w:cs="Calibri"/>
          <w:sz w:val="22"/>
          <w:szCs w:val="22"/>
          <w:lang w:val="es-EC" w:eastAsia="en-US"/>
        </w:rPr>
        <w:t xml:space="preserve"> formuladas</w:t>
      </w:r>
      <w:r>
        <w:rPr>
          <w:rFonts w:ascii="Calibri" w:eastAsia="Times New Roman" w:hAnsi="Calibri" w:cs="Calibri"/>
          <w:sz w:val="22"/>
          <w:szCs w:val="22"/>
          <w:lang w:val="es-EC" w:eastAsia="en-US"/>
        </w:rPr>
        <w:t xml:space="preserve"> por las Áreas Ejecutoras</w:t>
      </w:r>
      <w:r w:rsidRPr="009843F3">
        <w:rPr>
          <w:rFonts w:ascii="Calibri" w:eastAsia="Times New Roman" w:hAnsi="Calibri" w:cs="Calibri"/>
          <w:sz w:val="22"/>
          <w:szCs w:val="22"/>
          <w:lang w:val="es-EC" w:eastAsia="en-US"/>
        </w:rPr>
        <w:t xml:space="preserve">, la Dirección Financiera del MEER </w:t>
      </w:r>
      <w:r w:rsidR="005F7165">
        <w:rPr>
          <w:rFonts w:ascii="Calibri" w:eastAsia="Times New Roman" w:hAnsi="Calibri" w:cs="Calibri"/>
          <w:sz w:val="22"/>
          <w:szCs w:val="22"/>
          <w:lang w:val="es-EC" w:eastAsia="en-US"/>
        </w:rPr>
        <w:t xml:space="preserve">realizará las transferencias de fondos a las instancias </w:t>
      </w:r>
      <w:r w:rsidR="00245AC9">
        <w:rPr>
          <w:rFonts w:ascii="Calibri" w:eastAsia="Times New Roman" w:hAnsi="Calibri" w:cs="Calibri"/>
          <w:sz w:val="22"/>
          <w:szCs w:val="22"/>
          <w:lang w:val="es-EC" w:eastAsia="en-US"/>
        </w:rPr>
        <w:t>ejecutoras y</w:t>
      </w:r>
      <w:r w:rsidR="005F7165">
        <w:rPr>
          <w:rFonts w:ascii="Calibri" w:eastAsia="Times New Roman" w:hAnsi="Calibri" w:cs="Calibri"/>
          <w:sz w:val="22"/>
          <w:szCs w:val="22"/>
          <w:lang w:val="es-EC" w:eastAsia="en-US"/>
        </w:rPr>
        <w:t xml:space="preserve"> </w:t>
      </w:r>
      <w:r w:rsidRPr="009843F3">
        <w:rPr>
          <w:rFonts w:ascii="Calibri" w:eastAsia="Times New Roman" w:hAnsi="Calibri" w:cs="Calibri"/>
          <w:sz w:val="22"/>
          <w:szCs w:val="22"/>
          <w:lang w:val="es-EC" w:eastAsia="en-US"/>
        </w:rPr>
        <w:t>realizará los registros correspondientes en el e-SIGEF.</w:t>
      </w:r>
    </w:p>
    <w:p w14:paraId="082D05D4" w14:textId="77777777" w:rsidR="00EC05CA" w:rsidRDefault="00EC05CA" w:rsidP="005C79FF">
      <w:pPr>
        <w:numPr>
          <w:ilvl w:val="0"/>
          <w:numId w:val="33"/>
        </w:numPr>
        <w:autoSpaceDE w:val="0"/>
        <w:autoSpaceDN w:val="0"/>
        <w:adjustRightInd w:val="0"/>
        <w:spacing w:before="240" w:after="240" w:line="276" w:lineRule="auto"/>
        <w:ind w:left="567" w:hanging="283"/>
        <w:contextualSpacing/>
        <w:jc w:val="both"/>
        <w:rPr>
          <w:rFonts w:ascii="Calibri" w:eastAsia="Calibri" w:hAnsi="Calibri" w:cs="Arial"/>
          <w:sz w:val="22"/>
          <w:szCs w:val="22"/>
          <w:lang w:val="es-CO" w:eastAsia="en-US"/>
        </w:rPr>
      </w:pPr>
      <w:r w:rsidRPr="009843F3">
        <w:rPr>
          <w:rFonts w:ascii="Calibri" w:eastAsia="Times New Roman" w:hAnsi="Calibri" w:cs="Calibri"/>
          <w:sz w:val="22"/>
          <w:szCs w:val="22"/>
          <w:lang w:val="es-EC" w:eastAsia="en-US"/>
        </w:rPr>
        <w:t xml:space="preserve">Mensualmente, el </w:t>
      </w:r>
      <w:r>
        <w:rPr>
          <w:rFonts w:ascii="Calibri" w:eastAsia="Times New Roman" w:hAnsi="Calibri" w:cs="Calibri"/>
          <w:sz w:val="22"/>
          <w:szCs w:val="22"/>
          <w:lang w:val="es-EC" w:eastAsia="en-US"/>
        </w:rPr>
        <w:t xml:space="preserve">especialista </w:t>
      </w:r>
      <w:r w:rsidRPr="009843F3">
        <w:rPr>
          <w:rFonts w:ascii="Calibri" w:eastAsia="Times New Roman" w:hAnsi="Calibri" w:cs="Calibri"/>
          <w:sz w:val="22"/>
          <w:szCs w:val="22"/>
          <w:lang w:val="es-EC" w:eastAsia="en-US"/>
        </w:rPr>
        <w:t>financiero de la UGP efectuará la consulta al sistema e-SIGEF respecto de las trans</w:t>
      </w:r>
      <w:r>
        <w:rPr>
          <w:rFonts w:ascii="Calibri" w:eastAsia="Times New Roman" w:hAnsi="Calibri" w:cs="Calibri"/>
          <w:sz w:val="22"/>
          <w:szCs w:val="22"/>
          <w:lang w:val="es-EC" w:eastAsia="en-US"/>
        </w:rPr>
        <w:t>ferencias</w:t>
      </w:r>
      <w:r w:rsidRPr="009843F3">
        <w:rPr>
          <w:rFonts w:ascii="Calibri" w:eastAsia="Times New Roman" w:hAnsi="Calibri" w:cs="Calibri"/>
          <w:sz w:val="22"/>
          <w:szCs w:val="22"/>
          <w:lang w:val="es-EC" w:eastAsia="en-US"/>
        </w:rPr>
        <w:t xml:space="preserve"> efectuadas con cargo a los recursos del Programa por parte de todas las entidades participantes.</w:t>
      </w:r>
    </w:p>
    <w:p w14:paraId="42454A2A" w14:textId="77777777" w:rsidR="0099120F" w:rsidRPr="009843F3" w:rsidRDefault="0099120F" w:rsidP="005C79FF">
      <w:pPr>
        <w:numPr>
          <w:ilvl w:val="0"/>
          <w:numId w:val="33"/>
        </w:numPr>
        <w:autoSpaceDE w:val="0"/>
        <w:autoSpaceDN w:val="0"/>
        <w:adjustRightInd w:val="0"/>
        <w:spacing w:before="240" w:after="240" w:line="276" w:lineRule="auto"/>
        <w:ind w:left="567" w:hanging="283"/>
        <w:contextualSpacing/>
        <w:jc w:val="both"/>
        <w:rPr>
          <w:rFonts w:ascii="Calibri" w:eastAsia="Calibri" w:hAnsi="Calibri" w:cs="Arial"/>
          <w:sz w:val="22"/>
          <w:szCs w:val="22"/>
          <w:lang w:val="es-CO" w:eastAsia="en-US"/>
        </w:rPr>
      </w:pPr>
      <w:r w:rsidRPr="009843F3">
        <w:rPr>
          <w:rFonts w:ascii="Calibri" w:eastAsia="Calibri" w:hAnsi="Calibri" w:cs="Arial"/>
          <w:sz w:val="22"/>
          <w:szCs w:val="22"/>
          <w:lang w:val="es-CO" w:eastAsia="en-US"/>
        </w:rPr>
        <w:t xml:space="preserve">La ejecución de los pagos a los proveedores del Programa tendrá como base las solicitudes de pago que sean efectuadas por el Gerente de </w:t>
      </w:r>
      <w:r w:rsidRPr="00727DEB">
        <w:rPr>
          <w:rFonts w:ascii="Calibri" w:eastAsia="Calibri" w:hAnsi="Calibri" w:cs="Arial"/>
          <w:sz w:val="22"/>
          <w:szCs w:val="22"/>
          <w:lang w:val="es-CO" w:eastAsia="en-US"/>
        </w:rPr>
        <w:t>las EES</w:t>
      </w:r>
      <w:r w:rsidRPr="009843F3">
        <w:rPr>
          <w:rFonts w:ascii="Calibri" w:eastAsia="Calibri" w:hAnsi="Calibri" w:cs="Arial"/>
          <w:sz w:val="22"/>
          <w:szCs w:val="22"/>
          <w:lang w:val="es-CO" w:eastAsia="en-US"/>
        </w:rPr>
        <w:t xml:space="preserve"> y registradas por la Dirección Financiera de la misma institución.</w:t>
      </w:r>
    </w:p>
    <w:p w14:paraId="773B1747" w14:textId="77777777" w:rsidR="0099120F" w:rsidRPr="00C558EE" w:rsidRDefault="0099120F" w:rsidP="005C79FF">
      <w:pPr>
        <w:numPr>
          <w:ilvl w:val="0"/>
          <w:numId w:val="33"/>
        </w:numPr>
        <w:spacing w:before="240" w:after="240" w:line="276" w:lineRule="auto"/>
        <w:ind w:left="567" w:hanging="283"/>
        <w:contextualSpacing/>
        <w:jc w:val="both"/>
        <w:outlineLvl w:val="3"/>
        <w:rPr>
          <w:rFonts w:ascii="Calibri" w:eastAsia="Times New Roman" w:hAnsi="Calibri" w:cs="Calibri"/>
          <w:sz w:val="22"/>
          <w:szCs w:val="22"/>
          <w:lang w:val="es-EC" w:eastAsia="en-US"/>
        </w:rPr>
      </w:pPr>
      <w:r w:rsidRPr="00C558EE">
        <w:rPr>
          <w:rFonts w:ascii="Calibri" w:eastAsia="Times New Roman" w:hAnsi="Calibri" w:cs="Calibri"/>
          <w:sz w:val="22"/>
          <w:szCs w:val="22"/>
          <w:lang w:val="es-EC" w:eastAsia="en-US"/>
        </w:rPr>
        <w:t>La entidad solicitante del pago (EES) registrará la transacción en su respectivo sistema contable.</w:t>
      </w:r>
    </w:p>
    <w:p w14:paraId="30F8FFD2" w14:textId="77777777" w:rsidR="0099120F" w:rsidRPr="009843F3" w:rsidRDefault="0099120F" w:rsidP="005C79FF">
      <w:pPr>
        <w:numPr>
          <w:ilvl w:val="0"/>
          <w:numId w:val="33"/>
        </w:numPr>
        <w:spacing w:before="240" w:after="240" w:line="276" w:lineRule="auto"/>
        <w:ind w:left="567" w:hanging="283"/>
        <w:contextualSpacing/>
        <w:jc w:val="both"/>
        <w:outlineLvl w:val="3"/>
        <w:rPr>
          <w:rFonts w:ascii="Calibri" w:eastAsia="Times New Roman" w:hAnsi="Calibri" w:cs="Calibri"/>
          <w:sz w:val="22"/>
          <w:szCs w:val="22"/>
          <w:lang w:val="es-EC" w:eastAsia="en-US"/>
        </w:rPr>
      </w:pPr>
      <w:r w:rsidRPr="009843F3">
        <w:rPr>
          <w:rFonts w:ascii="Calibri" w:eastAsia="Times New Roman" w:hAnsi="Calibri" w:cs="Calibri"/>
          <w:sz w:val="22"/>
          <w:szCs w:val="22"/>
          <w:lang w:val="es-EC" w:eastAsia="en-US"/>
        </w:rPr>
        <w:lastRenderedPageBreak/>
        <w:t>Con los reportes remitidos por las coordinaciones responsables de los componentes del Programa,</w:t>
      </w:r>
      <w:r w:rsidRPr="009843F3">
        <w:rPr>
          <w:rFonts w:ascii="Calibri" w:eastAsia="Times New Roman" w:hAnsi="Calibri" w:cstheme="minorBidi"/>
          <w:sz w:val="22"/>
          <w:szCs w:val="22"/>
          <w:lang w:val="es-CO" w:eastAsia="en-US"/>
        </w:rPr>
        <w:t xml:space="preserve"> </w:t>
      </w:r>
      <w:r w:rsidRPr="009843F3">
        <w:rPr>
          <w:rFonts w:ascii="Calibri" w:eastAsia="Times New Roman" w:hAnsi="Calibri" w:cs="Calibri"/>
          <w:sz w:val="22"/>
          <w:szCs w:val="22"/>
          <w:lang w:val="es-EC" w:eastAsia="en-US"/>
        </w:rPr>
        <w:t xml:space="preserve">el </w:t>
      </w:r>
      <w:r w:rsidR="00EC05CA">
        <w:rPr>
          <w:rFonts w:ascii="Calibri" w:eastAsia="Times New Roman" w:hAnsi="Calibri" w:cs="Calibri"/>
          <w:sz w:val="22"/>
          <w:szCs w:val="22"/>
          <w:lang w:val="es-EC" w:eastAsia="en-US"/>
        </w:rPr>
        <w:t xml:space="preserve">especialista </w:t>
      </w:r>
      <w:r w:rsidRPr="009843F3">
        <w:rPr>
          <w:rFonts w:ascii="Calibri" w:eastAsia="Times New Roman" w:hAnsi="Calibri" w:cs="Calibri"/>
          <w:sz w:val="22"/>
          <w:szCs w:val="22"/>
          <w:lang w:val="es-EC" w:eastAsia="en-US"/>
        </w:rPr>
        <w:t xml:space="preserve">financiero, realizará mensualmente la consolidación de pagos del Programa, de acuerdo a sus categorías de inversión y en concordancia con los formatos </w:t>
      </w:r>
      <w:r w:rsidR="00F24357" w:rsidRPr="009843F3">
        <w:rPr>
          <w:rFonts w:ascii="Calibri" w:eastAsia="Times New Roman" w:hAnsi="Calibri" w:cs="Calibri"/>
          <w:sz w:val="22"/>
          <w:szCs w:val="22"/>
          <w:lang w:val="es-EC" w:eastAsia="en-US"/>
        </w:rPr>
        <w:t>del BID</w:t>
      </w:r>
      <w:r w:rsidRPr="009843F3">
        <w:rPr>
          <w:rFonts w:ascii="Calibri" w:eastAsia="Times New Roman" w:hAnsi="Calibri" w:cs="Calibri"/>
          <w:sz w:val="22"/>
          <w:szCs w:val="22"/>
          <w:lang w:val="es-EC" w:eastAsia="en-US"/>
        </w:rPr>
        <w:t xml:space="preserve">. </w:t>
      </w:r>
    </w:p>
    <w:p w14:paraId="5B7AED09" w14:textId="2637ED4A" w:rsidR="0099120F" w:rsidRDefault="0099120F" w:rsidP="005C79FF">
      <w:pPr>
        <w:numPr>
          <w:ilvl w:val="0"/>
          <w:numId w:val="33"/>
        </w:numPr>
        <w:spacing w:before="240" w:after="240" w:line="276" w:lineRule="auto"/>
        <w:ind w:left="567" w:hanging="283"/>
        <w:contextualSpacing/>
        <w:jc w:val="both"/>
        <w:outlineLvl w:val="3"/>
        <w:rPr>
          <w:rFonts w:ascii="Calibri" w:eastAsia="Times New Roman" w:hAnsi="Calibri" w:cs="Calibri"/>
          <w:sz w:val="22"/>
          <w:szCs w:val="22"/>
          <w:lang w:val="es-EC" w:eastAsia="en-US"/>
        </w:rPr>
      </w:pPr>
      <w:r w:rsidRPr="009843F3">
        <w:rPr>
          <w:rFonts w:ascii="Calibri" w:eastAsia="Times New Roman" w:hAnsi="Calibri" w:cs="Calibri"/>
          <w:sz w:val="22"/>
          <w:szCs w:val="22"/>
          <w:lang w:val="es-EC" w:eastAsia="en-US"/>
        </w:rPr>
        <w:t xml:space="preserve">Sobre la base de </w:t>
      </w:r>
      <w:r w:rsidR="00F24357" w:rsidRPr="009843F3">
        <w:rPr>
          <w:rFonts w:ascii="Calibri" w:eastAsia="Times New Roman" w:hAnsi="Calibri" w:cs="Calibri"/>
          <w:sz w:val="22"/>
          <w:szCs w:val="22"/>
          <w:lang w:val="es-EC" w:eastAsia="en-US"/>
        </w:rPr>
        <w:t>la información</w:t>
      </w:r>
      <w:r w:rsidRPr="009843F3">
        <w:rPr>
          <w:rFonts w:ascii="Calibri" w:eastAsia="Times New Roman" w:hAnsi="Calibri" w:cs="Calibri"/>
          <w:sz w:val="22"/>
          <w:szCs w:val="22"/>
          <w:lang w:val="es-EC" w:eastAsia="en-US"/>
        </w:rPr>
        <w:t xml:space="preserve"> registrada en el e-SIGE</w:t>
      </w:r>
      <w:r w:rsidR="008211D3" w:rsidRPr="009843F3">
        <w:rPr>
          <w:rFonts w:ascii="Calibri" w:eastAsia="Times New Roman" w:hAnsi="Calibri" w:cs="Calibri"/>
          <w:sz w:val="22"/>
          <w:szCs w:val="22"/>
          <w:lang w:val="es-EC" w:eastAsia="en-US"/>
        </w:rPr>
        <w:t>F, y los reportes remitidos por</w:t>
      </w:r>
      <w:r w:rsidRPr="009843F3">
        <w:rPr>
          <w:rFonts w:ascii="Calibri" w:eastAsia="Times New Roman" w:hAnsi="Calibri" w:cs="Calibri"/>
          <w:sz w:val="22"/>
          <w:szCs w:val="22"/>
          <w:lang w:val="es-EC" w:eastAsia="en-US"/>
        </w:rPr>
        <w:t xml:space="preserve"> los componentes del Programa, el Especia</w:t>
      </w:r>
      <w:r w:rsidR="008211D3" w:rsidRPr="009843F3">
        <w:rPr>
          <w:rFonts w:ascii="Calibri" w:eastAsia="Times New Roman" w:hAnsi="Calibri" w:cs="Calibri"/>
          <w:sz w:val="22"/>
          <w:szCs w:val="22"/>
          <w:lang w:val="es-EC" w:eastAsia="en-US"/>
        </w:rPr>
        <w:t>lista Financiero elaborará el ISP</w:t>
      </w:r>
      <w:r w:rsidRPr="009843F3">
        <w:rPr>
          <w:rFonts w:ascii="Calibri" w:eastAsia="Times New Roman" w:hAnsi="Calibri" w:cs="Calibri"/>
          <w:sz w:val="22"/>
          <w:szCs w:val="22"/>
          <w:lang w:val="es-EC" w:eastAsia="en-US"/>
        </w:rPr>
        <w:t xml:space="preserve"> de ejecución financiera del programa que lo presentará al CG.</w:t>
      </w:r>
    </w:p>
    <w:p w14:paraId="61750F90" w14:textId="77777777" w:rsidR="00245AC9" w:rsidRPr="004A08E1" w:rsidRDefault="00245AC9" w:rsidP="00245AC9">
      <w:pPr>
        <w:spacing w:after="200" w:line="276" w:lineRule="auto"/>
        <w:jc w:val="both"/>
        <w:rPr>
          <w:rFonts w:ascii="Segoe UI" w:eastAsia="Segoe UI" w:hAnsi="Segoe UI"/>
          <w:sz w:val="20"/>
          <w:szCs w:val="22"/>
          <w:lang w:val="es-EC" w:eastAsia="en-US"/>
        </w:rPr>
      </w:pPr>
    </w:p>
    <w:p w14:paraId="62E2E5A5" w14:textId="3BA8F1DC" w:rsidR="00245AC9" w:rsidRPr="00FE3E5B" w:rsidRDefault="00120C8F" w:rsidP="005C79FF">
      <w:pPr>
        <w:pStyle w:val="Ttulo2"/>
        <w:numPr>
          <w:ilvl w:val="1"/>
          <w:numId w:val="34"/>
        </w:numPr>
        <w:spacing w:after="120"/>
        <w:jc w:val="both"/>
        <w:rPr>
          <w:color w:val="auto"/>
        </w:rPr>
      </w:pPr>
      <w:bookmarkStart w:id="243" w:name="_Toc491430413"/>
      <w:r w:rsidRPr="00FE3E5B">
        <w:rPr>
          <w:color w:val="auto"/>
        </w:rPr>
        <w:t>Procedimientos para el manejo de recursos de Financiamiento del Componentes III - Apoyo a la Implementación del PLANEE</w:t>
      </w:r>
      <w:bookmarkEnd w:id="243"/>
    </w:p>
    <w:p w14:paraId="3590DF15" w14:textId="77777777" w:rsidR="00245AC9" w:rsidRPr="00FE3E5B" w:rsidRDefault="00245AC9" w:rsidP="00245AC9">
      <w:pPr>
        <w:spacing w:after="120"/>
        <w:jc w:val="both"/>
        <w:rPr>
          <w:rFonts w:ascii="Segoe UI" w:eastAsia="Segoe UI" w:hAnsi="Segoe UI"/>
          <w:sz w:val="20"/>
          <w:szCs w:val="22"/>
          <w:lang w:val="es-EC" w:eastAsia="en-US"/>
        </w:rPr>
      </w:pPr>
      <w:r w:rsidRPr="00FE3E5B">
        <w:rPr>
          <w:rFonts w:ascii="Segoe UI" w:eastAsia="Segoe UI" w:hAnsi="Segoe UI"/>
          <w:sz w:val="20"/>
          <w:szCs w:val="22"/>
          <w:lang w:val="es-EC" w:eastAsia="en-US"/>
        </w:rPr>
        <w:t xml:space="preserve">La utilización, registro y control de los recursos de administración y fortalecimiento del programa tendrá el siguiente ciclo: </w:t>
      </w:r>
    </w:p>
    <w:p w14:paraId="11CAF0F0" w14:textId="77777777" w:rsidR="00245AC9" w:rsidRPr="00FE3E5B" w:rsidRDefault="00245AC9" w:rsidP="005C79FF">
      <w:pPr>
        <w:pStyle w:val="Prrafodelista"/>
        <w:numPr>
          <w:ilvl w:val="5"/>
          <w:numId w:val="32"/>
        </w:numPr>
        <w:spacing w:after="120"/>
        <w:ind w:left="567" w:hanging="283"/>
        <w:jc w:val="both"/>
        <w:rPr>
          <w:rFonts w:ascii="Segoe UI" w:eastAsia="Segoe UI" w:hAnsi="Segoe UI"/>
          <w:sz w:val="20"/>
        </w:rPr>
      </w:pPr>
      <w:r w:rsidRPr="00FE3E5B">
        <w:rPr>
          <w:rFonts w:ascii="Segoe UI" w:eastAsia="Segoe UI" w:hAnsi="Segoe UI"/>
          <w:sz w:val="20"/>
        </w:rPr>
        <w:t>A solicitud del MEER y basado en los flujos financieros previstos para la ejecución, el MF asignará los recursos provenientes del crédito BID, así como también los recursos de contraparte.</w:t>
      </w:r>
    </w:p>
    <w:p w14:paraId="3189E587" w14:textId="77777777" w:rsidR="00245AC9" w:rsidRPr="00FE3E5B" w:rsidRDefault="00245AC9" w:rsidP="005C79FF">
      <w:pPr>
        <w:pStyle w:val="Prrafodelista"/>
        <w:numPr>
          <w:ilvl w:val="5"/>
          <w:numId w:val="32"/>
        </w:numPr>
        <w:spacing w:after="120"/>
        <w:ind w:left="567" w:hanging="283"/>
        <w:jc w:val="both"/>
        <w:rPr>
          <w:rFonts w:ascii="Segoe UI" w:eastAsia="Segoe UI" w:hAnsi="Segoe UI"/>
          <w:sz w:val="20"/>
        </w:rPr>
      </w:pPr>
      <w:r w:rsidRPr="00FE3E5B">
        <w:rPr>
          <w:rFonts w:ascii="Segoe UI" w:eastAsia="Segoe UI" w:hAnsi="Segoe UI"/>
          <w:sz w:val="20"/>
        </w:rPr>
        <w:t>El CG dentro de sus competencias, aprobarán las motivaciones de gasto e inversión vinculadas a este componente del programa.</w:t>
      </w:r>
    </w:p>
    <w:p w14:paraId="12374AAE" w14:textId="77777777" w:rsidR="00245AC9" w:rsidRPr="00FE3E5B" w:rsidRDefault="00245AC9" w:rsidP="005C79FF">
      <w:pPr>
        <w:pStyle w:val="Prrafodelista"/>
        <w:numPr>
          <w:ilvl w:val="5"/>
          <w:numId w:val="32"/>
        </w:numPr>
        <w:spacing w:after="120"/>
        <w:ind w:left="567" w:hanging="283"/>
        <w:jc w:val="both"/>
        <w:rPr>
          <w:rFonts w:ascii="Segoe UI" w:eastAsia="Segoe UI" w:hAnsi="Segoe UI"/>
          <w:sz w:val="20"/>
        </w:rPr>
      </w:pPr>
      <w:r w:rsidRPr="00FE3E5B">
        <w:rPr>
          <w:rFonts w:ascii="Segoe UI" w:eastAsia="Segoe UI" w:hAnsi="Segoe UI"/>
          <w:sz w:val="20"/>
        </w:rPr>
        <w:t xml:space="preserve">La Dirección Financiera del MEER a solicitud del requirente, emitirá la certificación presupuestaria correspondiente a efectos de iniciar procesos de contratación de consultoría o de adquisiciones de bienes o servicios. </w:t>
      </w:r>
    </w:p>
    <w:p w14:paraId="6E38B87E" w14:textId="77777777" w:rsidR="00245AC9" w:rsidRPr="00FE3E5B" w:rsidRDefault="00245AC9" w:rsidP="005C79FF">
      <w:pPr>
        <w:pStyle w:val="Prrafodelista"/>
        <w:numPr>
          <w:ilvl w:val="5"/>
          <w:numId w:val="32"/>
        </w:numPr>
        <w:spacing w:after="120"/>
        <w:ind w:left="567" w:hanging="283"/>
        <w:jc w:val="both"/>
        <w:rPr>
          <w:rFonts w:ascii="Segoe UI" w:eastAsia="Segoe UI" w:hAnsi="Segoe UI"/>
          <w:sz w:val="20"/>
        </w:rPr>
      </w:pPr>
      <w:r w:rsidRPr="00FE3E5B">
        <w:rPr>
          <w:rFonts w:ascii="Segoe UI" w:eastAsia="Segoe UI" w:hAnsi="Segoe UI"/>
          <w:sz w:val="20"/>
        </w:rPr>
        <w:t xml:space="preserve">La adquisición de las obras bienes y servicios se llevará adelante de acuerdo con las políticas de adquisiciones del BID para el caso de fortalecimiento institucional. </w:t>
      </w:r>
    </w:p>
    <w:p w14:paraId="110ABE53" w14:textId="77777777" w:rsidR="00245AC9" w:rsidRPr="00FE3E5B" w:rsidRDefault="00245AC9" w:rsidP="005C79FF">
      <w:pPr>
        <w:pStyle w:val="Prrafodelista"/>
        <w:numPr>
          <w:ilvl w:val="5"/>
          <w:numId w:val="32"/>
        </w:numPr>
        <w:spacing w:after="120"/>
        <w:ind w:left="567" w:hanging="283"/>
        <w:jc w:val="both"/>
        <w:rPr>
          <w:rFonts w:ascii="Segoe UI" w:eastAsia="Segoe UI" w:hAnsi="Segoe UI"/>
          <w:sz w:val="20"/>
        </w:rPr>
      </w:pPr>
      <w:r w:rsidRPr="00FE3E5B">
        <w:rPr>
          <w:rFonts w:ascii="Segoe UI" w:eastAsia="Segoe UI" w:hAnsi="Segoe UI"/>
          <w:sz w:val="20"/>
        </w:rPr>
        <w:t>Sobre la base de las solicitudes de la Coordinación General, la Coordinación General Administrativa Financiera, a través de la Dirección Financiera del MEER procesará las transferencias en el sistema automatizado e-SIGEF.</w:t>
      </w:r>
    </w:p>
    <w:p w14:paraId="4A27A2BC" w14:textId="6B642A22" w:rsidR="00245AC9" w:rsidRPr="00FE3E5B" w:rsidRDefault="00245AC9" w:rsidP="00FE3E5B">
      <w:pPr>
        <w:pStyle w:val="Prrafodelista"/>
        <w:numPr>
          <w:ilvl w:val="5"/>
          <w:numId w:val="32"/>
        </w:numPr>
        <w:spacing w:after="120"/>
        <w:ind w:left="567" w:hanging="283"/>
        <w:jc w:val="both"/>
        <w:rPr>
          <w:rFonts w:ascii="Segoe UI" w:eastAsia="Segoe UI" w:hAnsi="Segoe UI"/>
          <w:sz w:val="20"/>
        </w:rPr>
      </w:pPr>
      <w:r w:rsidRPr="00FE3E5B">
        <w:rPr>
          <w:rFonts w:ascii="Segoe UI" w:eastAsia="Segoe UI" w:hAnsi="Segoe UI"/>
          <w:sz w:val="20"/>
        </w:rPr>
        <w:t>La Dirección Financiera del MEER, mantendrá el archivo de cada uno de los procesos y pagos, que haya ejecutado con cargo a este componente del programa y que se desprendan de los registros en los dos sistemas utilizados.</w:t>
      </w:r>
    </w:p>
    <w:p w14:paraId="78E0AC20" w14:textId="6A37855F" w:rsidR="00120C8F" w:rsidRPr="00FE3E5B" w:rsidRDefault="00120C8F" w:rsidP="005C79FF">
      <w:pPr>
        <w:pStyle w:val="Ttulo2"/>
        <w:numPr>
          <w:ilvl w:val="1"/>
          <w:numId w:val="34"/>
        </w:numPr>
        <w:spacing w:after="120"/>
        <w:jc w:val="both"/>
        <w:rPr>
          <w:color w:val="auto"/>
        </w:rPr>
      </w:pPr>
      <w:bookmarkStart w:id="244" w:name="_Toc491430414"/>
      <w:r w:rsidRPr="00FE3E5B">
        <w:rPr>
          <w:color w:val="auto"/>
        </w:rPr>
        <w:t>Procedimientos para el manejo de recursos de Financiamiento del Componentes III - Desarrollo de Capacidades Institucionales</w:t>
      </w:r>
      <w:bookmarkEnd w:id="244"/>
    </w:p>
    <w:p w14:paraId="5E383D43" w14:textId="77777777" w:rsidR="00120C8F" w:rsidRPr="00FE3E5B" w:rsidRDefault="00120C8F" w:rsidP="00120C8F">
      <w:pPr>
        <w:spacing w:after="120"/>
        <w:jc w:val="both"/>
        <w:rPr>
          <w:rFonts w:ascii="Segoe UI" w:eastAsia="Segoe UI" w:hAnsi="Segoe UI"/>
          <w:sz w:val="20"/>
          <w:szCs w:val="22"/>
          <w:lang w:val="es-EC" w:eastAsia="en-US"/>
        </w:rPr>
      </w:pPr>
      <w:r w:rsidRPr="00FE3E5B">
        <w:rPr>
          <w:rFonts w:ascii="Segoe UI" w:eastAsia="Segoe UI" w:hAnsi="Segoe UI"/>
          <w:sz w:val="20"/>
          <w:szCs w:val="22"/>
          <w:lang w:val="es-EC" w:eastAsia="en-US"/>
        </w:rPr>
        <w:t xml:space="preserve">La utilización, registro y control de los recursos de administración y fortalecimiento del programa tendrá el siguiente ciclo: </w:t>
      </w:r>
    </w:p>
    <w:p w14:paraId="2E931413" w14:textId="77777777" w:rsidR="00120C8F" w:rsidRPr="00FE3E5B" w:rsidRDefault="00120C8F" w:rsidP="005C79FF">
      <w:pPr>
        <w:pStyle w:val="Prrafodelista"/>
        <w:numPr>
          <w:ilvl w:val="0"/>
          <w:numId w:val="40"/>
        </w:numPr>
        <w:spacing w:after="120"/>
        <w:jc w:val="both"/>
        <w:rPr>
          <w:rFonts w:ascii="Segoe UI" w:eastAsia="Segoe UI" w:hAnsi="Segoe UI"/>
          <w:sz w:val="20"/>
        </w:rPr>
      </w:pPr>
      <w:r w:rsidRPr="00FE3E5B">
        <w:rPr>
          <w:rFonts w:ascii="Segoe UI" w:eastAsia="Segoe UI" w:hAnsi="Segoe UI"/>
          <w:sz w:val="20"/>
        </w:rPr>
        <w:t>A solicitud del MEER y basado en los flujos financieros previstos para la ejecución, el MF asignará los recursos provenientes del crédito BID, así como también los recursos de contraparte.</w:t>
      </w:r>
    </w:p>
    <w:p w14:paraId="5B75E37C" w14:textId="77777777" w:rsidR="00120C8F" w:rsidRPr="00FE3E5B" w:rsidRDefault="00120C8F" w:rsidP="005C79FF">
      <w:pPr>
        <w:pStyle w:val="Prrafodelista"/>
        <w:numPr>
          <w:ilvl w:val="0"/>
          <w:numId w:val="40"/>
        </w:numPr>
        <w:spacing w:after="120"/>
        <w:jc w:val="both"/>
        <w:rPr>
          <w:rFonts w:ascii="Segoe UI" w:eastAsia="Segoe UI" w:hAnsi="Segoe UI"/>
          <w:sz w:val="20"/>
        </w:rPr>
      </w:pPr>
      <w:r w:rsidRPr="00FE3E5B">
        <w:rPr>
          <w:rFonts w:ascii="Segoe UI" w:eastAsia="Segoe UI" w:hAnsi="Segoe UI"/>
          <w:sz w:val="20"/>
        </w:rPr>
        <w:t>El CG dentro de sus competencias, aprobarán las motivaciones de gasto e inversión vinculadas a este componente del programa.</w:t>
      </w:r>
    </w:p>
    <w:p w14:paraId="54A4E9EE" w14:textId="77777777" w:rsidR="00120C8F" w:rsidRPr="00FE3E5B" w:rsidRDefault="00120C8F" w:rsidP="005C79FF">
      <w:pPr>
        <w:pStyle w:val="Prrafodelista"/>
        <w:numPr>
          <w:ilvl w:val="0"/>
          <w:numId w:val="40"/>
        </w:numPr>
        <w:spacing w:after="120"/>
        <w:jc w:val="both"/>
        <w:rPr>
          <w:rFonts w:ascii="Segoe UI" w:eastAsia="Segoe UI" w:hAnsi="Segoe UI"/>
          <w:sz w:val="20"/>
        </w:rPr>
      </w:pPr>
      <w:r w:rsidRPr="00FE3E5B">
        <w:rPr>
          <w:rFonts w:ascii="Segoe UI" w:eastAsia="Segoe UI" w:hAnsi="Segoe UI"/>
          <w:sz w:val="20"/>
        </w:rPr>
        <w:t xml:space="preserve">La Dirección Financiera del MEER a solicitud del requirente, emitirá la certificación presupuestaria correspondiente a efectos de iniciar procesos de contratación de consultoría o de adquisiciones de bienes o servicios. </w:t>
      </w:r>
    </w:p>
    <w:p w14:paraId="55AF4027" w14:textId="77777777" w:rsidR="00120C8F" w:rsidRPr="00FE3E5B" w:rsidRDefault="00120C8F" w:rsidP="005C79FF">
      <w:pPr>
        <w:pStyle w:val="Prrafodelista"/>
        <w:numPr>
          <w:ilvl w:val="0"/>
          <w:numId w:val="40"/>
        </w:numPr>
        <w:spacing w:after="120"/>
        <w:jc w:val="both"/>
        <w:rPr>
          <w:rFonts w:ascii="Segoe UI" w:eastAsia="Segoe UI" w:hAnsi="Segoe UI"/>
          <w:sz w:val="20"/>
        </w:rPr>
      </w:pPr>
      <w:r w:rsidRPr="00FE3E5B">
        <w:rPr>
          <w:rFonts w:ascii="Segoe UI" w:eastAsia="Segoe UI" w:hAnsi="Segoe UI"/>
          <w:sz w:val="20"/>
        </w:rPr>
        <w:lastRenderedPageBreak/>
        <w:t xml:space="preserve">La adquisición de las obras bienes y servicios se llevará adelante de acuerdo con las políticas de adquisiciones del BID para el caso de fortalecimiento institucional. </w:t>
      </w:r>
    </w:p>
    <w:p w14:paraId="3F3CF933" w14:textId="77777777" w:rsidR="00120C8F" w:rsidRPr="00FE3E5B" w:rsidRDefault="00120C8F" w:rsidP="005C79FF">
      <w:pPr>
        <w:pStyle w:val="Prrafodelista"/>
        <w:numPr>
          <w:ilvl w:val="0"/>
          <w:numId w:val="40"/>
        </w:numPr>
        <w:spacing w:after="120"/>
        <w:jc w:val="both"/>
        <w:rPr>
          <w:rFonts w:ascii="Segoe UI" w:eastAsia="Segoe UI" w:hAnsi="Segoe UI"/>
          <w:sz w:val="20"/>
        </w:rPr>
      </w:pPr>
      <w:r w:rsidRPr="00FE3E5B">
        <w:rPr>
          <w:rFonts w:ascii="Segoe UI" w:eastAsia="Segoe UI" w:hAnsi="Segoe UI"/>
          <w:sz w:val="20"/>
        </w:rPr>
        <w:t>Sobre la base de las solicitudes de la Coordinación General, la Coordinación General Administrativa Financiera, a través de la Dirección Financiera del MEER procesará las transferencias en el sistema automatizado e-SIGEF.</w:t>
      </w:r>
    </w:p>
    <w:p w14:paraId="2130FBFC" w14:textId="77777777" w:rsidR="00120C8F" w:rsidRPr="00FE3E5B" w:rsidRDefault="00120C8F" w:rsidP="005C79FF">
      <w:pPr>
        <w:pStyle w:val="Prrafodelista"/>
        <w:numPr>
          <w:ilvl w:val="0"/>
          <w:numId w:val="40"/>
        </w:numPr>
        <w:spacing w:after="120"/>
        <w:jc w:val="both"/>
        <w:rPr>
          <w:rFonts w:ascii="Segoe UI" w:eastAsia="Segoe UI" w:hAnsi="Segoe UI"/>
          <w:sz w:val="20"/>
        </w:rPr>
      </w:pPr>
      <w:r w:rsidRPr="00FE3E5B">
        <w:rPr>
          <w:rFonts w:ascii="Segoe UI" w:eastAsia="Segoe UI" w:hAnsi="Segoe UI"/>
          <w:sz w:val="20"/>
        </w:rPr>
        <w:t>La Dirección Financiera del MEER, mantendrá el archivo de cada uno de los procesos y pagos, que haya ejecutado con cargo a este componente del programa y que se desprendan de los registros en los dos sistemas utilizados.</w:t>
      </w:r>
    </w:p>
    <w:p w14:paraId="37E7C963" w14:textId="77777777" w:rsidR="006E5F32" w:rsidRDefault="006E5F32" w:rsidP="0099120F">
      <w:pPr>
        <w:rPr>
          <w:rFonts w:ascii="Segoe UI Semibold" w:eastAsia="Times New Roman" w:hAnsi="Segoe UI Semibold"/>
          <w:b/>
          <w:bCs/>
          <w:sz w:val="26"/>
          <w:szCs w:val="26"/>
        </w:rPr>
      </w:pPr>
    </w:p>
    <w:p w14:paraId="52259DF3" w14:textId="77777777" w:rsidR="004A08E1" w:rsidRPr="00FE3E5B" w:rsidRDefault="00FE20D0" w:rsidP="00903A8D">
      <w:pPr>
        <w:pStyle w:val="Ttulo1"/>
        <w:numPr>
          <w:ilvl w:val="0"/>
          <w:numId w:val="2"/>
        </w:numPr>
        <w:rPr>
          <w:color w:val="auto"/>
        </w:rPr>
      </w:pPr>
      <w:bookmarkStart w:id="245" w:name="_Toc434585823"/>
      <w:bookmarkStart w:id="246" w:name="_Toc434826694"/>
      <w:bookmarkStart w:id="247" w:name="_Toc436587231"/>
      <w:bookmarkStart w:id="248" w:name="_Toc436588414"/>
      <w:bookmarkStart w:id="249" w:name="_Toc436588580"/>
      <w:r>
        <w:rPr>
          <w:color w:val="auto"/>
        </w:rPr>
        <w:lastRenderedPageBreak/>
        <w:t xml:space="preserve"> </w:t>
      </w:r>
      <w:bookmarkStart w:id="250" w:name="_Toc491430415"/>
      <w:r w:rsidR="004A08E1" w:rsidRPr="00FE3E5B">
        <w:rPr>
          <w:color w:val="auto"/>
        </w:rPr>
        <w:t>De la Gestión de Adquisiciones y Contrataciones</w:t>
      </w:r>
      <w:bookmarkEnd w:id="245"/>
      <w:bookmarkEnd w:id="246"/>
      <w:bookmarkEnd w:id="247"/>
      <w:bookmarkEnd w:id="248"/>
      <w:bookmarkEnd w:id="249"/>
      <w:bookmarkEnd w:id="250"/>
      <w:r w:rsidR="008D038E" w:rsidRPr="00FE3E5B">
        <w:rPr>
          <w:color w:val="auto"/>
        </w:rPr>
        <w:t xml:space="preserve">     </w:t>
      </w:r>
    </w:p>
    <w:p w14:paraId="08295BF5" w14:textId="083F901D" w:rsidR="00027E53" w:rsidRPr="0037732B" w:rsidRDefault="00027E53" w:rsidP="00027E53">
      <w:pPr>
        <w:spacing w:after="200" w:line="276" w:lineRule="auto"/>
        <w:jc w:val="both"/>
        <w:rPr>
          <w:rFonts w:ascii="Segoe UI" w:eastAsia="Segoe UI" w:hAnsi="Segoe UI"/>
          <w:sz w:val="20"/>
          <w:szCs w:val="22"/>
          <w:lang w:val="es-EC" w:eastAsia="en-US"/>
        </w:rPr>
      </w:pPr>
      <w:r w:rsidRPr="00FE3E5B">
        <w:rPr>
          <w:rFonts w:ascii="Segoe UI" w:eastAsia="Segoe UI" w:hAnsi="Segoe UI"/>
          <w:sz w:val="20"/>
          <w:szCs w:val="22"/>
          <w:lang w:val="es-EC" w:eastAsia="en-US"/>
        </w:rPr>
        <w:t>Los procesos de contratación de bienes, obras y servicios diferentes a consultoría y servicios de consultoría, financiados parcial o totalmente con recursos de</w:t>
      </w:r>
      <w:r w:rsidR="00EF3027" w:rsidRPr="00FE3E5B">
        <w:rPr>
          <w:rFonts w:ascii="Segoe UI" w:eastAsia="Segoe UI" w:hAnsi="Segoe UI"/>
          <w:sz w:val="20"/>
          <w:szCs w:val="22"/>
          <w:lang w:val="es-EC" w:eastAsia="en-US"/>
        </w:rPr>
        <w:t>l</w:t>
      </w:r>
      <w:r w:rsidRPr="00FE3E5B">
        <w:rPr>
          <w:rFonts w:ascii="Segoe UI" w:eastAsia="Segoe UI" w:hAnsi="Segoe UI"/>
          <w:sz w:val="20"/>
          <w:szCs w:val="22"/>
          <w:lang w:val="es-EC" w:eastAsia="en-US"/>
        </w:rPr>
        <w:t xml:space="preserve"> Contrato de Préstamo </w:t>
      </w:r>
      <w:r w:rsidR="006434B7" w:rsidRPr="00FE3E5B">
        <w:rPr>
          <w:rFonts w:ascii="Segoe UI" w:eastAsia="Segoe UI" w:hAnsi="Segoe UI"/>
          <w:sz w:val="20"/>
          <w:szCs w:val="22"/>
          <w:lang w:val="es-EC" w:eastAsia="en-US"/>
        </w:rPr>
        <w:t>N</w:t>
      </w:r>
      <w:r w:rsidR="00FE3E5B" w:rsidRPr="00FE3E5B">
        <w:rPr>
          <w:rFonts w:ascii="Segoe UI" w:eastAsia="Segoe UI" w:hAnsi="Segoe UI"/>
          <w:sz w:val="20"/>
          <w:szCs w:val="22"/>
          <w:lang w:val="es-EC" w:eastAsia="en-US"/>
        </w:rPr>
        <w:t>…</w:t>
      </w:r>
      <w:r w:rsidRPr="00FE3E5B">
        <w:rPr>
          <w:rFonts w:ascii="Segoe UI" w:eastAsia="Segoe UI" w:hAnsi="Segoe UI"/>
          <w:sz w:val="20"/>
          <w:szCs w:val="22"/>
          <w:lang w:val="es-EC" w:eastAsia="en-US"/>
        </w:rPr>
        <w:t xml:space="preserve"> se</w:t>
      </w:r>
      <w:r w:rsidRPr="00027E53">
        <w:rPr>
          <w:rFonts w:ascii="Segoe UI" w:eastAsia="Segoe UI" w:hAnsi="Segoe UI"/>
          <w:sz w:val="20"/>
          <w:szCs w:val="22"/>
          <w:lang w:val="es-EC" w:eastAsia="en-US"/>
        </w:rPr>
        <w:t xml:space="preserve"> ejecutarán conforme a lo establecido en el Capítulo IV de las </w:t>
      </w:r>
      <w:r w:rsidRPr="0037732B">
        <w:rPr>
          <w:rFonts w:ascii="Segoe UI" w:eastAsia="Segoe UI" w:hAnsi="Segoe UI"/>
          <w:sz w:val="20"/>
          <w:szCs w:val="22"/>
          <w:lang w:val="es-EC" w:eastAsia="en-US"/>
        </w:rPr>
        <w:t>Estipulaciones Especiales del Contrato de Préstamo, al Artículo 7.02 de las Normas Generales del Contrato de Préstamo y a las Políticas para la adquisición de bienes y obras financiados por el BID (GN-2349-9) y las Políticas para la selección y contratación de consultores financiados por el BID (GN-2350-9), aprobadas por el banco en marzo de 2011, y al Plan de Adquisiciones, aprobado por el Banco, y serán realizados empleando los documentos de licitación y solicitudes de propuesta acordados con el BID.</w:t>
      </w:r>
    </w:p>
    <w:p w14:paraId="35B96FF7" w14:textId="77777777" w:rsidR="00027E53" w:rsidRPr="0037732B" w:rsidRDefault="00027E53" w:rsidP="00027E53">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Si las políticas de Adquisiciones, para la adquisición de bienes y la contratación de obras y servicios diferentes de consultoría, y para la selección y contratación de servicios de consultoría, fueran modificadas por el Banco, éstas serán llevadas a cabo de acuerdo con las disposiciones de las políticas de Adquisiciones, respectivas, modificadas, una vez que éstas sean puestas en conocimiento del EJECUTOR y éste acepte por escrito su aplicación.</w:t>
      </w:r>
    </w:p>
    <w:p w14:paraId="260925C8" w14:textId="77777777" w:rsidR="00027E53" w:rsidRPr="00FE3E5B" w:rsidRDefault="00027E53" w:rsidP="00027E53">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Para los procesos financiados totalmente (100%) con recursos de contrapartida, regirán los procedimientos de la Ley Orgánica del Sistema Nacional de Contratación Pública (LOSNCP) y su</w:t>
      </w:r>
      <w:r w:rsidRPr="00027E53">
        <w:rPr>
          <w:rFonts w:ascii="Segoe UI" w:eastAsia="Segoe UI" w:hAnsi="Segoe UI"/>
          <w:sz w:val="20"/>
          <w:szCs w:val="22"/>
          <w:lang w:val="es-EC" w:eastAsia="en-US"/>
        </w:rPr>
        <w:t xml:space="preserve"> </w:t>
      </w:r>
      <w:r w:rsidRPr="00FE3E5B">
        <w:rPr>
          <w:rFonts w:ascii="Segoe UI" w:eastAsia="Segoe UI" w:hAnsi="Segoe UI"/>
          <w:sz w:val="20"/>
          <w:szCs w:val="22"/>
          <w:lang w:val="es-EC" w:eastAsia="en-US"/>
        </w:rPr>
        <w:t>Reglamento.</w:t>
      </w:r>
    </w:p>
    <w:p w14:paraId="47FB3555" w14:textId="77777777" w:rsidR="004A08E1" w:rsidRPr="00FE3E5B" w:rsidRDefault="004A08E1" w:rsidP="003C75C4">
      <w:pPr>
        <w:pStyle w:val="Ttulo2"/>
        <w:numPr>
          <w:ilvl w:val="1"/>
          <w:numId w:val="10"/>
        </w:numPr>
        <w:jc w:val="both"/>
        <w:rPr>
          <w:color w:val="auto"/>
        </w:rPr>
      </w:pPr>
      <w:bookmarkStart w:id="251" w:name="_Toc434585824"/>
      <w:bookmarkStart w:id="252" w:name="_Toc434826695"/>
      <w:bookmarkStart w:id="253" w:name="_Toc436587232"/>
      <w:bookmarkStart w:id="254" w:name="_Toc436588415"/>
      <w:bookmarkStart w:id="255" w:name="_Toc436588581"/>
      <w:bookmarkStart w:id="256" w:name="_Toc491430416"/>
      <w:r w:rsidRPr="00FE3E5B">
        <w:rPr>
          <w:color w:val="auto"/>
        </w:rPr>
        <w:t>Programación de las adquisiciones</w:t>
      </w:r>
      <w:bookmarkEnd w:id="251"/>
      <w:bookmarkEnd w:id="252"/>
      <w:bookmarkEnd w:id="253"/>
      <w:bookmarkEnd w:id="254"/>
      <w:bookmarkEnd w:id="255"/>
      <w:bookmarkEnd w:id="256"/>
    </w:p>
    <w:p w14:paraId="0B39E941"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El Plan de Adquisiciones (PA), es el instrumento que sintetiza el conjunto de las contratac</w:t>
      </w:r>
      <w:r w:rsidR="006F7338" w:rsidRPr="0037732B">
        <w:rPr>
          <w:rFonts w:ascii="Segoe UI" w:eastAsia="Segoe UI" w:hAnsi="Segoe UI"/>
          <w:sz w:val="20"/>
          <w:szCs w:val="22"/>
          <w:lang w:val="es-EC" w:eastAsia="en-US"/>
        </w:rPr>
        <w:t>iones a ser desarrolladas en el</w:t>
      </w:r>
      <w:r w:rsidRPr="0037732B">
        <w:rPr>
          <w:rFonts w:ascii="Segoe UI" w:eastAsia="Segoe UI" w:hAnsi="Segoe UI"/>
          <w:sz w:val="20"/>
          <w:szCs w:val="22"/>
          <w:lang w:val="es-EC" w:eastAsia="en-US"/>
        </w:rPr>
        <w:t xml:space="preserve"> Programa y deberá ser construido sobre la base del PEP y POA </w:t>
      </w:r>
      <w:r w:rsidR="00027E53" w:rsidRPr="0037732B">
        <w:rPr>
          <w:rFonts w:ascii="Segoe UI" w:eastAsia="Segoe UI" w:hAnsi="Segoe UI"/>
          <w:sz w:val="20"/>
          <w:szCs w:val="22"/>
          <w:lang w:val="es-EC" w:eastAsia="en-US"/>
        </w:rPr>
        <w:t>del Programa</w:t>
      </w:r>
      <w:r w:rsidRPr="0037732B">
        <w:rPr>
          <w:rFonts w:ascii="Segoe UI" w:eastAsia="Segoe UI" w:hAnsi="Segoe UI"/>
          <w:sz w:val="20"/>
          <w:szCs w:val="22"/>
          <w:lang w:val="es-EC" w:eastAsia="en-US"/>
        </w:rPr>
        <w:t xml:space="preserve">, siendo responsabilidad del </w:t>
      </w:r>
      <w:r w:rsidR="00154ED3" w:rsidRPr="0037732B">
        <w:rPr>
          <w:rFonts w:ascii="Segoe UI" w:eastAsia="Segoe UI" w:hAnsi="Segoe UI"/>
          <w:sz w:val="20"/>
          <w:szCs w:val="22"/>
          <w:lang w:val="es-EC" w:eastAsia="en-US"/>
        </w:rPr>
        <w:t>EJECUTOR</w:t>
      </w:r>
      <w:r w:rsidRPr="0037732B">
        <w:rPr>
          <w:rFonts w:ascii="Segoe UI" w:eastAsia="Segoe UI" w:hAnsi="Segoe UI"/>
          <w:sz w:val="20"/>
          <w:szCs w:val="22"/>
          <w:lang w:val="es-EC" w:eastAsia="en-US"/>
        </w:rPr>
        <w:t xml:space="preserve"> su actualización y seguimien</w:t>
      </w:r>
      <w:r w:rsidR="00154ED3" w:rsidRPr="0037732B">
        <w:rPr>
          <w:rFonts w:ascii="Segoe UI" w:eastAsia="Segoe UI" w:hAnsi="Segoe UI"/>
          <w:sz w:val="20"/>
          <w:szCs w:val="22"/>
          <w:lang w:val="es-EC" w:eastAsia="en-US"/>
        </w:rPr>
        <w:t>to, a través del Especialista de Adquisiciones.</w:t>
      </w:r>
    </w:p>
    <w:p w14:paraId="47B62141"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C33288">
        <w:rPr>
          <w:rFonts w:ascii="Segoe UI" w:eastAsia="Segoe UI" w:hAnsi="Segoe UI"/>
          <w:sz w:val="20"/>
          <w:szCs w:val="22"/>
          <w:lang w:val="es-EC" w:eastAsia="en-US"/>
        </w:rPr>
        <w:t xml:space="preserve">Todas las </w:t>
      </w:r>
      <w:r w:rsidR="00895283" w:rsidRPr="00C33288">
        <w:rPr>
          <w:rFonts w:ascii="Segoe UI" w:eastAsia="Segoe UI" w:hAnsi="Segoe UI"/>
          <w:sz w:val="20"/>
          <w:szCs w:val="22"/>
          <w:lang w:val="es-EC" w:eastAsia="en-US"/>
        </w:rPr>
        <w:t xml:space="preserve">adquisiciones previstas bajo el </w:t>
      </w:r>
      <w:r w:rsidRPr="00C33288">
        <w:rPr>
          <w:rFonts w:ascii="Segoe UI" w:eastAsia="Segoe UI" w:hAnsi="Segoe UI"/>
          <w:sz w:val="20"/>
          <w:szCs w:val="22"/>
          <w:lang w:val="es-EC" w:eastAsia="en-US"/>
        </w:rPr>
        <w:t>Programa</w:t>
      </w:r>
      <w:r w:rsidR="00154ED3" w:rsidRPr="00C33288">
        <w:rPr>
          <w:rFonts w:ascii="Segoe UI" w:eastAsia="Segoe UI" w:hAnsi="Segoe UI"/>
          <w:sz w:val="20"/>
          <w:szCs w:val="22"/>
          <w:lang w:val="es-EC" w:eastAsia="en-US"/>
        </w:rPr>
        <w:t xml:space="preserve">, deberán estar incluidas en el </w:t>
      </w:r>
      <w:r w:rsidRPr="00C33288">
        <w:rPr>
          <w:rFonts w:ascii="Segoe UI" w:eastAsia="Segoe UI" w:hAnsi="Segoe UI"/>
          <w:sz w:val="20"/>
          <w:szCs w:val="22"/>
          <w:lang w:val="es-EC" w:eastAsia="en-US"/>
        </w:rPr>
        <w:t>Plan de Adquisiciones (PA) acordado entre el organismo ejecutor y el Banco y se realizarán conforme a los métodos de licitación y rangos en él establecidos.</w:t>
      </w:r>
      <w:r w:rsidRPr="0037732B">
        <w:rPr>
          <w:rFonts w:ascii="Segoe UI" w:eastAsia="Segoe UI" w:hAnsi="Segoe UI"/>
          <w:sz w:val="20"/>
          <w:szCs w:val="22"/>
          <w:lang w:val="es-EC" w:eastAsia="en-US"/>
        </w:rPr>
        <w:t xml:space="preserve">  </w:t>
      </w:r>
    </w:p>
    <w:p w14:paraId="31268EC2" w14:textId="77777777" w:rsidR="00027E53" w:rsidRPr="0037732B" w:rsidRDefault="004A08E1" w:rsidP="00B871C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El Plan de Adquisiciones contiene: (i) los contratos por modalidad de adquisición; (ii) los métodos propuestos para las contrataciones; y (iii) los procedimientos aplicados por el Banco para el examen de los métodos de contratación. El </w:t>
      </w:r>
      <w:r w:rsidR="00027E53" w:rsidRPr="0037732B">
        <w:rPr>
          <w:rFonts w:ascii="Segoe UI" w:eastAsia="Segoe UI" w:hAnsi="Segoe UI"/>
          <w:sz w:val="20"/>
          <w:szCs w:val="22"/>
          <w:lang w:val="es-EC" w:eastAsia="en-US"/>
        </w:rPr>
        <w:t>EJECUTOR deberá</w:t>
      </w:r>
      <w:r w:rsidRPr="0037732B">
        <w:rPr>
          <w:rFonts w:ascii="Segoe UI" w:eastAsia="Segoe UI" w:hAnsi="Segoe UI"/>
          <w:sz w:val="20"/>
          <w:szCs w:val="22"/>
          <w:lang w:val="es-EC" w:eastAsia="en-US"/>
        </w:rPr>
        <w:t xml:space="preserve"> actualizar dichos planes anualmente, coincidente con las evaluaciones anuales previstas y antes del fin de cada año calendario, junto con el POA, o con mayor frecuencia, cuando se presenten cambios sustanciales cubriendo los 12 meses siguientes del período de ejecución del Programa. </w:t>
      </w:r>
      <w:r w:rsidR="00027E53" w:rsidRPr="0037732B">
        <w:rPr>
          <w:rFonts w:ascii="Segoe UI" w:eastAsia="Segoe UI" w:hAnsi="Segoe UI"/>
          <w:sz w:val="20"/>
          <w:szCs w:val="22"/>
          <w:lang w:val="es-EC" w:eastAsia="en-US"/>
        </w:rPr>
        <w:t>Cualquier propuesta de cambio y/o revisión del PA debe ser presentada al Banco para su revisión y aprobación,</w:t>
      </w:r>
      <w:r w:rsidR="00B871C1" w:rsidRPr="0037732B">
        <w:rPr>
          <w:rFonts w:ascii="Segoe UI" w:eastAsia="Segoe UI" w:hAnsi="Segoe UI"/>
          <w:sz w:val="20"/>
          <w:szCs w:val="22"/>
          <w:lang w:val="es-EC" w:eastAsia="en-US"/>
        </w:rPr>
        <w:t xml:space="preserve"> </w:t>
      </w:r>
      <w:r w:rsidR="00027E53" w:rsidRPr="0037732B">
        <w:rPr>
          <w:rFonts w:ascii="Segoe UI" w:eastAsia="Segoe UI" w:hAnsi="Segoe UI"/>
          <w:sz w:val="20"/>
          <w:szCs w:val="22"/>
          <w:lang w:val="es-EC" w:eastAsia="en-US"/>
        </w:rPr>
        <w:t>mediante el Sistema de Ejecución de Planes de Adquisiciones</w:t>
      </w:r>
      <w:r w:rsidR="00B871C1" w:rsidRPr="0037732B">
        <w:rPr>
          <w:rFonts w:ascii="Segoe UI" w:eastAsia="Segoe UI" w:hAnsi="Segoe UI"/>
          <w:sz w:val="20"/>
          <w:szCs w:val="22"/>
          <w:lang w:val="es-EC" w:eastAsia="en-US"/>
        </w:rPr>
        <w:t xml:space="preserve"> (SEPA). </w:t>
      </w:r>
      <w:r w:rsidR="00B871C1" w:rsidRPr="0008680F">
        <w:rPr>
          <w:rFonts w:ascii="Segoe UI" w:eastAsia="Segoe UI" w:hAnsi="Segoe UI"/>
          <w:sz w:val="20"/>
          <w:szCs w:val="22"/>
          <w:lang w:val="es-EC" w:eastAsia="en-US"/>
        </w:rPr>
        <w:t xml:space="preserve">El PA inicial, cubrirá </w:t>
      </w:r>
      <w:r w:rsidR="00027E53" w:rsidRPr="0008680F">
        <w:rPr>
          <w:rFonts w:ascii="Segoe UI" w:eastAsia="Segoe UI" w:hAnsi="Segoe UI"/>
          <w:sz w:val="20"/>
          <w:szCs w:val="22"/>
          <w:lang w:val="es-EC" w:eastAsia="en-US"/>
        </w:rPr>
        <w:t>los primeros 1</w:t>
      </w:r>
      <w:r w:rsidR="00593BD3">
        <w:rPr>
          <w:rFonts w:ascii="Segoe UI" w:eastAsia="Segoe UI" w:hAnsi="Segoe UI"/>
          <w:sz w:val="20"/>
          <w:szCs w:val="22"/>
          <w:lang w:val="es-EC" w:eastAsia="en-US"/>
        </w:rPr>
        <w:t>4</w:t>
      </w:r>
      <w:r w:rsidR="00027E53" w:rsidRPr="0008680F">
        <w:rPr>
          <w:rFonts w:ascii="Segoe UI" w:eastAsia="Segoe UI" w:hAnsi="Segoe UI"/>
          <w:sz w:val="20"/>
          <w:szCs w:val="22"/>
          <w:lang w:val="es-EC" w:eastAsia="en-US"/>
        </w:rPr>
        <w:t xml:space="preserve"> meses de ejecución.</w:t>
      </w:r>
    </w:p>
    <w:p w14:paraId="2F3F81A5" w14:textId="13791D3C" w:rsidR="004C4272" w:rsidRPr="0037732B" w:rsidRDefault="0008680F" w:rsidP="00B871C1">
      <w:pPr>
        <w:spacing w:after="200" w:line="276" w:lineRule="auto"/>
        <w:jc w:val="both"/>
        <w:rPr>
          <w:rFonts w:ascii="Segoe UI" w:eastAsia="Segoe UI" w:hAnsi="Segoe UI"/>
          <w:strike/>
          <w:sz w:val="20"/>
          <w:szCs w:val="22"/>
          <w:lang w:val="es-EC" w:eastAsia="en-US"/>
        </w:rPr>
      </w:pPr>
      <w:r>
        <w:rPr>
          <w:rFonts w:ascii="Segoe UI" w:eastAsia="Segoe UI" w:hAnsi="Segoe UI"/>
          <w:sz w:val="20"/>
          <w:szCs w:val="22"/>
          <w:lang w:val="es-EC" w:eastAsia="en-US"/>
        </w:rPr>
        <w:t>El especialista de Adquisiciones de la UGP</w:t>
      </w:r>
      <w:r w:rsidR="00027E53" w:rsidRPr="0037732B">
        <w:rPr>
          <w:rFonts w:ascii="Segoe UI" w:eastAsia="Segoe UI" w:hAnsi="Segoe UI"/>
          <w:sz w:val="20"/>
          <w:szCs w:val="22"/>
          <w:lang w:val="es-EC" w:eastAsia="en-US"/>
        </w:rPr>
        <w:t xml:space="preserve"> será responsable de la administración y actualización del SEPA, en coordinación </w:t>
      </w:r>
      <w:r w:rsidR="00120C8F" w:rsidRPr="0037732B">
        <w:rPr>
          <w:rFonts w:ascii="Segoe UI" w:eastAsia="Segoe UI" w:hAnsi="Segoe UI"/>
          <w:sz w:val="20"/>
          <w:szCs w:val="22"/>
          <w:lang w:val="es-EC" w:eastAsia="en-US"/>
        </w:rPr>
        <w:t xml:space="preserve">con </w:t>
      </w:r>
      <w:r w:rsidR="00120C8F">
        <w:rPr>
          <w:rFonts w:ascii="Segoe UI" w:eastAsia="Segoe UI" w:hAnsi="Segoe UI"/>
          <w:sz w:val="20"/>
          <w:szCs w:val="22"/>
          <w:lang w:val="es-EC" w:eastAsia="en-US"/>
        </w:rPr>
        <w:t>el</w:t>
      </w:r>
      <w:r>
        <w:rPr>
          <w:rFonts w:ascii="Segoe UI" w:eastAsia="Segoe UI" w:hAnsi="Segoe UI"/>
          <w:sz w:val="20"/>
          <w:szCs w:val="22"/>
          <w:lang w:val="es-EC" w:eastAsia="en-US"/>
        </w:rPr>
        <w:t xml:space="preserve"> especialista de </w:t>
      </w:r>
      <w:r w:rsidR="00027E53" w:rsidRPr="0037732B">
        <w:rPr>
          <w:rFonts w:ascii="Segoe UI" w:eastAsia="Segoe UI" w:hAnsi="Segoe UI"/>
          <w:sz w:val="20"/>
          <w:szCs w:val="22"/>
          <w:lang w:val="es-EC" w:eastAsia="en-US"/>
        </w:rPr>
        <w:t>Planificación y bajo la supervisión del Coordinador General del Programa.</w:t>
      </w:r>
    </w:p>
    <w:p w14:paraId="325D5043" w14:textId="77777777" w:rsidR="004A08E1" w:rsidRPr="00FE3E5B" w:rsidRDefault="005755C8" w:rsidP="003C75C4">
      <w:pPr>
        <w:pStyle w:val="Ttulo2"/>
        <w:numPr>
          <w:ilvl w:val="1"/>
          <w:numId w:val="10"/>
        </w:numPr>
        <w:jc w:val="both"/>
        <w:rPr>
          <w:color w:val="auto"/>
        </w:rPr>
      </w:pPr>
      <w:bookmarkStart w:id="257" w:name="_Toc434585825"/>
      <w:bookmarkStart w:id="258" w:name="_Toc434826696"/>
      <w:bookmarkStart w:id="259" w:name="_Toc436587233"/>
      <w:bookmarkStart w:id="260" w:name="_Toc436588416"/>
      <w:bookmarkStart w:id="261" w:name="_Toc436588582"/>
      <w:bookmarkStart w:id="262" w:name="_Toc491430417"/>
      <w:r w:rsidRPr="00FE3E5B">
        <w:rPr>
          <w:color w:val="auto"/>
        </w:rPr>
        <w:lastRenderedPageBreak/>
        <w:t xml:space="preserve">La ejecución </w:t>
      </w:r>
      <w:r w:rsidR="004A08E1" w:rsidRPr="00FE3E5B">
        <w:rPr>
          <w:color w:val="auto"/>
        </w:rPr>
        <w:t>de las adquisiciones</w:t>
      </w:r>
      <w:bookmarkEnd w:id="257"/>
      <w:bookmarkEnd w:id="258"/>
      <w:bookmarkEnd w:id="259"/>
      <w:bookmarkEnd w:id="260"/>
      <w:bookmarkEnd w:id="261"/>
      <w:bookmarkEnd w:id="262"/>
    </w:p>
    <w:p w14:paraId="40DCF275"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FE3E5B">
        <w:rPr>
          <w:rFonts w:ascii="Segoe UI" w:eastAsia="Segoe UI" w:hAnsi="Segoe UI"/>
          <w:sz w:val="20"/>
          <w:szCs w:val="22"/>
          <w:lang w:val="es-EC" w:eastAsia="en-US"/>
        </w:rPr>
        <w:t>Las adquisicion</w:t>
      </w:r>
      <w:r w:rsidR="00F626B6" w:rsidRPr="00FE3E5B">
        <w:rPr>
          <w:rFonts w:ascii="Segoe UI" w:eastAsia="Segoe UI" w:hAnsi="Segoe UI"/>
          <w:sz w:val="20"/>
          <w:szCs w:val="22"/>
          <w:lang w:val="es-EC" w:eastAsia="en-US"/>
        </w:rPr>
        <w:t xml:space="preserve">es del </w:t>
      </w:r>
      <w:r w:rsidRPr="00FE3E5B">
        <w:rPr>
          <w:rFonts w:ascii="Segoe UI" w:eastAsia="Segoe UI" w:hAnsi="Segoe UI"/>
          <w:sz w:val="20"/>
          <w:szCs w:val="22"/>
          <w:lang w:val="es-EC" w:eastAsia="en-US"/>
        </w:rPr>
        <w:t xml:space="preserve">Programa, se realizarán de conformidad con lo establecido en el PA vigente, por lo </w:t>
      </w:r>
      <w:r w:rsidR="00027E53" w:rsidRPr="00FE3E5B">
        <w:rPr>
          <w:rFonts w:ascii="Segoe UI" w:eastAsia="Segoe UI" w:hAnsi="Segoe UI"/>
          <w:sz w:val="20"/>
          <w:szCs w:val="22"/>
          <w:lang w:val="es-EC" w:eastAsia="en-US"/>
        </w:rPr>
        <w:t>tanto,</w:t>
      </w:r>
      <w:r w:rsidRPr="00FE3E5B">
        <w:rPr>
          <w:rFonts w:ascii="Segoe UI" w:eastAsia="Segoe UI" w:hAnsi="Segoe UI"/>
          <w:sz w:val="20"/>
          <w:szCs w:val="22"/>
          <w:lang w:val="es-EC" w:eastAsia="en-US"/>
        </w:rPr>
        <w:t xml:space="preserve"> un requisito previo para iniciar cualquier proceso será la constatación</w:t>
      </w:r>
      <w:r w:rsidRPr="0037732B">
        <w:rPr>
          <w:rFonts w:ascii="Segoe UI" w:eastAsia="Segoe UI" w:hAnsi="Segoe UI"/>
          <w:sz w:val="20"/>
          <w:szCs w:val="22"/>
          <w:lang w:val="es-EC" w:eastAsia="en-US"/>
        </w:rPr>
        <w:t xml:space="preserve"> del proceso dentro del PA. </w:t>
      </w:r>
    </w:p>
    <w:p w14:paraId="774E3D5B" w14:textId="77777777" w:rsidR="004A08E1" w:rsidRPr="0037732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En términos generales el procedimiento de adquisiciones y/o contratación consiste en</w:t>
      </w:r>
      <w:r w:rsidR="0018380B">
        <w:rPr>
          <w:rFonts w:ascii="Segoe UI" w:eastAsia="Segoe UI" w:hAnsi="Segoe UI"/>
          <w:sz w:val="20"/>
          <w:szCs w:val="22"/>
          <w:lang w:val="es-EC" w:eastAsia="en-US"/>
        </w:rPr>
        <w:t xml:space="preserve"> cada instancia ejecutora del Programa</w:t>
      </w:r>
      <w:r w:rsidRPr="0037732B">
        <w:rPr>
          <w:rFonts w:ascii="Segoe UI" w:eastAsia="Segoe UI" w:hAnsi="Segoe UI"/>
          <w:sz w:val="20"/>
          <w:szCs w:val="22"/>
          <w:lang w:val="es-EC" w:eastAsia="en-US"/>
        </w:rPr>
        <w:t xml:space="preserve">: (i)  desarrollar los TDR, especificaciones técnicas, cómputos métricos o cualquier otro elemento necesario para configurar la adquisición, lo que en adelante se denominará “Criterios Técnicos” (área solicitante); (ii) poner en consideración de la </w:t>
      </w:r>
      <w:r w:rsidR="0008680F" w:rsidRPr="00E86325">
        <w:rPr>
          <w:rFonts w:ascii="Segoe UI" w:eastAsia="Segoe UI" w:hAnsi="Segoe UI"/>
          <w:sz w:val="20"/>
          <w:szCs w:val="22"/>
          <w:lang w:val="es-EC" w:eastAsia="en-US"/>
        </w:rPr>
        <w:t>Autoridad competente</w:t>
      </w:r>
      <w:r w:rsidRPr="00E86325">
        <w:rPr>
          <w:rFonts w:ascii="Segoe UI" w:eastAsia="Segoe UI" w:hAnsi="Segoe UI"/>
          <w:sz w:val="20"/>
          <w:szCs w:val="22"/>
          <w:lang w:val="es-EC" w:eastAsia="en-US"/>
        </w:rPr>
        <w:t>, para su aprobación, los Criterios Técnicos, se recomienda el apoyo del área técnica relacionada (área solicitante); (iii) remitir a las áreas Jurídica y Administrativa/Financiera la versión aprobada de los Criterios Técnicos e informar al área solicitante la aprobación de los mismos;  (iv) preparar los Documentos de Licitación o Solicitudes de Propuestas, utilizando los</w:t>
      </w:r>
      <w:r w:rsidRPr="0037732B">
        <w:rPr>
          <w:rFonts w:ascii="Segoe UI" w:eastAsia="Segoe UI" w:hAnsi="Segoe UI"/>
          <w:sz w:val="20"/>
          <w:szCs w:val="22"/>
          <w:lang w:val="es-EC" w:eastAsia="en-US"/>
        </w:rPr>
        <w:t xml:space="preserve"> documentos correspondientes, de acuerdo a la fuente de fina</w:t>
      </w:r>
      <w:r w:rsidR="00F626B6" w:rsidRPr="0037732B">
        <w:rPr>
          <w:rFonts w:ascii="Segoe UI" w:eastAsia="Segoe UI" w:hAnsi="Segoe UI"/>
          <w:sz w:val="20"/>
          <w:szCs w:val="22"/>
          <w:lang w:val="es-EC" w:eastAsia="en-US"/>
        </w:rPr>
        <w:t xml:space="preserve">nciamiento (área Jurídica); (v) </w:t>
      </w:r>
      <w:r w:rsidRPr="0037732B">
        <w:rPr>
          <w:rFonts w:ascii="Segoe UI" w:eastAsia="Segoe UI" w:hAnsi="Segoe UI"/>
          <w:sz w:val="20"/>
          <w:szCs w:val="22"/>
          <w:lang w:val="es-EC" w:eastAsia="en-US"/>
        </w:rPr>
        <w:t xml:space="preserve">realizar en sujeción a los lineamientos que rijan la contratación (BID o legislación nacional) los procesos de adquisición, con los documentos de licitación o solicitud finales,  respetando los procedimientos internos para las adquisiciones (responsable de adquisiciones); (vi) suscribir los contratos de productos adquiridos o contratados (representante legal); y, (vii) enviar una copia al Banco para el registro correspondiente. Este procedimiento, podría requerir de pasos adicionales dependiendo de la normativa que rija el proceso de adquisición o contratación. </w:t>
      </w:r>
    </w:p>
    <w:p w14:paraId="0F94B782" w14:textId="77777777" w:rsidR="004A08E1" w:rsidRPr="00FE3E5B" w:rsidRDefault="004A08E1" w:rsidP="004A08E1">
      <w:pPr>
        <w:spacing w:after="200" w:line="276" w:lineRule="auto"/>
        <w:jc w:val="both"/>
        <w:rPr>
          <w:rFonts w:ascii="Segoe UI" w:eastAsia="Segoe UI" w:hAnsi="Segoe UI"/>
          <w:sz w:val="20"/>
          <w:szCs w:val="22"/>
          <w:lang w:val="es-EC" w:eastAsia="en-US"/>
        </w:rPr>
      </w:pPr>
      <w:r w:rsidRPr="0037732B">
        <w:rPr>
          <w:rFonts w:ascii="Segoe UI" w:eastAsia="Segoe UI" w:hAnsi="Segoe UI"/>
          <w:sz w:val="20"/>
          <w:szCs w:val="22"/>
          <w:lang w:val="es-EC" w:eastAsia="en-US"/>
        </w:rPr>
        <w:t xml:space="preserve">El </w:t>
      </w:r>
      <w:r w:rsidR="00027E53" w:rsidRPr="0037732B">
        <w:rPr>
          <w:rFonts w:ascii="Segoe UI" w:eastAsia="Segoe UI" w:hAnsi="Segoe UI"/>
          <w:sz w:val="20"/>
          <w:szCs w:val="22"/>
          <w:lang w:val="es-EC" w:eastAsia="en-US"/>
        </w:rPr>
        <w:t>EJECUTOR deberá</w:t>
      </w:r>
      <w:r w:rsidRPr="0037732B">
        <w:rPr>
          <w:rFonts w:ascii="Segoe UI" w:eastAsia="Segoe UI" w:hAnsi="Segoe UI"/>
          <w:sz w:val="20"/>
          <w:szCs w:val="22"/>
          <w:lang w:val="es-EC" w:eastAsia="en-US"/>
        </w:rPr>
        <w:t xml:space="preserve"> obtener, antes de la adjudicación del contrato correspondiente a cada una de las obras del Programa, si las hubiere, la posesión legal de los inmuebles donde se construirá la respectiva obra, las servidumbres u otros derechos necesarios para su construcción y utilización, </w:t>
      </w:r>
      <w:r w:rsidRPr="00FE3E5B">
        <w:rPr>
          <w:rFonts w:ascii="Segoe UI" w:eastAsia="Segoe UI" w:hAnsi="Segoe UI"/>
          <w:sz w:val="20"/>
          <w:szCs w:val="22"/>
          <w:lang w:val="es-EC" w:eastAsia="en-US"/>
        </w:rPr>
        <w:t>así como los derechos sobre las aguas, que se requieran, para la obra de que se trate.</w:t>
      </w:r>
    </w:p>
    <w:p w14:paraId="5750BBFC" w14:textId="77777777" w:rsidR="004A08E1" w:rsidRPr="00FE3E5B" w:rsidRDefault="004A08E1" w:rsidP="003C75C4">
      <w:pPr>
        <w:pStyle w:val="Ttulo2"/>
        <w:numPr>
          <w:ilvl w:val="1"/>
          <w:numId w:val="10"/>
        </w:numPr>
        <w:jc w:val="both"/>
        <w:rPr>
          <w:color w:val="auto"/>
        </w:rPr>
      </w:pPr>
      <w:bookmarkStart w:id="263" w:name="_Toc434585826"/>
      <w:bookmarkStart w:id="264" w:name="_Toc434826697"/>
      <w:bookmarkStart w:id="265" w:name="_Toc436587234"/>
      <w:bookmarkStart w:id="266" w:name="_Toc436588417"/>
      <w:bookmarkStart w:id="267" w:name="_Toc436588583"/>
      <w:bookmarkStart w:id="268" w:name="_Toc491430418"/>
      <w:r w:rsidRPr="00FE3E5B">
        <w:rPr>
          <w:color w:val="auto"/>
        </w:rPr>
        <w:t>Métodos de Adquisiciones</w:t>
      </w:r>
      <w:bookmarkEnd w:id="263"/>
      <w:bookmarkEnd w:id="264"/>
      <w:bookmarkEnd w:id="265"/>
      <w:bookmarkEnd w:id="266"/>
      <w:bookmarkEnd w:id="267"/>
      <w:bookmarkEnd w:id="268"/>
    </w:p>
    <w:p w14:paraId="4F489082" w14:textId="77777777" w:rsidR="004A08E1" w:rsidRPr="00FE3E5B" w:rsidRDefault="004A08E1" w:rsidP="004A08E1">
      <w:pPr>
        <w:spacing w:after="200" w:line="276" w:lineRule="auto"/>
        <w:jc w:val="both"/>
        <w:rPr>
          <w:rFonts w:ascii="Segoe UI" w:eastAsia="Segoe UI" w:hAnsi="Segoe UI"/>
          <w:sz w:val="20"/>
          <w:szCs w:val="22"/>
          <w:lang w:val="es-EC" w:eastAsia="en-US"/>
        </w:rPr>
      </w:pPr>
      <w:r w:rsidRPr="00FE3E5B">
        <w:rPr>
          <w:rFonts w:ascii="Segoe UI" w:eastAsia="Segoe UI" w:hAnsi="Segoe UI"/>
          <w:sz w:val="20"/>
          <w:szCs w:val="22"/>
          <w:lang w:val="es-EC" w:eastAsia="en-US"/>
        </w:rPr>
        <w:t>Será responsabilidad del EJECUTOR</w:t>
      </w:r>
      <w:r w:rsidR="00C917F7" w:rsidRPr="00FE3E5B">
        <w:rPr>
          <w:rFonts w:ascii="Segoe UI" w:eastAsia="Segoe UI" w:hAnsi="Segoe UI"/>
          <w:sz w:val="20"/>
          <w:szCs w:val="22"/>
          <w:lang w:val="es-EC" w:eastAsia="en-US"/>
        </w:rPr>
        <w:t xml:space="preserve"> </w:t>
      </w:r>
      <w:r w:rsidRPr="00FE3E5B">
        <w:rPr>
          <w:rFonts w:ascii="Segoe UI" w:eastAsia="Segoe UI" w:hAnsi="Segoe UI"/>
          <w:sz w:val="20"/>
          <w:szCs w:val="22"/>
          <w:lang w:val="es-EC" w:eastAsia="en-US"/>
        </w:rPr>
        <w:t xml:space="preserve">cumplir con el método de adquisición pertinente en función a la normativa que rija el proceso. </w:t>
      </w:r>
    </w:p>
    <w:p w14:paraId="2DDC9C86" w14:textId="77777777" w:rsidR="004A08E1" w:rsidRPr="004C4272" w:rsidRDefault="004A08E1" w:rsidP="004A08E1">
      <w:pPr>
        <w:spacing w:after="200" w:line="276" w:lineRule="auto"/>
        <w:jc w:val="both"/>
        <w:rPr>
          <w:rFonts w:ascii="Segoe UI" w:eastAsia="Segoe UI" w:hAnsi="Segoe UI"/>
          <w:sz w:val="20"/>
          <w:szCs w:val="22"/>
          <w:lang w:val="es-EC" w:eastAsia="en-US"/>
        </w:rPr>
      </w:pPr>
      <w:r w:rsidRPr="00FE3E5B">
        <w:rPr>
          <w:rFonts w:ascii="Segoe UI" w:eastAsia="Segoe UI" w:hAnsi="Segoe UI"/>
          <w:sz w:val="20"/>
          <w:szCs w:val="22"/>
          <w:lang w:val="es-EC" w:eastAsia="en-US"/>
        </w:rPr>
        <w:t>Para la contratación de obras y servicios diferentes de consultoría y la adquisición de bienes, y la selección y contratación de servicios de consultoría, financiados total o parcialmente</w:t>
      </w:r>
      <w:r w:rsidRPr="0037732B">
        <w:rPr>
          <w:rFonts w:ascii="Segoe UI" w:eastAsia="Segoe UI" w:hAnsi="Segoe UI"/>
          <w:sz w:val="20"/>
          <w:szCs w:val="22"/>
          <w:lang w:val="es-EC" w:eastAsia="en-US"/>
        </w:rPr>
        <w:t xml:space="preserve"> con fondos del Banco, se podrá utilizar cualquiera de los métodos descritos en las Estipulaciones Especiales del Contrato de Préstamo y en las Políticas de Adquisiciones y en las Políticas de Consultores, respectivamente, siempre que dicho método haya sido identificado para la respectiva adquisición o contratación en  el PA aprobado por el Banco.</w:t>
      </w:r>
    </w:p>
    <w:p w14:paraId="036D9D98" w14:textId="57C9E19D" w:rsidR="004A08E1" w:rsidRPr="00D93B63" w:rsidRDefault="004A08E1" w:rsidP="004A08E1">
      <w:pPr>
        <w:spacing w:after="200" w:line="276" w:lineRule="auto"/>
        <w:jc w:val="both"/>
        <w:rPr>
          <w:rFonts w:ascii="Segoe UI" w:eastAsia="Segoe UI" w:hAnsi="Segoe UI"/>
          <w:sz w:val="20"/>
          <w:szCs w:val="22"/>
          <w:lang w:val="es-EC" w:eastAsia="en-US"/>
        </w:rPr>
      </w:pPr>
      <w:r w:rsidRPr="004C4272">
        <w:rPr>
          <w:rFonts w:ascii="Segoe UI" w:eastAsia="Segoe UI" w:hAnsi="Segoe UI"/>
          <w:sz w:val="20"/>
          <w:szCs w:val="22"/>
          <w:lang w:val="es-EC" w:eastAsia="en-US"/>
        </w:rPr>
        <w:t xml:space="preserve">El uso </w:t>
      </w:r>
      <w:r w:rsidRPr="00FE3E5B">
        <w:rPr>
          <w:rFonts w:ascii="Segoe UI" w:eastAsia="Segoe UI" w:hAnsi="Segoe UI"/>
          <w:sz w:val="20"/>
          <w:szCs w:val="22"/>
          <w:lang w:val="es-EC" w:eastAsia="en-US"/>
        </w:rPr>
        <w:t>del método de Licitación Pública Internacional (LPI), de</w:t>
      </w:r>
      <w:r w:rsidR="00154ED3" w:rsidRPr="00FE3E5B">
        <w:rPr>
          <w:rFonts w:ascii="Segoe UI" w:eastAsia="Segoe UI" w:hAnsi="Segoe UI"/>
          <w:sz w:val="20"/>
          <w:szCs w:val="22"/>
          <w:lang w:val="es-EC" w:eastAsia="en-US"/>
        </w:rPr>
        <w:t xml:space="preserve"> acuerdo a lo establecido en </w:t>
      </w:r>
      <w:r w:rsidR="00B871C1" w:rsidRPr="00FE3E5B">
        <w:rPr>
          <w:rFonts w:ascii="Segoe UI" w:eastAsia="Segoe UI" w:hAnsi="Segoe UI"/>
          <w:sz w:val="20"/>
          <w:szCs w:val="22"/>
          <w:lang w:val="es-EC" w:eastAsia="en-US"/>
        </w:rPr>
        <w:t xml:space="preserve">los Contratos de Préstamo </w:t>
      </w:r>
      <w:r w:rsidR="00FE3E5B" w:rsidRPr="00FE3E5B">
        <w:rPr>
          <w:rFonts w:ascii="Segoe UI" w:eastAsia="Segoe UI" w:hAnsi="Segoe UI"/>
          <w:sz w:val="20"/>
          <w:szCs w:val="22"/>
          <w:lang w:val="es-EC" w:eastAsia="en-US"/>
        </w:rPr>
        <w:t>N°…</w:t>
      </w:r>
      <w:r w:rsidR="00157E04" w:rsidRPr="00FE3E5B">
        <w:rPr>
          <w:rFonts w:ascii="Segoe UI" w:eastAsia="Segoe UI" w:hAnsi="Segoe UI"/>
          <w:sz w:val="20"/>
          <w:szCs w:val="22"/>
          <w:lang w:val="es-EC" w:eastAsia="en-US"/>
        </w:rPr>
        <w:t xml:space="preserve"> </w:t>
      </w:r>
      <w:r w:rsidR="00027E53" w:rsidRPr="00FE3E5B">
        <w:rPr>
          <w:rFonts w:ascii="Segoe UI" w:eastAsia="Segoe UI" w:hAnsi="Segoe UI"/>
          <w:sz w:val="20"/>
          <w:szCs w:val="22"/>
          <w:lang w:val="es-EC" w:eastAsia="en-US"/>
        </w:rPr>
        <w:t>estará</w:t>
      </w:r>
      <w:r w:rsidRPr="00FE3E5B">
        <w:rPr>
          <w:rFonts w:ascii="Segoe UI" w:eastAsia="Segoe UI" w:hAnsi="Segoe UI"/>
          <w:sz w:val="20"/>
          <w:szCs w:val="22"/>
          <w:lang w:val="es-EC" w:eastAsia="en-US"/>
        </w:rPr>
        <w:t xml:space="preserve"> determinado</w:t>
      </w:r>
      <w:r w:rsidR="000F2D75" w:rsidRPr="00FE3E5B">
        <w:rPr>
          <w:rFonts w:ascii="Segoe UI" w:eastAsia="Segoe UI" w:hAnsi="Segoe UI"/>
          <w:sz w:val="20"/>
          <w:szCs w:val="22"/>
          <w:lang w:val="es-EC" w:eastAsia="en-US"/>
        </w:rPr>
        <w:t xml:space="preserve"> por los umbrales para Ecuador, que serán puestos a disposición </w:t>
      </w:r>
      <w:r w:rsidRPr="00FE3E5B">
        <w:rPr>
          <w:rFonts w:ascii="Segoe UI" w:eastAsia="Segoe UI" w:hAnsi="Segoe UI"/>
          <w:sz w:val="20"/>
          <w:szCs w:val="22"/>
          <w:lang w:val="es-EC" w:eastAsia="en-US"/>
        </w:rPr>
        <w:t xml:space="preserve">del </w:t>
      </w:r>
      <w:r w:rsidR="000F2D75" w:rsidRPr="00FE3E5B">
        <w:rPr>
          <w:rFonts w:ascii="Segoe UI" w:eastAsia="Segoe UI" w:hAnsi="Segoe UI"/>
          <w:sz w:val="20"/>
          <w:szCs w:val="22"/>
          <w:lang w:val="es-EC" w:eastAsia="en-US"/>
        </w:rPr>
        <w:t xml:space="preserve">EJECUTOR </w:t>
      </w:r>
      <w:r w:rsidRPr="00FE3E5B">
        <w:rPr>
          <w:rFonts w:ascii="Segoe UI" w:eastAsia="Segoe UI" w:hAnsi="Segoe UI"/>
          <w:sz w:val="20"/>
          <w:szCs w:val="22"/>
          <w:lang w:val="es-EC" w:eastAsia="en-US"/>
        </w:rPr>
        <w:t xml:space="preserve">en la página </w:t>
      </w:r>
      <w:hyperlink r:id="rId14" w:history="1">
        <w:r w:rsidRPr="00FE3E5B">
          <w:rPr>
            <w:rFonts w:ascii="Segoe UI" w:eastAsia="Segoe UI" w:hAnsi="Segoe UI"/>
            <w:sz w:val="20"/>
            <w:szCs w:val="22"/>
            <w:u w:val="single"/>
            <w:lang w:val="es-EC" w:eastAsia="en-US"/>
          </w:rPr>
          <w:t>www.iadb.org/procurement</w:t>
        </w:r>
      </w:hyperlink>
      <w:r w:rsidR="00D54302" w:rsidRPr="00FE3E5B">
        <w:rPr>
          <w:rFonts w:ascii="Segoe UI" w:eastAsia="Segoe UI" w:hAnsi="Segoe UI"/>
          <w:sz w:val="20"/>
          <w:szCs w:val="22"/>
          <w:lang w:val="es-EC" w:eastAsia="en-US"/>
        </w:rPr>
        <w:t xml:space="preserve">. </w:t>
      </w:r>
      <w:r w:rsidRPr="00FE3E5B">
        <w:rPr>
          <w:rFonts w:ascii="Segoe UI" w:eastAsia="Segoe UI" w:hAnsi="Segoe UI"/>
          <w:sz w:val="20"/>
          <w:szCs w:val="22"/>
          <w:lang w:val="es-EC" w:eastAsia="en-US"/>
        </w:rPr>
        <w:t>Por debajo de dicho umbral, el método de selección se determinará de acuerdo con la complejidad y características de la adquisición o contratación,</w:t>
      </w:r>
      <w:r w:rsidRPr="0037732B">
        <w:rPr>
          <w:rFonts w:ascii="Segoe UI" w:eastAsia="Segoe UI" w:hAnsi="Segoe UI"/>
          <w:sz w:val="20"/>
          <w:szCs w:val="22"/>
          <w:lang w:val="es-EC" w:eastAsia="en-US"/>
        </w:rPr>
        <w:t xml:space="preserve"> lo cual deberá reflejarse en el Plan de Adquisiciones aprobado por el Banco. En lo que se refiere al método de Licitación Pública Nacional (LPN), los procedimientos de LPN re</w:t>
      </w:r>
      <w:r w:rsidR="00207C1A" w:rsidRPr="0037732B">
        <w:rPr>
          <w:rFonts w:ascii="Segoe UI" w:eastAsia="Segoe UI" w:hAnsi="Segoe UI"/>
          <w:sz w:val="20"/>
          <w:szCs w:val="22"/>
          <w:lang w:val="es-EC" w:eastAsia="en-US"/>
        </w:rPr>
        <w:t xml:space="preserve">spectivos podrán ser utilizado </w:t>
      </w:r>
      <w:r w:rsidRPr="0037732B">
        <w:rPr>
          <w:rFonts w:ascii="Segoe UI" w:eastAsia="Segoe UI" w:hAnsi="Segoe UI"/>
          <w:sz w:val="20"/>
          <w:szCs w:val="22"/>
          <w:lang w:val="es-EC" w:eastAsia="en-US"/>
        </w:rPr>
        <w:t xml:space="preserve">siempre que, a juicio del Banco, dichos procedimientos garanticen economía, eficiencia, transparencia y compatibilidad </w:t>
      </w:r>
      <w:r w:rsidRPr="0037732B">
        <w:rPr>
          <w:rFonts w:ascii="Segoe UI" w:eastAsia="Segoe UI" w:hAnsi="Segoe UI"/>
          <w:sz w:val="20"/>
          <w:szCs w:val="22"/>
          <w:lang w:val="es-EC" w:eastAsia="en-US"/>
        </w:rPr>
        <w:lastRenderedPageBreak/>
        <w:t>general con la Sec</w:t>
      </w:r>
      <w:r w:rsidRPr="00D93B63">
        <w:rPr>
          <w:rFonts w:ascii="Segoe UI" w:eastAsia="Segoe UI" w:hAnsi="Segoe UI"/>
          <w:sz w:val="20"/>
          <w:szCs w:val="22"/>
          <w:lang w:val="es-EC" w:eastAsia="en-US"/>
        </w:rPr>
        <w:t>ción I de las Políticas de Adquisiciones y tomando en cuenta, entre otros, lo dispuesto en el párrafo 3.4 y 3.5 de dichas Políticas. La participación de los proveedores o contratistas en los procesos de adquisición de bienes y servicios (distintos de los servicios de consultoría), y obra</w:t>
      </w:r>
      <w:r w:rsidR="00307EDB" w:rsidRPr="00D93B63">
        <w:rPr>
          <w:rFonts w:ascii="Segoe UI" w:eastAsia="Segoe UI" w:hAnsi="Segoe UI"/>
          <w:sz w:val="20"/>
          <w:szCs w:val="22"/>
          <w:lang w:val="es-EC" w:eastAsia="en-US"/>
        </w:rPr>
        <w:t xml:space="preserve">s que trata la Cláusula 4.01 de los </w:t>
      </w:r>
      <w:r w:rsidR="00D627F4" w:rsidRPr="00D93B63">
        <w:rPr>
          <w:rFonts w:ascii="Segoe UI" w:eastAsia="Segoe UI" w:hAnsi="Segoe UI"/>
          <w:sz w:val="20"/>
          <w:szCs w:val="22"/>
          <w:lang w:val="es-EC" w:eastAsia="en-US"/>
        </w:rPr>
        <w:t xml:space="preserve">Contratos de Préstamo </w:t>
      </w:r>
      <w:r w:rsidR="00D93B63" w:rsidRPr="00D93B63">
        <w:rPr>
          <w:rFonts w:ascii="Segoe UI" w:eastAsia="Segoe UI" w:hAnsi="Segoe UI"/>
          <w:sz w:val="20"/>
          <w:szCs w:val="22"/>
          <w:lang w:val="es-EC" w:eastAsia="en-US"/>
        </w:rPr>
        <w:t>N° …</w:t>
      </w:r>
      <w:r w:rsidR="00157E04" w:rsidRPr="00D93B63">
        <w:rPr>
          <w:rFonts w:ascii="Segoe UI" w:eastAsia="Segoe UI" w:hAnsi="Segoe UI"/>
          <w:sz w:val="20"/>
          <w:szCs w:val="22"/>
          <w:lang w:val="es-EC" w:eastAsia="en-US"/>
        </w:rPr>
        <w:t xml:space="preserve"> </w:t>
      </w:r>
      <w:r w:rsidRPr="00D93B63">
        <w:rPr>
          <w:rFonts w:ascii="Segoe UI" w:eastAsia="Segoe UI" w:hAnsi="Segoe UI"/>
          <w:sz w:val="20"/>
          <w:szCs w:val="22"/>
          <w:lang w:val="es-EC" w:eastAsia="en-US"/>
        </w:rPr>
        <w:t>no podrá estar condicionada a su inscripción previa en un registro. Los procesos de adquisición de bienes deberán asegurar la libre participación de proveedores y contratistas originarios de los países miembros del Banco, de acuerdo con los principios establecidos en las Políticas de Adquisiciones.</w:t>
      </w:r>
    </w:p>
    <w:p w14:paraId="1F438CB0" w14:textId="67B481CE" w:rsidR="004A08E1" w:rsidRPr="00D93B63" w:rsidRDefault="004A08E1" w:rsidP="004A08E1">
      <w:pPr>
        <w:spacing w:after="200" w:line="276" w:lineRule="auto"/>
        <w:jc w:val="both"/>
        <w:rPr>
          <w:rFonts w:ascii="Segoe UI" w:eastAsia="Segoe UI" w:hAnsi="Segoe UI"/>
          <w:sz w:val="20"/>
          <w:szCs w:val="22"/>
          <w:lang w:val="es-EC" w:eastAsia="en-US"/>
        </w:rPr>
      </w:pPr>
      <w:r w:rsidRPr="00D93B63">
        <w:rPr>
          <w:rFonts w:ascii="Segoe UI" w:eastAsia="Segoe UI" w:hAnsi="Segoe UI"/>
          <w:sz w:val="20"/>
          <w:szCs w:val="22"/>
          <w:lang w:val="es-EC" w:eastAsia="en-US"/>
        </w:rPr>
        <w:t>El umbral para Ecuador, que determina la integración de la Lista Corta con consultore</w:t>
      </w:r>
      <w:r w:rsidR="00331D8C" w:rsidRPr="00D93B63">
        <w:rPr>
          <w:rFonts w:ascii="Segoe UI" w:eastAsia="Segoe UI" w:hAnsi="Segoe UI"/>
          <w:sz w:val="20"/>
          <w:szCs w:val="22"/>
          <w:lang w:val="es-EC" w:eastAsia="en-US"/>
        </w:rPr>
        <w:t xml:space="preserve">s internacionales será puesto a </w:t>
      </w:r>
      <w:r w:rsidR="00EE3C13" w:rsidRPr="00D93B63">
        <w:rPr>
          <w:rFonts w:ascii="Segoe UI" w:eastAsia="Segoe UI" w:hAnsi="Segoe UI"/>
          <w:sz w:val="20"/>
          <w:szCs w:val="22"/>
          <w:lang w:val="es-EC" w:eastAsia="en-US"/>
        </w:rPr>
        <w:t xml:space="preserve">disposición del Prestatario en la página </w:t>
      </w:r>
      <w:hyperlink r:id="rId15" w:history="1">
        <w:r w:rsidRPr="00D93B63">
          <w:rPr>
            <w:rFonts w:ascii="Segoe UI" w:eastAsia="Segoe UI" w:hAnsi="Segoe UI"/>
            <w:sz w:val="20"/>
            <w:szCs w:val="22"/>
            <w:u w:val="single"/>
            <w:lang w:val="es-EC" w:eastAsia="en-US"/>
          </w:rPr>
          <w:t>www.iadb.org/procurement</w:t>
        </w:r>
      </w:hyperlink>
      <w:r w:rsidR="00DE4418" w:rsidRPr="00D93B63">
        <w:rPr>
          <w:rFonts w:ascii="Segoe UI" w:eastAsia="Segoe UI" w:hAnsi="Segoe UI"/>
          <w:sz w:val="20"/>
          <w:szCs w:val="22"/>
          <w:lang w:val="es-EC" w:eastAsia="en-US"/>
        </w:rPr>
        <w:t xml:space="preserve">. </w:t>
      </w:r>
      <w:r w:rsidRPr="00D93B63">
        <w:rPr>
          <w:rFonts w:ascii="Segoe UI" w:eastAsia="Segoe UI" w:hAnsi="Segoe UI"/>
          <w:sz w:val="20"/>
          <w:szCs w:val="22"/>
          <w:lang w:val="es-EC" w:eastAsia="en-US"/>
        </w:rPr>
        <w:t>Por debajo de dicho umbral, la lista corta puede estar íntegramente compuesta por consultores nacionales.  La participación de las firmas consultoras o consultores individuales en los procesos de selección y contratación, d</w:t>
      </w:r>
      <w:r w:rsidR="00EE3C13" w:rsidRPr="00D93B63">
        <w:rPr>
          <w:rFonts w:ascii="Segoe UI" w:eastAsia="Segoe UI" w:hAnsi="Segoe UI"/>
          <w:sz w:val="20"/>
          <w:szCs w:val="22"/>
          <w:lang w:val="es-EC" w:eastAsia="en-US"/>
        </w:rPr>
        <w:t xml:space="preserve">e que trata la Cláusula 4.04 de </w:t>
      </w:r>
      <w:r w:rsidR="001763FE" w:rsidRPr="00D93B63">
        <w:rPr>
          <w:rFonts w:ascii="Segoe UI" w:eastAsia="Segoe UI" w:hAnsi="Segoe UI"/>
          <w:sz w:val="20"/>
          <w:szCs w:val="22"/>
          <w:lang w:val="es-EC" w:eastAsia="en-US"/>
        </w:rPr>
        <w:t xml:space="preserve">los Contratos de Préstamo </w:t>
      </w:r>
      <w:r w:rsidR="00D93B63" w:rsidRPr="00D93B63">
        <w:rPr>
          <w:rFonts w:ascii="Segoe UI" w:eastAsia="Segoe UI" w:hAnsi="Segoe UI"/>
          <w:sz w:val="20"/>
          <w:szCs w:val="22"/>
          <w:lang w:val="es-EC" w:eastAsia="en-US"/>
        </w:rPr>
        <w:t>N°…</w:t>
      </w:r>
      <w:r w:rsidR="00AA63B5" w:rsidRPr="00D93B63">
        <w:rPr>
          <w:rFonts w:ascii="Segoe UI" w:eastAsia="Segoe UI" w:hAnsi="Segoe UI"/>
          <w:sz w:val="20"/>
          <w:szCs w:val="22"/>
          <w:lang w:val="es-EC" w:eastAsia="en-US"/>
        </w:rPr>
        <w:t xml:space="preserve">, </w:t>
      </w:r>
      <w:r w:rsidRPr="00D93B63">
        <w:rPr>
          <w:rFonts w:ascii="Segoe UI" w:eastAsia="Segoe UI" w:hAnsi="Segoe UI"/>
          <w:sz w:val="20"/>
          <w:szCs w:val="22"/>
          <w:lang w:val="es-EC" w:eastAsia="en-US"/>
        </w:rPr>
        <w:t>no podrá estar condicionada a su inscripción previa en un registro. Los procesos de selección y contratación de consultores deberán asegurar la libre participación de firmas consultoras o consultores individuales originarios de los países miembros del Banco, de acuerdo con los principios establecidos en las Políticas de Consultores.</w:t>
      </w:r>
    </w:p>
    <w:p w14:paraId="7D7905D0" w14:textId="77777777" w:rsidR="00371CCB" w:rsidRPr="00371CCB" w:rsidRDefault="00371CCB" w:rsidP="00371CCB">
      <w:pPr>
        <w:spacing w:after="200" w:line="276" w:lineRule="auto"/>
        <w:jc w:val="center"/>
        <w:rPr>
          <w:rFonts w:ascii="Segoe UI" w:eastAsia="Segoe UI" w:hAnsi="Segoe UI"/>
          <w:b/>
          <w:sz w:val="20"/>
          <w:szCs w:val="22"/>
          <w:lang w:val="es-EC" w:eastAsia="en-US"/>
        </w:rPr>
      </w:pPr>
      <w:r w:rsidRPr="00D93B63">
        <w:rPr>
          <w:rFonts w:ascii="Segoe UI" w:eastAsia="Segoe UI" w:hAnsi="Segoe UI"/>
          <w:b/>
          <w:sz w:val="20"/>
          <w:szCs w:val="22"/>
          <w:lang w:val="es-EC" w:eastAsia="en-US"/>
        </w:rPr>
        <w:t>Tabla de Montos Límites (US$)</w:t>
      </w:r>
    </w:p>
    <w:tbl>
      <w:tblPr>
        <w:tblW w:w="5000" w:type="pct"/>
        <w:tblLayout w:type="fixed"/>
        <w:tblCellMar>
          <w:left w:w="70" w:type="dxa"/>
          <w:right w:w="70" w:type="dxa"/>
        </w:tblCellMar>
        <w:tblLook w:val="04A0" w:firstRow="1" w:lastRow="0" w:firstColumn="1" w:lastColumn="0" w:noHBand="0" w:noVBand="1"/>
      </w:tblPr>
      <w:tblGrid>
        <w:gridCol w:w="1051"/>
        <w:gridCol w:w="1212"/>
        <w:gridCol w:w="1030"/>
        <w:gridCol w:w="1019"/>
        <w:gridCol w:w="1098"/>
        <w:gridCol w:w="1131"/>
        <w:gridCol w:w="1047"/>
        <w:gridCol w:w="900"/>
      </w:tblGrid>
      <w:tr w:rsidR="00CF5DF4" w:rsidRPr="00371CCB" w14:paraId="76C55F74" w14:textId="77777777" w:rsidTr="00CF5DF4">
        <w:trPr>
          <w:trHeight w:val="300"/>
        </w:trPr>
        <w:tc>
          <w:tcPr>
            <w:tcW w:w="1940"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E10083" w14:textId="77777777" w:rsidR="00371CCB" w:rsidRPr="00371CCB" w:rsidRDefault="00371CCB" w:rsidP="00371CCB">
            <w:pPr>
              <w:jc w:val="center"/>
              <w:rPr>
                <w:rFonts w:ascii="Calibri" w:eastAsia="Times New Roman" w:hAnsi="Calibri"/>
                <w:b/>
                <w:bCs/>
                <w:color w:val="000000"/>
                <w:sz w:val="20"/>
                <w:szCs w:val="22"/>
                <w:lang w:val="es-CL" w:eastAsia="es-CL"/>
              </w:rPr>
            </w:pPr>
            <w:r w:rsidRPr="00371CCB">
              <w:rPr>
                <w:rFonts w:ascii="Calibri" w:eastAsia="Times New Roman" w:hAnsi="Calibri"/>
                <w:b/>
                <w:bCs/>
                <w:color w:val="000000"/>
                <w:sz w:val="20"/>
                <w:szCs w:val="22"/>
                <w:lang w:val="es-CL" w:eastAsia="es-CL"/>
              </w:rPr>
              <w:t>Obras</w:t>
            </w:r>
          </w:p>
        </w:tc>
        <w:tc>
          <w:tcPr>
            <w:tcW w:w="1913" w:type="pct"/>
            <w:gridSpan w:val="3"/>
            <w:tcBorders>
              <w:top w:val="single" w:sz="4" w:space="0" w:color="auto"/>
              <w:left w:val="nil"/>
              <w:bottom w:val="single" w:sz="4" w:space="0" w:color="auto"/>
              <w:right w:val="single" w:sz="4" w:space="0" w:color="auto"/>
            </w:tcBorders>
            <w:shd w:val="clear" w:color="000000" w:fill="D9D9D9"/>
            <w:noWrap/>
            <w:vAlign w:val="center"/>
            <w:hideMark/>
          </w:tcPr>
          <w:p w14:paraId="20DD767C" w14:textId="77777777" w:rsidR="00371CCB" w:rsidRPr="00371CCB" w:rsidRDefault="00371CCB" w:rsidP="00371CCB">
            <w:pPr>
              <w:jc w:val="center"/>
              <w:rPr>
                <w:rFonts w:ascii="Calibri" w:eastAsia="Times New Roman" w:hAnsi="Calibri"/>
                <w:b/>
                <w:bCs/>
                <w:color w:val="000000"/>
                <w:sz w:val="20"/>
                <w:szCs w:val="22"/>
                <w:lang w:val="es-CL" w:eastAsia="es-CL"/>
              </w:rPr>
            </w:pPr>
            <w:r w:rsidRPr="00371CCB">
              <w:rPr>
                <w:rFonts w:ascii="Calibri" w:eastAsia="Times New Roman" w:hAnsi="Calibri"/>
                <w:b/>
                <w:bCs/>
                <w:color w:val="000000"/>
                <w:sz w:val="20"/>
                <w:szCs w:val="22"/>
                <w:lang w:val="es-CL" w:eastAsia="es-CL"/>
              </w:rPr>
              <w:t>Bienes</w:t>
            </w:r>
          </w:p>
        </w:tc>
        <w:tc>
          <w:tcPr>
            <w:tcW w:w="1147"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B17452A" w14:textId="77777777" w:rsidR="00371CCB" w:rsidRPr="00371CCB" w:rsidRDefault="00371CCB" w:rsidP="00371CCB">
            <w:pPr>
              <w:jc w:val="center"/>
              <w:rPr>
                <w:rFonts w:ascii="Calibri" w:eastAsia="Times New Roman" w:hAnsi="Calibri"/>
                <w:b/>
                <w:bCs/>
                <w:color w:val="000000"/>
                <w:sz w:val="20"/>
                <w:szCs w:val="22"/>
                <w:lang w:val="es-CL" w:eastAsia="es-CL"/>
              </w:rPr>
            </w:pPr>
            <w:r w:rsidRPr="00371CCB">
              <w:rPr>
                <w:rFonts w:ascii="Calibri" w:eastAsia="Times New Roman" w:hAnsi="Calibri"/>
                <w:b/>
                <w:bCs/>
                <w:color w:val="000000"/>
                <w:sz w:val="20"/>
                <w:szCs w:val="22"/>
                <w:lang w:val="es-CL" w:eastAsia="es-CL"/>
              </w:rPr>
              <w:t>Consultoría</w:t>
            </w:r>
          </w:p>
        </w:tc>
      </w:tr>
      <w:tr w:rsidR="00CF5DF4" w:rsidRPr="00371CCB" w14:paraId="70B91007" w14:textId="77777777" w:rsidTr="00CF5DF4">
        <w:trPr>
          <w:trHeight w:val="600"/>
        </w:trPr>
        <w:tc>
          <w:tcPr>
            <w:tcW w:w="619" w:type="pct"/>
            <w:tcBorders>
              <w:top w:val="nil"/>
              <w:left w:val="single" w:sz="4" w:space="0" w:color="auto"/>
              <w:bottom w:val="single" w:sz="4" w:space="0" w:color="auto"/>
              <w:right w:val="single" w:sz="4" w:space="0" w:color="auto"/>
            </w:tcBorders>
            <w:shd w:val="clear" w:color="000000" w:fill="D9D9D9"/>
            <w:noWrap/>
            <w:vAlign w:val="center"/>
            <w:hideMark/>
          </w:tcPr>
          <w:p w14:paraId="0CEBE772"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LPI</w:t>
            </w:r>
          </w:p>
        </w:tc>
        <w:tc>
          <w:tcPr>
            <w:tcW w:w="714" w:type="pct"/>
            <w:tcBorders>
              <w:top w:val="nil"/>
              <w:left w:val="nil"/>
              <w:bottom w:val="single" w:sz="4" w:space="0" w:color="auto"/>
              <w:right w:val="single" w:sz="4" w:space="0" w:color="auto"/>
            </w:tcBorders>
            <w:shd w:val="clear" w:color="000000" w:fill="D9D9D9"/>
            <w:noWrap/>
            <w:vAlign w:val="center"/>
            <w:hideMark/>
          </w:tcPr>
          <w:p w14:paraId="511AAF18"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LPN</w:t>
            </w:r>
          </w:p>
        </w:tc>
        <w:tc>
          <w:tcPr>
            <w:tcW w:w="607" w:type="pct"/>
            <w:tcBorders>
              <w:top w:val="nil"/>
              <w:left w:val="nil"/>
              <w:bottom w:val="single" w:sz="4" w:space="0" w:color="auto"/>
              <w:right w:val="single" w:sz="4" w:space="0" w:color="auto"/>
            </w:tcBorders>
            <w:shd w:val="clear" w:color="000000" w:fill="D9D9D9"/>
            <w:vAlign w:val="center"/>
            <w:hideMark/>
          </w:tcPr>
          <w:p w14:paraId="07BC0BC8"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Comparación de Precios</w:t>
            </w:r>
          </w:p>
        </w:tc>
        <w:tc>
          <w:tcPr>
            <w:tcW w:w="600" w:type="pct"/>
            <w:tcBorders>
              <w:top w:val="nil"/>
              <w:left w:val="nil"/>
              <w:bottom w:val="single" w:sz="4" w:space="0" w:color="auto"/>
              <w:right w:val="single" w:sz="4" w:space="0" w:color="auto"/>
            </w:tcBorders>
            <w:shd w:val="clear" w:color="000000" w:fill="D9D9D9"/>
            <w:noWrap/>
            <w:vAlign w:val="center"/>
            <w:hideMark/>
          </w:tcPr>
          <w:p w14:paraId="541CA5E3"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LPI</w:t>
            </w:r>
          </w:p>
        </w:tc>
        <w:tc>
          <w:tcPr>
            <w:tcW w:w="647" w:type="pct"/>
            <w:tcBorders>
              <w:top w:val="nil"/>
              <w:left w:val="nil"/>
              <w:bottom w:val="single" w:sz="4" w:space="0" w:color="auto"/>
              <w:right w:val="single" w:sz="4" w:space="0" w:color="auto"/>
            </w:tcBorders>
            <w:shd w:val="clear" w:color="000000" w:fill="D9D9D9"/>
            <w:noWrap/>
            <w:vAlign w:val="center"/>
            <w:hideMark/>
          </w:tcPr>
          <w:p w14:paraId="6A14D213"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LPN</w:t>
            </w:r>
          </w:p>
        </w:tc>
        <w:tc>
          <w:tcPr>
            <w:tcW w:w="666" w:type="pct"/>
            <w:tcBorders>
              <w:top w:val="nil"/>
              <w:left w:val="nil"/>
              <w:bottom w:val="single" w:sz="4" w:space="0" w:color="auto"/>
              <w:right w:val="single" w:sz="4" w:space="0" w:color="auto"/>
            </w:tcBorders>
            <w:shd w:val="clear" w:color="000000" w:fill="D9D9D9"/>
            <w:vAlign w:val="center"/>
            <w:hideMark/>
          </w:tcPr>
          <w:p w14:paraId="3BCC1039"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Comparación de Precios</w:t>
            </w:r>
          </w:p>
        </w:tc>
        <w:tc>
          <w:tcPr>
            <w:tcW w:w="617" w:type="pct"/>
            <w:tcBorders>
              <w:top w:val="nil"/>
              <w:left w:val="nil"/>
              <w:bottom w:val="single" w:sz="4" w:space="0" w:color="auto"/>
              <w:right w:val="single" w:sz="4" w:space="0" w:color="auto"/>
            </w:tcBorders>
            <w:shd w:val="clear" w:color="000000" w:fill="D9D9D9"/>
            <w:vAlign w:val="center"/>
            <w:hideMark/>
          </w:tcPr>
          <w:p w14:paraId="1E973513"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LPI Consultoría</w:t>
            </w:r>
          </w:p>
        </w:tc>
        <w:tc>
          <w:tcPr>
            <w:tcW w:w="530" w:type="pct"/>
            <w:tcBorders>
              <w:top w:val="nil"/>
              <w:left w:val="nil"/>
              <w:bottom w:val="single" w:sz="4" w:space="0" w:color="auto"/>
              <w:right w:val="single" w:sz="4" w:space="0" w:color="auto"/>
            </w:tcBorders>
            <w:shd w:val="clear" w:color="000000" w:fill="D9D9D9"/>
            <w:vAlign w:val="center"/>
            <w:hideMark/>
          </w:tcPr>
          <w:p w14:paraId="29DBCFA1" w14:textId="77777777" w:rsidR="00371CCB" w:rsidRPr="00371CCB" w:rsidRDefault="00371CCB" w:rsidP="00371CCB">
            <w:pPr>
              <w:jc w:val="center"/>
              <w:rPr>
                <w:rFonts w:ascii="Calibri" w:eastAsia="Times New Roman" w:hAnsi="Calibri"/>
                <w:b/>
                <w:bCs/>
                <w:color w:val="000000"/>
                <w:sz w:val="18"/>
                <w:szCs w:val="22"/>
                <w:lang w:val="es-CL" w:eastAsia="es-CL"/>
              </w:rPr>
            </w:pPr>
            <w:r w:rsidRPr="00371CCB">
              <w:rPr>
                <w:rFonts w:ascii="Calibri" w:eastAsia="Times New Roman" w:hAnsi="Calibri"/>
                <w:b/>
                <w:bCs/>
                <w:color w:val="000000"/>
                <w:sz w:val="18"/>
                <w:szCs w:val="22"/>
                <w:lang w:val="es-CL" w:eastAsia="es-CL"/>
              </w:rPr>
              <w:t>Lista Corta 100% Nacional</w:t>
            </w:r>
          </w:p>
        </w:tc>
      </w:tr>
      <w:tr w:rsidR="00CF5DF4" w:rsidRPr="00371CCB" w14:paraId="5E0A8D3F" w14:textId="77777777" w:rsidTr="00CF5DF4">
        <w:trPr>
          <w:trHeight w:val="69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06A8D3C2"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&gt;3.000.000</w:t>
            </w:r>
          </w:p>
        </w:tc>
        <w:tc>
          <w:tcPr>
            <w:tcW w:w="714" w:type="pct"/>
            <w:tcBorders>
              <w:top w:val="nil"/>
              <w:left w:val="nil"/>
              <w:bottom w:val="single" w:sz="4" w:space="0" w:color="auto"/>
              <w:right w:val="single" w:sz="4" w:space="0" w:color="auto"/>
            </w:tcBorders>
            <w:shd w:val="clear" w:color="auto" w:fill="auto"/>
            <w:vAlign w:val="center"/>
            <w:hideMark/>
          </w:tcPr>
          <w:p w14:paraId="15D06CA8"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&lt; 3.000.000; &gt;250.000</w:t>
            </w:r>
          </w:p>
        </w:tc>
        <w:tc>
          <w:tcPr>
            <w:tcW w:w="607" w:type="pct"/>
            <w:tcBorders>
              <w:top w:val="nil"/>
              <w:left w:val="nil"/>
              <w:bottom w:val="single" w:sz="4" w:space="0" w:color="auto"/>
              <w:right w:val="single" w:sz="4" w:space="0" w:color="auto"/>
            </w:tcBorders>
            <w:shd w:val="clear" w:color="auto" w:fill="auto"/>
            <w:vAlign w:val="center"/>
            <w:hideMark/>
          </w:tcPr>
          <w:p w14:paraId="77E51ED4"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&lt;250.000</w:t>
            </w:r>
          </w:p>
        </w:tc>
        <w:tc>
          <w:tcPr>
            <w:tcW w:w="600" w:type="pct"/>
            <w:tcBorders>
              <w:top w:val="nil"/>
              <w:left w:val="nil"/>
              <w:bottom w:val="single" w:sz="4" w:space="0" w:color="auto"/>
              <w:right w:val="single" w:sz="4" w:space="0" w:color="auto"/>
            </w:tcBorders>
            <w:shd w:val="clear" w:color="auto" w:fill="auto"/>
            <w:vAlign w:val="center"/>
            <w:hideMark/>
          </w:tcPr>
          <w:p w14:paraId="2BDC94E4"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 xml:space="preserve"> &gt;250.000</w:t>
            </w:r>
          </w:p>
        </w:tc>
        <w:tc>
          <w:tcPr>
            <w:tcW w:w="647" w:type="pct"/>
            <w:tcBorders>
              <w:top w:val="nil"/>
              <w:left w:val="nil"/>
              <w:bottom w:val="single" w:sz="4" w:space="0" w:color="auto"/>
              <w:right w:val="single" w:sz="4" w:space="0" w:color="auto"/>
            </w:tcBorders>
            <w:shd w:val="clear" w:color="auto" w:fill="auto"/>
            <w:vAlign w:val="center"/>
            <w:hideMark/>
          </w:tcPr>
          <w:p w14:paraId="4848BBA1"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&lt; 250.000; &gt;50.000</w:t>
            </w:r>
          </w:p>
        </w:tc>
        <w:tc>
          <w:tcPr>
            <w:tcW w:w="666" w:type="pct"/>
            <w:tcBorders>
              <w:top w:val="nil"/>
              <w:left w:val="nil"/>
              <w:bottom w:val="single" w:sz="4" w:space="0" w:color="auto"/>
              <w:right w:val="single" w:sz="4" w:space="0" w:color="auto"/>
            </w:tcBorders>
            <w:shd w:val="clear" w:color="auto" w:fill="auto"/>
            <w:noWrap/>
            <w:vAlign w:val="center"/>
            <w:hideMark/>
          </w:tcPr>
          <w:p w14:paraId="2952F04C"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&lt;50.000</w:t>
            </w:r>
          </w:p>
        </w:tc>
        <w:tc>
          <w:tcPr>
            <w:tcW w:w="617" w:type="pct"/>
            <w:tcBorders>
              <w:top w:val="nil"/>
              <w:left w:val="nil"/>
              <w:bottom w:val="single" w:sz="4" w:space="0" w:color="auto"/>
              <w:right w:val="single" w:sz="4" w:space="0" w:color="auto"/>
            </w:tcBorders>
            <w:shd w:val="clear" w:color="auto" w:fill="auto"/>
            <w:noWrap/>
            <w:vAlign w:val="center"/>
            <w:hideMark/>
          </w:tcPr>
          <w:p w14:paraId="6DD96128"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&gt;200.000</w:t>
            </w:r>
          </w:p>
        </w:tc>
        <w:tc>
          <w:tcPr>
            <w:tcW w:w="530" w:type="pct"/>
            <w:tcBorders>
              <w:top w:val="nil"/>
              <w:left w:val="nil"/>
              <w:bottom w:val="single" w:sz="4" w:space="0" w:color="auto"/>
              <w:right w:val="single" w:sz="4" w:space="0" w:color="auto"/>
            </w:tcBorders>
            <w:shd w:val="clear" w:color="auto" w:fill="auto"/>
            <w:noWrap/>
            <w:vAlign w:val="center"/>
            <w:hideMark/>
          </w:tcPr>
          <w:p w14:paraId="47713BA9" w14:textId="77777777" w:rsidR="00371CCB" w:rsidRPr="00371CCB" w:rsidRDefault="00371CCB" w:rsidP="00371CCB">
            <w:pPr>
              <w:jc w:val="center"/>
              <w:rPr>
                <w:rFonts w:ascii="Calibri" w:eastAsia="Times New Roman" w:hAnsi="Calibri"/>
                <w:color w:val="000000"/>
                <w:sz w:val="20"/>
                <w:szCs w:val="22"/>
                <w:lang w:val="es-CL" w:eastAsia="es-CL"/>
              </w:rPr>
            </w:pPr>
            <w:r w:rsidRPr="00371CCB">
              <w:rPr>
                <w:rFonts w:ascii="Calibri" w:eastAsia="Times New Roman" w:hAnsi="Calibri"/>
                <w:color w:val="000000"/>
                <w:sz w:val="20"/>
                <w:szCs w:val="22"/>
                <w:lang w:val="es-CL" w:eastAsia="es-CL"/>
              </w:rPr>
              <w:t>&lt;200.000</w:t>
            </w:r>
          </w:p>
        </w:tc>
      </w:tr>
    </w:tbl>
    <w:p w14:paraId="55D99555" w14:textId="77777777" w:rsidR="00FA257E" w:rsidRPr="004C4272" w:rsidRDefault="00FA257E" w:rsidP="008A6CE8">
      <w:pPr>
        <w:spacing w:after="200" w:line="276" w:lineRule="auto"/>
        <w:jc w:val="center"/>
        <w:rPr>
          <w:rFonts w:ascii="Segoe UI" w:eastAsia="Segoe UI" w:hAnsi="Segoe UI"/>
          <w:sz w:val="20"/>
          <w:szCs w:val="22"/>
          <w:lang w:val="es-EC" w:eastAsia="en-US"/>
        </w:rPr>
      </w:pPr>
    </w:p>
    <w:p w14:paraId="1742C9DA" w14:textId="77777777" w:rsidR="004A08E1" w:rsidRDefault="004A08E1" w:rsidP="004A08E1">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Para los procesos regidos por Políticas  BID, en los cuales se requiera realizar publicidad a nivel internacional, su convocatoria o la publicación de los avisos de  expresiones de interés, se realizará a través del portal del UNDB (United Nations Development Business), y el Portal del Banco, mientras que para los procesos de carácter nacional, su convocatoria o aviso de expresiones de inter</w:t>
      </w:r>
      <w:r w:rsidR="00DE4418" w:rsidRPr="00E75FF2">
        <w:rPr>
          <w:rFonts w:ascii="Segoe UI" w:eastAsia="Segoe UI" w:hAnsi="Segoe UI"/>
          <w:sz w:val="20"/>
          <w:szCs w:val="22"/>
          <w:lang w:val="es-EC" w:eastAsia="en-US"/>
        </w:rPr>
        <w:t xml:space="preserve">és, se realizarán a través del </w:t>
      </w:r>
      <w:r w:rsidRPr="00E75FF2">
        <w:rPr>
          <w:rFonts w:ascii="Segoe UI" w:eastAsia="Segoe UI" w:hAnsi="Segoe UI"/>
          <w:sz w:val="20"/>
          <w:szCs w:val="22"/>
          <w:lang w:val="es-EC" w:eastAsia="en-US"/>
        </w:rPr>
        <w:t xml:space="preserve">Portal de Compras Públicas </w:t>
      </w:r>
      <w:r w:rsidR="00BE27B2" w:rsidRPr="00E75FF2">
        <w:rPr>
          <w:rFonts w:ascii="Segoe UI" w:eastAsia="Segoe UI" w:hAnsi="Segoe UI"/>
          <w:sz w:val="20"/>
          <w:szCs w:val="22"/>
          <w:lang w:val="es-EC" w:eastAsia="en-US"/>
        </w:rPr>
        <w:t xml:space="preserve">como aviso, página web </w:t>
      </w:r>
      <w:r w:rsidR="00E14688" w:rsidRPr="00E75FF2">
        <w:rPr>
          <w:rFonts w:ascii="Segoe UI" w:eastAsia="Segoe UI" w:hAnsi="Segoe UI"/>
          <w:sz w:val="20"/>
          <w:szCs w:val="22"/>
          <w:lang w:val="es-EC" w:eastAsia="en-US"/>
        </w:rPr>
        <w:t>respectiva</w:t>
      </w:r>
      <w:r w:rsidR="00B1499D" w:rsidRPr="00E75FF2">
        <w:rPr>
          <w:rFonts w:ascii="Segoe UI" w:eastAsia="Segoe UI" w:hAnsi="Segoe UI"/>
          <w:sz w:val="20"/>
          <w:szCs w:val="22"/>
          <w:lang w:val="es-EC" w:eastAsia="en-US"/>
        </w:rPr>
        <w:t xml:space="preserve">, página web del MEER, </w:t>
      </w:r>
      <w:r w:rsidRPr="00E75FF2">
        <w:rPr>
          <w:rFonts w:ascii="Segoe UI" w:eastAsia="Segoe UI" w:hAnsi="Segoe UI"/>
          <w:sz w:val="20"/>
          <w:szCs w:val="22"/>
          <w:lang w:val="es-EC" w:eastAsia="en-US"/>
        </w:rPr>
        <w:t>gaceta oficial o en un</w:t>
      </w:r>
      <w:r w:rsidR="004C4272" w:rsidRPr="00E75FF2">
        <w:rPr>
          <w:rFonts w:ascii="Segoe UI" w:eastAsia="Segoe UI" w:hAnsi="Segoe UI"/>
          <w:sz w:val="20"/>
          <w:szCs w:val="22"/>
          <w:lang w:val="es-EC" w:eastAsia="en-US"/>
        </w:rPr>
        <w:t xml:space="preserve"> diario de circulación nacional</w:t>
      </w:r>
      <w:r w:rsidRPr="00E75FF2">
        <w:rPr>
          <w:rFonts w:ascii="Segoe UI" w:eastAsia="Segoe UI" w:hAnsi="Segoe UI"/>
          <w:sz w:val="20"/>
          <w:szCs w:val="22"/>
          <w:lang w:val="es-EC" w:eastAsia="en-US"/>
        </w:rPr>
        <w:t>. Una vez adjudicados los contratos de obras, bienes o servicios diferentes a consultoría, será responsabilidad de</w:t>
      </w:r>
      <w:r w:rsidR="00BE27B2" w:rsidRPr="00E75FF2">
        <w:rPr>
          <w:rFonts w:ascii="Segoe UI" w:eastAsia="Segoe UI" w:hAnsi="Segoe UI"/>
          <w:sz w:val="20"/>
          <w:szCs w:val="22"/>
          <w:lang w:val="es-EC" w:eastAsia="en-US"/>
        </w:rPr>
        <w:t xml:space="preserve"> </w:t>
      </w:r>
      <w:r w:rsidRPr="00E75FF2">
        <w:rPr>
          <w:rFonts w:ascii="Segoe UI" w:eastAsia="Segoe UI" w:hAnsi="Segoe UI"/>
          <w:sz w:val="20"/>
          <w:szCs w:val="22"/>
          <w:lang w:val="es-EC" w:eastAsia="en-US"/>
        </w:rPr>
        <w:t>publicar los avisos de adjudicaciones de los contratos en los mismos medios a través de los cuales se realizó la</w:t>
      </w:r>
      <w:r w:rsidR="00307EDB" w:rsidRPr="00E75FF2">
        <w:rPr>
          <w:rFonts w:ascii="Segoe UI" w:eastAsia="Segoe UI" w:hAnsi="Segoe UI"/>
          <w:sz w:val="20"/>
          <w:szCs w:val="22"/>
          <w:lang w:val="es-EC" w:eastAsia="en-US"/>
        </w:rPr>
        <w:t xml:space="preserve"> convocatoria. Adicionalmente, </w:t>
      </w:r>
      <w:r w:rsidRPr="00E75FF2">
        <w:rPr>
          <w:rFonts w:ascii="Segoe UI" w:eastAsia="Segoe UI" w:hAnsi="Segoe UI"/>
          <w:sz w:val="20"/>
          <w:szCs w:val="22"/>
          <w:lang w:val="es-EC" w:eastAsia="en-US"/>
        </w:rPr>
        <w:t xml:space="preserve">el </w:t>
      </w:r>
      <w:r w:rsidR="00331D8C" w:rsidRPr="00E75FF2">
        <w:rPr>
          <w:rFonts w:ascii="Segoe UI" w:eastAsia="Segoe UI" w:hAnsi="Segoe UI"/>
          <w:sz w:val="20"/>
          <w:szCs w:val="22"/>
          <w:lang w:val="es-EC" w:eastAsia="en-US"/>
        </w:rPr>
        <w:t>EJECUTOR</w:t>
      </w:r>
      <w:r w:rsidRPr="00E75FF2">
        <w:rPr>
          <w:rFonts w:ascii="Segoe UI" w:eastAsia="Segoe UI" w:hAnsi="Segoe UI"/>
          <w:sz w:val="20"/>
          <w:szCs w:val="22"/>
          <w:lang w:val="es-EC" w:eastAsia="en-US"/>
        </w:rPr>
        <w:t xml:space="preserve"> podrá utilizar otros medios para la difusión de los procesos correspondientes.</w:t>
      </w:r>
      <w:r w:rsidRPr="004C4272">
        <w:rPr>
          <w:rFonts w:ascii="Segoe UI" w:eastAsia="Segoe UI" w:hAnsi="Segoe UI"/>
          <w:sz w:val="20"/>
          <w:szCs w:val="22"/>
          <w:lang w:val="es-EC" w:eastAsia="en-US"/>
        </w:rPr>
        <w:t xml:space="preserve"> </w:t>
      </w:r>
    </w:p>
    <w:p w14:paraId="78468037" w14:textId="77777777" w:rsidR="00CF5DF4" w:rsidRPr="004C4272" w:rsidRDefault="00CF5DF4" w:rsidP="00CF5DF4">
      <w:pPr>
        <w:jc w:val="both"/>
        <w:rPr>
          <w:rFonts w:ascii="Segoe UI" w:eastAsia="Segoe UI" w:hAnsi="Segoe UI"/>
          <w:sz w:val="20"/>
          <w:szCs w:val="22"/>
          <w:lang w:val="es-EC" w:eastAsia="en-US"/>
        </w:rPr>
      </w:pPr>
    </w:p>
    <w:p w14:paraId="43B1BDE2" w14:textId="77777777" w:rsidR="004A08E1" w:rsidRPr="00D93B63" w:rsidRDefault="004A08E1" w:rsidP="003C75C4">
      <w:pPr>
        <w:pStyle w:val="Ttulo2"/>
        <w:numPr>
          <w:ilvl w:val="1"/>
          <w:numId w:val="10"/>
        </w:numPr>
        <w:jc w:val="both"/>
        <w:rPr>
          <w:color w:val="auto"/>
        </w:rPr>
      </w:pPr>
      <w:bookmarkStart w:id="269" w:name="_Toc434585827"/>
      <w:bookmarkStart w:id="270" w:name="_Toc434826698"/>
      <w:bookmarkStart w:id="271" w:name="_Toc436587235"/>
      <w:bookmarkStart w:id="272" w:name="_Toc436588418"/>
      <w:bookmarkStart w:id="273" w:name="_Toc436588584"/>
      <w:bookmarkStart w:id="274" w:name="_Toc491430419"/>
      <w:r w:rsidRPr="00D93B63">
        <w:rPr>
          <w:color w:val="auto"/>
        </w:rPr>
        <w:t>Supervisión de los procesos de adquisiciones</w:t>
      </w:r>
      <w:bookmarkEnd w:id="269"/>
      <w:bookmarkEnd w:id="270"/>
      <w:bookmarkEnd w:id="271"/>
      <w:bookmarkEnd w:id="272"/>
      <w:bookmarkEnd w:id="273"/>
      <w:bookmarkEnd w:id="274"/>
    </w:p>
    <w:p w14:paraId="14CE6357" w14:textId="77777777" w:rsidR="004A08E1" w:rsidRPr="00E75FF2" w:rsidRDefault="004A08E1" w:rsidP="004A08E1">
      <w:pPr>
        <w:spacing w:after="200" w:line="276" w:lineRule="auto"/>
        <w:jc w:val="both"/>
        <w:rPr>
          <w:rFonts w:ascii="Segoe UI" w:eastAsia="Segoe UI" w:hAnsi="Segoe UI"/>
          <w:sz w:val="20"/>
          <w:szCs w:val="22"/>
          <w:lang w:val="es-EC" w:eastAsia="en-US"/>
        </w:rPr>
      </w:pPr>
      <w:r w:rsidRPr="00D93B63">
        <w:rPr>
          <w:rFonts w:ascii="Segoe UI" w:eastAsia="Segoe UI" w:hAnsi="Segoe UI"/>
          <w:sz w:val="20"/>
          <w:szCs w:val="22"/>
          <w:lang w:val="es-EC" w:eastAsia="en-US"/>
        </w:rPr>
        <w:t>El Banco, realizará la revisión de los procesos de selección, contratación y adquisición, ex-ante o ex-</w:t>
      </w:r>
      <w:r w:rsidR="008751EA" w:rsidRPr="00D93B63">
        <w:rPr>
          <w:rFonts w:ascii="Segoe UI" w:eastAsia="Segoe UI" w:hAnsi="Segoe UI"/>
          <w:sz w:val="20"/>
          <w:szCs w:val="22"/>
          <w:lang w:val="es-EC" w:eastAsia="en-US"/>
        </w:rPr>
        <w:t>post, según lo establecido en los</w:t>
      </w:r>
      <w:r w:rsidRPr="00D93B63">
        <w:rPr>
          <w:rFonts w:ascii="Segoe UI" w:eastAsia="Segoe UI" w:hAnsi="Segoe UI"/>
          <w:sz w:val="20"/>
          <w:szCs w:val="22"/>
          <w:lang w:val="es-EC" w:eastAsia="en-US"/>
        </w:rPr>
        <w:t xml:space="preserve"> Contrato</w:t>
      </w:r>
      <w:r w:rsidR="008751EA" w:rsidRPr="00D93B63">
        <w:rPr>
          <w:rFonts w:ascii="Segoe UI" w:eastAsia="Segoe UI" w:hAnsi="Segoe UI"/>
          <w:sz w:val="20"/>
          <w:szCs w:val="22"/>
          <w:lang w:val="es-EC" w:eastAsia="en-US"/>
        </w:rPr>
        <w:t>s</w:t>
      </w:r>
      <w:r w:rsidRPr="00D93B63">
        <w:rPr>
          <w:rFonts w:ascii="Segoe UI" w:eastAsia="Segoe UI" w:hAnsi="Segoe UI"/>
          <w:sz w:val="20"/>
          <w:szCs w:val="22"/>
          <w:lang w:val="es-EC" w:eastAsia="en-US"/>
        </w:rPr>
        <w:t xml:space="preserve"> d</w:t>
      </w:r>
      <w:r w:rsidR="00DE4418" w:rsidRPr="00D93B63">
        <w:rPr>
          <w:rFonts w:ascii="Segoe UI" w:eastAsia="Segoe UI" w:hAnsi="Segoe UI"/>
          <w:sz w:val="20"/>
          <w:szCs w:val="22"/>
          <w:lang w:val="es-EC" w:eastAsia="en-US"/>
        </w:rPr>
        <w:t xml:space="preserve">e Préstamo </w:t>
      </w:r>
      <w:r w:rsidR="008751EA" w:rsidRPr="00D93B63">
        <w:rPr>
          <w:rFonts w:ascii="Segoe UI" w:eastAsia="Segoe UI" w:hAnsi="Segoe UI"/>
          <w:sz w:val="20"/>
          <w:szCs w:val="22"/>
          <w:lang w:val="es-EC" w:eastAsia="en-US"/>
        </w:rPr>
        <w:t xml:space="preserve">Artículo </w:t>
      </w:r>
      <w:r w:rsidR="001D5A21" w:rsidRPr="00D93B63">
        <w:rPr>
          <w:rFonts w:ascii="Segoe UI" w:eastAsia="Segoe UI" w:hAnsi="Segoe UI"/>
          <w:sz w:val="20"/>
          <w:szCs w:val="22"/>
          <w:lang w:val="es-EC" w:eastAsia="en-US"/>
        </w:rPr>
        <w:t>6</w:t>
      </w:r>
      <w:r w:rsidR="008751EA" w:rsidRPr="00D93B63">
        <w:rPr>
          <w:rFonts w:ascii="Segoe UI" w:eastAsia="Segoe UI" w:hAnsi="Segoe UI"/>
          <w:sz w:val="20"/>
          <w:szCs w:val="22"/>
          <w:lang w:val="es-EC" w:eastAsia="en-US"/>
        </w:rPr>
        <w:t>.0</w:t>
      </w:r>
      <w:r w:rsidR="002668E8" w:rsidRPr="00D93B63">
        <w:rPr>
          <w:rFonts w:ascii="Segoe UI" w:eastAsia="Segoe UI" w:hAnsi="Segoe UI"/>
          <w:sz w:val="20"/>
          <w:szCs w:val="22"/>
          <w:lang w:val="es-EC" w:eastAsia="en-US"/>
        </w:rPr>
        <w:t>4</w:t>
      </w:r>
      <w:r w:rsidR="001D5A21" w:rsidRPr="00D93B63">
        <w:rPr>
          <w:rFonts w:ascii="Segoe UI" w:eastAsia="Segoe UI" w:hAnsi="Segoe UI"/>
          <w:sz w:val="20"/>
          <w:szCs w:val="22"/>
          <w:lang w:val="es-EC" w:eastAsia="en-US"/>
        </w:rPr>
        <w:t xml:space="preserve"> de las Normas Generales y</w:t>
      </w:r>
      <w:r w:rsidR="008751EA" w:rsidRPr="00D93B63">
        <w:rPr>
          <w:rFonts w:ascii="Segoe UI" w:eastAsia="Segoe UI" w:hAnsi="Segoe UI"/>
          <w:sz w:val="20"/>
          <w:szCs w:val="22"/>
          <w:lang w:val="es-EC" w:eastAsia="en-US"/>
        </w:rPr>
        <w:t xml:space="preserve">, </w:t>
      </w:r>
      <w:r w:rsidR="00DE4418" w:rsidRPr="00D93B63">
        <w:rPr>
          <w:rFonts w:ascii="Segoe UI" w:eastAsia="Segoe UI" w:hAnsi="Segoe UI"/>
          <w:sz w:val="20"/>
          <w:szCs w:val="22"/>
          <w:lang w:val="es-EC" w:eastAsia="en-US"/>
        </w:rPr>
        <w:t>clá</w:t>
      </w:r>
      <w:r w:rsidR="00755194" w:rsidRPr="00D93B63">
        <w:rPr>
          <w:rFonts w:ascii="Segoe UI" w:eastAsia="Segoe UI" w:hAnsi="Segoe UI"/>
          <w:sz w:val="20"/>
          <w:szCs w:val="22"/>
          <w:lang w:val="es-EC" w:eastAsia="en-US"/>
        </w:rPr>
        <w:t>usulas 4.0</w:t>
      </w:r>
      <w:r w:rsidR="000C0CFE" w:rsidRPr="00D93B63">
        <w:rPr>
          <w:rFonts w:ascii="Segoe UI" w:eastAsia="Segoe UI" w:hAnsi="Segoe UI"/>
          <w:sz w:val="20"/>
          <w:szCs w:val="22"/>
          <w:lang w:val="es-EC" w:eastAsia="en-US"/>
        </w:rPr>
        <w:t>3</w:t>
      </w:r>
      <w:r w:rsidR="00755194" w:rsidRPr="00D93B63">
        <w:rPr>
          <w:rFonts w:ascii="Segoe UI" w:eastAsia="Segoe UI" w:hAnsi="Segoe UI"/>
          <w:sz w:val="20"/>
          <w:szCs w:val="22"/>
          <w:lang w:val="es-EC" w:eastAsia="en-US"/>
        </w:rPr>
        <w:t xml:space="preserve"> y 4.0</w:t>
      </w:r>
      <w:r w:rsidR="000C0CFE" w:rsidRPr="00D93B63">
        <w:rPr>
          <w:rFonts w:ascii="Segoe UI" w:eastAsia="Segoe UI" w:hAnsi="Segoe UI"/>
          <w:sz w:val="20"/>
          <w:szCs w:val="22"/>
          <w:lang w:val="es-EC" w:eastAsia="en-US"/>
        </w:rPr>
        <w:t>4</w:t>
      </w:r>
      <w:r w:rsidR="008751EA" w:rsidRPr="00D93B63">
        <w:rPr>
          <w:rFonts w:ascii="Segoe UI" w:eastAsia="Segoe UI" w:hAnsi="Segoe UI"/>
          <w:sz w:val="20"/>
          <w:szCs w:val="22"/>
          <w:lang w:val="es-EC" w:eastAsia="en-US"/>
        </w:rPr>
        <w:t>,</w:t>
      </w:r>
      <w:r w:rsidR="002668E8" w:rsidRPr="00D93B63">
        <w:rPr>
          <w:rFonts w:ascii="Segoe UI" w:eastAsia="Segoe UI" w:hAnsi="Segoe UI"/>
          <w:sz w:val="20"/>
          <w:szCs w:val="22"/>
          <w:lang w:val="es-EC" w:eastAsia="en-US"/>
        </w:rPr>
        <w:t xml:space="preserve"> </w:t>
      </w:r>
      <w:r w:rsidR="00C558EE" w:rsidRPr="00D93B63">
        <w:rPr>
          <w:rFonts w:ascii="Segoe UI" w:eastAsia="Segoe UI" w:hAnsi="Segoe UI"/>
          <w:sz w:val="20"/>
          <w:szCs w:val="22"/>
          <w:lang w:val="es-EC" w:eastAsia="en-US"/>
        </w:rPr>
        <w:t>de las Estipulaciones Especiales</w:t>
      </w:r>
      <w:r w:rsidRPr="00D93B63">
        <w:rPr>
          <w:rFonts w:ascii="Segoe UI" w:eastAsia="Segoe UI" w:hAnsi="Segoe UI"/>
          <w:sz w:val="20"/>
          <w:szCs w:val="22"/>
          <w:lang w:val="es-EC" w:eastAsia="en-US"/>
        </w:rPr>
        <w:t xml:space="preserve"> y en el PA. En cualquier momento, durante la ejecución del Programa, el Banco</w:t>
      </w:r>
      <w:r w:rsidRPr="004C4272">
        <w:rPr>
          <w:rFonts w:ascii="Segoe UI" w:eastAsia="Segoe UI" w:hAnsi="Segoe UI"/>
          <w:sz w:val="20"/>
          <w:szCs w:val="22"/>
          <w:lang w:val="es-EC" w:eastAsia="en-US"/>
        </w:rPr>
        <w:t xml:space="preserve"> podrá cambiar la </w:t>
      </w:r>
      <w:r w:rsidRPr="00E75FF2">
        <w:rPr>
          <w:rFonts w:ascii="Segoe UI" w:eastAsia="Segoe UI" w:hAnsi="Segoe UI"/>
          <w:sz w:val="20"/>
          <w:szCs w:val="22"/>
          <w:lang w:val="es-EC" w:eastAsia="en-US"/>
        </w:rPr>
        <w:t xml:space="preserve">modalidad de revisión de dichos procesos, </w:t>
      </w:r>
      <w:r w:rsidRPr="00E75FF2">
        <w:rPr>
          <w:rFonts w:ascii="Segoe UI" w:eastAsia="Segoe UI" w:hAnsi="Segoe UI"/>
          <w:sz w:val="20"/>
          <w:szCs w:val="22"/>
          <w:lang w:val="es-EC" w:eastAsia="en-US"/>
        </w:rPr>
        <w:lastRenderedPageBreak/>
        <w:t>mediante c</w:t>
      </w:r>
      <w:r w:rsidR="002868C5" w:rsidRPr="00E75FF2">
        <w:rPr>
          <w:rFonts w:ascii="Segoe UI" w:eastAsia="Segoe UI" w:hAnsi="Segoe UI"/>
          <w:sz w:val="20"/>
          <w:szCs w:val="22"/>
          <w:lang w:val="es-EC" w:eastAsia="en-US"/>
        </w:rPr>
        <w:t>omunicación previa al EJECUTOR.</w:t>
      </w:r>
      <w:r w:rsidRPr="00E75FF2">
        <w:rPr>
          <w:rFonts w:ascii="Segoe UI" w:eastAsia="Segoe UI" w:hAnsi="Segoe UI"/>
          <w:sz w:val="20"/>
          <w:szCs w:val="22"/>
          <w:lang w:val="es-EC" w:eastAsia="en-US"/>
        </w:rPr>
        <w:t xml:space="preserve"> Los cambios aprobados por el Banco deberán ser reflejados en el PA.</w:t>
      </w:r>
    </w:p>
    <w:p w14:paraId="4CC5CB15" w14:textId="77777777" w:rsidR="004A08E1" w:rsidRPr="00E75FF2" w:rsidRDefault="004A08E1" w:rsidP="004A08E1">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 xml:space="preserve">Los procesos competitivos para la contratación de consultores individuales, serán supervisados de manera ex – post; sin </w:t>
      </w:r>
      <w:r w:rsidR="00027E53" w:rsidRPr="00E75FF2">
        <w:rPr>
          <w:rFonts w:ascii="Segoe UI" w:eastAsia="Segoe UI" w:hAnsi="Segoe UI"/>
          <w:sz w:val="20"/>
          <w:szCs w:val="22"/>
          <w:lang w:val="es-EC" w:eastAsia="en-US"/>
        </w:rPr>
        <w:t>embargo,</w:t>
      </w:r>
      <w:r w:rsidRPr="00E75FF2">
        <w:rPr>
          <w:rFonts w:ascii="Segoe UI" w:eastAsia="Segoe UI" w:hAnsi="Segoe UI"/>
          <w:sz w:val="20"/>
          <w:szCs w:val="22"/>
          <w:lang w:val="es-EC" w:eastAsia="en-US"/>
        </w:rPr>
        <w:t xml:space="preserve"> en algunos casos el Banco y el ejecutor podrán acordar una revisión previa de los TDR, de acuerdo a lo estipulado en el PA.</w:t>
      </w:r>
    </w:p>
    <w:p w14:paraId="5B0CD399" w14:textId="77777777" w:rsidR="004A08E1" w:rsidRPr="00E75FF2" w:rsidRDefault="004A08E1" w:rsidP="009F6537">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 xml:space="preserve">Las solicitudes de No objeción, serán tramitadas y suscritas por los representantes del EJECUTOR acreditados ante el Banco. Todos los procesos de contratación directa de bienes, obras o servicios diferentes a consultoría, así como la selección directa de firmas consultoras o consultores </w:t>
      </w:r>
      <w:r w:rsidR="00DB1E72" w:rsidRPr="00E75FF2">
        <w:rPr>
          <w:rFonts w:ascii="Segoe UI" w:eastAsia="Segoe UI" w:hAnsi="Segoe UI"/>
          <w:sz w:val="20"/>
          <w:szCs w:val="22"/>
          <w:lang w:val="es-EC" w:eastAsia="en-US"/>
        </w:rPr>
        <w:t>LPI</w:t>
      </w:r>
      <w:r w:rsidRPr="00E75FF2">
        <w:rPr>
          <w:rFonts w:ascii="Segoe UI" w:eastAsia="Segoe UI" w:hAnsi="Segoe UI"/>
          <w:sz w:val="20"/>
          <w:szCs w:val="22"/>
          <w:lang w:val="es-EC" w:eastAsia="en-US"/>
        </w:rPr>
        <w:t xml:space="preserve"> serán sujetos a revisión previa por parte el Banco.  </w:t>
      </w:r>
    </w:p>
    <w:p w14:paraId="161E6ECC" w14:textId="77777777" w:rsidR="00FA257E" w:rsidRDefault="004A08E1" w:rsidP="004A08E1">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 xml:space="preserve">Para aquellos procesos de contratación que sean declarados como no elegibles, el </w:t>
      </w:r>
      <w:r w:rsidR="00027E53" w:rsidRPr="00E75FF2">
        <w:rPr>
          <w:rFonts w:ascii="Segoe UI" w:eastAsia="Segoe UI" w:hAnsi="Segoe UI"/>
          <w:sz w:val="20"/>
          <w:szCs w:val="22"/>
          <w:lang w:val="es-EC" w:eastAsia="en-US"/>
        </w:rPr>
        <w:t>EJECUTOR deberá</w:t>
      </w:r>
      <w:r w:rsidRPr="00E75FF2">
        <w:rPr>
          <w:rFonts w:ascii="Segoe UI" w:eastAsia="Segoe UI" w:hAnsi="Segoe UI"/>
          <w:sz w:val="20"/>
          <w:szCs w:val="22"/>
          <w:lang w:val="es-EC" w:eastAsia="en-US"/>
        </w:rPr>
        <w:t xml:space="preserve"> restituir en la cuenta especial, el monto total de los gastos ejecutados al amparo de los </w:t>
      </w:r>
      <w:r w:rsidRPr="00F33FCE">
        <w:rPr>
          <w:rFonts w:ascii="Segoe UI" w:eastAsia="Segoe UI" w:hAnsi="Segoe UI"/>
          <w:sz w:val="20"/>
          <w:szCs w:val="22"/>
          <w:lang w:val="es-EC" w:eastAsia="en-US"/>
        </w:rPr>
        <w:t>citados procesos., inclusive, la aplicación de lo indicado en el inciso i) Elegibilidad para el fin</w:t>
      </w:r>
      <w:r w:rsidR="00207C1A" w:rsidRPr="00F33FCE">
        <w:rPr>
          <w:rFonts w:ascii="Segoe UI" w:eastAsia="Segoe UI" w:hAnsi="Segoe UI"/>
          <w:sz w:val="20"/>
          <w:szCs w:val="22"/>
          <w:lang w:val="es-EC" w:eastAsia="en-US"/>
        </w:rPr>
        <w:t>anciamiento BID del CAPITULO VI</w:t>
      </w:r>
      <w:r w:rsidR="004C4272" w:rsidRPr="00F33FCE">
        <w:rPr>
          <w:rFonts w:ascii="Segoe UI" w:eastAsia="Segoe UI" w:hAnsi="Segoe UI"/>
          <w:sz w:val="20"/>
          <w:szCs w:val="22"/>
          <w:lang w:val="es-EC" w:eastAsia="en-US"/>
        </w:rPr>
        <w:t>.</w:t>
      </w:r>
    </w:p>
    <w:p w14:paraId="288D5643" w14:textId="77777777" w:rsidR="001763FE" w:rsidRPr="00E75FF2" w:rsidRDefault="001763FE" w:rsidP="001763FE">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Para las contrataciones de bienes y servicios diferentes a consultoría u obras cuyo monto u objeto de la contratación determine que se debe utilizar el proceso de LPI o para la Contratación de firmas consultoras cuyo monto supere el monto límite establecido por el Banco, se utilizará el Documento Estándar de Licitación (DEL) o la Solicitud de Propuestas (SP) aprobada por el Banco y disponible en la página web del BID.</w:t>
      </w:r>
    </w:p>
    <w:p w14:paraId="51330D20" w14:textId="77777777" w:rsidR="001763FE" w:rsidRDefault="001763FE" w:rsidP="001763FE">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Para las contrataciones sujetas al proceso de Licitación Pública Nacional (LPN), Comparación de Precios (CP); y para contrataciones de firmas consultoras por debajo del monto límite establecido por el Banco se utilizarán documentos acordados entre el Ejecutor y el Banco.</w:t>
      </w:r>
    </w:p>
    <w:p w14:paraId="2E8B54BA" w14:textId="77777777" w:rsidR="001763FE" w:rsidRPr="00F33FCE" w:rsidRDefault="001763FE" w:rsidP="003C75C4">
      <w:pPr>
        <w:pStyle w:val="Ttulo2"/>
        <w:numPr>
          <w:ilvl w:val="1"/>
          <w:numId w:val="10"/>
        </w:numPr>
        <w:jc w:val="both"/>
        <w:rPr>
          <w:color w:val="auto"/>
        </w:rPr>
      </w:pPr>
      <w:bookmarkStart w:id="275" w:name="_Toc491430420"/>
      <w:r w:rsidRPr="00F33FCE">
        <w:rPr>
          <w:color w:val="auto"/>
        </w:rPr>
        <w:t>Documentación de los procesos de adquisiciones</w:t>
      </w:r>
      <w:bookmarkEnd w:id="275"/>
    </w:p>
    <w:p w14:paraId="323E1DB7" w14:textId="77777777" w:rsidR="00B33163" w:rsidRPr="00E75FF2" w:rsidRDefault="001D5A21" w:rsidP="00B33163">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Cada instancia ejecutora del Programa mantendrá l</w:t>
      </w:r>
      <w:r w:rsidR="001763FE" w:rsidRPr="00F33FCE">
        <w:rPr>
          <w:rFonts w:ascii="Segoe UI" w:eastAsia="Segoe UI" w:hAnsi="Segoe UI"/>
          <w:sz w:val="20"/>
          <w:szCs w:val="22"/>
          <w:lang w:val="es-EC" w:eastAsia="en-US"/>
        </w:rPr>
        <w:t xml:space="preserve">a </w:t>
      </w:r>
      <w:r w:rsidRPr="00F33FCE">
        <w:rPr>
          <w:rFonts w:ascii="Segoe UI" w:eastAsia="Segoe UI" w:hAnsi="Segoe UI"/>
          <w:sz w:val="20"/>
          <w:szCs w:val="22"/>
          <w:lang w:val="es-EC" w:eastAsia="en-US"/>
        </w:rPr>
        <w:t xml:space="preserve">siguiente </w:t>
      </w:r>
      <w:r w:rsidR="001763FE" w:rsidRPr="00F33FCE">
        <w:rPr>
          <w:rFonts w:ascii="Segoe UI" w:eastAsia="Segoe UI" w:hAnsi="Segoe UI"/>
          <w:sz w:val="20"/>
          <w:szCs w:val="22"/>
          <w:lang w:val="es-EC" w:eastAsia="en-US"/>
        </w:rPr>
        <w:t>documentación</w:t>
      </w:r>
      <w:r w:rsidR="001763FE" w:rsidRPr="00E75FF2">
        <w:rPr>
          <w:rFonts w:ascii="Segoe UI" w:eastAsia="Segoe UI" w:hAnsi="Segoe UI"/>
          <w:sz w:val="20"/>
          <w:szCs w:val="22"/>
          <w:lang w:val="es-EC" w:eastAsia="en-US"/>
        </w:rPr>
        <w:t xml:space="preserve"> mínima que deberá constar en los expedientes de los procesos de adquisiciones del Programa, del BID y de la contraparte: (i) el Plan de Adquisiciones, en el cual se encuentra incluido el proceso; (ii) la constitución o designación del Comité de Contratación y Evaluación; (iii) una constancia de la publicación del aviso para presentar expresiones de interés (para consultorías) o de la convocatoria o llamado a licitación (LPI y LPN) en los medios correspondientes; (iv) los documentos de licitación o solicitudes de propuestas; (v) la constancia del envió de las solicitudes de propuesta, a las firmas consultoras incluidas en la Lista Corta o constancia de envió de los DDL para comparación de precios a los proveedores invitados a participar en el proceso; (vi) el acta de recepción de ofertas; (vii) el acta de apertura de ofertas; (viii) las solicitudes de aclaración a los oferentes en los casos que corresponda; (ix) la respuesta a las solicitudes de aclaraciones de los oferentes, en los casos que corresponda; (x) el acta/ informe de evaluación técnica (para consultorías); (xi) el acta/informe de evaluación compuesta y recomendación de adjudicación (técnica/económica) (para consultorías cuando corresponda); (xii) el informe de la evaluación y recomendación de adjudicación (para obras, bienes y servicios</w:t>
      </w:r>
      <w:r w:rsidR="001763FE" w:rsidRPr="001763FE">
        <w:rPr>
          <w:rFonts w:ascii="Segoe UI" w:eastAsia="Segoe UI" w:hAnsi="Segoe UI"/>
          <w:sz w:val="20"/>
          <w:szCs w:val="22"/>
          <w:lang w:val="es-EC" w:eastAsia="en-US"/>
        </w:rPr>
        <w:t xml:space="preserve"> diferentes a consultoría); (xiii) la resolución de adjudicación; (xiv) los reclamos o protestas en el caso de que estas se hayan formulado; (xv) las respuestas a los reclamos o protestas presentadas; </w:t>
      </w:r>
      <w:r w:rsidR="001763FE" w:rsidRPr="00E75FF2">
        <w:rPr>
          <w:rFonts w:ascii="Segoe UI" w:eastAsia="Segoe UI" w:hAnsi="Segoe UI"/>
          <w:sz w:val="20"/>
          <w:szCs w:val="22"/>
          <w:lang w:val="es-EC" w:eastAsia="en-US"/>
        </w:rPr>
        <w:t xml:space="preserve">(xvi) el contrato suscrito; (xvii) las modificaciones al contrato; de ser el caso; (xviii) el registro del contrato por el Banco/ </w:t>
      </w:r>
      <w:r w:rsidR="001763FE" w:rsidRPr="00E75FF2">
        <w:rPr>
          <w:rFonts w:ascii="Segoe UI" w:eastAsia="Segoe UI" w:hAnsi="Segoe UI"/>
          <w:sz w:val="20"/>
          <w:szCs w:val="22"/>
          <w:lang w:val="es-EC" w:eastAsia="en-US"/>
        </w:rPr>
        <w:lastRenderedPageBreak/>
        <w:t>Código PRISM (cuando el producto sea</w:t>
      </w:r>
      <w:r w:rsidR="00B33163" w:rsidRPr="00E75FF2">
        <w:t xml:space="preserve"> </w:t>
      </w:r>
      <w:r w:rsidR="00B33163" w:rsidRPr="00E75FF2">
        <w:rPr>
          <w:rFonts w:ascii="Segoe UI" w:eastAsia="Segoe UI" w:hAnsi="Segoe UI"/>
          <w:sz w:val="20"/>
          <w:szCs w:val="22"/>
          <w:lang w:val="es-EC" w:eastAsia="en-US"/>
        </w:rPr>
        <w:t>financiado por el BID); (xix) las actas de entrega/recepción; (xx) originales de las ofertas técnicas y económicas (bienes, obras, servicios diferentes a consultoría y servicios de consultoría) y, (xxi) otros documentos relevantes de la ejecución del contrato.</w:t>
      </w:r>
    </w:p>
    <w:p w14:paraId="1406CD86" w14:textId="77777777" w:rsidR="001763FE" w:rsidRPr="001763FE" w:rsidRDefault="00B33163" w:rsidP="00B33163">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Al momento de la revisión documentaria, el Banco podrá solicitar al ejecutor cualquier otra documentación o información adicional que considere relevante respecto al proceso.</w:t>
      </w:r>
    </w:p>
    <w:p w14:paraId="64075190" w14:textId="77777777" w:rsidR="001763FE" w:rsidRPr="00F33FCE" w:rsidRDefault="00B33163" w:rsidP="003C75C4">
      <w:pPr>
        <w:pStyle w:val="Ttulo2"/>
        <w:numPr>
          <w:ilvl w:val="1"/>
          <w:numId w:val="10"/>
        </w:numPr>
        <w:jc w:val="both"/>
        <w:rPr>
          <w:color w:val="auto"/>
        </w:rPr>
      </w:pPr>
      <w:bookmarkStart w:id="276" w:name="_Toc491430421"/>
      <w:r w:rsidRPr="00F33FCE">
        <w:rPr>
          <w:color w:val="auto"/>
        </w:rPr>
        <w:t>El comité de contrataciones y el comité técnico</w:t>
      </w:r>
      <w:bookmarkEnd w:id="276"/>
    </w:p>
    <w:p w14:paraId="07D0F0E2" w14:textId="77777777" w:rsidR="00B33163" w:rsidRPr="00B33163" w:rsidRDefault="00B33163" w:rsidP="00B33163">
      <w:pPr>
        <w:spacing w:after="200" w:line="276" w:lineRule="auto"/>
        <w:jc w:val="both"/>
        <w:rPr>
          <w:rFonts w:ascii="Segoe UI" w:eastAsia="Segoe UI" w:hAnsi="Segoe UI"/>
          <w:sz w:val="20"/>
          <w:szCs w:val="22"/>
          <w:lang w:val="es-EC" w:eastAsia="en-US"/>
        </w:rPr>
      </w:pPr>
      <w:r w:rsidRPr="00B33163">
        <w:rPr>
          <w:rFonts w:ascii="Segoe UI" w:eastAsia="Segoe UI" w:hAnsi="Segoe UI"/>
          <w:sz w:val="20"/>
          <w:szCs w:val="22"/>
          <w:lang w:val="es-EC" w:eastAsia="en-US"/>
        </w:rPr>
        <w:t xml:space="preserve">La revisión del informe de evaluación técnica y la </w:t>
      </w:r>
      <w:r w:rsidR="00C558EE">
        <w:rPr>
          <w:rFonts w:ascii="Segoe UI" w:eastAsia="Segoe UI" w:hAnsi="Segoe UI"/>
          <w:sz w:val="20"/>
          <w:szCs w:val="22"/>
          <w:lang w:val="es-EC" w:eastAsia="en-US"/>
        </w:rPr>
        <w:t xml:space="preserve">propuesta de </w:t>
      </w:r>
      <w:r w:rsidRPr="00B33163">
        <w:rPr>
          <w:rFonts w:ascii="Segoe UI" w:eastAsia="Segoe UI" w:hAnsi="Segoe UI"/>
          <w:sz w:val="20"/>
          <w:szCs w:val="22"/>
          <w:lang w:val="es-EC" w:eastAsia="en-US"/>
        </w:rPr>
        <w:t xml:space="preserve">adjudicación del contrato estará a cargo y bajo la responsabilidad del Comité de Contrataciones </w:t>
      </w:r>
      <w:r w:rsidR="001D5A21">
        <w:rPr>
          <w:rFonts w:ascii="Segoe UI" w:eastAsia="Segoe UI" w:hAnsi="Segoe UI"/>
          <w:sz w:val="20"/>
          <w:szCs w:val="22"/>
          <w:lang w:val="es-EC" w:eastAsia="en-US"/>
        </w:rPr>
        <w:t xml:space="preserve">de cada instancia ejecutora </w:t>
      </w:r>
      <w:r w:rsidRPr="00B33163">
        <w:rPr>
          <w:rFonts w:ascii="Segoe UI" w:eastAsia="Segoe UI" w:hAnsi="Segoe UI"/>
          <w:sz w:val="20"/>
          <w:szCs w:val="22"/>
          <w:lang w:val="es-EC" w:eastAsia="en-US"/>
        </w:rPr>
        <w:t>del Programa</w:t>
      </w:r>
    </w:p>
    <w:p w14:paraId="75B5D355" w14:textId="77777777" w:rsidR="00B33163" w:rsidRPr="00B33163" w:rsidRDefault="00B33163" w:rsidP="00B33163">
      <w:pPr>
        <w:spacing w:after="200" w:line="276" w:lineRule="auto"/>
        <w:jc w:val="both"/>
        <w:rPr>
          <w:rFonts w:ascii="Segoe UI" w:eastAsia="Segoe UI" w:hAnsi="Segoe UI"/>
          <w:sz w:val="20"/>
          <w:szCs w:val="22"/>
          <w:lang w:val="es-EC" w:eastAsia="en-US"/>
        </w:rPr>
      </w:pPr>
      <w:r w:rsidRPr="00B33163">
        <w:rPr>
          <w:rFonts w:ascii="Segoe UI" w:eastAsia="Segoe UI" w:hAnsi="Segoe UI"/>
          <w:sz w:val="20"/>
          <w:szCs w:val="22"/>
          <w:lang w:val="es-EC" w:eastAsia="en-US"/>
        </w:rPr>
        <w:t>El Comité de Contrataciones</w:t>
      </w:r>
      <w:r w:rsidR="00243C97">
        <w:rPr>
          <w:rFonts w:ascii="Segoe UI" w:eastAsia="Segoe UI" w:hAnsi="Segoe UI"/>
          <w:sz w:val="20"/>
          <w:szCs w:val="22"/>
          <w:lang w:val="es-EC" w:eastAsia="en-US"/>
        </w:rPr>
        <w:t xml:space="preserve"> de cada instancia ejecutora</w:t>
      </w:r>
      <w:r w:rsidRPr="00B33163">
        <w:rPr>
          <w:rFonts w:ascii="Segoe UI" w:eastAsia="Segoe UI" w:hAnsi="Segoe UI"/>
          <w:sz w:val="20"/>
          <w:szCs w:val="22"/>
          <w:lang w:val="es-EC" w:eastAsia="en-US"/>
        </w:rPr>
        <w:t xml:space="preserve">, estará integrado de la siguiente forma: (i) el Presidente quien lo presidirá y tendrá voto dirimente; (ii) </w:t>
      </w:r>
      <w:r w:rsidR="00243C97">
        <w:rPr>
          <w:rFonts w:ascii="Segoe UI" w:eastAsia="Segoe UI" w:hAnsi="Segoe UI"/>
          <w:sz w:val="20"/>
          <w:szCs w:val="22"/>
          <w:lang w:val="es-EC" w:eastAsia="en-US"/>
        </w:rPr>
        <w:t xml:space="preserve">al menos </w:t>
      </w:r>
      <w:r w:rsidRPr="00B33163">
        <w:rPr>
          <w:rFonts w:ascii="Segoe UI" w:eastAsia="Segoe UI" w:hAnsi="Segoe UI"/>
          <w:sz w:val="20"/>
          <w:szCs w:val="22"/>
          <w:lang w:val="es-EC" w:eastAsia="en-US"/>
        </w:rPr>
        <w:t>dos (2) técnicos</w:t>
      </w:r>
      <w:r w:rsidR="0055368B" w:rsidRPr="00B33163">
        <w:rPr>
          <w:rFonts w:ascii="Segoe UI" w:eastAsia="Segoe UI" w:hAnsi="Segoe UI"/>
          <w:sz w:val="20"/>
          <w:szCs w:val="22"/>
          <w:lang w:val="es-EC" w:eastAsia="en-US"/>
        </w:rPr>
        <w:t>,</w:t>
      </w:r>
      <w:r w:rsidRPr="00B33163">
        <w:rPr>
          <w:rFonts w:ascii="Segoe UI" w:eastAsia="Segoe UI" w:hAnsi="Segoe UI"/>
          <w:sz w:val="20"/>
          <w:szCs w:val="22"/>
          <w:lang w:val="es-EC" w:eastAsia="en-US"/>
        </w:rPr>
        <w:t xml:space="preserve"> pertenecientes a las áreas a las cuales corresponda el proceso contractual</w:t>
      </w:r>
      <w:r w:rsidR="0055368B" w:rsidRPr="00B33163">
        <w:rPr>
          <w:rFonts w:ascii="Segoe UI" w:eastAsia="Segoe UI" w:hAnsi="Segoe UI"/>
          <w:sz w:val="20"/>
          <w:szCs w:val="22"/>
          <w:lang w:val="es-EC" w:eastAsia="en-US"/>
        </w:rPr>
        <w:t>;</w:t>
      </w:r>
      <w:r w:rsidRPr="00B33163">
        <w:rPr>
          <w:rFonts w:ascii="Segoe UI" w:eastAsia="Segoe UI" w:hAnsi="Segoe UI"/>
          <w:sz w:val="20"/>
          <w:szCs w:val="22"/>
          <w:lang w:val="es-EC" w:eastAsia="en-US"/>
        </w:rPr>
        <w:t xml:space="preserve"> </w:t>
      </w:r>
      <w:r w:rsidR="00243C97">
        <w:rPr>
          <w:rFonts w:ascii="Segoe UI" w:eastAsia="Segoe UI" w:hAnsi="Segoe UI"/>
          <w:sz w:val="20"/>
          <w:szCs w:val="22"/>
          <w:lang w:val="es-EC" w:eastAsia="en-US"/>
        </w:rPr>
        <w:t xml:space="preserve">(iii) un especialista financiero </w:t>
      </w:r>
      <w:r w:rsidR="00243C97" w:rsidRPr="00B33163">
        <w:rPr>
          <w:rFonts w:ascii="Segoe UI" w:eastAsia="Segoe UI" w:hAnsi="Segoe UI"/>
          <w:sz w:val="20"/>
          <w:szCs w:val="22"/>
          <w:lang w:val="es-EC" w:eastAsia="en-US"/>
        </w:rPr>
        <w:t>que actuará con voz pero sin voto</w:t>
      </w:r>
      <w:r w:rsidR="00243C97">
        <w:rPr>
          <w:rFonts w:ascii="Segoe UI" w:eastAsia="Segoe UI" w:hAnsi="Segoe UI"/>
          <w:sz w:val="20"/>
          <w:szCs w:val="22"/>
          <w:lang w:val="es-EC" w:eastAsia="en-US"/>
        </w:rPr>
        <w:t xml:space="preserve">; </w:t>
      </w:r>
      <w:r w:rsidRPr="00B33163">
        <w:rPr>
          <w:rFonts w:ascii="Segoe UI" w:eastAsia="Segoe UI" w:hAnsi="Segoe UI"/>
          <w:sz w:val="20"/>
          <w:szCs w:val="22"/>
          <w:lang w:val="es-EC" w:eastAsia="en-US"/>
        </w:rPr>
        <w:t>(</w:t>
      </w:r>
      <w:r w:rsidR="00243C97">
        <w:rPr>
          <w:rFonts w:ascii="Segoe UI" w:eastAsia="Segoe UI" w:hAnsi="Segoe UI"/>
          <w:sz w:val="20"/>
          <w:szCs w:val="22"/>
          <w:lang w:val="es-EC" w:eastAsia="en-US"/>
        </w:rPr>
        <w:t>i</w:t>
      </w:r>
      <w:r w:rsidRPr="00B33163">
        <w:rPr>
          <w:rFonts w:ascii="Segoe UI" w:eastAsia="Segoe UI" w:hAnsi="Segoe UI"/>
          <w:sz w:val="20"/>
          <w:szCs w:val="22"/>
          <w:lang w:val="es-EC" w:eastAsia="en-US"/>
        </w:rPr>
        <w:t xml:space="preserve">v) </w:t>
      </w:r>
      <w:r w:rsidR="00243C97">
        <w:rPr>
          <w:rFonts w:ascii="Segoe UI" w:eastAsia="Segoe UI" w:hAnsi="Segoe UI"/>
          <w:sz w:val="20"/>
          <w:szCs w:val="22"/>
          <w:lang w:val="es-EC" w:eastAsia="en-US"/>
        </w:rPr>
        <w:t>un especialista jurídico</w:t>
      </w:r>
      <w:r w:rsidRPr="00B33163">
        <w:rPr>
          <w:rFonts w:ascii="Segoe UI" w:eastAsia="Segoe UI" w:hAnsi="Segoe UI"/>
          <w:sz w:val="20"/>
          <w:szCs w:val="22"/>
          <w:lang w:val="es-EC" w:eastAsia="en-US"/>
        </w:rPr>
        <w:t xml:space="preserve"> que actuará con voz pero sin voto; (vi) </w:t>
      </w:r>
      <w:r w:rsidR="00243C97">
        <w:rPr>
          <w:rFonts w:ascii="Segoe UI" w:eastAsia="Segoe UI" w:hAnsi="Segoe UI"/>
          <w:sz w:val="20"/>
          <w:szCs w:val="22"/>
          <w:lang w:val="es-EC" w:eastAsia="en-US"/>
        </w:rPr>
        <w:t>un</w:t>
      </w:r>
      <w:r w:rsidRPr="00B33163">
        <w:rPr>
          <w:rFonts w:ascii="Segoe UI" w:eastAsia="Segoe UI" w:hAnsi="Segoe UI"/>
          <w:sz w:val="20"/>
          <w:szCs w:val="22"/>
          <w:lang w:val="es-EC" w:eastAsia="en-US"/>
        </w:rPr>
        <w:t xml:space="preserve"> </w:t>
      </w:r>
      <w:r w:rsidR="00243C97">
        <w:rPr>
          <w:rFonts w:ascii="Segoe UI" w:eastAsia="Segoe UI" w:hAnsi="Segoe UI"/>
          <w:sz w:val="20"/>
          <w:szCs w:val="22"/>
          <w:lang w:val="es-EC" w:eastAsia="en-US"/>
        </w:rPr>
        <w:t>e</w:t>
      </w:r>
      <w:r w:rsidRPr="00B33163">
        <w:rPr>
          <w:rFonts w:ascii="Segoe UI" w:eastAsia="Segoe UI" w:hAnsi="Segoe UI"/>
          <w:sz w:val="20"/>
          <w:szCs w:val="22"/>
          <w:lang w:val="es-EC" w:eastAsia="en-US"/>
        </w:rPr>
        <w:t>specialista en Adquisiciones que actuará con voz pero sin voto</w:t>
      </w:r>
    </w:p>
    <w:p w14:paraId="5B795DC9" w14:textId="77777777" w:rsidR="00B33163" w:rsidRPr="00E75FF2" w:rsidRDefault="00B33163" w:rsidP="00B33163">
      <w:pPr>
        <w:spacing w:after="200" w:line="276" w:lineRule="auto"/>
        <w:jc w:val="both"/>
        <w:rPr>
          <w:rFonts w:ascii="Segoe UI" w:eastAsia="Segoe UI" w:hAnsi="Segoe UI"/>
          <w:sz w:val="20"/>
          <w:szCs w:val="22"/>
          <w:lang w:val="es-EC" w:eastAsia="en-US"/>
        </w:rPr>
      </w:pPr>
      <w:r w:rsidRPr="00B33163">
        <w:rPr>
          <w:rFonts w:ascii="Segoe UI" w:eastAsia="Segoe UI" w:hAnsi="Segoe UI"/>
          <w:sz w:val="20"/>
          <w:szCs w:val="22"/>
          <w:lang w:val="es-EC" w:eastAsia="en-US"/>
        </w:rPr>
        <w:t xml:space="preserve">Son funciones del Comité de Contrataciones: (i) realizar la apertura de sobres de las ofertas o propuestas, según sea el caso; (ii) designar a la Comisión Técnica de Evaluación de las ofertas o propuestas, según sea el caso; (iii) revisar el informe </w:t>
      </w:r>
      <w:r w:rsidR="006A4275">
        <w:rPr>
          <w:rFonts w:ascii="Segoe UI" w:eastAsia="Segoe UI" w:hAnsi="Segoe UI"/>
          <w:sz w:val="20"/>
          <w:szCs w:val="22"/>
          <w:lang w:val="es-EC" w:eastAsia="en-US"/>
        </w:rPr>
        <w:t xml:space="preserve">técnico </w:t>
      </w:r>
      <w:r w:rsidRPr="00B33163">
        <w:rPr>
          <w:rFonts w:ascii="Segoe UI" w:eastAsia="Segoe UI" w:hAnsi="Segoe UI"/>
          <w:sz w:val="20"/>
          <w:szCs w:val="22"/>
          <w:lang w:val="es-EC" w:eastAsia="en-US"/>
        </w:rPr>
        <w:t xml:space="preserve">de evaluación y proceder con la </w:t>
      </w:r>
      <w:r w:rsidR="00243C97">
        <w:rPr>
          <w:rFonts w:ascii="Segoe UI" w:eastAsia="Segoe UI" w:hAnsi="Segoe UI"/>
          <w:sz w:val="20"/>
          <w:szCs w:val="22"/>
          <w:lang w:val="es-EC" w:eastAsia="en-US"/>
        </w:rPr>
        <w:t xml:space="preserve">propuesta de </w:t>
      </w:r>
      <w:r w:rsidRPr="00B33163">
        <w:rPr>
          <w:rFonts w:ascii="Segoe UI" w:eastAsia="Segoe UI" w:hAnsi="Segoe UI"/>
          <w:sz w:val="20"/>
          <w:szCs w:val="22"/>
          <w:lang w:val="es-EC" w:eastAsia="en-US"/>
        </w:rPr>
        <w:t xml:space="preserve">adjudicación del contrato o la declaratoria de desierto, si ese es el caso; (iv) notificar a todos los participantes el resultado </w:t>
      </w:r>
      <w:r w:rsidRPr="00E75FF2">
        <w:rPr>
          <w:rFonts w:ascii="Segoe UI" w:eastAsia="Segoe UI" w:hAnsi="Segoe UI"/>
          <w:sz w:val="20"/>
          <w:szCs w:val="22"/>
          <w:lang w:val="es-EC" w:eastAsia="en-US"/>
        </w:rPr>
        <w:t>del concurso, luego de aprobada el acta de adjudicación</w:t>
      </w:r>
      <w:r w:rsidR="00243C97">
        <w:rPr>
          <w:rFonts w:ascii="Segoe UI" w:eastAsia="Segoe UI" w:hAnsi="Segoe UI"/>
          <w:sz w:val="20"/>
          <w:szCs w:val="22"/>
          <w:lang w:val="es-EC" w:eastAsia="en-US"/>
        </w:rPr>
        <w:t xml:space="preserve"> por la autoridad competente</w:t>
      </w:r>
      <w:r w:rsidRPr="00E75FF2">
        <w:rPr>
          <w:rFonts w:ascii="Segoe UI" w:eastAsia="Segoe UI" w:hAnsi="Segoe UI"/>
          <w:sz w:val="20"/>
          <w:szCs w:val="22"/>
          <w:lang w:val="es-EC" w:eastAsia="en-US"/>
        </w:rPr>
        <w:t>.</w:t>
      </w:r>
    </w:p>
    <w:p w14:paraId="5A0FD63D" w14:textId="77777777" w:rsidR="00B33163" w:rsidRPr="00E75FF2" w:rsidRDefault="00B33163" w:rsidP="00B33163">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Para la evaluación de las ofertas y propuestas, el Comité de Contrataciones designará un Comité Técnico integrado por el personal profesional técnico especialista en el sector, de</w:t>
      </w:r>
      <w:r w:rsidR="006A4275">
        <w:rPr>
          <w:rFonts w:ascii="Segoe UI" w:eastAsia="Segoe UI" w:hAnsi="Segoe UI"/>
          <w:sz w:val="20"/>
          <w:szCs w:val="22"/>
          <w:lang w:val="es-EC" w:eastAsia="en-US"/>
        </w:rPr>
        <w:t xml:space="preserve"> la instancia ejecutora del</w:t>
      </w:r>
      <w:r w:rsidRPr="00E75FF2">
        <w:rPr>
          <w:rFonts w:ascii="Segoe UI" w:eastAsia="Segoe UI" w:hAnsi="Segoe UI"/>
          <w:sz w:val="20"/>
          <w:szCs w:val="22"/>
          <w:lang w:val="es-EC" w:eastAsia="en-US"/>
        </w:rPr>
        <w:t xml:space="preserve"> Programa; quienes realizarán las evaluaciones de las propuestas recibidas y presentarán los informes </w:t>
      </w:r>
      <w:r w:rsidR="006A4275">
        <w:rPr>
          <w:rFonts w:ascii="Segoe UI" w:eastAsia="Segoe UI" w:hAnsi="Segoe UI"/>
          <w:sz w:val="20"/>
          <w:szCs w:val="22"/>
          <w:lang w:val="es-EC" w:eastAsia="en-US"/>
        </w:rPr>
        <w:t xml:space="preserve">técnicos </w:t>
      </w:r>
      <w:r w:rsidRPr="00E75FF2">
        <w:rPr>
          <w:rFonts w:ascii="Segoe UI" w:eastAsia="Segoe UI" w:hAnsi="Segoe UI"/>
          <w:sz w:val="20"/>
          <w:szCs w:val="22"/>
          <w:lang w:val="es-EC" w:eastAsia="en-US"/>
        </w:rPr>
        <w:t>de evaluación para consideración y recomendación del Comité de Contrataciones; además podrán participar en las reuniones del Comité con derecho a voz.</w:t>
      </w:r>
    </w:p>
    <w:p w14:paraId="2C9AC36B" w14:textId="77777777" w:rsidR="001763FE" w:rsidRPr="00F33FCE" w:rsidRDefault="00B33163" w:rsidP="00B33163">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 xml:space="preserve">Las decisiones del Comité de Contrataciones se tomarán por mayoría simple; en caso de haber </w:t>
      </w:r>
      <w:r w:rsidRPr="00F33FCE">
        <w:rPr>
          <w:rFonts w:ascii="Segoe UI" w:eastAsia="Segoe UI" w:hAnsi="Segoe UI"/>
          <w:sz w:val="20"/>
          <w:szCs w:val="22"/>
          <w:lang w:val="es-EC" w:eastAsia="en-US"/>
        </w:rPr>
        <w:t>empate el Presidente tendrá voto dirimente. Las decisiones serán registradas en las actas correspondientes.</w:t>
      </w:r>
    </w:p>
    <w:p w14:paraId="4847B0DE" w14:textId="77777777" w:rsidR="00AD30A7" w:rsidRPr="00F33FCE" w:rsidRDefault="00AD30A7" w:rsidP="003C75C4">
      <w:pPr>
        <w:pStyle w:val="Ttulo2"/>
        <w:numPr>
          <w:ilvl w:val="1"/>
          <w:numId w:val="10"/>
        </w:numPr>
        <w:jc w:val="both"/>
        <w:rPr>
          <w:color w:val="auto"/>
        </w:rPr>
      </w:pPr>
      <w:bookmarkStart w:id="277" w:name="_Toc434585819"/>
      <w:bookmarkStart w:id="278" w:name="_Toc434826690"/>
      <w:bookmarkStart w:id="279" w:name="_Toc436587227"/>
      <w:bookmarkStart w:id="280" w:name="_Toc436588410"/>
      <w:bookmarkStart w:id="281" w:name="_Toc436588576"/>
      <w:bookmarkStart w:id="282" w:name="_Toc491430422"/>
      <w:r w:rsidRPr="00F33FCE">
        <w:rPr>
          <w:color w:val="auto"/>
        </w:rPr>
        <w:t>Control de Proveedores</w:t>
      </w:r>
      <w:bookmarkEnd w:id="277"/>
      <w:bookmarkEnd w:id="278"/>
      <w:bookmarkEnd w:id="279"/>
      <w:bookmarkEnd w:id="280"/>
      <w:bookmarkEnd w:id="281"/>
      <w:bookmarkEnd w:id="282"/>
    </w:p>
    <w:p w14:paraId="01591C0E" w14:textId="77777777" w:rsidR="004A08E1" w:rsidRPr="004A08E1" w:rsidRDefault="006A4275"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Las instancias ejecutoras</w:t>
      </w:r>
      <w:r w:rsidR="00AD30A7" w:rsidRPr="00F33FCE">
        <w:rPr>
          <w:rFonts w:ascii="Segoe UI" w:eastAsia="Segoe UI" w:hAnsi="Segoe UI"/>
          <w:sz w:val="20"/>
          <w:szCs w:val="22"/>
          <w:lang w:val="es-EC" w:eastAsia="en-US"/>
        </w:rPr>
        <w:t>, a través de las Coordinaci</w:t>
      </w:r>
      <w:r w:rsidR="00E14688" w:rsidRPr="00F33FCE">
        <w:rPr>
          <w:rFonts w:ascii="Segoe UI" w:eastAsia="Segoe UI" w:hAnsi="Segoe UI"/>
          <w:sz w:val="20"/>
          <w:szCs w:val="22"/>
          <w:lang w:val="es-EC" w:eastAsia="en-US"/>
        </w:rPr>
        <w:t>ones de Adquisiciones de las dependencias administrativas respectivas,</w:t>
      </w:r>
      <w:r w:rsidR="00AD30A7" w:rsidRPr="00F33FCE">
        <w:rPr>
          <w:rFonts w:ascii="Segoe UI" w:eastAsia="Segoe UI" w:hAnsi="Segoe UI"/>
          <w:sz w:val="20"/>
          <w:szCs w:val="22"/>
          <w:lang w:val="es-EC" w:eastAsia="en-US"/>
        </w:rPr>
        <w:t xml:space="preserve"> llevará un control de todos los contratos financiados con recursos del Programa (BID y contraparte). En este control se mantendrá actualizada la siguiente información: (i) nombre del contratista; (ii) valor del contrato; (iii) objeto del contrato; (iv) tiempo de ejecución; (v) contratos complementarios</w:t>
      </w:r>
      <w:r w:rsidR="001008CB" w:rsidRPr="00F33FCE">
        <w:rPr>
          <w:rFonts w:ascii="Segoe UI" w:eastAsia="Segoe UI" w:hAnsi="Segoe UI"/>
          <w:sz w:val="20"/>
          <w:szCs w:val="22"/>
          <w:lang w:val="es-EC" w:eastAsia="en-US"/>
        </w:rPr>
        <w:t>/órdenes de trabajo; vi) contratos con mora; y vii) contratos suspendidos</w:t>
      </w:r>
      <w:r w:rsidR="000A18D6" w:rsidRPr="00F33FCE">
        <w:rPr>
          <w:rFonts w:ascii="Segoe UI" w:eastAsia="Segoe UI" w:hAnsi="Segoe UI"/>
          <w:sz w:val="20"/>
          <w:szCs w:val="22"/>
          <w:lang w:val="es-EC" w:eastAsia="en-US"/>
        </w:rPr>
        <w:t xml:space="preserve">. </w:t>
      </w:r>
      <w:r w:rsidR="00027E53" w:rsidRPr="00F33FCE">
        <w:rPr>
          <w:rFonts w:ascii="Segoe UI" w:eastAsia="Segoe UI" w:hAnsi="Segoe UI"/>
          <w:sz w:val="20"/>
          <w:szCs w:val="22"/>
          <w:lang w:val="es-EC" w:eastAsia="en-US"/>
        </w:rPr>
        <w:t>Esta información</w:t>
      </w:r>
      <w:r w:rsidR="00AD30A7" w:rsidRPr="00F33FCE">
        <w:rPr>
          <w:rFonts w:ascii="Segoe UI" w:eastAsia="Segoe UI" w:hAnsi="Segoe UI"/>
          <w:sz w:val="20"/>
          <w:szCs w:val="22"/>
          <w:lang w:val="es-EC" w:eastAsia="en-US"/>
        </w:rPr>
        <w:t xml:space="preserve"> será integrada y actualizada en la Matriz de Adquisiciones </w:t>
      </w:r>
      <w:r w:rsidR="000A18D6" w:rsidRPr="00F33FCE">
        <w:rPr>
          <w:rFonts w:ascii="Segoe UI" w:eastAsia="Segoe UI" w:hAnsi="Segoe UI"/>
          <w:sz w:val="20"/>
          <w:szCs w:val="22"/>
          <w:lang w:val="es-EC" w:eastAsia="en-US"/>
        </w:rPr>
        <w:t>y controlada por la Especialista de Adquisiciones.</w:t>
      </w:r>
      <w:r w:rsidR="00AD30A7">
        <w:rPr>
          <w:rFonts w:ascii="Segoe UI" w:eastAsia="Segoe UI" w:hAnsi="Segoe UI"/>
          <w:sz w:val="20"/>
          <w:szCs w:val="22"/>
          <w:lang w:val="es-EC" w:eastAsia="en-US"/>
        </w:rPr>
        <w:t xml:space="preserve"> </w:t>
      </w:r>
    </w:p>
    <w:p w14:paraId="5295EBAC" w14:textId="77777777" w:rsidR="004A08E1" w:rsidRPr="00F33FCE" w:rsidRDefault="003A63A0" w:rsidP="0071175A">
      <w:pPr>
        <w:pStyle w:val="Ttulo1"/>
        <w:numPr>
          <w:ilvl w:val="0"/>
          <w:numId w:val="2"/>
        </w:numPr>
        <w:jc w:val="both"/>
        <w:rPr>
          <w:color w:val="auto"/>
        </w:rPr>
      </w:pPr>
      <w:bookmarkStart w:id="283" w:name="_Toc434585831"/>
      <w:bookmarkStart w:id="284" w:name="_Toc434826702"/>
      <w:bookmarkStart w:id="285" w:name="_Toc436587237"/>
      <w:bookmarkStart w:id="286" w:name="_Toc436588420"/>
      <w:bookmarkStart w:id="287" w:name="_Toc436588586"/>
      <w:bookmarkStart w:id="288" w:name="_Toc491430423"/>
      <w:r w:rsidRPr="00F33FCE">
        <w:rPr>
          <w:color w:val="auto"/>
        </w:rPr>
        <w:lastRenderedPageBreak/>
        <w:t xml:space="preserve">Del Monitoreo, Seguimiento y </w:t>
      </w:r>
      <w:r w:rsidR="004A08E1" w:rsidRPr="00F33FCE">
        <w:rPr>
          <w:color w:val="auto"/>
        </w:rPr>
        <w:t>Evaluación del Programa</w:t>
      </w:r>
      <w:bookmarkEnd w:id="283"/>
      <w:bookmarkEnd w:id="284"/>
      <w:bookmarkEnd w:id="285"/>
      <w:bookmarkEnd w:id="286"/>
      <w:bookmarkEnd w:id="287"/>
      <w:bookmarkEnd w:id="288"/>
    </w:p>
    <w:p w14:paraId="5C7F143A" w14:textId="15EE1AF8" w:rsidR="0055368B" w:rsidRDefault="0055368B"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 xml:space="preserve">Para verificar el logro de los resultados y el cumplimiento de las metas propuestas en la Matriz de Resultados, así como de las auditorías del Programa, el EJECUTOR </w:t>
      </w:r>
      <w:r w:rsidR="00193B87" w:rsidRPr="00F33FCE">
        <w:rPr>
          <w:rFonts w:ascii="Segoe UI" w:eastAsia="Segoe UI" w:hAnsi="Segoe UI"/>
          <w:sz w:val="20"/>
          <w:szCs w:val="22"/>
          <w:lang w:val="es-EC" w:eastAsia="en-US"/>
        </w:rPr>
        <w:t xml:space="preserve">podrá </w:t>
      </w:r>
      <w:r w:rsidRPr="00F33FCE">
        <w:rPr>
          <w:rFonts w:ascii="Segoe UI" w:eastAsia="Segoe UI" w:hAnsi="Segoe UI"/>
          <w:sz w:val="20"/>
          <w:szCs w:val="22"/>
          <w:lang w:val="es-EC" w:eastAsia="en-US"/>
        </w:rPr>
        <w:t xml:space="preserve">utilizar los siguientes sistemas: (i) </w:t>
      </w:r>
      <w:r w:rsidR="00372D48" w:rsidRPr="00F33FCE">
        <w:rPr>
          <w:rFonts w:ascii="Segoe UI" w:eastAsia="Segoe UI" w:hAnsi="Segoe UI"/>
          <w:sz w:val="20"/>
          <w:szCs w:val="22"/>
          <w:lang w:val="es-EC" w:eastAsia="en-US"/>
        </w:rPr>
        <w:t>Sistema de Gestión de proyectos IFS de CELEC EP, para el Componente I</w:t>
      </w:r>
      <w:r w:rsidR="00CC528B" w:rsidRPr="00F33FCE">
        <w:rPr>
          <w:rFonts w:ascii="Segoe UI" w:eastAsia="Segoe UI" w:hAnsi="Segoe UI"/>
          <w:sz w:val="20"/>
          <w:szCs w:val="22"/>
          <w:lang w:val="es-EC" w:eastAsia="en-US"/>
        </w:rPr>
        <w:t xml:space="preserve"> y</w:t>
      </w:r>
      <w:r w:rsidRPr="00F33FCE">
        <w:rPr>
          <w:rFonts w:ascii="Segoe UI" w:eastAsia="Segoe UI" w:hAnsi="Segoe UI"/>
          <w:sz w:val="20"/>
          <w:szCs w:val="22"/>
          <w:lang w:val="es-EC" w:eastAsia="en-US"/>
        </w:rPr>
        <w:t xml:space="preserve"> </w:t>
      </w:r>
      <w:r w:rsidR="00372D48" w:rsidRPr="00F33FCE">
        <w:rPr>
          <w:rFonts w:ascii="Segoe UI" w:eastAsia="Segoe UI" w:hAnsi="Segoe UI"/>
          <w:sz w:val="20"/>
          <w:szCs w:val="22"/>
          <w:lang w:val="es-EC" w:eastAsia="en-US"/>
        </w:rPr>
        <w:t>Sistema de Gestión de proyectos SIGPRO</w:t>
      </w:r>
      <w:r w:rsidR="00CC528B" w:rsidRPr="00F33FCE">
        <w:rPr>
          <w:rFonts w:ascii="Segoe UI" w:eastAsia="Segoe UI" w:hAnsi="Segoe UI"/>
          <w:sz w:val="20"/>
          <w:szCs w:val="22"/>
          <w:lang w:val="es-EC" w:eastAsia="en-US"/>
        </w:rPr>
        <w:t xml:space="preserve"> para el Componente II.</w:t>
      </w:r>
    </w:p>
    <w:p w14:paraId="1237EC36" w14:textId="77777777" w:rsidR="001A7E3B" w:rsidRPr="00E75FF2" w:rsidRDefault="001A7E3B" w:rsidP="001A7E3B">
      <w:pPr>
        <w:spacing w:after="200" w:line="276" w:lineRule="auto"/>
        <w:jc w:val="both"/>
        <w:rPr>
          <w:rFonts w:ascii="Segoe UI" w:eastAsia="Segoe UI" w:hAnsi="Segoe UI"/>
          <w:sz w:val="20"/>
          <w:szCs w:val="22"/>
          <w:lang w:val="es-EC" w:eastAsia="en-US"/>
        </w:rPr>
      </w:pPr>
      <w:r w:rsidRPr="001A7E3B">
        <w:rPr>
          <w:rFonts w:ascii="Segoe UI" w:eastAsia="Segoe UI" w:hAnsi="Segoe UI"/>
          <w:sz w:val="20"/>
          <w:szCs w:val="22"/>
          <w:lang w:val="es-EC" w:eastAsia="en-US"/>
        </w:rPr>
        <w:t xml:space="preserve">El uso del Sistema para el Programa, se fundamentará en la lógica establecida en la MR bajo el cronograma </w:t>
      </w:r>
      <w:r w:rsidRPr="00E75FF2">
        <w:rPr>
          <w:rFonts w:ascii="Segoe UI" w:eastAsia="Segoe UI" w:hAnsi="Segoe UI"/>
          <w:sz w:val="20"/>
          <w:szCs w:val="22"/>
          <w:lang w:val="es-EC" w:eastAsia="en-US"/>
        </w:rPr>
        <w:t>de ejecución del POA original, los cuales servirán como de línea de base, y podrán actualizarse en función de las variaciones aprobadas al POA, lo que permitirá: (i) medir el avance de las actividades ejecutadas en relación a lo programado; (ii) identificar en forma oportuna factores que contribuyan o perjudiquen al logro de las metas del Programa; (iii) tomar acciones correctivas durante la ejecución; y determinar los resultados del Programa.</w:t>
      </w:r>
    </w:p>
    <w:p w14:paraId="066D7FC1" w14:textId="77777777" w:rsidR="001A7E3B" w:rsidRPr="00E75FF2" w:rsidRDefault="001A7E3B" w:rsidP="001A7E3B">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El Sistema será alimentado por parte de la Coordinación de Planificación del EJECUTOR con la información generada en el Sistema y de las distintas Coordinaciones del EJECUTOR vinculadas al Programa.</w:t>
      </w:r>
    </w:p>
    <w:p w14:paraId="31CAC211" w14:textId="77777777" w:rsidR="001A7E3B" w:rsidRPr="00E75FF2" w:rsidRDefault="001A7E3B" w:rsidP="001A7E3B">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El Sistema, se alimenta por parte de la Coordinación de Planificación, de la Coordinación Financiera. Los avances de obra y el estado de ejecución de los contratos se alimentan por parte del personal operativo de cada Coordinación del EJECUTOR vinculada al Programa.</w:t>
      </w:r>
    </w:p>
    <w:p w14:paraId="4A83CD6F" w14:textId="77777777" w:rsidR="001A7E3B" w:rsidRPr="00F33FCE" w:rsidRDefault="001A7E3B" w:rsidP="001A7E3B">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El monitoreo y seguimiento de la operación será una actividad concurrente para todas las áreas involucradas en el Programa y estará liderado por la Coordinación General del Programa.</w:t>
      </w:r>
    </w:p>
    <w:p w14:paraId="3D6CEB33" w14:textId="77777777" w:rsidR="004A08E1" w:rsidRPr="00F33FCE" w:rsidRDefault="004A08E1" w:rsidP="003C75C4">
      <w:pPr>
        <w:pStyle w:val="Ttulo2"/>
        <w:numPr>
          <w:ilvl w:val="1"/>
          <w:numId w:val="11"/>
        </w:numPr>
        <w:jc w:val="both"/>
        <w:rPr>
          <w:color w:val="auto"/>
        </w:rPr>
      </w:pPr>
      <w:bookmarkStart w:id="289" w:name="_Toc434585832"/>
      <w:bookmarkStart w:id="290" w:name="_Toc434826703"/>
      <w:bookmarkStart w:id="291" w:name="_Toc436587238"/>
      <w:bookmarkStart w:id="292" w:name="_Toc436588421"/>
      <w:bookmarkStart w:id="293" w:name="_Toc436588587"/>
      <w:bookmarkStart w:id="294" w:name="_Toc491430424"/>
      <w:r w:rsidRPr="00F33FCE">
        <w:rPr>
          <w:color w:val="auto"/>
        </w:rPr>
        <w:t>Herramien</w:t>
      </w:r>
      <w:r w:rsidR="008A74E7" w:rsidRPr="00F33FCE">
        <w:rPr>
          <w:color w:val="auto"/>
        </w:rPr>
        <w:t xml:space="preserve">tas de gestión y monitoreo del </w:t>
      </w:r>
      <w:r w:rsidRPr="00F33FCE">
        <w:rPr>
          <w:color w:val="auto"/>
        </w:rPr>
        <w:t>Programa</w:t>
      </w:r>
      <w:bookmarkEnd w:id="289"/>
      <w:bookmarkEnd w:id="290"/>
      <w:bookmarkEnd w:id="291"/>
      <w:bookmarkEnd w:id="292"/>
      <w:bookmarkEnd w:id="293"/>
      <w:bookmarkEnd w:id="294"/>
    </w:p>
    <w:p w14:paraId="1687CF22" w14:textId="0B637C86" w:rsidR="001B1434" w:rsidRPr="00E75FF2" w:rsidRDefault="004A08E1" w:rsidP="004A08E1">
      <w:pPr>
        <w:spacing w:after="200" w:line="276" w:lineRule="auto"/>
        <w:jc w:val="both"/>
        <w:rPr>
          <w:rFonts w:ascii="Segoe UI" w:eastAsia="Segoe UI" w:hAnsi="Segoe UI"/>
          <w:b/>
          <w:sz w:val="20"/>
          <w:szCs w:val="22"/>
          <w:lang w:val="es-EC" w:eastAsia="en-US"/>
        </w:rPr>
      </w:pPr>
      <w:r w:rsidRPr="00F33FCE">
        <w:rPr>
          <w:rFonts w:ascii="Segoe UI" w:eastAsia="Segoe UI" w:hAnsi="Segoe UI"/>
          <w:sz w:val="20"/>
          <w:szCs w:val="22"/>
          <w:lang w:val="es-EC" w:eastAsia="en-US"/>
        </w:rPr>
        <w:t>Las herramientas y acciones necesarias para el</w:t>
      </w:r>
      <w:r w:rsidR="000F4048" w:rsidRPr="00F33FCE">
        <w:rPr>
          <w:rFonts w:ascii="Segoe UI" w:eastAsia="Segoe UI" w:hAnsi="Segoe UI"/>
          <w:sz w:val="20"/>
          <w:szCs w:val="22"/>
          <w:lang w:val="es-EC" w:eastAsia="en-US"/>
        </w:rPr>
        <w:t xml:space="preserve"> monitoreo y la evaluación del </w:t>
      </w:r>
      <w:r w:rsidRPr="00F33FCE">
        <w:rPr>
          <w:rFonts w:ascii="Segoe UI" w:eastAsia="Segoe UI" w:hAnsi="Segoe UI"/>
          <w:sz w:val="20"/>
          <w:szCs w:val="22"/>
          <w:lang w:val="es-EC" w:eastAsia="en-US"/>
        </w:rPr>
        <w:t xml:space="preserve">Programa se basan en: (i) </w:t>
      </w:r>
      <w:r w:rsidRPr="00F33FCE">
        <w:rPr>
          <w:rFonts w:ascii="Segoe UI" w:eastAsia="Segoe UI" w:hAnsi="Segoe UI"/>
          <w:bCs/>
          <w:sz w:val="20"/>
          <w:szCs w:val="22"/>
          <w:lang w:val="es-EC" w:eastAsia="en-US"/>
        </w:rPr>
        <w:t>La Matriz de Resultados (MR)</w:t>
      </w:r>
      <w:r w:rsidRPr="00F33FCE">
        <w:rPr>
          <w:rFonts w:ascii="Segoe UI" w:eastAsia="Segoe UI" w:hAnsi="Segoe UI"/>
          <w:sz w:val="20"/>
          <w:szCs w:val="22"/>
          <w:lang w:val="es-EC" w:eastAsia="en-US"/>
        </w:rPr>
        <w:t xml:space="preserve">, contiene la línea de base y las metas físicas de los productos </w:t>
      </w:r>
      <w:r w:rsidR="001A7E3B" w:rsidRPr="00F33FCE">
        <w:rPr>
          <w:rFonts w:ascii="Segoe UI" w:eastAsia="Segoe UI" w:hAnsi="Segoe UI"/>
          <w:sz w:val="20"/>
          <w:szCs w:val="22"/>
          <w:lang w:val="es-EC" w:eastAsia="en-US"/>
        </w:rPr>
        <w:t>del Programa</w:t>
      </w:r>
      <w:r w:rsidRPr="00F33FCE">
        <w:rPr>
          <w:rFonts w:ascii="Segoe UI" w:eastAsia="Segoe UI" w:hAnsi="Segoe UI"/>
          <w:sz w:val="20"/>
          <w:szCs w:val="22"/>
          <w:lang w:val="es-EC" w:eastAsia="en-US"/>
        </w:rPr>
        <w:t xml:space="preserve">. Es la base para realizar el seguimiento físico del Programa y establecer las pautas para su evaluación. (ii) </w:t>
      </w:r>
      <w:r w:rsidR="000F4048" w:rsidRPr="00F33FCE">
        <w:rPr>
          <w:rFonts w:ascii="Segoe UI" w:eastAsia="Segoe UI" w:hAnsi="Segoe UI"/>
          <w:bCs/>
          <w:sz w:val="20"/>
          <w:szCs w:val="22"/>
          <w:lang w:val="es-EC" w:eastAsia="en-US"/>
        </w:rPr>
        <w:t xml:space="preserve">El Plan de Ejecución del </w:t>
      </w:r>
      <w:r w:rsidRPr="00F33FCE">
        <w:rPr>
          <w:rFonts w:ascii="Segoe UI" w:eastAsia="Segoe UI" w:hAnsi="Segoe UI"/>
          <w:bCs/>
          <w:sz w:val="20"/>
          <w:szCs w:val="22"/>
          <w:lang w:val="es-EC" w:eastAsia="en-US"/>
        </w:rPr>
        <w:t>Programa (PEP)</w:t>
      </w:r>
      <w:r w:rsidRPr="00F33FCE">
        <w:rPr>
          <w:rFonts w:ascii="Segoe UI" w:eastAsia="Segoe UI" w:hAnsi="Segoe UI"/>
          <w:sz w:val="20"/>
          <w:szCs w:val="22"/>
          <w:lang w:val="es-EC" w:eastAsia="en-US"/>
        </w:rPr>
        <w:t>, es la base de expectativas</w:t>
      </w:r>
      <w:r w:rsidRPr="00CF256C">
        <w:rPr>
          <w:rFonts w:ascii="Segoe UI" w:eastAsia="Segoe UI" w:hAnsi="Segoe UI"/>
          <w:sz w:val="20"/>
          <w:szCs w:val="22"/>
          <w:lang w:val="es-EC" w:eastAsia="en-US"/>
        </w:rPr>
        <w:t xml:space="preserve"> globales de ejecución financiera por componente, año y fuente de financiamiento. (iii) </w:t>
      </w:r>
      <w:r w:rsidRPr="00CF256C">
        <w:rPr>
          <w:rFonts w:ascii="Segoe UI" w:eastAsia="Segoe UI" w:hAnsi="Segoe UI"/>
          <w:bCs/>
          <w:sz w:val="20"/>
          <w:szCs w:val="22"/>
          <w:lang w:val="es-EC" w:eastAsia="en-US"/>
        </w:rPr>
        <w:t>El Plan Operativo Anual (POA),</w:t>
      </w:r>
      <w:r w:rsidRPr="00CF256C">
        <w:rPr>
          <w:rFonts w:ascii="Segoe UI" w:eastAsia="Segoe UI" w:hAnsi="Segoe UI"/>
          <w:sz w:val="20"/>
          <w:szCs w:val="22"/>
          <w:lang w:val="es-EC" w:eastAsia="en-US"/>
        </w:rPr>
        <w:t xml:space="preserve"> detalla las actividades, metas, medios y responsables esperados del Programa para cada año calendario de ejecución. (iv) </w:t>
      </w:r>
      <w:r w:rsidRPr="00CF256C">
        <w:rPr>
          <w:rFonts w:ascii="Segoe UI" w:eastAsia="Segoe UI" w:hAnsi="Segoe UI"/>
          <w:bCs/>
          <w:sz w:val="20"/>
          <w:szCs w:val="22"/>
          <w:lang w:val="es-EC" w:eastAsia="en-US"/>
        </w:rPr>
        <w:t>El Plan de Adquisiciones (PA),</w:t>
      </w:r>
      <w:r w:rsidRPr="00CF256C">
        <w:rPr>
          <w:rFonts w:ascii="Segoe UI" w:eastAsia="Segoe UI" w:hAnsi="Segoe UI"/>
          <w:sz w:val="20"/>
          <w:szCs w:val="22"/>
          <w:lang w:val="es-EC" w:eastAsia="en-US"/>
        </w:rPr>
        <w:t xml:space="preserve"> para el control y supervisión de la</w:t>
      </w:r>
      <w:r w:rsidR="000F4048" w:rsidRPr="00CF256C">
        <w:rPr>
          <w:rFonts w:ascii="Segoe UI" w:eastAsia="Segoe UI" w:hAnsi="Segoe UI"/>
          <w:sz w:val="20"/>
          <w:szCs w:val="22"/>
          <w:lang w:val="es-EC" w:eastAsia="en-US"/>
        </w:rPr>
        <w:t xml:space="preserve">s compras y contrataciones del </w:t>
      </w:r>
      <w:r w:rsidRPr="00CF256C">
        <w:rPr>
          <w:rFonts w:ascii="Segoe UI" w:eastAsia="Segoe UI" w:hAnsi="Segoe UI"/>
          <w:sz w:val="20"/>
          <w:szCs w:val="22"/>
          <w:lang w:val="es-EC" w:eastAsia="en-US"/>
        </w:rPr>
        <w:t xml:space="preserve">Programa, contiene las adquisiciones previstas </w:t>
      </w:r>
      <w:r w:rsidR="00783E94" w:rsidRPr="00CF256C">
        <w:rPr>
          <w:rFonts w:ascii="Segoe UI" w:eastAsia="Segoe UI" w:hAnsi="Segoe UI"/>
          <w:sz w:val="20"/>
          <w:szCs w:val="22"/>
          <w:lang w:val="es-EC" w:eastAsia="en-US"/>
        </w:rPr>
        <w:t>y sus actualizaciones durante</w:t>
      </w:r>
      <w:r w:rsidRPr="00CF256C">
        <w:rPr>
          <w:rFonts w:ascii="Segoe UI" w:eastAsia="Segoe UI" w:hAnsi="Segoe UI"/>
          <w:sz w:val="20"/>
          <w:szCs w:val="22"/>
          <w:lang w:val="es-EC" w:eastAsia="en-US"/>
        </w:rPr>
        <w:t xml:space="preserve"> </w:t>
      </w:r>
      <w:r w:rsidR="00783E94" w:rsidRPr="00CF256C">
        <w:rPr>
          <w:rFonts w:ascii="Segoe UI" w:eastAsia="Segoe UI" w:hAnsi="Segoe UI"/>
          <w:sz w:val="20"/>
          <w:szCs w:val="22"/>
          <w:lang w:val="es-EC" w:eastAsia="en-US"/>
        </w:rPr>
        <w:t xml:space="preserve">la </w:t>
      </w:r>
      <w:r w:rsidRPr="00CF256C">
        <w:rPr>
          <w:rFonts w:ascii="Segoe UI" w:eastAsia="Segoe UI" w:hAnsi="Segoe UI"/>
          <w:sz w:val="20"/>
          <w:szCs w:val="22"/>
          <w:lang w:val="es-EC" w:eastAsia="en-US"/>
        </w:rPr>
        <w:t>ejecución</w:t>
      </w:r>
      <w:r w:rsidR="00895283" w:rsidRPr="00CF256C">
        <w:rPr>
          <w:rFonts w:ascii="Segoe UI" w:eastAsia="Segoe UI" w:hAnsi="Segoe UI"/>
          <w:sz w:val="20"/>
          <w:szCs w:val="22"/>
          <w:lang w:val="es-EC" w:eastAsia="en-US"/>
        </w:rPr>
        <w:t xml:space="preserve"> del </w:t>
      </w:r>
      <w:r w:rsidR="00783E94" w:rsidRPr="00CF256C">
        <w:rPr>
          <w:rFonts w:ascii="Segoe UI" w:eastAsia="Segoe UI" w:hAnsi="Segoe UI"/>
          <w:sz w:val="20"/>
          <w:szCs w:val="22"/>
          <w:lang w:val="es-EC" w:eastAsia="en-US"/>
        </w:rPr>
        <w:t>Programa</w:t>
      </w:r>
      <w:r w:rsidRPr="00CF256C">
        <w:rPr>
          <w:rFonts w:ascii="Segoe UI" w:eastAsia="Segoe UI" w:hAnsi="Segoe UI"/>
          <w:sz w:val="20"/>
          <w:szCs w:val="22"/>
          <w:lang w:val="es-EC" w:eastAsia="en-US"/>
        </w:rPr>
        <w:t xml:space="preserve">. (v) </w:t>
      </w:r>
      <w:r w:rsidR="003A63A0" w:rsidRPr="00CF256C">
        <w:rPr>
          <w:rFonts w:ascii="Segoe UI" w:eastAsia="Segoe UI" w:hAnsi="Segoe UI"/>
          <w:sz w:val="20"/>
          <w:szCs w:val="22"/>
          <w:lang w:val="es-EC" w:eastAsia="en-US"/>
        </w:rPr>
        <w:t xml:space="preserve">El cronograma de </w:t>
      </w:r>
      <w:r w:rsidR="001A7E3B" w:rsidRPr="00CF256C">
        <w:rPr>
          <w:rFonts w:ascii="Segoe UI" w:eastAsia="Segoe UI" w:hAnsi="Segoe UI"/>
          <w:sz w:val="20"/>
          <w:szCs w:val="22"/>
          <w:lang w:val="es-EC" w:eastAsia="en-US"/>
        </w:rPr>
        <w:t>desembolsos</w:t>
      </w:r>
      <w:r w:rsidR="001A7E3B" w:rsidRPr="00CF256C">
        <w:rPr>
          <w:rFonts w:ascii="Segoe UI" w:eastAsia="Segoe UI" w:hAnsi="Segoe UI"/>
          <w:bCs/>
          <w:sz w:val="20"/>
          <w:szCs w:val="22"/>
          <w:lang w:val="es-EC" w:eastAsia="en-US"/>
        </w:rPr>
        <w:t xml:space="preserve">, </w:t>
      </w:r>
      <w:r w:rsidR="001A7E3B" w:rsidRPr="00CF256C">
        <w:rPr>
          <w:rFonts w:ascii="Segoe UI" w:eastAsia="Segoe UI" w:hAnsi="Segoe UI"/>
          <w:sz w:val="20"/>
          <w:szCs w:val="22"/>
          <w:lang w:val="es-EC" w:eastAsia="en-US"/>
        </w:rPr>
        <w:t>traduce</w:t>
      </w:r>
      <w:r w:rsidRPr="00CF256C">
        <w:rPr>
          <w:rFonts w:ascii="Segoe UI" w:eastAsia="Segoe UI" w:hAnsi="Segoe UI"/>
          <w:sz w:val="20"/>
          <w:szCs w:val="22"/>
          <w:lang w:val="es-EC" w:eastAsia="en-US"/>
        </w:rPr>
        <w:t xml:space="preserve"> el </w:t>
      </w:r>
      <w:r w:rsidRPr="00F33FCE">
        <w:rPr>
          <w:rFonts w:ascii="Segoe UI" w:eastAsia="Segoe UI" w:hAnsi="Segoe UI"/>
          <w:sz w:val="20"/>
          <w:szCs w:val="22"/>
          <w:lang w:val="es-EC" w:eastAsia="en-US"/>
        </w:rPr>
        <w:t>POA y el PA a flujos de efectivo que serán necesarios para llevar a cabo las actividades, adquisiciones y metas planeadas para el año; Permite también estimar la magnitud y perio</w:t>
      </w:r>
      <w:r w:rsidR="001B1434" w:rsidRPr="00F33FCE">
        <w:rPr>
          <w:rFonts w:ascii="Segoe UI" w:eastAsia="Segoe UI" w:hAnsi="Segoe UI"/>
          <w:sz w:val="20"/>
          <w:szCs w:val="22"/>
          <w:lang w:val="es-EC" w:eastAsia="en-US"/>
        </w:rPr>
        <w:t xml:space="preserve">dicidad de los desembolsos del </w:t>
      </w:r>
      <w:r w:rsidRPr="00F33FCE">
        <w:rPr>
          <w:rFonts w:ascii="Segoe UI" w:eastAsia="Segoe UI" w:hAnsi="Segoe UI"/>
          <w:sz w:val="20"/>
          <w:szCs w:val="22"/>
          <w:lang w:val="es-EC" w:eastAsia="en-US"/>
        </w:rPr>
        <w:t xml:space="preserve">Préstamo para el mismo período. (vi) </w:t>
      </w:r>
      <w:r w:rsidR="00783E94" w:rsidRPr="00F33FCE">
        <w:rPr>
          <w:rFonts w:ascii="Segoe UI" w:eastAsia="Segoe UI" w:hAnsi="Segoe UI"/>
          <w:sz w:val="20"/>
          <w:szCs w:val="22"/>
          <w:lang w:val="es-EC" w:eastAsia="en-US"/>
        </w:rPr>
        <w:t>La</w:t>
      </w:r>
      <w:r w:rsidRPr="00F33FCE">
        <w:rPr>
          <w:rFonts w:ascii="Segoe UI" w:eastAsia="Segoe UI" w:hAnsi="Segoe UI"/>
          <w:sz w:val="20"/>
          <w:szCs w:val="22"/>
          <w:lang w:val="es-EC" w:eastAsia="en-US"/>
        </w:rPr>
        <w:t xml:space="preserve"> Matri</w:t>
      </w:r>
      <w:r w:rsidR="00783E94" w:rsidRPr="00F33FCE">
        <w:rPr>
          <w:rFonts w:ascii="Segoe UI" w:eastAsia="Segoe UI" w:hAnsi="Segoe UI"/>
          <w:sz w:val="20"/>
          <w:szCs w:val="22"/>
          <w:lang w:val="es-EC" w:eastAsia="en-US"/>
        </w:rPr>
        <w:t>z</w:t>
      </w:r>
      <w:r w:rsidRPr="00F33FCE">
        <w:rPr>
          <w:rFonts w:ascii="Segoe UI" w:eastAsia="Segoe UI" w:hAnsi="Segoe UI"/>
          <w:sz w:val="20"/>
          <w:szCs w:val="22"/>
          <w:lang w:val="es-EC" w:eastAsia="en-US"/>
        </w:rPr>
        <w:t xml:space="preserve"> de </w:t>
      </w:r>
      <w:r w:rsidR="003A7B1F" w:rsidRPr="00F33FCE">
        <w:rPr>
          <w:rFonts w:ascii="Segoe UI" w:eastAsia="Segoe UI" w:hAnsi="Segoe UI"/>
          <w:sz w:val="20"/>
          <w:szCs w:val="22"/>
          <w:lang w:val="es-EC" w:eastAsia="en-US"/>
        </w:rPr>
        <w:t xml:space="preserve">Evaluación de </w:t>
      </w:r>
      <w:r w:rsidRPr="00F33FCE">
        <w:rPr>
          <w:rFonts w:ascii="Segoe UI" w:eastAsia="Segoe UI" w:hAnsi="Segoe UI"/>
          <w:sz w:val="20"/>
          <w:szCs w:val="22"/>
          <w:lang w:val="es-EC" w:eastAsia="en-US"/>
        </w:rPr>
        <w:t>Riesgos (</w:t>
      </w:r>
      <w:r w:rsidR="003A7B1F" w:rsidRPr="00F33FCE">
        <w:rPr>
          <w:rFonts w:ascii="Segoe UI" w:eastAsia="Segoe UI" w:hAnsi="Segoe UI"/>
          <w:sz w:val="20"/>
          <w:szCs w:val="22"/>
          <w:lang w:val="es-EC" w:eastAsia="en-US"/>
        </w:rPr>
        <w:t>MER</w:t>
      </w:r>
      <w:r w:rsidRPr="00F33FCE">
        <w:rPr>
          <w:rFonts w:ascii="Segoe UI" w:eastAsia="Segoe UI" w:hAnsi="Segoe UI"/>
          <w:sz w:val="20"/>
          <w:szCs w:val="22"/>
          <w:lang w:val="es-EC" w:eastAsia="en-US"/>
        </w:rPr>
        <w:t>)</w:t>
      </w:r>
      <w:r w:rsidR="00783E94" w:rsidRPr="00F33FCE">
        <w:rPr>
          <w:rFonts w:ascii="Segoe UI" w:eastAsia="Segoe UI" w:hAnsi="Segoe UI"/>
          <w:sz w:val="20"/>
          <w:szCs w:val="22"/>
          <w:lang w:val="es-EC" w:eastAsia="en-US"/>
        </w:rPr>
        <w:t xml:space="preserve">, donde se registrarán </w:t>
      </w:r>
      <w:r w:rsidR="00ED7E78" w:rsidRPr="00F33FCE">
        <w:rPr>
          <w:rFonts w:ascii="Segoe UI" w:eastAsia="Segoe UI" w:hAnsi="Segoe UI"/>
          <w:sz w:val="20"/>
          <w:szCs w:val="22"/>
          <w:lang w:val="es-EC" w:eastAsia="en-US"/>
        </w:rPr>
        <w:t xml:space="preserve">todos </w:t>
      </w:r>
      <w:r w:rsidR="00783E94" w:rsidRPr="00F33FCE">
        <w:rPr>
          <w:rFonts w:ascii="Segoe UI" w:eastAsia="Segoe UI" w:hAnsi="Segoe UI"/>
          <w:sz w:val="20"/>
          <w:szCs w:val="22"/>
          <w:lang w:val="es-EC" w:eastAsia="en-US"/>
        </w:rPr>
        <w:t>los riesgos</w:t>
      </w:r>
      <w:r w:rsidR="00ED7E78" w:rsidRPr="00F33FCE">
        <w:rPr>
          <w:rFonts w:ascii="Segoe UI" w:eastAsia="Segoe UI" w:hAnsi="Segoe UI"/>
          <w:sz w:val="20"/>
          <w:szCs w:val="22"/>
          <w:lang w:val="es-EC" w:eastAsia="en-US"/>
        </w:rPr>
        <w:t xml:space="preserve"> que hayan sido identificados antes y durante la ejecución del Programa, así como </w:t>
      </w:r>
      <w:r w:rsidR="00783E94" w:rsidRPr="00F33FCE">
        <w:rPr>
          <w:rFonts w:ascii="Segoe UI" w:eastAsia="Segoe UI" w:hAnsi="Segoe UI"/>
          <w:sz w:val="20"/>
          <w:szCs w:val="22"/>
          <w:lang w:val="es-EC" w:eastAsia="en-US"/>
        </w:rPr>
        <w:t xml:space="preserve">su clasificación </w:t>
      </w:r>
      <w:r w:rsidR="00ED7E78" w:rsidRPr="00F33FCE">
        <w:rPr>
          <w:rFonts w:ascii="Segoe UI" w:eastAsia="Segoe UI" w:hAnsi="Segoe UI"/>
          <w:sz w:val="20"/>
          <w:szCs w:val="22"/>
          <w:lang w:val="es-EC" w:eastAsia="en-US"/>
        </w:rPr>
        <w:t>en función del</w:t>
      </w:r>
      <w:r w:rsidR="00783E94" w:rsidRPr="00F33FCE">
        <w:rPr>
          <w:rFonts w:ascii="Segoe UI" w:eastAsia="Segoe UI" w:hAnsi="Segoe UI"/>
          <w:sz w:val="20"/>
          <w:szCs w:val="22"/>
          <w:lang w:val="es-EC" w:eastAsia="en-US"/>
        </w:rPr>
        <w:t xml:space="preserve"> impacto y </w:t>
      </w:r>
      <w:r w:rsidR="00ED7E78" w:rsidRPr="00F33FCE">
        <w:rPr>
          <w:rFonts w:ascii="Segoe UI" w:eastAsia="Segoe UI" w:hAnsi="Segoe UI"/>
          <w:sz w:val="20"/>
          <w:szCs w:val="22"/>
          <w:lang w:val="es-EC" w:eastAsia="en-US"/>
        </w:rPr>
        <w:t xml:space="preserve">la </w:t>
      </w:r>
      <w:r w:rsidR="00783E94" w:rsidRPr="00F33FCE">
        <w:rPr>
          <w:rFonts w:ascii="Segoe UI" w:eastAsia="Segoe UI" w:hAnsi="Segoe UI"/>
          <w:sz w:val="20"/>
          <w:szCs w:val="22"/>
          <w:lang w:val="es-EC" w:eastAsia="en-US"/>
        </w:rPr>
        <w:t>probabilidad</w:t>
      </w:r>
      <w:r w:rsidR="00ED7E78" w:rsidRPr="00F33FCE">
        <w:rPr>
          <w:rFonts w:ascii="Segoe UI" w:eastAsia="Segoe UI" w:hAnsi="Segoe UI"/>
          <w:sz w:val="20"/>
          <w:szCs w:val="22"/>
          <w:lang w:val="es-EC" w:eastAsia="en-US"/>
        </w:rPr>
        <w:t xml:space="preserve"> de ocurrencia</w:t>
      </w:r>
      <w:r w:rsidR="00783E94" w:rsidRPr="00F33FCE">
        <w:rPr>
          <w:rFonts w:ascii="Segoe UI" w:eastAsia="Segoe UI" w:hAnsi="Segoe UI"/>
          <w:sz w:val="20"/>
          <w:szCs w:val="22"/>
          <w:lang w:val="es-EC" w:eastAsia="en-US"/>
        </w:rPr>
        <w:t xml:space="preserve">, </w:t>
      </w:r>
      <w:r w:rsidR="004317D9" w:rsidRPr="00F33FCE">
        <w:rPr>
          <w:rFonts w:ascii="Segoe UI" w:eastAsia="Segoe UI" w:hAnsi="Segoe UI"/>
          <w:sz w:val="20"/>
          <w:szCs w:val="22"/>
          <w:lang w:val="es-EC" w:eastAsia="en-US"/>
        </w:rPr>
        <w:t xml:space="preserve">en la misma matriz </w:t>
      </w:r>
      <w:r w:rsidR="00783E94" w:rsidRPr="00F33FCE">
        <w:rPr>
          <w:rFonts w:ascii="Segoe UI" w:eastAsia="Segoe UI" w:hAnsi="Segoe UI"/>
          <w:sz w:val="20"/>
          <w:szCs w:val="22"/>
          <w:lang w:val="es-EC" w:eastAsia="en-US"/>
        </w:rPr>
        <w:t xml:space="preserve">también se </w:t>
      </w:r>
      <w:r w:rsidR="000905A5" w:rsidRPr="00F33FCE">
        <w:rPr>
          <w:rFonts w:ascii="Segoe UI" w:eastAsia="Segoe UI" w:hAnsi="Segoe UI"/>
          <w:sz w:val="20"/>
          <w:szCs w:val="22"/>
          <w:lang w:val="es-EC" w:eastAsia="en-US"/>
        </w:rPr>
        <w:t>estab</w:t>
      </w:r>
      <w:r w:rsidR="001F5536" w:rsidRPr="00F33FCE">
        <w:rPr>
          <w:rFonts w:ascii="Segoe UI" w:eastAsia="Segoe UI" w:hAnsi="Segoe UI"/>
          <w:sz w:val="20"/>
          <w:szCs w:val="22"/>
          <w:lang w:val="es-EC" w:eastAsia="en-US"/>
        </w:rPr>
        <w:t xml:space="preserve">lecerán acciones que permitirán </w:t>
      </w:r>
      <w:r w:rsidR="008E1816" w:rsidRPr="00F33FCE">
        <w:rPr>
          <w:rFonts w:ascii="Segoe UI" w:eastAsia="Segoe UI" w:hAnsi="Segoe UI"/>
          <w:sz w:val="20"/>
          <w:szCs w:val="22"/>
          <w:lang w:val="es-EC" w:eastAsia="en-US"/>
        </w:rPr>
        <w:t>mitigar los riesgos</w:t>
      </w:r>
      <w:r w:rsidRPr="00F33FCE">
        <w:rPr>
          <w:rFonts w:ascii="Segoe UI" w:eastAsia="Segoe UI" w:hAnsi="Segoe UI"/>
          <w:sz w:val="20"/>
          <w:szCs w:val="22"/>
          <w:lang w:val="es-EC" w:eastAsia="en-US"/>
        </w:rPr>
        <w:t>; (vii) el ISP (</w:t>
      </w:r>
      <w:r w:rsidR="001B1434" w:rsidRPr="00F33FCE">
        <w:rPr>
          <w:rFonts w:ascii="Segoe UI" w:eastAsia="Segoe UI" w:hAnsi="Segoe UI"/>
          <w:sz w:val="20"/>
          <w:szCs w:val="22"/>
          <w:lang w:val="es-EC" w:eastAsia="en-US"/>
        </w:rPr>
        <w:t xml:space="preserve">Informe Semestral de Progreso); (viii) </w:t>
      </w:r>
      <w:r w:rsidR="001B1434" w:rsidRPr="00F33FCE">
        <w:rPr>
          <w:rFonts w:ascii="Segoe UI" w:eastAsia="Segoe UI" w:hAnsi="Segoe UI"/>
          <w:bCs/>
          <w:sz w:val="20"/>
          <w:szCs w:val="22"/>
          <w:lang w:val="es-EC" w:eastAsia="en-US"/>
        </w:rPr>
        <w:t>El Manual d</w:t>
      </w:r>
      <w:r w:rsidRPr="00F33FCE">
        <w:rPr>
          <w:rFonts w:ascii="Segoe UI" w:eastAsia="Segoe UI" w:hAnsi="Segoe UI"/>
          <w:bCs/>
          <w:sz w:val="20"/>
          <w:szCs w:val="22"/>
          <w:lang w:val="es-EC" w:eastAsia="en-US"/>
        </w:rPr>
        <w:t>e Operaciones (MOP)</w:t>
      </w:r>
      <w:r w:rsidRPr="00F33FCE">
        <w:rPr>
          <w:rFonts w:ascii="Segoe UI" w:eastAsia="Segoe UI" w:hAnsi="Segoe UI"/>
          <w:sz w:val="20"/>
          <w:szCs w:val="22"/>
          <w:lang w:val="es-EC" w:eastAsia="en-US"/>
        </w:rPr>
        <w:t>, el cual establece los procedimientos fiduciarios</w:t>
      </w:r>
      <w:r w:rsidR="001B1434" w:rsidRPr="00F33FCE">
        <w:rPr>
          <w:rFonts w:ascii="Segoe UI" w:eastAsia="Segoe UI" w:hAnsi="Segoe UI"/>
          <w:sz w:val="20"/>
          <w:szCs w:val="22"/>
          <w:lang w:val="es-EC" w:eastAsia="en-US"/>
        </w:rPr>
        <w:t xml:space="preserve"> y o</w:t>
      </w:r>
      <w:r w:rsidR="00B22DB2" w:rsidRPr="00F33FCE">
        <w:rPr>
          <w:rFonts w:ascii="Segoe UI" w:eastAsia="Segoe UI" w:hAnsi="Segoe UI"/>
          <w:sz w:val="20"/>
          <w:szCs w:val="22"/>
          <w:lang w:val="es-EC" w:eastAsia="en-US"/>
        </w:rPr>
        <w:t>perativos de la ejecución; (ix</w:t>
      </w:r>
      <w:r w:rsidR="001B1434" w:rsidRPr="00F33FCE">
        <w:rPr>
          <w:rFonts w:ascii="Segoe UI" w:eastAsia="Segoe UI" w:hAnsi="Segoe UI"/>
          <w:sz w:val="20"/>
          <w:szCs w:val="22"/>
          <w:lang w:val="es-EC" w:eastAsia="en-US"/>
        </w:rPr>
        <w:t xml:space="preserve">) </w:t>
      </w:r>
      <w:r w:rsidR="001A7E3B" w:rsidRPr="00F33FCE">
        <w:rPr>
          <w:rFonts w:ascii="Segoe UI" w:eastAsia="Segoe UI" w:hAnsi="Segoe UI"/>
          <w:sz w:val="20"/>
          <w:szCs w:val="22"/>
          <w:lang w:val="es-EC" w:eastAsia="en-US"/>
        </w:rPr>
        <w:t xml:space="preserve">El </w:t>
      </w:r>
      <w:r w:rsidR="00372D48" w:rsidRPr="00F33FCE">
        <w:rPr>
          <w:rFonts w:ascii="Segoe UI" w:eastAsia="Segoe UI" w:hAnsi="Segoe UI"/>
          <w:sz w:val="20"/>
          <w:szCs w:val="22"/>
          <w:lang w:val="es-EC" w:eastAsia="en-US"/>
        </w:rPr>
        <w:t>Sistema de Gestión de proyectos IFS de CELEC EP, para el Componente I</w:t>
      </w:r>
      <w:r w:rsidR="001A7E3B" w:rsidRPr="00F33FCE">
        <w:rPr>
          <w:rFonts w:ascii="Segoe UI" w:eastAsia="Segoe UI" w:hAnsi="Segoe UI"/>
          <w:sz w:val="20"/>
          <w:szCs w:val="22"/>
          <w:lang w:val="es-EC" w:eastAsia="en-US"/>
        </w:rPr>
        <w:t xml:space="preserve">, </w:t>
      </w:r>
      <w:r w:rsidR="00372D48" w:rsidRPr="00F33FCE">
        <w:rPr>
          <w:rFonts w:ascii="Segoe UI" w:eastAsia="Segoe UI" w:hAnsi="Segoe UI"/>
          <w:sz w:val="20"/>
          <w:szCs w:val="22"/>
          <w:lang w:val="es-EC" w:eastAsia="en-US"/>
        </w:rPr>
        <w:t>Sistema de Gestión de proyectos SIGPRO</w:t>
      </w:r>
      <w:r w:rsidR="001A7E3B" w:rsidRPr="00F33FCE">
        <w:rPr>
          <w:rFonts w:ascii="Segoe UI" w:eastAsia="Segoe UI" w:hAnsi="Segoe UI"/>
          <w:sz w:val="20"/>
          <w:szCs w:val="22"/>
          <w:lang w:val="es-EC" w:eastAsia="en-US"/>
        </w:rPr>
        <w:t xml:space="preserve"> </w:t>
      </w:r>
      <w:r w:rsidR="001A7E3B" w:rsidRPr="00F33FCE">
        <w:rPr>
          <w:rFonts w:ascii="Segoe UI" w:eastAsia="Segoe UI" w:hAnsi="Segoe UI"/>
          <w:sz w:val="20"/>
          <w:szCs w:val="22"/>
          <w:lang w:val="es-EC" w:eastAsia="en-US"/>
        </w:rPr>
        <w:lastRenderedPageBreak/>
        <w:t xml:space="preserve">para el Componente II, </w:t>
      </w:r>
      <w:r w:rsidR="001C2DE0" w:rsidRPr="00F33FCE">
        <w:rPr>
          <w:rFonts w:ascii="Segoe UI" w:eastAsia="Segoe UI" w:hAnsi="Segoe UI"/>
          <w:sz w:val="20"/>
          <w:szCs w:val="22"/>
          <w:lang w:val="es-EC" w:eastAsia="en-US"/>
        </w:rPr>
        <w:t>de</w:t>
      </w:r>
      <w:r w:rsidR="001A7E3B" w:rsidRPr="00F33FCE">
        <w:rPr>
          <w:rFonts w:ascii="Segoe UI" w:eastAsia="Segoe UI" w:hAnsi="Segoe UI"/>
          <w:sz w:val="20"/>
          <w:szCs w:val="22"/>
          <w:lang w:val="es-EC" w:eastAsia="en-US"/>
        </w:rPr>
        <w:t>sde</w:t>
      </w:r>
      <w:r w:rsidR="001C2DE0" w:rsidRPr="00F33FCE">
        <w:rPr>
          <w:rFonts w:ascii="Segoe UI" w:eastAsia="Segoe UI" w:hAnsi="Segoe UI"/>
          <w:sz w:val="20"/>
          <w:szCs w:val="22"/>
          <w:lang w:val="es-EC" w:eastAsia="en-US"/>
        </w:rPr>
        <w:t xml:space="preserve"> donde se extraerán los avances físicos/financieros del Programa, estado de las contratacion</w:t>
      </w:r>
      <w:r w:rsidR="000C3BD5" w:rsidRPr="00F33FCE">
        <w:rPr>
          <w:rFonts w:ascii="Segoe UI" w:eastAsia="Segoe UI" w:hAnsi="Segoe UI"/>
          <w:sz w:val="20"/>
          <w:szCs w:val="22"/>
          <w:lang w:val="es-EC" w:eastAsia="en-US"/>
        </w:rPr>
        <w:t xml:space="preserve">es y adquisiciones del Programa, </w:t>
      </w:r>
      <w:r w:rsidR="001C2DE0" w:rsidRPr="00F33FCE">
        <w:rPr>
          <w:rFonts w:ascii="Segoe UI" w:eastAsia="Segoe UI" w:hAnsi="Segoe UI"/>
          <w:sz w:val="20"/>
          <w:szCs w:val="22"/>
          <w:lang w:val="es-EC" w:eastAsia="en-US"/>
        </w:rPr>
        <w:t>y archivos de respaldo que avala</w:t>
      </w:r>
      <w:r w:rsidR="000C3BD5" w:rsidRPr="00F33FCE">
        <w:rPr>
          <w:rFonts w:ascii="Segoe UI" w:eastAsia="Segoe UI" w:hAnsi="Segoe UI"/>
          <w:sz w:val="20"/>
          <w:szCs w:val="22"/>
          <w:lang w:val="es-EC" w:eastAsia="en-US"/>
        </w:rPr>
        <w:t>n</w:t>
      </w:r>
      <w:r w:rsidR="001C2DE0" w:rsidRPr="00F33FCE">
        <w:rPr>
          <w:rFonts w:ascii="Segoe UI" w:eastAsia="Segoe UI" w:hAnsi="Segoe UI"/>
          <w:sz w:val="20"/>
          <w:szCs w:val="22"/>
          <w:lang w:val="es-EC" w:eastAsia="en-US"/>
        </w:rPr>
        <w:t xml:space="preserve"> el cumplimiento de cada una de las actividades </w:t>
      </w:r>
      <w:r w:rsidR="000C3BD5" w:rsidRPr="00F33FCE">
        <w:rPr>
          <w:rFonts w:ascii="Segoe UI" w:eastAsia="Segoe UI" w:hAnsi="Segoe UI"/>
          <w:sz w:val="20"/>
          <w:szCs w:val="22"/>
          <w:lang w:val="es-EC" w:eastAsia="en-US"/>
        </w:rPr>
        <w:t>de</w:t>
      </w:r>
      <w:r w:rsidR="001C2DE0" w:rsidRPr="00F33FCE">
        <w:rPr>
          <w:rFonts w:ascii="Segoe UI" w:eastAsia="Segoe UI" w:hAnsi="Segoe UI"/>
          <w:sz w:val="20"/>
          <w:szCs w:val="22"/>
          <w:lang w:val="es-EC" w:eastAsia="en-US"/>
        </w:rPr>
        <w:t xml:space="preserve"> las etapas</w:t>
      </w:r>
      <w:r w:rsidR="000C3BD5" w:rsidRPr="00F33FCE">
        <w:rPr>
          <w:rFonts w:ascii="Segoe UI" w:eastAsia="Segoe UI" w:hAnsi="Segoe UI"/>
          <w:sz w:val="20"/>
          <w:szCs w:val="22"/>
          <w:lang w:val="es-EC" w:eastAsia="en-US"/>
        </w:rPr>
        <w:t>:</w:t>
      </w:r>
      <w:r w:rsidR="001C2DE0" w:rsidRPr="00F33FCE">
        <w:rPr>
          <w:rFonts w:ascii="Segoe UI" w:eastAsia="Segoe UI" w:hAnsi="Segoe UI"/>
          <w:sz w:val="20"/>
          <w:szCs w:val="22"/>
          <w:lang w:val="es-EC" w:eastAsia="en-US"/>
        </w:rPr>
        <w:t xml:space="preserve"> precontractual</w:t>
      </w:r>
      <w:r w:rsidR="001C2DE0" w:rsidRPr="00E75FF2">
        <w:rPr>
          <w:rFonts w:ascii="Segoe UI" w:eastAsia="Segoe UI" w:hAnsi="Segoe UI"/>
          <w:sz w:val="20"/>
          <w:szCs w:val="22"/>
          <w:lang w:val="es-EC" w:eastAsia="en-US"/>
        </w:rPr>
        <w:t>, construcción y liquidación de los proyectos.</w:t>
      </w:r>
    </w:p>
    <w:p w14:paraId="73220964" w14:textId="77777777" w:rsidR="00B22DB2" w:rsidRPr="00E75FF2" w:rsidRDefault="00B22DB2" w:rsidP="00B22DB2">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El EJECUTOR velará por la articulación, coherencia y cumplimiento de lo planificado en las herramientas de gestión del Programa, a fin de contribuir con el cumplimiento de los resultados esperados considerando las restricciones de alcance, costos, tiempo, riesgos y calidad, así como la satisfacción de los involucrados en el Programa.</w:t>
      </w:r>
    </w:p>
    <w:p w14:paraId="7BCF2A73" w14:textId="77777777" w:rsidR="00B22DB2" w:rsidRPr="00E75FF2" w:rsidRDefault="00B22DB2" w:rsidP="00B22DB2">
      <w:pPr>
        <w:spacing w:after="200" w:line="276" w:lineRule="auto"/>
        <w:jc w:val="both"/>
        <w:rPr>
          <w:rFonts w:ascii="Segoe UI" w:eastAsia="Segoe UI" w:hAnsi="Segoe UI"/>
          <w:sz w:val="20"/>
          <w:szCs w:val="22"/>
          <w:lang w:val="es-EC" w:eastAsia="en-US"/>
        </w:rPr>
      </w:pPr>
      <w:r w:rsidRPr="006A4275">
        <w:rPr>
          <w:rFonts w:ascii="Segoe UI" w:eastAsia="Segoe UI" w:hAnsi="Segoe UI"/>
          <w:sz w:val="20"/>
          <w:szCs w:val="22"/>
          <w:lang w:val="es-EC" w:eastAsia="en-US"/>
        </w:rPr>
        <w:t>El PEP, POA, PF, así como el PA anualmente serán acordados con el BID y su monitoreo y reporte será realizado cada seis meses a través de la presentación del Informes Semestrales de Progreso (ISP</w:t>
      </w:r>
      <w:r w:rsidRPr="00E75FF2">
        <w:rPr>
          <w:rFonts w:ascii="Segoe UI" w:eastAsia="Segoe UI" w:hAnsi="Segoe UI"/>
          <w:sz w:val="20"/>
          <w:szCs w:val="22"/>
          <w:lang w:val="es-EC" w:eastAsia="en-US"/>
        </w:rPr>
        <w:t>) que contendrán el estado de cada una de las herramientas indicadas anteriormente. El Banco convocará reuniones conjuntas para revisar el avance semestral del Programa, sin perjuicio de las visitas de seguimiento que realizará permanentemente no solo a las instalaciones del EJECUTOR sino también a los espacios que serán intervenidos con la operación.</w:t>
      </w:r>
    </w:p>
    <w:p w14:paraId="559C77FC" w14:textId="77777777" w:rsidR="00B22DB2" w:rsidRPr="00F33FCE" w:rsidRDefault="00B22DB2" w:rsidP="00B22DB2">
      <w:pPr>
        <w:spacing w:after="200" w:line="276" w:lineRule="auto"/>
        <w:jc w:val="both"/>
        <w:rPr>
          <w:rFonts w:ascii="Segoe UI" w:eastAsia="Segoe UI" w:hAnsi="Segoe UI"/>
          <w:sz w:val="20"/>
          <w:szCs w:val="22"/>
          <w:lang w:val="es-EC" w:eastAsia="en-US"/>
        </w:rPr>
      </w:pPr>
      <w:r w:rsidRPr="00E75FF2">
        <w:rPr>
          <w:rFonts w:ascii="Segoe UI" w:eastAsia="Segoe UI" w:hAnsi="Segoe UI"/>
          <w:sz w:val="20"/>
          <w:szCs w:val="22"/>
          <w:lang w:val="es-EC" w:eastAsia="en-US"/>
        </w:rPr>
        <w:t xml:space="preserve">El EJECUTOR organizará y desarrollará y mantendrá actualizada durante el transcurso de la ejecución con un sistema electrónico de archivos que incluya: (i) MR; (ii) MOP; (iii) planes de implementación; (iv) acuerdos fiduciarios; (v) POA actualizados; (vi) PA actualizados; (vii) Programaciones de flujo de efectivo anuales actualizados; (viii) informes semestrales de progreso; (viii) documentos de licitación y los contratos y órdenes de compras correspondientes; (ix) informes de excepción e informes finales de consultorías; (x) informes de supervisión técnica y </w:t>
      </w:r>
      <w:r w:rsidRPr="00F33FCE">
        <w:rPr>
          <w:rFonts w:ascii="Segoe UI" w:eastAsia="Segoe UI" w:hAnsi="Segoe UI"/>
          <w:sz w:val="20"/>
          <w:szCs w:val="22"/>
          <w:lang w:val="es-EC" w:eastAsia="en-US"/>
        </w:rPr>
        <w:t>fiduciaria; y, (x) datos actualizados para todos los indicadores de la MR.</w:t>
      </w:r>
    </w:p>
    <w:p w14:paraId="6EB3E246" w14:textId="77777777" w:rsidR="004A08E1" w:rsidRPr="00F33FCE" w:rsidRDefault="004A08E1" w:rsidP="003C75C4">
      <w:pPr>
        <w:pStyle w:val="Ttulo3"/>
        <w:numPr>
          <w:ilvl w:val="0"/>
          <w:numId w:val="13"/>
        </w:numPr>
        <w:rPr>
          <w:color w:val="auto"/>
        </w:rPr>
      </w:pPr>
      <w:bookmarkStart w:id="295" w:name="_Toc434585833"/>
      <w:bookmarkStart w:id="296" w:name="_Toc434826704"/>
      <w:bookmarkStart w:id="297" w:name="_Toc436587239"/>
      <w:bookmarkStart w:id="298" w:name="_Toc436588422"/>
      <w:bookmarkStart w:id="299" w:name="_Toc436588588"/>
      <w:bookmarkStart w:id="300" w:name="_Toc491430425"/>
      <w:r w:rsidRPr="00F33FCE">
        <w:rPr>
          <w:color w:val="auto"/>
        </w:rPr>
        <w:t xml:space="preserve">Seguimiento a la Matriz de </w:t>
      </w:r>
      <w:r w:rsidRPr="00F33FCE">
        <w:rPr>
          <w:color w:val="auto"/>
          <w:sz w:val="22"/>
        </w:rPr>
        <w:t>Resultados</w:t>
      </w:r>
      <w:r w:rsidRPr="00F33FCE">
        <w:rPr>
          <w:color w:val="auto"/>
        </w:rPr>
        <w:t xml:space="preserve"> – MR</w:t>
      </w:r>
      <w:bookmarkEnd w:id="295"/>
      <w:bookmarkEnd w:id="296"/>
      <w:bookmarkEnd w:id="297"/>
      <w:bookmarkEnd w:id="298"/>
      <w:bookmarkEnd w:id="299"/>
      <w:bookmarkEnd w:id="300"/>
    </w:p>
    <w:p w14:paraId="05FC8E92" w14:textId="77777777" w:rsidR="004A08E1" w:rsidRPr="00F33FCE" w:rsidRDefault="004A08E1"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La Matriz de Resultados, soportada por el conjunto de herramientas previamente indicadas, será el instrumento mediante el cual el Banco realizará el seguimiento de la operación. El BID monitoreará la operación a través de su sistema de seguimiento del denominado PMR</w:t>
      </w:r>
      <w:r w:rsidRPr="00F33FCE">
        <w:rPr>
          <w:rFonts w:ascii="Segoe UI" w:eastAsia="Segoe UI" w:hAnsi="Segoe UI"/>
          <w:sz w:val="20"/>
          <w:szCs w:val="22"/>
          <w:vertAlign w:val="superscript"/>
          <w:lang w:val="es-EC" w:eastAsia="en-US"/>
        </w:rPr>
        <w:footnoteReference w:id="9"/>
      </w:r>
      <w:r w:rsidRPr="00F33FCE">
        <w:rPr>
          <w:rFonts w:ascii="Segoe UI" w:eastAsia="Segoe UI" w:hAnsi="Segoe UI"/>
          <w:sz w:val="20"/>
          <w:szCs w:val="22"/>
          <w:lang w:val="es-EC" w:eastAsia="en-US"/>
        </w:rPr>
        <w:t>, cuya actualización se realizará al cierre de cada semestre. La MR vigente se encuentra anexo al presente documento, y en caso de requerirse ajustes, éstos deberán ser justificados y entrarán en vigencia una vez se cuente con la “No Objeción” del Banco.</w:t>
      </w:r>
    </w:p>
    <w:p w14:paraId="44F62352" w14:textId="77777777" w:rsidR="004A08E1" w:rsidRPr="00F33FCE" w:rsidRDefault="004A08E1" w:rsidP="003C75C4">
      <w:pPr>
        <w:pStyle w:val="Ttulo3"/>
        <w:numPr>
          <w:ilvl w:val="0"/>
          <w:numId w:val="13"/>
        </w:numPr>
        <w:rPr>
          <w:color w:val="auto"/>
        </w:rPr>
      </w:pPr>
      <w:bookmarkStart w:id="301" w:name="_Toc434585834"/>
      <w:bookmarkStart w:id="302" w:name="_Toc434826705"/>
      <w:bookmarkStart w:id="303" w:name="_Toc436587240"/>
      <w:bookmarkStart w:id="304" w:name="_Toc436588423"/>
      <w:bookmarkStart w:id="305" w:name="_Toc436588589"/>
      <w:bookmarkStart w:id="306" w:name="_Toc491430426"/>
      <w:r w:rsidRPr="00F33FCE">
        <w:rPr>
          <w:color w:val="auto"/>
        </w:rPr>
        <w:t>Seguimiento al Plan Operativo Anual - POA</w:t>
      </w:r>
      <w:bookmarkEnd w:id="301"/>
      <w:bookmarkEnd w:id="302"/>
      <w:bookmarkEnd w:id="303"/>
      <w:bookmarkEnd w:id="304"/>
      <w:bookmarkEnd w:id="305"/>
      <w:bookmarkEnd w:id="306"/>
    </w:p>
    <w:p w14:paraId="31B5E80B" w14:textId="11475248" w:rsidR="004A08E1" w:rsidRPr="00F33FCE" w:rsidRDefault="004A08E1"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El EJECUTOR preparará un POA, para cada año de implement</w:t>
      </w:r>
      <w:r w:rsidR="00895283" w:rsidRPr="00F33FCE">
        <w:rPr>
          <w:rFonts w:ascii="Segoe UI" w:eastAsia="Segoe UI" w:hAnsi="Segoe UI"/>
          <w:sz w:val="20"/>
          <w:szCs w:val="22"/>
          <w:lang w:val="es-EC" w:eastAsia="en-US"/>
        </w:rPr>
        <w:t xml:space="preserve">ación del </w:t>
      </w:r>
      <w:r w:rsidRPr="00F33FCE">
        <w:rPr>
          <w:rFonts w:ascii="Segoe UI" w:eastAsia="Segoe UI" w:hAnsi="Segoe UI"/>
          <w:sz w:val="20"/>
          <w:szCs w:val="22"/>
          <w:lang w:val="es-EC" w:eastAsia="en-US"/>
        </w:rPr>
        <w:t>Programa. El POA identifica las actividades y tareas principales de cada componente y subcomponente</w:t>
      </w:r>
      <w:r w:rsidRPr="00E75FF2">
        <w:rPr>
          <w:rFonts w:ascii="Segoe UI" w:eastAsia="Segoe UI" w:hAnsi="Segoe UI"/>
          <w:sz w:val="20"/>
          <w:szCs w:val="22"/>
          <w:lang w:val="es-EC" w:eastAsia="en-US"/>
        </w:rPr>
        <w:t xml:space="preserve"> que se pretende implementar en el transcurso del año correspondiente y consolida todas las actividades que serán desarrolladas durante determinado período de ejecución por producto y su cronograma físico-financiero. La Programación de actividades debe indicar cómo, cuándo y con qué se van a lograr los resultados esperados. Los POAs sucesivos constituyen un instrumento de planificación y de Programación de la ejecución de las actividades previstas para el año.  </w:t>
      </w:r>
      <w:r w:rsidRPr="006A4275">
        <w:rPr>
          <w:rFonts w:ascii="Segoe UI" w:eastAsia="Segoe UI" w:hAnsi="Segoe UI"/>
          <w:sz w:val="20"/>
          <w:szCs w:val="22"/>
          <w:lang w:val="es-EC" w:eastAsia="en-US"/>
        </w:rPr>
        <w:t xml:space="preserve">El primer POA cubre </w:t>
      </w:r>
      <w:r w:rsidR="00593BD3">
        <w:rPr>
          <w:rFonts w:ascii="Segoe UI" w:eastAsia="Segoe UI" w:hAnsi="Segoe UI"/>
          <w:sz w:val="20"/>
          <w:szCs w:val="22"/>
          <w:lang w:val="es-EC" w:eastAsia="en-US"/>
        </w:rPr>
        <w:t>catorce</w:t>
      </w:r>
      <w:r w:rsidRPr="006A4275">
        <w:rPr>
          <w:rFonts w:ascii="Segoe UI" w:eastAsia="Segoe UI" w:hAnsi="Segoe UI"/>
          <w:sz w:val="20"/>
          <w:szCs w:val="22"/>
          <w:lang w:val="es-EC" w:eastAsia="en-US"/>
        </w:rPr>
        <w:t xml:space="preserve"> meses (1</w:t>
      </w:r>
      <w:r w:rsidR="00593BD3">
        <w:rPr>
          <w:rFonts w:ascii="Segoe UI" w:eastAsia="Segoe UI" w:hAnsi="Segoe UI"/>
          <w:sz w:val="20"/>
          <w:szCs w:val="22"/>
          <w:lang w:val="es-EC" w:eastAsia="en-US"/>
        </w:rPr>
        <w:t>4</w:t>
      </w:r>
      <w:r w:rsidRPr="006A4275">
        <w:rPr>
          <w:rFonts w:ascii="Segoe UI" w:eastAsia="Segoe UI" w:hAnsi="Segoe UI"/>
          <w:sz w:val="20"/>
          <w:szCs w:val="22"/>
          <w:lang w:val="es-EC" w:eastAsia="en-US"/>
        </w:rPr>
        <w:t xml:space="preserve">), contados a partir de la firma del Contrato </w:t>
      </w:r>
      <w:r w:rsidR="00B22DB2" w:rsidRPr="006A4275">
        <w:rPr>
          <w:rFonts w:ascii="Segoe UI" w:eastAsia="Segoe UI" w:hAnsi="Segoe UI"/>
          <w:sz w:val="20"/>
          <w:szCs w:val="22"/>
          <w:lang w:val="es-EC" w:eastAsia="en-US"/>
        </w:rPr>
        <w:t xml:space="preserve">de </w:t>
      </w:r>
      <w:r w:rsidR="008E1816" w:rsidRPr="006A4275">
        <w:rPr>
          <w:rFonts w:ascii="Segoe UI" w:eastAsia="Segoe UI" w:hAnsi="Segoe UI"/>
          <w:sz w:val="20"/>
          <w:szCs w:val="22"/>
          <w:lang w:val="es-EC" w:eastAsia="en-US"/>
        </w:rPr>
        <w:t>Préstamo.</w:t>
      </w:r>
      <w:r w:rsidRPr="006A4275">
        <w:rPr>
          <w:rFonts w:ascii="Segoe UI" w:eastAsia="Segoe UI" w:hAnsi="Segoe UI"/>
          <w:sz w:val="20"/>
          <w:szCs w:val="22"/>
          <w:lang w:val="es-EC" w:eastAsia="en-US"/>
        </w:rPr>
        <w:t xml:space="preserve"> A partir de allí, serán presentados POA para cada año calendario </w:t>
      </w:r>
      <w:r w:rsidR="007F4F21" w:rsidRPr="006A4275">
        <w:rPr>
          <w:rFonts w:ascii="Segoe UI" w:eastAsia="Segoe UI" w:hAnsi="Segoe UI"/>
          <w:sz w:val="20"/>
          <w:szCs w:val="22"/>
          <w:lang w:val="es-EC" w:eastAsia="en-US"/>
        </w:rPr>
        <w:t>(1º de enero a 31 de diciembre)</w:t>
      </w:r>
      <w:r w:rsidRPr="006A4275">
        <w:rPr>
          <w:rFonts w:ascii="Segoe UI" w:eastAsia="Segoe UI" w:hAnsi="Segoe UI"/>
          <w:sz w:val="20"/>
          <w:szCs w:val="22"/>
          <w:lang w:val="es-EC" w:eastAsia="en-US"/>
        </w:rPr>
        <w:t>.</w:t>
      </w:r>
      <w:r w:rsidRPr="00E75FF2">
        <w:rPr>
          <w:rFonts w:ascii="Segoe UI" w:eastAsia="Segoe UI" w:hAnsi="Segoe UI"/>
          <w:sz w:val="20"/>
          <w:szCs w:val="22"/>
          <w:lang w:val="es-EC" w:eastAsia="en-US"/>
        </w:rPr>
        <w:t xml:space="preserve"> La presentación del POA incluirá una actualización del Plan de Adquisiciones (PA).</w:t>
      </w:r>
      <w:r w:rsidR="00B22DB2" w:rsidRPr="00E75FF2">
        <w:t xml:space="preserve"> </w:t>
      </w:r>
      <w:r w:rsidR="00B22DB2" w:rsidRPr="00E75FF2">
        <w:rPr>
          <w:rFonts w:ascii="Segoe UI" w:eastAsia="Segoe UI" w:hAnsi="Segoe UI"/>
          <w:sz w:val="20"/>
          <w:szCs w:val="22"/>
          <w:lang w:val="es-EC" w:eastAsia="en-US"/>
        </w:rPr>
        <w:t xml:space="preserve">Este documento deberá ser </w:t>
      </w:r>
      <w:r w:rsidR="00B22DB2" w:rsidRPr="00E75FF2">
        <w:rPr>
          <w:rFonts w:ascii="Segoe UI" w:eastAsia="Segoe UI" w:hAnsi="Segoe UI"/>
          <w:sz w:val="20"/>
          <w:szCs w:val="22"/>
          <w:lang w:val="es-EC" w:eastAsia="en-US"/>
        </w:rPr>
        <w:lastRenderedPageBreak/>
        <w:t xml:space="preserve">presentado al BID antes del 30 de noviembre del año anterior a su vigencia. La presentación del </w:t>
      </w:r>
      <w:r w:rsidR="00B22DB2" w:rsidRPr="00F33FCE">
        <w:rPr>
          <w:rFonts w:ascii="Segoe UI" w:eastAsia="Segoe UI" w:hAnsi="Segoe UI"/>
          <w:sz w:val="20"/>
          <w:szCs w:val="22"/>
          <w:lang w:val="es-EC" w:eastAsia="en-US"/>
        </w:rPr>
        <w:t>POA incluirá una actualización del Plan de Adquisiciones (PA).</w:t>
      </w:r>
    </w:p>
    <w:p w14:paraId="2A93AD03" w14:textId="77777777" w:rsidR="00B22DB2" w:rsidRPr="00F33FCE" w:rsidRDefault="00B22DB2"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El seguimiento del POA, implica la comparación periódica entre lo planificado y lo efectivamente ejecutado y será realizado por el EJECUTOR a través de su Coordinación de Gestión de Planificación y con la participación de todas las Coordinaciones funcionales involucradas en la ejecución del Programa.</w:t>
      </w:r>
    </w:p>
    <w:p w14:paraId="7E611CB6" w14:textId="77777777" w:rsidR="004A08E1" w:rsidRPr="00F33FCE" w:rsidRDefault="004A08E1" w:rsidP="003C75C4">
      <w:pPr>
        <w:pStyle w:val="Ttulo3"/>
        <w:numPr>
          <w:ilvl w:val="0"/>
          <w:numId w:val="13"/>
        </w:numPr>
        <w:rPr>
          <w:color w:val="auto"/>
        </w:rPr>
      </w:pPr>
      <w:bookmarkStart w:id="307" w:name="_Toc434585835"/>
      <w:bookmarkStart w:id="308" w:name="_Toc434826706"/>
      <w:bookmarkStart w:id="309" w:name="_Toc436587241"/>
      <w:bookmarkStart w:id="310" w:name="_Toc436588424"/>
      <w:bookmarkStart w:id="311" w:name="_Toc436588590"/>
      <w:bookmarkStart w:id="312" w:name="_Toc491430427"/>
      <w:r w:rsidRPr="00F33FCE">
        <w:rPr>
          <w:color w:val="auto"/>
        </w:rPr>
        <w:t>Seguimiento al Plan de Adquisiciones – PA</w:t>
      </w:r>
      <w:bookmarkEnd w:id="307"/>
      <w:bookmarkEnd w:id="308"/>
      <w:bookmarkEnd w:id="309"/>
      <w:bookmarkEnd w:id="310"/>
      <w:bookmarkEnd w:id="311"/>
      <w:bookmarkEnd w:id="312"/>
      <w:r w:rsidRPr="00F33FCE">
        <w:rPr>
          <w:color w:val="auto"/>
        </w:rPr>
        <w:t xml:space="preserve"> </w:t>
      </w:r>
    </w:p>
    <w:p w14:paraId="6E975D0A" w14:textId="77777777" w:rsidR="004A08E1" w:rsidRPr="00F33FCE" w:rsidRDefault="00F042D4"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El</w:t>
      </w:r>
      <w:r w:rsidR="004317D9" w:rsidRPr="00F33FCE">
        <w:rPr>
          <w:rFonts w:ascii="Segoe UI" w:eastAsia="Segoe UI" w:hAnsi="Segoe UI"/>
          <w:sz w:val="20"/>
          <w:szCs w:val="22"/>
          <w:lang w:val="es-EC" w:eastAsia="en-US"/>
        </w:rPr>
        <w:t xml:space="preserve"> EJECUTOR</w:t>
      </w:r>
      <w:r w:rsidR="00082C32" w:rsidRPr="00F33FCE">
        <w:rPr>
          <w:rFonts w:ascii="Segoe UI" w:eastAsia="Segoe UI" w:hAnsi="Segoe UI"/>
          <w:sz w:val="20"/>
          <w:szCs w:val="22"/>
          <w:lang w:val="es-EC" w:eastAsia="en-US"/>
        </w:rPr>
        <w:t xml:space="preserve"> a través de las Coordinaciones de Adquisiciones</w:t>
      </w:r>
      <w:r w:rsidR="00E14688" w:rsidRPr="00F33FCE">
        <w:rPr>
          <w:rFonts w:ascii="Segoe UI" w:eastAsia="Segoe UI" w:hAnsi="Segoe UI"/>
          <w:sz w:val="20"/>
          <w:szCs w:val="22"/>
          <w:lang w:val="es-EC" w:eastAsia="en-US"/>
        </w:rPr>
        <w:t xml:space="preserve"> de las dependencias administrativas respectivas,</w:t>
      </w:r>
      <w:r w:rsidR="00386E36" w:rsidRPr="00F33FCE">
        <w:rPr>
          <w:rFonts w:ascii="Segoe UI" w:eastAsia="Segoe UI" w:hAnsi="Segoe UI"/>
          <w:sz w:val="20"/>
          <w:szCs w:val="22"/>
          <w:lang w:val="es-EC" w:eastAsia="en-US"/>
        </w:rPr>
        <w:t xml:space="preserve"> y del MEER</w:t>
      </w:r>
      <w:r w:rsidR="00082C32" w:rsidRPr="00F33FCE">
        <w:rPr>
          <w:rFonts w:ascii="Segoe UI" w:eastAsia="Segoe UI" w:hAnsi="Segoe UI"/>
          <w:sz w:val="20"/>
          <w:szCs w:val="22"/>
          <w:lang w:val="es-EC" w:eastAsia="en-US"/>
        </w:rPr>
        <w:t xml:space="preserve">, </w:t>
      </w:r>
      <w:r w:rsidR="004A08E1" w:rsidRPr="00F33FCE">
        <w:rPr>
          <w:rFonts w:ascii="Segoe UI" w:eastAsia="Segoe UI" w:hAnsi="Segoe UI"/>
          <w:sz w:val="20"/>
          <w:szCs w:val="22"/>
          <w:lang w:val="es-EC" w:eastAsia="en-US"/>
        </w:rPr>
        <w:t>será</w:t>
      </w:r>
      <w:r w:rsidRPr="00F33FCE">
        <w:rPr>
          <w:rFonts w:ascii="Segoe UI" w:eastAsia="Segoe UI" w:hAnsi="Segoe UI"/>
          <w:sz w:val="20"/>
          <w:szCs w:val="22"/>
          <w:lang w:val="es-EC" w:eastAsia="en-US"/>
        </w:rPr>
        <w:t>n</w:t>
      </w:r>
      <w:r w:rsidR="004A08E1" w:rsidRPr="00F33FCE">
        <w:rPr>
          <w:rFonts w:ascii="Segoe UI" w:eastAsia="Segoe UI" w:hAnsi="Segoe UI"/>
          <w:sz w:val="20"/>
          <w:szCs w:val="22"/>
          <w:lang w:val="es-EC" w:eastAsia="en-US"/>
        </w:rPr>
        <w:t xml:space="preserve"> la</w:t>
      </w:r>
      <w:r w:rsidRPr="00F33FCE">
        <w:rPr>
          <w:rFonts w:ascii="Segoe UI" w:eastAsia="Segoe UI" w:hAnsi="Segoe UI"/>
          <w:sz w:val="20"/>
          <w:szCs w:val="22"/>
          <w:lang w:val="es-EC" w:eastAsia="en-US"/>
        </w:rPr>
        <w:t>s</w:t>
      </w:r>
      <w:r w:rsidR="004A08E1" w:rsidRPr="00F33FCE">
        <w:rPr>
          <w:rFonts w:ascii="Segoe UI" w:eastAsia="Segoe UI" w:hAnsi="Segoe UI"/>
          <w:sz w:val="20"/>
          <w:szCs w:val="22"/>
          <w:lang w:val="es-EC" w:eastAsia="en-US"/>
        </w:rPr>
        <w:t xml:space="preserve"> encargada</w:t>
      </w:r>
      <w:r w:rsidRPr="00F33FCE">
        <w:rPr>
          <w:rFonts w:ascii="Segoe UI" w:eastAsia="Segoe UI" w:hAnsi="Segoe UI"/>
          <w:sz w:val="20"/>
          <w:szCs w:val="22"/>
          <w:lang w:val="es-EC" w:eastAsia="en-US"/>
        </w:rPr>
        <w:t>s</w:t>
      </w:r>
      <w:r w:rsidR="004A08E1" w:rsidRPr="00F33FCE">
        <w:rPr>
          <w:rFonts w:ascii="Segoe UI" w:eastAsia="Segoe UI" w:hAnsi="Segoe UI"/>
          <w:sz w:val="20"/>
          <w:szCs w:val="22"/>
          <w:lang w:val="es-EC" w:eastAsia="en-US"/>
        </w:rPr>
        <w:t xml:space="preserve"> del seguimiento de las Adquisiciones, para lo cual se ha previsto las siguientes funciones: </w:t>
      </w:r>
      <w:r w:rsidR="00386E36" w:rsidRPr="00F33FCE">
        <w:rPr>
          <w:rFonts w:ascii="Segoe UI" w:eastAsia="Segoe UI" w:hAnsi="Segoe UI"/>
          <w:sz w:val="20"/>
          <w:szCs w:val="22"/>
          <w:lang w:val="es-EC" w:eastAsia="en-US"/>
        </w:rPr>
        <w:t xml:space="preserve">(i) </w:t>
      </w:r>
      <w:r w:rsidR="004A08E1" w:rsidRPr="00F33FCE">
        <w:rPr>
          <w:rFonts w:ascii="Segoe UI" w:eastAsia="Segoe UI" w:hAnsi="Segoe UI"/>
          <w:sz w:val="20"/>
          <w:szCs w:val="22"/>
          <w:lang w:val="es-EC" w:eastAsia="en-US"/>
        </w:rPr>
        <w:t>consolidar la información referida a las adquisiciones y contrataciones q</w:t>
      </w:r>
      <w:r w:rsidR="000F4048" w:rsidRPr="00F33FCE">
        <w:rPr>
          <w:rFonts w:ascii="Segoe UI" w:eastAsia="Segoe UI" w:hAnsi="Segoe UI"/>
          <w:sz w:val="20"/>
          <w:szCs w:val="22"/>
          <w:lang w:val="es-EC" w:eastAsia="en-US"/>
        </w:rPr>
        <w:t xml:space="preserve">ue se realicen en el marco del </w:t>
      </w:r>
      <w:r w:rsidR="00386E36" w:rsidRPr="00F33FCE">
        <w:rPr>
          <w:rFonts w:ascii="Segoe UI" w:eastAsia="Segoe UI" w:hAnsi="Segoe UI"/>
          <w:sz w:val="20"/>
          <w:szCs w:val="22"/>
          <w:lang w:val="es-EC" w:eastAsia="en-US"/>
        </w:rPr>
        <w:t>Programa, confeccionando la</w:t>
      </w:r>
      <w:r w:rsidR="005E53F3" w:rsidRPr="00F33FCE">
        <w:rPr>
          <w:rFonts w:ascii="Segoe UI" w:eastAsia="Segoe UI" w:hAnsi="Segoe UI"/>
          <w:sz w:val="20"/>
          <w:szCs w:val="22"/>
          <w:lang w:val="es-EC" w:eastAsia="en-US"/>
        </w:rPr>
        <w:t xml:space="preserve"> </w:t>
      </w:r>
      <w:r w:rsidR="004A08E1" w:rsidRPr="00F33FCE">
        <w:rPr>
          <w:rFonts w:ascii="Segoe UI" w:eastAsia="Segoe UI" w:hAnsi="Segoe UI"/>
          <w:sz w:val="20"/>
          <w:szCs w:val="22"/>
          <w:lang w:val="es-EC" w:eastAsia="en-US"/>
        </w:rPr>
        <w:t xml:space="preserve">correspondiente </w:t>
      </w:r>
      <w:r w:rsidR="00386E36" w:rsidRPr="00F33FCE">
        <w:rPr>
          <w:rFonts w:ascii="Segoe UI" w:eastAsia="Segoe UI" w:hAnsi="Segoe UI"/>
          <w:sz w:val="20"/>
          <w:szCs w:val="22"/>
          <w:lang w:val="es-EC" w:eastAsia="en-US"/>
        </w:rPr>
        <w:t>Matriz de</w:t>
      </w:r>
      <w:r w:rsidR="004A08E1" w:rsidRPr="00F33FCE">
        <w:rPr>
          <w:rFonts w:ascii="Segoe UI" w:eastAsia="Segoe UI" w:hAnsi="Segoe UI"/>
          <w:sz w:val="20"/>
          <w:szCs w:val="22"/>
          <w:lang w:val="es-EC" w:eastAsia="en-US"/>
        </w:rPr>
        <w:t xml:space="preserve"> Adquisiciones y Contrataciones, y actualizarlo, </w:t>
      </w:r>
      <w:r w:rsidR="00386E36" w:rsidRPr="00F33FCE">
        <w:rPr>
          <w:rFonts w:ascii="Segoe UI" w:eastAsia="Segoe UI" w:hAnsi="Segoe UI"/>
          <w:sz w:val="20"/>
          <w:szCs w:val="22"/>
          <w:lang w:val="es-EC" w:eastAsia="en-US"/>
        </w:rPr>
        <w:t xml:space="preserve">además se deberá verificar </w:t>
      </w:r>
      <w:r w:rsidR="004A08E1" w:rsidRPr="00F33FCE">
        <w:rPr>
          <w:rFonts w:ascii="Segoe UI" w:eastAsia="Segoe UI" w:hAnsi="Segoe UI"/>
          <w:sz w:val="20"/>
          <w:szCs w:val="22"/>
          <w:lang w:val="es-EC" w:eastAsia="en-US"/>
        </w:rPr>
        <w:t xml:space="preserve">su correcta carga en el </w:t>
      </w:r>
      <w:r w:rsidR="00386E36" w:rsidRPr="00F33FCE">
        <w:rPr>
          <w:rFonts w:ascii="Segoe UI" w:eastAsia="Segoe UI" w:hAnsi="Segoe UI"/>
          <w:sz w:val="20"/>
          <w:szCs w:val="22"/>
          <w:lang w:val="es-EC" w:eastAsia="en-US"/>
        </w:rPr>
        <w:t>SIGPRO cuando este sistema se encuentre totalmente operativo</w:t>
      </w:r>
      <w:r w:rsidR="004A08E1" w:rsidRPr="00F33FCE">
        <w:rPr>
          <w:rFonts w:ascii="Segoe UI" w:eastAsia="Segoe UI" w:hAnsi="Segoe UI"/>
          <w:sz w:val="20"/>
          <w:szCs w:val="22"/>
          <w:lang w:val="es-EC" w:eastAsia="en-US"/>
        </w:rPr>
        <w:t>, para realizar su seguimiento; (ii) recabar, consolidar y actualizar la información referida a las adquisiciones y contrataciones q</w:t>
      </w:r>
      <w:r w:rsidR="000F4048" w:rsidRPr="00F33FCE">
        <w:rPr>
          <w:rFonts w:ascii="Segoe UI" w:eastAsia="Segoe UI" w:hAnsi="Segoe UI"/>
          <w:sz w:val="20"/>
          <w:szCs w:val="22"/>
          <w:lang w:val="es-EC" w:eastAsia="en-US"/>
        </w:rPr>
        <w:t xml:space="preserve">ue se realicen en el marco del </w:t>
      </w:r>
      <w:r w:rsidR="00386E36" w:rsidRPr="00F33FCE">
        <w:rPr>
          <w:rFonts w:ascii="Segoe UI" w:eastAsia="Segoe UI" w:hAnsi="Segoe UI"/>
          <w:sz w:val="20"/>
          <w:szCs w:val="22"/>
          <w:lang w:val="es-EC" w:eastAsia="en-US"/>
        </w:rPr>
        <w:t>Programa, registrando las actividades e</w:t>
      </w:r>
      <w:r w:rsidR="004A08E1" w:rsidRPr="00F33FCE">
        <w:rPr>
          <w:rFonts w:ascii="Segoe UI" w:eastAsia="Segoe UI" w:hAnsi="Segoe UI"/>
          <w:sz w:val="20"/>
          <w:szCs w:val="22"/>
          <w:lang w:val="es-EC" w:eastAsia="en-US"/>
        </w:rPr>
        <w:t xml:space="preserve"> hitos en </w:t>
      </w:r>
      <w:r w:rsidR="00386E36" w:rsidRPr="00F33FCE">
        <w:rPr>
          <w:rFonts w:ascii="Segoe UI" w:eastAsia="Segoe UI" w:hAnsi="Segoe UI"/>
          <w:sz w:val="20"/>
          <w:szCs w:val="22"/>
          <w:lang w:val="es-EC" w:eastAsia="en-US"/>
        </w:rPr>
        <w:t>el SIGPRO</w:t>
      </w:r>
      <w:r w:rsidR="004A08E1" w:rsidRPr="00F33FCE">
        <w:rPr>
          <w:rFonts w:ascii="Segoe UI" w:eastAsia="Segoe UI" w:hAnsi="Segoe UI"/>
          <w:sz w:val="20"/>
          <w:szCs w:val="22"/>
          <w:lang w:val="es-EC" w:eastAsia="en-US"/>
        </w:rPr>
        <w:t>; (iii) consolidar el seguimiento de todos los contratos y órdenes de compra para verificación del correcto cumplimiento de las condiciones contractuales;  calcular ajustes de precios y/o multas o penalidades, cuando sea pertinente; (iv) confeccionar y emitir los diferentes documentos de respaldo para cada una de las etapas de los procesos de las contrataciones y adquisicion</w:t>
      </w:r>
      <w:r w:rsidR="00386E36" w:rsidRPr="00F33FCE">
        <w:rPr>
          <w:rFonts w:ascii="Segoe UI" w:eastAsia="Segoe UI" w:hAnsi="Segoe UI"/>
          <w:sz w:val="20"/>
          <w:szCs w:val="22"/>
          <w:lang w:val="es-EC" w:eastAsia="en-US"/>
        </w:rPr>
        <w:t xml:space="preserve">es en que interviene </w:t>
      </w:r>
      <w:r w:rsidR="00E14688" w:rsidRPr="00F33FCE">
        <w:rPr>
          <w:rFonts w:ascii="Segoe UI" w:eastAsia="Segoe UI" w:hAnsi="Segoe UI"/>
          <w:sz w:val="20"/>
          <w:szCs w:val="22"/>
          <w:lang w:val="es-EC" w:eastAsia="en-US"/>
        </w:rPr>
        <w:t>el EJECUTOR</w:t>
      </w:r>
      <w:r w:rsidR="00386E36" w:rsidRPr="00F33FCE">
        <w:rPr>
          <w:rFonts w:ascii="Segoe UI" w:eastAsia="Segoe UI" w:hAnsi="Segoe UI"/>
          <w:sz w:val="20"/>
          <w:szCs w:val="22"/>
          <w:lang w:val="es-EC" w:eastAsia="en-US"/>
        </w:rPr>
        <w:t xml:space="preserve"> o el MEER.</w:t>
      </w:r>
    </w:p>
    <w:p w14:paraId="3FD92A44" w14:textId="77777777" w:rsidR="00F64144" w:rsidRPr="00F33FCE" w:rsidRDefault="00F64144" w:rsidP="003C75C4">
      <w:pPr>
        <w:pStyle w:val="Ttulo3"/>
        <w:numPr>
          <w:ilvl w:val="0"/>
          <w:numId w:val="13"/>
        </w:numPr>
        <w:rPr>
          <w:color w:val="auto"/>
        </w:rPr>
      </w:pPr>
      <w:bookmarkStart w:id="313" w:name="_Toc491430428"/>
      <w:r w:rsidRPr="00F33FCE">
        <w:rPr>
          <w:color w:val="auto"/>
        </w:rPr>
        <w:t>Seguimiento a la Programación del Flujo de Efectivo</w:t>
      </w:r>
      <w:bookmarkEnd w:id="313"/>
    </w:p>
    <w:p w14:paraId="09374042" w14:textId="77777777" w:rsidR="00F64144" w:rsidRPr="00F33FCE" w:rsidRDefault="00F64144"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El EJECUTOR a través de la Coordinación Financiera y con la participación de todas las Coordinaciones funcionales involucradas en la gestión del Programa, deberá presentar al Banco, al inicio del Programa, y con la solicitud de anticipo de fondos, una Programación</w:t>
      </w:r>
      <w:r w:rsidRPr="00E75FF2">
        <w:rPr>
          <w:rFonts w:ascii="Segoe UI" w:eastAsia="Segoe UI" w:hAnsi="Segoe UI"/>
          <w:sz w:val="20"/>
          <w:szCs w:val="22"/>
          <w:lang w:val="es-EC" w:eastAsia="en-US"/>
        </w:rPr>
        <w:t xml:space="preserve"> de Flujo de Efectivo con: (i) un horizonte de doce meses detallando el saldo inicial de efectivo disponible, (ii) los egresos de efectivo esperados de la ejecución de cada componente del Programa, (iii) los ingresos (anticipos de fondos) necesarios para cubrir dichos egresos, y los (iv) saldos finales mensuales esperados. Las estimaciones de ingresos y egresos, deberán ser consistentes con las actividades previstas en el POA y los términos contractuales de las adquisiciones incluidas en el PA. La Programación de flujo de efectivo, será actualizada al menos cuatrimestralmente. La Unidad </w:t>
      </w:r>
      <w:r w:rsidRPr="00F33FCE">
        <w:rPr>
          <w:rFonts w:ascii="Segoe UI" w:eastAsia="Segoe UI" w:hAnsi="Segoe UI"/>
          <w:sz w:val="20"/>
          <w:szCs w:val="22"/>
          <w:lang w:val="es-EC" w:eastAsia="en-US"/>
        </w:rPr>
        <w:t>de tesorería del EJECUTOR monitoreará la ejecución de la Programación de efectivo y reportará a la Coordinadora Financiera y al Coordinador General del Programa los desvíos con una periodicidad cuatrimestral.</w:t>
      </w:r>
    </w:p>
    <w:p w14:paraId="061BC0AB" w14:textId="77777777" w:rsidR="004A08E1" w:rsidRPr="00F33FCE" w:rsidRDefault="00895283" w:rsidP="003C75C4">
      <w:pPr>
        <w:pStyle w:val="Ttulo2"/>
        <w:numPr>
          <w:ilvl w:val="1"/>
          <w:numId w:val="11"/>
        </w:numPr>
        <w:jc w:val="both"/>
        <w:rPr>
          <w:color w:val="auto"/>
        </w:rPr>
      </w:pPr>
      <w:bookmarkStart w:id="314" w:name="_Toc434585837"/>
      <w:bookmarkStart w:id="315" w:name="_Toc434826708"/>
      <w:bookmarkStart w:id="316" w:name="_Toc436587243"/>
      <w:bookmarkStart w:id="317" w:name="_Toc436588426"/>
      <w:bookmarkStart w:id="318" w:name="_Toc436588592"/>
      <w:bookmarkStart w:id="319" w:name="_Toc491430429"/>
      <w:r w:rsidRPr="00F33FCE">
        <w:rPr>
          <w:color w:val="auto"/>
        </w:rPr>
        <w:t xml:space="preserve">Seguimiento del desempeño del </w:t>
      </w:r>
      <w:r w:rsidR="004A08E1" w:rsidRPr="00F33FCE">
        <w:rPr>
          <w:color w:val="auto"/>
        </w:rPr>
        <w:t>Programa</w:t>
      </w:r>
      <w:bookmarkEnd w:id="314"/>
      <w:bookmarkEnd w:id="315"/>
      <w:bookmarkEnd w:id="316"/>
      <w:bookmarkEnd w:id="317"/>
      <w:bookmarkEnd w:id="318"/>
      <w:bookmarkEnd w:id="319"/>
      <w:r w:rsidR="004A08E1" w:rsidRPr="00F33FCE">
        <w:rPr>
          <w:color w:val="auto"/>
        </w:rPr>
        <w:t xml:space="preserve">  </w:t>
      </w:r>
    </w:p>
    <w:p w14:paraId="71BB0907" w14:textId="77777777" w:rsidR="00F64144" w:rsidRPr="00F33FCE" w:rsidRDefault="00F64144" w:rsidP="004A08E1">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Las actividades de seguimiento se realizarán semestral y anualmente y durante todo su período de ejecución, para lo cual se utilizarán los indicadores de la MR. El seguimiento de los indicadores de los productos del Programa, se realizará mediante el procedimiento implementado por la Unidad de Planificación, Seguimiento y Evaluación de Proyectos y Presupuestación Participativa de la Coordinación de Gestión de Planificación del EJECUTOR para obtener</w:t>
      </w:r>
      <w:r w:rsidRPr="00E75FF2">
        <w:rPr>
          <w:rFonts w:ascii="Segoe UI" w:eastAsia="Segoe UI" w:hAnsi="Segoe UI"/>
          <w:sz w:val="20"/>
          <w:szCs w:val="22"/>
          <w:lang w:val="es-EC" w:eastAsia="en-US"/>
        </w:rPr>
        <w:t xml:space="preserve"> en tiempo y forma los productos esperados para que sea integrado en los Sistemas de seguimiento y monitoreo Sistema. El desempeño del Programa se medirá a través de la comparación entre los valores </w:t>
      </w:r>
      <w:r w:rsidRPr="00E75FF2">
        <w:rPr>
          <w:rFonts w:ascii="Segoe UI" w:eastAsia="Segoe UI" w:hAnsi="Segoe UI"/>
          <w:sz w:val="20"/>
          <w:szCs w:val="22"/>
          <w:lang w:val="es-EC" w:eastAsia="en-US"/>
        </w:rPr>
        <w:lastRenderedPageBreak/>
        <w:t xml:space="preserve">planeados y los alcanzados de los mencionados indicadores contenidos en la MR. La Coordinación de Gestión de Planificación del EJECUTOR presentará al Banco un informe anual de seguimiento que incluirá el avance en los resultados, el grado de cumplimiento de los POA, PA y Programación de Flujo de Efectivo, el análisis de la gestión del Programa, las lecciones aprendidas y la perspectiva de los beneficiarios entre otros. Los resultados de esta evaluación serán incorporados en los informes semestrales de progreso y posteriormente en el Informe de Terminación del Programa (PCR) del Programa que elaborará el Banco. La vía para reportar el seguimiento del Programa es la establecida en el Manual Operativo del Programa (MOP) que permite identificar la manera a través de la cual se van a integrar estos mecanismos con el sistema de seguimiento </w:t>
      </w:r>
      <w:r w:rsidRPr="00F33FCE">
        <w:rPr>
          <w:rFonts w:ascii="Segoe UI" w:eastAsia="Segoe UI" w:hAnsi="Segoe UI"/>
          <w:sz w:val="20"/>
          <w:szCs w:val="22"/>
          <w:lang w:val="es-EC" w:eastAsia="en-US"/>
        </w:rPr>
        <w:t>de progreso interno del Banco (PMR).</w:t>
      </w:r>
    </w:p>
    <w:p w14:paraId="2F56587D" w14:textId="77777777" w:rsidR="004A08E1" w:rsidRPr="00F33FCE" w:rsidRDefault="004A08E1" w:rsidP="003C75C4">
      <w:pPr>
        <w:pStyle w:val="Ttulo2"/>
        <w:numPr>
          <w:ilvl w:val="1"/>
          <w:numId w:val="11"/>
        </w:numPr>
        <w:jc w:val="both"/>
        <w:rPr>
          <w:color w:val="auto"/>
        </w:rPr>
      </w:pPr>
      <w:bookmarkStart w:id="320" w:name="_Toc434585838"/>
      <w:bookmarkStart w:id="321" w:name="_Toc434826709"/>
      <w:bookmarkStart w:id="322" w:name="_Toc436587244"/>
      <w:bookmarkStart w:id="323" w:name="_Toc436588427"/>
      <w:bookmarkStart w:id="324" w:name="_Toc436588593"/>
      <w:bookmarkStart w:id="325" w:name="_Toc491430430"/>
      <w:r w:rsidRPr="00F33FCE">
        <w:rPr>
          <w:color w:val="auto"/>
        </w:rPr>
        <w:t>Presentación de informes</w:t>
      </w:r>
      <w:bookmarkEnd w:id="320"/>
      <w:bookmarkEnd w:id="321"/>
      <w:bookmarkEnd w:id="322"/>
      <w:bookmarkEnd w:id="323"/>
      <w:bookmarkEnd w:id="324"/>
      <w:bookmarkEnd w:id="325"/>
    </w:p>
    <w:p w14:paraId="1E8D927F" w14:textId="37C3D8A8" w:rsidR="00F64144" w:rsidRPr="00F33FCE" w:rsidRDefault="00F64144" w:rsidP="00F64144">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De</w:t>
      </w:r>
      <w:r w:rsidR="00EF3027" w:rsidRPr="00F33FCE">
        <w:rPr>
          <w:rFonts w:ascii="Segoe UI" w:eastAsia="Segoe UI" w:hAnsi="Segoe UI"/>
          <w:sz w:val="20"/>
          <w:szCs w:val="22"/>
          <w:lang w:val="es-EC" w:eastAsia="en-US"/>
        </w:rPr>
        <w:t xml:space="preserve"> acuerdo a lo establecido en el</w:t>
      </w:r>
      <w:r w:rsidRPr="00F33FCE">
        <w:rPr>
          <w:rFonts w:ascii="Segoe UI" w:eastAsia="Segoe UI" w:hAnsi="Segoe UI"/>
          <w:sz w:val="20"/>
          <w:szCs w:val="22"/>
          <w:lang w:val="es-EC" w:eastAsia="en-US"/>
        </w:rPr>
        <w:t xml:space="preserve"> Contrato de Préstamo </w:t>
      </w:r>
      <w:bookmarkStart w:id="326" w:name="_Hlk491183794"/>
      <w:r w:rsidR="00F33FCE" w:rsidRPr="00F33FCE">
        <w:rPr>
          <w:rFonts w:ascii="Segoe UI" w:eastAsia="Segoe UI" w:hAnsi="Segoe UI"/>
          <w:sz w:val="20"/>
          <w:szCs w:val="22"/>
          <w:lang w:val="es-EC" w:eastAsia="en-US"/>
        </w:rPr>
        <w:t>N°….</w:t>
      </w:r>
      <w:r w:rsidR="00C45146" w:rsidRPr="00F33FCE">
        <w:rPr>
          <w:rFonts w:ascii="Segoe UI" w:eastAsia="Segoe UI" w:hAnsi="Segoe UI"/>
          <w:sz w:val="20"/>
          <w:szCs w:val="22"/>
          <w:lang w:val="es-EC" w:eastAsia="en-US"/>
        </w:rPr>
        <w:t>,</w:t>
      </w:r>
      <w:r w:rsidRPr="00F33FCE">
        <w:rPr>
          <w:rFonts w:ascii="Segoe UI" w:eastAsia="Segoe UI" w:hAnsi="Segoe UI"/>
          <w:sz w:val="20"/>
          <w:szCs w:val="22"/>
          <w:lang w:val="es-EC" w:eastAsia="en-US"/>
        </w:rPr>
        <w:t xml:space="preserve"> </w:t>
      </w:r>
      <w:bookmarkEnd w:id="326"/>
      <w:r w:rsidRPr="00F33FCE">
        <w:rPr>
          <w:rFonts w:ascii="Segoe UI" w:eastAsia="Segoe UI" w:hAnsi="Segoe UI"/>
          <w:sz w:val="20"/>
          <w:szCs w:val="22"/>
          <w:lang w:val="es-EC" w:eastAsia="en-US"/>
        </w:rPr>
        <w:t xml:space="preserve">el ejecutor presentará al BID un Informe Inicial, y posteriormente Informes Semestrales de Progreso (ISP), reportando avances en la ejecución del Programa. Las herramientas a utilizar para la preparación de dichos informes serán: el POA, el PA, la Programación de Flujo de Efectivo; </w:t>
      </w:r>
      <w:r w:rsidR="00C45146" w:rsidRPr="00F33FCE">
        <w:rPr>
          <w:rFonts w:ascii="Segoe UI" w:eastAsia="Segoe UI" w:hAnsi="Segoe UI"/>
          <w:sz w:val="20"/>
          <w:szCs w:val="22"/>
          <w:lang w:val="es-EC" w:eastAsia="en-US"/>
        </w:rPr>
        <w:t>el Sistema de Gestión de proyectos IFS de CELEC EP y el Sistema SIGPRO de la SD</w:t>
      </w:r>
      <w:r w:rsidR="00674404" w:rsidRPr="00F33FCE">
        <w:rPr>
          <w:rFonts w:ascii="Segoe UI" w:eastAsia="Segoe UI" w:hAnsi="Segoe UI"/>
          <w:sz w:val="20"/>
          <w:szCs w:val="22"/>
          <w:lang w:val="es-EC" w:eastAsia="en-US"/>
        </w:rPr>
        <w:t>y</w:t>
      </w:r>
      <w:r w:rsidR="00C45146" w:rsidRPr="00F33FCE">
        <w:rPr>
          <w:rFonts w:ascii="Segoe UI" w:eastAsia="Segoe UI" w:hAnsi="Segoe UI"/>
          <w:sz w:val="20"/>
          <w:szCs w:val="22"/>
          <w:lang w:val="es-EC" w:eastAsia="en-US"/>
        </w:rPr>
        <w:t>CE</w:t>
      </w:r>
      <w:r w:rsidRPr="00F33FCE">
        <w:rPr>
          <w:rFonts w:ascii="Segoe UI" w:eastAsia="Segoe UI" w:hAnsi="Segoe UI"/>
          <w:sz w:val="20"/>
          <w:szCs w:val="22"/>
          <w:lang w:val="es-EC" w:eastAsia="en-US"/>
        </w:rPr>
        <w:t>, basándose en la MR que incluye los indicadores y medios de verificación.</w:t>
      </w:r>
    </w:p>
    <w:p w14:paraId="3839D8DF" w14:textId="77777777" w:rsidR="00F64144" w:rsidRPr="00F33FCE" w:rsidRDefault="00F64144" w:rsidP="00F64144">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Los ISP, tienen por objeto presentar los avances físicos/financieros en la implementación del Programa, al igual que detallar los resultados alcanzados en la ejecución del POA y del PA, relativos al acompañamiento de los procesos de ejecución y desarrollo de desembolsos. Estos informes se realizarán de acuerdo al año calendario. En el informe correspondiente al primer semestre de cada año se detallarán las actividades realizadas y metas alcanzadas entre el 1° de enero y el 30 de junio. En el informe del segundo semestre de cada</w:t>
      </w:r>
      <w:r w:rsidRPr="00E75FF2">
        <w:rPr>
          <w:rFonts w:ascii="Segoe UI" w:eastAsia="Segoe UI" w:hAnsi="Segoe UI"/>
          <w:sz w:val="20"/>
          <w:szCs w:val="22"/>
          <w:lang w:val="es-EC" w:eastAsia="en-US"/>
        </w:rPr>
        <w:t xml:space="preserve"> año, se reportarán las actividades realizadas entre el 1° de julio en el 31 de diciembre y una síntesis de los resultados anuales alcanzados por componente (parciales y totales, como sea el caso), analizando, los riesgos del Programa de acuerdo a la Matriz de Riesgos del Programa durante el año. Debe presentar también, una visión consolidada de las dificultades y de las lecciones aprendidas, así como las recomendaciones destinadas a retroalimentar la ejecución del Programa. Los ISP incluirán un capítulo destinado a la revisión de los aspectos ambientales y sociales del Programa, el cual incluirá los avances realizados en la implementación del Plan de Gestión Ambiental y Social, identificando si hay dificultades para su </w:t>
      </w:r>
      <w:r w:rsidRPr="00F33FCE">
        <w:rPr>
          <w:rFonts w:ascii="Segoe UI" w:eastAsia="Segoe UI" w:hAnsi="Segoe UI"/>
          <w:sz w:val="20"/>
          <w:szCs w:val="22"/>
          <w:lang w:val="es-EC" w:eastAsia="en-US"/>
        </w:rPr>
        <w:t xml:space="preserve">implementación y las medidas correctivas, si fuera pertinente. Los informes semestrales se deberán presentar al BID dentro de los sesenta días de concluido cada semestre. </w:t>
      </w:r>
    </w:p>
    <w:p w14:paraId="1E41A879" w14:textId="05C3A81D" w:rsidR="00F64144" w:rsidRPr="00F33FCE" w:rsidRDefault="00674404" w:rsidP="00F64144">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Adicionalmente el EJECUTOR deberá</w:t>
      </w:r>
      <w:r w:rsidR="00F64144" w:rsidRPr="00F33FCE">
        <w:rPr>
          <w:rFonts w:ascii="Segoe UI" w:eastAsia="Segoe UI" w:hAnsi="Segoe UI"/>
          <w:sz w:val="20"/>
          <w:szCs w:val="22"/>
          <w:lang w:val="es-EC" w:eastAsia="en-US"/>
        </w:rPr>
        <w:t xml:space="preserve"> presentar un Informe del Estado de Obras y Plan Anual de Mantenimiento, bajo los</w:t>
      </w:r>
      <w:r w:rsidR="00EF3027" w:rsidRPr="00F33FCE">
        <w:rPr>
          <w:rFonts w:ascii="Segoe UI" w:eastAsia="Segoe UI" w:hAnsi="Segoe UI"/>
          <w:sz w:val="20"/>
          <w:szCs w:val="22"/>
          <w:lang w:val="es-EC" w:eastAsia="en-US"/>
        </w:rPr>
        <w:t xml:space="preserve"> lineamientos estipulados en el</w:t>
      </w:r>
      <w:r w:rsidR="00F64144" w:rsidRPr="00F33FCE">
        <w:rPr>
          <w:rFonts w:ascii="Segoe UI" w:eastAsia="Segoe UI" w:hAnsi="Segoe UI"/>
          <w:sz w:val="20"/>
          <w:szCs w:val="22"/>
          <w:lang w:val="es-EC" w:eastAsia="en-US"/>
        </w:rPr>
        <w:t xml:space="preserve"> Contrato de Préstamo </w:t>
      </w:r>
      <w:r w:rsidR="00F33FCE" w:rsidRPr="00F33FCE">
        <w:rPr>
          <w:rFonts w:ascii="Segoe UI" w:eastAsia="Segoe UI" w:hAnsi="Segoe UI"/>
          <w:sz w:val="20"/>
          <w:szCs w:val="22"/>
          <w:lang w:val="es-EC" w:eastAsia="en-US"/>
        </w:rPr>
        <w:t>N°….</w:t>
      </w:r>
    </w:p>
    <w:p w14:paraId="57E8EC0B" w14:textId="77777777" w:rsidR="00F64144" w:rsidRPr="004A08E1" w:rsidRDefault="00F64144" w:rsidP="00F64144">
      <w:pPr>
        <w:spacing w:after="200" w:line="276" w:lineRule="auto"/>
        <w:jc w:val="both"/>
        <w:rPr>
          <w:rFonts w:ascii="Segoe UI" w:eastAsia="Segoe UI" w:hAnsi="Segoe UI"/>
          <w:sz w:val="20"/>
          <w:szCs w:val="22"/>
          <w:lang w:val="es-EC" w:eastAsia="en-US"/>
        </w:rPr>
      </w:pPr>
      <w:r w:rsidRPr="00F33FCE">
        <w:rPr>
          <w:rFonts w:ascii="Segoe UI" w:eastAsia="Segoe UI" w:hAnsi="Segoe UI"/>
          <w:sz w:val="20"/>
          <w:szCs w:val="22"/>
          <w:lang w:val="es-EC" w:eastAsia="en-US"/>
        </w:rPr>
        <w:t>La Coordinación General del Programa, con el apoyo de las respectivas</w:t>
      </w:r>
      <w:r w:rsidR="003A0448" w:rsidRPr="00F33FCE">
        <w:rPr>
          <w:rFonts w:ascii="Segoe UI" w:eastAsia="Segoe UI" w:hAnsi="Segoe UI"/>
          <w:sz w:val="20"/>
          <w:szCs w:val="22"/>
          <w:lang w:val="es-EC" w:eastAsia="en-US"/>
        </w:rPr>
        <w:t xml:space="preserve"> Coordinaciones </w:t>
      </w:r>
      <w:r w:rsidRPr="00F33FCE">
        <w:rPr>
          <w:rFonts w:ascii="Segoe UI" w:eastAsia="Segoe UI" w:hAnsi="Segoe UI"/>
          <w:sz w:val="20"/>
          <w:szCs w:val="22"/>
          <w:lang w:val="es-EC" w:eastAsia="en-US"/>
        </w:rPr>
        <w:t>identificadas en la Figura 2, será la responsable de presentar los informes antes indicados, así como todos aquellos informes que el BID acuerde con el ejecutor</w:t>
      </w:r>
    </w:p>
    <w:p w14:paraId="1DB443C8" w14:textId="77777777" w:rsidR="004A08E1" w:rsidRPr="00FE20D0" w:rsidRDefault="00524AE8" w:rsidP="003C75C4">
      <w:pPr>
        <w:pStyle w:val="Ttulo2"/>
        <w:numPr>
          <w:ilvl w:val="1"/>
          <w:numId w:val="11"/>
        </w:numPr>
        <w:jc w:val="both"/>
        <w:rPr>
          <w:color w:val="auto"/>
        </w:rPr>
      </w:pPr>
      <w:bookmarkStart w:id="327" w:name="_Toc434585839"/>
      <w:bookmarkStart w:id="328" w:name="_Toc434826710"/>
      <w:bookmarkStart w:id="329" w:name="_Toc436587245"/>
      <w:bookmarkStart w:id="330" w:name="_Toc436588428"/>
      <w:bookmarkStart w:id="331" w:name="_Toc436588594"/>
      <w:bookmarkStart w:id="332" w:name="_Toc491430431"/>
      <w:r w:rsidRPr="00FE20D0">
        <w:rPr>
          <w:color w:val="auto"/>
        </w:rPr>
        <w:lastRenderedPageBreak/>
        <w:t xml:space="preserve">Evaluación del </w:t>
      </w:r>
      <w:r w:rsidR="004A08E1" w:rsidRPr="00FE20D0">
        <w:rPr>
          <w:color w:val="auto"/>
        </w:rPr>
        <w:t>Programa</w:t>
      </w:r>
      <w:bookmarkEnd w:id="327"/>
      <w:bookmarkEnd w:id="328"/>
      <w:bookmarkEnd w:id="329"/>
      <w:bookmarkEnd w:id="330"/>
      <w:bookmarkEnd w:id="331"/>
      <w:bookmarkEnd w:id="332"/>
      <w:r w:rsidR="004A08E1" w:rsidRPr="00FE20D0">
        <w:rPr>
          <w:color w:val="auto"/>
        </w:rPr>
        <w:t xml:space="preserve"> </w:t>
      </w:r>
    </w:p>
    <w:p w14:paraId="279904B5" w14:textId="0CADED80" w:rsidR="004A08E1" w:rsidRPr="007C4E3D" w:rsidRDefault="00895283" w:rsidP="004A08E1">
      <w:pPr>
        <w:spacing w:after="200" w:line="276" w:lineRule="auto"/>
        <w:jc w:val="both"/>
        <w:rPr>
          <w:rFonts w:ascii="Segoe UI" w:eastAsia="Segoe UI" w:hAnsi="Segoe UI"/>
          <w:sz w:val="20"/>
          <w:szCs w:val="22"/>
          <w:lang w:val="es-EC" w:eastAsia="en-US"/>
        </w:rPr>
      </w:pPr>
      <w:r w:rsidRPr="007C4E3D">
        <w:rPr>
          <w:rFonts w:ascii="Segoe UI" w:eastAsia="Segoe UI" w:hAnsi="Segoe UI"/>
          <w:sz w:val="20"/>
          <w:szCs w:val="22"/>
          <w:lang w:val="es-EC" w:eastAsia="en-US"/>
        </w:rPr>
        <w:t xml:space="preserve">El </w:t>
      </w:r>
      <w:r w:rsidR="004A08E1" w:rsidRPr="007C4E3D">
        <w:rPr>
          <w:rFonts w:ascii="Segoe UI" w:eastAsia="Segoe UI" w:hAnsi="Segoe UI"/>
          <w:sz w:val="20"/>
          <w:szCs w:val="22"/>
          <w:lang w:val="es-EC" w:eastAsia="en-US"/>
        </w:rPr>
        <w:t xml:space="preserve">Programa tendrá las siguientes evaluaciones: (i) la evaluación de medio término; (ii) la evaluación final; y (iii) la evaluación “ex post”. Las evaluaciones del Programa serán externas y serán realizadas por una tercera persona jurídica independiente, de acuerdo con los lineamientos establecidos en las </w:t>
      </w:r>
      <w:r w:rsidR="003A0448" w:rsidRPr="007C4E3D">
        <w:rPr>
          <w:rFonts w:ascii="Segoe UI" w:eastAsia="Segoe UI" w:hAnsi="Segoe UI"/>
          <w:sz w:val="20"/>
          <w:szCs w:val="22"/>
          <w:lang w:val="es-EC" w:eastAsia="en-US"/>
        </w:rPr>
        <w:t>Cláusulas 4.09</w:t>
      </w:r>
      <w:r w:rsidR="004A08E1" w:rsidRPr="007C4E3D">
        <w:rPr>
          <w:rFonts w:ascii="Segoe UI" w:eastAsia="Segoe UI" w:hAnsi="Segoe UI"/>
          <w:sz w:val="20"/>
          <w:szCs w:val="22"/>
          <w:lang w:val="es-EC" w:eastAsia="en-US"/>
        </w:rPr>
        <w:t xml:space="preserve"> y 4.10 de la</w:t>
      </w:r>
      <w:r w:rsidR="008A74E7" w:rsidRPr="007C4E3D">
        <w:rPr>
          <w:rFonts w:ascii="Segoe UI" w:eastAsia="Segoe UI" w:hAnsi="Segoe UI"/>
          <w:sz w:val="20"/>
          <w:szCs w:val="22"/>
          <w:lang w:val="es-EC" w:eastAsia="en-US"/>
        </w:rPr>
        <w:t xml:space="preserve">s Estipulaciones Especiales de los </w:t>
      </w:r>
      <w:r w:rsidR="00EF3027" w:rsidRPr="007C4E3D">
        <w:rPr>
          <w:rFonts w:ascii="Segoe UI" w:eastAsia="Segoe UI" w:hAnsi="Segoe UI"/>
          <w:sz w:val="20"/>
          <w:szCs w:val="22"/>
          <w:lang w:val="es-EC" w:eastAsia="en-US"/>
        </w:rPr>
        <w:t>del</w:t>
      </w:r>
      <w:r w:rsidR="003A0448" w:rsidRPr="007C4E3D">
        <w:rPr>
          <w:rFonts w:ascii="Segoe UI" w:eastAsia="Segoe UI" w:hAnsi="Segoe UI"/>
          <w:sz w:val="20"/>
          <w:szCs w:val="22"/>
          <w:lang w:val="es-EC" w:eastAsia="en-US"/>
        </w:rPr>
        <w:t xml:space="preserve"> Contrato de Préstamo </w:t>
      </w:r>
      <w:r w:rsidR="007C4E3D" w:rsidRPr="007C4E3D">
        <w:rPr>
          <w:rFonts w:ascii="Segoe UI" w:eastAsia="Segoe UI" w:hAnsi="Segoe UI"/>
          <w:sz w:val="20"/>
          <w:szCs w:val="22"/>
          <w:lang w:val="es-EC" w:eastAsia="en-US"/>
        </w:rPr>
        <w:t>N°….</w:t>
      </w:r>
      <w:r w:rsidR="004A08E1" w:rsidRPr="007C4E3D">
        <w:rPr>
          <w:rFonts w:ascii="Segoe UI" w:eastAsia="Segoe UI" w:hAnsi="Segoe UI"/>
          <w:sz w:val="20"/>
          <w:szCs w:val="22"/>
          <w:lang w:val="es-EC" w:eastAsia="en-US"/>
        </w:rPr>
        <w:t xml:space="preserve"> El </w:t>
      </w:r>
      <w:r w:rsidR="00D62433" w:rsidRPr="007C4E3D">
        <w:rPr>
          <w:rFonts w:ascii="Segoe UI" w:eastAsia="Segoe UI" w:hAnsi="Segoe UI"/>
          <w:sz w:val="20"/>
          <w:szCs w:val="22"/>
          <w:lang w:val="es-EC" w:eastAsia="en-US"/>
        </w:rPr>
        <w:t>EJECUTOR</w:t>
      </w:r>
      <w:r w:rsidR="004A08E1" w:rsidRPr="007C4E3D">
        <w:rPr>
          <w:rFonts w:ascii="Segoe UI" w:eastAsia="Segoe UI" w:hAnsi="Segoe UI"/>
          <w:sz w:val="20"/>
          <w:szCs w:val="22"/>
          <w:lang w:val="es-EC" w:eastAsia="en-US"/>
        </w:rPr>
        <w:t>,</w:t>
      </w:r>
      <w:r w:rsidR="007B0FF7" w:rsidRPr="007C4E3D">
        <w:rPr>
          <w:rFonts w:ascii="Segoe UI" w:eastAsia="Segoe UI" w:hAnsi="Segoe UI"/>
          <w:sz w:val="20"/>
          <w:szCs w:val="22"/>
          <w:lang w:val="es-EC" w:eastAsia="en-US"/>
        </w:rPr>
        <w:t xml:space="preserve"> en coordinación y acuerdo con el Banco,</w:t>
      </w:r>
      <w:r w:rsidR="004A08E1" w:rsidRPr="007C4E3D">
        <w:rPr>
          <w:rFonts w:ascii="Segoe UI" w:eastAsia="Segoe UI" w:hAnsi="Segoe UI"/>
          <w:sz w:val="20"/>
          <w:szCs w:val="22"/>
          <w:lang w:val="es-EC" w:eastAsia="en-US"/>
        </w:rPr>
        <w:t xml:space="preserve"> será el responsable de la </w:t>
      </w:r>
      <w:r w:rsidR="007B0FF7" w:rsidRPr="007C4E3D">
        <w:rPr>
          <w:rFonts w:ascii="Segoe UI" w:eastAsia="Segoe UI" w:hAnsi="Segoe UI"/>
          <w:sz w:val="20"/>
          <w:szCs w:val="22"/>
          <w:lang w:val="es-EC" w:eastAsia="en-US"/>
        </w:rPr>
        <w:t>contratación de los evaluadores</w:t>
      </w:r>
      <w:r w:rsidR="004A08E1" w:rsidRPr="007C4E3D">
        <w:rPr>
          <w:rFonts w:ascii="Segoe UI" w:eastAsia="Segoe UI" w:hAnsi="Segoe UI"/>
          <w:sz w:val="20"/>
          <w:szCs w:val="22"/>
          <w:lang w:val="es-EC" w:eastAsia="en-US"/>
        </w:rPr>
        <w:t>.</w:t>
      </w:r>
    </w:p>
    <w:p w14:paraId="34565E4F" w14:textId="77777777" w:rsidR="004A08E1" w:rsidRPr="007C4E3D" w:rsidRDefault="004A08E1" w:rsidP="003C75C4">
      <w:pPr>
        <w:pStyle w:val="Ttulo3"/>
        <w:numPr>
          <w:ilvl w:val="0"/>
          <w:numId w:val="14"/>
        </w:numPr>
        <w:rPr>
          <w:color w:val="auto"/>
        </w:rPr>
      </w:pPr>
      <w:bookmarkStart w:id="333" w:name="_Toc434585840"/>
      <w:bookmarkStart w:id="334" w:name="_Toc434826711"/>
      <w:bookmarkStart w:id="335" w:name="_Toc436587246"/>
      <w:bookmarkStart w:id="336" w:name="_Toc436588429"/>
      <w:bookmarkStart w:id="337" w:name="_Toc436588595"/>
      <w:bookmarkStart w:id="338" w:name="_Toc491430432"/>
      <w:r w:rsidRPr="007C4E3D">
        <w:rPr>
          <w:color w:val="auto"/>
        </w:rPr>
        <w:t>Evaluación de medio término</w:t>
      </w:r>
      <w:bookmarkEnd w:id="333"/>
      <w:bookmarkEnd w:id="334"/>
      <w:bookmarkEnd w:id="335"/>
      <w:bookmarkEnd w:id="336"/>
      <w:bookmarkEnd w:id="337"/>
      <w:bookmarkEnd w:id="338"/>
    </w:p>
    <w:p w14:paraId="706CCC45" w14:textId="77777777" w:rsidR="003A0448" w:rsidRPr="007C4E3D" w:rsidRDefault="003A0448" w:rsidP="004A08E1">
      <w:pPr>
        <w:spacing w:after="200" w:line="276" w:lineRule="auto"/>
        <w:jc w:val="both"/>
        <w:rPr>
          <w:rFonts w:ascii="Segoe UI" w:eastAsia="Segoe UI" w:hAnsi="Segoe UI"/>
          <w:sz w:val="20"/>
          <w:szCs w:val="22"/>
          <w:lang w:val="es-EC" w:eastAsia="en-US"/>
        </w:rPr>
      </w:pPr>
      <w:r w:rsidRPr="007C4E3D">
        <w:rPr>
          <w:rFonts w:ascii="Segoe UI" w:eastAsia="Segoe UI" w:hAnsi="Segoe UI"/>
          <w:sz w:val="20"/>
          <w:szCs w:val="22"/>
          <w:lang w:val="es-EC" w:eastAsia="en-US"/>
        </w:rPr>
        <w:t>La evaluación intermedia, será contratada una vez alcanzado y justificado el 50% de los desembolsos del Préstamo o a los 22 meses de entrado en vigencia el contrato de Préstamo, lo que ocurra primero. El informe de esta evaluación cubrirá los siguientes aspectos: (i) la efectividad y eficiencia del esquema de ejecución; (ii) grado de cumplimiento de las normas establecidas en el MOP; (iii) principales logros alcanzados por el Programa; (iv) análisis de la sostenibilidad financiera e institucional de las inversiones realizadas hasta el momento, que incluirá un análisis de la capacidad de los beneficiarios de los sistemas de riego para la operación y mantenimiento de los mismos; (v) los factores externos e internos al Programar que hayan incidido en la implementación del Programa ; (vi) las lecciones aprendidas; (vii) recomendaciones de acciones o cambios para el período de ejecución remanente, con el objeto de mejorar la probabilidad de lograr los resultados esperados del Programa.</w:t>
      </w:r>
    </w:p>
    <w:p w14:paraId="18E56F86" w14:textId="77777777" w:rsidR="004A08E1" w:rsidRPr="007C4E3D" w:rsidRDefault="004A08E1" w:rsidP="003C75C4">
      <w:pPr>
        <w:pStyle w:val="Ttulo3"/>
        <w:numPr>
          <w:ilvl w:val="0"/>
          <w:numId w:val="14"/>
        </w:numPr>
        <w:rPr>
          <w:color w:val="auto"/>
        </w:rPr>
      </w:pPr>
      <w:bookmarkStart w:id="339" w:name="_Toc434585841"/>
      <w:bookmarkStart w:id="340" w:name="_Toc434826712"/>
      <w:bookmarkStart w:id="341" w:name="_Toc436587247"/>
      <w:bookmarkStart w:id="342" w:name="_Toc436588430"/>
      <w:bookmarkStart w:id="343" w:name="_Toc436588596"/>
      <w:bookmarkStart w:id="344" w:name="_Toc491430433"/>
      <w:r w:rsidRPr="007C4E3D">
        <w:rPr>
          <w:color w:val="auto"/>
        </w:rPr>
        <w:t>Evaluación final</w:t>
      </w:r>
      <w:bookmarkEnd w:id="339"/>
      <w:bookmarkEnd w:id="340"/>
      <w:bookmarkEnd w:id="341"/>
      <w:bookmarkEnd w:id="342"/>
      <w:bookmarkEnd w:id="343"/>
      <w:bookmarkEnd w:id="344"/>
    </w:p>
    <w:p w14:paraId="34F43648" w14:textId="77777777" w:rsidR="004A08E1" w:rsidRPr="00C81E13" w:rsidRDefault="003A0448" w:rsidP="004A08E1">
      <w:pPr>
        <w:spacing w:after="200" w:line="276" w:lineRule="auto"/>
        <w:jc w:val="both"/>
        <w:rPr>
          <w:rFonts w:ascii="Segoe UI" w:eastAsia="Segoe UI" w:hAnsi="Segoe UI"/>
          <w:sz w:val="20"/>
          <w:szCs w:val="22"/>
          <w:lang w:val="es-EC" w:eastAsia="en-US"/>
        </w:rPr>
      </w:pPr>
      <w:r w:rsidRPr="007C4E3D">
        <w:rPr>
          <w:rFonts w:ascii="Segoe UI" w:eastAsia="Segoe UI" w:hAnsi="Segoe UI"/>
          <w:sz w:val="20"/>
          <w:szCs w:val="22"/>
          <w:lang w:val="es-EC" w:eastAsia="en-US"/>
        </w:rPr>
        <w:t>La evaluación final del Programa, se contratará 90 días calendario antes de la última fecha de último desembolso del Préstamo y cuyo informe final de evaluación, será presentado a más tardar 30 días posteriores a la justificación del último desembolso del Programa. La evaluación final, determinará el grado de cumplimiento de las metas establecidas y los resultados en cuanto a los indicadores de producto y de efecto establecidos en la MR de cada componente del Programa. La evaluación final evaluará: (i) el desempeño del Préstamo; (ii) los factores positivos y negativos que habrán incidido en la implementación del Programa; y (iii) las lecciones aprendidas. La evaluación final, presentará recomendaciones prácticas y específicas para lograr los resultados esperados del Programa y para el diseño de operaciones futuras.</w:t>
      </w:r>
    </w:p>
    <w:p w14:paraId="1BF423B4" w14:textId="77777777" w:rsidR="004A08E1" w:rsidRPr="007C4E3D" w:rsidRDefault="004A08E1" w:rsidP="003C75C4">
      <w:pPr>
        <w:pStyle w:val="Ttulo3"/>
        <w:numPr>
          <w:ilvl w:val="0"/>
          <w:numId w:val="14"/>
        </w:numPr>
        <w:rPr>
          <w:color w:val="auto"/>
        </w:rPr>
      </w:pPr>
      <w:bookmarkStart w:id="345" w:name="_Toc434585842"/>
      <w:bookmarkStart w:id="346" w:name="_Toc434826713"/>
      <w:bookmarkStart w:id="347" w:name="_Toc436587248"/>
      <w:bookmarkStart w:id="348" w:name="_Toc436588431"/>
      <w:bookmarkStart w:id="349" w:name="_Toc436588597"/>
      <w:bookmarkStart w:id="350" w:name="_Toc491430434"/>
      <w:r w:rsidRPr="007C4E3D">
        <w:rPr>
          <w:color w:val="auto"/>
        </w:rPr>
        <w:t>Evaluación “ex post”</w:t>
      </w:r>
      <w:bookmarkEnd w:id="345"/>
      <w:bookmarkEnd w:id="346"/>
      <w:bookmarkEnd w:id="347"/>
      <w:bookmarkEnd w:id="348"/>
      <w:bookmarkEnd w:id="349"/>
      <w:bookmarkEnd w:id="350"/>
    </w:p>
    <w:p w14:paraId="000A6CC9" w14:textId="5D878AEC" w:rsidR="004A08E1" w:rsidRPr="007C4E3D" w:rsidRDefault="003A0448" w:rsidP="004A08E1">
      <w:pPr>
        <w:spacing w:after="200" w:line="276" w:lineRule="auto"/>
        <w:jc w:val="both"/>
        <w:rPr>
          <w:rFonts w:ascii="Segoe UI" w:eastAsia="Segoe UI" w:hAnsi="Segoe UI"/>
          <w:sz w:val="20"/>
          <w:szCs w:val="22"/>
          <w:lang w:val="es-EC" w:eastAsia="en-US"/>
        </w:rPr>
      </w:pPr>
      <w:r w:rsidRPr="007C4E3D">
        <w:rPr>
          <w:rFonts w:ascii="Segoe UI" w:eastAsia="Segoe UI" w:hAnsi="Segoe UI"/>
          <w:sz w:val="20"/>
          <w:szCs w:val="22"/>
          <w:lang w:val="es-EC" w:eastAsia="en-US"/>
        </w:rPr>
        <w:t>La evaluación</w:t>
      </w:r>
      <w:r w:rsidR="00076F40" w:rsidRPr="007C4E3D">
        <w:rPr>
          <w:rFonts w:ascii="Segoe UI" w:eastAsia="Segoe UI" w:hAnsi="Segoe UI"/>
          <w:sz w:val="20"/>
          <w:szCs w:val="22"/>
          <w:lang w:val="es-EC" w:eastAsia="en-US"/>
        </w:rPr>
        <w:t xml:space="preserve"> “ex post”, </w:t>
      </w:r>
      <w:r w:rsidR="004A08E1" w:rsidRPr="007C4E3D">
        <w:rPr>
          <w:rFonts w:ascii="Segoe UI" w:eastAsia="Segoe UI" w:hAnsi="Segoe UI"/>
          <w:sz w:val="20"/>
          <w:szCs w:val="22"/>
          <w:lang w:val="es-EC" w:eastAsia="en-US"/>
        </w:rPr>
        <w:t>se realizará en caso de que el Prestatario o el Banco estime conveniente su reali</w:t>
      </w:r>
      <w:r w:rsidR="00895283" w:rsidRPr="007C4E3D">
        <w:rPr>
          <w:rFonts w:ascii="Segoe UI" w:eastAsia="Segoe UI" w:hAnsi="Segoe UI"/>
          <w:sz w:val="20"/>
          <w:szCs w:val="22"/>
          <w:lang w:val="es-EC" w:eastAsia="en-US"/>
        </w:rPr>
        <w:t xml:space="preserve">zación después de concluido el </w:t>
      </w:r>
      <w:r w:rsidR="004A08E1" w:rsidRPr="007C4E3D">
        <w:rPr>
          <w:rFonts w:ascii="Segoe UI" w:eastAsia="Segoe UI" w:hAnsi="Segoe UI"/>
          <w:sz w:val="20"/>
          <w:szCs w:val="22"/>
          <w:lang w:val="es-EC" w:eastAsia="en-US"/>
        </w:rPr>
        <w:t xml:space="preserve">Programa. Para el efecto el </w:t>
      </w:r>
      <w:r w:rsidR="0047435E" w:rsidRPr="007C4E3D">
        <w:rPr>
          <w:rFonts w:ascii="Segoe UI" w:eastAsia="Segoe UI" w:hAnsi="Segoe UI"/>
          <w:sz w:val="20"/>
          <w:szCs w:val="22"/>
          <w:lang w:val="es-EC" w:eastAsia="en-US"/>
        </w:rPr>
        <w:t>EJECUTOR</w:t>
      </w:r>
      <w:r w:rsidR="004A08E1" w:rsidRPr="007C4E3D">
        <w:rPr>
          <w:rFonts w:ascii="Segoe UI" w:eastAsia="Segoe UI" w:hAnsi="Segoe UI"/>
          <w:sz w:val="20"/>
          <w:szCs w:val="22"/>
          <w:lang w:val="es-EC" w:eastAsia="en-US"/>
        </w:rPr>
        <w:t xml:space="preserve"> deberá recopilar, mantener y poner a disposición del Banco los informes indicados en las </w:t>
      </w:r>
      <w:r w:rsidR="009118DF" w:rsidRPr="007C4E3D">
        <w:rPr>
          <w:rFonts w:ascii="Segoe UI" w:eastAsia="Segoe UI" w:hAnsi="Segoe UI"/>
          <w:sz w:val="20"/>
          <w:szCs w:val="22"/>
          <w:lang w:val="es-EC" w:eastAsia="en-US"/>
        </w:rPr>
        <w:t>Cláusulas</w:t>
      </w:r>
      <w:r w:rsidR="004A08E1" w:rsidRPr="007C4E3D">
        <w:rPr>
          <w:rFonts w:ascii="Segoe UI" w:eastAsia="Segoe UI" w:hAnsi="Segoe UI"/>
          <w:sz w:val="20"/>
          <w:szCs w:val="22"/>
          <w:lang w:val="es-EC" w:eastAsia="en-US"/>
        </w:rPr>
        <w:t xml:space="preserve"> 4.09 y 5.01 </w:t>
      </w:r>
      <w:r w:rsidR="0047435E" w:rsidRPr="007C4E3D">
        <w:rPr>
          <w:rFonts w:ascii="Segoe UI" w:eastAsia="Segoe UI" w:hAnsi="Segoe UI"/>
          <w:sz w:val="20"/>
          <w:szCs w:val="22"/>
          <w:lang w:val="es-EC" w:eastAsia="en-US"/>
        </w:rPr>
        <w:t>de los C</w:t>
      </w:r>
      <w:r w:rsidR="004A08E1" w:rsidRPr="007C4E3D">
        <w:rPr>
          <w:rFonts w:ascii="Segoe UI" w:eastAsia="Segoe UI" w:hAnsi="Segoe UI"/>
          <w:sz w:val="20"/>
          <w:szCs w:val="22"/>
          <w:lang w:val="es-EC" w:eastAsia="en-US"/>
        </w:rPr>
        <w:t>ontrato</w:t>
      </w:r>
      <w:r w:rsidR="00EF3027" w:rsidRPr="007C4E3D">
        <w:rPr>
          <w:rFonts w:ascii="Segoe UI" w:eastAsia="Segoe UI" w:hAnsi="Segoe UI"/>
          <w:sz w:val="20"/>
          <w:szCs w:val="22"/>
          <w:lang w:val="es-EC" w:eastAsia="en-US"/>
        </w:rPr>
        <w:t>s del</w:t>
      </w:r>
      <w:r w:rsidRPr="007C4E3D">
        <w:rPr>
          <w:rFonts w:ascii="Segoe UI" w:eastAsia="Segoe UI" w:hAnsi="Segoe UI"/>
          <w:sz w:val="20"/>
          <w:szCs w:val="22"/>
          <w:lang w:val="es-EC" w:eastAsia="en-US"/>
        </w:rPr>
        <w:t xml:space="preserve"> Contrato de Préstamo </w:t>
      </w:r>
      <w:r w:rsidR="007C4E3D" w:rsidRPr="007C4E3D">
        <w:rPr>
          <w:rFonts w:ascii="Segoe UI" w:eastAsia="Segoe UI" w:hAnsi="Segoe UI"/>
          <w:sz w:val="20"/>
          <w:szCs w:val="22"/>
          <w:lang w:val="es-EC" w:eastAsia="en-US"/>
        </w:rPr>
        <w:t>N°…</w:t>
      </w:r>
      <w:r w:rsidR="00076F40" w:rsidRPr="007C4E3D">
        <w:rPr>
          <w:rFonts w:ascii="Segoe UI" w:eastAsia="Segoe UI" w:hAnsi="Segoe UI"/>
          <w:sz w:val="20"/>
          <w:szCs w:val="22"/>
          <w:lang w:val="es-EC" w:eastAsia="en-US"/>
        </w:rPr>
        <w:t xml:space="preserve">, </w:t>
      </w:r>
      <w:r w:rsidR="004A08E1" w:rsidRPr="007C4E3D">
        <w:rPr>
          <w:rFonts w:ascii="Segoe UI" w:eastAsia="Segoe UI" w:hAnsi="Segoe UI"/>
          <w:sz w:val="20"/>
          <w:szCs w:val="22"/>
          <w:lang w:val="es-EC" w:eastAsia="en-US"/>
        </w:rPr>
        <w:t>así como también la documentación e información de soporte n</w:t>
      </w:r>
      <w:r w:rsidR="001A6B32" w:rsidRPr="007C4E3D">
        <w:rPr>
          <w:rFonts w:ascii="Segoe UI" w:eastAsia="Segoe UI" w:hAnsi="Segoe UI"/>
          <w:sz w:val="20"/>
          <w:szCs w:val="22"/>
          <w:lang w:val="es-EC" w:eastAsia="en-US"/>
        </w:rPr>
        <w:t xml:space="preserve">ecesaria para dicha evaluación. </w:t>
      </w:r>
      <w:r w:rsidR="004A08E1" w:rsidRPr="007C4E3D">
        <w:rPr>
          <w:rFonts w:ascii="Segoe UI" w:eastAsia="Segoe UI" w:hAnsi="Segoe UI"/>
          <w:sz w:val="20"/>
          <w:szCs w:val="22"/>
          <w:lang w:val="es-EC" w:eastAsia="en-US"/>
        </w:rPr>
        <w:t>La evaluación “ex</w:t>
      </w:r>
      <w:r w:rsidR="00D10657" w:rsidRPr="007C4E3D">
        <w:rPr>
          <w:rFonts w:ascii="Segoe UI" w:eastAsia="Segoe UI" w:hAnsi="Segoe UI"/>
          <w:sz w:val="20"/>
          <w:szCs w:val="22"/>
          <w:lang w:val="es-EC" w:eastAsia="en-US"/>
        </w:rPr>
        <w:t xml:space="preserve"> po</w:t>
      </w:r>
      <w:r w:rsidR="00895283" w:rsidRPr="007C4E3D">
        <w:rPr>
          <w:rFonts w:ascii="Segoe UI" w:eastAsia="Segoe UI" w:hAnsi="Segoe UI"/>
          <w:sz w:val="20"/>
          <w:szCs w:val="22"/>
          <w:lang w:val="es-EC" w:eastAsia="en-US"/>
        </w:rPr>
        <w:t xml:space="preserve">st”, analiza el impacto del </w:t>
      </w:r>
      <w:r w:rsidR="001A6B32" w:rsidRPr="007C4E3D">
        <w:rPr>
          <w:rFonts w:ascii="Segoe UI" w:eastAsia="Segoe UI" w:hAnsi="Segoe UI"/>
          <w:sz w:val="20"/>
          <w:szCs w:val="22"/>
          <w:lang w:val="es-EC" w:eastAsia="en-US"/>
        </w:rPr>
        <w:t xml:space="preserve">Programa, es </w:t>
      </w:r>
      <w:r w:rsidR="004A08E1" w:rsidRPr="007C4E3D">
        <w:rPr>
          <w:rFonts w:ascii="Segoe UI" w:eastAsia="Segoe UI" w:hAnsi="Segoe UI"/>
          <w:sz w:val="20"/>
          <w:szCs w:val="22"/>
          <w:lang w:val="es-EC" w:eastAsia="en-US"/>
        </w:rPr>
        <w:t>decir el logro de la lógica de intervención, las hipótesis principales, los indicadores de i</w:t>
      </w:r>
      <w:r w:rsidR="00076F40" w:rsidRPr="007C4E3D">
        <w:rPr>
          <w:rFonts w:ascii="Segoe UI" w:eastAsia="Segoe UI" w:hAnsi="Segoe UI"/>
          <w:sz w:val="20"/>
          <w:szCs w:val="22"/>
          <w:lang w:val="es-EC" w:eastAsia="en-US"/>
        </w:rPr>
        <w:t>mpacto y resultados alcanzados.</w:t>
      </w:r>
    </w:p>
    <w:p w14:paraId="2515152C" w14:textId="78A91DBB" w:rsidR="004A08E1" w:rsidRPr="004A08E1" w:rsidRDefault="002E6087" w:rsidP="004A08E1">
      <w:pPr>
        <w:spacing w:after="200" w:line="276" w:lineRule="auto"/>
        <w:jc w:val="both"/>
        <w:rPr>
          <w:rFonts w:ascii="Segoe UI" w:eastAsia="Segoe UI" w:hAnsi="Segoe UI"/>
          <w:sz w:val="20"/>
          <w:szCs w:val="22"/>
          <w:lang w:val="es-EC" w:eastAsia="en-US"/>
        </w:rPr>
      </w:pPr>
      <w:r w:rsidRPr="007C4E3D">
        <w:rPr>
          <w:rFonts w:ascii="Segoe UI" w:eastAsia="Segoe UI" w:hAnsi="Segoe UI"/>
          <w:sz w:val="20"/>
          <w:szCs w:val="22"/>
          <w:lang w:val="es-EC" w:eastAsia="en-US"/>
        </w:rPr>
        <w:t xml:space="preserve">El </w:t>
      </w:r>
      <w:r w:rsidR="003A0448" w:rsidRPr="007C4E3D">
        <w:rPr>
          <w:rFonts w:ascii="Segoe UI" w:eastAsia="Segoe UI" w:hAnsi="Segoe UI"/>
          <w:sz w:val="20"/>
          <w:szCs w:val="22"/>
          <w:lang w:val="es-EC" w:eastAsia="en-US"/>
        </w:rPr>
        <w:t>EJECUTOR gestionará</w:t>
      </w:r>
      <w:r w:rsidR="004A08E1" w:rsidRPr="007C4E3D">
        <w:rPr>
          <w:rFonts w:ascii="Segoe UI" w:eastAsia="Segoe UI" w:hAnsi="Segoe UI"/>
          <w:sz w:val="20"/>
          <w:szCs w:val="22"/>
          <w:lang w:val="es-EC" w:eastAsia="en-US"/>
        </w:rPr>
        <w:t xml:space="preserve"> a la brevedad posible la Línea Base del Programa a fin de que esta sirva como insumo de las evaluaciones externas e incluso para el monitoreo y seguimiento de la operación.</w:t>
      </w:r>
    </w:p>
    <w:p w14:paraId="34D9F4B4" w14:textId="77777777" w:rsidR="004A08E1" w:rsidRPr="007C4E3D" w:rsidRDefault="004A08E1" w:rsidP="00903A8D">
      <w:pPr>
        <w:pStyle w:val="Ttulo1"/>
        <w:numPr>
          <w:ilvl w:val="0"/>
          <w:numId w:val="2"/>
        </w:numPr>
        <w:rPr>
          <w:color w:val="auto"/>
        </w:rPr>
      </w:pPr>
      <w:bookmarkStart w:id="351" w:name="_Toc434585843"/>
      <w:bookmarkStart w:id="352" w:name="_Toc434826714"/>
      <w:bookmarkStart w:id="353" w:name="_Toc436587249"/>
      <w:bookmarkStart w:id="354" w:name="_Toc436588432"/>
      <w:bookmarkStart w:id="355" w:name="_Toc436588598"/>
      <w:bookmarkStart w:id="356" w:name="_Toc491430435"/>
      <w:r w:rsidRPr="007C4E3D">
        <w:rPr>
          <w:color w:val="auto"/>
        </w:rPr>
        <w:lastRenderedPageBreak/>
        <w:t>Sistemas de Información, Archivos y Control Interno</w:t>
      </w:r>
      <w:bookmarkEnd w:id="351"/>
      <w:bookmarkEnd w:id="352"/>
      <w:bookmarkEnd w:id="353"/>
      <w:bookmarkEnd w:id="354"/>
      <w:bookmarkEnd w:id="355"/>
      <w:bookmarkEnd w:id="356"/>
    </w:p>
    <w:p w14:paraId="288D6E51" w14:textId="1831D2CD" w:rsidR="004A08E1" w:rsidRPr="00C81E13" w:rsidRDefault="004A08E1" w:rsidP="004A08E1">
      <w:pPr>
        <w:spacing w:after="200" w:line="276" w:lineRule="auto"/>
        <w:jc w:val="both"/>
        <w:rPr>
          <w:rFonts w:ascii="Segoe UI" w:eastAsia="Segoe UI" w:hAnsi="Segoe UI"/>
          <w:sz w:val="20"/>
          <w:szCs w:val="22"/>
          <w:lang w:val="es-EC" w:eastAsia="en-US"/>
        </w:rPr>
      </w:pPr>
      <w:r w:rsidRPr="007C4E3D">
        <w:rPr>
          <w:rFonts w:ascii="Segoe UI" w:eastAsia="Segoe UI" w:hAnsi="Segoe UI"/>
          <w:sz w:val="20"/>
          <w:szCs w:val="22"/>
          <w:lang w:val="es-EC" w:eastAsia="en-US"/>
        </w:rPr>
        <w:t xml:space="preserve">En cumplimiento al Capítulo V de las Estipulaciones Especiales y al Capítulo </w:t>
      </w:r>
      <w:r w:rsidR="00EF3027" w:rsidRPr="007C4E3D">
        <w:rPr>
          <w:rFonts w:ascii="Segoe UI" w:eastAsia="Segoe UI" w:hAnsi="Segoe UI"/>
          <w:sz w:val="20"/>
          <w:szCs w:val="22"/>
          <w:lang w:val="es-EC" w:eastAsia="en-US"/>
        </w:rPr>
        <w:t>VIII de las Normas Generales del</w:t>
      </w:r>
      <w:r w:rsidR="003A0448" w:rsidRPr="007C4E3D">
        <w:rPr>
          <w:rFonts w:ascii="Segoe UI" w:eastAsia="Segoe UI" w:hAnsi="Segoe UI"/>
          <w:sz w:val="20"/>
          <w:szCs w:val="22"/>
          <w:lang w:val="es-EC" w:eastAsia="en-US"/>
        </w:rPr>
        <w:t xml:space="preserve"> Contrato de Préstamo </w:t>
      </w:r>
      <w:r w:rsidR="007C4E3D" w:rsidRPr="007C4E3D">
        <w:rPr>
          <w:rFonts w:ascii="Segoe UI" w:eastAsia="Segoe UI" w:hAnsi="Segoe UI"/>
          <w:sz w:val="20"/>
          <w:szCs w:val="22"/>
          <w:lang w:val="es-EC" w:eastAsia="en-US"/>
        </w:rPr>
        <w:t>N°…..</w:t>
      </w:r>
      <w:r w:rsidRPr="007C4E3D">
        <w:rPr>
          <w:rFonts w:ascii="Segoe UI" w:eastAsia="Segoe UI" w:hAnsi="Segoe UI"/>
          <w:sz w:val="20"/>
          <w:szCs w:val="22"/>
          <w:lang w:val="es-EC" w:eastAsia="en-US"/>
        </w:rPr>
        <w:t>, el EJECUTOR se compromete a realizar las siguientes actividades: (i) llevar los registros del Programa de acuerdo</w:t>
      </w:r>
      <w:r w:rsidRPr="004A08E1">
        <w:rPr>
          <w:rFonts w:ascii="Segoe UI" w:eastAsia="Segoe UI" w:hAnsi="Segoe UI"/>
          <w:sz w:val="20"/>
          <w:szCs w:val="22"/>
          <w:lang w:val="es-EC" w:eastAsia="en-US"/>
        </w:rPr>
        <w:t xml:space="preserve"> a lo estipulado; (ii) </w:t>
      </w:r>
      <w:r w:rsidRPr="00C81E13">
        <w:rPr>
          <w:rFonts w:ascii="Segoe UI" w:eastAsia="Segoe UI" w:hAnsi="Segoe UI"/>
          <w:sz w:val="20"/>
          <w:szCs w:val="22"/>
          <w:lang w:val="es-EC" w:eastAsia="en-US"/>
        </w:rPr>
        <w:t>permitir las inspecciones de las actividades relacionadas con el Programa;  (iii) suministrar los informes necesarios; (iv) mantener un sistema de información financiera de acuerdo a lo estipulado;  y (v) mantener una estructura de control interno aceptable al Banco.</w:t>
      </w:r>
    </w:p>
    <w:p w14:paraId="54CDD37F" w14:textId="77777777" w:rsidR="004A08E1" w:rsidRPr="00C81E13" w:rsidRDefault="004A08E1" w:rsidP="004A08E1">
      <w:pPr>
        <w:spacing w:after="200" w:line="276" w:lineRule="auto"/>
        <w:jc w:val="both"/>
        <w:rPr>
          <w:rFonts w:ascii="Segoe UI" w:eastAsia="Segoe UI" w:hAnsi="Segoe UI"/>
          <w:sz w:val="20"/>
          <w:szCs w:val="22"/>
          <w:lang w:val="es-EC" w:eastAsia="en-US"/>
        </w:rPr>
      </w:pPr>
      <w:r w:rsidRPr="00C81E13">
        <w:rPr>
          <w:rFonts w:ascii="Segoe UI" w:eastAsia="Segoe UI" w:hAnsi="Segoe UI"/>
          <w:sz w:val="20"/>
          <w:szCs w:val="22"/>
          <w:lang w:val="es-EC" w:eastAsia="en-US"/>
        </w:rPr>
        <w:t>Los sistemas de control interno deberán asegurar razonablemente: (i) la eficacia y eficienc</w:t>
      </w:r>
      <w:r w:rsidR="00895283" w:rsidRPr="00C81E13">
        <w:rPr>
          <w:rFonts w:ascii="Segoe UI" w:eastAsia="Segoe UI" w:hAnsi="Segoe UI"/>
          <w:sz w:val="20"/>
          <w:szCs w:val="22"/>
          <w:lang w:val="es-EC" w:eastAsia="en-US"/>
        </w:rPr>
        <w:t xml:space="preserve">ia del uso de los recursos del </w:t>
      </w:r>
      <w:r w:rsidRPr="00C81E13">
        <w:rPr>
          <w:rFonts w:ascii="Segoe UI" w:eastAsia="Segoe UI" w:hAnsi="Segoe UI"/>
          <w:sz w:val="20"/>
          <w:szCs w:val="22"/>
          <w:lang w:val="es-EC" w:eastAsia="en-US"/>
        </w:rPr>
        <w:t>Programa; (ii) la fiabilidad e integridad de la información técnica, administrativa y financiera; (iii) una adecuada gestión de los riesgos de acuerdo con las metas estratégicas de la operación; y, (iv) el cumplimiento de la normativa interna (leyes, políticas y procedimientos internos) y así como los lineamientos del financiamiento externo.</w:t>
      </w:r>
    </w:p>
    <w:p w14:paraId="77378035" w14:textId="77777777" w:rsidR="004A08E1" w:rsidRPr="00C81E13" w:rsidRDefault="004A08E1" w:rsidP="004A08E1">
      <w:pPr>
        <w:spacing w:after="200" w:line="276" w:lineRule="auto"/>
        <w:jc w:val="both"/>
        <w:rPr>
          <w:rFonts w:ascii="Segoe UI" w:eastAsia="Segoe UI" w:hAnsi="Segoe UI"/>
          <w:sz w:val="20"/>
          <w:szCs w:val="22"/>
          <w:lang w:val="es-EC" w:eastAsia="en-US"/>
        </w:rPr>
      </w:pPr>
      <w:r w:rsidRPr="00C81E13">
        <w:rPr>
          <w:rFonts w:ascii="Segoe UI" w:eastAsia="Segoe UI" w:hAnsi="Segoe UI"/>
          <w:sz w:val="20"/>
          <w:szCs w:val="22"/>
          <w:lang w:val="es-EC" w:eastAsia="en-US"/>
        </w:rPr>
        <w:t xml:space="preserve">Los sistemas de información y documentación técnica, administrativa y financiera forman parte de los sistemas de control interno, por </w:t>
      </w:r>
      <w:r w:rsidR="003A0448" w:rsidRPr="00C81E13">
        <w:rPr>
          <w:rFonts w:ascii="Segoe UI" w:eastAsia="Segoe UI" w:hAnsi="Segoe UI"/>
          <w:sz w:val="20"/>
          <w:szCs w:val="22"/>
          <w:lang w:val="es-EC" w:eastAsia="en-US"/>
        </w:rPr>
        <w:t>tanto,</w:t>
      </w:r>
      <w:r w:rsidRPr="00C81E13">
        <w:rPr>
          <w:rFonts w:ascii="Segoe UI" w:eastAsia="Segoe UI" w:hAnsi="Segoe UI"/>
          <w:sz w:val="20"/>
          <w:szCs w:val="22"/>
          <w:lang w:val="es-EC" w:eastAsia="en-US"/>
        </w:rPr>
        <w:t xml:space="preserve"> será responsabilidad del EJECUTOR asegurar su autenticidad y veracidad. El control interno para la ejecución del Programa se enmarcará en los mecanismos y procedimientos institucionales del </w:t>
      </w:r>
      <w:r w:rsidR="003A0448" w:rsidRPr="00C81E13">
        <w:rPr>
          <w:rFonts w:ascii="Segoe UI" w:eastAsia="Segoe UI" w:hAnsi="Segoe UI"/>
          <w:sz w:val="20"/>
          <w:szCs w:val="22"/>
          <w:lang w:val="es-EC" w:eastAsia="en-US"/>
        </w:rPr>
        <w:t>EJECUTOR en</w:t>
      </w:r>
      <w:r w:rsidRPr="00C81E13">
        <w:rPr>
          <w:rFonts w:ascii="Segoe UI" w:eastAsia="Segoe UI" w:hAnsi="Segoe UI"/>
          <w:sz w:val="20"/>
          <w:szCs w:val="22"/>
          <w:lang w:val="es-EC" w:eastAsia="en-US"/>
        </w:rPr>
        <w:t xml:space="preserve"> don</w:t>
      </w:r>
      <w:r w:rsidR="00895283" w:rsidRPr="00C81E13">
        <w:rPr>
          <w:rFonts w:ascii="Segoe UI" w:eastAsia="Segoe UI" w:hAnsi="Segoe UI"/>
          <w:sz w:val="20"/>
          <w:szCs w:val="22"/>
          <w:lang w:val="es-EC" w:eastAsia="en-US"/>
        </w:rPr>
        <w:t xml:space="preserve">de la Coordinación General del </w:t>
      </w:r>
      <w:r w:rsidRPr="00C81E13">
        <w:rPr>
          <w:rFonts w:ascii="Segoe UI" w:eastAsia="Segoe UI" w:hAnsi="Segoe UI"/>
          <w:sz w:val="20"/>
          <w:szCs w:val="22"/>
          <w:lang w:val="es-EC" w:eastAsia="en-US"/>
        </w:rPr>
        <w:t>Programa velará por su observancia.</w:t>
      </w:r>
    </w:p>
    <w:p w14:paraId="273E5FA0" w14:textId="77777777" w:rsidR="004A08E1" w:rsidRPr="00C81E13" w:rsidRDefault="00895283" w:rsidP="004A08E1">
      <w:pPr>
        <w:spacing w:after="200" w:line="276" w:lineRule="auto"/>
        <w:jc w:val="both"/>
        <w:rPr>
          <w:rFonts w:ascii="Segoe UI" w:eastAsia="Segoe UI" w:hAnsi="Segoe UI"/>
          <w:sz w:val="20"/>
          <w:szCs w:val="22"/>
          <w:lang w:val="es-EC" w:eastAsia="en-US"/>
        </w:rPr>
      </w:pPr>
      <w:r w:rsidRPr="00C81E13">
        <w:rPr>
          <w:rFonts w:ascii="Segoe UI" w:eastAsia="Segoe UI" w:hAnsi="Segoe UI"/>
          <w:sz w:val="20"/>
          <w:szCs w:val="22"/>
          <w:lang w:val="es-EC" w:eastAsia="en-US"/>
        </w:rPr>
        <w:t xml:space="preserve">La Coordinación General del Programa, </w:t>
      </w:r>
      <w:r w:rsidR="004A08E1" w:rsidRPr="00C81E13">
        <w:rPr>
          <w:rFonts w:ascii="Segoe UI" w:eastAsia="Segoe UI" w:hAnsi="Segoe UI"/>
          <w:sz w:val="20"/>
          <w:szCs w:val="22"/>
          <w:lang w:val="es-EC" w:eastAsia="en-US"/>
        </w:rPr>
        <w:t>deberá establecer los mecanismos de comunicación necesarios a fin de q</w:t>
      </w:r>
      <w:r w:rsidRPr="00C81E13">
        <w:rPr>
          <w:rFonts w:ascii="Segoe UI" w:eastAsia="Segoe UI" w:hAnsi="Segoe UI"/>
          <w:sz w:val="20"/>
          <w:szCs w:val="22"/>
          <w:lang w:val="es-EC" w:eastAsia="en-US"/>
        </w:rPr>
        <w:t xml:space="preserve">ue la información relevante al </w:t>
      </w:r>
      <w:r w:rsidR="004A08E1" w:rsidRPr="00C81E13">
        <w:rPr>
          <w:rFonts w:ascii="Segoe UI" w:eastAsia="Segoe UI" w:hAnsi="Segoe UI"/>
          <w:sz w:val="20"/>
          <w:szCs w:val="22"/>
          <w:lang w:val="es-EC" w:eastAsia="en-US"/>
        </w:rPr>
        <w:t xml:space="preserve">Programa fluya a todos los responsables e interesados, así como también promoverá que los procedimientos para la gestión de la operación sean conocidos pertinentemente entre los involucrados internos y externos. El </w:t>
      </w:r>
      <w:r w:rsidR="003A0448" w:rsidRPr="00C81E13">
        <w:rPr>
          <w:rFonts w:ascii="Segoe UI" w:eastAsia="Segoe UI" w:hAnsi="Segoe UI"/>
          <w:sz w:val="20"/>
          <w:szCs w:val="22"/>
          <w:lang w:val="es-EC" w:eastAsia="en-US"/>
        </w:rPr>
        <w:t>EJECUTOR podrá</w:t>
      </w:r>
      <w:r w:rsidR="004A08E1" w:rsidRPr="00C81E13">
        <w:rPr>
          <w:rFonts w:ascii="Segoe UI" w:eastAsia="Segoe UI" w:hAnsi="Segoe UI"/>
          <w:sz w:val="20"/>
          <w:szCs w:val="22"/>
          <w:lang w:val="es-EC" w:eastAsia="en-US"/>
        </w:rPr>
        <w:t xml:space="preserve"> implementar procesos de supervisión periódica del avance de la </w:t>
      </w:r>
      <w:r w:rsidR="003A0448" w:rsidRPr="00C81E13">
        <w:rPr>
          <w:rFonts w:ascii="Segoe UI" w:eastAsia="Segoe UI" w:hAnsi="Segoe UI"/>
          <w:sz w:val="20"/>
          <w:szCs w:val="22"/>
          <w:lang w:val="es-EC" w:eastAsia="en-US"/>
        </w:rPr>
        <w:t>operación,</w:t>
      </w:r>
      <w:r w:rsidR="004A08E1" w:rsidRPr="00C81E13">
        <w:rPr>
          <w:rFonts w:ascii="Segoe UI" w:eastAsia="Segoe UI" w:hAnsi="Segoe UI"/>
          <w:sz w:val="20"/>
          <w:szCs w:val="22"/>
          <w:lang w:val="es-EC" w:eastAsia="en-US"/>
        </w:rPr>
        <w:t xml:space="preserve"> así como del cumplimiento de los controles internos y la aplicación del a normativa.</w:t>
      </w:r>
    </w:p>
    <w:p w14:paraId="1EE74608" w14:textId="13B8247B" w:rsidR="003A0448" w:rsidRPr="004A08E1" w:rsidRDefault="00526C77" w:rsidP="004A08E1">
      <w:pPr>
        <w:spacing w:after="200" w:line="276" w:lineRule="auto"/>
        <w:jc w:val="both"/>
        <w:rPr>
          <w:rFonts w:ascii="Segoe UI" w:eastAsia="Segoe UI" w:hAnsi="Segoe UI"/>
          <w:sz w:val="20"/>
          <w:szCs w:val="22"/>
          <w:lang w:val="es-EC" w:eastAsia="en-US"/>
        </w:rPr>
      </w:pPr>
      <w:r>
        <w:rPr>
          <w:rFonts w:ascii="Segoe UI" w:eastAsia="Segoe UI" w:hAnsi="Segoe UI"/>
          <w:sz w:val="20"/>
          <w:szCs w:val="22"/>
          <w:lang w:val="es-EC" w:eastAsia="en-US"/>
        </w:rPr>
        <w:t xml:space="preserve">Cada Instancia Ejecutora </w:t>
      </w:r>
      <w:r w:rsidR="004A08E1" w:rsidRPr="00C81E13">
        <w:rPr>
          <w:rFonts w:ascii="Segoe UI" w:eastAsia="Segoe UI" w:hAnsi="Segoe UI"/>
          <w:sz w:val="20"/>
          <w:szCs w:val="22"/>
          <w:lang w:val="es-EC" w:eastAsia="en-US"/>
        </w:rPr>
        <w:t>será responsable final de: (i) mantener en un solo lugar, ordenado y clasificado por fuente de financiamiento el archivo correspondiente a las adquisiciones y la ejecución de lo</w:t>
      </w:r>
      <w:r w:rsidR="00895283" w:rsidRPr="00C81E13">
        <w:rPr>
          <w:rFonts w:ascii="Segoe UI" w:eastAsia="Segoe UI" w:hAnsi="Segoe UI"/>
          <w:sz w:val="20"/>
          <w:szCs w:val="22"/>
          <w:lang w:val="es-EC" w:eastAsia="en-US"/>
        </w:rPr>
        <w:t xml:space="preserve">s contratos financiados por el </w:t>
      </w:r>
      <w:r w:rsidR="004A08E1" w:rsidRPr="00C81E13">
        <w:rPr>
          <w:rFonts w:ascii="Segoe UI" w:eastAsia="Segoe UI" w:hAnsi="Segoe UI"/>
          <w:sz w:val="20"/>
          <w:szCs w:val="22"/>
          <w:lang w:val="es-EC" w:eastAsia="en-US"/>
        </w:rPr>
        <w:t>Programa; (ii) precautelar que</w:t>
      </w:r>
      <w:r w:rsidR="003F7DA1" w:rsidRPr="00C81E13">
        <w:rPr>
          <w:rFonts w:ascii="Segoe UI" w:eastAsia="Segoe UI" w:hAnsi="Segoe UI"/>
          <w:sz w:val="20"/>
          <w:szCs w:val="22"/>
          <w:lang w:val="es-EC" w:eastAsia="en-US"/>
        </w:rPr>
        <w:t xml:space="preserve"> el archivo </w:t>
      </w:r>
      <w:r w:rsidR="00D10657" w:rsidRPr="00C81E13">
        <w:rPr>
          <w:rFonts w:ascii="Segoe UI" w:eastAsia="Segoe UI" w:hAnsi="Segoe UI"/>
          <w:sz w:val="20"/>
          <w:szCs w:val="22"/>
          <w:lang w:val="es-EC" w:eastAsia="en-US"/>
        </w:rPr>
        <w:t xml:space="preserve">financiero del </w:t>
      </w:r>
      <w:r w:rsidR="004A08E1" w:rsidRPr="00C81E13">
        <w:rPr>
          <w:rFonts w:ascii="Segoe UI" w:eastAsia="Segoe UI" w:hAnsi="Segoe UI"/>
          <w:sz w:val="20"/>
          <w:szCs w:val="22"/>
          <w:lang w:val="es-EC" w:eastAsia="en-US"/>
        </w:rPr>
        <w:t xml:space="preserve">Programa se </w:t>
      </w:r>
      <w:r w:rsidR="004A08E1" w:rsidRPr="007C4E3D">
        <w:rPr>
          <w:rFonts w:ascii="Segoe UI" w:eastAsia="Segoe UI" w:hAnsi="Segoe UI"/>
          <w:sz w:val="20"/>
          <w:szCs w:val="22"/>
          <w:lang w:val="es-EC" w:eastAsia="en-US"/>
        </w:rPr>
        <w:t>encuentre ordenado, organizado secuencialmente y con la documentación habilitante; y (iii) promover la razonabilidad de los contenidos de los archivos y los sistemas de información, en función a lo establecido en el MOP y los lineamientos establecidos en el Capítulo V</w:t>
      </w:r>
      <w:r w:rsidR="00EF3027" w:rsidRPr="007C4E3D">
        <w:rPr>
          <w:rFonts w:ascii="Segoe UI" w:eastAsia="Segoe UI" w:hAnsi="Segoe UI"/>
          <w:sz w:val="20"/>
          <w:szCs w:val="22"/>
          <w:lang w:val="es-EC" w:eastAsia="en-US"/>
        </w:rPr>
        <w:t>III de las Normas Generales del</w:t>
      </w:r>
      <w:r w:rsidR="003A0448" w:rsidRPr="007C4E3D">
        <w:rPr>
          <w:rFonts w:ascii="Segoe UI" w:eastAsia="Segoe UI" w:hAnsi="Segoe UI"/>
          <w:sz w:val="20"/>
          <w:szCs w:val="22"/>
          <w:lang w:val="es-EC" w:eastAsia="en-US"/>
        </w:rPr>
        <w:t xml:space="preserve"> Contrato de Préstamo </w:t>
      </w:r>
      <w:r w:rsidR="007C4E3D" w:rsidRPr="007C4E3D">
        <w:rPr>
          <w:rFonts w:ascii="Segoe UI" w:eastAsia="Segoe UI" w:hAnsi="Segoe UI"/>
          <w:sz w:val="20"/>
          <w:szCs w:val="22"/>
          <w:lang w:val="es-EC" w:eastAsia="en-US"/>
        </w:rPr>
        <w:t>N°….</w:t>
      </w:r>
    </w:p>
    <w:p w14:paraId="297670A2" w14:textId="21C91B07" w:rsidR="006B0746" w:rsidRPr="004C33F7" w:rsidRDefault="006B0746" w:rsidP="0071175A">
      <w:pPr>
        <w:keepNext/>
        <w:keepLines/>
        <w:pageBreakBefore/>
        <w:numPr>
          <w:ilvl w:val="0"/>
          <w:numId w:val="2"/>
        </w:numPr>
        <w:spacing w:before="480" w:after="200" w:line="276" w:lineRule="auto"/>
        <w:jc w:val="both"/>
        <w:outlineLvl w:val="0"/>
        <w:rPr>
          <w:rFonts w:ascii="Segoe UI Semibold" w:eastAsia="Times New Roman" w:hAnsi="Segoe UI Semibold"/>
          <w:b/>
          <w:bCs/>
          <w:sz w:val="28"/>
          <w:szCs w:val="28"/>
          <w:lang w:val="es-EC" w:eastAsia="en-US"/>
        </w:rPr>
      </w:pPr>
      <w:bookmarkStart w:id="357" w:name="_Toc434585844"/>
      <w:bookmarkStart w:id="358" w:name="_Toc434826715"/>
      <w:bookmarkStart w:id="359" w:name="_Toc436587250"/>
      <w:bookmarkStart w:id="360" w:name="_Toc436588433"/>
      <w:bookmarkStart w:id="361" w:name="_Toc436588599"/>
      <w:bookmarkStart w:id="362" w:name="_Toc491430436"/>
      <w:r w:rsidRPr="004C33F7">
        <w:rPr>
          <w:rFonts w:ascii="Segoe UI Semibold" w:eastAsia="Times New Roman" w:hAnsi="Segoe UI Semibold"/>
          <w:b/>
          <w:bCs/>
          <w:sz w:val="28"/>
          <w:szCs w:val="28"/>
          <w:lang w:val="es-EC" w:eastAsia="en-US"/>
        </w:rPr>
        <w:lastRenderedPageBreak/>
        <w:t>De los Aspectos Ambientales y Sociales del Programa</w:t>
      </w:r>
      <w:bookmarkEnd w:id="362"/>
    </w:p>
    <w:p w14:paraId="3FCBB485" w14:textId="77777777" w:rsidR="006B0746" w:rsidRPr="006B0746" w:rsidRDefault="006B0746" w:rsidP="006B0746">
      <w:pPr>
        <w:spacing w:after="200" w:line="276" w:lineRule="auto"/>
        <w:jc w:val="both"/>
        <w:rPr>
          <w:rFonts w:ascii="Segoe UI" w:eastAsia="Segoe UI" w:hAnsi="Segoe UI"/>
          <w:sz w:val="20"/>
          <w:szCs w:val="22"/>
          <w:lang w:val="es-EC" w:eastAsia="en-US"/>
        </w:rPr>
      </w:pPr>
    </w:p>
    <w:bookmarkEnd w:id="357"/>
    <w:bookmarkEnd w:id="358"/>
    <w:bookmarkEnd w:id="359"/>
    <w:bookmarkEnd w:id="360"/>
    <w:bookmarkEnd w:id="361"/>
    <w:p w14:paraId="04D9189A" w14:textId="44A1751E" w:rsidR="00877C1D" w:rsidRPr="004C33F7" w:rsidRDefault="00877C1D" w:rsidP="00877C1D">
      <w:pPr>
        <w:spacing w:after="200" w:line="276" w:lineRule="auto"/>
        <w:jc w:val="both"/>
        <w:rPr>
          <w:rFonts w:ascii="Segoe UI" w:eastAsia="Segoe UI" w:hAnsi="Segoe UI"/>
          <w:sz w:val="20"/>
          <w:szCs w:val="22"/>
          <w:lang w:val="es-EC" w:eastAsia="en-US"/>
        </w:rPr>
      </w:pPr>
      <w:r w:rsidRPr="00877C1D">
        <w:rPr>
          <w:rFonts w:ascii="Segoe UI" w:eastAsia="Segoe UI" w:hAnsi="Segoe UI"/>
          <w:sz w:val="20"/>
          <w:szCs w:val="22"/>
          <w:lang w:val="es-EC" w:eastAsia="en-US"/>
        </w:rPr>
        <w:t>El Programa se implementará en estricto apego a las normas de mitigación y adaptación social y ambiental que rigen a nivel local, nacional, y de acuerdo a los lineamientos establecidos en el plan del Informe de Gestión Ambiental y Social (IGAS)</w:t>
      </w:r>
      <w:r w:rsidRPr="00877C1D">
        <w:rPr>
          <w:rFonts w:ascii="Segoe UI" w:eastAsia="Segoe UI" w:hAnsi="Segoe UI"/>
          <w:sz w:val="20"/>
          <w:szCs w:val="22"/>
          <w:vertAlign w:val="superscript"/>
          <w:lang w:val="es-EC" w:eastAsia="en-US"/>
        </w:rPr>
        <w:footnoteReference w:id="10"/>
      </w:r>
      <w:r w:rsidRPr="00877C1D">
        <w:rPr>
          <w:rFonts w:ascii="Segoe UI" w:eastAsia="Segoe UI" w:hAnsi="Segoe UI"/>
          <w:sz w:val="20"/>
          <w:szCs w:val="22"/>
          <w:lang w:val="es-EC" w:eastAsia="en-US"/>
        </w:rPr>
        <w:t xml:space="preserve"> y al MOP del Programa, de conformidad a lo establecido en </w:t>
      </w:r>
      <w:r w:rsidRPr="004C33F7">
        <w:rPr>
          <w:rFonts w:ascii="Segoe UI" w:eastAsia="Segoe UI" w:hAnsi="Segoe UI"/>
          <w:sz w:val="20"/>
          <w:szCs w:val="22"/>
          <w:lang w:val="es-EC" w:eastAsia="en-US"/>
        </w:rPr>
        <w:t xml:space="preserve">la Cláusula 4.06 de las Estipulaciones Especiales del Contrato de Préstamo </w:t>
      </w:r>
      <w:r w:rsidR="004C33F7" w:rsidRPr="004C33F7">
        <w:rPr>
          <w:rFonts w:ascii="Segoe UI" w:eastAsia="Segoe UI" w:hAnsi="Segoe UI"/>
          <w:sz w:val="20"/>
          <w:szCs w:val="22"/>
          <w:lang w:val="es-EC" w:eastAsia="en-US"/>
        </w:rPr>
        <w:t>N°…</w:t>
      </w:r>
    </w:p>
    <w:p w14:paraId="17918DF6" w14:textId="504904EB" w:rsidR="00877C1D" w:rsidRPr="004C33F7" w:rsidRDefault="00877C1D" w:rsidP="00877C1D">
      <w:pPr>
        <w:spacing w:after="200" w:line="276" w:lineRule="auto"/>
        <w:jc w:val="both"/>
        <w:rPr>
          <w:rFonts w:ascii="Segoe UI" w:eastAsia="Segoe UI" w:hAnsi="Segoe UI"/>
          <w:sz w:val="20"/>
          <w:szCs w:val="22"/>
          <w:lang w:eastAsia="en-US"/>
        </w:rPr>
      </w:pPr>
      <w:r w:rsidRPr="004C33F7">
        <w:rPr>
          <w:rFonts w:ascii="Segoe UI" w:eastAsia="Segoe UI" w:hAnsi="Segoe UI"/>
          <w:sz w:val="20"/>
          <w:szCs w:val="22"/>
          <w:lang w:val="es-EC" w:eastAsia="en-US"/>
        </w:rPr>
        <w:t>Será responsabilidad del EJECUTOR precautelar la obtención oportuna del certificado ambiental, registro ambiental o licencia ambiental conforme al nivel de impacto ambiental y social del proyecto en cumplimiento a la legislación nacional ambiental vi</w:t>
      </w:r>
      <w:r w:rsidR="002A3556" w:rsidRPr="004C33F7">
        <w:rPr>
          <w:rFonts w:ascii="Segoe UI" w:eastAsia="Segoe UI" w:hAnsi="Segoe UI"/>
          <w:sz w:val="20"/>
          <w:szCs w:val="22"/>
          <w:lang w:val="es-EC" w:eastAsia="en-US"/>
        </w:rPr>
        <w:t xml:space="preserve">gente, que </w:t>
      </w:r>
      <w:r w:rsidR="002A3556" w:rsidRPr="004C33F7">
        <w:rPr>
          <w:rFonts w:ascii="Segoe UI" w:eastAsia="Segoe UI" w:hAnsi="Segoe UI"/>
          <w:sz w:val="20"/>
          <w:szCs w:val="22"/>
          <w:lang w:eastAsia="en-US"/>
        </w:rPr>
        <w:t>conforme</w:t>
      </w:r>
      <w:r w:rsidRPr="004C33F7">
        <w:rPr>
          <w:rFonts w:ascii="Segoe UI" w:eastAsia="Segoe UI" w:hAnsi="Segoe UI"/>
          <w:sz w:val="20"/>
          <w:szCs w:val="22"/>
          <w:lang w:eastAsia="en-US"/>
        </w:rPr>
        <w:t xml:space="preserve"> al Acuerdo Ministerial No. 061 del Ministerio del Ambiente, la estructura del cumplimiento ambiental se determina por el nivel de impacto ambiental, de acuerdo con la siguiente Tabla:</w:t>
      </w:r>
    </w:p>
    <w:p w14:paraId="45FFCAD1" w14:textId="77777777" w:rsidR="00877C1D" w:rsidRPr="00877C1D" w:rsidRDefault="00877C1D" w:rsidP="00877C1D">
      <w:pPr>
        <w:ind w:left="708"/>
        <w:jc w:val="center"/>
        <w:rPr>
          <w:rFonts w:ascii="Arial" w:eastAsia="Times New Roman" w:hAnsi="Arial" w:cs="Arial"/>
          <w:b/>
          <w:sz w:val="22"/>
          <w:szCs w:val="22"/>
          <w:lang w:val="es-CO" w:eastAsia="en-US"/>
        </w:rPr>
      </w:pPr>
      <w:r w:rsidRPr="004C33F7">
        <w:rPr>
          <w:rFonts w:ascii="Arial" w:eastAsia="Times New Roman" w:hAnsi="Arial" w:cs="Arial"/>
          <w:b/>
          <w:sz w:val="22"/>
          <w:szCs w:val="22"/>
          <w:lang w:val="es-CO" w:eastAsia="en-US"/>
        </w:rPr>
        <w:t>Tipología de Permiso Ambiental</w:t>
      </w:r>
    </w:p>
    <w:p w14:paraId="01149377" w14:textId="77777777" w:rsidR="00877C1D" w:rsidRPr="00877C1D" w:rsidRDefault="00877C1D" w:rsidP="00877C1D">
      <w:pPr>
        <w:ind w:left="708"/>
        <w:jc w:val="center"/>
        <w:rPr>
          <w:rFonts w:ascii="Arial" w:eastAsia="Times New Roman" w:hAnsi="Arial" w:cs="Arial"/>
          <w:b/>
          <w:sz w:val="22"/>
          <w:szCs w:val="22"/>
          <w:lang w:eastAsia="en-US"/>
        </w:rPr>
      </w:pPr>
    </w:p>
    <w:tbl>
      <w:tblPr>
        <w:tblStyle w:val="Cuadrculadetablaclara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3827"/>
      </w:tblGrid>
      <w:tr w:rsidR="00877C1D" w:rsidRPr="00877C1D" w14:paraId="3B1F13E8" w14:textId="77777777" w:rsidTr="00877C1D">
        <w:trPr>
          <w:jc w:val="center"/>
        </w:trPr>
        <w:tc>
          <w:tcPr>
            <w:tcW w:w="2122" w:type="dxa"/>
          </w:tcPr>
          <w:p w14:paraId="0D69E00D" w14:textId="77777777" w:rsidR="00877C1D" w:rsidRPr="00877C1D" w:rsidRDefault="00877C1D" w:rsidP="00877C1D">
            <w:pPr>
              <w:jc w:val="center"/>
              <w:rPr>
                <w:rFonts w:ascii="Arial" w:hAnsi="Arial" w:cs="Arial"/>
                <w:b/>
                <w:sz w:val="18"/>
                <w:szCs w:val="20"/>
                <w:lang w:eastAsia="en-US"/>
              </w:rPr>
            </w:pPr>
            <w:r w:rsidRPr="00877C1D">
              <w:rPr>
                <w:rFonts w:ascii="Arial" w:hAnsi="Arial" w:cs="Arial"/>
                <w:b/>
                <w:sz w:val="18"/>
                <w:szCs w:val="20"/>
                <w:lang w:eastAsia="en-US"/>
              </w:rPr>
              <w:t>TIPO DE PERMISO AMBIENTAL</w:t>
            </w:r>
          </w:p>
        </w:tc>
        <w:tc>
          <w:tcPr>
            <w:tcW w:w="2268" w:type="dxa"/>
          </w:tcPr>
          <w:p w14:paraId="31C4FF75" w14:textId="77777777" w:rsidR="00877C1D" w:rsidRPr="00877C1D" w:rsidRDefault="00877C1D" w:rsidP="00877C1D">
            <w:pPr>
              <w:jc w:val="center"/>
              <w:rPr>
                <w:rFonts w:ascii="Arial" w:hAnsi="Arial" w:cs="Arial"/>
                <w:b/>
                <w:sz w:val="18"/>
                <w:szCs w:val="20"/>
                <w:lang w:eastAsia="en-US"/>
              </w:rPr>
            </w:pPr>
            <w:r w:rsidRPr="00877C1D">
              <w:rPr>
                <w:rFonts w:ascii="Arial" w:hAnsi="Arial" w:cs="Arial"/>
                <w:b/>
                <w:sz w:val="18"/>
                <w:szCs w:val="20"/>
                <w:lang w:eastAsia="en-US"/>
              </w:rPr>
              <w:t>IMPACTO AMBIENTAL</w:t>
            </w:r>
          </w:p>
        </w:tc>
        <w:tc>
          <w:tcPr>
            <w:tcW w:w="3827" w:type="dxa"/>
          </w:tcPr>
          <w:p w14:paraId="6D88FB56" w14:textId="77777777" w:rsidR="00877C1D" w:rsidRPr="00877C1D" w:rsidRDefault="00877C1D" w:rsidP="00877C1D">
            <w:pPr>
              <w:jc w:val="center"/>
              <w:rPr>
                <w:rFonts w:ascii="Arial" w:hAnsi="Arial" w:cs="Arial"/>
                <w:b/>
                <w:sz w:val="18"/>
                <w:szCs w:val="20"/>
                <w:lang w:eastAsia="en-US"/>
              </w:rPr>
            </w:pPr>
            <w:r w:rsidRPr="00877C1D">
              <w:rPr>
                <w:rFonts w:ascii="Arial" w:hAnsi="Arial" w:cs="Arial"/>
                <w:b/>
                <w:sz w:val="18"/>
                <w:szCs w:val="20"/>
                <w:lang w:eastAsia="en-US"/>
              </w:rPr>
              <w:t>TIPO DE ESTUDIO AMBIENTAL REQUERIDO</w:t>
            </w:r>
          </w:p>
        </w:tc>
      </w:tr>
      <w:tr w:rsidR="00877C1D" w:rsidRPr="00877C1D" w14:paraId="62911BC4" w14:textId="77777777" w:rsidTr="00877C1D">
        <w:trPr>
          <w:jc w:val="center"/>
        </w:trPr>
        <w:tc>
          <w:tcPr>
            <w:tcW w:w="2122" w:type="dxa"/>
          </w:tcPr>
          <w:p w14:paraId="324B7EAD" w14:textId="77777777" w:rsidR="00877C1D" w:rsidRPr="00877C1D" w:rsidRDefault="00877C1D" w:rsidP="00877C1D">
            <w:pPr>
              <w:jc w:val="center"/>
              <w:rPr>
                <w:rFonts w:ascii="Arial" w:hAnsi="Arial" w:cs="Arial"/>
                <w:sz w:val="18"/>
                <w:szCs w:val="20"/>
                <w:lang w:eastAsia="en-US"/>
              </w:rPr>
            </w:pPr>
            <w:r w:rsidRPr="00877C1D">
              <w:rPr>
                <w:rFonts w:ascii="Arial" w:hAnsi="Arial" w:cs="Arial"/>
                <w:sz w:val="18"/>
                <w:szCs w:val="20"/>
                <w:lang w:eastAsia="en-US"/>
              </w:rPr>
              <w:t>Certificado Ambiental</w:t>
            </w:r>
          </w:p>
        </w:tc>
        <w:tc>
          <w:tcPr>
            <w:tcW w:w="2268" w:type="dxa"/>
          </w:tcPr>
          <w:p w14:paraId="1547930F" w14:textId="77777777" w:rsidR="00877C1D" w:rsidRPr="00877C1D" w:rsidRDefault="00877C1D" w:rsidP="00877C1D">
            <w:pPr>
              <w:jc w:val="center"/>
              <w:rPr>
                <w:rFonts w:ascii="Arial" w:hAnsi="Arial" w:cs="Arial"/>
                <w:sz w:val="18"/>
                <w:szCs w:val="20"/>
                <w:lang w:eastAsia="en-US"/>
              </w:rPr>
            </w:pPr>
            <w:r w:rsidRPr="00877C1D">
              <w:rPr>
                <w:rFonts w:ascii="Arial" w:hAnsi="Arial" w:cs="Arial"/>
                <w:sz w:val="18"/>
                <w:szCs w:val="20"/>
                <w:lang w:eastAsia="en-US"/>
              </w:rPr>
              <w:t>Impacto Ambiental y social bajo</w:t>
            </w:r>
          </w:p>
        </w:tc>
        <w:tc>
          <w:tcPr>
            <w:tcW w:w="3827" w:type="dxa"/>
          </w:tcPr>
          <w:p w14:paraId="75E1629D" w14:textId="77777777" w:rsidR="00877C1D" w:rsidRPr="00877C1D" w:rsidRDefault="00877C1D" w:rsidP="00877C1D">
            <w:pPr>
              <w:jc w:val="both"/>
              <w:rPr>
                <w:rFonts w:ascii="Arial" w:hAnsi="Arial" w:cs="Arial"/>
                <w:sz w:val="18"/>
                <w:szCs w:val="20"/>
                <w:lang w:eastAsia="en-US"/>
              </w:rPr>
            </w:pPr>
            <w:r w:rsidRPr="00877C1D">
              <w:rPr>
                <w:rFonts w:ascii="Arial" w:hAnsi="Arial" w:cs="Arial"/>
                <w:sz w:val="18"/>
                <w:szCs w:val="20"/>
                <w:lang w:eastAsia="en-US"/>
              </w:rPr>
              <w:t>Información general del proyecto y aplicación de Guía de Prácticas Ambientales con lista de chequeo, (ANEXO</w:t>
            </w:r>
            <w:r>
              <w:rPr>
                <w:rFonts w:ascii="Arial" w:hAnsi="Arial" w:cs="Arial"/>
                <w:sz w:val="18"/>
                <w:szCs w:val="20"/>
                <w:lang w:eastAsia="en-US"/>
              </w:rPr>
              <w:t xml:space="preserve"> IV</w:t>
            </w:r>
            <w:r w:rsidRPr="00877C1D">
              <w:rPr>
                <w:rFonts w:ascii="Arial" w:hAnsi="Arial" w:cs="Arial"/>
                <w:sz w:val="18"/>
                <w:szCs w:val="20"/>
                <w:lang w:eastAsia="en-US"/>
              </w:rPr>
              <w:t>)</w:t>
            </w:r>
          </w:p>
        </w:tc>
      </w:tr>
      <w:tr w:rsidR="00877C1D" w:rsidRPr="00877C1D" w14:paraId="15E768FF" w14:textId="77777777" w:rsidTr="00877C1D">
        <w:trPr>
          <w:jc w:val="center"/>
        </w:trPr>
        <w:tc>
          <w:tcPr>
            <w:tcW w:w="2122" w:type="dxa"/>
          </w:tcPr>
          <w:p w14:paraId="73E31C6B" w14:textId="77777777" w:rsidR="00877C1D" w:rsidRPr="00877C1D" w:rsidRDefault="00877C1D" w:rsidP="00877C1D">
            <w:pPr>
              <w:jc w:val="center"/>
              <w:rPr>
                <w:rFonts w:ascii="Arial" w:hAnsi="Arial" w:cs="Arial"/>
                <w:sz w:val="18"/>
                <w:szCs w:val="20"/>
                <w:lang w:eastAsia="en-US"/>
              </w:rPr>
            </w:pPr>
            <w:r w:rsidRPr="00877C1D">
              <w:rPr>
                <w:rFonts w:ascii="Arial" w:hAnsi="Arial" w:cs="Arial"/>
                <w:sz w:val="18"/>
                <w:szCs w:val="20"/>
                <w:lang w:eastAsia="en-US"/>
              </w:rPr>
              <w:t>Registro Ambiental</w:t>
            </w:r>
          </w:p>
        </w:tc>
        <w:tc>
          <w:tcPr>
            <w:tcW w:w="2268" w:type="dxa"/>
          </w:tcPr>
          <w:p w14:paraId="6AC63C7D" w14:textId="77777777" w:rsidR="00877C1D" w:rsidRPr="00877C1D" w:rsidRDefault="00877C1D" w:rsidP="00877C1D">
            <w:pPr>
              <w:jc w:val="center"/>
              <w:rPr>
                <w:rFonts w:ascii="Arial" w:hAnsi="Arial" w:cs="Arial"/>
                <w:sz w:val="18"/>
                <w:szCs w:val="20"/>
                <w:lang w:eastAsia="en-US"/>
              </w:rPr>
            </w:pPr>
            <w:r w:rsidRPr="00877C1D">
              <w:rPr>
                <w:rFonts w:ascii="Arial" w:hAnsi="Arial" w:cs="Arial"/>
                <w:sz w:val="18"/>
                <w:szCs w:val="20"/>
                <w:lang w:eastAsia="en-US"/>
              </w:rPr>
              <w:t>Impacto Ambiental y social medio</w:t>
            </w:r>
          </w:p>
        </w:tc>
        <w:tc>
          <w:tcPr>
            <w:tcW w:w="3827" w:type="dxa"/>
          </w:tcPr>
          <w:p w14:paraId="520B7EEC" w14:textId="77777777" w:rsidR="00877C1D" w:rsidRPr="00877C1D" w:rsidRDefault="00877C1D" w:rsidP="00877C1D">
            <w:pPr>
              <w:jc w:val="both"/>
              <w:rPr>
                <w:rFonts w:ascii="Arial" w:hAnsi="Arial" w:cs="Arial"/>
                <w:sz w:val="18"/>
                <w:szCs w:val="20"/>
                <w:lang w:eastAsia="en-US"/>
              </w:rPr>
            </w:pPr>
            <w:r w:rsidRPr="00877C1D">
              <w:rPr>
                <w:rFonts w:ascii="Arial" w:hAnsi="Arial" w:cs="Arial"/>
                <w:sz w:val="18"/>
                <w:szCs w:val="20"/>
                <w:lang w:eastAsia="en-US"/>
              </w:rPr>
              <w:t xml:space="preserve">Ficha Ambiental y Plan de Manejo Ambiental Básico (llenado electrónicamente en línea en el portal del MAE) y que contiene lo siguiente: </w:t>
            </w:r>
          </w:p>
          <w:p w14:paraId="1E10F2C9"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Información del proyecto</w:t>
            </w:r>
          </w:p>
          <w:p w14:paraId="0B3ED4B3"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Datos generales</w:t>
            </w:r>
          </w:p>
          <w:p w14:paraId="04729C0A"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Marco legal referencial</w:t>
            </w:r>
          </w:p>
          <w:p w14:paraId="3BD8EA46"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Descripción del proyecto. Fases que deben contemplarse para obras: 1. Operación y mantenimiento y 2. Cierre y abandono.</w:t>
            </w:r>
          </w:p>
          <w:p w14:paraId="0BA05394"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Descripción del área de implantación</w:t>
            </w:r>
          </w:p>
          <w:p w14:paraId="20B30792"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Principales impactos ambientales</w:t>
            </w:r>
          </w:p>
          <w:p w14:paraId="0F36255D"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Plan de manejo ambiental PMA</w:t>
            </w:r>
          </w:p>
          <w:p w14:paraId="2B44128A" w14:textId="77777777" w:rsidR="00877C1D" w:rsidRPr="00877C1D" w:rsidRDefault="00877C1D" w:rsidP="005C79FF">
            <w:pPr>
              <w:numPr>
                <w:ilvl w:val="0"/>
                <w:numId w:val="35"/>
              </w:numPr>
              <w:contextualSpacing/>
              <w:rPr>
                <w:rFonts w:ascii="Arial" w:eastAsia="Times New Roman" w:hAnsi="Arial" w:cs="Arial"/>
                <w:sz w:val="18"/>
                <w:szCs w:val="18"/>
                <w:lang w:val="es-EC" w:eastAsia="es-EC"/>
              </w:rPr>
            </w:pPr>
            <w:r w:rsidRPr="00877C1D">
              <w:rPr>
                <w:rFonts w:ascii="Arial" w:eastAsia="Times New Roman" w:hAnsi="Arial" w:cs="Arial"/>
                <w:sz w:val="18"/>
                <w:szCs w:val="18"/>
                <w:lang w:val="es-EC" w:eastAsia="es-EC"/>
              </w:rPr>
              <w:t>Inventario forestal</w:t>
            </w:r>
          </w:p>
          <w:p w14:paraId="6D8802FC" w14:textId="77777777" w:rsidR="00877C1D" w:rsidRPr="00877C1D" w:rsidRDefault="00877C1D" w:rsidP="005C79FF">
            <w:pPr>
              <w:numPr>
                <w:ilvl w:val="0"/>
                <w:numId w:val="35"/>
              </w:numPr>
              <w:contextualSpacing/>
              <w:rPr>
                <w:rFonts w:ascii="Arial" w:eastAsia="Times New Roman" w:hAnsi="Arial" w:cs="Arial"/>
                <w:sz w:val="18"/>
                <w:szCs w:val="18"/>
                <w:lang w:val="en-US" w:eastAsia="es-EC"/>
              </w:rPr>
            </w:pPr>
            <w:r w:rsidRPr="00877C1D">
              <w:rPr>
                <w:rFonts w:ascii="Arial" w:eastAsia="Times New Roman" w:hAnsi="Arial" w:cs="Arial"/>
                <w:sz w:val="18"/>
                <w:szCs w:val="18"/>
                <w:lang w:val="es-EC" w:eastAsia="es-EC"/>
              </w:rPr>
              <w:t>Finalización del registro ambiental</w:t>
            </w:r>
          </w:p>
        </w:tc>
      </w:tr>
      <w:tr w:rsidR="00877C1D" w:rsidRPr="00877C1D" w14:paraId="1879CFA5" w14:textId="77777777" w:rsidTr="00877C1D">
        <w:trPr>
          <w:jc w:val="center"/>
        </w:trPr>
        <w:tc>
          <w:tcPr>
            <w:tcW w:w="2122" w:type="dxa"/>
          </w:tcPr>
          <w:p w14:paraId="69B3C465" w14:textId="77777777" w:rsidR="00877C1D" w:rsidRPr="00877C1D" w:rsidRDefault="00877C1D" w:rsidP="00877C1D">
            <w:pPr>
              <w:jc w:val="center"/>
              <w:rPr>
                <w:rFonts w:ascii="Arial" w:hAnsi="Arial" w:cs="Arial"/>
                <w:sz w:val="18"/>
                <w:szCs w:val="20"/>
                <w:lang w:eastAsia="en-US"/>
              </w:rPr>
            </w:pPr>
            <w:r w:rsidRPr="00877C1D">
              <w:rPr>
                <w:rFonts w:ascii="Arial" w:hAnsi="Arial" w:cs="Arial"/>
                <w:sz w:val="18"/>
                <w:szCs w:val="20"/>
                <w:lang w:eastAsia="en-US"/>
              </w:rPr>
              <w:t>Licencia Ambiental</w:t>
            </w:r>
          </w:p>
        </w:tc>
        <w:tc>
          <w:tcPr>
            <w:tcW w:w="2268" w:type="dxa"/>
          </w:tcPr>
          <w:p w14:paraId="308234A7" w14:textId="77777777" w:rsidR="00877C1D" w:rsidRPr="00877C1D" w:rsidRDefault="00877C1D" w:rsidP="00877C1D">
            <w:pPr>
              <w:jc w:val="center"/>
              <w:rPr>
                <w:rFonts w:ascii="Arial" w:hAnsi="Arial" w:cs="Arial"/>
                <w:sz w:val="18"/>
                <w:szCs w:val="20"/>
                <w:lang w:eastAsia="en-US"/>
              </w:rPr>
            </w:pPr>
            <w:r w:rsidRPr="00877C1D">
              <w:rPr>
                <w:rFonts w:ascii="Arial" w:hAnsi="Arial" w:cs="Arial"/>
                <w:sz w:val="18"/>
                <w:szCs w:val="20"/>
                <w:lang w:eastAsia="en-US"/>
              </w:rPr>
              <w:t>Impacto Ambiental y social alto</w:t>
            </w:r>
          </w:p>
        </w:tc>
        <w:tc>
          <w:tcPr>
            <w:tcW w:w="3827" w:type="dxa"/>
          </w:tcPr>
          <w:p w14:paraId="0E2ABBF8" w14:textId="77777777" w:rsidR="00877C1D" w:rsidRPr="00877C1D" w:rsidRDefault="00877C1D" w:rsidP="00877C1D">
            <w:pPr>
              <w:jc w:val="both"/>
              <w:rPr>
                <w:rFonts w:ascii="Arial" w:hAnsi="Arial" w:cs="Arial"/>
                <w:sz w:val="18"/>
                <w:szCs w:val="20"/>
                <w:lang w:eastAsia="en-US"/>
              </w:rPr>
            </w:pPr>
            <w:r w:rsidRPr="00877C1D">
              <w:rPr>
                <w:rFonts w:ascii="Arial" w:hAnsi="Arial" w:cs="Arial"/>
                <w:sz w:val="18"/>
                <w:szCs w:val="20"/>
                <w:lang w:eastAsia="en-US"/>
              </w:rPr>
              <w:t>Estudio de Impacto Ambiental y Plan de Manejo Ambiental Completo (llenado electrónicamente) conforme a la legislación vigente.</w:t>
            </w:r>
          </w:p>
        </w:tc>
      </w:tr>
    </w:tbl>
    <w:p w14:paraId="141FA969" w14:textId="77777777" w:rsidR="00877C1D" w:rsidRPr="00877C1D" w:rsidRDefault="00877C1D" w:rsidP="00877C1D">
      <w:pPr>
        <w:spacing w:after="200" w:line="276" w:lineRule="auto"/>
        <w:jc w:val="both"/>
        <w:rPr>
          <w:rFonts w:ascii="Segoe UI" w:eastAsia="Segoe UI" w:hAnsi="Segoe UI"/>
          <w:sz w:val="20"/>
          <w:szCs w:val="22"/>
          <w:lang w:eastAsia="en-US"/>
        </w:rPr>
      </w:pPr>
    </w:p>
    <w:p w14:paraId="1DB2EB07" w14:textId="77777777" w:rsidR="00877C1D" w:rsidRPr="00877C1D" w:rsidRDefault="00877C1D" w:rsidP="00877C1D">
      <w:pPr>
        <w:spacing w:after="200" w:line="276" w:lineRule="auto"/>
        <w:jc w:val="both"/>
        <w:rPr>
          <w:rFonts w:ascii="Segoe UI" w:eastAsia="Segoe UI" w:hAnsi="Segoe UI"/>
          <w:sz w:val="20"/>
          <w:szCs w:val="22"/>
          <w:lang w:eastAsia="en-US"/>
        </w:rPr>
      </w:pPr>
      <w:r w:rsidRPr="00877C1D">
        <w:rPr>
          <w:rFonts w:ascii="Segoe UI" w:eastAsia="Segoe UI" w:hAnsi="Segoe UI"/>
          <w:sz w:val="20"/>
          <w:szCs w:val="22"/>
          <w:lang w:eastAsia="en-US"/>
        </w:rPr>
        <w:t>Conforme lo señalado por la Ley Orgánica del Servicio Público de Energía Eléctrica, se establece que previo a la ejecución de la obra, los proyectos de generación, transmisión y distribución de energía eléctrica deben cumplir con las políticas, normativa y procedimientos aplicables según el nivel de impacto ambiental establecido por la Autoridad Ambiental Nacional, para la prevención, control, mitigación, reparación y seguimiento de impactos ambientales en las etapas de construcción, operación, cierre y retiro. Dichos estudios deben incluir planes de mitigación o recuperación de las áreas afectadas y el presupuesto correspondiente.</w:t>
      </w:r>
    </w:p>
    <w:p w14:paraId="73EF22C3" w14:textId="77777777" w:rsidR="00877C1D" w:rsidRPr="00877C1D" w:rsidRDefault="00877C1D" w:rsidP="00877C1D">
      <w:pPr>
        <w:spacing w:after="200" w:line="276" w:lineRule="auto"/>
        <w:jc w:val="both"/>
        <w:rPr>
          <w:rFonts w:ascii="Segoe UI" w:eastAsia="Segoe UI" w:hAnsi="Segoe UI"/>
          <w:sz w:val="20"/>
          <w:szCs w:val="22"/>
          <w:lang w:eastAsia="en-US"/>
        </w:rPr>
      </w:pPr>
      <w:r w:rsidRPr="00877C1D">
        <w:rPr>
          <w:rFonts w:ascii="Segoe UI" w:eastAsia="Segoe UI" w:hAnsi="Segoe UI"/>
          <w:sz w:val="20"/>
          <w:szCs w:val="22"/>
          <w:lang w:eastAsia="en-US"/>
        </w:rPr>
        <w:lastRenderedPageBreak/>
        <w:t>Cada Entidad Ejecutora debe por lo tanto: i) Gestionar oportunamente el trámite de regularización ambiental de sus proyectos; ii) supervisar el cumplimiento ambiental y social acorde con la legislación vigente y a la frecuencia aprobada, en los proyectos del programa; iii) coordinar la ejecución de los procesos de participación social de los proyectos; iv) cumplir con la legislación para el caso de las expropiaciones en los proyectos del programa que aplique y reportar bimensualmente al MEER el estado de las mismas.</w:t>
      </w:r>
    </w:p>
    <w:p w14:paraId="38158E06" w14:textId="218D9D47" w:rsidR="00877C1D" w:rsidRPr="00877C1D" w:rsidRDefault="00877C1D" w:rsidP="00877C1D">
      <w:pPr>
        <w:spacing w:after="200" w:line="276" w:lineRule="auto"/>
        <w:jc w:val="both"/>
        <w:rPr>
          <w:rFonts w:ascii="Segoe UI" w:eastAsia="Segoe UI" w:hAnsi="Segoe UI"/>
          <w:sz w:val="20"/>
          <w:szCs w:val="22"/>
          <w:lang w:val="es-EC" w:eastAsia="en-US"/>
        </w:rPr>
      </w:pPr>
      <w:r w:rsidRPr="00877C1D">
        <w:rPr>
          <w:rFonts w:ascii="Segoe UI" w:eastAsia="Segoe UI" w:hAnsi="Segoe UI"/>
          <w:sz w:val="20"/>
          <w:szCs w:val="22"/>
          <w:lang w:val="es-EC" w:eastAsia="en-US"/>
        </w:rPr>
        <w:t xml:space="preserve">Todo proyecto del </w:t>
      </w:r>
      <w:r w:rsidR="002A3556" w:rsidRPr="00877C1D">
        <w:rPr>
          <w:rFonts w:ascii="Segoe UI" w:eastAsia="Segoe UI" w:hAnsi="Segoe UI"/>
          <w:sz w:val="20"/>
          <w:szCs w:val="22"/>
          <w:lang w:val="es-EC" w:eastAsia="en-US"/>
        </w:rPr>
        <w:t>Programa,</w:t>
      </w:r>
      <w:r w:rsidRPr="00877C1D">
        <w:rPr>
          <w:rFonts w:ascii="Segoe UI" w:eastAsia="Segoe UI" w:hAnsi="Segoe UI"/>
          <w:sz w:val="20"/>
          <w:szCs w:val="22"/>
          <w:lang w:val="es-EC" w:eastAsia="en-US"/>
        </w:rPr>
        <w:t xml:space="preserve"> por lo tanto, previo a su ejecución deberá contar con el certificado ambiental, registro ambiental o licencia ambiental emitido por el Ministerio de Ambiente (MAE), que es de estricta responsabilidad del proponente de los proyectos (Representante Legal de la Empresa del sector eléctrico) conforme lo señalado en la Legislación Ambiental vigente y que deben ser reportados oficialmente de manera digital a la UGP, conforme al siguiente detalle:</w:t>
      </w:r>
    </w:p>
    <w:p w14:paraId="2DF64756" w14:textId="77777777" w:rsidR="00877C1D" w:rsidRPr="00877C1D" w:rsidRDefault="00877C1D" w:rsidP="005C79FF">
      <w:pPr>
        <w:numPr>
          <w:ilvl w:val="0"/>
          <w:numId w:val="36"/>
        </w:numPr>
        <w:spacing w:after="200" w:line="276" w:lineRule="auto"/>
        <w:contextualSpacing/>
        <w:jc w:val="both"/>
        <w:rPr>
          <w:rFonts w:ascii="Segoe UI" w:eastAsia="Segoe UI" w:hAnsi="Segoe UI"/>
          <w:sz w:val="20"/>
          <w:szCs w:val="22"/>
          <w:lang w:val="es-EC" w:eastAsia="en-US"/>
        </w:rPr>
      </w:pPr>
      <w:r w:rsidRPr="00877C1D">
        <w:rPr>
          <w:rFonts w:ascii="Segoe UI" w:eastAsia="Segoe UI" w:hAnsi="Segoe UI"/>
          <w:sz w:val="20"/>
          <w:szCs w:val="22"/>
          <w:lang w:val="es-EC" w:eastAsia="en-US"/>
        </w:rPr>
        <w:t>Para los proyectos de Impacto Ambiental y Social bajo: certificado ambiental y lista de chequeo llena y con las firmas de responsabilidad.</w:t>
      </w:r>
    </w:p>
    <w:p w14:paraId="5C1B68D6" w14:textId="77777777" w:rsidR="00877C1D" w:rsidRPr="00877C1D" w:rsidRDefault="00877C1D" w:rsidP="005C79FF">
      <w:pPr>
        <w:numPr>
          <w:ilvl w:val="0"/>
          <w:numId w:val="36"/>
        </w:numPr>
        <w:spacing w:after="200" w:line="276" w:lineRule="auto"/>
        <w:contextualSpacing/>
        <w:jc w:val="both"/>
        <w:rPr>
          <w:rFonts w:ascii="Segoe UI" w:eastAsia="Segoe UI" w:hAnsi="Segoe UI"/>
          <w:sz w:val="20"/>
          <w:szCs w:val="22"/>
          <w:lang w:val="es-EC" w:eastAsia="en-US"/>
        </w:rPr>
      </w:pPr>
      <w:r w:rsidRPr="00877C1D">
        <w:rPr>
          <w:rFonts w:ascii="Segoe UI" w:eastAsia="Segoe UI" w:hAnsi="Segoe UI"/>
          <w:sz w:val="20"/>
          <w:szCs w:val="22"/>
          <w:lang w:val="es-EC" w:eastAsia="en-US"/>
        </w:rPr>
        <w:t>Para los proyectos de Impacto Ambiental y Social medio: Registro Ambiental y Plan de Manejo Ambiental con firma de responsabilidad del Proponente.</w:t>
      </w:r>
    </w:p>
    <w:p w14:paraId="2291B53B" w14:textId="77777777" w:rsidR="00877C1D" w:rsidRPr="004C33F7" w:rsidRDefault="00877C1D" w:rsidP="005C79FF">
      <w:pPr>
        <w:numPr>
          <w:ilvl w:val="0"/>
          <w:numId w:val="36"/>
        </w:numPr>
        <w:spacing w:after="200" w:line="276" w:lineRule="auto"/>
        <w:contextualSpacing/>
        <w:jc w:val="both"/>
        <w:rPr>
          <w:rFonts w:ascii="Segoe UI" w:eastAsia="Segoe UI" w:hAnsi="Segoe UI"/>
          <w:sz w:val="20"/>
          <w:szCs w:val="22"/>
          <w:lang w:val="es-EC" w:eastAsia="en-US"/>
        </w:rPr>
      </w:pPr>
      <w:r w:rsidRPr="00877C1D">
        <w:rPr>
          <w:rFonts w:ascii="Segoe UI" w:eastAsia="Segoe UI" w:hAnsi="Segoe UI"/>
          <w:sz w:val="20"/>
          <w:szCs w:val="22"/>
          <w:lang w:val="es-EC" w:eastAsia="en-US"/>
        </w:rPr>
        <w:t xml:space="preserve">Para los proyectos de Impacto Ambiental y Social alto: Estudio de impacto ambiental aprobado por el MAE con firmas de responsabilidad y Licencia Ambiental emitida por el </w:t>
      </w:r>
      <w:r w:rsidRPr="004C33F7">
        <w:rPr>
          <w:rFonts w:ascii="Segoe UI" w:eastAsia="Segoe UI" w:hAnsi="Segoe UI"/>
          <w:sz w:val="20"/>
          <w:szCs w:val="22"/>
          <w:lang w:val="es-EC" w:eastAsia="en-US"/>
        </w:rPr>
        <w:t>MAE.</w:t>
      </w:r>
    </w:p>
    <w:p w14:paraId="4AE269F5" w14:textId="77777777" w:rsidR="00877C1D" w:rsidRPr="00877C1D" w:rsidRDefault="00877C1D" w:rsidP="00877C1D">
      <w:pPr>
        <w:spacing w:after="200" w:line="276" w:lineRule="auto"/>
        <w:jc w:val="both"/>
        <w:rPr>
          <w:rFonts w:ascii="Segoe UI" w:eastAsia="Segoe UI" w:hAnsi="Segoe UI"/>
          <w:sz w:val="20"/>
          <w:szCs w:val="22"/>
          <w:lang w:eastAsia="en-US"/>
        </w:rPr>
      </w:pPr>
      <w:r w:rsidRPr="004C33F7">
        <w:rPr>
          <w:rFonts w:ascii="Segoe UI" w:eastAsia="Segoe UI" w:hAnsi="Segoe UI"/>
          <w:sz w:val="20"/>
          <w:szCs w:val="22"/>
          <w:lang w:eastAsia="en-US"/>
        </w:rPr>
        <w:t>Cada instancia ejecutora verificará que se cumpla con las normas técnicas ambientales para la prevención y control de la contaminación ambiental vigentes para los sectores de infraestructura: Sector Eléctrico, expedida mediante acuerdo ministerial Nro. 155 del 14 de marzo del 2007 por el Ministeri</w:t>
      </w:r>
      <w:r w:rsidR="008B28D1" w:rsidRPr="004C33F7">
        <w:rPr>
          <w:rFonts w:ascii="Segoe UI" w:eastAsia="Segoe UI" w:hAnsi="Segoe UI"/>
          <w:sz w:val="20"/>
          <w:szCs w:val="22"/>
          <w:lang w:eastAsia="en-US"/>
        </w:rPr>
        <w:t>o del Ambiente</w:t>
      </w:r>
      <w:r w:rsidRPr="004C33F7">
        <w:rPr>
          <w:rFonts w:ascii="Segoe UI" w:eastAsia="Segoe UI" w:hAnsi="Segoe UI"/>
          <w:sz w:val="20"/>
          <w:szCs w:val="22"/>
          <w:lang w:eastAsia="en-US"/>
        </w:rPr>
        <w:t>, así como la gestión del plan de comunicación ambiental y social desarrollado en cada proyecto conforme sus avances, con el registro de recepción y atención de quejas o reclamos de la comunidad.</w:t>
      </w:r>
    </w:p>
    <w:p w14:paraId="6B07A774" w14:textId="77777777" w:rsidR="00877C1D" w:rsidRPr="00877C1D" w:rsidRDefault="00877C1D" w:rsidP="00877C1D">
      <w:pPr>
        <w:spacing w:after="200" w:line="276" w:lineRule="auto"/>
        <w:jc w:val="both"/>
        <w:rPr>
          <w:rFonts w:ascii="Segoe UI" w:eastAsia="Segoe UI" w:hAnsi="Segoe UI"/>
          <w:sz w:val="20"/>
          <w:szCs w:val="22"/>
          <w:lang w:eastAsia="en-US"/>
        </w:rPr>
      </w:pPr>
      <w:r w:rsidRPr="00877C1D">
        <w:rPr>
          <w:rFonts w:ascii="Segoe UI" w:eastAsia="Segoe UI" w:hAnsi="Segoe UI"/>
          <w:sz w:val="20"/>
          <w:szCs w:val="22"/>
          <w:lang w:eastAsia="en-US"/>
        </w:rPr>
        <w:t>Cada instancia ejecutora deberá asegurar también que en el contrato de obra y de fiscalización conste la obligación del cumplimiento ambiental y social vigente según corresponda al tipo de impacto ambiental y social del proyecto, así como el IGAS del programa, de la misma manera debe señalarse explícitamente la periodicidad de entrega de los medios de verificación a cada administrador del contrato, quien someterá a la revisión del técnico ambiental y social de la entidad ejecutora y que posteriormente se remitirá a la UGP.</w:t>
      </w:r>
    </w:p>
    <w:p w14:paraId="1FB009F9" w14:textId="77777777" w:rsidR="00877C1D" w:rsidRPr="00877C1D" w:rsidRDefault="00877C1D" w:rsidP="00877C1D">
      <w:pPr>
        <w:spacing w:after="200" w:line="276" w:lineRule="auto"/>
        <w:jc w:val="both"/>
        <w:rPr>
          <w:rFonts w:ascii="Segoe UI" w:eastAsia="Segoe UI" w:hAnsi="Segoe UI"/>
          <w:sz w:val="20"/>
          <w:szCs w:val="22"/>
          <w:lang w:eastAsia="en-US"/>
        </w:rPr>
      </w:pPr>
      <w:r w:rsidRPr="00877C1D">
        <w:rPr>
          <w:rFonts w:ascii="Segoe UI" w:eastAsia="Segoe UI" w:hAnsi="Segoe UI"/>
          <w:sz w:val="20"/>
          <w:szCs w:val="22"/>
          <w:lang w:eastAsia="en-US"/>
        </w:rPr>
        <w:t>En el caso de los proyectos que no tengan fiscalización contratada, será el técnico ambiental y social de la entidad ejecutora quien verificará el cumplimiento ambiental vigente en campo y levantará los medios de verificación en coordinación con el contratista según corresponda al nivel de riesgo ambiental y social.</w:t>
      </w:r>
    </w:p>
    <w:p w14:paraId="3F7B609C" w14:textId="77777777" w:rsidR="00877C1D" w:rsidRPr="00877C1D" w:rsidRDefault="00877C1D" w:rsidP="00877C1D">
      <w:pPr>
        <w:spacing w:after="200" w:line="276" w:lineRule="auto"/>
        <w:jc w:val="both"/>
        <w:rPr>
          <w:rFonts w:ascii="Segoe UI" w:eastAsia="Segoe UI" w:hAnsi="Segoe UI"/>
          <w:sz w:val="20"/>
          <w:szCs w:val="22"/>
          <w:lang w:eastAsia="en-US"/>
        </w:rPr>
      </w:pPr>
      <w:r w:rsidRPr="00877C1D">
        <w:rPr>
          <w:rFonts w:ascii="Segoe UI" w:eastAsia="Segoe UI" w:hAnsi="Segoe UI"/>
          <w:sz w:val="20"/>
          <w:szCs w:val="22"/>
          <w:lang w:eastAsia="en-US"/>
        </w:rPr>
        <w:t>Dentro de los documentos que formarán parte de cada contrato de obra de cada proyecto del programa conforme al nivel de impacto ambiental y social están:</w:t>
      </w:r>
    </w:p>
    <w:p w14:paraId="7B3621A0" w14:textId="77777777" w:rsidR="00877C1D" w:rsidRPr="00877C1D" w:rsidRDefault="00877C1D" w:rsidP="005C79FF">
      <w:pPr>
        <w:numPr>
          <w:ilvl w:val="0"/>
          <w:numId w:val="38"/>
        </w:numPr>
        <w:spacing w:after="200" w:line="276" w:lineRule="auto"/>
        <w:contextualSpacing/>
        <w:jc w:val="both"/>
        <w:rPr>
          <w:rFonts w:ascii="Segoe UI" w:eastAsia="Segoe UI" w:hAnsi="Segoe UI"/>
          <w:sz w:val="20"/>
          <w:szCs w:val="22"/>
          <w:lang w:eastAsia="en-US"/>
        </w:rPr>
      </w:pPr>
      <w:r w:rsidRPr="00877C1D">
        <w:rPr>
          <w:rFonts w:ascii="Segoe UI" w:eastAsia="Segoe UI" w:hAnsi="Segoe UI"/>
          <w:sz w:val="20"/>
          <w:szCs w:val="22"/>
          <w:lang w:eastAsia="en-US"/>
        </w:rPr>
        <w:t>Nivel de impacto ambiental y social bajo: lista de chequeo llena y con firmas de responsabilidad.</w:t>
      </w:r>
    </w:p>
    <w:p w14:paraId="66B4F8F9" w14:textId="77777777" w:rsidR="00877C1D" w:rsidRPr="00877C1D" w:rsidRDefault="00877C1D" w:rsidP="005C79FF">
      <w:pPr>
        <w:numPr>
          <w:ilvl w:val="0"/>
          <w:numId w:val="38"/>
        </w:numPr>
        <w:spacing w:after="200" w:line="276" w:lineRule="auto"/>
        <w:contextualSpacing/>
        <w:jc w:val="both"/>
        <w:rPr>
          <w:rFonts w:ascii="Segoe UI" w:eastAsia="Segoe UI" w:hAnsi="Segoe UI"/>
          <w:sz w:val="20"/>
          <w:szCs w:val="22"/>
          <w:lang w:eastAsia="en-US"/>
        </w:rPr>
      </w:pPr>
      <w:r w:rsidRPr="00877C1D">
        <w:rPr>
          <w:rFonts w:ascii="Segoe UI" w:eastAsia="Segoe UI" w:hAnsi="Segoe UI"/>
          <w:sz w:val="20"/>
          <w:szCs w:val="22"/>
          <w:lang w:eastAsia="en-US"/>
        </w:rPr>
        <w:lastRenderedPageBreak/>
        <w:t>Nivel de impacto ambiental y social medio: plan de manejo ambiental aprobado para los impactos ambientales identificados, con las medidas propuestas, indicadores, medios de verificación y periodicidad de cumplimiento.</w:t>
      </w:r>
    </w:p>
    <w:p w14:paraId="47C0606B" w14:textId="77777777" w:rsidR="00877C1D" w:rsidRPr="00877C1D" w:rsidRDefault="00877C1D" w:rsidP="005C79FF">
      <w:pPr>
        <w:numPr>
          <w:ilvl w:val="0"/>
          <w:numId w:val="38"/>
        </w:numPr>
        <w:spacing w:after="200" w:line="276" w:lineRule="auto"/>
        <w:contextualSpacing/>
        <w:jc w:val="both"/>
        <w:rPr>
          <w:rFonts w:ascii="Segoe UI" w:eastAsia="Segoe UI" w:hAnsi="Segoe UI"/>
          <w:sz w:val="20"/>
          <w:szCs w:val="22"/>
          <w:lang w:eastAsia="en-US"/>
        </w:rPr>
      </w:pPr>
      <w:r w:rsidRPr="00877C1D">
        <w:rPr>
          <w:rFonts w:ascii="Segoe UI" w:eastAsia="Segoe UI" w:hAnsi="Segoe UI"/>
          <w:sz w:val="20"/>
          <w:szCs w:val="22"/>
          <w:lang w:eastAsia="en-US"/>
        </w:rPr>
        <w:t xml:space="preserve">Nivel de impacto ambiental y social alto: Plan de manejo ambiental y social aprobado por el MAE con el cronograma de ejecución para cada fase del proyecto. </w:t>
      </w:r>
    </w:p>
    <w:p w14:paraId="3A3FBB4B" w14:textId="77777777" w:rsidR="00877C1D" w:rsidRPr="00877C1D" w:rsidRDefault="00877C1D" w:rsidP="00877C1D">
      <w:pPr>
        <w:spacing w:after="200" w:line="276" w:lineRule="auto"/>
        <w:jc w:val="both"/>
        <w:rPr>
          <w:rFonts w:ascii="Segoe UI" w:eastAsia="Segoe UI" w:hAnsi="Segoe UI"/>
          <w:sz w:val="20"/>
          <w:szCs w:val="22"/>
          <w:lang w:eastAsia="en-US"/>
        </w:rPr>
      </w:pPr>
      <w:r w:rsidRPr="00877C1D">
        <w:rPr>
          <w:rFonts w:ascii="Segoe UI" w:eastAsia="Segoe UI" w:hAnsi="Segoe UI"/>
          <w:sz w:val="20"/>
          <w:szCs w:val="22"/>
          <w:lang w:eastAsia="en-US"/>
        </w:rPr>
        <w:t>Las instancias ejecutoras deberán enviar un reporte ambiental bimensual, donde se adjuntarán las evidencias de la gestión ambiental realizada en cada período de acuerdo con el nivel de impacto ambiental y social, es decir:</w:t>
      </w:r>
    </w:p>
    <w:p w14:paraId="3A00FE98" w14:textId="77777777" w:rsidR="00877C1D" w:rsidRPr="00877C1D" w:rsidRDefault="00877C1D" w:rsidP="005C79FF">
      <w:pPr>
        <w:numPr>
          <w:ilvl w:val="0"/>
          <w:numId w:val="37"/>
        </w:numPr>
        <w:spacing w:after="200" w:line="276" w:lineRule="auto"/>
        <w:contextualSpacing/>
        <w:jc w:val="both"/>
        <w:rPr>
          <w:rFonts w:ascii="Segoe UI" w:eastAsia="Segoe UI" w:hAnsi="Segoe UI"/>
          <w:sz w:val="20"/>
          <w:szCs w:val="22"/>
          <w:lang w:eastAsia="en-US"/>
        </w:rPr>
      </w:pPr>
      <w:r w:rsidRPr="00877C1D">
        <w:rPr>
          <w:rFonts w:ascii="Segoe UI" w:eastAsia="Segoe UI" w:hAnsi="Segoe UI"/>
          <w:sz w:val="20"/>
          <w:szCs w:val="22"/>
          <w:lang w:eastAsia="en-US"/>
        </w:rPr>
        <w:t>Proyectos de Bajo Impacto: lista de chequeo y medios de verificación conforme con la frecuencia establecida para cada proyecto.</w:t>
      </w:r>
    </w:p>
    <w:p w14:paraId="5333D899" w14:textId="77777777" w:rsidR="00877C1D" w:rsidRPr="00877C1D" w:rsidRDefault="00877C1D" w:rsidP="005C79FF">
      <w:pPr>
        <w:numPr>
          <w:ilvl w:val="0"/>
          <w:numId w:val="37"/>
        </w:numPr>
        <w:spacing w:after="200" w:line="276" w:lineRule="auto"/>
        <w:contextualSpacing/>
        <w:jc w:val="both"/>
        <w:rPr>
          <w:rFonts w:ascii="Segoe UI" w:eastAsia="Segoe UI" w:hAnsi="Segoe UI"/>
          <w:sz w:val="20"/>
          <w:szCs w:val="22"/>
          <w:lang w:eastAsia="en-US"/>
        </w:rPr>
      </w:pPr>
      <w:r w:rsidRPr="00877C1D">
        <w:rPr>
          <w:rFonts w:ascii="Segoe UI" w:eastAsia="Segoe UI" w:hAnsi="Segoe UI"/>
          <w:sz w:val="20"/>
          <w:szCs w:val="22"/>
          <w:lang w:eastAsia="en-US"/>
        </w:rPr>
        <w:t>Proyectos de Mediano Impacto: para cada impacto ambiental identificado, conforme las medidas propuestas en el plan de manejo, los indicadores y medios de verificación en la frecuencia aprobada.</w:t>
      </w:r>
    </w:p>
    <w:p w14:paraId="07093516" w14:textId="77777777" w:rsidR="00877C1D" w:rsidRPr="00877C1D" w:rsidRDefault="00877C1D" w:rsidP="005C79FF">
      <w:pPr>
        <w:numPr>
          <w:ilvl w:val="0"/>
          <w:numId w:val="37"/>
        </w:numPr>
        <w:spacing w:after="200" w:line="276" w:lineRule="auto"/>
        <w:contextualSpacing/>
        <w:jc w:val="both"/>
        <w:rPr>
          <w:rFonts w:ascii="Segoe UI" w:eastAsia="Segoe UI" w:hAnsi="Segoe UI"/>
          <w:sz w:val="20"/>
          <w:szCs w:val="22"/>
          <w:lang w:eastAsia="en-US"/>
        </w:rPr>
      </w:pPr>
      <w:r w:rsidRPr="00877C1D">
        <w:rPr>
          <w:rFonts w:ascii="Segoe UI" w:eastAsia="Segoe UI" w:hAnsi="Segoe UI"/>
          <w:sz w:val="20"/>
          <w:szCs w:val="22"/>
          <w:lang w:eastAsia="en-US"/>
        </w:rPr>
        <w:t>Proyectos de Alto Impacto: Porcentaje de avance en el cumplimiento de cada plan de manejo ambiental y social aprobado por el MAE, medios de verificación y planes de remediación en el caso de incumplimientos.</w:t>
      </w:r>
    </w:p>
    <w:p w14:paraId="074635C2" w14:textId="77777777" w:rsidR="0094166A" w:rsidRPr="002178A9" w:rsidRDefault="0094166A" w:rsidP="004A08E1">
      <w:pPr>
        <w:spacing w:after="200" w:line="276" w:lineRule="auto"/>
        <w:jc w:val="both"/>
        <w:rPr>
          <w:rFonts w:ascii="Segoe UI" w:eastAsia="Segoe UI" w:hAnsi="Segoe UI"/>
          <w:sz w:val="20"/>
          <w:szCs w:val="22"/>
          <w:lang w:eastAsia="en-US"/>
        </w:rPr>
      </w:pPr>
    </w:p>
    <w:p w14:paraId="2B88FFC3" w14:textId="77777777" w:rsidR="0094166A" w:rsidRDefault="0094166A" w:rsidP="004A08E1">
      <w:pPr>
        <w:spacing w:after="200" w:line="276" w:lineRule="auto"/>
        <w:jc w:val="both"/>
        <w:rPr>
          <w:rFonts w:ascii="Segoe UI" w:eastAsia="Segoe UI" w:hAnsi="Segoe UI"/>
          <w:sz w:val="20"/>
          <w:szCs w:val="22"/>
          <w:lang w:val="es-EC" w:eastAsia="en-US"/>
        </w:rPr>
      </w:pPr>
    </w:p>
    <w:p w14:paraId="41C89CBA" w14:textId="77777777" w:rsidR="0094166A" w:rsidRDefault="0094166A" w:rsidP="004A08E1">
      <w:pPr>
        <w:spacing w:after="200" w:line="276" w:lineRule="auto"/>
        <w:jc w:val="both"/>
        <w:rPr>
          <w:rFonts w:ascii="Segoe UI" w:eastAsia="Segoe UI" w:hAnsi="Segoe UI"/>
          <w:sz w:val="20"/>
          <w:szCs w:val="22"/>
          <w:lang w:val="es-EC" w:eastAsia="en-US"/>
        </w:rPr>
      </w:pPr>
    </w:p>
    <w:p w14:paraId="483170F3" w14:textId="77777777" w:rsidR="0094166A" w:rsidRDefault="0094166A" w:rsidP="004A08E1">
      <w:pPr>
        <w:spacing w:after="200" w:line="276" w:lineRule="auto"/>
        <w:jc w:val="both"/>
        <w:rPr>
          <w:rFonts w:ascii="Segoe UI" w:eastAsia="Segoe UI" w:hAnsi="Segoe UI"/>
          <w:sz w:val="20"/>
          <w:szCs w:val="22"/>
          <w:lang w:val="es-EC" w:eastAsia="en-US"/>
        </w:rPr>
      </w:pPr>
    </w:p>
    <w:p w14:paraId="2BC6EAE7" w14:textId="77777777" w:rsidR="0094166A" w:rsidRDefault="0094166A" w:rsidP="004A08E1">
      <w:pPr>
        <w:spacing w:after="200" w:line="276" w:lineRule="auto"/>
        <w:jc w:val="both"/>
        <w:rPr>
          <w:rFonts w:ascii="Segoe UI" w:eastAsia="Segoe UI" w:hAnsi="Segoe UI"/>
          <w:sz w:val="20"/>
          <w:szCs w:val="22"/>
          <w:lang w:val="es-EC" w:eastAsia="en-US"/>
        </w:rPr>
      </w:pPr>
    </w:p>
    <w:p w14:paraId="092E647B" w14:textId="77777777" w:rsidR="0094166A" w:rsidRDefault="0094166A" w:rsidP="004A08E1">
      <w:pPr>
        <w:spacing w:after="200" w:line="276" w:lineRule="auto"/>
        <w:jc w:val="both"/>
        <w:rPr>
          <w:rFonts w:ascii="Segoe UI" w:eastAsia="Segoe UI" w:hAnsi="Segoe UI"/>
          <w:sz w:val="20"/>
          <w:szCs w:val="22"/>
          <w:lang w:val="es-EC" w:eastAsia="en-US"/>
        </w:rPr>
      </w:pPr>
    </w:p>
    <w:p w14:paraId="53D17DE0" w14:textId="77777777" w:rsidR="0094166A" w:rsidRDefault="0094166A" w:rsidP="004A08E1">
      <w:pPr>
        <w:spacing w:after="200" w:line="276" w:lineRule="auto"/>
        <w:jc w:val="both"/>
        <w:rPr>
          <w:rFonts w:ascii="Segoe UI" w:eastAsia="Segoe UI" w:hAnsi="Segoe UI"/>
          <w:sz w:val="20"/>
          <w:szCs w:val="22"/>
          <w:lang w:val="es-EC" w:eastAsia="en-US"/>
        </w:rPr>
      </w:pPr>
    </w:p>
    <w:p w14:paraId="26D6E73F" w14:textId="77777777" w:rsidR="004A08E1" w:rsidRPr="004C33F7" w:rsidRDefault="004A08E1" w:rsidP="0094166A">
      <w:pPr>
        <w:pStyle w:val="Ttulo1"/>
        <w:numPr>
          <w:ilvl w:val="0"/>
          <w:numId w:val="2"/>
        </w:numPr>
        <w:rPr>
          <w:color w:val="auto"/>
        </w:rPr>
      </w:pPr>
      <w:bookmarkStart w:id="363" w:name="_Toc434585845"/>
      <w:bookmarkStart w:id="364" w:name="_Toc434826716"/>
      <w:bookmarkStart w:id="365" w:name="_Toc436587251"/>
      <w:bookmarkStart w:id="366" w:name="_Toc436588434"/>
      <w:bookmarkStart w:id="367" w:name="_Toc436588600"/>
      <w:bookmarkStart w:id="368" w:name="_Toc491430437"/>
      <w:r w:rsidRPr="004C33F7">
        <w:rPr>
          <w:color w:val="auto"/>
        </w:rPr>
        <w:lastRenderedPageBreak/>
        <w:t>ANEXOS</w:t>
      </w:r>
      <w:bookmarkEnd w:id="363"/>
      <w:bookmarkEnd w:id="364"/>
      <w:bookmarkEnd w:id="365"/>
      <w:bookmarkEnd w:id="366"/>
      <w:bookmarkEnd w:id="367"/>
      <w:bookmarkEnd w:id="368"/>
    </w:p>
    <w:p w14:paraId="1D7232CE" w14:textId="77777777" w:rsidR="006B3517" w:rsidRPr="00E37223" w:rsidRDefault="008A74E7" w:rsidP="00E93144">
      <w:pPr>
        <w:rPr>
          <w:lang w:val="pt-BR"/>
        </w:rPr>
      </w:pPr>
      <w:r w:rsidRPr="00E37223">
        <w:rPr>
          <w:lang w:val="pt-BR"/>
        </w:rPr>
        <w:t>A</w:t>
      </w:r>
      <w:r w:rsidR="006E5AD8" w:rsidRPr="00E37223">
        <w:rPr>
          <w:lang w:val="pt-BR"/>
        </w:rPr>
        <w:t>nexo</w:t>
      </w:r>
      <w:r w:rsidRPr="00E37223">
        <w:rPr>
          <w:lang w:val="pt-BR"/>
        </w:rPr>
        <w:t xml:space="preserve"> I.</w:t>
      </w:r>
      <w:r w:rsidR="007E5B09" w:rsidRPr="00E37223">
        <w:rPr>
          <w:lang w:val="pt-BR"/>
        </w:rPr>
        <w:t xml:space="preserve"> </w:t>
      </w:r>
      <w:r w:rsidR="007C2923" w:rsidRPr="00E37223">
        <w:rPr>
          <w:lang w:val="pt-BR"/>
        </w:rPr>
        <w:t>Matriz de Resultados</w:t>
      </w:r>
    </w:p>
    <w:p w14:paraId="4113D749" w14:textId="77777777" w:rsidR="006B3517" w:rsidRPr="00E37223" w:rsidRDefault="006B3517" w:rsidP="00E93144">
      <w:pPr>
        <w:rPr>
          <w:lang w:val="pt-BR"/>
        </w:rPr>
      </w:pPr>
    </w:p>
    <w:p w14:paraId="3136EC2E" w14:textId="77777777" w:rsidR="00B10881" w:rsidRDefault="00B10881" w:rsidP="004E1C50">
      <w:r>
        <w:t>Anexo II. IGAS</w:t>
      </w:r>
    </w:p>
    <w:p w14:paraId="230F6054" w14:textId="77777777" w:rsidR="00877C1D" w:rsidRDefault="00877C1D" w:rsidP="004E1C50"/>
    <w:p w14:paraId="1FEF3229" w14:textId="77777777" w:rsidR="00877C1D" w:rsidRDefault="00877C1D" w:rsidP="004E1C50">
      <w:r>
        <w:t>Anexo I</w:t>
      </w:r>
      <w:r w:rsidR="001532ED">
        <w:t>II</w:t>
      </w:r>
      <w:r>
        <w:t>.</w:t>
      </w:r>
      <w:r w:rsidRPr="00877C1D">
        <w:rPr>
          <w:rFonts w:ascii="Arial" w:eastAsia="Calibri" w:hAnsi="Arial" w:cs="Arial"/>
          <w:sz w:val="18"/>
          <w:szCs w:val="20"/>
          <w:lang w:eastAsia="en-US"/>
        </w:rPr>
        <w:t xml:space="preserve"> </w:t>
      </w:r>
      <w:r w:rsidRPr="002178A9">
        <w:t>Guía de Prácticas Ambientales</w:t>
      </w:r>
      <w:r>
        <w:t xml:space="preserve"> </w:t>
      </w:r>
    </w:p>
    <w:p w14:paraId="366418DA" w14:textId="77777777" w:rsidR="00C81E13" w:rsidRDefault="00C81E13" w:rsidP="00E93144"/>
    <w:p w14:paraId="391A2163" w14:textId="77777777" w:rsidR="00752E0B" w:rsidRDefault="00752E0B" w:rsidP="00E93144"/>
    <w:p w14:paraId="3A7FA3AA" w14:textId="77777777" w:rsidR="00C81E13" w:rsidRDefault="00C81E13" w:rsidP="00E93144"/>
    <w:p w14:paraId="4DB67C49" w14:textId="77777777" w:rsidR="00C81E13" w:rsidRDefault="00C81E13" w:rsidP="00E93144"/>
    <w:p w14:paraId="6CCAD9F4" w14:textId="77777777" w:rsidR="009D4651" w:rsidRDefault="009D4651" w:rsidP="00E93144">
      <w:pPr>
        <w:sectPr w:rsidR="009D4651" w:rsidSect="004A08E1">
          <w:headerReference w:type="default" r:id="rId16"/>
          <w:pgSz w:w="11900" w:h="16840" w:code="9"/>
          <w:pgMar w:top="1985" w:right="1701" w:bottom="1134" w:left="1701" w:header="709" w:footer="709" w:gutter="0"/>
          <w:cols w:space="708"/>
          <w:docGrid w:linePitch="360"/>
        </w:sectPr>
      </w:pPr>
    </w:p>
    <w:p w14:paraId="3D1852E3" w14:textId="77777777" w:rsidR="00C81E13" w:rsidRDefault="00C81E13" w:rsidP="00E93144"/>
    <w:p w14:paraId="6930A202" w14:textId="77777777" w:rsidR="00C81E13" w:rsidRDefault="00C81E13" w:rsidP="00E93144"/>
    <w:p w14:paraId="09C414E0" w14:textId="77777777" w:rsidR="00C81E13" w:rsidRDefault="00C81E13" w:rsidP="00E93144"/>
    <w:p w14:paraId="4261894D" w14:textId="77777777" w:rsidR="00EF3027" w:rsidRPr="00EF3027" w:rsidRDefault="00EF3027" w:rsidP="00EF3027">
      <w:pPr>
        <w:jc w:val="center"/>
        <w:rPr>
          <w:b/>
          <w:sz w:val="36"/>
          <w:lang w:val="pt-BR"/>
        </w:rPr>
      </w:pPr>
      <w:r w:rsidRPr="00E954B5">
        <w:rPr>
          <w:b/>
          <w:sz w:val="36"/>
          <w:lang w:val="pt-BR"/>
        </w:rPr>
        <w:t>ANEXOS</w:t>
      </w:r>
    </w:p>
    <w:p w14:paraId="32DD2418" w14:textId="77777777" w:rsidR="00C81E13" w:rsidRPr="00EF3027" w:rsidRDefault="00EF3027" w:rsidP="00C81E13">
      <w:pPr>
        <w:rPr>
          <w:lang w:val="pt-BR"/>
        </w:rPr>
      </w:pPr>
      <w:r>
        <w:rPr>
          <w:lang w:val="pt-BR"/>
        </w:rPr>
        <w:t>Anexo I</w:t>
      </w:r>
      <w:r w:rsidR="00C81E13" w:rsidRPr="00EF3027">
        <w:rPr>
          <w:lang w:val="pt-BR"/>
        </w:rPr>
        <w:t>. Matriz de Resultados</w:t>
      </w:r>
    </w:p>
    <w:p w14:paraId="68BE6D61" w14:textId="77777777" w:rsidR="00C81E13" w:rsidRPr="00EF3027" w:rsidRDefault="00C81E13" w:rsidP="00E93144">
      <w:pPr>
        <w:rPr>
          <w:lang w:val="pt-BR"/>
        </w:rPr>
      </w:pPr>
    </w:p>
    <w:tbl>
      <w:tblPr>
        <w:tblStyle w:val="Tablaconcuadrcula"/>
        <w:tblW w:w="13886" w:type="dxa"/>
        <w:tblLook w:val="04A0" w:firstRow="1" w:lastRow="0" w:firstColumn="1" w:lastColumn="0" w:noHBand="0" w:noVBand="1"/>
      </w:tblPr>
      <w:tblGrid>
        <w:gridCol w:w="2928"/>
        <w:gridCol w:w="10958"/>
      </w:tblGrid>
      <w:tr w:rsidR="0014595D" w:rsidRPr="00575903" w14:paraId="25EE8B50" w14:textId="77777777" w:rsidTr="00323680">
        <w:trPr>
          <w:trHeight w:val="566"/>
        </w:trPr>
        <w:tc>
          <w:tcPr>
            <w:tcW w:w="2928" w:type="dxa"/>
            <w:vAlign w:val="center"/>
          </w:tcPr>
          <w:p w14:paraId="2EF10F0D" w14:textId="77777777" w:rsidR="0014595D" w:rsidRPr="004C4030" w:rsidRDefault="0014595D" w:rsidP="004C4030">
            <w:pPr>
              <w:rPr>
                <w:rFonts w:ascii="Arial" w:hAnsi="Arial" w:cs="Arial"/>
                <w:b/>
                <w:lang w:val="es-CO"/>
              </w:rPr>
            </w:pPr>
            <w:r w:rsidRPr="004C4030">
              <w:rPr>
                <w:rFonts w:ascii="Arial" w:hAnsi="Arial" w:cs="Arial"/>
                <w:b/>
                <w:sz w:val="18"/>
              </w:rPr>
              <w:t>Objetivo del Proyecto:</w:t>
            </w:r>
          </w:p>
        </w:tc>
        <w:tc>
          <w:tcPr>
            <w:tcW w:w="10958" w:type="dxa"/>
            <w:vAlign w:val="center"/>
          </w:tcPr>
          <w:p w14:paraId="70DB3E36" w14:textId="70606AC7" w:rsidR="0014595D" w:rsidRPr="004C4030" w:rsidRDefault="004C33F7" w:rsidP="004C4030">
            <w:pPr>
              <w:rPr>
                <w:rFonts w:ascii="Arial" w:hAnsi="Arial" w:cs="Arial"/>
              </w:rPr>
            </w:pPr>
            <w:r w:rsidRPr="004C4030">
              <w:rPr>
                <w:rFonts w:ascii="Arial" w:hAnsi="Arial" w:cs="Arial"/>
                <w:sz w:val="18"/>
              </w:rPr>
              <w:t>Apoyar el avance del Plan de Inversiones del Cambio de la Matriz Energética, mediante la expansión, el reforzamiento y la mejora de la eficiencia operacional del sistema eléctrico, de acuerdo a lo previsto en el Plan Maestro de Electricidad y el Plan Nacional de Eficiencia Energética.</w:t>
            </w:r>
          </w:p>
        </w:tc>
      </w:tr>
    </w:tbl>
    <w:p w14:paraId="4A445777" w14:textId="77777777" w:rsidR="0014595D" w:rsidRDefault="0014595D" w:rsidP="0014595D">
      <w:pPr>
        <w:tabs>
          <w:tab w:val="left" w:pos="1650"/>
          <w:tab w:val="center" w:pos="6480"/>
        </w:tabs>
        <w:autoSpaceDE w:val="0"/>
        <w:autoSpaceDN w:val="0"/>
        <w:adjustRightInd w:val="0"/>
        <w:jc w:val="center"/>
        <w:rPr>
          <w:rFonts w:ascii="Arial" w:hAnsi="Arial" w:cs="Arial"/>
          <w:b/>
          <w:smallCaps/>
          <w:color w:val="000000"/>
          <w:sz w:val="20"/>
          <w:szCs w:val="20"/>
        </w:rPr>
      </w:pPr>
    </w:p>
    <w:p w14:paraId="7F981253" w14:textId="05CAA5B9" w:rsidR="0014595D" w:rsidRPr="003626DF" w:rsidRDefault="0014595D" w:rsidP="0014595D">
      <w:pPr>
        <w:tabs>
          <w:tab w:val="left" w:pos="1650"/>
          <w:tab w:val="center" w:pos="6480"/>
        </w:tabs>
        <w:autoSpaceDE w:val="0"/>
        <w:autoSpaceDN w:val="0"/>
        <w:adjustRightInd w:val="0"/>
        <w:jc w:val="center"/>
        <w:rPr>
          <w:rFonts w:ascii="Arial" w:hAnsi="Arial" w:cs="Arial"/>
          <w:b/>
          <w:smallCaps/>
          <w:color w:val="000000"/>
          <w:sz w:val="20"/>
          <w:szCs w:val="20"/>
        </w:rPr>
      </w:pPr>
      <w:r w:rsidRPr="003626DF">
        <w:rPr>
          <w:rFonts w:ascii="Arial" w:hAnsi="Arial" w:cs="Arial"/>
          <w:b/>
          <w:smallCaps/>
          <w:color w:val="000000"/>
          <w:sz w:val="20"/>
          <w:szCs w:val="20"/>
        </w:rPr>
        <w:t>Impacto Esperado</w:t>
      </w:r>
    </w:p>
    <w:p w14:paraId="098797B5" w14:textId="77777777" w:rsidR="00C81E13" w:rsidRDefault="00C81E13" w:rsidP="00E93144"/>
    <w:tbl>
      <w:tblPr>
        <w:tblW w:w="13896" w:type="dxa"/>
        <w:tblInd w:w="-5" w:type="dxa"/>
        <w:tblCellMar>
          <w:top w:w="15" w:type="dxa"/>
          <w:bottom w:w="15" w:type="dxa"/>
        </w:tblCellMar>
        <w:tblLook w:val="04A0" w:firstRow="1" w:lastRow="0" w:firstColumn="1" w:lastColumn="0" w:noHBand="0" w:noVBand="1"/>
      </w:tblPr>
      <w:tblGrid>
        <w:gridCol w:w="4029"/>
        <w:gridCol w:w="1574"/>
        <w:gridCol w:w="960"/>
        <w:gridCol w:w="1047"/>
        <w:gridCol w:w="982"/>
        <w:gridCol w:w="895"/>
        <w:gridCol w:w="2593"/>
        <w:gridCol w:w="1816"/>
      </w:tblGrid>
      <w:tr w:rsidR="004C33F7" w:rsidRPr="006B2D4E" w14:paraId="76222B00" w14:textId="77777777" w:rsidTr="004C33F7">
        <w:trPr>
          <w:trHeight w:val="75"/>
        </w:trPr>
        <w:tc>
          <w:tcPr>
            <w:tcW w:w="4029"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361938C0"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Indicadores</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00A2E7DC"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Unidad de medida</w:t>
            </w:r>
          </w:p>
        </w:tc>
        <w:tc>
          <w:tcPr>
            <w:tcW w:w="2007"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04A588B1"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Línea de base</w:t>
            </w:r>
          </w:p>
        </w:tc>
        <w:tc>
          <w:tcPr>
            <w:tcW w:w="1877"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5D799065"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Metas</w:t>
            </w:r>
          </w:p>
        </w:tc>
        <w:tc>
          <w:tcPr>
            <w:tcW w:w="2593"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1BA54A78"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Medio de verificación</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2F2694AB"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Observaciones</w:t>
            </w:r>
          </w:p>
        </w:tc>
      </w:tr>
      <w:tr w:rsidR="004C33F7" w:rsidRPr="006B2D4E" w14:paraId="74893E6F" w14:textId="77777777" w:rsidTr="004C33F7">
        <w:trPr>
          <w:trHeight w:val="75"/>
        </w:trPr>
        <w:tc>
          <w:tcPr>
            <w:tcW w:w="4029" w:type="dxa"/>
            <w:vMerge/>
            <w:tcBorders>
              <w:top w:val="single" w:sz="4" w:space="0" w:color="000000"/>
              <w:left w:val="single" w:sz="4" w:space="0" w:color="000000"/>
              <w:bottom w:val="single" w:sz="4" w:space="0" w:color="000000"/>
              <w:right w:val="single" w:sz="4" w:space="0" w:color="000000"/>
            </w:tcBorders>
            <w:vAlign w:val="center"/>
            <w:hideMark/>
          </w:tcPr>
          <w:p w14:paraId="17D898C3" w14:textId="77777777" w:rsidR="004C33F7" w:rsidRPr="006B2D4E" w:rsidRDefault="004C33F7" w:rsidP="007F775B">
            <w:pPr>
              <w:rPr>
                <w:rFonts w:ascii="Arial" w:eastAsia="Times New Roman" w:hAnsi="Arial" w:cs="Arial"/>
                <w:b/>
                <w:bCs/>
                <w:color w:val="000000"/>
                <w:sz w:val="18"/>
                <w:szCs w:val="20"/>
              </w:rPr>
            </w:pP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14:paraId="6B692AC2" w14:textId="77777777" w:rsidR="004C33F7" w:rsidRPr="006B2D4E" w:rsidRDefault="004C33F7" w:rsidP="007F775B">
            <w:pPr>
              <w:rPr>
                <w:rFonts w:ascii="Arial" w:eastAsia="Times New Roman" w:hAnsi="Arial" w:cs="Arial"/>
                <w:b/>
                <w:bCs/>
                <w:color w:val="000000"/>
                <w:sz w:val="18"/>
                <w:szCs w:val="20"/>
              </w:rPr>
            </w:pPr>
          </w:p>
        </w:tc>
        <w:tc>
          <w:tcPr>
            <w:tcW w:w="96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3C9A3DFA"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Valor</w:t>
            </w:r>
          </w:p>
        </w:tc>
        <w:tc>
          <w:tcPr>
            <w:tcW w:w="1047"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04487013"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Año</w:t>
            </w:r>
          </w:p>
        </w:tc>
        <w:tc>
          <w:tcPr>
            <w:tcW w:w="982"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A002A9E"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Valor</w:t>
            </w:r>
          </w:p>
        </w:tc>
        <w:tc>
          <w:tcPr>
            <w:tcW w:w="895"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236FE590" w14:textId="77777777" w:rsidR="004C33F7" w:rsidRPr="006B2D4E" w:rsidRDefault="004C33F7" w:rsidP="007F775B">
            <w:pPr>
              <w:jc w:val="center"/>
              <w:rPr>
                <w:rFonts w:ascii="Arial" w:eastAsia="Times New Roman" w:hAnsi="Arial" w:cs="Arial"/>
                <w:b/>
                <w:bCs/>
                <w:color w:val="000000"/>
                <w:sz w:val="18"/>
                <w:szCs w:val="20"/>
              </w:rPr>
            </w:pPr>
            <w:r w:rsidRPr="006B2D4E">
              <w:rPr>
                <w:rFonts w:ascii="Arial" w:eastAsia="Times New Roman" w:hAnsi="Arial" w:cs="Arial"/>
                <w:b/>
                <w:bCs/>
                <w:color w:val="000000"/>
                <w:sz w:val="18"/>
                <w:szCs w:val="20"/>
              </w:rPr>
              <w:t>Año</w:t>
            </w:r>
          </w:p>
        </w:tc>
        <w:tc>
          <w:tcPr>
            <w:tcW w:w="2593" w:type="dxa"/>
            <w:vMerge/>
            <w:tcBorders>
              <w:top w:val="single" w:sz="4" w:space="0" w:color="000000"/>
              <w:left w:val="single" w:sz="4" w:space="0" w:color="000000"/>
              <w:bottom w:val="single" w:sz="4" w:space="0" w:color="000000"/>
              <w:right w:val="single" w:sz="4" w:space="0" w:color="000000"/>
            </w:tcBorders>
            <w:vAlign w:val="center"/>
            <w:hideMark/>
          </w:tcPr>
          <w:p w14:paraId="16C689F3" w14:textId="77777777" w:rsidR="004C33F7" w:rsidRPr="006B2D4E" w:rsidRDefault="004C33F7" w:rsidP="007F775B">
            <w:pPr>
              <w:rPr>
                <w:rFonts w:ascii="Arial" w:eastAsia="Times New Roman" w:hAnsi="Arial" w:cs="Arial"/>
                <w:b/>
                <w:bCs/>
                <w:color w:val="000000"/>
                <w:sz w:val="18"/>
                <w:szCs w:val="20"/>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59A6F170" w14:textId="77777777" w:rsidR="004C33F7" w:rsidRPr="006B2D4E" w:rsidRDefault="004C33F7" w:rsidP="007F775B">
            <w:pPr>
              <w:rPr>
                <w:rFonts w:ascii="Arial" w:eastAsia="Times New Roman" w:hAnsi="Arial" w:cs="Arial"/>
                <w:b/>
                <w:bCs/>
                <w:color w:val="000000"/>
                <w:sz w:val="18"/>
                <w:szCs w:val="20"/>
              </w:rPr>
            </w:pPr>
          </w:p>
        </w:tc>
      </w:tr>
      <w:tr w:rsidR="004C33F7" w:rsidRPr="003E3C8D" w14:paraId="734B511F" w14:textId="77777777" w:rsidTr="004C33F7">
        <w:trPr>
          <w:trHeight w:val="75"/>
        </w:trPr>
        <w:tc>
          <w:tcPr>
            <w:tcW w:w="40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2D25FA" w14:textId="77777777" w:rsidR="004C33F7" w:rsidRPr="006B2D4E" w:rsidRDefault="004C33F7" w:rsidP="007F775B">
            <w:pPr>
              <w:jc w:val="both"/>
              <w:rPr>
                <w:rFonts w:ascii="Arial" w:eastAsia="Times New Roman" w:hAnsi="Arial" w:cs="Arial"/>
                <w:color w:val="000000"/>
                <w:sz w:val="18"/>
                <w:szCs w:val="20"/>
              </w:rPr>
            </w:pPr>
            <w:r w:rsidRPr="006B2D4E">
              <w:rPr>
                <w:rFonts w:ascii="Arial" w:eastAsia="Times New Roman" w:hAnsi="Arial" w:cs="Arial"/>
                <w:color w:val="000000"/>
                <w:sz w:val="18"/>
                <w:szCs w:val="20"/>
              </w:rPr>
              <w:t>Mitigación del cambio climático - Emisiones de CO</w:t>
            </w:r>
            <w:r w:rsidRPr="006B2D4E">
              <w:rPr>
                <w:rFonts w:ascii="Arial" w:eastAsia="Times New Roman" w:hAnsi="Arial" w:cs="Arial"/>
                <w:color w:val="000000"/>
                <w:sz w:val="18"/>
                <w:szCs w:val="20"/>
                <w:vertAlign w:val="subscript"/>
              </w:rPr>
              <w:t>2</w:t>
            </w:r>
            <w:r w:rsidRPr="006B2D4E">
              <w:rPr>
                <w:rFonts w:ascii="Arial" w:eastAsia="Times New Roman" w:hAnsi="Arial" w:cs="Arial"/>
                <w:color w:val="000000"/>
                <w:sz w:val="18"/>
                <w:szCs w:val="20"/>
              </w:rPr>
              <w:t xml:space="preserve"> anuales evitadas por desplazamiento de combustibles fósiles de la agroindustria camaronera</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16D92F" w14:textId="77777777" w:rsidR="004C33F7" w:rsidRPr="006B2D4E" w:rsidRDefault="004C33F7" w:rsidP="007F775B">
            <w:pPr>
              <w:jc w:val="center"/>
              <w:rPr>
                <w:rFonts w:ascii="Arial" w:eastAsia="Times New Roman" w:hAnsi="Arial" w:cs="Arial"/>
                <w:color w:val="000000"/>
                <w:sz w:val="18"/>
                <w:szCs w:val="20"/>
              </w:rPr>
            </w:pPr>
            <w:r w:rsidRPr="006B2D4E">
              <w:rPr>
                <w:rFonts w:ascii="Arial" w:eastAsia="Times New Roman" w:hAnsi="Arial" w:cs="Arial"/>
                <w:color w:val="000000"/>
                <w:sz w:val="18"/>
                <w:szCs w:val="20"/>
              </w:rPr>
              <w:t>TonCO</w:t>
            </w:r>
            <w:r w:rsidRPr="006B2D4E">
              <w:rPr>
                <w:rFonts w:ascii="Arial" w:eastAsia="Times New Roman" w:hAnsi="Arial" w:cs="Arial"/>
                <w:color w:val="000000"/>
                <w:sz w:val="18"/>
                <w:szCs w:val="20"/>
                <w:vertAlign w:val="subscript"/>
              </w:rPr>
              <w:t>2</w:t>
            </w:r>
            <w:r w:rsidRPr="006B2D4E">
              <w:rPr>
                <w:rFonts w:ascii="Arial" w:eastAsia="Times New Roman" w:hAnsi="Arial" w:cs="Arial"/>
                <w:color w:val="000000"/>
                <w:sz w:val="18"/>
                <w:szCs w:val="20"/>
              </w:rPr>
              <w:t>/año</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96D975" w14:textId="77777777" w:rsidR="004C33F7" w:rsidRPr="006B2D4E" w:rsidRDefault="004C33F7" w:rsidP="007F775B">
            <w:pPr>
              <w:jc w:val="center"/>
              <w:rPr>
                <w:rFonts w:ascii="Arial" w:eastAsia="Times New Roman" w:hAnsi="Arial" w:cs="Arial"/>
                <w:color w:val="000000"/>
                <w:sz w:val="18"/>
                <w:szCs w:val="20"/>
              </w:rPr>
            </w:pPr>
            <w:r w:rsidRPr="006B2D4E">
              <w:rPr>
                <w:rFonts w:ascii="Arial" w:eastAsia="Times New Roman" w:hAnsi="Arial" w:cs="Arial"/>
                <w:color w:val="000000"/>
                <w:sz w:val="18"/>
                <w:szCs w:val="20"/>
              </w:rPr>
              <w:t>0</w:t>
            </w:r>
          </w:p>
        </w:tc>
        <w:tc>
          <w:tcPr>
            <w:tcW w:w="104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21413B" w14:textId="77777777" w:rsidR="004C33F7" w:rsidRPr="006B2D4E" w:rsidRDefault="004C33F7" w:rsidP="007F775B">
            <w:pPr>
              <w:jc w:val="center"/>
              <w:rPr>
                <w:rFonts w:ascii="Arial" w:eastAsia="Times New Roman" w:hAnsi="Arial" w:cs="Arial"/>
                <w:color w:val="000000"/>
                <w:sz w:val="18"/>
                <w:szCs w:val="20"/>
              </w:rPr>
            </w:pPr>
            <w:r w:rsidRPr="006B2D4E">
              <w:rPr>
                <w:rFonts w:ascii="Arial" w:eastAsia="Times New Roman" w:hAnsi="Arial" w:cs="Arial"/>
                <w:color w:val="000000"/>
                <w:sz w:val="18"/>
                <w:szCs w:val="20"/>
              </w:rPr>
              <w:t>2016</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D06B91" w14:textId="77777777" w:rsidR="004C33F7" w:rsidRPr="006B2D4E" w:rsidRDefault="004C33F7" w:rsidP="007F775B">
            <w:pPr>
              <w:jc w:val="center"/>
              <w:rPr>
                <w:rFonts w:ascii="Arial" w:eastAsia="Times New Roman" w:hAnsi="Arial" w:cs="Arial"/>
                <w:color w:val="000000"/>
                <w:sz w:val="18"/>
                <w:szCs w:val="20"/>
              </w:rPr>
            </w:pPr>
            <w:r w:rsidRPr="006B2D4E">
              <w:rPr>
                <w:rFonts w:ascii="Arial" w:eastAsia="Times New Roman" w:hAnsi="Arial" w:cs="Arial"/>
                <w:color w:val="000000"/>
                <w:sz w:val="18"/>
                <w:szCs w:val="20"/>
              </w:rPr>
              <w:t>40.000</w:t>
            </w:r>
          </w:p>
        </w:tc>
        <w:tc>
          <w:tcPr>
            <w:tcW w:w="895" w:type="dxa"/>
            <w:tcBorders>
              <w:top w:val="single" w:sz="4" w:space="0" w:color="000000"/>
              <w:left w:val="single" w:sz="4" w:space="0" w:color="000000"/>
              <w:bottom w:val="single" w:sz="4" w:space="0" w:color="000000"/>
              <w:right w:val="nil"/>
            </w:tcBorders>
            <w:shd w:val="clear" w:color="000000" w:fill="FFFFFF"/>
            <w:vAlign w:val="center"/>
            <w:hideMark/>
          </w:tcPr>
          <w:p w14:paraId="7CBB9288" w14:textId="77777777" w:rsidR="004C33F7" w:rsidRPr="006B2D4E" w:rsidRDefault="004C33F7" w:rsidP="007F775B">
            <w:pPr>
              <w:jc w:val="center"/>
              <w:rPr>
                <w:rFonts w:ascii="Arial" w:eastAsia="Times New Roman" w:hAnsi="Arial" w:cs="Arial"/>
                <w:color w:val="000000"/>
                <w:sz w:val="18"/>
                <w:szCs w:val="20"/>
              </w:rPr>
            </w:pPr>
            <w:r w:rsidRPr="006B2D4E">
              <w:rPr>
                <w:rFonts w:ascii="Arial" w:eastAsia="Times New Roman" w:hAnsi="Arial" w:cs="Arial"/>
                <w:color w:val="000000"/>
                <w:sz w:val="18"/>
                <w:szCs w:val="20"/>
              </w:rPr>
              <w:t>2022</w:t>
            </w:r>
          </w:p>
        </w:tc>
        <w:tc>
          <w:tcPr>
            <w:tcW w:w="2593" w:type="dxa"/>
            <w:tcBorders>
              <w:left w:val="single" w:sz="4" w:space="0" w:color="000000"/>
              <w:bottom w:val="single" w:sz="4" w:space="0" w:color="000000"/>
              <w:right w:val="single" w:sz="4" w:space="0" w:color="000000"/>
            </w:tcBorders>
            <w:vAlign w:val="center"/>
            <w:hideMark/>
          </w:tcPr>
          <w:p w14:paraId="42F16B16" w14:textId="77777777" w:rsidR="004C33F7" w:rsidRPr="00C20A78" w:rsidRDefault="004C33F7" w:rsidP="007F775B">
            <w:pPr>
              <w:rPr>
                <w:rFonts w:ascii="Arial" w:eastAsia="Times New Roman" w:hAnsi="Arial" w:cs="Arial"/>
                <w:color w:val="000000"/>
                <w:sz w:val="18"/>
                <w:szCs w:val="20"/>
              </w:rPr>
            </w:pPr>
            <w:r w:rsidRPr="00C20A78">
              <w:rPr>
                <w:rFonts w:ascii="Arial" w:eastAsia="Times New Roman" w:hAnsi="Arial" w:cs="Arial"/>
                <w:color w:val="000000"/>
                <w:sz w:val="18"/>
                <w:szCs w:val="20"/>
              </w:rPr>
              <w:t xml:space="preserve">Informe </w:t>
            </w:r>
            <w:r>
              <w:rPr>
                <w:rFonts w:ascii="Arial" w:eastAsia="Times New Roman" w:hAnsi="Arial" w:cs="Arial"/>
                <w:color w:val="000000"/>
                <w:sz w:val="18"/>
                <w:szCs w:val="20"/>
              </w:rPr>
              <w:t xml:space="preserve">de avance del programa de </w:t>
            </w:r>
            <w:r w:rsidRPr="00161354">
              <w:rPr>
                <w:rFonts w:ascii="Arial" w:eastAsia="Times New Roman" w:hAnsi="Arial" w:cs="Arial"/>
                <w:color w:val="000000"/>
                <w:sz w:val="20"/>
                <w:szCs w:val="20"/>
              </w:rPr>
              <w:t xml:space="preserve">EE </w:t>
            </w:r>
            <w:r>
              <w:rPr>
                <w:rFonts w:ascii="Arial" w:eastAsia="Times New Roman" w:hAnsi="Arial" w:cs="Arial"/>
                <w:color w:val="000000"/>
                <w:sz w:val="20"/>
                <w:szCs w:val="20"/>
              </w:rPr>
              <w:t xml:space="preserve">en la </w:t>
            </w:r>
            <w:r w:rsidRPr="00161354">
              <w:rPr>
                <w:rFonts w:ascii="Arial" w:eastAsia="Times New Roman" w:hAnsi="Arial" w:cs="Arial"/>
                <w:color w:val="000000"/>
                <w:sz w:val="20"/>
                <w:szCs w:val="20"/>
              </w:rPr>
              <w:t xml:space="preserve">agroindustria </w:t>
            </w:r>
          </w:p>
        </w:tc>
        <w:tc>
          <w:tcPr>
            <w:tcW w:w="1816" w:type="dxa"/>
            <w:tcBorders>
              <w:top w:val="single" w:sz="4" w:space="0" w:color="auto"/>
              <w:left w:val="single" w:sz="4" w:space="0" w:color="auto"/>
              <w:bottom w:val="single" w:sz="4" w:space="0" w:color="auto"/>
              <w:right w:val="single" w:sz="4" w:space="0" w:color="auto"/>
            </w:tcBorders>
            <w:noWrap/>
            <w:vAlign w:val="center"/>
            <w:hideMark/>
          </w:tcPr>
          <w:p w14:paraId="42A5F240" w14:textId="77777777" w:rsidR="004C33F7" w:rsidRPr="000B04FC" w:rsidRDefault="004C33F7" w:rsidP="007F775B">
            <w:pPr>
              <w:rPr>
                <w:rFonts w:ascii="Arial" w:eastAsia="Times New Roman" w:hAnsi="Arial" w:cs="Arial"/>
                <w:color w:val="000000"/>
                <w:sz w:val="18"/>
                <w:szCs w:val="20"/>
              </w:rPr>
            </w:pPr>
            <w:r w:rsidRPr="000B04FC">
              <w:rPr>
                <w:rFonts w:ascii="Arial" w:eastAsia="Times New Roman" w:hAnsi="Arial" w:cs="Arial"/>
                <w:color w:val="000000"/>
                <w:sz w:val="18"/>
                <w:szCs w:val="20"/>
              </w:rPr>
              <w:t>A realizar por la Subsecretaría de Eficiencia Energética.</w:t>
            </w:r>
          </w:p>
        </w:tc>
      </w:tr>
    </w:tbl>
    <w:p w14:paraId="31D39D86" w14:textId="77777777" w:rsidR="001532ED" w:rsidRDefault="001532ED" w:rsidP="00E93144"/>
    <w:p w14:paraId="57408269" w14:textId="77777777" w:rsidR="0014595D" w:rsidRDefault="0014595D" w:rsidP="0014595D">
      <w:pPr>
        <w:tabs>
          <w:tab w:val="left" w:pos="1650"/>
          <w:tab w:val="center" w:pos="6480"/>
        </w:tabs>
        <w:autoSpaceDE w:val="0"/>
        <w:autoSpaceDN w:val="0"/>
        <w:adjustRightInd w:val="0"/>
        <w:jc w:val="center"/>
        <w:rPr>
          <w:rFonts w:ascii="Arial" w:hAnsi="Arial" w:cs="Arial"/>
          <w:b/>
          <w:smallCaps/>
          <w:color w:val="000000"/>
          <w:sz w:val="20"/>
          <w:szCs w:val="20"/>
          <w:lang w:val="es-ES"/>
        </w:rPr>
      </w:pPr>
    </w:p>
    <w:p w14:paraId="1B30742A" w14:textId="77777777" w:rsidR="0014595D" w:rsidRDefault="0014595D" w:rsidP="0014595D">
      <w:pPr>
        <w:tabs>
          <w:tab w:val="left" w:pos="1650"/>
          <w:tab w:val="center" w:pos="6480"/>
        </w:tabs>
        <w:autoSpaceDE w:val="0"/>
        <w:autoSpaceDN w:val="0"/>
        <w:adjustRightInd w:val="0"/>
        <w:jc w:val="center"/>
        <w:rPr>
          <w:rFonts w:ascii="Arial" w:hAnsi="Arial" w:cs="Arial"/>
          <w:b/>
          <w:smallCaps/>
          <w:color w:val="000000"/>
          <w:sz w:val="20"/>
          <w:szCs w:val="20"/>
          <w:lang w:val="es-ES"/>
        </w:rPr>
      </w:pPr>
    </w:p>
    <w:p w14:paraId="4AC261D4" w14:textId="711B3ECE" w:rsidR="0014595D" w:rsidRDefault="0014595D" w:rsidP="0014595D">
      <w:pPr>
        <w:tabs>
          <w:tab w:val="left" w:pos="1650"/>
          <w:tab w:val="center" w:pos="6480"/>
        </w:tabs>
        <w:autoSpaceDE w:val="0"/>
        <w:autoSpaceDN w:val="0"/>
        <w:adjustRightInd w:val="0"/>
        <w:jc w:val="center"/>
        <w:rPr>
          <w:rFonts w:ascii="Arial" w:hAnsi="Arial" w:cs="Arial"/>
          <w:b/>
          <w:smallCaps/>
          <w:color w:val="000000"/>
          <w:sz w:val="20"/>
          <w:szCs w:val="20"/>
          <w:lang w:val="es-ES"/>
        </w:rPr>
      </w:pPr>
      <w:r w:rsidRPr="003626DF">
        <w:rPr>
          <w:rFonts w:ascii="Arial" w:hAnsi="Arial" w:cs="Arial"/>
          <w:b/>
          <w:smallCaps/>
          <w:color w:val="000000"/>
          <w:sz w:val="20"/>
          <w:szCs w:val="20"/>
          <w:lang w:val="es-ES"/>
        </w:rPr>
        <w:t>Resultados Esperados</w:t>
      </w:r>
    </w:p>
    <w:p w14:paraId="3D4550F5" w14:textId="285A3CA1" w:rsidR="0014595D" w:rsidRDefault="0014595D" w:rsidP="0014595D">
      <w:pPr>
        <w:tabs>
          <w:tab w:val="left" w:pos="1650"/>
          <w:tab w:val="center" w:pos="6480"/>
        </w:tabs>
        <w:autoSpaceDE w:val="0"/>
        <w:autoSpaceDN w:val="0"/>
        <w:adjustRightInd w:val="0"/>
        <w:jc w:val="center"/>
        <w:rPr>
          <w:rFonts w:ascii="Arial" w:hAnsi="Arial" w:cs="Arial"/>
          <w:b/>
          <w:smallCaps/>
          <w:color w:val="000000"/>
          <w:sz w:val="20"/>
          <w:szCs w:val="20"/>
          <w:lang w:val="es-ES"/>
        </w:rPr>
      </w:pPr>
    </w:p>
    <w:tbl>
      <w:tblPr>
        <w:tblW w:w="13923" w:type="dxa"/>
        <w:tblInd w:w="-5" w:type="dxa"/>
        <w:tblCellMar>
          <w:top w:w="15" w:type="dxa"/>
          <w:bottom w:w="15" w:type="dxa"/>
        </w:tblCellMar>
        <w:tblLook w:val="04A0" w:firstRow="1" w:lastRow="0" w:firstColumn="1" w:lastColumn="0" w:noHBand="0" w:noVBand="1"/>
      </w:tblPr>
      <w:tblGrid>
        <w:gridCol w:w="2842"/>
        <w:gridCol w:w="1437"/>
        <w:gridCol w:w="887"/>
        <w:gridCol w:w="855"/>
        <w:gridCol w:w="922"/>
        <w:gridCol w:w="855"/>
        <w:gridCol w:w="1476"/>
        <w:gridCol w:w="1336"/>
        <w:gridCol w:w="1477"/>
        <w:gridCol w:w="1836"/>
      </w:tblGrid>
      <w:tr w:rsidR="004C33F7" w:rsidRPr="006B2D4E" w14:paraId="57A51BAD" w14:textId="77777777" w:rsidTr="004C33F7">
        <w:trPr>
          <w:trHeight w:val="75"/>
          <w:tblHeader/>
        </w:trPr>
        <w:tc>
          <w:tcPr>
            <w:tcW w:w="2842" w:type="dxa"/>
            <w:vMerge w:val="restart"/>
            <w:tcBorders>
              <w:top w:val="single" w:sz="4" w:space="0" w:color="000000"/>
              <w:left w:val="single" w:sz="4" w:space="0" w:color="000000"/>
              <w:bottom w:val="nil"/>
              <w:right w:val="single" w:sz="4" w:space="0" w:color="000000"/>
            </w:tcBorders>
            <w:shd w:val="clear" w:color="000000" w:fill="D9D9D9"/>
            <w:vAlign w:val="center"/>
            <w:hideMark/>
          </w:tcPr>
          <w:p w14:paraId="31A0F9BC"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Resultados Esperados</w:t>
            </w:r>
          </w:p>
        </w:tc>
        <w:tc>
          <w:tcPr>
            <w:tcW w:w="1437" w:type="dxa"/>
            <w:vMerge w:val="restart"/>
            <w:tcBorders>
              <w:top w:val="single" w:sz="4" w:space="0" w:color="000000"/>
              <w:left w:val="single" w:sz="4" w:space="0" w:color="000000"/>
              <w:bottom w:val="nil"/>
              <w:right w:val="single" w:sz="4" w:space="0" w:color="000000"/>
            </w:tcBorders>
            <w:shd w:val="clear" w:color="000000" w:fill="D9D9D9"/>
            <w:vAlign w:val="center"/>
            <w:hideMark/>
          </w:tcPr>
          <w:p w14:paraId="07996A22"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Unidad de medida</w:t>
            </w:r>
          </w:p>
        </w:tc>
        <w:tc>
          <w:tcPr>
            <w:tcW w:w="1742" w:type="dxa"/>
            <w:gridSpan w:val="2"/>
            <w:tcBorders>
              <w:top w:val="single" w:sz="4" w:space="0" w:color="000000"/>
              <w:left w:val="single" w:sz="4" w:space="0" w:color="000000"/>
              <w:bottom w:val="single" w:sz="4" w:space="0" w:color="000000"/>
              <w:right w:val="nil"/>
            </w:tcBorders>
            <w:shd w:val="clear" w:color="000000" w:fill="D9D9D9"/>
            <w:vAlign w:val="center"/>
            <w:hideMark/>
          </w:tcPr>
          <w:p w14:paraId="23893CBF"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Línea de base</w:t>
            </w:r>
          </w:p>
        </w:tc>
        <w:tc>
          <w:tcPr>
            <w:tcW w:w="1777" w:type="dxa"/>
            <w:gridSpan w:val="2"/>
            <w:tcBorders>
              <w:top w:val="single" w:sz="4" w:space="0" w:color="000000"/>
              <w:left w:val="single" w:sz="4" w:space="0" w:color="000000"/>
              <w:bottom w:val="single" w:sz="4" w:space="0" w:color="000000"/>
              <w:right w:val="nil"/>
            </w:tcBorders>
            <w:shd w:val="clear" w:color="000000" w:fill="D9D9D9"/>
            <w:vAlign w:val="center"/>
            <w:hideMark/>
          </w:tcPr>
          <w:p w14:paraId="62EC2D2C"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Intermedios</w:t>
            </w:r>
          </w:p>
        </w:tc>
        <w:tc>
          <w:tcPr>
            <w:tcW w:w="2812" w:type="dxa"/>
            <w:gridSpan w:val="2"/>
            <w:tcBorders>
              <w:top w:val="single" w:sz="4" w:space="0" w:color="000000"/>
              <w:left w:val="single" w:sz="4" w:space="0" w:color="000000"/>
              <w:bottom w:val="single" w:sz="4" w:space="0" w:color="000000"/>
              <w:right w:val="nil"/>
            </w:tcBorders>
            <w:shd w:val="clear" w:color="000000" w:fill="D9D9D9"/>
            <w:vAlign w:val="center"/>
            <w:hideMark/>
          </w:tcPr>
          <w:p w14:paraId="198DDD42"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Metas</w:t>
            </w:r>
          </w:p>
        </w:tc>
        <w:tc>
          <w:tcPr>
            <w:tcW w:w="1477" w:type="dxa"/>
            <w:vMerge w:val="restart"/>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726DF282"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Medio de verificación</w:t>
            </w:r>
          </w:p>
        </w:tc>
        <w:tc>
          <w:tcPr>
            <w:tcW w:w="1836" w:type="dxa"/>
            <w:vMerge w:val="restart"/>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7EFD54A4"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Observaciones</w:t>
            </w:r>
          </w:p>
        </w:tc>
      </w:tr>
      <w:tr w:rsidR="004C33F7" w:rsidRPr="006B2D4E" w14:paraId="079D445C" w14:textId="77777777" w:rsidTr="004C33F7">
        <w:trPr>
          <w:trHeight w:val="75"/>
          <w:tblHeader/>
        </w:trPr>
        <w:tc>
          <w:tcPr>
            <w:tcW w:w="2842" w:type="dxa"/>
            <w:vMerge/>
            <w:tcBorders>
              <w:top w:val="single" w:sz="4" w:space="0" w:color="000000"/>
              <w:left w:val="single" w:sz="4" w:space="0" w:color="000000"/>
              <w:bottom w:val="single" w:sz="4" w:space="0" w:color="auto"/>
              <w:right w:val="single" w:sz="4" w:space="0" w:color="000000"/>
            </w:tcBorders>
            <w:vAlign w:val="center"/>
            <w:hideMark/>
          </w:tcPr>
          <w:p w14:paraId="74239EAD" w14:textId="77777777" w:rsidR="004C33F7" w:rsidRPr="006B2D4E" w:rsidRDefault="004C33F7" w:rsidP="007F775B">
            <w:pPr>
              <w:rPr>
                <w:rFonts w:ascii="Arial" w:eastAsia="Times New Roman" w:hAnsi="Arial" w:cs="Arial"/>
                <w:b/>
                <w:bCs/>
                <w:color w:val="000000"/>
                <w:sz w:val="18"/>
                <w:szCs w:val="18"/>
              </w:rPr>
            </w:pPr>
          </w:p>
        </w:tc>
        <w:tc>
          <w:tcPr>
            <w:tcW w:w="1437" w:type="dxa"/>
            <w:vMerge/>
            <w:tcBorders>
              <w:top w:val="single" w:sz="4" w:space="0" w:color="000000"/>
              <w:left w:val="single" w:sz="4" w:space="0" w:color="000000"/>
              <w:bottom w:val="single" w:sz="4" w:space="0" w:color="auto"/>
              <w:right w:val="single" w:sz="4" w:space="0" w:color="000000"/>
            </w:tcBorders>
            <w:vAlign w:val="center"/>
            <w:hideMark/>
          </w:tcPr>
          <w:p w14:paraId="158B4318" w14:textId="77777777" w:rsidR="004C33F7" w:rsidRPr="006B2D4E" w:rsidRDefault="004C33F7" w:rsidP="007F775B">
            <w:pPr>
              <w:rPr>
                <w:rFonts w:ascii="Arial" w:eastAsia="Times New Roman" w:hAnsi="Arial" w:cs="Arial"/>
                <w:b/>
                <w:bCs/>
                <w:color w:val="000000"/>
                <w:sz w:val="18"/>
                <w:szCs w:val="18"/>
              </w:rPr>
            </w:pPr>
          </w:p>
        </w:tc>
        <w:tc>
          <w:tcPr>
            <w:tcW w:w="887" w:type="dxa"/>
            <w:tcBorders>
              <w:top w:val="single" w:sz="4" w:space="0" w:color="000000"/>
              <w:left w:val="single" w:sz="4" w:space="0" w:color="000000"/>
              <w:bottom w:val="single" w:sz="4" w:space="0" w:color="auto"/>
              <w:right w:val="nil"/>
            </w:tcBorders>
            <w:shd w:val="clear" w:color="000000" w:fill="D9D9D9"/>
            <w:vAlign w:val="center"/>
            <w:hideMark/>
          </w:tcPr>
          <w:p w14:paraId="1A99A718"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Valor</w:t>
            </w:r>
          </w:p>
        </w:tc>
        <w:tc>
          <w:tcPr>
            <w:tcW w:w="855"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13AC001D"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Año</w:t>
            </w:r>
          </w:p>
        </w:tc>
        <w:tc>
          <w:tcPr>
            <w:tcW w:w="922"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488D1B72"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Valor</w:t>
            </w:r>
          </w:p>
        </w:tc>
        <w:tc>
          <w:tcPr>
            <w:tcW w:w="855"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6862C61E"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Año</w:t>
            </w:r>
          </w:p>
        </w:tc>
        <w:tc>
          <w:tcPr>
            <w:tcW w:w="1476"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305767B5"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Valor</w:t>
            </w:r>
          </w:p>
        </w:tc>
        <w:tc>
          <w:tcPr>
            <w:tcW w:w="1336"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2432596E" w14:textId="77777777" w:rsidR="004C33F7" w:rsidRPr="006B2D4E" w:rsidRDefault="004C33F7" w:rsidP="007F775B">
            <w:pPr>
              <w:jc w:val="cente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Año</w:t>
            </w:r>
          </w:p>
        </w:tc>
        <w:tc>
          <w:tcPr>
            <w:tcW w:w="1477" w:type="dxa"/>
            <w:vMerge/>
            <w:tcBorders>
              <w:top w:val="single" w:sz="4" w:space="0" w:color="000000"/>
              <w:left w:val="single" w:sz="4" w:space="0" w:color="000000"/>
              <w:bottom w:val="single" w:sz="4" w:space="0" w:color="auto"/>
              <w:right w:val="single" w:sz="4" w:space="0" w:color="000000"/>
            </w:tcBorders>
            <w:vAlign w:val="center"/>
            <w:hideMark/>
          </w:tcPr>
          <w:p w14:paraId="3A9DA029" w14:textId="77777777" w:rsidR="004C33F7" w:rsidRPr="006B2D4E" w:rsidRDefault="004C33F7" w:rsidP="007F775B">
            <w:pPr>
              <w:rPr>
                <w:rFonts w:ascii="Arial" w:eastAsia="Times New Roman" w:hAnsi="Arial" w:cs="Arial"/>
                <w:b/>
                <w:bCs/>
                <w:color w:val="000000"/>
                <w:sz w:val="18"/>
                <w:szCs w:val="18"/>
              </w:rPr>
            </w:pPr>
          </w:p>
        </w:tc>
        <w:tc>
          <w:tcPr>
            <w:tcW w:w="1836" w:type="dxa"/>
            <w:vMerge/>
            <w:tcBorders>
              <w:top w:val="single" w:sz="4" w:space="0" w:color="000000"/>
              <w:left w:val="single" w:sz="4" w:space="0" w:color="000000"/>
              <w:bottom w:val="single" w:sz="4" w:space="0" w:color="auto"/>
              <w:right w:val="single" w:sz="4" w:space="0" w:color="000000"/>
            </w:tcBorders>
            <w:vAlign w:val="center"/>
            <w:hideMark/>
          </w:tcPr>
          <w:p w14:paraId="4C161E82" w14:textId="77777777" w:rsidR="004C33F7" w:rsidRPr="006B2D4E" w:rsidRDefault="004C33F7" w:rsidP="007F775B">
            <w:pPr>
              <w:rPr>
                <w:rFonts w:ascii="Arial" w:eastAsia="Times New Roman" w:hAnsi="Arial" w:cs="Arial"/>
                <w:b/>
                <w:bCs/>
                <w:color w:val="000000"/>
                <w:sz w:val="18"/>
                <w:szCs w:val="18"/>
              </w:rPr>
            </w:pPr>
          </w:p>
        </w:tc>
      </w:tr>
      <w:tr w:rsidR="004C33F7" w:rsidRPr="003E3C8D" w14:paraId="35ADC4AA" w14:textId="77777777" w:rsidTr="004C33F7">
        <w:trPr>
          <w:trHeight w:val="75"/>
        </w:trPr>
        <w:tc>
          <w:tcPr>
            <w:tcW w:w="1392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14:paraId="37543CD0" w14:textId="77777777" w:rsidR="004C33F7" w:rsidRPr="006B2D4E" w:rsidRDefault="004C33F7" w:rsidP="007F775B">
            <w:pP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Componente I – Expansión y reforzamiento del SNT</w:t>
            </w:r>
          </w:p>
        </w:tc>
      </w:tr>
      <w:tr w:rsidR="004C33F7" w:rsidRPr="003E3C8D" w14:paraId="4389CC4D" w14:textId="77777777" w:rsidTr="004C33F7">
        <w:trPr>
          <w:trHeight w:val="454"/>
        </w:trPr>
        <w:tc>
          <w:tcPr>
            <w:tcW w:w="2842" w:type="dxa"/>
            <w:tcBorders>
              <w:top w:val="single" w:sz="4" w:space="0" w:color="auto"/>
              <w:left w:val="single" w:sz="4" w:space="0" w:color="000000"/>
              <w:right w:val="single" w:sz="4" w:space="0" w:color="000000"/>
            </w:tcBorders>
            <w:vAlign w:val="center"/>
          </w:tcPr>
          <w:p w14:paraId="665E8413" w14:textId="77777777" w:rsidR="004C33F7" w:rsidRPr="006B2D4E" w:rsidRDefault="004C33F7" w:rsidP="007F775B">
            <w:pPr>
              <w:jc w:val="both"/>
              <w:rPr>
                <w:rFonts w:ascii="Arial" w:eastAsia="Times New Roman" w:hAnsi="Arial" w:cs="Arial"/>
                <w:color w:val="000000"/>
                <w:sz w:val="18"/>
                <w:szCs w:val="18"/>
              </w:rPr>
            </w:pPr>
            <w:r>
              <w:rPr>
                <w:rFonts w:ascii="Arial" w:eastAsia="Times New Roman" w:hAnsi="Arial" w:cs="Arial"/>
                <w:color w:val="000000"/>
                <w:sz w:val="18"/>
                <w:szCs w:val="20"/>
              </w:rPr>
              <w:t xml:space="preserve">Incremento </w:t>
            </w:r>
            <w:r w:rsidRPr="006B2D4E">
              <w:rPr>
                <w:rFonts w:ascii="Arial" w:eastAsia="Times New Roman" w:hAnsi="Arial" w:cs="Arial"/>
                <w:color w:val="000000"/>
                <w:sz w:val="18"/>
                <w:szCs w:val="20"/>
              </w:rPr>
              <w:t>de</w:t>
            </w:r>
            <w:r>
              <w:rPr>
                <w:rFonts w:ascii="Arial" w:eastAsia="Times New Roman" w:hAnsi="Arial" w:cs="Arial"/>
                <w:color w:val="000000"/>
                <w:sz w:val="18"/>
                <w:szCs w:val="20"/>
              </w:rPr>
              <w:t>l</w:t>
            </w:r>
            <w:r w:rsidRPr="006B2D4E">
              <w:rPr>
                <w:rFonts w:ascii="Arial" w:eastAsia="Times New Roman" w:hAnsi="Arial" w:cs="Arial"/>
                <w:color w:val="000000"/>
                <w:sz w:val="18"/>
                <w:szCs w:val="20"/>
              </w:rPr>
              <w:t xml:space="preserve"> flujo de potencia </w:t>
            </w:r>
            <w:r>
              <w:rPr>
                <w:rFonts w:ascii="Arial" w:eastAsia="Times New Roman" w:hAnsi="Arial" w:cs="Arial"/>
                <w:color w:val="000000"/>
                <w:sz w:val="18"/>
                <w:szCs w:val="20"/>
              </w:rPr>
              <w:t xml:space="preserve">disponible para </w:t>
            </w:r>
            <w:r w:rsidRPr="006B2D4E">
              <w:rPr>
                <w:rFonts w:ascii="Arial" w:eastAsia="Times New Roman" w:hAnsi="Arial" w:cs="Arial"/>
                <w:color w:val="000000"/>
                <w:sz w:val="18"/>
                <w:szCs w:val="20"/>
              </w:rPr>
              <w:t>intercambios regionales desde Ecuador.</w:t>
            </w:r>
          </w:p>
        </w:tc>
        <w:tc>
          <w:tcPr>
            <w:tcW w:w="1437" w:type="dxa"/>
            <w:tcBorders>
              <w:top w:val="single" w:sz="4" w:space="0" w:color="auto"/>
              <w:left w:val="single" w:sz="4" w:space="0" w:color="000000"/>
              <w:right w:val="single" w:sz="4" w:space="0" w:color="000000"/>
            </w:tcBorders>
            <w:vAlign w:val="center"/>
          </w:tcPr>
          <w:p w14:paraId="52FDB055" w14:textId="77777777" w:rsidR="004C33F7" w:rsidRPr="00C20A78"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20"/>
              </w:rPr>
              <w:t>MW</w:t>
            </w:r>
          </w:p>
        </w:tc>
        <w:tc>
          <w:tcPr>
            <w:tcW w:w="887" w:type="dxa"/>
            <w:tcBorders>
              <w:top w:val="single" w:sz="4" w:space="0" w:color="auto"/>
              <w:left w:val="single" w:sz="4" w:space="0" w:color="000000"/>
              <w:right w:val="single" w:sz="4" w:space="0" w:color="000000"/>
            </w:tcBorders>
            <w:vAlign w:val="center"/>
          </w:tcPr>
          <w:p w14:paraId="69628824" w14:textId="77777777" w:rsidR="004C33F7" w:rsidRPr="00C20A78"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20"/>
              </w:rPr>
              <w:t>451</w:t>
            </w:r>
          </w:p>
        </w:tc>
        <w:tc>
          <w:tcPr>
            <w:tcW w:w="855" w:type="dxa"/>
            <w:tcBorders>
              <w:top w:val="single" w:sz="4" w:space="0" w:color="auto"/>
              <w:left w:val="single" w:sz="4" w:space="0" w:color="000000"/>
              <w:right w:val="nil"/>
            </w:tcBorders>
            <w:vAlign w:val="center"/>
          </w:tcPr>
          <w:p w14:paraId="040DB010" w14:textId="77777777" w:rsidR="004C33F7" w:rsidRPr="00C20A78"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20"/>
              </w:rPr>
              <w:t>2016</w:t>
            </w:r>
          </w:p>
        </w:tc>
        <w:tc>
          <w:tcPr>
            <w:tcW w:w="922" w:type="dxa"/>
            <w:tcBorders>
              <w:top w:val="single" w:sz="4" w:space="0" w:color="auto"/>
              <w:left w:val="single" w:sz="4" w:space="0" w:color="000000"/>
              <w:right w:val="single" w:sz="4" w:space="0" w:color="000000"/>
            </w:tcBorders>
            <w:vAlign w:val="center"/>
          </w:tcPr>
          <w:p w14:paraId="1C280745" w14:textId="77777777" w:rsidR="004C33F7" w:rsidRPr="00C20A78"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20"/>
              </w:rPr>
              <w:t>451</w:t>
            </w:r>
          </w:p>
        </w:tc>
        <w:tc>
          <w:tcPr>
            <w:tcW w:w="855" w:type="dxa"/>
            <w:tcBorders>
              <w:top w:val="single" w:sz="4" w:space="0" w:color="auto"/>
              <w:left w:val="single" w:sz="4" w:space="0" w:color="000000"/>
              <w:right w:val="single" w:sz="4" w:space="0" w:color="000000"/>
            </w:tcBorders>
            <w:vAlign w:val="center"/>
          </w:tcPr>
          <w:p w14:paraId="46AB910C" w14:textId="77777777" w:rsidR="004C33F7" w:rsidRPr="00C20A78" w:rsidRDefault="004C33F7" w:rsidP="007F775B">
            <w:pPr>
              <w:jc w:val="center"/>
              <w:rPr>
                <w:rFonts w:ascii="Arial" w:eastAsia="Times New Roman" w:hAnsi="Arial" w:cs="Arial"/>
                <w:color w:val="000000"/>
                <w:sz w:val="18"/>
                <w:szCs w:val="18"/>
              </w:rPr>
            </w:pPr>
            <w:r>
              <w:rPr>
                <w:rFonts w:ascii="Arial" w:eastAsia="Times New Roman" w:hAnsi="Arial" w:cs="Arial"/>
                <w:color w:val="000000"/>
                <w:sz w:val="18"/>
                <w:szCs w:val="18"/>
              </w:rPr>
              <w:t>2019</w:t>
            </w:r>
          </w:p>
        </w:tc>
        <w:tc>
          <w:tcPr>
            <w:tcW w:w="1476" w:type="dxa"/>
            <w:tcBorders>
              <w:top w:val="single" w:sz="4" w:space="0" w:color="auto"/>
              <w:left w:val="single" w:sz="4" w:space="0" w:color="000000"/>
              <w:right w:val="single" w:sz="4" w:space="0" w:color="000000"/>
            </w:tcBorders>
            <w:vAlign w:val="center"/>
          </w:tcPr>
          <w:p w14:paraId="3EE84EEE" w14:textId="77777777" w:rsidR="004C33F7" w:rsidRPr="00C20A78"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20"/>
              </w:rPr>
              <w:t>591</w:t>
            </w:r>
          </w:p>
        </w:tc>
        <w:tc>
          <w:tcPr>
            <w:tcW w:w="1336" w:type="dxa"/>
            <w:tcBorders>
              <w:top w:val="single" w:sz="4" w:space="0" w:color="auto"/>
              <w:left w:val="single" w:sz="4" w:space="0" w:color="000000"/>
              <w:right w:val="single" w:sz="4" w:space="0" w:color="000000"/>
            </w:tcBorders>
            <w:vAlign w:val="center"/>
          </w:tcPr>
          <w:p w14:paraId="7128C491" w14:textId="77777777" w:rsidR="004C33F7" w:rsidRPr="00C20A78"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20"/>
              </w:rPr>
              <w:t>2022</w:t>
            </w:r>
          </w:p>
        </w:tc>
        <w:tc>
          <w:tcPr>
            <w:tcW w:w="1477" w:type="dxa"/>
            <w:tcBorders>
              <w:top w:val="single" w:sz="4" w:space="0" w:color="auto"/>
              <w:left w:val="single" w:sz="4" w:space="0" w:color="000000"/>
              <w:bottom w:val="nil"/>
              <w:right w:val="single" w:sz="4" w:space="0" w:color="000000"/>
            </w:tcBorders>
            <w:vAlign w:val="center"/>
          </w:tcPr>
          <w:p w14:paraId="4409F326" w14:textId="77777777" w:rsidR="004C33F7" w:rsidRPr="006B2D4E" w:rsidRDefault="004C33F7" w:rsidP="007F775B">
            <w:pPr>
              <w:rPr>
                <w:rFonts w:ascii="Arial" w:eastAsia="Times New Roman" w:hAnsi="Arial" w:cs="Arial"/>
                <w:color w:val="000000"/>
                <w:sz w:val="18"/>
                <w:szCs w:val="18"/>
              </w:rPr>
            </w:pPr>
            <w:r>
              <w:rPr>
                <w:rFonts w:ascii="Arial" w:eastAsia="Times New Roman" w:hAnsi="Arial" w:cs="Arial"/>
                <w:color w:val="000000"/>
                <w:sz w:val="18"/>
                <w:szCs w:val="20"/>
              </w:rPr>
              <w:t>Informe de operación de las interconexiones eléctricas. Transelectric.</w:t>
            </w:r>
          </w:p>
        </w:tc>
        <w:tc>
          <w:tcPr>
            <w:tcW w:w="1836" w:type="dxa"/>
            <w:tcBorders>
              <w:top w:val="single" w:sz="4" w:space="0" w:color="auto"/>
              <w:left w:val="single" w:sz="4" w:space="0" w:color="000000"/>
              <w:bottom w:val="nil"/>
              <w:right w:val="single" w:sz="4" w:space="0" w:color="000000"/>
            </w:tcBorders>
            <w:vAlign w:val="center"/>
            <w:hideMark/>
          </w:tcPr>
          <w:p w14:paraId="4CC1D80A" w14:textId="77777777" w:rsidR="004C33F7" w:rsidRPr="00AC16DB" w:rsidRDefault="004C33F7" w:rsidP="007F775B">
            <w:pPr>
              <w:rPr>
                <w:rFonts w:ascii="Arial" w:eastAsia="Times New Roman" w:hAnsi="Arial" w:cs="Arial"/>
                <w:color w:val="000000"/>
                <w:sz w:val="18"/>
                <w:szCs w:val="18"/>
              </w:rPr>
            </w:pPr>
            <w:r>
              <w:rPr>
                <w:rFonts w:ascii="Arial" w:eastAsia="Times New Roman" w:hAnsi="Arial" w:cs="Arial"/>
                <w:color w:val="000000"/>
                <w:sz w:val="18"/>
                <w:szCs w:val="18"/>
              </w:rPr>
              <w:t>La metodología de cálculo se establece en el Plan de Evaluación y Monitoreo</w:t>
            </w:r>
          </w:p>
        </w:tc>
      </w:tr>
      <w:tr w:rsidR="004C33F7" w:rsidRPr="003E3C8D" w14:paraId="09FCCF6D" w14:textId="77777777" w:rsidTr="004C33F7">
        <w:trPr>
          <w:trHeight w:val="75"/>
        </w:trPr>
        <w:tc>
          <w:tcPr>
            <w:tcW w:w="1392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14:paraId="186F898E" w14:textId="77777777" w:rsidR="004C33F7" w:rsidRPr="006B2D4E" w:rsidRDefault="004C33F7" w:rsidP="007F775B">
            <w:pPr>
              <w:rPr>
                <w:rFonts w:ascii="Arial" w:eastAsia="Times New Roman" w:hAnsi="Arial" w:cs="Arial"/>
                <w:b/>
                <w:bCs/>
                <w:color w:val="000000"/>
                <w:sz w:val="18"/>
                <w:szCs w:val="18"/>
              </w:rPr>
            </w:pPr>
            <w:r w:rsidRPr="006B2D4E">
              <w:rPr>
                <w:rFonts w:ascii="Arial" w:eastAsia="Times New Roman" w:hAnsi="Arial" w:cs="Arial"/>
                <w:b/>
                <w:bCs/>
                <w:color w:val="000000"/>
                <w:sz w:val="18"/>
                <w:szCs w:val="18"/>
              </w:rPr>
              <w:t>Componente II – Expansión y modernización del SND</w:t>
            </w:r>
          </w:p>
        </w:tc>
      </w:tr>
      <w:tr w:rsidR="004C33F7" w:rsidRPr="003E3C8D" w14:paraId="2FD023B4" w14:textId="77777777" w:rsidTr="004C33F7">
        <w:trPr>
          <w:trHeight w:val="75"/>
        </w:trPr>
        <w:tc>
          <w:tcPr>
            <w:tcW w:w="2842" w:type="dxa"/>
            <w:tcBorders>
              <w:top w:val="single" w:sz="4" w:space="0" w:color="auto"/>
              <w:left w:val="single" w:sz="4" w:space="0" w:color="000000"/>
              <w:bottom w:val="single" w:sz="4" w:space="0" w:color="000000"/>
              <w:right w:val="single" w:sz="4" w:space="0" w:color="000000"/>
            </w:tcBorders>
            <w:vAlign w:val="center"/>
            <w:hideMark/>
          </w:tcPr>
          <w:p w14:paraId="42AE3CF9" w14:textId="77777777" w:rsidR="004C33F7" w:rsidRPr="006B2D4E" w:rsidRDefault="004C33F7" w:rsidP="007F775B">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lastRenderedPageBreak/>
              <w:t>FMIk: Frecuencia media de interrupciones por kVA</w:t>
            </w:r>
          </w:p>
        </w:tc>
        <w:tc>
          <w:tcPr>
            <w:tcW w:w="1437" w:type="dxa"/>
            <w:tcBorders>
              <w:top w:val="single" w:sz="4" w:space="0" w:color="auto"/>
              <w:left w:val="single" w:sz="4" w:space="0" w:color="000000"/>
              <w:bottom w:val="single" w:sz="4" w:space="0" w:color="000000"/>
              <w:right w:val="single" w:sz="4" w:space="0" w:color="000000"/>
            </w:tcBorders>
            <w:vAlign w:val="center"/>
            <w:hideMark/>
          </w:tcPr>
          <w:p w14:paraId="3165F506" w14:textId="77777777" w:rsidR="004C33F7" w:rsidRPr="006B2D4E" w:rsidRDefault="004C33F7" w:rsidP="007F775B">
            <w:pPr>
              <w:rPr>
                <w:rFonts w:ascii="Arial" w:eastAsia="Times New Roman" w:hAnsi="Arial" w:cs="Arial"/>
                <w:color w:val="000000"/>
                <w:sz w:val="18"/>
                <w:szCs w:val="18"/>
              </w:rPr>
            </w:pPr>
            <w:r w:rsidRPr="006B2D4E">
              <w:rPr>
                <w:rFonts w:ascii="Arial" w:eastAsia="Times New Roman" w:hAnsi="Arial" w:cs="Arial"/>
                <w:color w:val="000000"/>
                <w:sz w:val="18"/>
                <w:szCs w:val="18"/>
              </w:rPr>
              <w:t>fallas/año</w:t>
            </w:r>
          </w:p>
        </w:tc>
        <w:tc>
          <w:tcPr>
            <w:tcW w:w="887" w:type="dxa"/>
            <w:tcBorders>
              <w:top w:val="single" w:sz="4" w:space="0" w:color="auto"/>
              <w:left w:val="single" w:sz="4" w:space="0" w:color="000000"/>
              <w:bottom w:val="single" w:sz="4" w:space="0" w:color="000000"/>
              <w:right w:val="nil"/>
            </w:tcBorders>
            <w:vAlign w:val="center"/>
            <w:hideMark/>
          </w:tcPr>
          <w:p w14:paraId="2F75B57B"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5,59</w:t>
            </w:r>
          </w:p>
        </w:tc>
        <w:tc>
          <w:tcPr>
            <w:tcW w:w="855" w:type="dxa"/>
            <w:tcBorders>
              <w:top w:val="single" w:sz="4" w:space="0" w:color="auto"/>
              <w:left w:val="single" w:sz="4" w:space="0" w:color="000000"/>
              <w:bottom w:val="single" w:sz="4" w:space="0" w:color="000000"/>
              <w:right w:val="nil"/>
            </w:tcBorders>
            <w:vAlign w:val="center"/>
            <w:hideMark/>
          </w:tcPr>
          <w:p w14:paraId="51C00267"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2016</w:t>
            </w:r>
          </w:p>
        </w:tc>
        <w:tc>
          <w:tcPr>
            <w:tcW w:w="922" w:type="dxa"/>
            <w:tcBorders>
              <w:top w:val="single" w:sz="4" w:space="0" w:color="auto"/>
              <w:left w:val="single" w:sz="4" w:space="0" w:color="000000"/>
              <w:bottom w:val="single" w:sz="4" w:space="0" w:color="000000"/>
              <w:right w:val="single" w:sz="4" w:space="0" w:color="000000"/>
            </w:tcBorders>
            <w:vAlign w:val="center"/>
            <w:hideMark/>
          </w:tcPr>
          <w:p w14:paraId="4E2917A3"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5,11</w:t>
            </w:r>
          </w:p>
        </w:tc>
        <w:tc>
          <w:tcPr>
            <w:tcW w:w="855" w:type="dxa"/>
            <w:tcBorders>
              <w:top w:val="single" w:sz="4" w:space="0" w:color="auto"/>
              <w:left w:val="single" w:sz="4" w:space="0" w:color="000000"/>
              <w:bottom w:val="single" w:sz="4" w:space="0" w:color="000000"/>
              <w:right w:val="single" w:sz="4" w:space="0" w:color="000000"/>
            </w:tcBorders>
            <w:vAlign w:val="center"/>
            <w:hideMark/>
          </w:tcPr>
          <w:p w14:paraId="197CA979"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2019</w:t>
            </w:r>
          </w:p>
        </w:tc>
        <w:tc>
          <w:tcPr>
            <w:tcW w:w="1476" w:type="dxa"/>
            <w:tcBorders>
              <w:top w:val="single" w:sz="4" w:space="0" w:color="auto"/>
              <w:left w:val="single" w:sz="4" w:space="0" w:color="000000"/>
              <w:bottom w:val="single" w:sz="4" w:space="0" w:color="000000"/>
              <w:right w:val="single" w:sz="4" w:space="0" w:color="000000"/>
            </w:tcBorders>
            <w:vAlign w:val="center"/>
            <w:hideMark/>
          </w:tcPr>
          <w:p w14:paraId="5E7E57F4"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4,78</w:t>
            </w:r>
          </w:p>
        </w:tc>
        <w:tc>
          <w:tcPr>
            <w:tcW w:w="1336" w:type="dxa"/>
            <w:tcBorders>
              <w:top w:val="single" w:sz="4" w:space="0" w:color="auto"/>
              <w:left w:val="single" w:sz="4" w:space="0" w:color="000000"/>
              <w:bottom w:val="single" w:sz="4" w:space="0" w:color="000000"/>
              <w:right w:val="single" w:sz="4" w:space="0" w:color="000000"/>
            </w:tcBorders>
            <w:vAlign w:val="center"/>
            <w:hideMark/>
          </w:tcPr>
          <w:p w14:paraId="3001130B"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2022</w:t>
            </w:r>
          </w:p>
        </w:tc>
        <w:tc>
          <w:tcPr>
            <w:tcW w:w="1477" w:type="dxa"/>
            <w:vMerge w:val="restart"/>
            <w:tcBorders>
              <w:top w:val="single" w:sz="4" w:space="0" w:color="auto"/>
              <w:left w:val="single" w:sz="4" w:space="0" w:color="000000"/>
              <w:bottom w:val="single" w:sz="4" w:space="0" w:color="auto"/>
              <w:right w:val="single" w:sz="4" w:space="0" w:color="auto"/>
            </w:tcBorders>
            <w:vAlign w:val="center"/>
            <w:hideMark/>
          </w:tcPr>
          <w:p w14:paraId="344459F3" w14:textId="77777777" w:rsidR="004C33F7" w:rsidRPr="006B2D4E" w:rsidRDefault="004C33F7" w:rsidP="007F775B">
            <w:pPr>
              <w:rPr>
                <w:rFonts w:ascii="Arial" w:eastAsia="Times New Roman" w:hAnsi="Arial" w:cs="Arial"/>
                <w:color w:val="000000"/>
                <w:sz w:val="18"/>
                <w:szCs w:val="18"/>
              </w:rPr>
            </w:pPr>
            <w:r w:rsidRPr="006B2D4E">
              <w:rPr>
                <w:rFonts w:ascii="Arial" w:eastAsia="Times New Roman" w:hAnsi="Arial" w:cs="Arial"/>
                <w:color w:val="000000"/>
                <w:sz w:val="18"/>
                <w:szCs w:val="18"/>
              </w:rPr>
              <w:t>Reporte de avance del programa</w:t>
            </w:r>
          </w:p>
        </w:tc>
        <w:tc>
          <w:tcPr>
            <w:tcW w:w="1836" w:type="dxa"/>
            <w:vMerge w:val="restart"/>
            <w:tcBorders>
              <w:top w:val="single" w:sz="4" w:space="0" w:color="auto"/>
              <w:left w:val="single" w:sz="4" w:space="0" w:color="auto"/>
              <w:right w:val="single" w:sz="4" w:space="0" w:color="auto"/>
            </w:tcBorders>
            <w:vAlign w:val="center"/>
            <w:hideMark/>
          </w:tcPr>
          <w:p w14:paraId="3D3B87A9" w14:textId="77777777" w:rsidR="004C33F7" w:rsidRPr="006B2D4E" w:rsidRDefault="004C33F7" w:rsidP="007F775B">
            <w:pPr>
              <w:rPr>
                <w:rFonts w:ascii="Arial" w:eastAsia="Times New Roman" w:hAnsi="Arial" w:cs="Arial"/>
                <w:color w:val="000000"/>
                <w:sz w:val="18"/>
                <w:szCs w:val="18"/>
              </w:rPr>
            </w:pPr>
            <w:r>
              <w:rPr>
                <w:rFonts w:ascii="Arial" w:eastAsia="Times New Roman" w:hAnsi="Arial" w:cs="Arial"/>
                <w:color w:val="000000"/>
                <w:sz w:val="18"/>
                <w:szCs w:val="18"/>
              </w:rPr>
              <w:t>La metodología de cálculo se establece en el Plan de Evaluación y Monitoreo</w:t>
            </w:r>
          </w:p>
        </w:tc>
      </w:tr>
      <w:tr w:rsidR="004C33F7" w:rsidRPr="006B2D4E" w14:paraId="6A552D35" w14:textId="77777777" w:rsidTr="004C33F7">
        <w:trPr>
          <w:trHeight w:val="75"/>
        </w:trPr>
        <w:tc>
          <w:tcPr>
            <w:tcW w:w="2842" w:type="dxa"/>
            <w:tcBorders>
              <w:top w:val="single" w:sz="4" w:space="0" w:color="000000"/>
              <w:left w:val="single" w:sz="4" w:space="0" w:color="000000"/>
              <w:bottom w:val="single" w:sz="4" w:space="0" w:color="000000"/>
              <w:right w:val="single" w:sz="4" w:space="0" w:color="000000"/>
            </w:tcBorders>
            <w:vAlign w:val="center"/>
            <w:hideMark/>
          </w:tcPr>
          <w:p w14:paraId="5EF68AE7" w14:textId="77777777" w:rsidR="004C33F7" w:rsidRPr="006B2D4E" w:rsidRDefault="004C33F7" w:rsidP="007F775B">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t>TTIk: Tiempo Total de interrupciones (horas)</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333BA9F1" w14:textId="77777777" w:rsidR="004C33F7" w:rsidRPr="006B2D4E" w:rsidRDefault="004C33F7" w:rsidP="007F775B">
            <w:pPr>
              <w:rPr>
                <w:rFonts w:ascii="Arial" w:eastAsia="Times New Roman" w:hAnsi="Arial" w:cs="Arial"/>
                <w:color w:val="000000"/>
                <w:sz w:val="18"/>
                <w:szCs w:val="18"/>
              </w:rPr>
            </w:pPr>
            <w:r w:rsidRPr="006B2D4E">
              <w:rPr>
                <w:rFonts w:ascii="Arial" w:eastAsia="Times New Roman" w:hAnsi="Arial" w:cs="Arial"/>
                <w:color w:val="000000"/>
                <w:sz w:val="18"/>
                <w:szCs w:val="18"/>
              </w:rPr>
              <w:t>horas/año</w:t>
            </w:r>
          </w:p>
        </w:tc>
        <w:tc>
          <w:tcPr>
            <w:tcW w:w="887" w:type="dxa"/>
            <w:tcBorders>
              <w:top w:val="single" w:sz="4" w:space="0" w:color="000000"/>
              <w:left w:val="single" w:sz="4" w:space="0" w:color="000000"/>
              <w:bottom w:val="single" w:sz="4" w:space="0" w:color="000000"/>
              <w:right w:val="nil"/>
            </w:tcBorders>
            <w:vAlign w:val="center"/>
            <w:hideMark/>
          </w:tcPr>
          <w:p w14:paraId="12F35D38"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6,41</w:t>
            </w:r>
          </w:p>
        </w:tc>
        <w:tc>
          <w:tcPr>
            <w:tcW w:w="855" w:type="dxa"/>
            <w:tcBorders>
              <w:top w:val="single" w:sz="4" w:space="0" w:color="000000"/>
              <w:left w:val="single" w:sz="4" w:space="0" w:color="000000"/>
              <w:bottom w:val="single" w:sz="4" w:space="0" w:color="000000"/>
              <w:right w:val="nil"/>
            </w:tcBorders>
            <w:vAlign w:val="center"/>
            <w:hideMark/>
          </w:tcPr>
          <w:p w14:paraId="1D4BD894"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2016</w:t>
            </w:r>
          </w:p>
        </w:tc>
        <w:tc>
          <w:tcPr>
            <w:tcW w:w="922" w:type="dxa"/>
            <w:tcBorders>
              <w:top w:val="single" w:sz="4" w:space="0" w:color="000000"/>
              <w:left w:val="single" w:sz="4" w:space="0" w:color="000000"/>
              <w:bottom w:val="single" w:sz="4" w:space="0" w:color="000000"/>
              <w:right w:val="single" w:sz="4" w:space="0" w:color="000000"/>
            </w:tcBorders>
            <w:vAlign w:val="center"/>
            <w:hideMark/>
          </w:tcPr>
          <w:p w14:paraId="01C07831"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5,88</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4FCF9BC8"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2019</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6A983966"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5,02</w:t>
            </w:r>
          </w:p>
        </w:tc>
        <w:tc>
          <w:tcPr>
            <w:tcW w:w="1336" w:type="dxa"/>
            <w:tcBorders>
              <w:top w:val="single" w:sz="4" w:space="0" w:color="000000"/>
              <w:left w:val="single" w:sz="4" w:space="0" w:color="000000"/>
              <w:bottom w:val="single" w:sz="4" w:space="0" w:color="000000"/>
              <w:right w:val="single" w:sz="4" w:space="0" w:color="000000"/>
            </w:tcBorders>
            <w:vAlign w:val="center"/>
            <w:hideMark/>
          </w:tcPr>
          <w:p w14:paraId="6CDEE48E" w14:textId="77777777" w:rsidR="004C33F7" w:rsidRPr="00E8727F" w:rsidRDefault="004C33F7" w:rsidP="007F775B">
            <w:pPr>
              <w:jc w:val="center"/>
              <w:rPr>
                <w:rFonts w:ascii="Arial" w:eastAsia="Times New Roman" w:hAnsi="Arial" w:cs="Arial"/>
                <w:color w:val="000000"/>
                <w:sz w:val="18"/>
                <w:szCs w:val="18"/>
              </w:rPr>
            </w:pPr>
            <w:r w:rsidRPr="00E8727F">
              <w:rPr>
                <w:rFonts w:ascii="Arial" w:eastAsia="Times New Roman" w:hAnsi="Arial" w:cs="Arial"/>
                <w:color w:val="000000"/>
                <w:sz w:val="18"/>
                <w:szCs w:val="18"/>
              </w:rPr>
              <w:t>2022</w:t>
            </w:r>
          </w:p>
        </w:tc>
        <w:tc>
          <w:tcPr>
            <w:tcW w:w="1477" w:type="dxa"/>
            <w:vMerge/>
            <w:tcBorders>
              <w:left w:val="single" w:sz="4" w:space="0" w:color="000000"/>
              <w:bottom w:val="single" w:sz="4" w:space="0" w:color="auto"/>
              <w:right w:val="single" w:sz="4" w:space="0" w:color="auto"/>
            </w:tcBorders>
            <w:vAlign w:val="center"/>
            <w:hideMark/>
          </w:tcPr>
          <w:p w14:paraId="3DF30802" w14:textId="77777777" w:rsidR="004C33F7" w:rsidRPr="006B2D4E" w:rsidRDefault="004C33F7" w:rsidP="007F775B">
            <w:pPr>
              <w:rPr>
                <w:rFonts w:ascii="Arial" w:eastAsia="Times New Roman" w:hAnsi="Arial" w:cs="Arial"/>
                <w:color w:val="000000"/>
                <w:sz w:val="18"/>
                <w:szCs w:val="18"/>
              </w:rPr>
            </w:pPr>
          </w:p>
        </w:tc>
        <w:tc>
          <w:tcPr>
            <w:tcW w:w="1836" w:type="dxa"/>
            <w:vMerge/>
            <w:tcBorders>
              <w:left w:val="single" w:sz="4" w:space="0" w:color="auto"/>
              <w:bottom w:val="single" w:sz="4" w:space="0" w:color="auto"/>
              <w:right w:val="single" w:sz="4" w:space="0" w:color="auto"/>
            </w:tcBorders>
            <w:vAlign w:val="center"/>
            <w:hideMark/>
          </w:tcPr>
          <w:p w14:paraId="2F870846" w14:textId="77777777" w:rsidR="004C33F7" w:rsidRPr="006B2D4E" w:rsidRDefault="004C33F7" w:rsidP="007F775B">
            <w:pPr>
              <w:rPr>
                <w:rFonts w:ascii="Arial" w:eastAsia="Times New Roman" w:hAnsi="Arial" w:cs="Arial"/>
                <w:color w:val="000000"/>
                <w:sz w:val="18"/>
                <w:szCs w:val="18"/>
              </w:rPr>
            </w:pPr>
          </w:p>
        </w:tc>
      </w:tr>
      <w:tr w:rsidR="004C33F7" w:rsidRPr="003E3C8D" w14:paraId="2AE0ED11" w14:textId="77777777" w:rsidTr="004C33F7">
        <w:trPr>
          <w:trHeight w:val="353"/>
        </w:trPr>
        <w:tc>
          <w:tcPr>
            <w:tcW w:w="2842" w:type="dxa"/>
            <w:tcBorders>
              <w:top w:val="single" w:sz="4" w:space="0" w:color="000000"/>
              <w:left w:val="single" w:sz="4" w:space="0" w:color="000000"/>
              <w:bottom w:val="single" w:sz="4" w:space="0" w:color="auto"/>
              <w:right w:val="single" w:sz="4" w:space="0" w:color="000000"/>
            </w:tcBorders>
            <w:vAlign w:val="center"/>
            <w:hideMark/>
          </w:tcPr>
          <w:p w14:paraId="60B44AE7" w14:textId="77777777" w:rsidR="004C33F7" w:rsidRPr="006B2D4E" w:rsidRDefault="004C33F7" w:rsidP="007F775B">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t>Viviendas adicionales atendidas por el programa FERUM</w:t>
            </w:r>
          </w:p>
        </w:tc>
        <w:tc>
          <w:tcPr>
            <w:tcW w:w="1437" w:type="dxa"/>
            <w:tcBorders>
              <w:top w:val="single" w:sz="4" w:space="0" w:color="000000"/>
              <w:left w:val="single" w:sz="4" w:space="0" w:color="000000"/>
              <w:bottom w:val="single" w:sz="4" w:space="0" w:color="auto"/>
              <w:right w:val="single" w:sz="4" w:space="0" w:color="000000"/>
            </w:tcBorders>
            <w:vAlign w:val="center"/>
            <w:hideMark/>
          </w:tcPr>
          <w:p w14:paraId="7FAA7B65" w14:textId="77777777" w:rsidR="004C33F7" w:rsidRPr="006B2D4E" w:rsidRDefault="004C33F7" w:rsidP="007F775B">
            <w:pPr>
              <w:rPr>
                <w:rFonts w:ascii="Arial" w:eastAsia="Times New Roman" w:hAnsi="Arial" w:cs="Arial"/>
                <w:color w:val="000000"/>
                <w:sz w:val="18"/>
                <w:szCs w:val="18"/>
              </w:rPr>
            </w:pPr>
            <w:r w:rsidRPr="006B2D4E">
              <w:rPr>
                <w:rFonts w:ascii="Arial" w:eastAsia="Times New Roman" w:hAnsi="Arial" w:cs="Arial"/>
                <w:color w:val="000000"/>
                <w:sz w:val="18"/>
                <w:szCs w:val="18"/>
              </w:rPr>
              <w:t>N° de viviendas</w:t>
            </w:r>
          </w:p>
        </w:tc>
        <w:tc>
          <w:tcPr>
            <w:tcW w:w="887" w:type="dxa"/>
            <w:tcBorders>
              <w:top w:val="single" w:sz="4" w:space="0" w:color="000000"/>
              <w:left w:val="single" w:sz="4" w:space="0" w:color="000000"/>
              <w:bottom w:val="single" w:sz="4" w:space="0" w:color="auto"/>
              <w:right w:val="nil"/>
            </w:tcBorders>
            <w:vAlign w:val="center"/>
            <w:hideMark/>
          </w:tcPr>
          <w:p w14:paraId="4A4CDF15" w14:textId="77777777" w:rsidR="004C33F7" w:rsidRPr="00B06EC8" w:rsidRDefault="004C33F7" w:rsidP="007F775B">
            <w:pPr>
              <w:jc w:val="center"/>
              <w:rPr>
                <w:rFonts w:ascii="Arial" w:eastAsia="Times New Roman" w:hAnsi="Arial" w:cs="Arial"/>
                <w:color w:val="000000"/>
                <w:sz w:val="18"/>
                <w:szCs w:val="18"/>
              </w:rPr>
            </w:pPr>
            <w:r w:rsidRPr="00B06EC8">
              <w:rPr>
                <w:rFonts w:ascii="Arial" w:eastAsia="Times New Roman" w:hAnsi="Arial" w:cs="Arial"/>
                <w:color w:val="000000"/>
                <w:sz w:val="18"/>
                <w:szCs w:val="18"/>
              </w:rPr>
              <w:t>0</w:t>
            </w:r>
          </w:p>
        </w:tc>
        <w:tc>
          <w:tcPr>
            <w:tcW w:w="855" w:type="dxa"/>
            <w:tcBorders>
              <w:top w:val="single" w:sz="4" w:space="0" w:color="000000"/>
              <w:left w:val="single" w:sz="4" w:space="0" w:color="000000"/>
              <w:bottom w:val="single" w:sz="4" w:space="0" w:color="auto"/>
              <w:right w:val="nil"/>
            </w:tcBorders>
            <w:vAlign w:val="center"/>
            <w:hideMark/>
          </w:tcPr>
          <w:p w14:paraId="0216F92E" w14:textId="77777777" w:rsidR="004C33F7" w:rsidRPr="00B06EC8" w:rsidRDefault="004C33F7" w:rsidP="007F775B">
            <w:pPr>
              <w:jc w:val="center"/>
              <w:rPr>
                <w:rFonts w:ascii="Arial" w:eastAsia="Times New Roman" w:hAnsi="Arial" w:cs="Arial"/>
                <w:color w:val="000000"/>
                <w:sz w:val="18"/>
                <w:szCs w:val="18"/>
              </w:rPr>
            </w:pPr>
            <w:r w:rsidRPr="00B06EC8">
              <w:rPr>
                <w:rFonts w:ascii="Arial" w:eastAsia="Times New Roman" w:hAnsi="Arial" w:cs="Arial"/>
                <w:color w:val="000000"/>
                <w:sz w:val="18"/>
                <w:szCs w:val="18"/>
              </w:rPr>
              <w:t>2016</w:t>
            </w:r>
          </w:p>
        </w:tc>
        <w:tc>
          <w:tcPr>
            <w:tcW w:w="922" w:type="dxa"/>
            <w:tcBorders>
              <w:top w:val="single" w:sz="4" w:space="0" w:color="000000"/>
              <w:left w:val="single" w:sz="4" w:space="0" w:color="000000"/>
              <w:bottom w:val="single" w:sz="4" w:space="0" w:color="auto"/>
              <w:right w:val="single" w:sz="4" w:space="0" w:color="000000"/>
            </w:tcBorders>
            <w:vAlign w:val="center"/>
            <w:hideMark/>
          </w:tcPr>
          <w:p w14:paraId="4662174D" w14:textId="77777777" w:rsidR="004C33F7" w:rsidRPr="00B06EC8" w:rsidRDefault="004C33F7" w:rsidP="007F775B">
            <w:pPr>
              <w:jc w:val="center"/>
              <w:rPr>
                <w:rFonts w:ascii="Arial" w:eastAsia="Times New Roman" w:hAnsi="Arial" w:cs="Arial"/>
                <w:color w:val="000000"/>
                <w:sz w:val="18"/>
                <w:szCs w:val="18"/>
              </w:rPr>
            </w:pPr>
            <w:r w:rsidRPr="00B06EC8">
              <w:rPr>
                <w:rFonts w:ascii="Arial" w:eastAsia="Times New Roman" w:hAnsi="Arial" w:cs="Arial"/>
                <w:color w:val="000000"/>
                <w:sz w:val="18"/>
                <w:szCs w:val="18"/>
              </w:rPr>
              <w:t>1.862</w:t>
            </w:r>
          </w:p>
        </w:tc>
        <w:tc>
          <w:tcPr>
            <w:tcW w:w="855" w:type="dxa"/>
            <w:tcBorders>
              <w:top w:val="single" w:sz="4" w:space="0" w:color="000000"/>
              <w:left w:val="single" w:sz="4" w:space="0" w:color="000000"/>
              <w:bottom w:val="single" w:sz="4" w:space="0" w:color="auto"/>
              <w:right w:val="single" w:sz="4" w:space="0" w:color="000000"/>
            </w:tcBorders>
            <w:vAlign w:val="center"/>
            <w:hideMark/>
          </w:tcPr>
          <w:p w14:paraId="3C24CAA7" w14:textId="77777777" w:rsidR="004C33F7" w:rsidRPr="00B06EC8" w:rsidRDefault="004C33F7" w:rsidP="007F775B">
            <w:pPr>
              <w:jc w:val="center"/>
              <w:rPr>
                <w:rFonts w:ascii="Arial" w:eastAsia="Times New Roman" w:hAnsi="Arial" w:cs="Arial"/>
                <w:color w:val="000000"/>
                <w:sz w:val="18"/>
                <w:szCs w:val="18"/>
              </w:rPr>
            </w:pPr>
            <w:r w:rsidRPr="00B06EC8">
              <w:rPr>
                <w:rFonts w:ascii="Arial" w:eastAsia="Times New Roman" w:hAnsi="Arial" w:cs="Arial"/>
                <w:color w:val="000000"/>
                <w:sz w:val="18"/>
                <w:szCs w:val="18"/>
              </w:rPr>
              <w:t>2019</w:t>
            </w:r>
          </w:p>
        </w:tc>
        <w:tc>
          <w:tcPr>
            <w:tcW w:w="1476" w:type="dxa"/>
            <w:tcBorders>
              <w:top w:val="single" w:sz="4" w:space="0" w:color="000000"/>
              <w:left w:val="single" w:sz="4" w:space="0" w:color="000000"/>
              <w:bottom w:val="single" w:sz="4" w:space="0" w:color="auto"/>
              <w:right w:val="single" w:sz="4" w:space="0" w:color="000000"/>
            </w:tcBorders>
            <w:vAlign w:val="center"/>
            <w:hideMark/>
          </w:tcPr>
          <w:p w14:paraId="6A7F45CD" w14:textId="77777777" w:rsidR="004C33F7" w:rsidRPr="00B06EC8" w:rsidRDefault="004C33F7" w:rsidP="007F775B">
            <w:pPr>
              <w:jc w:val="center"/>
              <w:rPr>
                <w:rFonts w:ascii="Arial" w:eastAsia="Times New Roman" w:hAnsi="Arial" w:cs="Arial"/>
                <w:color w:val="000000"/>
                <w:sz w:val="18"/>
                <w:szCs w:val="18"/>
              </w:rPr>
            </w:pPr>
            <w:r w:rsidRPr="00B06EC8">
              <w:rPr>
                <w:rFonts w:ascii="Arial" w:eastAsia="Times New Roman" w:hAnsi="Arial" w:cs="Arial"/>
                <w:color w:val="000000"/>
                <w:sz w:val="18"/>
                <w:szCs w:val="18"/>
              </w:rPr>
              <w:t>16.680</w:t>
            </w:r>
          </w:p>
        </w:tc>
        <w:tc>
          <w:tcPr>
            <w:tcW w:w="1336" w:type="dxa"/>
            <w:tcBorders>
              <w:top w:val="single" w:sz="4" w:space="0" w:color="000000"/>
              <w:left w:val="single" w:sz="4" w:space="0" w:color="000000"/>
              <w:bottom w:val="single" w:sz="4" w:space="0" w:color="auto"/>
              <w:right w:val="single" w:sz="4" w:space="0" w:color="000000"/>
            </w:tcBorders>
            <w:vAlign w:val="center"/>
            <w:hideMark/>
          </w:tcPr>
          <w:p w14:paraId="2FA5C136" w14:textId="77777777" w:rsidR="004C33F7" w:rsidRPr="00B06EC8" w:rsidRDefault="004C33F7" w:rsidP="007F775B">
            <w:pPr>
              <w:jc w:val="center"/>
              <w:rPr>
                <w:rFonts w:ascii="Arial" w:eastAsia="Times New Roman" w:hAnsi="Arial" w:cs="Arial"/>
                <w:color w:val="000000"/>
                <w:sz w:val="18"/>
                <w:szCs w:val="18"/>
              </w:rPr>
            </w:pPr>
            <w:r w:rsidRPr="00B06EC8">
              <w:rPr>
                <w:rFonts w:ascii="Arial" w:eastAsia="Times New Roman" w:hAnsi="Arial" w:cs="Arial"/>
                <w:color w:val="000000"/>
                <w:sz w:val="18"/>
                <w:szCs w:val="18"/>
              </w:rPr>
              <w:t>2022</w:t>
            </w:r>
          </w:p>
        </w:tc>
        <w:tc>
          <w:tcPr>
            <w:tcW w:w="1477" w:type="dxa"/>
            <w:vMerge/>
            <w:tcBorders>
              <w:left w:val="single" w:sz="4" w:space="0" w:color="000000"/>
              <w:bottom w:val="single" w:sz="4" w:space="0" w:color="auto"/>
              <w:right w:val="single" w:sz="4" w:space="0" w:color="auto"/>
            </w:tcBorders>
            <w:vAlign w:val="center"/>
            <w:hideMark/>
          </w:tcPr>
          <w:p w14:paraId="04F1F223" w14:textId="77777777" w:rsidR="004C33F7" w:rsidRPr="006B2D4E" w:rsidRDefault="004C33F7" w:rsidP="007F775B">
            <w:pPr>
              <w:rPr>
                <w:rFonts w:ascii="Arial" w:eastAsia="Times New Roman" w:hAnsi="Arial" w:cs="Arial"/>
                <w:color w:val="000000"/>
                <w:sz w:val="18"/>
                <w:szCs w:val="18"/>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50E2E10F" w14:textId="77777777" w:rsidR="004C33F7" w:rsidRPr="006B2D4E" w:rsidRDefault="004C33F7" w:rsidP="007F775B">
            <w:pPr>
              <w:rPr>
                <w:rFonts w:ascii="Arial" w:eastAsia="Times New Roman" w:hAnsi="Arial" w:cs="Arial"/>
                <w:color w:val="000000"/>
                <w:sz w:val="18"/>
                <w:szCs w:val="18"/>
              </w:rPr>
            </w:pPr>
            <w:r w:rsidRPr="006B2D4E">
              <w:rPr>
                <w:rFonts w:ascii="Arial" w:eastAsia="Times New Roman" w:hAnsi="Arial" w:cs="Arial"/>
                <w:color w:val="000000"/>
                <w:sz w:val="18"/>
                <w:szCs w:val="18"/>
              </w:rPr>
              <w:t>Se incluyen viviendas con nuevo servicio y viviendas con servicio mejorado.</w:t>
            </w:r>
          </w:p>
        </w:tc>
      </w:tr>
      <w:tr w:rsidR="004C33F7" w:rsidRPr="006B2D4E" w14:paraId="1712FA3D" w14:textId="77777777" w:rsidTr="004C33F7">
        <w:trPr>
          <w:trHeight w:val="75"/>
        </w:trPr>
        <w:tc>
          <w:tcPr>
            <w:tcW w:w="2842" w:type="dxa"/>
            <w:tcBorders>
              <w:top w:val="single" w:sz="4" w:space="0" w:color="auto"/>
              <w:left w:val="single" w:sz="4" w:space="0" w:color="000000"/>
              <w:bottom w:val="single" w:sz="4" w:space="0" w:color="auto"/>
              <w:right w:val="single" w:sz="4" w:space="0" w:color="000000"/>
            </w:tcBorders>
            <w:vAlign w:val="center"/>
            <w:hideMark/>
          </w:tcPr>
          <w:p w14:paraId="11F37F3E" w14:textId="77777777" w:rsidR="004C33F7" w:rsidRPr="006B2D4E" w:rsidRDefault="004C33F7" w:rsidP="007F775B">
            <w:pPr>
              <w:jc w:val="both"/>
              <w:rPr>
                <w:rFonts w:ascii="Arial" w:eastAsia="Times New Roman" w:hAnsi="Arial" w:cs="Arial"/>
                <w:color w:val="000000"/>
                <w:sz w:val="18"/>
                <w:szCs w:val="18"/>
              </w:rPr>
            </w:pPr>
            <w:r w:rsidRPr="006B2D4E">
              <w:rPr>
                <w:rFonts w:ascii="Arial" w:eastAsia="Times New Roman" w:hAnsi="Arial" w:cs="Arial"/>
                <w:color w:val="000000"/>
                <w:sz w:val="18"/>
                <w:szCs w:val="18"/>
              </w:rPr>
              <w:t xml:space="preserve">Agroindustrias camaroneras con servicio eléctrico </w:t>
            </w:r>
            <w:r>
              <w:rPr>
                <w:rFonts w:ascii="Arial" w:eastAsia="Times New Roman" w:hAnsi="Arial" w:cs="Arial"/>
                <w:color w:val="000000"/>
                <w:sz w:val="18"/>
                <w:szCs w:val="18"/>
              </w:rPr>
              <w:t xml:space="preserve">en uso, </w:t>
            </w:r>
            <w:r w:rsidRPr="006B2D4E">
              <w:rPr>
                <w:rFonts w:ascii="Arial" w:eastAsia="Times New Roman" w:hAnsi="Arial" w:cs="Arial"/>
                <w:color w:val="000000"/>
                <w:sz w:val="18"/>
                <w:szCs w:val="18"/>
              </w:rPr>
              <w:t>atendidas por el programa</w:t>
            </w:r>
          </w:p>
        </w:tc>
        <w:tc>
          <w:tcPr>
            <w:tcW w:w="1437" w:type="dxa"/>
            <w:tcBorders>
              <w:top w:val="single" w:sz="4" w:space="0" w:color="auto"/>
              <w:left w:val="single" w:sz="4" w:space="0" w:color="000000"/>
              <w:bottom w:val="single" w:sz="4" w:space="0" w:color="auto"/>
              <w:right w:val="single" w:sz="4" w:space="0" w:color="000000"/>
            </w:tcBorders>
            <w:vAlign w:val="center"/>
            <w:hideMark/>
          </w:tcPr>
          <w:p w14:paraId="45652DBD" w14:textId="77777777" w:rsidR="004C33F7" w:rsidRPr="006B2D4E" w:rsidRDefault="004C33F7" w:rsidP="007F775B">
            <w:pPr>
              <w:rPr>
                <w:rFonts w:ascii="Arial" w:eastAsia="Times New Roman" w:hAnsi="Arial" w:cs="Arial"/>
                <w:color w:val="000000"/>
                <w:sz w:val="18"/>
                <w:szCs w:val="18"/>
              </w:rPr>
            </w:pPr>
            <w:r>
              <w:rPr>
                <w:rFonts w:ascii="Arial" w:eastAsia="Times New Roman" w:hAnsi="Arial" w:cs="Arial"/>
                <w:color w:val="000000"/>
                <w:sz w:val="18"/>
                <w:szCs w:val="18"/>
              </w:rPr>
              <w:t>N° de fincas</w:t>
            </w:r>
          </w:p>
        </w:tc>
        <w:tc>
          <w:tcPr>
            <w:tcW w:w="887" w:type="dxa"/>
            <w:tcBorders>
              <w:top w:val="single" w:sz="4" w:space="0" w:color="auto"/>
              <w:left w:val="single" w:sz="4" w:space="0" w:color="000000"/>
              <w:bottom w:val="single" w:sz="4" w:space="0" w:color="auto"/>
              <w:right w:val="nil"/>
            </w:tcBorders>
            <w:vAlign w:val="center"/>
            <w:hideMark/>
          </w:tcPr>
          <w:p w14:paraId="559878AF" w14:textId="77777777" w:rsidR="004C33F7" w:rsidRPr="006B2D4E"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0</w:t>
            </w:r>
          </w:p>
        </w:tc>
        <w:tc>
          <w:tcPr>
            <w:tcW w:w="855" w:type="dxa"/>
            <w:tcBorders>
              <w:top w:val="single" w:sz="4" w:space="0" w:color="auto"/>
              <w:left w:val="single" w:sz="4" w:space="0" w:color="000000"/>
              <w:bottom w:val="single" w:sz="4" w:space="0" w:color="auto"/>
              <w:right w:val="nil"/>
            </w:tcBorders>
            <w:vAlign w:val="center"/>
            <w:hideMark/>
          </w:tcPr>
          <w:p w14:paraId="555AC749" w14:textId="77777777" w:rsidR="004C33F7" w:rsidRPr="006B2D4E"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2016</w:t>
            </w:r>
          </w:p>
        </w:tc>
        <w:tc>
          <w:tcPr>
            <w:tcW w:w="922" w:type="dxa"/>
            <w:tcBorders>
              <w:top w:val="single" w:sz="4" w:space="0" w:color="auto"/>
              <w:left w:val="single" w:sz="4" w:space="0" w:color="000000"/>
              <w:bottom w:val="single" w:sz="4" w:space="0" w:color="auto"/>
              <w:right w:val="single" w:sz="4" w:space="0" w:color="000000"/>
            </w:tcBorders>
            <w:vAlign w:val="center"/>
            <w:hideMark/>
          </w:tcPr>
          <w:p w14:paraId="169C2313" w14:textId="77777777" w:rsidR="004C33F7" w:rsidRPr="006B2D4E"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82</w:t>
            </w:r>
          </w:p>
        </w:tc>
        <w:tc>
          <w:tcPr>
            <w:tcW w:w="855" w:type="dxa"/>
            <w:tcBorders>
              <w:top w:val="single" w:sz="4" w:space="0" w:color="auto"/>
              <w:left w:val="single" w:sz="4" w:space="0" w:color="000000"/>
              <w:bottom w:val="single" w:sz="4" w:space="0" w:color="auto"/>
              <w:right w:val="single" w:sz="4" w:space="0" w:color="000000"/>
            </w:tcBorders>
            <w:vAlign w:val="center"/>
            <w:hideMark/>
          </w:tcPr>
          <w:p w14:paraId="7EFA446C" w14:textId="77777777" w:rsidR="004C33F7" w:rsidRPr="006B2D4E"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2019</w:t>
            </w:r>
          </w:p>
        </w:tc>
        <w:tc>
          <w:tcPr>
            <w:tcW w:w="1476" w:type="dxa"/>
            <w:tcBorders>
              <w:top w:val="single" w:sz="4" w:space="0" w:color="auto"/>
              <w:left w:val="single" w:sz="4" w:space="0" w:color="000000"/>
              <w:bottom w:val="single" w:sz="4" w:space="0" w:color="auto"/>
              <w:right w:val="single" w:sz="4" w:space="0" w:color="000000"/>
            </w:tcBorders>
            <w:vAlign w:val="center"/>
            <w:hideMark/>
          </w:tcPr>
          <w:p w14:paraId="621FF019" w14:textId="77777777" w:rsidR="004C33F7" w:rsidRPr="006B2D4E"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400</w:t>
            </w:r>
          </w:p>
        </w:tc>
        <w:tc>
          <w:tcPr>
            <w:tcW w:w="1336" w:type="dxa"/>
            <w:tcBorders>
              <w:top w:val="single" w:sz="4" w:space="0" w:color="auto"/>
              <w:left w:val="single" w:sz="4" w:space="0" w:color="000000"/>
              <w:bottom w:val="single" w:sz="4" w:space="0" w:color="auto"/>
              <w:right w:val="single" w:sz="4" w:space="0" w:color="000000"/>
            </w:tcBorders>
            <w:vAlign w:val="center"/>
            <w:hideMark/>
          </w:tcPr>
          <w:p w14:paraId="7E4ADB80" w14:textId="77777777" w:rsidR="004C33F7" w:rsidRPr="006B2D4E" w:rsidRDefault="004C33F7" w:rsidP="007F775B">
            <w:pPr>
              <w:jc w:val="center"/>
              <w:rPr>
                <w:rFonts w:ascii="Arial" w:eastAsia="Times New Roman" w:hAnsi="Arial" w:cs="Arial"/>
                <w:color w:val="000000"/>
                <w:sz w:val="18"/>
                <w:szCs w:val="18"/>
              </w:rPr>
            </w:pPr>
            <w:r w:rsidRPr="006B2D4E">
              <w:rPr>
                <w:rFonts w:ascii="Arial" w:eastAsia="Times New Roman" w:hAnsi="Arial" w:cs="Arial"/>
                <w:color w:val="000000"/>
                <w:sz w:val="18"/>
                <w:szCs w:val="18"/>
              </w:rPr>
              <w:t>2022</w:t>
            </w:r>
          </w:p>
        </w:tc>
        <w:tc>
          <w:tcPr>
            <w:tcW w:w="1477" w:type="dxa"/>
            <w:vMerge/>
            <w:tcBorders>
              <w:left w:val="single" w:sz="4" w:space="0" w:color="000000"/>
              <w:bottom w:val="single" w:sz="4" w:space="0" w:color="auto"/>
              <w:right w:val="single" w:sz="4" w:space="0" w:color="auto"/>
            </w:tcBorders>
            <w:vAlign w:val="center"/>
            <w:hideMark/>
          </w:tcPr>
          <w:p w14:paraId="18D3B756" w14:textId="77777777" w:rsidR="004C33F7" w:rsidRPr="006B2D4E" w:rsidRDefault="004C33F7" w:rsidP="007F775B">
            <w:pPr>
              <w:rPr>
                <w:rFonts w:ascii="Arial" w:eastAsia="Times New Roman" w:hAnsi="Arial" w:cs="Arial"/>
                <w:color w:val="000000"/>
                <w:sz w:val="18"/>
                <w:szCs w:val="18"/>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0D2D1F35" w14:textId="77777777" w:rsidR="004C33F7" w:rsidRPr="006B2D4E" w:rsidRDefault="004C33F7" w:rsidP="007F775B">
            <w:pPr>
              <w:rPr>
                <w:rFonts w:ascii="Arial" w:eastAsia="Times New Roman" w:hAnsi="Arial" w:cs="Arial"/>
                <w:color w:val="000000"/>
                <w:sz w:val="18"/>
                <w:szCs w:val="18"/>
              </w:rPr>
            </w:pPr>
            <w:r w:rsidRPr="006B2D4E">
              <w:rPr>
                <w:rFonts w:ascii="Arial" w:eastAsia="Times New Roman" w:hAnsi="Arial" w:cs="Arial"/>
                <w:color w:val="000000"/>
                <w:sz w:val="18"/>
                <w:szCs w:val="18"/>
              </w:rPr>
              <w:t>-</w:t>
            </w:r>
          </w:p>
        </w:tc>
      </w:tr>
    </w:tbl>
    <w:p w14:paraId="28D4C4AE" w14:textId="1AA21D3F" w:rsidR="0014595D" w:rsidRDefault="0014595D" w:rsidP="0014595D">
      <w:pPr>
        <w:tabs>
          <w:tab w:val="left" w:pos="1650"/>
          <w:tab w:val="center" w:pos="6480"/>
        </w:tabs>
        <w:autoSpaceDE w:val="0"/>
        <w:autoSpaceDN w:val="0"/>
        <w:adjustRightInd w:val="0"/>
        <w:jc w:val="center"/>
        <w:rPr>
          <w:rFonts w:ascii="Arial" w:eastAsia="Times New Roman" w:hAnsi="Arial" w:cs="Arial"/>
          <w:b/>
          <w:bCs/>
          <w:color w:val="000000"/>
          <w:sz w:val="20"/>
          <w:szCs w:val="20"/>
        </w:rPr>
      </w:pPr>
    </w:p>
    <w:p w14:paraId="7AA0273B" w14:textId="77777777" w:rsidR="0014595D" w:rsidRDefault="0014595D" w:rsidP="0014595D">
      <w:pPr>
        <w:jc w:val="center"/>
        <w:rPr>
          <w:rFonts w:ascii="Arial" w:hAnsi="Arial" w:cs="Arial"/>
          <w:b/>
          <w:smallCaps/>
          <w:color w:val="000000"/>
          <w:lang w:val="es-ES"/>
        </w:rPr>
      </w:pPr>
      <w:r>
        <w:rPr>
          <w:rFonts w:ascii="Arial" w:hAnsi="Arial" w:cs="Arial"/>
          <w:b/>
          <w:smallCaps/>
          <w:color w:val="000000"/>
          <w:lang w:val="es-ES"/>
        </w:rPr>
        <w:t>produ</w:t>
      </w:r>
      <w:r w:rsidRPr="00097BFE">
        <w:rPr>
          <w:rFonts w:ascii="Arial" w:hAnsi="Arial" w:cs="Arial"/>
          <w:b/>
          <w:smallCaps/>
          <w:color w:val="000000"/>
          <w:lang w:val="es-ES"/>
        </w:rPr>
        <w:t>ctos</w:t>
      </w:r>
    </w:p>
    <w:p w14:paraId="5848BF45" w14:textId="1697B5CC" w:rsidR="0014595D" w:rsidRDefault="0014595D" w:rsidP="0014595D">
      <w:pPr>
        <w:tabs>
          <w:tab w:val="left" w:pos="1650"/>
          <w:tab w:val="center" w:pos="6480"/>
        </w:tabs>
        <w:autoSpaceDE w:val="0"/>
        <w:autoSpaceDN w:val="0"/>
        <w:adjustRightInd w:val="0"/>
        <w:jc w:val="center"/>
        <w:rPr>
          <w:rFonts w:ascii="Arial" w:eastAsia="Times New Roman" w:hAnsi="Arial" w:cs="Arial"/>
          <w:b/>
          <w:bCs/>
          <w:color w:val="000000"/>
          <w:sz w:val="20"/>
          <w:szCs w:val="20"/>
        </w:rPr>
      </w:pPr>
    </w:p>
    <w:p w14:paraId="4226CAB5" w14:textId="77777777" w:rsidR="0014595D" w:rsidRDefault="0014595D" w:rsidP="0014595D">
      <w:pPr>
        <w:jc w:val="center"/>
        <w:rPr>
          <w:rFonts w:ascii="Arial" w:hAnsi="Arial" w:cs="Arial"/>
          <w:b/>
          <w:smallCaps/>
          <w:color w:val="000000"/>
          <w:lang w:val="es-ES"/>
        </w:rPr>
      </w:pPr>
    </w:p>
    <w:tbl>
      <w:tblPr>
        <w:tblW w:w="5064" w:type="pct"/>
        <w:tblCellMar>
          <w:top w:w="15" w:type="dxa"/>
          <w:bottom w:w="15" w:type="dxa"/>
        </w:tblCellMar>
        <w:tblLook w:val="04A0" w:firstRow="1" w:lastRow="0" w:firstColumn="1" w:lastColumn="0" w:noHBand="0" w:noVBand="1"/>
      </w:tblPr>
      <w:tblGrid>
        <w:gridCol w:w="447"/>
        <w:gridCol w:w="3816"/>
        <w:gridCol w:w="1330"/>
        <w:gridCol w:w="1864"/>
        <w:gridCol w:w="861"/>
        <w:gridCol w:w="675"/>
        <w:gridCol w:w="675"/>
        <w:gridCol w:w="675"/>
        <w:gridCol w:w="675"/>
        <w:gridCol w:w="675"/>
        <w:gridCol w:w="672"/>
        <w:gridCol w:w="1522"/>
      </w:tblGrid>
      <w:tr w:rsidR="00200CDD" w:rsidRPr="00161354" w14:paraId="4C2EDA32" w14:textId="77777777" w:rsidTr="00200CDD">
        <w:trPr>
          <w:trHeight w:val="75"/>
          <w:tblHeader/>
        </w:trPr>
        <w:tc>
          <w:tcPr>
            <w:tcW w:w="1535"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7873DD"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Productos</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01B35D"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Costo Estimado (US$)</w:t>
            </w: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4AB49A"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Unidad de medida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FF4C2B" w14:textId="77777777" w:rsidR="00200CDD" w:rsidRPr="00161354" w:rsidRDefault="00200CDD" w:rsidP="007F77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Línea ba</w:t>
            </w:r>
            <w:r w:rsidRPr="00161354">
              <w:rPr>
                <w:rFonts w:ascii="Arial" w:eastAsia="Times New Roman" w:hAnsi="Arial" w:cs="Arial"/>
                <w:b/>
                <w:bCs/>
                <w:color w:val="000000"/>
                <w:sz w:val="20"/>
                <w:szCs w:val="20"/>
              </w:rPr>
              <w:t>se 2017</w:t>
            </w:r>
          </w:p>
        </w:tc>
        <w:tc>
          <w:tcPr>
            <w:tcW w:w="1214"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619C765"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Año</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0322E3"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Meta final</w:t>
            </w:r>
          </w:p>
        </w:tc>
        <w:tc>
          <w:tcPr>
            <w:tcW w:w="5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5E5D51" w14:textId="77777777" w:rsidR="00200CDD" w:rsidRPr="00A959FF" w:rsidRDefault="00200CDD" w:rsidP="007F775B">
            <w:pPr>
              <w:jc w:val="center"/>
              <w:rPr>
                <w:rFonts w:ascii="Arial" w:eastAsia="Times New Roman" w:hAnsi="Arial" w:cs="Arial"/>
                <w:b/>
                <w:bCs/>
                <w:color w:val="000000"/>
                <w:sz w:val="20"/>
                <w:szCs w:val="20"/>
                <w:lang w:val="es-EC"/>
              </w:rPr>
            </w:pPr>
            <w:r w:rsidRPr="00A959FF">
              <w:rPr>
                <w:rFonts w:ascii="Arial" w:eastAsia="Times New Roman" w:hAnsi="Arial" w:cs="Arial"/>
                <w:b/>
                <w:bCs/>
                <w:color w:val="000000"/>
                <w:sz w:val="20"/>
                <w:szCs w:val="20"/>
                <w:lang w:val="es-EC"/>
              </w:rPr>
              <w:t>Medio de verificación</w:t>
            </w:r>
          </w:p>
        </w:tc>
      </w:tr>
      <w:tr w:rsidR="00200CDD" w:rsidRPr="00161354" w14:paraId="15254700" w14:textId="77777777" w:rsidTr="00200CDD">
        <w:trPr>
          <w:trHeight w:val="704"/>
          <w:tblHeader/>
        </w:trPr>
        <w:tc>
          <w:tcPr>
            <w:tcW w:w="1535" w:type="pct"/>
            <w:gridSpan w:val="2"/>
            <w:vMerge/>
            <w:tcBorders>
              <w:top w:val="single" w:sz="4" w:space="0" w:color="auto"/>
              <w:left w:val="single" w:sz="4" w:space="0" w:color="auto"/>
              <w:bottom w:val="single" w:sz="4" w:space="0" w:color="auto"/>
              <w:right w:val="single" w:sz="4" w:space="0" w:color="auto"/>
            </w:tcBorders>
            <w:vAlign w:val="center"/>
            <w:hideMark/>
          </w:tcPr>
          <w:p w14:paraId="3C758E0D" w14:textId="77777777" w:rsidR="00200CDD" w:rsidRPr="00161354" w:rsidRDefault="00200CDD" w:rsidP="007F775B">
            <w:pPr>
              <w:jc w:val="center"/>
              <w:rPr>
                <w:rFonts w:ascii="Arial" w:eastAsia="Times New Roman" w:hAnsi="Arial" w:cs="Arial"/>
                <w:b/>
                <w:bCs/>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04D7530E" w14:textId="77777777" w:rsidR="00200CDD" w:rsidRPr="00161354" w:rsidRDefault="00200CDD" w:rsidP="007F775B">
            <w:pPr>
              <w:jc w:val="center"/>
              <w:rPr>
                <w:rFonts w:ascii="Arial" w:eastAsia="Times New Roman" w:hAnsi="Arial" w:cs="Arial"/>
                <w:b/>
                <w:bCs/>
                <w:color w:val="000000"/>
                <w:sz w:val="20"/>
                <w:szCs w:val="20"/>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399FAC1" w14:textId="77777777" w:rsidR="00200CDD" w:rsidRPr="00161354" w:rsidRDefault="00200CDD" w:rsidP="007F775B">
            <w:pPr>
              <w:jc w:val="center"/>
              <w:rPr>
                <w:rFonts w:ascii="Arial" w:eastAsia="Times New Roman" w:hAnsi="Arial" w:cs="Arial"/>
                <w:b/>
                <w:bCs/>
                <w:color w:val="000000"/>
                <w:sz w:val="20"/>
                <w:szCs w:val="20"/>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5535A091" w14:textId="77777777" w:rsidR="00200CDD" w:rsidRPr="00161354" w:rsidRDefault="00200CDD" w:rsidP="007F775B">
            <w:pPr>
              <w:jc w:val="center"/>
              <w:rPr>
                <w:rFonts w:ascii="Arial" w:eastAsia="Times New Roman" w:hAnsi="Arial" w:cs="Arial"/>
                <w:b/>
                <w:bCs/>
                <w:color w:val="000000"/>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5DCE72"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2018</w:t>
            </w:r>
          </w:p>
        </w:tc>
        <w:tc>
          <w:tcPr>
            <w:tcW w:w="2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AC590E0"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2019</w:t>
            </w:r>
          </w:p>
        </w:tc>
        <w:tc>
          <w:tcPr>
            <w:tcW w:w="2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853DAB0"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2020</w:t>
            </w:r>
          </w:p>
        </w:tc>
        <w:tc>
          <w:tcPr>
            <w:tcW w:w="2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F9486A"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2021</w:t>
            </w:r>
          </w:p>
        </w:tc>
        <w:tc>
          <w:tcPr>
            <w:tcW w:w="2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D5BC001"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2022</w:t>
            </w: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23E1DABB" w14:textId="77777777" w:rsidR="00200CDD" w:rsidRPr="00161354" w:rsidRDefault="00200CDD" w:rsidP="007F775B">
            <w:pPr>
              <w:jc w:val="center"/>
              <w:rPr>
                <w:rFonts w:ascii="Arial" w:eastAsia="Times New Roman" w:hAnsi="Arial" w:cs="Arial"/>
                <w:b/>
                <w:bCs/>
                <w:color w:val="000000"/>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A90EEC8" w14:textId="77777777" w:rsidR="00200CDD" w:rsidRPr="00161354" w:rsidRDefault="00200CDD" w:rsidP="007F775B">
            <w:pPr>
              <w:jc w:val="center"/>
              <w:rPr>
                <w:rFonts w:ascii="Arial" w:eastAsia="Times New Roman" w:hAnsi="Arial" w:cs="Arial"/>
                <w:b/>
                <w:bCs/>
                <w:color w:val="000000"/>
                <w:sz w:val="20"/>
                <w:szCs w:val="20"/>
              </w:rPr>
            </w:pPr>
          </w:p>
        </w:tc>
      </w:tr>
      <w:tr w:rsidR="00200CDD" w:rsidRPr="00161354" w14:paraId="16BEC401" w14:textId="77777777" w:rsidTr="00200CDD">
        <w:trPr>
          <w:trHeight w:val="506"/>
        </w:trPr>
        <w:tc>
          <w:tcPr>
            <w:tcW w:w="1535"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2218465" w14:textId="77777777" w:rsidR="00200CDD" w:rsidRPr="00161354" w:rsidRDefault="00200CDD" w:rsidP="007F775B">
            <w:pPr>
              <w:rPr>
                <w:rFonts w:ascii="Arial" w:eastAsia="Times New Roman" w:hAnsi="Arial" w:cs="Arial"/>
                <w:b/>
                <w:bCs/>
                <w:sz w:val="20"/>
                <w:szCs w:val="20"/>
              </w:rPr>
            </w:pPr>
            <w:r w:rsidRPr="00161354">
              <w:rPr>
                <w:rFonts w:ascii="Arial" w:eastAsia="Times New Roman" w:hAnsi="Arial" w:cs="Arial"/>
                <w:b/>
                <w:bCs/>
                <w:sz w:val="20"/>
                <w:szCs w:val="20"/>
              </w:rPr>
              <w:t>Componente I: Expansión y reforzamiento del SNT</w:t>
            </w:r>
          </w:p>
        </w:tc>
        <w:tc>
          <w:tcPr>
            <w:tcW w:w="47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E0F5C6" w14:textId="77777777" w:rsidR="00200CDD" w:rsidRPr="00AB41BB" w:rsidRDefault="00200CDD" w:rsidP="00E954B5">
            <w:pPr>
              <w:jc w:val="center"/>
              <w:rPr>
                <w:rFonts w:ascii="Arial" w:eastAsia="Times New Roman" w:hAnsi="Arial" w:cs="Arial"/>
                <w:b/>
                <w:bCs/>
                <w:sz w:val="20"/>
                <w:szCs w:val="20"/>
              </w:rPr>
            </w:pPr>
            <w:r w:rsidRPr="00AB41BB">
              <w:rPr>
                <w:rFonts w:ascii="Arial" w:eastAsia="Times New Roman" w:hAnsi="Arial" w:cs="Arial"/>
                <w:b/>
                <w:bCs/>
                <w:sz w:val="20"/>
                <w:szCs w:val="20"/>
              </w:rPr>
              <w:t>182.927.905</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53419A06" w14:textId="77777777" w:rsidR="00200CDD" w:rsidRPr="00161354" w:rsidRDefault="00200CDD" w:rsidP="007F775B">
            <w:pPr>
              <w:jc w:val="center"/>
              <w:rPr>
                <w:rFonts w:ascii="Arial" w:eastAsia="Times New Roman" w:hAnsi="Arial" w:cs="Arial"/>
                <w:b/>
                <w:bCs/>
                <w:sz w:val="20"/>
                <w:szCs w:val="20"/>
              </w:rPr>
            </w:pPr>
          </w:p>
        </w:tc>
      </w:tr>
      <w:tr w:rsidR="00200CDD" w:rsidRPr="00161354" w14:paraId="5D8D9056" w14:textId="77777777" w:rsidTr="00200CDD">
        <w:trPr>
          <w:trHeight w:val="677"/>
        </w:trPr>
        <w:tc>
          <w:tcPr>
            <w:tcW w:w="153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F721C74"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Subcomponente 1.1. Expansión y reforzamiento de la infraestructura del SNT</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7BA498F" w14:textId="77777777" w:rsidR="00200CDD" w:rsidRPr="00AB41BB" w:rsidRDefault="00200CDD" w:rsidP="00E954B5">
            <w:pPr>
              <w:jc w:val="center"/>
              <w:rPr>
                <w:rFonts w:ascii="Arial" w:eastAsia="Times New Roman" w:hAnsi="Arial" w:cs="Arial"/>
                <w:b/>
                <w:bCs/>
                <w:color w:val="000000"/>
                <w:sz w:val="20"/>
                <w:szCs w:val="20"/>
              </w:rPr>
            </w:pPr>
            <w:r w:rsidRPr="00AB41BB">
              <w:rPr>
                <w:rFonts w:ascii="Arial" w:eastAsia="Times New Roman" w:hAnsi="Arial" w:cs="Arial"/>
                <w:b/>
                <w:bCs/>
                <w:color w:val="000000"/>
                <w:sz w:val="20"/>
                <w:szCs w:val="20"/>
              </w:rPr>
              <w:t>98.685.838</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50A4CE5C" w14:textId="77777777" w:rsidR="00200CDD" w:rsidRPr="00161354" w:rsidRDefault="00200CDD" w:rsidP="007F775B">
            <w:pPr>
              <w:jc w:val="center"/>
              <w:rPr>
                <w:rFonts w:ascii="Arial" w:eastAsia="Times New Roman" w:hAnsi="Arial" w:cs="Arial"/>
                <w:b/>
                <w:bCs/>
                <w:color w:val="000000"/>
                <w:sz w:val="20"/>
                <w:szCs w:val="20"/>
              </w:rPr>
            </w:pPr>
          </w:p>
        </w:tc>
      </w:tr>
      <w:tr w:rsidR="00200CDD" w:rsidRPr="003E3C8D" w14:paraId="5D6F15C9" w14:textId="77777777" w:rsidTr="00200CDD">
        <w:trPr>
          <w:trHeight w:val="587"/>
        </w:trPr>
        <w:tc>
          <w:tcPr>
            <w:tcW w:w="1535"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AE7292F"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1.1.1. Ampliación de la Subestación Posorja 138/69</w:t>
            </w:r>
            <w:r>
              <w:rPr>
                <w:rFonts w:ascii="Arial" w:eastAsia="Times New Roman" w:hAnsi="Arial" w:cs="Arial"/>
                <w:b/>
                <w:bCs/>
                <w:color w:val="000000"/>
                <w:sz w:val="20"/>
                <w:szCs w:val="20"/>
              </w:rPr>
              <w:t>k</w:t>
            </w:r>
            <w:r w:rsidRPr="00161354">
              <w:rPr>
                <w:rFonts w:ascii="Arial" w:eastAsia="Times New Roman" w:hAnsi="Arial" w:cs="Arial"/>
                <w:b/>
                <w:bCs/>
                <w:color w:val="000000"/>
                <w:sz w:val="20"/>
                <w:szCs w:val="20"/>
              </w:rPr>
              <w:t>V</w:t>
            </w:r>
          </w:p>
        </w:tc>
        <w:tc>
          <w:tcPr>
            <w:tcW w:w="4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1239FCE" w14:textId="77777777" w:rsidR="00200CDD" w:rsidRPr="00AB41BB" w:rsidRDefault="00200CDD" w:rsidP="00E954B5">
            <w:pPr>
              <w:jc w:val="center"/>
              <w:rPr>
                <w:rFonts w:ascii="Arial" w:eastAsia="Times New Roman" w:hAnsi="Arial" w:cs="Arial"/>
                <w:b/>
                <w:bCs/>
                <w:color w:val="000000"/>
                <w:sz w:val="20"/>
                <w:szCs w:val="20"/>
              </w:rPr>
            </w:pPr>
            <w:r w:rsidRPr="00AB41BB">
              <w:rPr>
                <w:rFonts w:ascii="Arial" w:eastAsia="Times New Roman" w:hAnsi="Arial" w:cs="Arial"/>
                <w:b/>
                <w:bCs/>
                <w:color w:val="000000"/>
                <w:sz w:val="20"/>
                <w:szCs w:val="20"/>
              </w:rPr>
              <w:t>14.317.893</w:t>
            </w:r>
          </w:p>
        </w:tc>
        <w:tc>
          <w:tcPr>
            <w:tcW w:w="67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EB6705C" w14:textId="77777777" w:rsidR="00200CDD" w:rsidRPr="00161354" w:rsidRDefault="00200CDD" w:rsidP="007F77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161354">
              <w:rPr>
                <w:rFonts w:ascii="Arial" w:eastAsia="Times New Roman" w:hAnsi="Arial" w:cs="Arial"/>
                <w:b/>
                <w:bCs/>
                <w:color w:val="000000"/>
                <w:sz w:val="20"/>
                <w:szCs w:val="20"/>
              </w:rPr>
              <w:t>Proyectos</w:t>
            </w:r>
          </w:p>
        </w:tc>
        <w:tc>
          <w:tcPr>
            <w:tcW w:w="3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801610B"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7F4EB37"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9F07F83"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A5898F5"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3F0DD14"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A5DF53A"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19564F3"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549" w:type="pct"/>
            <w:vMerge w:val="restart"/>
            <w:tcBorders>
              <w:top w:val="single" w:sz="4" w:space="0" w:color="auto"/>
              <w:left w:val="single" w:sz="4" w:space="0" w:color="auto"/>
              <w:right w:val="single" w:sz="4" w:space="0" w:color="auto"/>
            </w:tcBorders>
            <w:shd w:val="clear" w:color="000000" w:fill="F2F2F2"/>
            <w:vAlign w:val="center"/>
            <w:hideMark/>
          </w:tcPr>
          <w:p w14:paraId="7B4E7E90" w14:textId="77777777" w:rsidR="00200CDD" w:rsidRPr="003E3C8D" w:rsidRDefault="00200CDD" w:rsidP="007F775B">
            <w:pPr>
              <w:ind w:left="-114" w:right="-100"/>
              <w:rPr>
                <w:rFonts w:ascii="Arial" w:eastAsia="Times New Roman" w:hAnsi="Arial" w:cs="Arial"/>
                <w:b/>
                <w:bCs/>
                <w:color w:val="000000"/>
                <w:sz w:val="20"/>
                <w:szCs w:val="20"/>
              </w:rPr>
            </w:pPr>
            <w:r w:rsidRPr="00161354">
              <w:rPr>
                <w:rFonts w:ascii="Arial" w:eastAsia="Times New Roman" w:hAnsi="Arial" w:cs="Arial"/>
                <w:color w:val="000000"/>
                <w:sz w:val="20"/>
                <w:szCs w:val="20"/>
              </w:rPr>
              <w:t>Reporte de avance del proyecto</w:t>
            </w:r>
            <w:r>
              <w:rPr>
                <w:rFonts w:ascii="Arial" w:eastAsia="Times New Roman" w:hAnsi="Arial" w:cs="Arial"/>
                <w:color w:val="000000"/>
                <w:sz w:val="20"/>
                <w:szCs w:val="20"/>
              </w:rPr>
              <w:t xml:space="preserve">. Programación de la Expansión </w:t>
            </w:r>
            <w:r>
              <w:rPr>
                <w:rFonts w:ascii="Arial" w:eastAsia="Times New Roman" w:hAnsi="Arial" w:cs="Arial"/>
                <w:color w:val="000000"/>
                <w:sz w:val="20"/>
                <w:szCs w:val="20"/>
              </w:rPr>
              <w:lastRenderedPageBreak/>
              <w:t>de la Transmisión</w:t>
            </w:r>
          </w:p>
          <w:p w14:paraId="0D5A54AC" w14:textId="77777777" w:rsidR="00200CDD" w:rsidRPr="003E3C8D" w:rsidRDefault="00200CDD" w:rsidP="007F775B">
            <w:pPr>
              <w:rPr>
                <w:rFonts w:ascii="Arial" w:eastAsia="Times New Roman" w:hAnsi="Arial" w:cs="Arial"/>
                <w:b/>
                <w:bCs/>
                <w:color w:val="000000"/>
                <w:sz w:val="20"/>
                <w:szCs w:val="20"/>
              </w:rPr>
            </w:pPr>
          </w:p>
        </w:tc>
      </w:tr>
      <w:tr w:rsidR="00200CDD" w:rsidRPr="003E3C8D" w14:paraId="611A264C" w14:textId="77777777" w:rsidTr="00200CDD">
        <w:trPr>
          <w:trHeight w:val="90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09A3AEEB"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1.1.1.1. Instalación de un autotransformador </w:t>
            </w:r>
            <w:r>
              <w:rPr>
                <w:rFonts w:ascii="Arial" w:eastAsia="Times New Roman" w:hAnsi="Arial" w:cs="Arial"/>
                <w:color w:val="000000"/>
                <w:sz w:val="20"/>
                <w:szCs w:val="20"/>
              </w:rPr>
              <w:t xml:space="preserve">de </w:t>
            </w:r>
            <w:r w:rsidRPr="00161354">
              <w:rPr>
                <w:rFonts w:ascii="Arial" w:eastAsia="Times New Roman" w:hAnsi="Arial" w:cs="Arial"/>
                <w:color w:val="000000"/>
                <w:sz w:val="20"/>
                <w:szCs w:val="20"/>
              </w:rPr>
              <w:t xml:space="preserve">67MVA, ampliación del patio de 138kV y modernización del </w:t>
            </w:r>
            <w:r>
              <w:rPr>
                <w:rFonts w:ascii="Arial" w:eastAsia="Times New Roman" w:hAnsi="Arial" w:cs="Arial"/>
                <w:color w:val="000000"/>
                <w:sz w:val="20"/>
                <w:szCs w:val="20"/>
              </w:rPr>
              <w:t>s</w:t>
            </w:r>
            <w:r w:rsidRPr="00161354">
              <w:rPr>
                <w:rFonts w:ascii="Arial" w:eastAsia="Times New Roman" w:hAnsi="Arial" w:cs="Arial"/>
                <w:color w:val="000000"/>
                <w:sz w:val="20"/>
                <w:szCs w:val="20"/>
              </w:rPr>
              <w:t xml:space="preserve">istema de </w:t>
            </w:r>
            <w:r>
              <w:rPr>
                <w:rFonts w:ascii="Arial" w:eastAsia="Times New Roman" w:hAnsi="Arial" w:cs="Arial"/>
                <w:color w:val="000000"/>
                <w:sz w:val="20"/>
                <w:szCs w:val="20"/>
              </w:rPr>
              <w:t>automatización</w:t>
            </w:r>
            <w:r w:rsidRPr="00161354">
              <w:rPr>
                <w:rFonts w:ascii="Arial" w:eastAsia="Times New Roman" w:hAnsi="Arial" w:cs="Arial"/>
                <w:color w:val="00000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677A1A40" w14:textId="77777777" w:rsidR="00200CDD" w:rsidRPr="00AB41BB" w:rsidRDefault="00200CDD" w:rsidP="00E954B5">
            <w:pPr>
              <w:jc w:val="center"/>
              <w:rPr>
                <w:rFonts w:ascii="Arial" w:eastAsia="Times New Roman" w:hAnsi="Arial" w:cs="Arial"/>
                <w:color w:val="000000"/>
                <w:sz w:val="20"/>
                <w:szCs w:val="20"/>
              </w:rPr>
            </w:pPr>
            <w:r w:rsidRPr="00AB41BB">
              <w:rPr>
                <w:rFonts w:ascii="Arial" w:eastAsia="Times New Roman" w:hAnsi="Arial" w:cs="Arial"/>
                <w:color w:val="000000"/>
                <w:sz w:val="20"/>
                <w:szCs w:val="20"/>
              </w:rPr>
              <w:t>14.317.893</w:t>
            </w:r>
          </w:p>
        </w:tc>
        <w:tc>
          <w:tcPr>
            <w:tcW w:w="671" w:type="pct"/>
            <w:tcBorders>
              <w:top w:val="single" w:sz="4" w:space="0" w:color="auto"/>
              <w:left w:val="single" w:sz="4" w:space="0" w:color="auto"/>
              <w:bottom w:val="single" w:sz="4" w:space="0" w:color="auto"/>
              <w:right w:val="single" w:sz="4" w:space="0" w:color="auto"/>
            </w:tcBorders>
            <w:vAlign w:val="center"/>
            <w:hideMark/>
          </w:tcPr>
          <w:p w14:paraId="524E01E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15AB25E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61D8D5FE"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696666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E2BA2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F0B7FD9"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73464F9"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vAlign w:val="center"/>
            <w:hideMark/>
          </w:tcPr>
          <w:p w14:paraId="601286B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left w:val="single" w:sz="4" w:space="0" w:color="auto"/>
              <w:right w:val="single" w:sz="4" w:space="0" w:color="auto"/>
            </w:tcBorders>
            <w:vAlign w:val="center"/>
            <w:hideMark/>
          </w:tcPr>
          <w:p w14:paraId="41C5ECCC" w14:textId="77777777" w:rsidR="00200CDD" w:rsidRPr="00161354" w:rsidRDefault="00200CDD" w:rsidP="007F775B">
            <w:pPr>
              <w:rPr>
                <w:rFonts w:ascii="Arial" w:eastAsia="Times New Roman" w:hAnsi="Arial" w:cs="Arial"/>
                <w:color w:val="000000"/>
                <w:sz w:val="20"/>
                <w:szCs w:val="20"/>
              </w:rPr>
            </w:pPr>
          </w:p>
        </w:tc>
      </w:tr>
      <w:tr w:rsidR="00200CDD" w:rsidRPr="003E3C8D" w14:paraId="4E818510" w14:textId="77777777" w:rsidTr="00200CDD">
        <w:trPr>
          <w:trHeight w:val="641"/>
        </w:trPr>
        <w:tc>
          <w:tcPr>
            <w:tcW w:w="1535"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33C29CB"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lastRenderedPageBreak/>
              <w:t>1.1.2. Sistema de Transmisión Las Orquídeas 138kV, 2</w:t>
            </w:r>
            <w:r>
              <w:rPr>
                <w:rFonts w:ascii="Arial" w:eastAsia="Times New Roman" w:hAnsi="Arial" w:cs="Arial"/>
                <w:b/>
                <w:bCs/>
                <w:color w:val="000000"/>
                <w:sz w:val="20"/>
                <w:szCs w:val="20"/>
              </w:rPr>
              <w:t>x12</w:t>
            </w:r>
            <w:r w:rsidRPr="00161354">
              <w:rPr>
                <w:rFonts w:ascii="Arial" w:eastAsia="Times New Roman" w:hAnsi="Arial" w:cs="Arial"/>
                <w:b/>
                <w:bCs/>
                <w:color w:val="000000"/>
                <w:sz w:val="20"/>
                <w:szCs w:val="20"/>
              </w:rPr>
              <w:t>5MVA</w:t>
            </w:r>
          </w:p>
        </w:tc>
        <w:tc>
          <w:tcPr>
            <w:tcW w:w="4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61C3812" w14:textId="77777777" w:rsidR="00200CDD" w:rsidRPr="00AB41BB" w:rsidRDefault="00200CDD" w:rsidP="00E954B5">
            <w:pPr>
              <w:jc w:val="center"/>
              <w:rPr>
                <w:rFonts w:ascii="Arial" w:eastAsia="Times New Roman" w:hAnsi="Arial" w:cs="Arial"/>
                <w:b/>
                <w:bCs/>
                <w:color w:val="000000"/>
                <w:sz w:val="20"/>
                <w:szCs w:val="20"/>
              </w:rPr>
            </w:pPr>
            <w:r w:rsidRPr="00AB41BB">
              <w:rPr>
                <w:rFonts w:ascii="Arial" w:eastAsia="Times New Roman" w:hAnsi="Arial" w:cs="Arial"/>
                <w:b/>
                <w:bCs/>
                <w:color w:val="000000"/>
                <w:sz w:val="20"/>
                <w:szCs w:val="20"/>
              </w:rPr>
              <w:t>46.369.755</w:t>
            </w:r>
          </w:p>
        </w:tc>
        <w:tc>
          <w:tcPr>
            <w:tcW w:w="67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39FF6E3"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 Proyectos</w:t>
            </w:r>
          </w:p>
        </w:tc>
        <w:tc>
          <w:tcPr>
            <w:tcW w:w="3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ACF2F1E"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94F64C6"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5D9AF5D"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B29356F"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6F3DB6F"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43611AE"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1</w:t>
            </w:r>
          </w:p>
        </w:tc>
        <w:tc>
          <w:tcPr>
            <w:tcW w:w="24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95130AF" w14:textId="77777777" w:rsidR="00200CDD" w:rsidRPr="003E3C8D" w:rsidRDefault="00200CDD" w:rsidP="007F775B">
            <w:pPr>
              <w:jc w:val="center"/>
              <w:rPr>
                <w:rFonts w:ascii="Arial" w:eastAsia="Times New Roman" w:hAnsi="Arial" w:cs="Arial"/>
                <w:b/>
                <w:bCs/>
                <w:color w:val="000000"/>
                <w:sz w:val="20"/>
                <w:szCs w:val="20"/>
              </w:rPr>
            </w:pPr>
            <w:r w:rsidRPr="003E3C8D">
              <w:rPr>
                <w:rFonts w:ascii="Arial" w:eastAsia="Times New Roman" w:hAnsi="Arial" w:cs="Arial"/>
                <w:b/>
                <w:bCs/>
                <w:color w:val="000000"/>
                <w:sz w:val="20"/>
                <w:szCs w:val="20"/>
              </w:rPr>
              <w:t>1</w:t>
            </w:r>
          </w:p>
        </w:tc>
        <w:tc>
          <w:tcPr>
            <w:tcW w:w="549" w:type="pct"/>
            <w:vMerge/>
            <w:tcBorders>
              <w:left w:val="single" w:sz="4" w:space="0" w:color="auto"/>
              <w:right w:val="single" w:sz="4" w:space="0" w:color="auto"/>
            </w:tcBorders>
            <w:shd w:val="clear" w:color="000000" w:fill="F2F2F2"/>
            <w:vAlign w:val="center"/>
            <w:hideMark/>
          </w:tcPr>
          <w:p w14:paraId="0AC54F57" w14:textId="77777777" w:rsidR="00200CDD" w:rsidRPr="003E3C8D" w:rsidRDefault="00200CDD" w:rsidP="007F775B">
            <w:pPr>
              <w:rPr>
                <w:rFonts w:ascii="Arial" w:eastAsia="Times New Roman" w:hAnsi="Arial" w:cs="Arial"/>
                <w:b/>
                <w:bCs/>
                <w:color w:val="000000"/>
                <w:sz w:val="20"/>
                <w:szCs w:val="20"/>
              </w:rPr>
            </w:pPr>
          </w:p>
        </w:tc>
      </w:tr>
      <w:tr w:rsidR="00200CDD" w:rsidRPr="003E3C8D" w14:paraId="4C499EFC"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59DA8317"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1.1.2.1. Construcción de </w:t>
            </w:r>
            <w:r>
              <w:rPr>
                <w:rFonts w:ascii="Arial" w:eastAsia="Times New Roman" w:hAnsi="Arial" w:cs="Arial"/>
                <w:color w:val="000000"/>
                <w:sz w:val="20"/>
                <w:szCs w:val="20"/>
              </w:rPr>
              <w:t>una SE de</w:t>
            </w:r>
            <w:r w:rsidRPr="00161354">
              <w:rPr>
                <w:rFonts w:ascii="Arial" w:eastAsia="Times New Roman" w:hAnsi="Arial" w:cs="Arial"/>
                <w:color w:val="000000"/>
                <w:sz w:val="20"/>
                <w:szCs w:val="20"/>
              </w:rPr>
              <w:t xml:space="preserve"> 138/69kV, </w:t>
            </w:r>
            <w:r>
              <w:rPr>
                <w:rFonts w:ascii="Arial" w:eastAsia="Times New Roman" w:hAnsi="Arial" w:cs="Arial"/>
                <w:color w:val="000000"/>
                <w:sz w:val="20"/>
                <w:szCs w:val="20"/>
              </w:rPr>
              <w:t xml:space="preserve">e </w:t>
            </w:r>
            <w:r w:rsidRPr="00161354">
              <w:rPr>
                <w:rFonts w:ascii="Arial" w:eastAsia="Times New Roman" w:hAnsi="Arial" w:cs="Arial"/>
                <w:color w:val="000000"/>
                <w:sz w:val="20"/>
                <w:szCs w:val="20"/>
              </w:rPr>
              <w:t xml:space="preserve">instalación de dos autotransformadores de </w:t>
            </w:r>
            <w:r>
              <w:rPr>
                <w:rFonts w:ascii="Arial" w:eastAsia="Times New Roman" w:hAnsi="Arial" w:cs="Arial"/>
                <w:color w:val="000000"/>
                <w:sz w:val="20"/>
                <w:szCs w:val="20"/>
              </w:rPr>
              <w:t>125 MVA, aislada en gas</w:t>
            </w:r>
            <w:r w:rsidRPr="00161354">
              <w:rPr>
                <w:rFonts w:ascii="Arial" w:eastAsia="Times New Roman" w:hAnsi="Arial" w:cs="Arial"/>
                <w:color w:val="00000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2EE3DFC0" w14:textId="77777777" w:rsidR="00200CDD" w:rsidRPr="00AB41BB" w:rsidRDefault="00200CDD" w:rsidP="00E954B5">
            <w:pPr>
              <w:jc w:val="center"/>
              <w:rPr>
                <w:rFonts w:ascii="Arial" w:eastAsia="Times New Roman" w:hAnsi="Arial" w:cs="Arial"/>
                <w:color w:val="000000"/>
                <w:sz w:val="20"/>
                <w:szCs w:val="20"/>
              </w:rPr>
            </w:pPr>
            <w:r w:rsidRPr="00AB41BB">
              <w:rPr>
                <w:rFonts w:ascii="Arial" w:eastAsia="Times New Roman" w:hAnsi="Arial" w:cs="Arial"/>
                <w:color w:val="000000"/>
                <w:sz w:val="20"/>
                <w:szCs w:val="20"/>
              </w:rPr>
              <w:t>43.003.272</w:t>
            </w:r>
          </w:p>
        </w:tc>
        <w:tc>
          <w:tcPr>
            <w:tcW w:w="671" w:type="pct"/>
            <w:tcBorders>
              <w:top w:val="single" w:sz="4" w:space="0" w:color="auto"/>
              <w:left w:val="single" w:sz="4" w:space="0" w:color="auto"/>
              <w:bottom w:val="single" w:sz="4" w:space="0" w:color="auto"/>
              <w:right w:val="single" w:sz="4" w:space="0" w:color="auto"/>
            </w:tcBorders>
            <w:vAlign w:val="center"/>
            <w:hideMark/>
          </w:tcPr>
          <w:p w14:paraId="770B8CC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1124D22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4C9F525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26156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B10667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F38A13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A8E036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525CF1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left w:val="single" w:sz="4" w:space="0" w:color="auto"/>
              <w:right w:val="single" w:sz="4" w:space="0" w:color="auto"/>
            </w:tcBorders>
            <w:vAlign w:val="center"/>
            <w:hideMark/>
          </w:tcPr>
          <w:p w14:paraId="3685F660" w14:textId="77777777" w:rsidR="00200CDD" w:rsidRPr="00161354" w:rsidRDefault="00200CDD" w:rsidP="007F775B">
            <w:pPr>
              <w:rPr>
                <w:rFonts w:ascii="Arial" w:eastAsia="Times New Roman" w:hAnsi="Arial" w:cs="Arial"/>
                <w:color w:val="000000"/>
                <w:sz w:val="20"/>
                <w:szCs w:val="20"/>
              </w:rPr>
            </w:pPr>
          </w:p>
        </w:tc>
      </w:tr>
      <w:tr w:rsidR="00200CDD" w:rsidRPr="00161354" w14:paraId="43455894" w14:textId="77777777" w:rsidTr="00200CDD">
        <w:trPr>
          <w:trHeight w:val="1093"/>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3F6508C8"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1.1.2.2. Construcción de una </w:t>
            </w:r>
            <w:r>
              <w:rPr>
                <w:rFonts w:ascii="Arial" w:eastAsia="Times New Roman" w:hAnsi="Arial" w:cs="Arial"/>
                <w:color w:val="000000"/>
                <w:sz w:val="20"/>
                <w:szCs w:val="20"/>
              </w:rPr>
              <w:t xml:space="preserve">LT </w:t>
            </w:r>
            <w:r w:rsidRPr="00161354">
              <w:rPr>
                <w:rFonts w:ascii="Arial" w:eastAsia="Times New Roman" w:hAnsi="Arial" w:cs="Arial"/>
                <w:color w:val="000000"/>
                <w:sz w:val="20"/>
                <w:szCs w:val="20"/>
              </w:rPr>
              <w:t xml:space="preserve">desde el punto de seccionamiento del SNT hasta la SE Las Orquídeas </w:t>
            </w:r>
            <w:r>
              <w:rPr>
                <w:rFonts w:ascii="Arial" w:eastAsia="Times New Roman" w:hAnsi="Arial" w:cs="Arial"/>
                <w:color w:val="000000"/>
                <w:sz w:val="20"/>
                <w:szCs w:val="20"/>
              </w:rPr>
              <w:t xml:space="preserve">a </w:t>
            </w:r>
            <w:r w:rsidRPr="00161354">
              <w:rPr>
                <w:rFonts w:ascii="Arial" w:eastAsia="Times New Roman" w:hAnsi="Arial" w:cs="Arial"/>
                <w:color w:val="000000"/>
                <w:sz w:val="20"/>
                <w:szCs w:val="20"/>
              </w:rPr>
              <w:t>138kV, doble circuito de 0.5 km de longitud.</w:t>
            </w:r>
          </w:p>
        </w:tc>
        <w:tc>
          <w:tcPr>
            <w:tcW w:w="479" w:type="pct"/>
            <w:tcBorders>
              <w:top w:val="single" w:sz="4" w:space="0" w:color="auto"/>
              <w:left w:val="single" w:sz="4" w:space="0" w:color="auto"/>
              <w:bottom w:val="single" w:sz="4" w:space="0" w:color="auto"/>
              <w:right w:val="single" w:sz="4" w:space="0" w:color="auto"/>
            </w:tcBorders>
            <w:vAlign w:val="center"/>
            <w:hideMark/>
          </w:tcPr>
          <w:p w14:paraId="220EB554" w14:textId="77777777" w:rsidR="00200CDD" w:rsidRPr="00AB41BB" w:rsidRDefault="00200CDD" w:rsidP="00E954B5">
            <w:pPr>
              <w:jc w:val="center"/>
              <w:rPr>
                <w:rFonts w:ascii="Arial" w:eastAsia="Times New Roman" w:hAnsi="Arial" w:cs="Arial"/>
                <w:color w:val="000000"/>
                <w:sz w:val="20"/>
                <w:szCs w:val="20"/>
              </w:rPr>
            </w:pPr>
            <w:r w:rsidRPr="00AB41BB">
              <w:rPr>
                <w:rFonts w:ascii="Arial" w:eastAsia="Times New Roman" w:hAnsi="Arial" w:cs="Arial"/>
                <w:color w:val="000000"/>
                <w:sz w:val="20"/>
                <w:szCs w:val="20"/>
              </w:rPr>
              <w:t>198.147</w:t>
            </w:r>
          </w:p>
        </w:tc>
        <w:tc>
          <w:tcPr>
            <w:tcW w:w="671" w:type="pct"/>
            <w:tcBorders>
              <w:top w:val="single" w:sz="4" w:space="0" w:color="auto"/>
              <w:left w:val="single" w:sz="4" w:space="0" w:color="auto"/>
              <w:bottom w:val="single" w:sz="4" w:space="0" w:color="auto"/>
              <w:right w:val="single" w:sz="4" w:space="0" w:color="auto"/>
            </w:tcBorders>
            <w:vAlign w:val="center"/>
            <w:hideMark/>
          </w:tcPr>
          <w:p w14:paraId="294F14B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59DB332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49457A17"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9699CE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3B5D809"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2DA3F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BF90F2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6CC6463E"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left w:val="single" w:sz="4" w:space="0" w:color="auto"/>
              <w:right w:val="single" w:sz="4" w:space="0" w:color="auto"/>
            </w:tcBorders>
            <w:vAlign w:val="center"/>
            <w:hideMark/>
          </w:tcPr>
          <w:p w14:paraId="0D81AFE3" w14:textId="77777777" w:rsidR="00200CDD" w:rsidRPr="00161354" w:rsidRDefault="00200CDD" w:rsidP="007F775B">
            <w:pPr>
              <w:rPr>
                <w:rFonts w:ascii="Arial" w:eastAsia="Times New Roman" w:hAnsi="Arial" w:cs="Arial"/>
                <w:color w:val="000000"/>
                <w:sz w:val="20"/>
                <w:szCs w:val="20"/>
              </w:rPr>
            </w:pPr>
          </w:p>
        </w:tc>
      </w:tr>
      <w:tr w:rsidR="00200CDD" w:rsidRPr="00ED69C2" w14:paraId="7B53BDAF" w14:textId="77777777" w:rsidTr="00200CDD">
        <w:trPr>
          <w:trHeight w:val="1181"/>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5663F9AF"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1.1.2.3. Repotenciación la </w:t>
            </w:r>
            <w:r>
              <w:rPr>
                <w:rFonts w:ascii="Arial" w:eastAsia="Times New Roman" w:hAnsi="Arial" w:cs="Arial"/>
                <w:color w:val="000000"/>
                <w:sz w:val="20"/>
                <w:szCs w:val="20"/>
              </w:rPr>
              <w:t>LT</w:t>
            </w:r>
            <w:r w:rsidRPr="00161354">
              <w:rPr>
                <w:rFonts w:ascii="Arial" w:eastAsia="Times New Roman" w:hAnsi="Arial" w:cs="Arial"/>
                <w:color w:val="000000"/>
                <w:sz w:val="20"/>
                <w:szCs w:val="20"/>
              </w:rPr>
              <w:t xml:space="preserve"> Pascuales - Punto de Seccionamiento conexión </w:t>
            </w:r>
            <w:r>
              <w:rPr>
                <w:rFonts w:ascii="Arial" w:eastAsia="Times New Roman" w:hAnsi="Arial" w:cs="Arial"/>
                <w:color w:val="000000"/>
                <w:sz w:val="20"/>
                <w:szCs w:val="20"/>
              </w:rPr>
              <w:t xml:space="preserve">del SNT hasta la </w:t>
            </w:r>
            <w:r w:rsidRPr="00161354">
              <w:rPr>
                <w:rFonts w:ascii="Arial" w:eastAsia="Times New Roman" w:hAnsi="Arial" w:cs="Arial"/>
                <w:color w:val="000000"/>
                <w:sz w:val="20"/>
                <w:szCs w:val="20"/>
              </w:rPr>
              <w:t>SE Las Orquídeas a 138kV, doble circuito de 7km de longitud</w:t>
            </w:r>
            <w:r>
              <w:rPr>
                <w:rFonts w:ascii="Arial" w:eastAsia="Times New Roman" w:hAnsi="Arial" w:cs="Arial"/>
                <w:color w:val="000000"/>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546E9932" w14:textId="77777777" w:rsidR="00200CDD" w:rsidRPr="00AB41BB" w:rsidRDefault="00200CDD" w:rsidP="00E954B5">
            <w:pPr>
              <w:jc w:val="center"/>
              <w:rPr>
                <w:rFonts w:ascii="Arial" w:eastAsia="Times New Roman" w:hAnsi="Arial" w:cs="Arial"/>
                <w:color w:val="000000"/>
                <w:sz w:val="20"/>
                <w:szCs w:val="20"/>
              </w:rPr>
            </w:pPr>
            <w:r w:rsidRPr="00AB41BB">
              <w:rPr>
                <w:rFonts w:ascii="Arial" w:eastAsia="Times New Roman" w:hAnsi="Arial" w:cs="Arial"/>
                <w:color w:val="000000"/>
                <w:sz w:val="20"/>
                <w:szCs w:val="20"/>
              </w:rPr>
              <w:t>3.168.336</w:t>
            </w:r>
          </w:p>
        </w:tc>
        <w:tc>
          <w:tcPr>
            <w:tcW w:w="671" w:type="pct"/>
            <w:tcBorders>
              <w:top w:val="single" w:sz="4" w:space="0" w:color="auto"/>
              <w:left w:val="single" w:sz="4" w:space="0" w:color="auto"/>
              <w:bottom w:val="single" w:sz="4" w:space="0" w:color="auto"/>
              <w:right w:val="single" w:sz="4" w:space="0" w:color="auto"/>
            </w:tcBorders>
            <w:vAlign w:val="center"/>
            <w:hideMark/>
          </w:tcPr>
          <w:p w14:paraId="31F7FF36"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1206919D"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210CE318"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670C5E5"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F64A22E"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2AE9D32"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D162E0"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ECB11CD" w14:textId="77777777" w:rsidR="00200CDD" w:rsidRPr="00ED69C2" w:rsidRDefault="00200CDD" w:rsidP="007F775B">
            <w:pPr>
              <w:jc w:val="center"/>
              <w:rPr>
                <w:rFonts w:ascii="Arial" w:eastAsia="Times New Roman" w:hAnsi="Arial" w:cs="Arial"/>
                <w:color w:val="000000"/>
                <w:sz w:val="20"/>
                <w:szCs w:val="20"/>
              </w:rPr>
            </w:pPr>
            <w:r w:rsidRPr="00ED69C2">
              <w:rPr>
                <w:rFonts w:ascii="Arial" w:eastAsia="Times New Roman" w:hAnsi="Arial" w:cs="Arial"/>
                <w:color w:val="000000"/>
                <w:sz w:val="20"/>
                <w:szCs w:val="20"/>
              </w:rPr>
              <w:t>100</w:t>
            </w:r>
          </w:p>
        </w:tc>
        <w:tc>
          <w:tcPr>
            <w:tcW w:w="549" w:type="pct"/>
            <w:vMerge/>
            <w:tcBorders>
              <w:left w:val="single" w:sz="4" w:space="0" w:color="auto"/>
              <w:right w:val="single" w:sz="4" w:space="0" w:color="auto"/>
            </w:tcBorders>
            <w:vAlign w:val="center"/>
            <w:hideMark/>
          </w:tcPr>
          <w:p w14:paraId="2F76CAED" w14:textId="77777777" w:rsidR="00200CDD" w:rsidRPr="00ED69C2" w:rsidRDefault="00200CDD" w:rsidP="007F775B">
            <w:pPr>
              <w:rPr>
                <w:rFonts w:ascii="Arial" w:eastAsia="Times New Roman" w:hAnsi="Arial" w:cs="Arial"/>
                <w:color w:val="000000"/>
                <w:sz w:val="20"/>
                <w:szCs w:val="20"/>
              </w:rPr>
            </w:pPr>
          </w:p>
        </w:tc>
      </w:tr>
      <w:tr w:rsidR="00200CDD" w:rsidRPr="00161354" w14:paraId="1A9D3181"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6A0EFBD"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1.1.3. Sistema de Transmisión Tanicuchí 230/138 kV, 2x75MVA</w:t>
            </w:r>
          </w:p>
        </w:tc>
        <w:tc>
          <w:tcPr>
            <w:tcW w:w="4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71A0797" w14:textId="77777777" w:rsidR="00200CDD" w:rsidRPr="00AB41BB" w:rsidRDefault="00200CDD" w:rsidP="00E954B5">
            <w:pPr>
              <w:jc w:val="center"/>
              <w:rPr>
                <w:rFonts w:ascii="Arial" w:eastAsia="Times New Roman" w:hAnsi="Arial" w:cs="Arial"/>
                <w:b/>
                <w:bCs/>
                <w:color w:val="000000"/>
                <w:sz w:val="20"/>
                <w:szCs w:val="20"/>
              </w:rPr>
            </w:pPr>
            <w:r w:rsidRPr="00AB41BB">
              <w:rPr>
                <w:rFonts w:ascii="Arial" w:eastAsia="Times New Roman" w:hAnsi="Arial" w:cs="Arial"/>
                <w:b/>
                <w:bCs/>
                <w:color w:val="000000"/>
                <w:sz w:val="20"/>
                <w:szCs w:val="20"/>
              </w:rPr>
              <w:t>37.998.190</w:t>
            </w:r>
          </w:p>
        </w:tc>
        <w:tc>
          <w:tcPr>
            <w:tcW w:w="67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CA21535" w14:textId="77777777" w:rsidR="00200CDD" w:rsidRPr="00ED69C2" w:rsidRDefault="00200CDD" w:rsidP="007F775B">
            <w:pPr>
              <w:jc w:val="center"/>
              <w:rPr>
                <w:rFonts w:ascii="Arial" w:eastAsia="Times New Roman" w:hAnsi="Arial" w:cs="Arial"/>
                <w:b/>
                <w:bCs/>
                <w:color w:val="000000"/>
                <w:sz w:val="20"/>
                <w:szCs w:val="20"/>
              </w:rPr>
            </w:pPr>
            <w:r w:rsidRPr="00ED69C2">
              <w:rPr>
                <w:rFonts w:ascii="Arial" w:eastAsia="Times New Roman" w:hAnsi="Arial" w:cs="Arial"/>
                <w:b/>
                <w:bCs/>
                <w:color w:val="000000"/>
                <w:sz w:val="20"/>
                <w:szCs w:val="20"/>
              </w:rPr>
              <w:t># Proyectos</w:t>
            </w:r>
          </w:p>
        </w:tc>
        <w:tc>
          <w:tcPr>
            <w:tcW w:w="3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11454B7" w14:textId="77777777" w:rsidR="00200CDD" w:rsidRPr="00ED69C2" w:rsidRDefault="00200CDD" w:rsidP="007F775B">
            <w:pPr>
              <w:jc w:val="center"/>
              <w:rPr>
                <w:rFonts w:ascii="Arial" w:eastAsia="Times New Roman" w:hAnsi="Arial" w:cs="Arial"/>
                <w:b/>
                <w:bCs/>
                <w:color w:val="000000"/>
                <w:sz w:val="20"/>
                <w:szCs w:val="20"/>
              </w:rPr>
            </w:pPr>
            <w:r w:rsidRPr="00ED69C2">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402CEBD" w14:textId="77777777" w:rsidR="00200CDD" w:rsidRPr="00ED69C2" w:rsidRDefault="00200CDD" w:rsidP="007F775B">
            <w:pPr>
              <w:jc w:val="center"/>
              <w:rPr>
                <w:rFonts w:ascii="Arial" w:eastAsia="Times New Roman" w:hAnsi="Arial" w:cs="Arial"/>
                <w:b/>
                <w:bCs/>
                <w:color w:val="000000"/>
                <w:sz w:val="20"/>
                <w:szCs w:val="20"/>
              </w:rPr>
            </w:pPr>
            <w:r w:rsidRPr="00ED69C2">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AC215D5" w14:textId="77777777" w:rsidR="00200CDD" w:rsidRPr="00ED69C2" w:rsidRDefault="00200CDD" w:rsidP="007F775B">
            <w:pPr>
              <w:jc w:val="center"/>
              <w:rPr>
                <w:rFonts w:ascii="Arial" w:eastAsia="Times New Roman" w:hAnsi="Arial" w:cs="Arial"/>
                <w:b/>
                <w:bCs/>
                <w:color w:val="000000"/>
                <w:sz w:val="20"/>
                <w:szCs w:val="20"/>
              </w:rPr>
            </w:pPr>
            <w:r w:rsidRPr="00ED69C2">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2CC58E1"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47A9B0A"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E9A864F"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24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91F369A"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549" w:type="pct"/>
            <w:vMerge/>
            <w:tcBorders>
              <w:left w:val="single" w:sz="4" w:space="0" w:color="auto"/>
              <w:bottom w:val="single" w:sz="4" w:space="0" w:color="auto"/>
              <w:right w:val="single" w:sz="4" w:space="0" w:color="auto"/>
            </w:tcBorders>
            <w:shd w:val="clear" w:color="000000" w:fill="F2F2F2"/>
            <w:vAlign w:val="center"/>
            <w:hideMark/>
          </w:tcPr>
          <w:p w14:paraId="1D7E8ABD" w14:textId="77777777" w:rsidR="00200CDD" w:rsidRPr="00161354" w:rsidRDefault="00200CDD" w:rsidP="007F775B">
            <w:pPr>
              <w:rPr>
                <w:rFonts w:ascii="Arial" w:eastAsia="Times New Roman" w:hAnsi="Arial" w:cs="Arial"/>
                <w:b/>
                <w:bCs/>
                <w:color w:val="000000"/>
                <w:sz w:val="20"/>
                <w:szCs w:val="20"/>
              </w:rPr>
            </w:pPr>
          </w:p>
        </w:tc>
      </w:tr>
      <w:tr w:rsidR="00200CDD" w:rsidRPr="003E3C8D" w14:paraId="393E0F74"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1B80E839"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1.1.3.1. Construcción de una </w:t>
            </w:r>
            <w:r>
              <w:rPr>
                <w:rFonts w:ascii="Arial" w:eastAsia="Times New Roman" w:hAnsi="Arial" w:cs="Arial"/>
                <w:color w:val="000000"/>
                <w:sz w:val="20"/>
                <w:szCs w:val="20"/>
              </w:rPr>
              <w:t xml:space="preserve">SE </w:t>
            </w:r>
            <w:r w:rsidRPr="00161354">
              <w:rPr>
                <w:rFonts w:ascii="Arial" w:eastAsia="Times New Roman" w:hAnsi="Arial" w:cs="Arial"/>
                <w:color w:val="000000"/>
                <w:sz w:val="20"/>
                <w:szCs w:val="20"/>
              </w:rPr>
              <w:t>de 230/138kV</w:t>
            </w:r>
            <w:r>
              <w:rPr>
                <w:rFonts w:ascii="Arial" w:eastAsia="Times New Roman" w:hAnsi="Arial" w:cs="Arial"/>
                <w:color w:val="000000"/>
                <w:sz w:val="20"/>
                <w:szCs w:val="20"/>
              </w:rPr>
              <w:t>,</w:t>
            </w:r>
            <w:r w:rsidRPr="00161354">
              <w:rPr>
                <w:rFonts w:ascii="Arial" w:eastAsia="Times New Roman" w:hAnsi="Arial" w:cs="Arial"/>
                <w:color w:val="000000"/>
                <w:sz w:val="20"/>
                <w:szCs w:val="20"/>
              </w:rPr>
              <w:t xml:space="preserve"> e instalación de dos autotransformadores </w:t>
            </w:r>
            <w:r>
              <w:rPr>
                <w:rFonts w:ascii="Arial" w:eastAsia="Times New Roman" w:hAnsi="Arial" w:cs="Arial"/>
                <w:color w:val="000000"/>
                <w:sz w:val="20"/>
                <w:szCs w:val="20"/>
              </w:rPr>
              <w:t xml:space="preserve">de </w:t>
            </w:r>
            <w:r w:rsidRPr="00161354">
              <w:rPr>
                <w:rFonts w:ascii="Arial" w:eastAsia="Times New Roman" w:hAnsi="Arial" w:cs="Arial"/>
                <w:color w:val="000000"/>
                <w:sz w:val="20"/>
                <w:szCs w:val="20"/>
              </w:rPr>
              <w:t>75 MVA.</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99BB0" w14:textId="45E066BE" w:rsidR="00200CDD" w:rsidRPr="00CD477F" w:rsidRDefault="00200CDD" w:rsidP="00E954B5">
            <w:pPr>
              <w:jc w:val="center"/>
              <w:rPr>
                <w:rFonts w:ascii="Arial" w:eastAsia="Times New Roman" w:hAnsi="Arial" w:cs="Arial"/>
                <w:color w:val="000000"/>
                <w:sz w:val="20"/>
                <w:szCs w:val="20"/>
                <w:lang w:eastAsia="en-US"/>
              </w:rPr>
            </w:pPr>
            <w:r w:rsidRPr="00CD477F">
              <w:rPr>
                <w:rFonts w:ascii="Arial" w:eastAsia="Times New Roman" w:hAnsi="Arial" w:cs="Arial"/>
                <w:color w:val="000000"/>
                <w:sz w:val="20"/>
                <w:szCs w:val="20"/>
              </w:rPr>
              <w:t>28.866.372</w:t>
            </w:r>
          </w:p>
        </w:tc>
        <w:tc>
          <w:tcPr>
            <w:tcW w:w="671" w:type="pct"/>
            <w:tcBorders>
              <w:top w:val="single" w:sz="4" w:space="0" w:color="auto"/>
              <w:left w:val="single" w:sz="4" w:space="0" w:color="auto"/>
              <w:bottom w:val="single" w:sz="4" w:space="0" w:color="auto"/>
              <w:right w:val="single" w:sz="4" w:space="0" w:color="auto"/>
            </w:tcBorders>
            <w:vAlign w:val="center"/>
            <w:hideMark/>
          </w:tcPr>
          <w:p w14:paraId="77B685A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3031516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6F0C7CB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D1936F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B5EB4D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B4B7EE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A5060F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8A5105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14:paraId="6F71ACCE" w14:textId="77777777" w:rsidR="00200CDD" w:rsidRPr="003E3C8D" w:rsidRDefault="00200CDD" w:rsidP="007F775B">
            <w:pPr>
              <w:ind w:left="-114" w:right="-100"/>
              <w:rPr>
                <w:rFonts w:ascii="Arial" w:eastAsia="Times New Roman" w:hAnsi="Arial" w:cs="Arial"/>
                <w:b/>
                <w:bCs/>
                <w:color w:val="000000"/>
                <w:sz w:val="20"/>
                <w:szCs w:val="20"/>
              </w:rPr>
            </w:pPr>
            <w:r w:rsidRPr="00161354">
              <w:rPr>
                <w:rFonts w:ascii="Arial" w:eastAsia="Times New Roman" w:hAnsi="Arial" w:cs="Arial"/>
                <w:color w:val="000000"/>
                <w:sz w:val="20"/>
                <w:szCs w:val="20"/>
              </w:rPr>
              <w:t>Reporte de avance del proyecto</w:t>
            </w:r>
            <w:r>
              <w:rPr>
                <w:rFonts w:ascii="Arial" w:eastAsia="Times New Roman" w:hAnsi="Arial" w:cs="Arial"/>
                <w:color w:val="000000"/>
                <w:sz w:val="20"/>
                <w:szCs w:val="20"/>
              </w:rPr>
              <w:t>. Programación de la Expansión de la Transmisión</w:t>
            </w:r>
          </w:p>
          <w:p w14:paraId="76FF3FC3" w14:textId="77777777" w:rsidR="00200CDD" w:rsidRPr="00161354" w:rsidRDefault="00200CDD" w:rsidP="007F775B">
            <w:pPr>
              <w:rPr>
                <w:rFonts w:ascii="Arial" w:eastAsia="Times New Roman" w:hAnsi="Arial" w:cs="Arial"/>
                <w:color w:val="000000"/>
                <w:sz w:val="20"/>
                <w:szCs w:val="20"/>
              </w:rPr>
            </w:pPr>
          </w:p>
        </w:tc>
      </w:tr>
      <w:tr w:rsidR="00200CDD" w:rsidRPr="00161354" w14:paraId="4D21870C"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1CE3B979"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1.1.3.2. Construcción de un</w:t>
            </w:r>
            <w:r>
              <w:rPr>
                <w:rFonts w:ascii="Arial" w:eastAsia="Times New Roman" w:hAnsi="Arial" w:cs="Arial"/>
                <w:color w:val="000000"/>
                <w:sz w:val="20"/>
                <w:szCs w:val="20"/>
              </w:rPr>
              <w:t>a</w:t>
            </w:r>
            <w:r w:rsidRPr="00161354">
              <w:rPr>
                <w:rFonts w:ascii="Arial" w:eastAsia="Times New Roman" w:hAnsi="Arial" w:cs="Arial"/>
                <w:color w:val="000000"/>
                <w:sz w:val="20"/>
                <w:szCs w:val="20"/>
              </w:rPr>
              <w:t xml:space="preserve"> </w:t>
            </w:r>
            <w:r>
              <w:rPr>
                <w:rFonts w:ascii="Arial" w:eastAsia="Times New Roman" w:hAnsi="Arial" w:cs="Arial"/>
                <w:color w:val="000000"/>
                <w:sz w:val="20"/>
                <w:szCs w:val="20"/>
              </w:rPr>
              <w:t>LT</w:t>
            </w:r>
            <w:r w:rsidRPr="00161354">
              <w:rPr>
                <w:rFonts w:ascii="Arial" w:eastAsia="Times New Roman" w:hAnsi="Arial" w:cs="Arial"/>
                <w:color w:val="000000"/>
                <w:sz w:val="20"/>
                <w:szCs w:val="20"/>
              </w:rPr>
              <w:t xml:space="preserve"> desde el punto de seccionamiento del SNT hasta la SE Tanicuchí a 230kV, doble circuito, 4 km de longitud.</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674F12BF" w14:textId="40813170" w:rsidR="00200CDD" w:rsidRPr="00CD477F" w:rsidRDefault="00200CDD" w:rsidP="00E954B5">
            <w:pPr>
              <w:jc w:val="center"/>
              <w:rPr>
                <w:rFonts w:ascii="Arial" w:eastAsia="Times New Roman" w:hAnsi="Arial" w:cs="Arial"/>
                <w:color w:val="000000"/>
                <w:sz w:val="20"/>
                <w:szCs w:val="20"/>
              </w:rPr>
            </w:pPr>
            <w:r w:rsidRPr="00CD477F">
              <w:rPr>
                <w:rFonts w:ascii="Arial" w:eastAsia="Times New Roman" w:hAnsi="Arial" w:cs="Arial"/>
                <w:color w:val="000000"/>
                <w:sz w:val="20"/>
                <w:szCs w:val="20"/>
              </w:rPr>
              <w:t>1.611.846</w:t>
            </w:r>
          </w:p>
        </w:tc>
        <w:tc>
          <w:tcPr>
            <w:tcW w:w="671" w:type="pct"/>
            <w:tcBorders>
              <w:top w:val="single" w:sz="4" w:space="0" w:color="auto"/>
              <w:left w:val="single" w:sz="4" w:space="0" w:color="auto"/>
              <w:bottom w:val="single" w:sz="4" w:space="0" w:color="auto"/>
              <w:right w:val="single" w:sz="4" w:space="0" w:color="auto"/>
            </w:tcBorders>
            <w:vAlign w:val="center"/>
            <w:hideMark/>
          </w:tcPr>
          <w:p w14:paraId="5F8F27A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11F09AE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5672EE4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22BDE4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7FB246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8AF8E3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1F043F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96C9FC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73AFDA6" w14:textId="77777777" w:rsidR="00200CDD" w:rsidRPr="00161354" w:rsidRDefault="00200CDD" w:rsidP="007F775B">
            <w:pPr>
              <w:rPr>
                <w:rFonts w:ascii="Arial" w:eastAsia="Times New Roman" w:hAnsi="Arial" w:cs="Arial"/>
                <w:color w:val="000000"/>
                <w:sz w:val="20"/>
                <w:szCs w:val="20"/>
              </w:rPr>
            </w:pPr>
          </w:p>
        </w:tc>
      </w:tr>
      <w:tr w:rsidR="00200CDD" w:rsidRPr="00161354" w14:paraId="3C7582CA" w14:textId="77777777" w:rsidTr="00200CDD">
        <w:trPr>
          <w:trHeight w:val="1093"/>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1A46A49D"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1.1.3.3. Construcción de un</w:t>
            </w:r>
            <w:r>
              <w:rPr>
                <w:rFonts w:ascii="Arial" w:eastAsia="Times New Roman" w:hAnsi="Arial" w:cs="Arial"/>
                <w:color w:val="000000"/>
                <w:sz w:val="20"/>
                <w:szCs w:val="20"/>
              </w:rPr>
              <w:t>a</w:t>
            </w:r>
            <w:r w:rsidRPr="0016135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LT </w:t>
            </w:r>
            <w:r w:rsidRPr="00161354">
              <w:rPr>
                <w:rFonts w:ascii="Arial" w:eastAsia="Times New Roman" w:hAnsi="Arial" w:cs="Arial"/>
                <w:color w:val="000000"/>
                <w:sz w:val="20"/>
                <w:szCs w:val="20"/>
              </w:rPr>
              <w:t>desde el punto de seccionamiento del SNT hasta la SE Tanicuchí a 138kV, doble circuito, 10km de longitud.</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2325D8EE" w14:textId="6E76B7C4" w:rsidR="00200CDD" w:rsidRPr="00CD477F" w:rsidRDefault="00200CDD" w:rsidP="00E954B5">
            <w:pPr>
              <w:jc w:val="center"/>
              <w:rPr>
                <w:rFonts w:ascii="Arial" w:eastAsia="Times New Roman" w:hAnsi="Arial" w:cs="Arial"/>
                <w:color w:val="000000"/>
                <w:sz w:val="20"/>
                <w:szCs w:val="20"/>
              </w:rPr>
            </w:pPr>
            <w:r w:rsidRPr="00CD477F">
              <w:rPr>
                <w:rFonts w:ascii="Arial" w:eastAsia="Times New Roman" w:hAnsi="Arial" w:cs="Arial"/>
                <w:color w:val="000000"/>
                <w:sz w:val="20"/>
                <w:szCs w:val="20"/>
              </w:rPr>
              <w:t>2.892.297</w:t>
            </w:r>
          </w:p>
        </w:tc>
        <w:tc>
          <w:tcPr>
            <w:tcW w:w="671" w:type="pct"/>
            <w:tcBorders>
              <w:top w:val="single" w:sz="4" w:space="0" w:color="auto"/>
              <w:left w:val="single" w:sz="4" w:space="0" w:color="auto"/>
              <w:bottom w:val="single" w:sz="4" w:space="0" w:color="auto"/>
              <w:right w:val="single" w:sz="4" w:space="0" w:color="auto"/>
            </w:tcBorders>
            <w:vAlign w:val="center"/>
            <w:hideMark/>
          </w:tcPr>
          <w:p w14:paraId="7DFFD74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5AF2E78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33A9285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B7D8CEF"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A94AC4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4A1F89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4CA4F5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40525C9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2B748ED" w14:textId="77777777" w:rsidR="00200CDD" w:rsidRPr="00161354" w:rsidRDefault="00200CDD" w:rsidP="007F775B">
            <w:pPr>
              <w:rPr>
                <w:rFonts w:ascii="Arial" w:eastAsia="Times New Roman" w:hAnsi="Arial" w:cs="Arial"/>
                <w:color w:val="000000"/>
                <w:sz w:val="20"/>
                <w:szCs w:val="20"/>
              </w:rPr>
            </w:pPr>
          </w:p>
        </w:tc>
      </w:tr>
      <w:tr w:rsidR="00200CDD" w:rsidRPr="00161354" w14:paraId="49FBC997" w14:textId="77777777" w:rsidTr="00200CDD">
        <w:trPr>
          <w:trHeight w:val="1093"/>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03275F4C"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lastRenderedPageBreak/>
              <w:t>1.1.3.4. Construcción de un</w:t>
            </w:r>
            <w:r>
              <w:rPr>
                <w:rFonts w:ascii="Arial" w:eastAsia="Times New Roman" w:hAnsi="Arial" w:cs="Arial"/>
                <w:color w:val="000000"/>
                <w:sz w:val="20"/>
                <w:szCs w:val="20"/>
              </w:rPr>
              <w:t>a</w:t>
            </w:r>
            <w:r w:rsidRPr="00161354">
              <w:rPr>
                <w:rFonts w:ascii="Arial" w:eastAsia="Times New Roman" w:hAnsi="Arial" w:cs="Arial"/>
                <w:color w:val="000000"/>
                <w:sz w:val="20"/>
                <w:szCs w:val="20"/>
              </w:rPr>
              <w:t xml:space="preserve"> </w:t>
            </w:r>
            <w:r>
              <w:rPr>
                <w:rFonts w:ascii="Arial" w:eastAsia="Times New Roman" w:hAnsi="Arial" w:cs="Arial"/>
                <w:color w:val="000000"/>
                <w:sz w:val="20"/>
                <w:szCs w:val="20"/>
              </w:rPr>
              <w:t>LT</w:t>
            </w:r>
            <w:r w:rsidRPr="00161354">
              <w:rPr>
                <w:rFonts w:ascii="Arial" w:eastAsia="Times New Roman" w:hAnsi="Arial" w:cs="Arial"/>
                <w:color w:val="000000"/>
                <w:sz w:val="20"/>
                <w:szCs w:val="20"/>
              </w:rPr>
              <w:t xml:space="preserve"> desde el punto de seccionamiento del SNT hasta la SE Tanicuchí a 138kV</w:t>
            </w:r>
            <w:r>
              <w:rPr>
                <w:rFonts w:ascii="Arial" w:eastAsia="Times New Roman" w:hAnsi="Arial" w:cs="Arial"/>
                <w:color w:val="000000"/>
                <w:sz w:val="20"/>
                <w:szCs w:val="20"/>
              </w:rPr>
              <w:t>,</w:t>
            </w:r>
            <w:r w:rsidRPr="00161354">
              <w:rPr>
                <w:rFonts w:ascii="Arial" w:eastAsia="Times New Roman" w:hAnsi="Arial" w:cs="Arial"/>
                <w:color w:val="000000"/>
                <w:sz w:val="20"/>
                <w:szCs w:val="20"/>
              </w:rPr>
              <w:t xml:space="preserve"> doble circuito, 16km de longitud</w:t>
            </w:r>
            <w:r>
              <w:rPr>
                <w:rFonts w:ascii="Arial" w:eastAsia="Times New Roman" w:hAnsi="Arial" w:cs="Arial"/>
                <w:color w:val="000000"/>
                <w:sz w:val="20"/>
                <w:szCs w:val="20"/>
              </w:rPr>
              <w:t>.</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187F86E8" w14:textId="2CBD9B99" w:rsidR="00200CDD" w:rsidRPr="00CD477F" w:rsidRDefault="00200CDD" w:rsidP="00E954B5">
            <w:pPr>
              <w:jc w:val="center"/>
              <w:rPr>
                <w:rFonts w:ascii="Arial" w:eastAsia="Times New Roman" w:hAnsi="Arial" w:cs="Arial"/>
                <w:color w:val="000000"/>
                <w:sz w:val="20"/>
                <w:szCs w:val="20"/>
              </w:rPr>
            </w:pPr>
            <w:r w:rsidRPr="00CD477F">
              <w:rPr>
                <w:rFonts w:ascii="Arial" w:eastAsia="Times New Roman" w:hAnsi="Arial" w:cs="Arial"/>
                <w:color w:val="000000"/>
                <w:sz w:val="20"/>
                <w:szCs w:val="20"/>
              </w:rPr>
              <w:t>4.627.675</w:t>
            </w:r>
          </w:p>
        </w:tc>
        <w:tc>
          <w:tcPr>
            <w:tcW w:w="671" w:type="pct"/>
            <w:tcBorders>
              <w:top w:val="single" w:sz="4" w:space="0" w:color="auto"/>
              <w:left w:val="single" w:sz="4" w:space="0" w:color="auto"/>
              <w:bottom w:val="single" w:sz="4" w:space="0" w:color="auto"/>
              <w:right w:val="single" w:sz="4" w:space="0" w:color="auto"/>
            </w:tcBorders>
            <w:vAlign w:val="center"/>
            <w:hideMark/>
          </w:tcPr>
          <w:p w14:paraId="6F6730C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64C6F92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4050B26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2D992A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FDB099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10B133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0ECCB0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6736495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8A7D74F" w14:textId="77777777" w:rsidR="00200CDD" w:rsidRPr="00161354" w:rsidRDefault="00200CDD" w:rsidP="007F775B">
            <w:pPr>
              <w:rPr>
                <w:rFonts w:ascii="Arial" w:eastAsia="Times New Roman" w:hAnsi="Arial" w:cs="Arial"/>
                <w:color w:val="000000"/>
                <w:sz w:val="20"/>
                <w:szCs w:val="20"/>
              </w:rPr>
            </w:pPr>
          </w:p>
        </w:tc>
      </w:tr>
      <w:tr w:rsidR="00200CDD" w:rsidRPr="00161354" w14:paraId="4FB420C4"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B71822A"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Subcomponente 1.2. Reforzamiento del SNT para interconexión regional</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C9B7D12" w14:textId="07502648" w:rsidR="00200CDD" w:rsidRPr="00BB2527" w:rsidRDefault="00200CDD" w:rsidP="00E954B5">
            <w:pPr>
              <w:jc w:val="center"/>
              <w:rPr>
                <w:rFonts w:ascii="Arial" w:eastAsia="Times New Roman" w:hAnsi="Arial" w:cs="Arial"/>
                <w:b/>
                <w:bCs/>
                <w:color w:val="000000"/>
                <w:sz w:val="20"/>
                <w:szCs w:val="20"/>
                <w:lang w:eastAsia="en-US"/>
              </w:rPr>
            </w:pPr>
            <w:r w:rsidRPr="00BB2527">
              <w:rPr>
                <w:rFonts w:ascii="Arial" w:eastAsia="Times New Roman" w:hAnsi="Arial" w:cs="Arial"/>
                <w:b/>
                <w:bCs/>
                <w:color w:val="000000"/>
                <w:sz w:val="20"/>
                <w:szCs w:val="20"/>
              </w:rPr>
              <w:t>84.242.067</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6419E006" w14:textId="77777777" w:rsidR="00200CDD" w:rsidRPr="00161354" w:rsidRDefault="00200CDD" w:rsidP="007F775B">
            <w:pPr>
              <w:rPr>
                <w:rFonts w:ascii="Arial" w:eastAsia="Times New Roman" w:hAnsi="Arial" w:cs="Arial"/>
                <w:b/>
                <w:bCs/>
                <w:color w:val="000000"/>
                <w:sz w:val="20"/>
                <w:szCs w:val="20"/>
              </w:rPr>
            </w:pPr>
          </w:p>
        </w:tc>
      </w:tr>
      <w:tr w:rsidR="00200CDD" w:rsidRPr="003E413D" w14:paraId="791B99D8"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C59F032"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1.2.1. Sistema de Transmisión La Avanzada 230 kV, 2x75 MVA</w:t>
            </w:r>
          </w:p>
        </w:tc>
        <w:tc>
          <w:tcPr>
            <w:tcW w:w="479" w:type="pct"/>
            <w:tcBorders>
              <w:top w:val="nil"/>
              <w:left w:val="single" w:sz="4" w:space="0" w:color="auto"/>
              <w:bottom w:val="single" w:sz="4" w:space="0" w:color="auto"/>
              <w:right w:val="single" w:sz="4" w:space="0" w:color="auto"/>
            </w:tcBorders>
            <w:shd w:val="clear" w:color="000000" w:fill="F2F2F2"/>
            <w:vAlign w:val="center"/>
            <w:hideMark/>
          </w:tcPr>
          <w:p w14:paraId="316084B5" w14:textId="33DB3BA8" w:rsidR="00200CDD" w:rsidRDefault="00200CDD" w:rsidP="00E954B5">
            <w:pPr>
              <w:jc w:val="center"/>
              <w:rPr>
                <w:rFonts w:ascii="Arial" w:hAnsi="Arial" w:cs="Arial"/>
                <w:b/>
                <w:bCs/>
                <w:color w:val="000000"/>
                <w:sz w:val="22"/>
                <w:szCs w:val="22"/>
              </w:rPr>
            </w:pPr>
            <w:r w:rsidRPr="00BB2527">
              <w:rPr>
                <w:rFonts w:ascii="Arial" w:eastAsia="Times New Roman" w:hAnsi="Arial" w:cs="Arial"/>
                <w:b/>
                <w:bCs/>
                <w:color w:val="000000"/>
                <w:sz w:val="20"/>
                <w:szCs w:val="20"/>
              </w:rPr>
              <w:t>44.818.626</w:t>
            </w:r>
          </w:p>
        </w:tc>
        <w:tc>
          <w:tcPr>
            <w:tcW w:w="67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ECFE5B9" w14:textId="77777777" w:rsidR="00200CDD" w:rsidRPr="00161354" w:rsidRDefault="00200CDD" w:rsidP="007F77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161354">
              <w:rPr>
                <w:rFonts w:ascii="Arial" w:eastAsia="Times New Roman" w:hAnsi="Arial" w:cs="Arial"/>
                <w:b/>
                <w:bCs/>
                <w:color w:val="000000"/>
                <w:sz w:val="20"/>
                <w:szCs w:val="20"/>
              </w:rPr>
              <w:t xml:space="preserve"> Proyectos</w:t>
            </w:r>
          </w:p>
        </w:tc>
        <w:tc>
          <w:tcPr>
            <w:tcW w:w="3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8ACDF78"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B05E2B3"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BD6BA47"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7B51A0C"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9B5198C"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3A1EBDE"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24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5E2A5F3"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549" w:type="pct"/>
            <w:vMerge w:val="restart"/>
            <w:tcBorders>
              <w:top w:val="single" w:sz="4" w:space="0" w:color="auto"/>
              <w:left w:val="single" w:sz="4" w:space="0" w:color="auto"/>
              <w:right w:val="single" w:sz="4" w:space="0" w:color="auto"/>
            </w:tcBorders>
            <w:shd w:val="clear" w:color="000000" w:fill="F2F2F2"/>
            <w:vAlign w:val="center"/>
            <w:hideMark/>
          </w:tcPr>
          <w:p w14:paraId="03053053" w14:textId="77777777" w:rsidR="00200CDD" w:rsidRPr="003E413D" w:rsidRDefault="00200CDD" w:rsidP="007F775B">
            <w:pPr>
              <w:ind w:left="-114" w:right="-100"/>
              <w:rPr>
                <w:rFonts w:ascii="Arial" w:eastAsia="Times New Roman" w:hAnsi="Arial" w:cs="Arial"/>
                <w:b/>
                <w:bCs/>
                <w:color w:val="000000"/>
                <w:sz w:val="20"/>
                <w:szCs w:val="20"/>
              </w:rPr>
            </w:pPr>
            <w:r w:rsidRPr="00161354">
              <w:rPr>
                <w:rFonts w:ascii="Arial" w:eastAsia="Times New Roman" w:hAnsi="Arial" w:cs="Arial"/>
                <w:color w:val="000000"/>
                <w:sz w:val="20"/>
                <w:szCs w:val="20"/>
              </w:rPr>
              <w:t>Reporte de avance del proyecto</w:t>
            </w:r>
            <w:r>
              <w:rPr>
                <w:rFonts w:ascii="Arial" w:eastAsia="Times New Roman" w:hAnsi="Arial" w:cs="Arial"/>
                <w:color w:val="000000"/>
                <w:sz w:val="20"/>
                <w:szCs w:val="20"/>
              </w:rPr>
              <w:t>. Programación de la Expansión de la Transmisión</w:t>
            </w:r>
          </w:p>
        </w:tc>
      </w:tr>
      <w:tr w:rsidR="00200CDD" w:rsidRPr="003E3C8D" w14:paraId="2CBC0FE3"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32E9EE6E"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1.2.1.1. Construcción de la </w:t>
            </w:r>
            <w:r>
              <w:rPr>
                <w:rFonts w:ascii="Arial" w:eastAsia="Times New Roman" w:hAnsi="Arial" w:cs="Arial"/>
                <w:color w:val="000000"/>
                <w:sz w:val="20"/>
                <w:szCs w:val="20"/>
              </w:rPr>
              <w:t xml:space="preserve">SE </w:t>
            </w:r>
            <w:r w:rsidRPr="00161354">
              <w:rPr>
                <w:rFonts w:ascii="Arial" w:eastAsia="Times New Roman" w:hAnsi="Arial" w:cs="Arial"/>
                <w:color w:val="000000"/>
                <w:sz w:val="20"/>
                <w:szCs w:val="20"/>
              </w:rPr>
              <w:t xml:space="preserve">La Avanzada 230/138kV e instalación de dos autotransformadores </w:t>
            </w:r>
            <w:r>
              <w:rPr>
                <w:rFonts w:ascii="Arial" w:eastAsia="Times New Roman" w:hAnsi="Arial" w:cs="Arial"/>
                <w:color w:val="000000"/>
                <w:sz w:val="20"/>
                <w:szCs w:val="20"/>
              </w:rPr>
              <w:t xml:space="preserve">de </w:t>
            </w:r>
            <w:r w:rsidRPr="00161354">
              <w:rPr>
                <w:rFonts w:ascii="Arial" w:eastAsia="Times New Roman" w:hAnsi="Arial" w:cs="Arial"/>
                <w:color w:val="000000"/>
                <w:sz w:val="20"/>
                <w:szCs w:val="20"/>
              </w:rPr>
              <w:t>75 MVA.</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536CBF36" w14:textId="2F3E9F8A" w:rsidR="00200CDD" w:rsidRPr="00AB41BB" w:rsidRDefault="00200CDD" w:rsidP="00E954B5">
            <w:pPr>
              <w:jc w:val="center"/>
              <w:rPr>
                <w:rFonts w:ascii="Arial" w:eastAsia="Times New Roman" w:hAnsi="Arial" w:cs="Arial"/>
                <w:color w:val="000000"/>
                <w:sz w:val="20"/>
                <w:szCs w:val="20"/>
              </w:rPr>
            </w:pPr>
            <w:r w:rsidRPr="00AB41BB">
              <w:rPr>
                <w:rFonts w:ascii="Arial" w:eastAsia="Times New Roman" w:hAnsi="Arial" w:cs="Arial"/>
                <w:color w:val="000000"/>
                <w:sz w:val="20"/>
                <w:szCs w:val="20"/>
              </w:rPr>
              <w:t>30.851.480</w:t>
            </w:r>
          </w:p>
        </w:tc>
        <w:tc>
          <w:tcPr>
            <w:tcW w:w="671" w:type="pct"/>
            <w:tcBorders>
              <w:top w:val="single" w:sz="4" w:space="0" w:color="auto"/>
              <w:left w:val="single" w:sz="4" w:space="0" w:color="auto"/>
              <w:bottom w:val="single" w:sz="4" w:space="0" w:color="auto"/>
              <w:right w:val="single" w:sz="4" w:space="0" w:color="auto"/>
            </w:tcBorders>
            <w:vAlign w:val="center"/>
            <w:hideMark/>
          </w:tcPr>
          <w:p w14:paraId="0DF05EE0"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59746C33"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67BC8A"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0B8D612"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DF94583"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EEC6551"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DF7AD24"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61BA1A50"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100</w:t>
            </w:r>
          </w:p>
        </w:tc>
        <w:tc>
          <w:tcPr>
            <w:tcW w:w="549" w:type="pct"/>
            <w:vMerge/>
            <w:tcBorders>
              <w:left w:val="single" w:sz="4" w:space="0" w:color="auto"/>
              <w:right w:val="single" w:sz="4" w:space="0" w:color="auto"/>
            </w:tcBorders>
            <w:vAlign w:val="center"/>
            <w:hideMark/>
          </w:tcPr>
          <w:p w14:paraId="3B905FE8" w14:textId="77777777" w:rsidR="00200CDD" w:rsidRPr="00161354" w:rsidRDefault="00200CDD" w:rsidP="007F775B">
            <w:pPr>
              <w:rPr>
                <w:rFonts w:ascii="Arial" w:eastAsia="Times New Roman" w:hAnsi="Arial" w:cs="Arial"/>
                <w:color w:val="000000"/>
                <w:sz w:val="20"/>
                <w:szCs w:val="20"/>
              </w:rPr>
            </w:pPr>
          </w:p>
        </w:tc>
      </w:tr>
      <w:tr w:rsidR="00200CDD" w:rsidRPr="00161354" w14:paraId="7510C149" w14:textId="77777777" w:rsidTr="00200CDD">
        <w:trPr>
          <w:trHeight w:val="1093"/>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45BA51AE"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1.2.1.2. Construcción de una </w:t>
            </w:r>
            <w:r>
              <w:rPr>
                <w:rFonts w:ascii="Arial" w:eastAsia="Times New Roman" w:hAnsi="Arial" w:cs="Arial"/>
                <w:color w:val="000000"/>
                <w:sz w:val="20"/>
                <w:szCs w:val="20"/>
              </w:rPr>
              <w:t>LT</w:t>
            </w:r>
            <w:r w:rsidRPr="00161354">
              <w:rPr>
                <w:rFonts w:ascii="Arial" w:eastAsia="Times New Roman" w:hAnsi="Arial" w:cs="Arial"/>
                <w:color w:val="000000"/>
                <w:sz w:val="20"/>
                <w:szCs w:val="20"/>
              </w:rPr>
              <w:t xml:space="preserve"> desde el punto de seccionamiento del SNT hasta la SE La Avanzada a 230kV, </w:t>
            </w:r>
            <w:r>
              <w:rPr>
                <w:rFonts w:ascii="Arial" w:eastAsia="Times New Roman" w:hAnsi="Arial" w:cs="Arial"/>
                <w:color w:val="000000"/>
                <w:sz w:val="20"/>
                <w:szCs w:val="20"/>
              </w:rPr>
              <w:t xml:space="preserve">multicircuito, </w:t>
            </w:r>
            <w:r w:rsidRPr="00161354">
              <w:rPr>
                <w:rFonts w:ascii="Arial" w:eastAsia="Times New Roman" w:hAnsi="Arial" w:cs="Arial"/>
                <w:color w:val="000000"/>
                <w:sz w:val="20"/>
                <w:szCs w:val="20"/>
              </w:rPr>
              <w:t>4km de longitud.</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17DC4E5D" w14:textId="64684A98" w:rsidR="00200CDD" w:rsidRPr="00AB41BB" w:rsidRDefault="00200CDD" w:rsidP="00E954B5">
            <w:pPr>
              <w:jc w:val="center"/>
              <w:rPr>
                <w:rFonts w:ascii="Arial" w:eastAsia="Times New Roman" w:hAnsi="Arial" w:cs="Arial"/>
                <w:color w:val="000000"/>
                <w:sz w:val="20"/>
                <w:szCs w:val="20"/>
              </w:rPr>
            </w:pPr>
            <w:r w:rsidRPr="00AB41BB">
              <w:rPr>
                <w:rFonts w:ascii="Arial" w:eastAsia="Times New Roman" w:hAnsi="Arial" w:cs="Arial"/>
                <w:color w:val="000000"/>
                <w:sz w:val="20"/>
                <w:szCs w:val="20"/>
              </w:rPr>
              <w:t>3.583.843</w:t>
            </w:r>
          </w:p>
        </w:tc>
        <w:tc>
          <w:tcPr>
            <w:tcW w:w="671" w:type="pct"/>
            <w:tcBorders>
              <w:top w:val="single" w:sz="4" w:space="0" w:color="auto"/>
              <w:left w:val="single" w:sz="4" w:space="0" w:color="auto"/>
              <w:bottom w:val="single" w:sz="4" w:space="0" w:color="auto"/>
              <w:right w:val="single" w:sz="4" w:space="0" w:color="auto"/>
            </w:tcBorders>
            <w:vAlign w:val="center"/>
            <w:hideMark/>
          </w:tcPr>
          <w:p w14:paraId="79B70A9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7E1D532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460B464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994B0B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84B636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F31058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6AD5B0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38A706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left w:val="single" w:sz="4" w:space="0" w:color="auto"/>
              <w:right w:val="single" w:sz="4" w:space="0" w:color="auto"/>
            </w:tcBorders>
            <w:vAlign w:val="center"/>
            <w:hideMark/>
          </w:tcPr>
          <w:p w14:paraId="61076DEB" w14:textId="77777777" w:rsidR="00200CDD" w:rsidRPr="00161354" w:rsidRDefault="00200CDD" w:rsidP="007F775B">
            <w:pPr>
              <w:rPr>
                <w:rFonts w:ascii="Arial" w:eastAsia="Times New Roman" w:hAnsi="Arial" w:cs="Arial"/>
                <w:color w:val="000000"/>
                <w:sz w:val="20"/>
                <w:szCs w:val="20"/>
              </w:rPr>
            </w:pPr>
          </w:p>
        </w:tc>
      </w:tr>
      <w:tr w:rsidR="00200CDD" w:rsidRPr="00161354" w14:paraId="0AB4BAB7"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1ED40376"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1.2.1.3. Construcción de la </w:t>
            </w:r>
            <w:r>
              <w:rPr>
                <w:rFonts w:ascii="Arial" w:eastAsia="Times New Roman" w:hAnsi="Arial" w:cs="Arial"/>
                <w:color w:val="000000"/>
                <w:sz w:val="20"/>
                <w:szCs w:val="20"/>
              </w:rPr>
              <w:t xml:space="preserve">SE La Avanzada </w:t>
            </w:r>
            <w:r w:rsidRPr="00161354">
              <w:rPr>
                <w:rFonts w:ascii="Arial" w:eastAsia="Times New Roman" w:hAnsi="Arial" w:cs="Arial"/>
                <w:color w:val="000000"/>
                <w:sz w:val="20"/>
                <w:szCs w:val="20"/>
              </w:rPr>
              <w:t>138/69kV</w:t>
            </w:r>
            <w:r>
              <w:rPr>
                <w:rFonts w:ascii="Arial" w:eastAsia="Times New Roman" w:hAnsi="Arial" w:cs="Arial"/>
                <w:color w:val="000000"/>
                <w:sz w:val="20"/>
                <w:szCs w:val="20"/>
              </w:rPr>
              <w:t>.</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469575BF" w14:textId="4D7B9053" w:rsidR="00200CDD" w:rsidRPr="00AB41BB" w:rsidRDefault="00200CDD" w:rsidP="00E954B5">
            <w:pPr>
              <w:jc w:val="center"/>
              <w:rPr>
                <w:rFonts w:ascii="Arial" w:eastAsia="Times New Roman" w:hAnsi="Arial" w:cs="Arial"/>
                <w:color w:val="000000"/>
                <w:sz w:val="20"/>
                <w:szCs w:val="20"/>
              </w:rPr>
            </w:pPr>
            <w:r w:rsidRPr="00AB41BB">
              <w:rPr>
                <w:rFonts w:ascii="Arial" w:eastAsia="Times New Roman" w:hAnsi="Arial" w:cs="Arial"/>
                <w:color w:val="000000"/>
                <w:sz w:val="20"/>
                <w:szCs w:val="20"/>
              </w:rPr>
              <w:t>10.383.303</w:t>
            </w:r>
          </w:p>
        </w:tc>
        <w:tc>
          <w:tcPr>
            <w:tcW w:w="671" w:type="pct"/>
            <w:tcBorders>
              <w:top w:val="single" w:sz="4" w:space="0" w:color="auto"/>
              <w:left w:val="single" w:sz="4" w:space="0" w:color="auto"/>
              <w:bottom w:val="single" w:sz="4" w:space="0" w:color="auto"/>
              <w:right w:val="single" w:sz="4" w:space="0" w:color="auto"/>
            </w:tcBorders>
            <w:vAlign w:val="center"/>
            <w:hideMark/>
          </w:tcPr>
          <w:p w14:paraId="6ED2FCD8" w14:textId="77777777" w:rsidR="00200CDD" w:rsidRPr="00161354" w:rsidRDefault="00200CDD" w:rsidP="007F775B">
            <w:pPr>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161354">
              <w:rPr>
                <w:rFonts w:ascii="Arial" w:eastAsia="Times New Roman" w:hAnsi="Arial" w:cs="Arial"/>
                <w:color w:val="000000"/>
                <w:sz w:val="20"/>
                <w:szCs w:val="20"/>
              </w:rPr>
              <w:t xml:space="preserve"> Proyecto</w:t>
            </w:r>
          </w:p>
        </w:tc>
        <w:tc>
          <w:tcPr>
            <w:tcW w:w="310" w:type="pct"/>
            <w:tcBorders>
              <w:top w:val="single" w:sz="4" w:space="0" w:color="auto"/>
              <w:left w:val="single" w:sz="4" w:space="0" w:color="auto"/>
              <w:bottom w:val="single" w:sz="4" w:space="0" w:color="auto"/>
              <w:right w:val="single" w:sz="4" w:space="0" w:color="auto"/>
            </w:tcBorders>
            <w:vAlign w:val="center"/>
            <w:hideMark/>
          </w:tcPr>
          <w:p w14:paraId="2F3AF03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31E50A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D0945B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7C3C9D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D23C1A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FC82CF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242" w:type="pct"/>
            <w:tcBorders>
              <w:top w:val="single" w:sz="4" w:space="0" w:color="auto"/>
              <w:left w:val="single" w:sz="4" w:space="0" w:color="auto"/>
              <w:bottom w:val="single" w:sz="4" w:space="0" w:color="auto"/>
              <w:right w:val="single" w:sz="4" w:space="0" w:color="auto"/>
            </w:tcBorders>
            <w:vAlign w:val="center"/>
            <w:hideMark/>
          </w:tcPr>
          <w:p w14:paraId="3D727DD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549" w:type="pct"/>
            <w:vMerge/>
            <w:tcBorders>
              <w:left w:val="single" w:sz="4" w:space="0" w:color="auto"/>
              <w:right w:val="single" w:sz="4" w:space="0" w:color="auto"/>
            </w:tcBorders>
            <w:vAlign w:val="center"/>
            <w:hideMark/>
          </w:tcPr>
          <w:p w14:paraId="6C516C4D" w14:textId="77777777" w:rsidR="00200CDD" w:rsidRPr="00161354" w:rsidRDefault="00200CDD" w:rsidP="007F775B">
            <w:pPr>
              <w:rPr>
                <w:rFonts w:ascii="Arial" w:eastAsia="Times New Roman" w:hAnsi="Arial" w:cs="Arial"/>
                <w:color w:val="000000"/>
                <w:sz w:val="20"/>
                <w:szCs w:val="20"/>
              </w:rPr>
            </w:pPr>
          </w:p>
        </w:tc>
      </w:tr>
      <w:tr w:rsidR="00200CDD" w:rsidRPr="00161354" w14:paraId="1DE8C7F2"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6BB1F5"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1.2.2. Sistema de Transmisión Cajas 138 kV y Reforzamiento del Sistema de Transmisión Pimampiro - Ibarra 138 kV</w:t>
            </w:r>
          </w:p>
        </w:tc>
        <w:tc>
          <w:tcPr>
            <w:tcW w:w="4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896D5AE" w14:textId="34D42834" w:rsidR="00200CDD" w:rsidRDefault="00200CDD" w:rsidP="00E954B5">
            <w:pPr>
              <w:jc w:val="center"/>
              <w:rPr>
                <w:rFonts w:ascii="Arial" w:hAnsi="Arial" w:cs="Arial"/>
                <w:b/>
                <w:bCs/>
                <w:color w:val="000000"/>
                <w:sz w:val="22"/>
                <w:szCs w:val="22"/>
                <w:lang w:eastAsia="es-CL"/>
              </w:rPr>
            </w:pPr>
            <w:r w:rsidRPr="00BB2527">
              <w:rPr>
                <w:rFonts w:ascii="Arial" w:eastAsia="Times New Roman" w:hAnsi="Arial" w:cs="Arial"/>
                <w:b/>
                <w:bCs/>
                <w:color w:val="000000"/>
                <w:sz w:val="20"/>
                <w:szCs w:val="20"/>
              </w:rPr>
              <w:t>39.423.441</w:t>
            </w:r>
          </w:p>
        </w:tc>
        <w:tc>
          <w:tcPr>
            <w:tcW w:w="67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90273D" w14:textId="77777777" w:rsidR="00200CDD" w:rsidRPr="00161354" w:rsidRDefault="00200CDD" w:rsidP="007F775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161354">
              <w:rPr>
                <w:rFonts w:ascii="Arial" w:eastAsia="Times New Roman" w:hAnsi="Arial" w:cs="Arial"/>
                <w:b/>
                <w:bCs/>
                <w:color w:val="000000"/>
                <w:sz w:val="20"/>
                <w:szCs w:val="20"/>
              </w:rPr>
              <w:t xml:space="preserve"> Proyectos</w:t>
            </w:r>
          </w:p>
        </w:tc>
        <w:tc>
          <w:tcPr>
            <w:tcW w:w="3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E3E1D63"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FFA2AB7"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B45A0D2"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9377952"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0362153"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7A91B29"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24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D83BB99" w14:textId="77777777" w:rsidR="00200CDD" w:rsidRPr="00161354" w:rsidRDefault="00200CDD" w:rsidP="007F775B">
            <w:pPr>
              <w:jc w:val="center"/>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1</w:t>
            </w:r>
          </w:p>
        </w:tc>
        <w:tc>
          <w:tcPr>
            <w:tcW w:w="549" w:type="pct"/>
            <w:vMerge/>
            <w:tcBorders>
              <w:left w:val="single" w:sz="4" w:space="0" w:color="auto"/>
              <w:bottom w:val="single" w:sz="4" w:space="0" w:color="auto"/>
              <w:right w:val="single" w:sz="4" w:space="0" w:color="auto"/>
            </w:tcBorders>
            <w:shd w:val="clear" w:color="000000" w:fill="F2F2F2"/>
            <w:vAlign w:val="center"/>
            <w:hideMark/>
          </w:tcPr>
          <w:p w14:paraId="41C0D644" w14:textId="77777777" w:rsidR="00200CDD" w:rsidRPr="00161354" w:rsidRDefault="00200CDD" w:rsidP="007F775B">
            <w:pPr>
              <w:rPr>
                <w:rFonts w:ascii="Arial" w:eastAsia="Times New Roman" w:hAnsi="Arial" w:cs="Arial"/>
                <w:b/>
                <w:bCs/>
                <w:color w:val="000000"/>
                <w:sz w:val="20"/>
                <w:szCs w:val="20"/>
              </w:rPr>
            </w:pPr>
          </w:p>
        </w:tc>
      </w:tr>
      <w:tr w:rsidR="00200CDD" w:rsidRPr="003E3C8D" w14:paraId="0D00BFE0"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064B4F35"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1.2.2.1. Construcción de la </w:t>
            </w:r>
            <w:r>
              <w:rPr>
                <w:rFonts w:ascii="Arial" w:eastAsia="Times New Roman" w:hAnsi="Arial" w:cs="Arial"/>
                <w:color w:val="000000"/>
                <w:sz w:val="20"/>
                <w:szCs w:val="20"/>
              </w:rPr>
              <w:t xml:space="preserve">SE </w:t>
            </w:r>
            <w:r w:rsidRPr="00161354">
              <w:rPr>
                <w:rFonts w:ascii="Arial" w:eastAsia="Times New Roman" w:hAnsi="Arial" w:cs="Arial"/>
                <w:color w:val="000000"/>
                <w:sz w:val="20"/>
                <w:szCs w:val="20"/>
              </w:rPr>
              <w:t xml:space="preserve">Cajas 138/69kV e instalación de dos autotransformadores </w:t>
            </w:r>
            <w:r>
              <w:rPr>
                <w:rFonts w:ascii="Arial" w:eastAsia="Times New Roman" w:hAnsi="Arial" w:cs="Arial"/>
                <w:color w:val="000000"/>
                <w:sz w:val="20"/>
                <w:szCs w:val="20"/>
              </w:rPr>
              <w:t xml:space="preserve">de </w:t>
            </w:r>
            <w:r w:rsidRPr="00161354">
              <w:rPr>
                <w:rFonts w:ascii="Arial" w:eastAsia="Times New Roman" w:hAnsi="Arial" w:cs="Arial"/>
                <w:color w:val="000000"/>
                <w:sz w:val="20"/>
                <w:szCs w:val="20"/>
              </w:rPr>
              <w:t>75 MVA.</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122A51E3" w14:textId="74A064AC" w:rsidR="00200CDD" w:rsidRDefault="00200CDD" w:rsidP="00E954B5">
            <w:pPr>
              <w:jc w:val="center"/>
              <w:rPr>
                <w:rFonts w:ascii="Arial" w:hAnsi="Arial" w:cs="Arial"/>
                <w:color w:val="000000"/>
                <w:sz w:val="22"/>
                <w:szCs w:val="22"/>
              </w:rPr>
            </w:pPr>
            <w:r>
              <w:rPr>
                <w:rFonts w:ascii="Arial" w:hAnsi="Arial" w:cs="Arial"/>
                <w:color w:val="000000"/>
                <w:sz w:val="22"/>
                <w:szCs w:val="22"/>
              </w:rPr>
              <w:t>26.095.846</w:t>
            </w:r>
          </w:p>
        </w:tc>
        <w:tc>
          <w:tcPr>
            <w:tcW w:w="671" w:type="pct"/>
            <w:tcBorders>
              <w:top w:val="single" w:sz="4" w:space="0" w:color="auto"/>
              <w:left w:val="single" w:sz="4" w:space="0" w:color="auto"/>
              <w:bottom w:val="single" w:sz="4" w:space="0" w:color="auto"/>
              <w:right w:val="single" w:sz="4" w:space="0" w:color="auto"/>
            </w:tcBorders>
            <w:vAlign w:val="center"/>
            <w:hideMark/>
          </w:tcPr>
          <w:p w14:paraId="7C943CB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5DE93A3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6B9A8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6136C7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234885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45E4DA9"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0D63C1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5CCF7C9"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14:paraId="734A85ED" w14:textId="77777777" w:rsidR="00200CDD" w:rsidRPr="00161354" w:rsidRDefault="00200CDD" w:rsidP="007F775B">
            <w:pPr>
              <w:ind w:left="-114"/>
              <w:rPr>
                <w:rFonts w:ascii="Arial" w:eastAsia="Times New Roman" w:hAnsi="Arial" w:cs="Arial"/>
                <w:color w:val="000000"/>
                <w:sz w:val="20"/>
                <w:szCs w:val="20"/>
              </w:rPr>
            </w:pPr>
            <w:r w:rsidRPr="00161354">
              <w:rPr>
                <w:rFonts w:ascii="Arial" w:eastAsia="Times New Roman" w:hAnsi="Arial" w:cs="Arial"/>
                <w:color w:val="000000"/>
                <w:sz w:val="20"/>
                <w:szCs w:val="20"/>
              </w:rPr>
              <w:t>Reporte de avance del proyecto</w:t>
            </w:r>
            <w:r>
              <w:rPr>
                <w:rFonts w:ascii="Arial" w:eastAsia="Times New Roman" w:hAnsi="Arial" w:cs="Arial"/>
                <w:color w:val="000000"/>
                <w:sz w:val="20"/>
                <w:szCs w:val="20"/>
              </w:rPr>
              <w:t xml:space="preserve">. </w:t>
            </w:r>
            <w:r>
              <w:rPr>
                <w:rFonts w:ascii="Arial" w:eastAsia="Times New Roman" w:hAnsi="Arial" w:cs="Arial"/>
                <w:color w:val="000000"/>
                <w:sz w:val="20"/>
                <w:szCs w:val="20"/>
              </w:rPr>
              <w:lastRenderedPageBreak/>
              <w:t>Programación de la Expansión de la Transmisión</w:t>
            </w:r>
          </w:p>
        </w:tc>
      </w:tr>
      <w:tr w:rsidR="00200CDD" w:rsidRPr="00161354" w14:paraId="08C717D9" w14:textId="77777777" w:rsidTr="00200CDD">
        <w:trPr>
          <w:trHeight w:val="1093"/>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70CDA1B4"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lastRenderedPageBreak/>
              <w:t xml:space="preserve">1.2.2.2. Construcción de una </w:t>
            </w:r>
            <w:r>
              <w:rPr>
                <w:rFonts w:ascii="Arial" w:eastAsia="Times New Roman" w:hAnsi="Arial" w:cs="Arial"/>
                <w:color w:val="000000"/>
                <w:sz w:val="20"/>
                <w:szCs w:val="20"/>
              </w:rPr>
              <w:t>LT</w:t>
            </w:r>
            <w:r w:rsidRPr="00161354">
              <w:rPr>
                <w:rFonts w:ascii="Arial" w:eastAsia="Times New Roman" w:hAnsi="Arial" w:cs="Arial"/>
                <w:color w:val="000000"/>
                <w:sz w:val="20"/>
                <w:szCs w:val="20"/>
              </w:rPr>
              <w:t xml:space="preserve"> desde </w:t>
            </w:r>
            <w:r>
              <w:rPr>
                <w:rFonts w:ascii="Arial" w:eastAsia="Times New Roman" w:hAnsi="Arial" w:cs="Arial"/>
                <w:color w:val="000000"/>
                <w:sz w:val="20"/>
                <w:szCs w:val="20"/>
              </w:rPr>
              <w:t xml:space="preserve">el </w:t>
            </w:r>
            <w:r w:rsidRPr="00161354">
              <w:rPr>
                <w:rFonts w:ascii="Arial" w:eastAsia="Times New Roman" w:hAnsi="Arial" w:cs="Arial"/>
                <w:color w:val="000000"/>
                <w:sz w:val="20"/>
                <w:szCs w:val="20"/>
              </w:rPr>
              <w:t>punto de seccionamiento de</w:t>
            </w:r>
            <w:r>
              <w:rPr>
                <w:rFonts w:ascii="Arial" w:eastAsia="Times New Roman" w:hAnsi="Arial" w:cs="Arial"/>
                <w:color w:val="000000"/>
                <w:sz w:val="20"/>
                <w:szCs w:val="20"/>
              </w:rPr>
              <w:t>l</w:t>
            </w:r>
            <w:r w:rsidRPr="00161354">
              <w:rPr>
                <w:rFonts w:ascii="Arial" w:eastAsia="Times New Roman" w:hAnsi="Arial" w:cs="Arial"/>
                <w:color w:val="000000"/>
                <w:sz w:val="20"/>
                <w:szCs w:val="20"/>
              </w:rPr>
              <w:t xml:space="preserve"> </w:t>
            </w:r>
            <w:r>
              <w:rPr>
                <w:rFonts w:ascii="Arial" w:eastAsia="Times New Roman" w:hAnsi="Arial" w:cs="Arial"/>
                <w:color w:val="000000"/>
                <w:sz w:val="20"/>
                <w:szCs w:val="20"/>
              </w:rPr>
              <w:t>SNT a 138 kV hasta la SE</w:t>
            </w:r>
            <w:r w:rsidRPr="00161354">
              <w:rPr>
                <w:rFonts w:ascii="Arial" w:eastAsia="Times New Roman" w:hAnsi="Arial" w:cs="Arial"/>
                <w:color w:val="000000"/>
                <w:sz w:val="20"/>
                <w:szCs w:val="20"/>
              </w:rPr>
              <w:t xml:space="preserve"> Cajas, </w:t>
            </w:r>
            <w:r>
              <w:rPr>
                <w:rFonts w:ascii="Arial" w:eastAsia="Times New Roman" w:hAnsi="Arial" w:cs="Arial"/>
                <w:color w:val="000000"/>
                <w:sz w:val="20"/>
                <w:szCs w:val="20"/>
              </w:rPr>
              <w:t xml:space="preserve">multicircuito, </w:t>
            </w:r>
            <w:r w:rsidRPr="00161354">
              <w:rPr>
                <w:rFonts w:ascii="Arial" w:eastAsia="Times New Roman" w:hAnsi="Arial" w:cs="Arial"/>
                <w:color w:val="000000"/>
                <w:sz w:val="20"/>
                <w:szCs w:val="20"/>
              </w:rPr>
              <w:t>10</w:t>
            </w:r>
            <w:r>
              <w:rPr>
                <w:rFonts w:ascii="Arial" w:eastAsia="Times New Roman" w:hAnsi="Arial" w:cs="Arial"/>
                <w:color w:val="000000"/>
                <w:sz w:val="20"/>
                <w:szCs w:val="20"/>
              </w:rPr>
              <w:t>km de longitud</w:t>
            </w:r>
            <w:r w:rsidRPr="00161354">
              <w:rPr>
                <w:rFonts w:ascii="Arial" w:eastAsia="Times New Roman" w:hAnsi="Arial" w:cs="Arial"/>
                <w:color w:val="000000"/>
                <w:sz w:val="20"/>
                <w:szCs w:val="20"/>
              </w:rPr>
              <w:t>.</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1BC17279" w14:textId="525AD890" w:rsidR="00200CDD" w:rsidRDefault="00200CDD" w:rsidP="00E954B5">
            <w:pPr>
              <w:jc w:val="center"/>
              <w:rPr>
                <w:rFonts w:ascii="Arial" w:hAnsi="Arial" w:cs="Arial"/>
                <w:color w:val="000000"/>
                <w:sz w:val="22"/>
                <w:szCs w:val="22"/>
              </w:rPr>
            </w:pPr>
            <w:r>
              <w:rPr>
                <w:rFonts w:ascii="Arial" w:hAnsi="Arial" w:cs="Arial"/>
                <w:color w:val="000000"/>
                <w:sz w:val="22"/>
                <w:szCs w:val="22"/>
              </w:rPr>
              <w:t>3.829.615</w:t>
            </w:r>
          </w:p>
        </w:tc>
        <w:tc>
          <w:tcPr>
            <w:tcW w:w="671" w:type="pct"/>
            <w:tcBorders>
              <w:top w:val="single" w:sz="4" w:space="0" w:color="auto"/>
              <w:left w:val="single" w:sz="4" w:space="0" w:color="auto"/>
              <w:bottom w:val="single" w:sz="4" w:space="0" w:color="auto"/>
              <w:right w:val="single" w:sz="4" w:space="0" w:color="auto"/>
            </w:tcBorders>
            <w:vAlign w:val="center"/>
            <w:hideMark/>
          </w:tcPr>
          <w:p w14:paraId="67515E0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3790223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2F7E116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26F038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7E5FFDE"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D95D49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809A91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5A93B2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84E8EBF" w14:textId="77777777" w:rsidR="00200CDD" w:rsidRPr="00161354" w:rsidRDefault="00200CDD" w:rsidP="007F775B">
            <w:pPr>
              <w:rPr>
                <w:rFonts w:ascii="Arial" w:eastAsia="Times New Roman" w:hAnsi="Arial" w:cs="Arial"/>
                <w:color w:val="000000"/>
                <w:sz w:val="20"/>
                <w:szCs w:val="20"/>
              </w:rPr>
            </w:pPr>
          </w:p>
        </w:tc>
      </w:tr>
      <w:tr w:rsidR="00200CDD" w:rsidRPr="00161354" w14:paraId="485DD01A" w14:textId="77777777" w:rsidTr="00200CDD">
        <w:trPr>
          <w:trHeight w:val="1073"/>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58EA86DE"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1.2.2.3. Construcción de la </w:t>
            </w:r>
            <w:r>
              <w:rPr>
                <w:rFonts w:ascii="Arial" w:eastAsia="Times New Roman" w:hAnsi="Arial" w:cs="Arial"/>
                <w:color w:val="000000"/>
                <w:sz w:val="20"/>
                <w:szCs w:val="20"/>
              </w:rPr>
              <w:t>LT</w:t>
            </w:r>
            <w:r w:rsidRPr="00161354">
              <w:rPr>
                <w:rFonts w:ascii="Arial" w:eastAsia="Times New Roman" w:hAnsi="Arial" w:cs="Arial"/>
                <w:color w:val="000000"/>
                <w:sz w:val="20"/>
                <w:szCs w:val="20"/>
              </w:rPr>
              <w:t xml:space="preserve"> Ibarra – Yaguarcocha a 138kV, </w:t>
            </w:r>
            <w:r>
              <w:rPr>
                <w:rFonts w:ascii="Arial" w:eastAsia="Times New Roman" w:hAnsi="Arial" w:cs="Arial"/>
                <w:color w:val="000000"/>
                <w:sz w:val="20"/>
                <w:szCs w:val="20"/>
              </w:rPr>
              <w:t xml:space="preserve">doble circuito, </w:t>
            </w:r>
            <w:r w:rsidRPr="00161354">
              <w:rPr>
                <w:rFonts w:ascii="Arial" w:eastAsia="Times New Roman" w:hAnsi="Arial" w:cs="Arial"/>
                <w:color w:val="000000"/>
                <w:sz w:val="20"/>
                <w:szCs w:val="20"/>
              </w:rPr>
              <w:t xml:space="preserve">11km de longitud y tendido del segundo circuito de la LT Yaguarcocha </w:t>
            </w:r>
            <w:r>
              <w:rPr>
                <w:rFonts w:ascii="Arial" w:eastAsia="Times New Roman" w:hAnsi="Arial" w:cs="Arial"/>
                <w:color w:val="000000"/>
                <w:sz w:val="20"/>
                <w:szCs w:val="20"/>
              </w:rPr>
              <w:t>–</w:t>
            </w:r>
            <w:r w:rsidRPr="00161354">
              <w:rPr>
                <w:rFonts w:ascii="Arial" w:eastAsia="Times New Roman" w:hAnsi="Arial" w:cs="Arial"/>
                <w:color w:val="000000"/>
                <w:sz w:val="20"/>
                <w:szCs w:val="20"/>
              </w:rPr>
              <w:t xml:space="preserve"> Pimampiro a 138kV.</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3844E4D7" w14:textId="754F9C5D" w:rsidR="00200CDD" w:rsidRDefault="00200CDD" w:rsidP="00E954B5">
            <w:pPr>
              <w:jc w:val="center"/>
              <w:rPr>
                <w:rFonts w:ascii="Arial" w:hAnsi="Arial" w:cs="Arial"/>
                <w:color w:val="000000"/>
                <w:sz w:val="22"/>
                <w:szCs w:val="22"/>
              </w:rPr>
            </w:pPr>
            <w:r>
              <w:rPr>
                <w:rFonts w:ascii="Arial" w:hAnsi="Arial" w:cs="Arial"/>
                <w:color w:val="000000"/>
                <w:sz w:val="22"/>
                <w:szCs w:val="22"/>
              </w:rPr>
              <w:t>6.612.957</w:t>
            </w:r>
          </w:p>
        </w:tc>
        <w:tc>
          <w:tcPr>
            <w:tcW w:w="671" w:type="pct"/>
            <w:tcBorders>
              <w:top w:val="single" w:sz="4" w:space="0" w:color="auto"/>
              <w:left w:val="single" w:sz="4" w:space="0" w:color="auto"/>
              <w:bottom w:val="single" w:sz="4" w:space="0" w:color="auto"/>
              <w:right w:val="single" w:sz="4" w:space="0" w:color="auto"/>
            </w:tcBorders>
            <w:vAlign w:val="center"/>
            <w:hideMark/>
          </w:tcPr>
          <w:p w14:paraId="460BDF0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5078D27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462FB3F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F16F6A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F02015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AF982A7"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1160EA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63D935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349FC39" w14:textId="77777777" w:rsidR="00200CDD" w:rsidRPr="00161354" w:rsidRDefault="00200CDD" w:rsidP="007F775B">
            <w:pPr>
              <w:rPr>
                <w:rFonts w:ascii="Arial" w:eastAsia="Times New Roman" w:hAnsi="Arial" w:cs="Arial"/>
                <w:color w:val="000000"/>
                <w:sz w:val="20"/>
                <w:szCs w:val="20"/>
              </w:rPr>
            </w:pPr>
          </w:p>
        </w:tc>
      </w:tr>
      <w:tr w:rsidR="00200CDD" w:rsidRPr="00161354" w14:paraId="4D3699C1"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52055488"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1.2.2.4. Ampliación de la </w:t>
            </w:r>
            <w:r>
              <w:rPr>
                <w:rFonts w:ascii="Arial" w:eastAsia="Times New Roman" w:hAnsi="Arial" w:cs="Arial"/>
                <w:color w:val="000000"/>
                <w:sz w:val="20"/>
                <w:szCs w:val="20"/>
              </w:rPr>
              <w:t>SE</w:t>
            </w:r>
            <w:r w:rsidRPr="00161354">
              <w:rPr>
                <w:rFonts w:ascii="Arial" w:eastAsia="Times New Roman" w:hAnsi="Arial" w:cs="Arial"/>
                <w:color w:val="000000"/>
                <w:sz w:val="20"/>
                <w:szCs w:val="20"/>
              </w:rPr>
              <w:t xml:space="preserve"> Ibarra 138kV, equipamiento primario para una bahía de línea de 138kV.</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3188C325" w14:textId="37B05258" w:rsidR="00200CDD" w:rsidRDefault="00200CDD" w:rsidP="00E954B5">
            <w:pPr>
              <w:jc w:val="center"/>
              <w:rPr>
                <w:rFonts w:ascii="Arial" w:hAnsi="Arial" w:cs="Arial"/>
                <w:color w:val="000000"/>
                <w:sz w:val="22"/>
                <w:szCs w:val="22"/>
              </w:rPr>
            </w:pPr>
            <w:r>
              <w:rPr>
                <w:rFonts w:ascii="Arial" w:hAnsi="Arial" w:cs="Arial"/>
                <w:color w:val="000000"/>
                <w:sz w:val="22"/>
                <w:szCs w:val="22"/>
              </w:rPr>
              <w:t>1.151.410</w:t>
            </w:r>
          </w:p>
        </w:tc>
        <w:tc>
          <w:tcPr>
            <w:tcW w:w="671" w:type="pct"/>
            <w:tcBorders>
              <w:top w:val="single" w:sz="4" w:space="0" w:color="auto"/>
              <w:left w:val="single" w:sz="4" w:space="0" w:color="auto"/>
              <w:bottom w:val="single" w:sz="4" w:space="0" w:color="auto"/>
              <w:right w:val="single" w:sz="4" w:space="0" w:color="auto"/>
            </w:tcBorders>
            <w:vAlign w:val="center"/>
            <w:hideMark/>
          </w:tcPr>
          <w:p w14:paraId="66B31ED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00B2BAA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63AF7A5F"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DF6895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FEE8E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F3AB9A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AF0B7D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FC9CF8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C2C5E9D" w14:textId="77777777" w:rsidR="00200CDD" w:rsidRPr="00161354" w:rsidRDefault="00200CDD" w:rsidP="007F775B">
            <w:pPr>
              <w:rPr>
                <w:rFonts w:ascii="Arial" w:eastAsia="Times New Roman" w:hAnsi="Arial" w:cs="Arial"/>
                <w:color w:val="000000"/>
                <w:sz w:val="20"/>
                <w:szCs w:val="20"/>
              </w:rPr>
            </w:pPr>
          </w:p>
        </w:tc>
      </w:tr>
      <w:tr w:rsidR="00200CDD" w:rsidRPr="00161354" w14:paraId="2DC4F004"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42B57088"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1.2.2.5. Ampliación de la </w:t>
            </w:r>
            <w:r>
              <w:rPr>
                <w:rFonts w:ascii="Arial" w:eastAsia="Times New Roman" w:hAnsi="Arial" w:cs="Arial"/>
                <w:color w:val="000000"/>
                <w:sz w:val="20"/>
                <w:szCs w:val="20"/>
              </w:rPr>
              <w:t xml:space="preserve">SE </w:t>
            </w:r>
            <w:r w:rsidRPr="00161354">
              <w:rPr>
                <w:rFonts w:ascii="Arial" w:eastAsia="Times New Roman" w:hAnsi="Arial" w:cs="Arial"/>
                <w:color w:val="000000"/>
                <w:sz w:val="20"/>
                <w:szCs w:val="20"/>
              </w:rPr>
              <w:t>Pimampiro 138kV, equipamiento primario para una bahía de línea de 138kV.</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45AAEF11" w14:textId="63BDEBB5" w:rsidR="00200CDD" w:rsidRDefault="00200CDD" w:rsidP="00E954B5">
            <w:pPr>
              <w:jc w:val="center"/>
              <w:rPr>
                <w:rFonts w:ascii="Arial" w:hAnsi="Arial" w:cs="Arial"/>
                <w:color w:val="000000"/>
                <w:sz w:val="22"/>
                <w:szCs w:val="22"/>
              </w:rPr>
            </w:pPr>
            <w:r>
              <w:rPr>
                <w:rFonts w:ascii="Arial" w:hAnsi="Arial" w:cs="Arial"/>
                <w:color w:val="000000"/>
                <w:sz w:val="22"/>
                <w:szCs w:val="22"/>
              </w:rPr>
              <w:t>1.733.613</w:t>
            </w:r>
          </w:p>
        </w:tc>
        <w:tc>
          <w:tcPr>
            <w:tcW w:w="671" w:type="pct"/>
            <w:tcBorders>
              <w:top w:val="single" w:sz="4" w:space="0" w:color="auto"/>
              <w:left w:val="single" w:sz="4" w:space="0" w:color="auto"/>
              <w:bottom w:val="single" w:sz="4" w:space="0" w:color="auto"/>
              <w:right w:val="single" w:sz="4" w:space="0" w:color="auto"/>
            </w:tcBorders>
            <w:vAlign w:val="center"/>
            <w:hideMark/>
          </w:tcPr>
          <w:p w14:paraId="49A23AF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hideMark/>
          </w:tcPr>
          <w:p w14:paraId="6FBCDCC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3" w:type="pct"/>
            <w:tcBorders>
              <w:top w:val="single" w:sz="4" w:space="0" w:color="auto"/>
              <w:left w:val="single" w:sz="4" w:space="0" w:color="auto"/>
              <w:bottom w:val="single" w:sz="4" w:space="0" w:color="auto"/>
              <w:right w:val="single" w:sz="4" w:space="0" w:color="auto"/>
            </w:tcBorders>
            <w:vAlign w:val="center"/>
            <w:hideMark/>
          </w:tcPr>
          <w:p w14:paraId="3B6E062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6EF9E07"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18E366E"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7CAE32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90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D79ADD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400F7E1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100</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6599AB" w14:textId="77777777" w:rsidR="00200CDD" w:rsidRPr="00161354" w:rsidRDefault="00200CDD" w:rsidP="007F775B">
            <w:pPr>
              <w:rPr>
                <w:rFonts w:ascii="Arial" w:eastAsia="Times New Roman" w:hAnsi="Arial" w:cs="Arial"/>
                <w:color w:val="000000"/>
                <w:sz w:val="20"/>
                <w:szCs w:val="20"/>
              </w:rPr>
            </w:pPr>
          </w:p>
        </w:tc>
      </w:tr>
      <w:tr w:rsidR="00200CDD" w:rsidRPr="00161354" w14:paraId="7F7F0C23" w14:textId="77777777" w:rsidTr="00200CDD">
        <w:trPr>
          <w:trHeight w:val="280"/>
        </w:trPr>
        <w:tc>
          <w:tcPr>
            <w:tcW w:w="1535"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7389A73" w14:textId="77777777" w:rsidR="00200CDD" w:rsidRPr="00161354" w:rsidRDefault="00200CDD" w:rsidP="007F775B">
            <w:pPr>
              <w:jc w:val="both"/>
              <w:rPr>
                <w:rFonts w:ascii="Arial" w:eastAsia="Times New Roman" w:hAnsi="Arial" w:cs="Arial"/>
                <w:b/>
                <w:bCs/>
                <w:sz w:val="20"/>
                <w:szCs w:val="20"/>
              </w:rPr>
            </w:pPr>
            <w:r w:rsidRPr="00161354">
              <w:rPr>
                <w:rFonts w:ascii="Arial" w:eastAsia="Times New Roman" w:hAnsi="Arial" w:cs="Arial"/>
                <w:b/>
                <w:bCs/>
                <w:sz w:val="20"/>
                <w:szCs w:val="20"/>
              </w:rPr>
              <w:t>Componente II: Expansión y reforzamiento del SND</w:t>
            </w:r>
          </w:p>
        </w:tc>
        <w:tc>
          <w:tcPr>
            <w:tcW w:w="47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18A152D" w14:textId="77777777" w:rsidR="00200CDD" w:rsidRDefault="00200CDD" w:rsidP="00E954B5">
            <w:pPr>
              <w:jc w:val="center"/>
              <w:rPr>
                <w:rFonts w:ascii="Arial" w:hAnsi="Arial" w:cs="Arial"/>
                <w:b/>
                <w:bCs/>
                <w:sz w:val="22"/>
                <w:szCs w:val="22"/>
                <w:lang w:eastAsia="es-CL"/>
              </w:rPr>
            </w:pPr>
            <w:r w:rsidRPr="00BB2527">
              <w:rPr>
                <w:rFonts w:ascii="Arial" w:eastAsia="Times New Roman" w:hAnsi="Arial" w:cs="Arial"/>
                <w:b/>
                <w:bCs/>
                <w:color w:val="000000"/>
                <w:sz w:val="20"/>
                <w:szCs w:val="20"/>
              </w:rPr>
              <w:t>121.218.971</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395B52AA" w14:textId="77777777" w:rsidR="00200CDD" w:rsidRPr="00161354" w:rsidRDefault="00200CDD" w:rsidP="007F775B">
            <w:pPr>
              <w:rPr>
                <w:rFonts w:ascii="Arial" w:eastAsia="Times New Roman" w:hAnsi="Arial" w:cs="Arial"/>
                <w:b/>
                <w:bCs/>
                <w:sz w:val="20"/>
                <w:szCs w:val="20"/>
              </w:rPr>
            </w:pPr>
          </w:p>
        </w:tc>
      </w:tr>
      <w:tr w:rsidR="00200CDD" w:rsidRPr="00161354" w14:paraId="19866C86"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8018663"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Subcomponente 2.1. Reforzamiento de la infraestructura del SND</w:t>
            </w:r>
          </w:p>
        </w:tc>
        <w:tc>
          <w:tcPr>
            <w:tcW w:w="479" w:type="pct"/>
            <w:tcBorders>
              <w:top w:val="nil"/>
              <w:left w:val="single" w:sz="4" w:space="0" w:color="auto"/>
              <w:bottom w:val="single" w:sz="4" w:space="0" w:color="auto"/>
              <w:right w:val="single" w:sz="4" w:space="0" w:color="auto"/>
            </w:tcBorders>
            <w:shd w:val="clear" w:color="000000" w:fill="D9D9D9"/>
            <w:vAlign w:val="center"/>
            <w:hideMark/>
          </w:tcPr>
          <w:p w14:paraId="7D8D5E8D" w14:textId="4601A7F3" w:rsidR="00200CDD" w:rsidRDefault="00200CDD" w:rsidP="00E954B5">
            <w:pPr>
              <w:jc w:val="center"/>
              <w:rPr>
                <w:rFonts w:ascii="Arial" w:hAnsi="Arial" w:cs="Arial"/>
                <w:b/>
                <w:bCs/>
                <w:color w:val="000000"/>
                <w:sz w:val="22"/>
                <w:szCs w:val="22"/>
              </w:rPr>
            </w:pPr>
            <w:r w:rsidRPr="00BB2527">
              <w:rPr>
                <w:rFonts w:ascii="Arial" w:eastAsia="Times New Roman" w:hAnsi="Arial" w:cs="Arial"/>
                <w:b/>
                <w:bCs/>
                <w:color w:val="000000"/>
                <w:sz w:val="20"/>
                <w:szCs w:val="20"/>
              </w:rPr>
              <w:t>60.296.792</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33713837" w14:textId="77777777" w:rsidR="00200CDD" w:rsidRPr="00161354" w:rsidRDefault="00200CDD" w:rsidP="007F775B">
            <w:pPr>
              <w:rPr>
                <w:rFonts w:ascii="Arial" w:eastAsia="Times New Roman" w:hAnsi="Arial" w:cs="Arial"/>
                <w:b/>
                <w:bCs/>
                <w:color w:val="000000"/>
                <w:sz w:val="20"/>
                <w:szCs w:val="20"/>
              </w:rPr>
            </w:pPr>
          </w:p>
        </w:tc>
      </w:tr>
      <w:tr w:rsidR="00200CDD" w:rsidRPr="003E3C8D" w14:paraId="30796D92" w14:textId="77777777" w:rsidTr="00200CDD">
        <w:trPr>
          <w:trHeight w:val="139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54FE22A6"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2.1.1. Proyectos de distribución, fiscalizados y energizados</w:t>
            </w:r>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34842F92" w14:textId="15E81517" w:rsidR="00200CDD" w:rsidRDefault="00200CDD" w:rsidP="00E954B5">
            <w:pPr>
              <w:jc w:val="center"/>
              <w:rPr>
                <w:rFonts w:ascii="Arial" w:hAnsi="Arial" w:cs="Arial"/>
                <w:color w:val="000000"/>
                <w:sz w:val="22"/>
                <w:szCs w:val="22"/>
              </w:rPr>
            </w:pPr>
            <w:r w:rsidRPr="00AB41BB">
              <w:rPr>
                <w:rFonts w:ascii="Arial" w:eastAsia="Times New Roman" w:hAnsi="Arial" w:cs="Arial"/>
                <w:color w:val="000000"/>
                <w:sz w:val="20"/>
                <w:szCs w:val="20"/>
              </w:rPr>
              <w:t>60.296.792</w:t>
            </w:r>
          </w:p>
        </w:tc>
        <w:tc>
          <w:tcPr>
            <w:tcW w:w="671" w:type="pct"/>
            <w:tcBorders>
              <w:top w:val="single" w:sz="4" w:space="0" w:color="auto"/>
              <w:left w:val="single" w:sz="4" w:space="0" w:color="auto"/>
              <w:bottom w:val="single" w:sz="4" w:space="0" w:color="auto"/>
              <w:right w:val="single" w:sz="4" w:space="0" w:color="auto"/>
            </w:tcBorders>
            <w:vAlign w:val="center"/>
            <w:hideMark/>
          </w:tcPr>
          <w:p w14:paraId="4E21B1C8" w14:textId="77777777" w:rsidR="00200CDD" w:rsidRPr="00161354" w:rsidRDefault="00200CDD" w:rsidP="007F775B">
            <w:pPr>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161354">
              <w:rPr>
                <w:rFonts w:ascii="Arial" w:eastAsia="Times New Roman" w:hAnsi="Arial" w:cs="Arial"/>
                <w:color w:val="000000"/>
                <w:sz w:val="20"/>
                <w:szCs w:val="20"/>
              </w:rPr>
              <w:t xml:space="preserve"> Proyectos</w:t>
            </w:r>
          </w:p>
        </w:tc>
        <w:tc>
          <w:tcPr>
            <w:tcW w:w="310" w:type="pct"/>
            <w:tcBorders>
              <w:top w:val="single" w:sz="4" w:space="0" w:color="auto"/>
              <w:left w:val="single" w:sz="4" w:space="0" w:color="auto"/>
              <w:bottom w:val="single" w:sz="4" w:space="0" w:color="auto"/>
              <w:right w:val="single" w:sz="4" w:space="0" w:color="auto"/>
            </w:tcBorders>
            <w:vAlign w:val="center"/>
            <w:hideMark/>
          </w:tcPr>
          <w:p w14:paraId="7DAE12E7"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A18328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D578D1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16</w:t>
            </w:r>
          </w:p>
        </w:tc>
        <w:tc>
          <w:tcPr>
            <w:tcW w:w="243" w:type="pct"/>
            <w:tcBorders>
              <w:top w:val="single" w:sz="4" w:space="0" w:color="auto"/>
              <w:left w:val="single" w:sz="4" w:space="0" w:color="auto"/>
              <w:bottom w:val="single" w:sz="4" w:space="0" w:color="auto"/>
              <w:right w:val="single" w:sz="4" w:space="0" w:color="auto"/>
            </w:tcBorders>
            <w:vAlign w:val="center"/>
            <w:hideMark/>
          </w:tcPr>
          <w:p w14:paraId="12CD2EC3"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37</w:t>
            </w:r>
          </w:p>
        </w:tc>
        <w:tc>
          <w:tcPr>
            <w:tcW w:w="243" w:type="pct"/>
            <w:tcBorders>
              <w:top w:val="single" w:sz="4" w:space="0" w:color="auto"/>
              <w:left w:val="single" w:sz="4" w:space="0" w:color="auto"/>
              <w:bottom w:val="single" w:sz="4" w:space="0" w:color="auto"/>
              <w:right w:val="single" w:sz="4" w:space="0" w:color="auto"/>
            </w:tcBorders>
            <w:vAlign w:val="center"/>
            <w:hideMark/>
          </w:tcPr>
          <w:p w14:paraId="64879C2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25</w:t>
            </w:r>
          </w:p>
        </w:tc>
        <w:tc>
          <w:tcPr>
            <w:tcW w:w="243" w:type="pct"/>
            <w:tcBorders>
              <w:top w:val="single" w:sz="4" w:space="0" w:color="auto"/>
              <w:left w:val="single" w:sz="4" w:space="0" w:color="auto"/>
              <w:bottom w:val="single" w:sz="4" w:space="0" w:color="auto"/>
              <w:right w:val="single" w:sz="4" w:space="0" w:color="auto"/>
            </w:tcBorders>
            <w:vAlign w:val="center"/>
            <w:hideMark/>
          </w:tcPr>
          <w:p w14:paraId="417F19B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w:t>
            </w:r>
          </w:p>
        </w:tc>
        <w:tc>
          <w:tcPr>
            <w:tcW w:w="242" w:type="pct"/>
            <w:tcBorders>
              <w:top w:val="single" w:sz="4" w:space="0" w:color="auto"/>
              <w:left w:val="single" w:sz="4" w:space="0" w:color="auto"/>
              <w:bottom w:val="single" w:sz="4" w:space="0" w:color="auto"/>
              <w:right w:val="single" w:sz="4" w:space="0" w:color="auto"/>
            </w:tcBorders>
            <w:vAlign w:val="center"/>
            <w:hideMark/>
          </w:tcPr>
          <w:p w14:paraId="4409E070"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83</w:t>
            </w:r>
          </w:p>
        </w:tc>
        <w:tc>
          <w:tcPr>
            <w:tcW w:w="549" w:type="pct"/>
            <w:tcBorders>
              <w:top w:val="single" w:sz="4" w:space="0" w:color="auto"/>
              <w:left w:val="single" w:sz="4" w:space="0" w:color="auto"/>
              <w:bottom w:val="single" w:sz="4" w:space="0" w:color="auto"/>
              <w:right w:val="single" w:sz="4" w:space="0" w:color="auto"/>
            </w:tcBorders>
            <w:vAlign w:val="center"/>
            <w:hideMark/>
          </w:tcPr>
          <w:p w14:paraId="49F3FE8E" w14:textId="77777777" w:rsidR="00200CDD" w:rsidRPr="00161354" w:rsidRDefault="00200CDD" w:rsidP="007F775B">
            <w:pPr>
              <w:ind w:left="-110" w:right="-106"/>
              <w:rPr>
                <w:rFonts w:ascii="Arial" w:eastAsia="Times New Roman" w:hAnsi="Arial" w:cs="Arial"/>
                <w:color w:val="000000"/>
                <w:sz w:val="20"/>
                <w:szCs w:val="20"/>
              </w:rPr>
            </w:pPr>
            <w:r w:rsidRPr="00161354">
              <w:rPr>
                <w:rFonts w:ascii="Arial" w:eastAsia="Times New Roman" w:hAnsi="Arial" w:cs="Arial"/>
                <w:color w:val="000000"/>
                <w:sz w:val="20"/>
                <w:szCs w:val="20"/>
              </w:rPr>
              <w:t>Reporte de avance del proyecto</w:t>
            </w:r>
          </w:p>
        </w:tc>
      </w:tr>
      <w:tr w:rsidR="00200CDD" w:rsidRPr="00161354" w14:paraId="07B395F3"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D6D47AA"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Subcomponente 2.2. Electrificación Rural y Urbano Marginal</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463257E" w14:textId="77777777" w:rsidR="00200CDD" w:rsidRPr="00BB2527" w:rsidRDefault="00200CDD" w:rsidP="00E954B5">
            <w:pPr>
              <w:jc w:val="center"/>
              <w:rPr>
                <w:rFonts w:ascii="Arial" w:eastAsia="Times New Roman" w:hAnsi="Arial" w:cs="Arial"/>
                <w:b/>
                <w:bCs/>
                <w:color w:val="000000"/>
                <w:sz w:val="20"/>
                <w:szCs w:val="20"/>
              </w:rPr>
            </w:pPr>
            <w:r w:rsidRPr="00BB2527">
              <w:rPr>
                <w:rFonts w:ascii="Arial" w:eastAsia="Times New Roman" w:hAnsi="Arial" w:cs="Arial"/>
                <w:b/>
                <w:bCs/>
                <w:color w:val="000000"/>
                <w:sz w:val="20"/>
                <w:szCs w:val="20"/>
              </w:rPr>
              <w:t>34.517.417</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0AA2195C" w14:textId="77777777" w:rsidR="00200CDD" w:rsidRPr="00161354" w:rsidRDefault="00200CDD" w:rsidP="007F775B">
            <w:pPr>
              <w:rPr>
                <w:rFonts w:ascii="Arial" w:eastAsia="Times New Roman" w:hAnsi="Arial" w:cs="Arial"/>
                <w:b/>
                <w:bCs/>
                <w:color w:val="000000"/>
                <w:sz w:val="20"/>
                <w:szCs w:val="20"/>
              </w:rPr>
            </w:pPr>
          </w:p>
        </w:tc>
      </w:tr>
      <w:tr w:rsidR="00200CDD" w:rsidRPr="003E3C8D" w14:paraId="63EC7F33"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0F8C2F3F"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lastRenderedPageBreak/>
              <w:t xml:space="preserve">2.2.1. Proyectos de </w:t>
            </w:r>
            <w:r>
              <w:rPr>
                <w:rFonts w:ascii="Arial" w:eastAsia="Times New Roman" w:hAnsi="Arial" w:cs="Arial"/>
                <w:color w:val="000000"/>
                <w:sz w:val="20"/>
                <w:szCs w:val="20"/>
              </w:rPr>
              <w:t>e</w:t>
            </w:r>
            <w:r w:rsidRPr="00161354">
              <w:rPr>
                <w:rFonts w:ascii="Arial" w:eastAsia="Times New Roman" w:hAnsi="Arial" w:cs="Arial"/>
                <w:color w:val="000000"/>
                <w:sz w:val="20"/>
                <w:szCs w:val="20"/>
              </w:rPr>
              <w:t>lectrificación rural con extensión de red, fiscalizados y energizados</w:t>
            </w:r>
          </w:p>
        </w:tc>
        <w:tc>
          <w:tcPr>
            <w:tcW w:w="479" w:type="pct"/>
            <w:tcBorders>
              <w:top w:val="single" w:sz="4" w:space="0" w:color="auto"/>
              <w:left w:val="single" w:sz="4" w:space="0" w:color="auto"/>
              <w:bottom w:val="single" w:sz="4" w:space="0" w:color="auto"/>
              <w:right w:val="single" w:sz="4" w:space="0" w:color="auto"/>
            </w:tcBorders>
            <w:vAlign w:val="center"/>
            <w:hideMark/>
          </w:tcPr>
          <w:p w14:paraId="0FFD3E8F" w14:textId="77777777" w:rsidR="00200CDD" w:rsidRPr="00161354" w:rsidRDefault="00200CDD" w:rsidP="00E954B5">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34</w:t>
            </w:r>
            <w:r>
              <w:rPr>
                <w:rFonts w:ascii="Arial" w:eastAsia="Times New Roman" w:hAnsi="Arial" w:cs="Arial"/>
                <w:color w:val="000000"/>
                <w:sz w:val="20"/>
                <w:szCs w:val="20"/>
              </w:rPr>
              <w:t>.</w:t>
            </w:r>
            <w:r w:rsidRPr="00161354">
              <w:rPr>
                <w:rFonts w:ascii="Arial" w:eastAsia="Times New Roman" w:hAnsi="Arial" w:cs="Arial"/>
                <w:color w:val="000000"/>
                <w:sz w:val="20"/>
                <w:szCs w:val="20"/>
              </w:rPr>
              <w:t>517</w:t>
            </w:r>
            <w:r>
              <w:rPr>
                <w:rFonts w:ascii="Arial" w:eastAsia="Times New Roman" w:hAnsi="Arial" w:cs="Arial"/>
                <w:color w:val="000000"/>
                <w:sz w:val="20"/>
                <w:szCs w:val="20"/>
              </w:rPr>
              <w:t>.</w:t>
            </w:r>
            <w:r w:rsidRPr="00161354">
              <w:rPr>
                <w:rFonts w:ascii="Arial" w:eastAsia="Times New Roman" w:hAnsi="Arial" w:cs="Arial"/>
                <w:color w:val="000000"/>
                <w:sz w:val="20"/>
                <w:szCs w:val="20"/>
              </w:rPr>
              <w:t>417</w:t>
            </w:r>
          </w:p>
        </w:tc>
        <w:tc>
          <w:tcPr>
            <w:tcW w:w="671" w:type="pct"/>
            <w:tcBorders>
              <w:top w:val="single" w:sz="4" w:space="0" w:color="auto"/>
              <w:left w:val="single" w:sz="4" w:space="0" w:color="auto"/>
              <w:bottom w:val="single" w:sz="4" w:space="0" w:color="auto"/>
              <w:right w:val="single" w:sz="4" w:space="0" w:color="auto"/>
            </w:tcBorders>
            <w:vAlign w:val="center"/>
            <w:hideMark/>
          </w:tcPr>
          <w:p w14:paraId="0155B00C" w14:textId="77777777" w:rsidR="00200CDD" w:rsidRPr="00161354" w:rsidRDefault="00200CDD" w:rsidP="007F775B">
            <w:pPr>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161354">
              <w:rPr>
                <w:rFonts w:ascii="Arial" w:eastAsia="Times New Roman" w:hAnsi="Arial" w:cs="Arial"/>
                <w:color w:val="000000"/>
                <w:sz w:val="20"/>
                <w:szCs w:val="20"/>
              </w:rPr>
              <w:t xml:space="preserve"> Proyectos</w:t>
            </w:r>
          </w:p>
        </w:tc>
        <w:tc>
          <w:tcPr>
            <w:tcW w:w="310" w:type="pct"/>
            <w:tcBorders>
              <w:top w:val="single" w:sz="4" w:space="0" w:color="auto"/>
              <w:left w:val="single" w:sz="4" w:space="0" w:color="auto"/>
              <w:bottom w:val="single" w:sz="4" w:space="0" w:color="auto"/>
              <w:right w:val="single" w:sz="4" w:space="0" w:color="auto"/>
            </w:tcBorders>
            <w:vAlign w:val="center"/>
            <w:hideMark/>
          </w:tcPr>
          <w:p w14:paraId="4F4F636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3A50BE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DC5BB82"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230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B7655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259</w:t>
            </w:r>
          </w:p>
        </w:tc>
        <w:tc>
          <w:tcPr>
            <w:tcW w:w="243" w:type="pct"/>
            <w:tcBorders>
              <w:top w:val="single" w:sz="4" w:space="0" w:color="auto"/>
              <w:left w:val="single" w:sz="4" w:space="0" w:color="auto"/>
              <w:bottom w:val="single" w:sz="4" w:space="0" w:color="auto"/>
              <w:right w:val="single" w:sz="4" w:space="0" w:color="auto"/>
            </w:tcBorders>
            <w:vAlign w:val="center"/>
            <w:hideMark/>
          </w:tcPr>
          <w:p w14:paraId="67B7586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75</w:t>
            </w:r>
          </w:p>
        </w:tc>
        <w:tc>
          <w:tcPr>
            <w:tcW w:w="243" w:type="pct"/>
            <w:tcBorders>
              <w:top w:val="single" w:sz="4" w:space="0" w:color="auto"/>
              <w:left w:val="single" w:sz="4" w:space="0" w:color="auto"/>
              <w:bottom w:val="single" w:sz="4" w:space="0" w:color="auto"/>
              <w:right w:val="single" w:sz="4" w:space="0" w:color="auto"/>
            </w:tcBorders>
            <w:vAlign w:val="center"/>
            <w:hideMark/>
          </w:tcPr>
          <w:p w14:paraId="7FC832A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E4CF1F6"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564</w:t>
            </w:r>
          </w:p>
        </w:tc>
        <w:tc>
          <w:tcPr>
            <w:tcW w:w="549" w:type="pct"/>
            <w:tcBorders>
              <w:top w:val="single" w:sz="4" w:space="0" w:color="auto"/>
              <w:left w:val="single" w:sz="4" w:space="0" w:color="auto"/>
              <w:bottom w:val="single" w:sz="4" w:space="0" w:color="auto"/>
              <w:right w:val="single" w:sz="4" w:space="0" w:color="auto"/>
            </w:tcBorders>
            <w:vAlign w:val="center"/>
            <w:hideMark/>
          </w:tcPr>
          <w:p w14:paraId="28EB3F6A" w14:textId="77777777" w:rsidR="00200CDD" w:rsidRPr="00161354" w:rsidRDefault="00200CDD" w:rsidP="007F775B">
            <w:pPr>
              <w:ind w:left="-110"/>
              <w:rPr>
                <w:rFonts w:ascii="Arial" w:eastAsia="Times New Roman" w:hAnsi="Arial" w:cs="Arial"/>
                <w:color w:val="000000"/>
                <w:sz w:val="20"/>
                <w:szCs w:val="20"/>
              </w:rPr>
            </w:pPr>
            <w:r w:rsidRPr="00161354">
              <w:rPr>
                <w:rFonts w:ascii="Arial" w:eastAsia="Times New Roman" w:hAnsi="Arial" w:cs="Arial"/>
                <w:color w:val="000000"/>
                <w:sz w:val="20"/>
                <w:szCs w:val="20"/>
              </w:rPr>
              <w:t>Reporte de avance del proyecto</w:t>
            </w:r>
          </w:p>
        </w:tc>
      </w:tr>
      <w:tr w:rsidR="00200CDD" w:rsidRPr="00161354" w14:paraId="3CB66310"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2D8C27D" w14:textId="77777777" w:rsidR="00200CDD" w:rsidRPr="00161354" w:rsidRDefault="00200CDD" w:rsidP="007F775B">
            <w:pPr>
              <w:jc w:val="both"/>
              <w:rPr>
                <w:rFonts w:ascii="Arial" w:eastAsia="Times New Roman" w:hAnsi="Arial" w:cs="Arial"/>
                <w:b/>
                <w:bCs/>
                <w:color w:val="000000"/>
                <w:sz w:val="20"/>
                <w:szCs w:val="20"/>
              </w:rPr>
            </w:pPr>
            <w:r w:rsidRPr="00161354">
              <w:rPr>
                <w:rFonts w:ascii="Arial" w:eastAsia="Times New Roman" w:hAnsi="Arial" w:cs="Arial"/>
                <w:b/>
                <w:bCs/>
                <w:color w:val="000000"/>
                <w:sz w:val="20"/>
                <w:szCs w:val="20"/>
              </w:rPr>
              <w:t>Subcomponente 2.3. Electrificación para la Agroindustria</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0A9EBA8" w14:textId="77777777" w:rsidR="00200CDD" w:rsidRPr="00161354" w:rsidRDefault="00200CDD" w:rsidP="00E954B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26.404.762</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21C2795B" w14:textId="77777777" w:rsidR="00200CDD" w:rsidRPr="00161354" w:rsidRDefault="00200CDD" w:rsidP="007F775B">
            <w:pPr>
              <w:rPr>
                <w:rFonts w:ascii="Arial" w:eastAsia="Times New Roman" w:hAnsi="Arial" w:cs="Arial"/>
                <w:b/>
                <w:bCs/>
                <w:color w:val="000000"/>
                <w:sz w:val="20"/>
                <w:szCs w:val="20"/>
              </w:rPr>
            </w:pPr>
          </w:p>
        </w:tc>
      </w:tr>
      <w:tr w:rsidR="00200CDD" w:rsidRPr="003E3C8D" w14:paraId="3CF3E67D"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3C032FD5"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2.3.1. Proyectos de </w:t>
            </w:r>
            <w:r>
              <w:rPr>
                <w:rFonts w:ascii="Arial" w:eastAsia="Times New Roman" w:hAnsi="Arial" w:cs="Arial"/>
                <w:color w:val="000000"/>
                <w:sz w:val="20"/>
                <w:szCs w:val="20"/>
              </w:rPr>
              <w:t xml:space="preserve">distribución </w:t>
            </w:r>
            <w:r w:rsidRPr="00161354">
              <w:rPr>
                <w:rFonts w:ascii="Arial" w:eastAsia="Times New Roman" w:hAnsi="Arial" w:cs="Arial"/>
                <w:color w:val="000000"/>
                <w:sz w:val="20"/>
                <w:szCs w:val="20"/>
              </w:rPr>
              <w:t>para la agroindustria, fiscalizados y energizados</w:t>
            </w:r>
          </w:p>
        </w:tc>
        <w:tc>
          <w:tcPr>
            <w:tcW w:w="479" w:type="pct"/>
            <w:tcBorders>
              <w:top w:val="single" w:sz="4" w:space="0" w:color="auto"/>
              <w:left w:val="single" w:sz="4" w:space="0" w:color="auto"/>
              <w:bottom w:val="single" w:sz="4" w:space="0" w:color="auto"/>
              <w:right w:val="single" w:sz="4" w:space="0" w:color="auto"/>
            </w:tcBorders>
            <w:vAlign w:val="center"/>
            <w:hideMark/>
          </w:tcPr>
          <w:p w14:paraId="614EE21B" w14:textId="77777777" w:rsidR="00200CDD" w:rsidRPr="00F76158" w:rsidRDefault="00200CDD" w:rsidP="00E954B5">
            <w:pPr>
              <w:jc w:val="center"/>
              <w:rPr>
                <w:rFonts w:ascii="Arial" w:eastAsia="Times New Roman" w:hAnsi="Arial" w:cs="Arial"/>
                <w:color w:val="000000"/>
                <w:sz w:val="20"/>
                <w:szCs w:val="20"/>
              </w:rPr>
            </w:pPr>
            <w:r>
              <w:rPr>
                <w:rFonts w:ascii="Arial" w:eastAsia="Times New Roman" w:hAnsi="Arial" w:cs="Arial"/>
                <w:color w:val="000000"/>
                <w:sz w:val="20"/>
                <w:szCs w:val="20"/>
              </w:rPr>
              <w:t>24.404</w:t>
            </w:r>
            <w:r w:rsidRPr="00F76158">
              <w:rPr>
                <w:rFonts w:ascii="Arial" w:eastAsia="Times New Roman" w:hAnsi="Arial" w:cs="Arial"/>
                <w:color w:val="000000"/>
                <w:sz w:val="20"/>
                <w:szCs w:val="20"/>
              </w:rPr>
              <w:t>.</w:t>
            </w:r>
            <w:r>
              <w:rPr>
                <w:rFonts w:ascii="Arial" w:eastAsia="Times New Roman" w:hAnsi="Arial" w:cs="Arial"/>
                <w:color w:val="000000"/>
                <w:sz w:val="20"/>
                <w:szCs w:val="20"/>
              </w:rPr>
              <w:t>762</w:t>
            </w:r>
          </w:p>
        </w:tc>
        <w:tc>
          <w:tcPr>
            <w:tcW w:w="671" w:type="pct"/>
            <w:tcBorders>
              <w:top w:val="single" w:sz="4" w:space="0" w:color="auto"/>
              <w:left w:val="single" w:sz="4" w:space="0" w:color="auto"/>
              <w:bottom w:val="single" w:sz="4" w:space="0" w:color="auto"/>
              <w:right w:val="single" w:sz="4" w:space="0" w:color="auto"/>
            </w:tcBorders>
            <w:vAlign w:val="center"/>
            <w:hideMark/>
          </w:tcPr>
          <w:p w14:paraId="2A451CF2"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 Proyectos</w:t>
            </w:r>
          </w:p>
        </w:tc>
        <w:tc>
          <w:tcPr>
            <w:tcW w:w="310" w:type="pct"/>
            <w:tcBorders>
              <w:top w:val="single" w:sz="4" w:space="0" w:color="auto"/>
              <w:left w:val="single" w:sz="4" w:space="0" w:color="auto"/>
              <w:bottom w:val="single" w:sz="4" w:space="0" w:color="auto"/>
              <w:right w:val="single" w:sz="4" w:space="0" w:color="auto"/>
            </w:tcBorders>
            <w:vAlign w:val="center"/>
            <w:hideMark/>
          </w:tcPr>
          <w:p w14:paraId="38744269"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F248F75"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8A06920"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10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EDC07F"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22</w:t>
            </w:r>
          </w:p>
        </w:tc>
        <w:tc>
          <w:tcPr>
            <w:tcW w:w="243" w:type="pct"/>
            <w:tcBorders>
              <w:top w:val="single" w:sz="4" w:space="0" w:color="auto"/>
              <w:left w:val="single" w:sz="4" w:space="0" w:color="auto"/>
              <w:bottom w:val="single" w:sz="4" w:space="0" w:color="auto"/>
              <w:right w:val="single" w:sz="4" w:space="0" w:color="auto"/>
            </w:tcBorders>
            <w:vAlign w:val="center"/>
            <w:hideMark/>
          </w:tcPr>
          <w:p w14:paraId="27FEBA1B"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17</w:t>
            </w:r>
          </w:p>
        </w:tc>
        <w:tc>
          <w:tcPr>
            <w:tcW w:w="243" w:type="pct"/>
            <w:tcBorders>
              <w:top w:val="single" w:sz="4" w:space="0" w:color="auto"/>
              <w:left w:val="single" w:sz="4" w:space="0" w:color="auto"/>
              <w:bottom w:val="single" w:sz="4" w:space="0" w:color="auto"/>
              <w:right w:val="single" w:sz="4" w:space="0" w:color="auto"/>
            </w:tcBorders>
            <w:vAlign w:val="center"/>
            <w:hideMark/>
          </w:tcPr>
          <w:p w14:paraId="72365BD9"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A6E7CF5" w14:textId="77777777" w:rsidR="00200CDD" w:rsidRPr="00F76158" w:rsidRDefault="00200CDD" w:rsidP="007F775B">
            <w:pPr>
              <w:jc w:val="center"/>
              <w:rPr>
                <w:rFonts w:ascii="Arial" w:eastAsia="Times New Roman" w:hAnsi="Arial" w:cs="Arial"/>
                <w:color w:val="000000"/>
                <w:sz w:val="20"/>
                <w:szCs w:val="20"/>
              </w:rPr>
            </w:pPr>
            <w:r w:rsidRPr="00F76158">
              <w:rPr>
                <w:rFonts w:ascii="Arial" w:eastAsia="Times New Roman" w:hAnsi="Arial" w:cs="Arial"/>
                <w:color w:val="000000"/>
                <w:sz w:val="20"/>
                <w:szCs w:val="20"/>
              </w:rPr>
              <w:t>49</w:t>
            </w:r>
          </w:p>
        </w:tc>
        <w:tc>
          <w:tcPr>
            <w:tcW w:w="549" w:type="pct"/>
            <w:tcBorders>
              <w:top w:val="single" w:sz="4" w:space="0" w:color="auto"/>
              <w:left w:val="single" w:sz="4" w:space="0" w:color="auto"/>
              <w:bottom w:val="single" w:sz="4" w:space="0" w:color="auto"/>
              <w:right w:val="single" w:sz="4" w:space="0" w:color="auto"/>
            </w:tcBorders>
            <w:vAlign w:val="center"/>
            <w:hideMark/>
          </w:tcPr>
          <w:p w14:paraId="6BBC96D9" w14:textId="77777777" w:rsidR="00200CDD" w:rsidRPr="00161354" w:rsidRDefault="00200CDD" w:rsidP="007F775B">
            <w:pPr>
              <w:ind w:left="-110"/>
              <w:rPr>
                <w:rFonts w:ascii="Arial" w:eastAsia="Times New Roman" w:hAnsi="Arial" w:cs="Arial"/>
                <w:color w:val="000000"/>
                <w:sz w:val="20"/>
                <w:szCs w:val="20"/>
              </w:rPr>
            </w:pPr>
            <w:r w:rsidRPr="00161354">
              <w:rPr>
                <w:rFonts w:ascii="Arial" w:eastAsia="Times New Roman" w:hAnsi="Arial" w:cs="Arial"/>
                <w:color w:val="000000"/>
                <w:sz w:val="20"/>
                <w:szCs w:val="20"/>
              </w:rPr>
              <w:t>Reporte de avance del proyecto</w:t>
            </w:r>
          </w:p>
        </w:tc>
      </w:tr>
      <w:tr w:rsidR="00200CDD" w:rsidRPr="00161354" w14:paraId="77A1409A"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3DE135D" w14:textId="77777777" w:rsidR="00200CDD" w:rsidRPr="00161354" w:rsidRDefault="00200CDD" w:rsidP="007F775B">
            <w:pPr>
              <w:jc w:val="both"/>
              <w:rPr>
                <w:rFonts w:ascii="Arial" w:eastAsia="Times New Roman" w:hAnsi="Arial" w:cs="Arial"/>
                <w:b/>
                <w:bCs/>
                <w:sz w:val="20"/>
                <w:szCs w:val="20"/>
              </w:rPr>
            </w:pPr>
            <w:r w:rsidRPr="00161354">
              <w:rPr>
                <w:rFonts w:ascii="Arial" w:eastAsia="Times New Roman" w:hAnsi="Arial" w:cs="Arial"/>
                <w:b/>
                <w:bCs/>
                <w:sz w:val="20"/>
                <w:szCs w:val="20"/>
              </w:rPr>
              <w:t>Componente III: Apoyo a la implementación del PLANEE y Desarrollo de Capacidades Institucionales</w:t>
            </w:r>
          </w:p>
        </w:tc>
        <w:tc>
          <w:tcPr>
            <w:tcW w:w="47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999BB57" w14:textId="77777777" w:rsidR="00200CDD" w:rsidRPr="00161354" w:rsidRDefault="00200CDD" w:rsidP="00E954B5">
            <w:pPr>
              <w:jc w:val="center"/>
              <w:rPr>
                <w:rFonts w:ascii="Arial" w:eastAsia="Times New Roman" w:hAnsi="Arial" w:cs="Arial"/>
                <w:b/>
                <w:bCs/>
                <w:sz w:val="20"/>
                <w:szCs w:val="20"/>
              </w:rPr>
            </w:pPr>
            <w:r>
              <w:rPr>
                <w:rFonts w:ascii="Arial" w:eastAsia="Times New Roman" w:hAnsi="Arial" w:cs="Arial"/>
                <w:b/>
                <w:bCs/>
                <w:sz w:val="20"/>
                <w:szCs w:val="20"/>
              </w:rPr>
              <w:t>3.808.000</w:t>
            </w:r>
          </w:p>
        </w:tc>
        <w:tc>
          <w:tcPr>
            <w:tcW w:w="2986" w:type="pct"/>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09B4C975" w14:textId="77777777" w:rsidR="00200CDD" w:rsidRPr="00161354" w:rsidRDefault="00200CDD" w:rsidP="007F775B">
            <w:pPr>
              <w:rPr>
                <w:rFonts w:ascii="Arial" w:eastAsia="Times New Roman" w:hAnsi="Arial" w:cs="Arial"/>
                <w:b/>
                <w:bCs/>
                <w:sz w:val="20"/>
                <w:szCs w:val="20"/>
              </w:rPr>
            </w:pPr>
          </w:p>
        </w:tc>
      </w:tr>
      <w:tr w:rsidR="00200CDD" w:rsidRPr="003E3C8D" w14:paraId="3A58C1FE" w14:textId="77777777" w:rsidTr="00200CDD">
        <w:trPr>
          <w:trHeight w:val="280"/>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00384F82"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3.1. Marco Regulatorio y Normativo del PLANEE elaborado</w:t>
            </w:r>
          </w:p>
        </w:tc>
        <w:tc>
          <w:tcPr>
            <w:tcW w:w="479" w:type="pct"/>
            <w:tcBorders>
              <w:top w:val="single" w:sz="4" w:space="0" w:color="auto"/>
              <w:left w:val="single" w:sz="4" w:space="0" w:color="auto"/>
              <w:bottom w:val="single" w:sz="4" w:space="0" w:color="auto"/>
              <w:right w:val="single" w:sz="4" w:space="0" w:color="auto"/>
            </w:tcBorders>
            <w:vAlign w:val="center"/>
            <w:hideMark/>
          </w:tcPr>
          <w:p w14:paraId="0B4ECF93" w14:textId="77777777" w:rsidR="00200CDD" w:rsidRPr="00AB41BB" w:rsidRDefault="00200CDD" w:rsidP="00E954B5">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224.000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697DE75C" w14:textId="77777777" w:rsidR="00200CDD" w:rsidRPr="00AB41BB" w:rsidRDefault="00200CDD" w:rsidP="007F775B">
            <w:pP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Estudio terminado</w:t>
            </w:r>
          </w:p>
        </w:tc>
        <w:tc>
          <w:tcPr>
            <w:tcW w:w="310" w:type="pct"/>
            <w:tcBorders>
              <w:top w:val="single" w:sz="4" w:space="0" w:color="auto"/>
              <w:left w:val="single" w:sz="4" w:space="0" w:color="auto"/>
              <w:bottom w:val="single" w:sz="4" w:space="0" w:color="auto"/>
              <w:right w:val="single" w:sz="4" w:space="0" w:color="auto"/>
            </w:tcBorders>
            <w:vAlign w:val="center"/>
            <w:hideMark/>
          </w:tcPr>
          <w:p w14:paraId="1E219C0A"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A6BFE35"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C03F12C"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E480E7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D607B4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966DAC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9E367F8"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14:paraId="04187BF9" w14:textId="77777777" w:rsidR="00200CDD" w:rsidRPr="00161354" w:rsidRDefault="00200CDD" w:rsidP="007F775B">
            <w:pPr>
              <w:ind w:left="-110"/>
              <w:rPr>
                <w:rFonts w:ascii="Arial" w:eastAsia="Times New Roman" w:hAnsi="Arial" w:cs="Arial"/>
                <w:color w:val="000000"/>
                <w:sz w:val="20"/>
                <w:szCs w:val="20"/>
              </w:rPr>
            </w:pPr>
            <w:r w:rsidRPr="00161354">
              <w:rPr>
                <w:rFonts w:ascii="Arial" w:eastAsia="Times New Roman" w:hAnsi="Arial" w:cs="Arial"/>
                <w:color w:val="000000"/>
                <w:sz w:val="20"/>
                <w:szCs w:val="20"/>
              </w:rPr>
              <w:t>Reporte de avance del proyecto</w:t>
            </w:r>
          </w:p>
        </w:tc>
      </w:tr>
      <w:tr w:rsidR="00200CDD" w:rsidRPr="00161354" w14:paraId="555412CB" w14:textId="77777777" w:rsidTr="00200CDD">
        <w:trPr>
          <w:trHeight w:val="280"/>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7A171280"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3.2. Normativa de Etiquetado elaborada</w:t>
            </w:r>
          </w:p>
        </w:tc>
        <w:tc>
          <w:tcPr>
            <w:tcW w:w="479" w:type="pct"/>
            <w:tcBorders>
              <w:top w:val="single" w:sz="4" w:space="0" w:color="auto"/>
              <w:left w:val="single" w:sz="4" w:space="0" w:color="auto"/>
              <w:bottom w:val="single" w:sz="4" w:space="0" w:color="auto"/>
              <w:right w:val="single" w:sz="4" w:space="0" w:color="auto"/>
            </w:tcBorders>
            <w:vAlign w:val="center"/>
            <w:hideMark/>
          </w:tcPr>
          <w:p w14:paraId="622DA18C" w14:textId="77777777" w:rsidR="00200CDD" w:rsidRPr="00AB41BB" w:rsidRDefault="00200CDD" w:rsidP="00E954B5">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224.000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0B9B6B2D" w14:textId="77777777" w:rsidR="00200CDD" w:rsidRPr="00AB41BB" w:rsidRDefault="00200CDD" w:rsidP="007F775B">
            <w:pP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Estudio terminado</w:t>
            </w:r>
          </w:p>
        </w:tc>
        <w:tc>
          <w:tcPr>
            <w:tcW w:w="310" w:type="pct"/>
            <w:tcBorders>
              <w:top w:val="single" w:sz="4" w:space="0" w:color="auto"/>
              <w:left w:val="single" w:sz="4" w:space="0" w:color="auto"/>
              <w:bottom w:val="single" w:sz="4" w:space="0" w:color="auto"/>
              <w:right w:val="single" w:sz="4" w:space="0" w:color="auto"/>
            </w:tcBorders>
            <w:vAlign w:val="center"/>
            <w:hideMark/>
          </w:tcPr>
          <w:p w14:paraId="646B65BA"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72A7C3F"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3ED310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D7F104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EA0E7E9"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DEDA73F"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135C7F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7446143" w14:textId="77777777" w:rsidR="00200CDD" w:rsidRPr="00161354" w:rsidRDefault="00200CDD" w:rsidP="007F775B">
            <w:pPr>
              <w:jc w:val="center"/>
              <w:rPr>
                <w:rFonts w:ascii="Arial" w:eastAsia="Times New Roman" w:hAnsi="Arial" w:cs="Arial"/>
                <w:color w:val="000000"/>
                <w:sz w:val="20"/>
                <w:szCs w:val="20"/>
              </w:rPr>
            </w:pPr>
          </w:p>
        </w:tc>
      </w:tr>
      <w:tr w:rsidR="00200CDD" w:rsidRPr="00161354" w14:paraId="06B81AB4" w14:textId="77777777" w:rsidTr="00200CDD">
        <w:trPr>
          <w:trHeight w:val="546"/>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1561CC37"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3.3. Programa de </w:t>
            </w:r>
            <w:r>
              <w:rPr>
                <w:rFonts w:ascii="Arial" w:eastAsia="Times New Roman" w:hAnsi="Arial" w:cs="Arial"/>
                <w:color w:val="000000"/>
                <w:sz w:val="20"/>
                <w:szCs w:val="20"/>
              </w:rPr>
              <w:t xml:space="preserve">apoyo a la </w:t>
            </w:r>
            <w:r w:rsidRPr="00161354">
              <w:rPr>
                <w:rFonts w:ascii="Arial" w:eastAsia="Times New Roman" w:hAnsi="Arial" w:cs="Arial"/>
                <w:color w:val="000000"/>
                <w:sz w:val="20"/>
                <w:szCs w:val="20"/>
              </w:rPr>
              <w:t xml:space="preserve">EE </w:t>
            </w:r>
            <w:r>
              <w:rPr>
                <w:rFonts w:ascii="Arial" w:eastAsia="Times New Roman" w:hAnsi="Arial" w:cs="Arial"/>
                <w:color w:val="000000"/>
                <w:sz w:val="20"/>
                <w:szCs w:val="20"/>
              </w:rPr>
              <w:t xml:space="preserve">en la </w:t>
            </w:r>
            <w:r w:rsidRPr="00161354">
              <w:rPr>
                <w:rFonts w:ascii="Arial" w:eastAsia="Times New Roman" w:hAnsi="Arial" w:cs="Arial"/>
                <w:color w:val="000000"/>
                <w:sz w:val="20"/>
                <w:szCs w:val="20"/>
              </w:rPr>
              <w:t xml:space="preserve">agroindustria </w:t>
            </w:r>
            <w:r>
              <w:rPr>
                <w:rFonts w:ascii="Arial" w:eastAsia="Times New Roman" w:hAnsi="Arial" w:cs="Arial"/>
                <w:color w:val="000000"/>
                <w:sz w:val="20"/>
                <w:szCs w:val="20"/>
              </w:rPr>
              <w:t>ejecutado</w:t>
            </w:r>
          </w:p>
        </w:tc>
        <w:tc>
          <w:tcPr>
            <w:tcW w:w="479" w:type="pct"/>
            <w:tcBorders>
              <w:top w:val="single" w:sz="4" w:space="0" w:color="auto"/>
              <w:left w:val="single" w:sz="4" w:space="0" w:color="auto"/>
              <w:bottom w:val="single" w:sz="4" w:space="0" w:color="auto"/>
              <w:right w:val="single" w:sz="4" w:space="0" w:color="auto"/>
            </w:tcBorders>
            <w:vAlign w:val="center"/>
            <w:hideMark/>
          </w:tcPr>
          <w:p w14:paraId="63E424FB" w14:textId="77777777" w:rsidR="00200CDD" w:rsidRPr="00AB41BB" w:rsidRDefault="00200CDD" w:rsidP="00E954B5">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2.240.000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426BAA91" w14:textId="77777777" w:rsidR="00200CDD" w:rsidRPr="00AB41BB" w:rsidRDefault="00200CDD" w:rsidP="007F775B">
            <w:pP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Programa ejecutado</w:t>
            </w:r>
          </w:p>
        </w:tc>
        <w:tc>
          <w:tcPr>
            <w:tcW w:w="310" w:type="pct"/>
            <w:tcBorders>
              <w:top w:val="single" w:sz="4" w:space="0" w:color="auto"/>
              <w:left w:val="single" w:sz="4" w:space="0" w:color="auto"/>
              <w:bottom w:val="single" w:sz="4" w:space="0" w:color="auto"/>
              <w:right w:val="single" w:sz="4" w:space="0" w:color="auto"/>
            </w:tcBorders>
            <w:vAlign w:val="center"/>
            <w:hideMark/>
          </w:tcPr>
          <w:p w14:paraId="377B6068"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32E468F"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1558814"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95266F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944192B"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4867CEE"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242" w:type="pct"/>
            <w:tcBorders>
              <w:top w:val="single" w:sz="4" w:space="0" w:color="auto"/>
              <w:left w:val="single" w:sz="4" w:space="0" w:color="auto"/>
              <w:bottom w:val="single" w:sz="4" w:space="0" w:color="auto"/>
              <w:right w:val="single" w:sz="4" w:space="0" w:color="auto"/>
            </w:tcBorders>
            <w:vAlign w:val="center"/>
            <w:hideMark/>
          </w:tcPr>
          <w:p w14:paraId="6673AF65"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F1C961F" w14:textId="77777777" w:rsidR="00200CDD" w:rsidRPr="00161354" w:rsidRDefault="00200CDD" w:rsidP="007F775B">
            <w:pPr>
              <w:jc w:val="center"/>
              <w:rPr>
                <w:rFonts w:ascii="Arial" w:eastAsia="Times New Roman" w:hAnsi="Arial" w:cs="Arial"/>
                <w:color w:val="000000"/>
                <w:sz w:val="20"/>
                <w:szCs w:val="20"/>
              </w:rPr>
            </w:pPr>
          </w:p>
        </w:tc>
      </w:tr>
      <w:tr w:rsidR="00200CDD" w:rsidRPr="005A0FC4" w14:paraId="431C56A7"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5FE50D2F"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3.4. Estrategia para promover la igualdad de género en el sector eléctrico </w:t>
            </w:r>
            <w:r>
              <w:rPr>
                <w:rFonts w:ascii="Arial" w:eastAsia="Times New Roman" w:hAnsi="Arial" w:cs="Arial"/>
                <w:color w:val="000000"/>
                <w:sz w:val="20"/>
                <w:szCs w:val="20"/>
              </w:rPr>
              <w:t>diseñada</w:t>
            </w:r>
          </w:p>
        </w:tc>
        <w:tc>
          <w:tcPr>
            <w:tcW w:w="479" w:type="pct"/>
            <w:tcBorders>
              <w:top w:val="single" w:sz="4" w:space="0" w:color="auto"/>
              <w:left w:val="single" w:sz="4" w:space="0" w:color="auto"/>
              <w:bottom w:val="single" w:sz="4" w:space="0" w:color="auto"/>
              <w:right w:val="single" w:sz="4" w:space="0" w:color="auto"/>
            </w:tcBorders>
            <w:vAlign w:val="center"/>
            <w:hideMark/>
          </w:tcPr>
          <w:p w14:paraId="71379AD7" w14:textId="77777777" w:rsidR="00200CDD" w:rsidRPr="00AB41BB" w:rsidRDefault="00200CDD" w:rsidP="00E954B5">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672.000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7D3C10FB" w14:textId="77777777" w:rsidR="00200CDD" w:rsidRPr="00AB41BB" w:rsidRDefault="00200CDD" w:rsidP="007F775B">
            <w:pP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Estrategia desarrollada y aprobada por el MEER</w:t>
            </w:r>
          </w:p>
        </w:tc>
        <w:tc>
          <w:tcPr>
            <w:tcW w:w="310" w:type="pct"/>
            <w:tcBorders>
              <w:top w:val="single" w:sz="4" w:space="0" w:color="auto"/>
              <w:left w:val="single" w:sz="4" w:space="0" w:color="auto"/>
              <w:bottom w:val="single" w:sz="4" w:space="0" w:color="auto"/>
              <w:right w:val="single" w:sz="4" w:space="0" w:color="auto"/>
            </w:tcBorders>
            <w:vAlign w:val="center"/>
            <w:hideMark/>
          </w:tcPr>
          <w:p w14:paraId="04645629"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84A28CE" w14:textId="77777777" w:rsidR="00200CDD" w:rsidRPr="00AB41BB" w:rsidRDefault="00200CDD" w:rsidP="007F775B">
            <w:pPr>
              <w:jc w:val="center"/>
              <w:rPr>
                <w:rFonts w:ascii="Arial" w:eastAsia="Times New Roman" w:hAnsi="Arial" w:cs="Arial"/>
                <w:color w:val="000000"/>
                <w:sz w:val="20"/>
                <w:szCs w:val="20"/>
                <w:lang w:val="es-EC"/>
              </w:rPr>
            </w:pPr>
            <w:r w:rsidRPr="00AB41BB">
              <w:rPr>
                <w:rFonts w:ascii="Arial" w:eastAsia="Times New Roman" w:hAnsi="Arial" w:cs="Arial"/>
                <w:color w:val="000000"/>
                <w:sz w:val="20"/>
                <w:szCs w:val="20"/>
                <w:lang w:val="es-EC"/>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00C2C5E" w14:textId="77777777" w:rsidR="00200CDD" w:rsidRPr="005A0FC4" w:rsidRDefault="00200CDD" w:rsidP="007F775B">
            <w:pPr>
              <w:jc w:val="center"/>
              <w:rPr>
                <w:rFonts w:ascii="Arial" w:eastAsia="Times New Roman" w:hAnsi="Arial" w:cs="Arial"/>
                <w:color w:val="000000"/>
                <w:sz w:val="20"/>
                <w:szCs w:val="20"/>
              </w:rPr>
            </w:pPr>
            <w:r w:rsidRPr="005A0FC4">
              <w:rPr>
                <w:rFonts w:ascii="Arial" w:eastAsia="Times New Roman" w:hAnsi="Arial" w:cs="Arial"/>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E0F0192" w14:textId="77777777" w:rsidR="00200CDD" w:rsidRPr="005A0FC4" w:rsidRDefault="00200CDD" w:rsidP="007F775B">
            <w:pPr>
              <w:jc w:val="center"/>
              <w:rPr>
                <w:rFonts w:ascii="Arial" w:eastAsia="Times New Roman" w:hAnsi="Arial" w:cs="Arial"/>
                <w:color w:val="000000"/>
                <w:sz w:val="20"/>
                <w:szCs w:val="20"/>
              </w:rPr>
            </w:pPr>
            <w:r w:rsidRPr="005A0FC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0BBF569" w14:textId="77777777" w:rsidR="00200CDD" w:rsidRPr="005A0FC4" w:rsidRDefault="00200CDD" w:rsidP="007F775B">
            <w:pPr>
              <w:jc w:val="center"/>
              <w:rPr>
                <w:rFonts w:ascii="Arial" w:eastAsia="Times New Roman" w:hAnsi="Arial" w:cs="Arial"/>
                <w:color w:val="000000"/>
                <w:sz w:val="20"/>
                <w:szCs w:val="20"/>
              </w:rPr>
            </w:pPr>
            <w:r w:rsidRPr="005A0FC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C29FE7" w14:textId="77777777" w:rsidR="00200CDD" w:rsidRPr="005A0FC4" w:rsidRDefault="00200CDD" w:rsidP="007F775B">
            <w:pPr>
              <w:jc w:val="center"/>
              <w:rPr>
                <w:rFonts w:ascii="Arial" w:eastAsia="Times New Roman" w:hAnsi="Arial" w:cs="Arial"/>
                <w:color w:val="000000"/>
                <w:sz w:val="20"/>
                <w:szCs w:val="20"/>
              </w:rPr>
            </w:pPr>
            <w:r w:rsidRPr="005A0FC4">
              <w:rPr>
                <w:rFonts w:ascii="Arial" w:eastAsia="Times New Roman" w:hAnsi="Arial" w:cs="Arial"/>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67D23D5" w14:textId="77777777" w:rsidR="00200CDD" w:rsidRPr="005A0FC4" w:rsidRDefault="00200CDD" w:rsidP="007F775B">
            <w:pPr>
              <w:jc w:val="center"/>
              <w:rPr>
                <w:rFonts w:ascii="Arial" w:eastAsia="Times New Roman" w:hAnsi="Arial" w:cs="Arial"/>
                <w:color w:val="000000"/>
                <w:sz w:val="20"/>
                <w:szCs w:val="20"/>
              </w:rPr>
            </w:pPr>
            <w:r w:rsidRPr="005A0FC4">
              <w:rPr>
                <w:rFonts w:ascii="Arial" w:eastAsia="Times New Roman" w:hAnsi="Arial" w:cs="Arial"/>
                <w:color w:val="000000"/>
                <w:sz w:val="20"/>
                <w:szCs w:val="20"/>
              </w:rPr>
              <w:t>1</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9D45DB9" w14:textId="77777777" w:rsidR="00200CDD" w:rsidRPr="005A0FC4" w:rsidRDefault="00200CDD" w:rsidP="007F775B">
            <w:pPr>
              <w:jc w:val="center"/>
              <w:rPr>
                <w:rFonts w:ascii="Arial" w:eastAsia="Times New Roman" w:hAnsi="Arial" w:cs="Arial"/>
                <w:color w:val="000000"/>
                <w:sz w:val="20"/>
                <w:szCs w:val="20"/>
              </w:rPr>
            </w:pPr>
          </w:p>
        </w:tc>
      </w:tr>
      <w:tr w:rsidR="00200CDD" w:rsidRPr="00161354" w14:paraId="343E7E12" w14:textId="77777777" w:rsidTr="00200CDD">
        <w:trPr>
          <w:trHeight w:val="812"/>
        </w:trPr>
        <w:tc>
          <w:tcPr>
            <w:tcW w:w="1535" w:type="pct"/>
            <w:gridSpan w:val="2"/>
            <w:tcBorders>
              <w:top w:val="single" w:sz="4" w:space="0" w:color="auto"/>
              <w:left w:val="single" w:sz="4" w:space="0" w:color="auto"/>
              <w:bottom w:val="single" w:sz="4" w:space="0" w:color="auto"/>
              <w:right w:val="single" w:sz="4" w:space="0" w:color="auto"/>
            </w:tcBorders>
            <w:vAlign w:val="center"/>
            <w:hideMark/>
          </w:tcPr>
          <w:p w14:paraId="31351358" w14:textId="77777777" w:rsidR="00200CDD" w:rsidRPr="00161354" w:rsidRDefault="00200CDD" w:rsidP="007F775B">
            <w:pPr>
              <w:jc w:val="both"/>
              <w:rPr>
                <w:rFonts w:ascii="Arial" w:eastAsia="Times New Roman" w:hAnsi="Arial" w:cs="Arial"/>
                <w:color w:val="000000"/>
                <w:sz w:val="20"/>
                <w:szCs w:val="20"/>
              </w:rPr>
            </w:pPr>
            <w:r w:rsidRPr="00161354">
              <w:rPr>
                <w:rFonts w:ascii="Arial" w:eastAsia="Times New Roman" w:hAnsi="Arial" w:cs="Arial"/>
                <w:color w:val="000000"/>
                <w:sz w:val="20"/>
                <w:szCs w:val="20"/>
              </w:rPr>
              <w:t xml:space="preserve">3.5. Estrategia para el acceso universal a la energía eléctrica en Ecuador </w:t>
            </w:r>
            <w:r>
              <w:rPr>
                <w:rFonts w:ascii="Arial" w:eastAsia="Times New Roman" w:hAnsi="Arial" w:cs="Arial"/>
                <w:color w:val="000000"/>
                <w:sz w:val="20"/>
                <w:szCs w:val="20"/>
              </w:rPr>
              <w:t>desarrollada</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33E62B" w14:textId="77777777" w:rsidR="00200CDD" w:rsidRPr="00161354" w:rsidRDefault="00200CDD" w:rsidP="00E954B5">
            <w:pPr>
              <w:jc w:val="center"/>
              <w:rPr>
                <w:rFonts w:ascii="Arial" w:eastAsia="Times New Roman" w:hAnsi="Arial" w:cs="Arial"/>
                <w:color w:val="000000"/>
                <w:sz w:val="20"/>
                <w:szCs w:val="20"/>
              </w:rPr>
            </w:pPr>
            <w:r>
              <w:rPr>
                <w:rFonts w:ascii="Arial" w:eastAsia="Times New Roman" w:hAnsi="Arial" w:cs="Arial"/>
                <w:color w:val="000000"/>
                <w:sz w:val="20"/>
                <w:szCs w:val="20"/>
              </w:rPr>
              <w:t>448.</w:t>
            </w:r>
            <w:r w:rsidRPr="00161354">
              <w:rPr>
                <w:rFonts w:ascii="Arial" w:eastAsia="Times New Roman" w:hAnsi="Arial" w:cs="Arial"/>
                <w:color w:val="000000"/>
                <w:sz w:val="20"/>
                <w:szCs w:val="20"/>
              </w:rPr>
              <w:t>000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4E11D93C" w14:textId="77777777" w:rsidR="00200CDD" w:rsidRPr="00161354" w:rsidRDefault="00200CDD" w:rsidP="007F775B">
            <w:pPr>
              <w:rPr>
                <w:rFonts w:ascii="Arial" w:eastAsia="Times New Roman" w:hAnsi="Arial" w:cs="Arial"/>
                <w:color w:val="000000"/>
                <w:sz w:val="20"/>
                <w:szCs w:val="20"/>
              </w:rPr>
            </w:pPr>
            <w:r w:rsidRPr="00161354">
              <w:rPr>
                <w:rFonts w:ascii="Arial" w:eastAsia="Times New Roman" w:hAnsi="Arial" w:cs="Arial"/>
                <w:color w:val="000000"/>
                <w:sz w:val="20"/>
                <w:szCs w:val="20"/>
              </w:rPr>
              <w:t>Estrategia desarrollada y aprobada por el MEER</w:t>
            </w:r>
          </w:p>
        </w:tc>
        <w:tc>
          <w:tcPr>
            <w:tcW w:w="310" w:type="pct"/>
            <w:tcBorders>
              <w:top w:val="single" w:sz="4" w:space="0" w:color="auto"/>
              <w:left w:val="single" w:sz="4" w:space="0" w:color="auto"/>
              <w:bottom w:val="single" w:sz="4" w:space="0" w:color="auto"/>
              <w:right w:val="single" w:sz="4" w:space="0" w:color="auto"/>
            </w:tcBorders>
            <w:vAlign w:val="center"/>
            <w:hideMark/>
          </w:tcPr>
          <w:p w14:paraId="1DC7B5EE"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19B2ADA"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8C7BA4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142CBED"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A962687"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5D50E46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3564731" w14:textId="77777777" w:rsidR="00200CDD" w:rsidRPr="00161354" w:rsidRDefault="00200CDD" w:rsidP="007F775B">
            <w:pPr>
              <w:jc w:val="center"/>
              <w:rPr>
                <w:rFonts w:ascii="Arial" w:eastAsia="Times New Roman" w:hAnsi="Arial" w:cs="Arial"/>
                <w:color w:val="000000"/>
                <w:sz w:val="20"/>
                <w:szCs w:val="20"/>
              </w:rPr>
            </w:pPr>
            <w:r w:rsidRPr="00161354">
              <w:rPr>
                <w:rFonts w:ascii="Arial" w:eastAsia="Times New Roman" w:hAnsi="Arial" w:cs="Arial"/>
                <w:color w:val="000000"/>
                <w:sz w:val="20"/>
                <w:szCs w:val="20"/>
              </w:rPr>
              <w:t>1</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FF5D022" w14:textId="77777777" w:rsidR="00200CDD" w:rsidRPr="00161354" w:rsidRDefault="00200CDD" w:rsidP="007F775B">
            <w:pPr>
              <w:jc w:val="center"/>
              <w:rPr>
                <w:rFonts w:ascii="Arial" w:eastAsia="Times New Roman" w:hAnsi="Arial" w:cs="Arial"/>
                <w:color w:val="000000"/>
                <w:sz w:val="20"/>
                <w:szCs w:val="20"/>
              </w:rPr>
            </w:pPr>
          </w:p>
        </w:tc>
      </w:tr>
      <w:tr w:rsidR="00200CDD" w:rsidRPr="003E3C8D" w14:paraId="525D45B3" w14:textId="77777777" w:rsidTr="00200CDD">
        <w:trPr>
          <w:trHeight w:val="191"/>
        </w:trPr>
        <w:tc>
          <w:tcPr>
            <w:tcW w:w="1535" w:type="pct"/>
            <w:gridSpan w:val="2"/>
            <w:tcBorders>
              <w:top w:val="nil"/>
              <w:left w:val="nil"/>
              <w:bottom w:val="nil"/>
              <w:right w:val="nil"/>
            </w:tcBorders>
            <w:noWrap/>
            <w:vAlign w:val="center"/>
            <w:hideMark/>
          </w:tcPr>
          <w:p w14:paraId="5C774A96" w14:textId="77777777" w:rsidR="00200CDD" w:rsidRPr="006B2D4E" w:rsidRDefault="00200CDD" w:rsidP="007F775B">
            <w:pPr>
              <w:rPr>
                <w:rFonts w:ascii="Arial" w:eastAsia="Times New Roman" w:hAnsi="Arial" w:cs="Arial"/>
                <w:color w:val="000000"/>
                <w:sz w:val="16"/>
                <w:szCs w:val="20"/>
              </w:rPr>
            </w:pPr>
            <w:r w:rsidRPr="006B2D4E">
              <w:rPr>
                <w:rFonts w:ascii="Arial" w:eastAsia="Times New Roman" w:hAnsi="Arial" w:cs="Arial"/>
                <w:color w:val="000000"/>
                <w:sz w:val="16"/>
                <w:szCs w:val="20"/>
              </w:rPr>
              <w:t>(*) El avance en % incluye las etapas:</w:t>
            </w:r>
          </w:p>
        </w:tc>
        <w:tc>
          <w:tcPr>
            <w:tcW w:w="479" w:type="pct"/>
            <w:tcBorders>
              <w:top w:val="nil"/>
              <w:left w:val="nil"/>
              <w:bottom w:val="nil"/>
              <w:right w:val="nil"/>
            </w:tcBorders>
            <w:noWrap/>
            <w:vAlign w:val="center"/>
            <w:hideMark/>
          </w:tcPr>
          <w:p w14:paraId="6775325C" w14:textId="77777777" w:rsidR="00200CDD" w:rsidRPr="006B2D4E" w:rsidRDefault="00200CDD" w:rsidP="007F775B">
            <w:pPr>
              <w:jc w:val="center"/>
              <w:rPr>
                <w:rFonts w:eastAsia="Times New Roman"/>
                <w:color w:val="000000"/>
                <w:sz w:val="16"/>
                <w:szCs w:val="20"/>
              </w:rPr>
            </w:pPr>
          </w:p>
        </w:tc>
        <w:tc>
          <w:tcPr>
            <w:tcW w:w="671" w:type="pct"/>
            <w:tcBorders>
              <w:top w:val="nil"/>
              <w:left w:val="nil"/>
              <w:bottom w:val="nil"/>
              <w:right w:val="nil"/>
            </w:tcBorders>
            <w:vAlign w:val="center"/>
            <w:hideMark/>
          </w:tcPr>
          <w:p w14:paraId="1619D368" w14:textId="77777777" w:rsidR="00200CDD" w:rsidRPr="006B2D4E" w:rsidRDefault="00200CDD" w:rsidP="007F775B">
            <w:pPr>
              <w:jc w:val="center"/>
              <w:rPr>
                <w:rFonts w:ascii="Times New Roman" w:eastAsia="Times New Roman" w:hAnsi="Times New Roman"/>
                <w:sz w:val="16"/>
                <w:szCs w:val="20"/>
              </w:rPr>
            </w:pPr>
          </w:p>
        </w:tc>
        <w:tc>
          <w:tcPr>
            <w:tcW w:w="310" w:type="pct"/>
            <w:tcBorders>
              <w:top w:val="nil"/>
              <w:left w:val="nil"/>
              <w:bottom w:val="nil"/>
              <w:right w:val="nil"/>
            </w:tcBorders>
            <w:vAlign w:val="center"/>
            <w:hideMark/>
          </w:tcPr>
          <w:p w14:paraId="77D00A67" w14:textId="77777777" w:rsidR="00200CDD" w:rsidRPr="006B2D4E" w:rsidRDefault="00200CDD" w:rsidP="007F775B">
            <w:pPr>
              <w:jc w:val="center"/>
              <w:rPr>
                <w:rFonts w:ascii="Times New Roman" w:eastAsia="Times New Roman" w:hAnsi="Times New Roman"/>
                <w:sz w:val="16"/>
                <w:szCs w:val="20"/>
              </w:rPr>
            </w:pPr>
          </w:p>
        </w:tc>
        <w:tc>
          <w:tcPr>
            <w:tcW w:w="243" w:type="pct"/>
            <w:tcBorders>
              <w:top w:val="nil"/>
              <w:left w:val="nil"/>
              <w:bottom w:val="nil"/>
              <w:right w:val="nil"/>
            </w:tcBorders>
            <w:vAlign w:val="center"/>
            <w:hideMark/>
          </w:tcPr>
          <w:p w14:paraId="032C1885" w14:textId="77777777" w:rsidR="00200CDD" w:rsidRPr="006B2D4E" w:rsidRDefault="00200CDD" w:rsidP="007F775B">
            <w:pPr>
              <w:jc w:val="center"/>
              <w:rPr>
                <w:rFonts w:ascii="Times New Roman" w:eastAsia="Times New Roman" w:hAnsi="Times New Roman"/>
                <w:sz w:val="16"/>
                <w:szCs w:val="20"/>
              </w:rPr>
            </w:pPr>
          </w:p>
        </w:tc>
        <w:tc>
          <w:tcPr>
            <w:tcW w:w="243" w:type="pct"/>
            <w:tcBorders>
              <w:top w:val="nil"/>
              <w:left w:val="nil"/>
              <w:bottom w:val="nil"/>
              <w:right w:val="nil"/>
            </w:tcBorders>
            <w:vAlign w:val="center"/>
            <w:hideMark/>
          </w:tcPr>
          <w:p w14:paraId="4DB5469C" w14:textId="77777777" w:rsidR="00200CDD" w:rsidRPr="006B2D4E" w:rsidRDefault="00200CDD" w:rsidP="007F775B">
            <w:pPr>
              <w:jc w:val="center"/>
              <w:rPr>
                <w:rFonts w:ascii="Times New Roman" w:eastAsia="Times New Roman" w:hAnsi="Times New Roman"/>
                <w:sz w:val="16"/>
                <w:szCs w:val="20"/>
              </w:rPr>
            </w:pPr>
          </w:p>
        </w:tc>
        <w:tc>
          <w:tcPr>
            <w:tcW w:w="243" w:type="pct"/>
            <w:tcBorders>
              <w:top w:val="nil"/>
              <w:left w:val="nil"/>
              <w:bottom w:val="nil"/>
              <w:right w:val="nil"/>
            </w:tcBorders>
            <w:vAlign w:val="center"/>
            <w:hideMark/>
          </w:tcPr>
          <w:p w14:paraId="3E62B387" w14:textId="77777777" w:rsidR="00200CDD" w:rsidRPr="006B2D4E" w:rsidRDefault="00200CDD" w:rsidP="007F775B">
            <w:pPr>
              <w:jc w:val="center"/>
              <w:rPr>
                <w:rFonts w:ascii="Times New Roman" w:eastAsia="Times New Roman" w:hAnsi="Times New Roman"/>
                <w:sz w:val="16"/>
                <w:szCs w:val="20"/>
              </w:rPr>
            </w:pPr>
          </w:p>
        </w:tc>
        <w:tc>
          <w:tcPr>
            <w:tcW w:w="243" w:type="pct"/>
            <w:tcBorders>
              <w:top w:val="nil"/>
              <w:left w:val="nil"/>
              <w:bottom w:val="nil"/>
              <w:right w:val="nil"/>
            </w:tcBorders>
            <w:vAlign w:val="center"/>
            <w:hideMark/>
          </w:tcPr>
          <w:p w14:paraId="6B8E1F40" w14:textId="77777777" w:rsidR="00200CDD" w:rsidRPr="006B2D4E" w:rsidRDefault="00200CDD" w:rsidP="007F775B">
            <w:pPr>
              <w:jc w:val="center"/>
              <w:rPr>
                <w:rFonts w:ascii="Times New Roman" w:eastAsia="Times New Roman" w:hAnsi="Times New Roman"/>
                <w:sz w:val="16"/>
                <w:szCs w:val="20"/>
              </w:rPr>
            </w:pPr>
          </w:p>
        </w:tc>
        <w:tc>
          <w:tcPr>
            <w:tcW w:w="243" w:type="pct"/>
            <w:tcBorders>
              <w:top w:val="nil"/>
              <w:left w:val="nil"/>
              <w:bottom w:val="nil"/>
              <w:right w:val="nil"/>
            </w:tcBorders>
            <w:vAlign w:val="center"/>
            <w:hideMark/>
          </w:tcPr>
          <w:p w14:paraId="4651D8F4" w14:textId="77777777" w:rsidR="00200CDD" w:rsidRPr="006B2D4E" w:rsidRDefault="00200CDD" w:rsidP="007F775B">
            <w:pPr>
              <w:jc w:val="center"/>
              <w:rPr>
                <w:rFonts w:ascii="Times New Roman" w:eastAsia="Times New Roman" w:hAnsi="Times New Roman"/>
                <w:sz w:val="16"/>
                <w:szCs w:val="20"/>
              </w:rPr>
            </w:pPr>
          </w:p>
        </w:tc>
        <w:tc>
          <w:tcPr>
            <w:tcW w:w="242" w:type="pct"/>
            <w:tcBorders>
              <w:top w:val="nil"/>
              <w:left w:val="nil"/>
              <w:bottom w:val="nil"/>
              <w:right w:val="nil"/>
            </w:tcBorders>
            <w:vAlign w:val="center"/>
            <w:hideMark/>
          </w:tcPr>
          <w:p w14:paraId="4CFCE879" w14:textId="77777777" w:rsidR="00200CDD" w:rsidRPr="006B2D4E" w:rsidRDefault="00200CDD" w:rsidP="007F775B">
            <w:pPr>
              <w:jc w:val="center"/>
              <w:rPr>
                <w:rFonts w:ascii="Times New Roman" w:eastAsia="Times New Roman" w:hAnsi="Times New Roman"/>
                <w:sz w:val="16"/>
                <w:szCs w:val="20"/>
              </w:rPr>
            </w:pPr>
          </w:p>
        </w:tc>
        <w:tc>
          <w:tcPr>
            <w:tcW w:w="549" w:type="pct"/>
            <w:tcBorders>
              <w:top w:val="single" w:sz="4" w:space="0" w:color="auto"/>
              <w:left w:val="nil"/>
              <w:bottom w:val="nil"/>
              <w:right w:val="nil"/>
            </w:tcBorders>
            <w:vAlign w:val="center"/>
            <w:hideMark/>
          </w:tcPr>
          <w:p w14:paraId="1D6F5003" w14:textId="77777777" w:rsidR="00200CDD" w:rsidRPr="006B2D4E" w:rsidRDefault="00200CDD" w:rsidP="007F775B">
            <w:pPr>
              <w:jc w:val="center"/>
              <w:rPr>
                <w:rFonts w:ascii="Times New Roman" w:eastAsia="Times New Roman" w:hAnsi="Times New Roman"/>
                <w:sz w:val="16"/>
                <w:szCs w:val="20"/>
              </w:rPr>
            </w:pPr>
          </w:p>
        </w:tc>
      </w:tr>
      <w:tr w:rsidR="00200CDD" w:rsidRPr="003E3C8D" w14:paraId="610BFFA2" w14:textId="77777777" w:rsidTr="00200CDD">
        <w:trPr>
          <w:gridBefore w:val="1"/>
          <w:wBefore w:w="161" w:type="pct"/>
          <w:trHeight w:val="620"/>
        </w:trPr>
        <w:tc>
          <w:tcPr>
            <w:tcW w:w="4839" w:type="pct"/>
            <w:gridSpan w:val="11"/>
            <w:tcBorders>
              <w:top w:val="nil"/>
              <w:left w:val="nil"/>
              <w:bottom w:val="nil"/>
              <w:right w:val="nil"/>
            </w:tcBorders>
            <w:vAlign w:val="center"/>
            <w:hideMark/>
          </w:tcPr>
          <w:p w14:paraId="5F47D039" w14:textId="77777777" w:rsidR="00200CDD" w:rsidRPr="006B2D4E" w:rsidRDefault="00200CDD" w:rsidP="007F775B">
            <w:pPr>
              <w:jc w:val="both"/>
              <w:rPr>
                <w:rFonts w:ascii="Arial" w:eastAsia="Times New Roman" w:hAnsi="Arial" w:cs="Arial"/>
                <w:color w:val="000000"/>
                <w:sz w:val="16"/>
                <w:szCs w:val="20"/>
              </w:rPr>
            </w:pPr>
            <w:r w:rsidRPr="006B2D4E">
              <w:rPr>
                <w:rFonts w:ascii="Arial" w:eastAsia="Times New Roman" w:hAnsi="Arial" w:cs="Arial"/>
                <w:color w:val="000000"/>
                <w:sz w:val="16"/>
                <w:szCs w:val="20"/>
              </w:rPr>
              <w:t>Para L/T y S/E: Estudios y Diseños (5%), Precontractual (5%) Suministro, Equipos y Materiales (40%), Obras Civiles (20%), Obras Electromecánicas (20%), Pruebas y energización (10%) - Referencia: Esquema de reporte de la Agencia de Regulación y Control de Electricidad.</w:t>
            </w:r>
          </w:p>
        </w:tc>
      </w:tr>
    </w:tbl>
    <w:p w14:paraId="5526235B" w14:textId="77777777" w:rsidR="0014595D" w:rsidRPr="003626DF" w:rsidRDefault="0014595D" w:rsidP="0014595D">
      <w:pPr>
        <w:tabs>
          <w:tab w:val="left" w:pos="1650"/>
          <w:tab w:val="center" w:pos="6480"/>
        </w:tabs>
        <w:autoSpaceDE w:val="0"/>
        <w:autoSpaceDN w:val="0"/>
        <w:adjustRightInd w:val="0"/>
        <w:jc w:val="center"/>
        <w:rPr>
          <w:rFonts w:ascii="Arial" w:eastAsia="Times New Roman" w:hAnsi="Arial" w:cs="Arial"/>
          <w:b/>
          <w:bCs/>
          <w:color w:val="000000"/>
          <w:sz w:val="20"/>
          <w:szCs w:val="20"/>
        </w:rPr>
      </w:pPr>
    </w:p>
    <w:sectPr w:rsidR="0014595D" w:rsidRPr="003626DF" w:rsidSect="0014595D">
      <w:pgSz w:w="16840" w:h="11900" w:orient="landscape" w:code="9"/>
      <w:pgMar w:top="1701" w:right="1985"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4D00" w14:textId="77777777" w:rsidR="00351810" w:rsidRDefault="00351810" w:rsidP="00F54F4C">
      <w:r>
        <w:separator/>
      </w:r>
    </w:p>
  </w:endnote>
  <w:endnote w:type="continuationSeparator" w:id="0">
    <w:p w14:paraId="6BBCA37F" w14:textId="77777777" w:rsidR="00351810" w:rsidRDefault="00351810" w:rsidP="00F5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
      </w:rPr>
      <w:id w:val="-231460525"/>
      <w:docPartObj>
        <w:docPartGallery w:val="Page Numbers (Bottom of Page)"/>
        <w:docPartUnique/>
      </w:docPartObj>
    </w:sdtPr>
    <w:sdtContent>
      <w:p w14:paraId="3D80F3C3" w14:textId="01CD759F" w:rsidR="007F775B" w:rsidRDefault="007F775B">
        <w:pPr>
          <w:pStyle w:val="Piedepgina"/>
          <w:jc w:val="center"/>
        </w:pPr>
        <w:r>
          <w:rPr>
            <w:lang w:val="es-ES"/>
          </w:rPr>
          <w:t>[</w:t>
        </w:r>
        <w:r>
          <w:fldChar w:fldCharType="begin"/>
        </w:r>
        <w:r>
          <w:instrText>PAGE   \* MERGEFORMAT</w:instrText>
        </w:r>
        <w:r>
          <w:fldChar w:fldCharType="separate"/>
        </w:r>
        <w:r w:rsidR="00930DC4" w:rsidRPr="00930DC4">
          <w:rPr>
            <w:noProof/>
            <w:lang w:val="es-ES"/>
          </w:rPr>
          <w:t>3</w:t>
        </w:r>
        <w:r>
          <w:fldChar w:fldCharType="end"/>
        </w:r>
        <w:r>
          <w:rPr>
            <w:lang w:val="es-ES"/>
          </w:rPr>
          <w:t>]</w:t>
        </w:r>
      </w:p>
    </w:sdtContent>
  </w:sdt>
  <w:p w14:paraId="1714472D" w14:textId="77777777" w:rsidR="007F775B" w:rsidRDefault="007F7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D88F" w14:textId="77777777" w:rsidR="00351810" w:rsidRDefault="00351810" w:rsidP="00F54F4C">
      <w:r>
        <w:separator/>
      </w:r>
    </w:p>
  </w:footnote>
  <w:footnote w:type="continuationSeparator" w:id="0">
    <w:p w14:paraId="32310E4A" w14:textId="77777777" w:rsidR="00351810" w:rsidRDefault="00351810" w:rsidP="00F54F4C">
      <w:r>
        <w:continuationSeparator/>
      </w:r>
    </w:p>
  </w:footnote>
  <w:footnote w:id="1">
    <w:p w14:paraId="7065C556" w14:textId="698E8F98" w:rsidR="007F775B" w:rsidRPr="006B2811" w:rsidRDefault="007F775B" w:rsidP="006E0B39">
      <w:pPr>
        <w:pStyle w:val="Textonotapie"/>
      </w:pPr>
      <w:r w:rsidRPr="00F37E76">
        <w:rPr>
          <w:rStyle w:val="Refdenotaalpie"/>
        </w:rPr>
        <w:footnoteRef/>
      </w:r>
      <w:r w:rsidRPr="00F37E76">
        <w:t xml:space="preserve">   La ejecución del Programa se realizará a través de la Coordinación General de Planificación, con apoyo de la Subsecretaría de Generación y Transmisión de Energía (CELEC EP-Transelectric), Subsecretaría de Distribución y Comercialización de Energía (SDCE) y la Subsecretaría de Energía Renovable y Eficiencia Energética (SEREE).</w:t>
      </w:r>
    </w:p>
  </w:footnote>
  <w:footnote w:id="2">
    <w:p w14:paraId="554B0885" w14:textId="5AAD9E81" w:rsidR="007F775B" w:rsidRPr="00445234" w:rsidRDefault="007F775B">
      <w:pPr>
        <w:pStyle w:val="Textonotapie"/>
        <w:rPr>
          <w:lang w:val="es-CL"/>
        </w:rPr>
      </w:pPr>
      <w:r w:rsidRPr="000B3B55">
        <w:rPr>
          <w:rStyle w:val="Refdenotaalpie"/>
        </w:rPr>
        <w:footnoteRef/>
      </w:r>
      <w:r w:rsidRPr="000B3B55">
        <w:t xml:space="preserve"> </w:t>
      </w:r>
      <w:r w:rsidRPr="000B3B55">
        <w:rPr>
          <w:lang w:val="es-CL"/>
        </w:rPr>
        <w:tab/>
        <w:t>Los indicadores de resultados, unidades de medida, línea de base, metas y medios de verificación se encuentran detallados en la Matriz de Resultados (MR) del Programa.</w:t>
      </w:r>
    </w:p>
  </w:footnote>
  <w:footnote w:id="3">
    <w:p w14:paraId="5AAA46B6" w14:textId="1AAE2693" w:rsidR="007F775B" w:rsidRPr="00BC09FD" w:rsidRDefault="007F775B" w:rsidP="006E0B39">
      <w:pPr>
        <w:pStyle w:val="Textonotapie"/>
        <w:rPr>
          <w:lang w:val="es-CL"/>
        </w:rPr>
      </w:pPr>
      <w:r w:rsidRPr="005217DB">
        <w:rPr>
          <w:rStyle w:val="Refdenotaalpie"/>
        </w:rPr>
        <w:footnoteRef/>
      </w:r>
      <w:r w:rsidRPr="005217DB">
        <w:t xml:space="preserve"> </w:t>
      </w:r>
      <w:r w:rsidRPr="005217DB">
        <w:tab/>
        <w:t>CORE es un mecanismo de cofinanciamiento establecido en marzo de 2012 y enmendado en marzo de 2014 y abril de 2016, por medio del cual el BID y JICA se comprometen a ofrecer préstamos altamente concesionarios por el monto objetivo de US$3.000 millones a América Latina y el Caribe como recurso de cofinanciamiento, en apoyo de proyectos y programas de energía renovable y eficiencia energética, dirigidos a expandir la infraestructura de alta calidad en la región. En el marco del CORE, el BID se desempeña como administrador de proyectos en una estructura de financiamiento conjunto. La aprobación por parte del directorio de JICA está prevista a más tardar el cuarto trimestre de 2017. Se requieren los recursos de JICA para permitir que el programa alcance los objetivos propuestos, y el desembolso de dichos recursos se efectuará pari passu (excepto para el subcomponente 1.2) con los recursos del Banco para la adquisición y contratación conjuntas de las actividades del programa</w:t>
      </w:r>
    </w:p>
  </w:footnote>
  <w:footnote w:id="4">
    <w:p w14:paraId="15922F96" w14:textId="64BE9634" w:rsidR="007F775B" w:rsidRPr="002B65E2" w:rsidRDefault="007F775B" w:rsidP="006E0B39">
      <w:pPr>
        <w:pStyle w:val="Textonotapie"/>
      </w:pPr>
      <w:r w:rsidRPr="002B65E2">
        <w:rPr>
          <w:rStyle w:val="Refdenotaalpie"/>
        </w:rPr>
        <w:footnoteRef/>
      </w:r>
      <w:r w:rsidRPr="002B65E2">
        <w:t xml:space="preserve"> Los proyectos deberán alinearse a la normativa nacional ambiental que se encuentre vigente</w:t>
      </w:r>
      <w:r>
        <w:t xml:space="preserve"> y al IGAS</w:t>
      </w:r>
      <w:r w:rsidRPr="002B65E2">
        <w:t>.</w:t>
      </w:r>
    </w:p>
  </w:footnote>
  <w:footnote w:id="5">
    <w:p w14:paraId="243849BD" w14:textId="7E95304A" w:rsidR="007F775B" w:rsidRDefault="007F775B" w:rsidP="006E0B39">
      <w:pPr>
        <w:pStyle w:val="Textonotapie"/>
      </w:pPr>
      <w:r w:rsidRPr="00751042">
        <w:rPr>
          <w:rStyle w:val="Refdenotaalpie"/>
        </w:rPr>
        <w:footnoteRef/>
      </w:r>
      <w:r w:rsidRPr="00751042">
        <w:t xml:space="preserve"> La estructura orgánica y funcional vigente del MEER, fue expedida en el registro oficial Nro. 13 de 12 de junio de 2013.</w:t>
      </w:r>
    </w:p>
  </w:footnote>
  <w:footnote w:id="6">
    <w:p w14:paraId="1E718CA3" w14:textId="0E6EED7A" w:rsidR="007F775B" w:rsidRPr="00D40EEE" w:rsidRDefault="007F775B" w:rsidP="006E0B39">
      <w:pPr>
        <w:pStyle w:val="Textonotapie"/>
      </w:pPr>
      <w:r w:rsidRPr="00751042">
        <w:rPr>
          <w:rStyle w:val="Refdenotaalpie"/>
        </w:rPr>
        <w:footnoteRef/>
      </w:r>
      <w:r w:rsidRPr="00751042">
        <w:t xml:space="preserve">   </w:t>
      </w:r>
      <w:r w:rsidRPr="00751042">
        <w:rPr>
          <w:sz w:val="16"/>
          <w:szCs w:val="16"/>
        </w:rPr>
        <w:t>Subsecretaría de Generación y Transmisión de Energía (CELEC EP – Transelectric); Subsecretaría de Distribución y Comercialización (SDyCE); SEREE (Subsecretaría de Energías Renovables y Eficiencia Energética).</w:t>
      </w:r>
    </w:p>
  </w:footnote>
  <w:footnote w:id="7">
    <w:p w14:paraId="052D0CCE" w14:textId="77777777" w:rsidR="007F775B" w:rsidRPr="00A26A67" w:rsidRDefault="007F775B" w:rsidP="006E0B39">
      <w:pPr>
        <w:pStyle w:val="Textonotapie"/>
      </w:pPr>
      <w:r w:rsidRPr="003C6E6C">
        <w:rPr>
          <w:rStyle w:val="Refdenotaalpie"/>
        </w:rPr>
        <w:footnoteRef/>
      </w:r>
      <w:r w:rsidRPr="003C6E6C">
        <w:t xml:space="preserve">  </w:t>
      </w:r>
      <w:r w:rsidRPr="003C6E6C">
        <w:rPr>
          <w:sz w:val="18"/>
          <w:szCs w:val="18"/>
        </w:rPr>
        <w:t>Los Ingenieros Eléctricos que apoyarán la gestión de los Componentes i y II, verificarán la aplicación de las características de sismo resistencias incorporadas en las Especificaciones Técnicas, respectivas.</w:t>
      </w:r>
      <w:r>
        <w:t xml:space="preserve">  </w:t>
      </w:r>
    </w:p>
  </w:footnote>
  <w:footnote w:id="8">
    <w:p w14:paraId="2C50E82B" w14:textId="77777777" w:rsidR="007F775B" w:rsidRDefault="007F775B" w:rsidP="006E0B39">
      <w:pPr>
        <w:pStyle w:val="Textonotapie"/>
      </w:pPr>
      <w:r w:rsidRPr="00B017E1">
        <w:rPr>
          <w:rStyle w:val="Refdenotaalpie"/>
        </w:rPr>
        <w:footnoteRef/>
      </w:r>
      <w:r w:rsidRPr="00B017E1">
        <w:t xml:space="preserve"> </w:t>
      </w:r>
      <w:r w:rsidRPr="00B017E1">
        <w:rPr>
          <w:sz w:val="18"/>
          <w:szCs w:val="18"/>
        </w:rPr>
        <w:t>La responsabilidad fiduciaria es responsabilidad directa del EJECUTOR, a través de las Coordinaciones/Direcciones o Gerencias Financieras.</w:t>
      </w:r>
    </w:p>
  </w:footnote>
  <w:footnote w:id="9">
    <w:p w14:paraId="36E78F57" w14:textId="77777777" w:rsidR="007F775B" w:rsidRDefault="007F775B" w:rsidP="006E0B39">
      <w:pPr>
        <w:pStyle w:val="Textonotapie"/>
      </w:pPr>
      <w:r>
        <w:rPr>
          <w:rStyle w:val="Refdenotaalpie"/>
        </w:rPr>
        <w:footnoteRef/>
      </w:r>
      <w:r>
        <w:t xml:space="preserve"> Por sus siglas en inglés:  Project Monitoring Report  </w:t>
      </w:r>
    </w:p>
  </w:footnote>
  <w:footnote w:id="10">
    <w:p w14:paraId="6C72CEA6" w14:textId="77777777" w:rsidR="007F775B" w:rsidRDefault="007F775B" w:rsidP="006E0B39">
      <w:pPr>
        <w:pStyle w:val="Textonotapie"/>
      </w:pPr>
      <w:r w:rsidRPr="004C33F7">
        <w:rPr>
          <w:rStyle w:val="Refdenotaalpie"/>
        </w:rPr>
        <w:footnoteRef/>
      </w:r>
      <w:r w:rsidRPr="004C33F7">
        <w:t xml:space="preserve"> El Informe de Gestión Ambiental y Social se anexa al MOP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0ECE" w14:textId="77777777" w:rsidR="007F775B" w:rsidRDefault="007F775B">
    <w:pPr>
      <w:pStyle w:val="Encabezado"/>
    </w:pPr>
    <w:r>
      <w:rPr>
        <w:noProof/>
        <w:lang w:val="es-CL" w:eastAsia="es-CL"/>
      </w:rPr>
      <w:drawing>
        <wp:anchor distT="0" distB="0" distL="114300" distR="114300" simplePos="0" relativeHeight="251656192" behindDoc="1" locked="0" layoutInCell="1" allowOverlap="1" wp14:anchorId="5C6A1169" wp14:editId="6C2AC8AD">
          <wp:simplePos x="0" y="0"/>
          <wp:positionH relativeFrom="column">
            <wp:posOffset>-1142365</wp:posOffset>
          </wp:positionH>
          <wp:positionV relativeFrom="paragraph">
            <wp:posOffset>-463550</wp:posOffset>
          </wp:positionV>
          <wp:extent cx="7658100" cy="105079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507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417F" w14:textId="77777777" w:rsidR="007F775B" w:rsidRDefault="007F775B">
    <w:pPr>
      <w:pStyle w:val="Encabezado"/>
    </w:pPr>
    <w:r>
      <w:rPr>
        <w:noProof/>
        <w:lang w:val="es-CL" w:eastAsia="es-CL"/>
      </w:rPr>
      <w:drawing>
        <wp:anchor distT="0" distB="0" distL="114300" distR="114300" simplePos="0" relativeHeight="251661824" behindDoc="1" locked="0" layoutInCell="1" allowOverlap="1" wp14:anchorId="40618564" wp14:editId="78472092">
          <wp:simplePos x="0" y="0"/>
          <wp:positionH relativeFrom="column">
            <wp:posOffset>-1084856</wp:posOffset>
          </wp:positionH>
          <wp:positionV relativeFrom="paragraph">
            <wp:posOffset>-440546</wp:posOffset>
          </wp:positionV>
          <wp:extent cx="7658100" cy="105079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507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7B5B" w14:textId="77777777" w:rsidR="007F775B" w:rsidRDefault="007F775B">
    <w:pPr>
      <w:pStyle w:val="Encabezado"/>
    </w:pPr>
    <w:r>
      <w:rPr>
        <w:noProof/>
        <w:lang w:val="es-CL" w:eastAsia="es-CL"/>
      </w:rPr>
      <w:drawing>
        <wp:anchor distT="0" distB="0" distL="114300" distR="114300" simplePos="0" relativeHeight="251659776" behindDoc="1" locked="0" layoutInCell="1" allowOverlap="1" wp14:anchorId="5BB979AC" wp14:editId="757DA667">
          <wp:simplePos x="0" y="0"/>
          <wp:positionH relativeFrom="column">
            <wp:posOffset>-989965</wp:posOffset>
          </wp:positionH>
          <wp:positionV relativeFrom="paragraph">
            <wp:posOffset>-440055</wp:posOffset>
          </wp:positionV>
          <wp:extent cx="7658100" cy="106368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36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B85"/>
    <w:multiLevelType w:val="hybridMultilevel"/>
    <w:tmpl w:val="41C0E3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502684"/>
    <w:multiLevelType w:val="hybridMultilevel"/>
    <w:tmpl w:val="7E90C0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9C86725"/>
    <w:multiLevelType w:val="hybridMultilevel"/>
    <w:tmpl w:val="90CED722"/>
    <w:lvl w:ilvl="0" w:tplc="300A001B">
      <w:start w:val="1"/>
      <w:numFmt w:val="low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F705A3"/>
    <w:multiLevelType w:val="hybridMultilevel"/>
    <w:tmpl w:val="C26082CE"/>
    <w:lvl w:ilvl="0" w:tplc="300A001B">
      <w:start w:val="1"/>
      <w:numFmt w:val="low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69E5ABD"/>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1119A1"/>
    <w:multiLevelType w:val="multilevel"/>
    <w:tmpl w:val="64186F2E"/>
    <w:lvl w:ilvl="0">
      <w:start w:val="1"/>
      <w:numFmt w:val="upperRoman"/>
      <w:lvlText w:val="CAPITULO %1."/>
      <w:lvlJc w:val="left"/>
      <w:pPr>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435EC3"/>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6918C2"/>
    <w:multiLevelType w:val="hybridMultilevel"/>
    <w:tmpl w:val="03425CB8"/>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98396A"/>
    <w:multiLevelType w:val="hybridMultilevel"/>
    <w:tmpl w:val="91620866"/>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FF07A68"/>
    <w:multiLevelType w:val="hybridMultilevel"/>
    <w:tmpl w:val="AC9A05DC"/>
    <w:lvl w:ilvl="0" w:tplc="300A001B">
      <w:start w:val="1"/>
      <w:numFmt w:val="lowerRoman"/>
      <w:lvlText w:val="%1."/>
      <w:lvlJc w:val="righ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0" w15:restartNumberingAfterBreak="0">
    <w:nsid w:val="213F27D1"/>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B43FFE"/>
    <w:multiLevelType w:val="multilevel"/>
    <w:tmpl w:val="BD90D1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164E22"/>
    <w:multiLevelType w:val="hybridMultilevel"/>
    <w:tmpl w:val="C2C2390C"/>
    <w:lvl w:ilvl="0" w:tplc="300A001B">
      <w:start w:val="1"/>
      <w:numFmt w:val="low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77748DC"/>
    <w:multiLevelType w:val="multilevel"/>
    <w:tmpl w:val="2B3AC4F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B5757B6"/>
    <w:multiLevelType w:val="hybridMultilevel"/>
    <w:tmpl w:val="77047446"/>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C24189F"/>
    <w:multiLevelType w:val="hybridMultilevel"/>
    <w:tmpl w:val="9DE0022A"/>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E9423A3"/>
    <w:multiLevelType w:val="multilevel"/>
    <w:tmpl w:val="0700DBAE"/>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EFF1E6E"/>
    <w:multiLevelType w:val="hybridMultilevel"/>
    <w:tmpl w:val="5D80506A"/>
    <w:lvl w:ilvl="0" w:tplc="300A001B">
      <w:start w:val="1"/>
      <w:numFmt w:val="lowerRoman"/>
      <w:lvlText w:val="%1."/>
      <w:lvlJc w:val="righ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8" w15:restartNumberingAfterBreak="0">
    <w:nsid w:val="3199010F"/>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A63609"/>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D655E4"/>
    <w:multiLevelType w:val="hybridMultilevel"/>
    <w:tmpl w:val="9B3CB548"/>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F335336"/>
    <w:multiLevelType w:val="hybridMultilevel"/>
    <w:tmpl w:val="1D906CD8"/>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FE31C89"/>
    <w:multiLevelType w:val="hybridMultilevel"/>
    <w:tmpl w:val="BFFCBB6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3585814"/>
    <w:multiLevelType w:val="hybridMultilevel"/>
    <w:tmpl w:val="7326D8E4"/>
    <w:lvl w:ilvl="0" w:tplc="340A001B">
      <w:start w:val="1"/>
      <w:numFmt w:val="low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7891801"/>
    <w:multiLevelType w:val="multilevel"/>
    <w:tmpl w:val="0978BF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E253CD"/>
    <w:multiLevelType w:val="hybridMultilevel"/>
    <w:tmpl w:val="8EDE63B0"/>
    <w:lvl w:ilvl="0" w:tplc="35BCE7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C3551E0"/>
    <w:multiLevelType w:val="hybridMultilevel"/>
    <w:tmpl w:val="AC9A05DC"/>
    <w:lvl w:ilvl="0" w:tplc="300A001B">
      <w:start w:val="1"/>
      <w:numFmt w:val="lowerRoman"/>
      <w:lvlText w:val="%1."/>
      <w:lvlJc w:val="righ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7" w15:restartNumberingAfterBreak="0">
    <w:nsid w:val="4CD95C68"/>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A85C67"/>
    <w:multiLevelType w:val="hybridMultilevel"/>
    <w:tmpl w:val="70D6204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15:restartNumberingAfterBreak="0">
    <w:nsid w:val="51C53F90"/>
    <w:multiLevelType w:val="multilevel"/>
    <w:tmpl w:val="77A43BC2"/>
    <w:lvl w:ilvl="0">
      <w:start w:val="1"/>
      <w:numFmt w:val="upperRoman"/>
      <w:lvlText w:val="CAPITULO %1."/>
      <w:lvlJc w:val="left"/>
      <w:pPr>
        <w:ind w:left="1814" w:hanging="1814"/>
      </w:pPr>
      <w:rPr>
        <w:rFonts w:hint="default"/>
        <w:lang w:val="es-EC"/>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CD555A"/>
    <w:multiLevelType w:val="hybridMultilevel"/>
    <w:tmpl w:val="684C89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5530A9C"/>
    <w:multiLevelType w:val="multilevel"/>
    <w:tmpl w:val="7A4C2E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2" w15:restartNumberingAfterBreak="0">
    <w:nsid w:val="5EC4563F"/>
    <w:multiLevelType w:val="multilevel"/>
    <w:tmpl w:val="A5309CBE"/>
    <w:lvl w:ilvl="0">
      <w:start w:val="1"/>
      <w:numFmt w:val="decimal"/>
      <w:lvlText w:val="%1"/>
      <w:lvlJc w:val="left"/>
      <w:pPr>
        <w:ind w:left="720" w:hanging="360"/>
      </w:pPr>
      <w:rPr>
        <w:rFonts w:hint="default"/>
        <w:b w:val="0"/>
      </w:rPr>
    </w:lvl>
    <w:lvl w:ilvl="1">
      <w:start w:val="1"/>
      <w:numFmt w:val="lowerLetter"/>
      <w:pStyle w:val="Prrafodelista"/>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7B1778"/>
    <w:multiLevelType w:val="hybridMultilevel"/>
    <w:tmpl w:val="FDBEF582"/>
    <w:lvl w:ilvl="0" w:tplc="300A001B">
      <w:start w:val="1"/>
      <w:numFmt w:val="low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99F4AA3"/>
    <w:multiLevelType w:val="hybridMultilevel"/>
    <w:tmpl w:val="2B3AC4F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3060BED"/>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180A93"/>
    <w:multiLevelType w:val="hybridMultilevel"/>
    <w:tmpl w:val="9C7E1A5E"/>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61C5CDA"/>
    <w:multiLevelType w:val="multilevel"/>
    <w:tmpl w:val="A6E04D04"/>
    <w:lvl w:ilvl="0">
      <w:start w:val="1"/>
      <w:numFmt w:val="upperRoman"/>
      <w:lvlText w:val="CAPITULO %1."/>
      <w:lvlJc w:val="left"/>
      <w:pPr>
        <w:ind w:left="1814" w:hanging="1814"/>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534895"/>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EA42266"/>
    <w:multiLevelType w:val="hybridMultilevel"/>
    <w:tmpl w:val="95DC8C50"/>
    <w:lvl w:ilvl="0" w:tplc="3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2"/>
  </w:num>
  <w:num w:numId="2">
    <w:abstractNumId w:val="29"/>
  </w:num>
  <w:num w:numId="3">
    <w:abstractNumId w:val="27"/>
  </w:num>
  <w:num w:numId="4">
    <w:abstractNumId w:val="4"/>
  </w:num>
  <w:num w:numId="5">
    <w:abstractNumId w:val="18"/>
  </w:num>
  <w:num w:numId="6">
    <w:abstractNumId w:val="5"/>
  </w:num>
  <w:num w:numId="7">
    <w:abstractNumId w:val="37"/>
  </w:num>
  <w:num w:numId="8">
    <w:abstractNumId w:val="19"/>
  </w:num>
  <w:num w:numId="9">
    <w:abstractNumId w:val="6"/>
  </w:num>
  <w:num w:numId="10">
    <w:abstractNumId w:val="35"/>
  </w:num>
  <w:num w:numId="11">
    <w:abstractNumId w:val="10"/>
  </w:num>
  <w:num w:numId="12">
    <w:abstractNumId w:val="26"/>
  </w:num>
  <w:num w:numId="13">
    <w:abstractNumId w:val="17"/>
  </w:num>
  <w:num w:numId="14">
    <w:abstractNumId w:val="9"/>
  </w:num>
  <w:num w:numId="15">
    <w:abstractNumId w:val="11"/>
  </w:num>
  <w:num w:numId="16">
    <w:abstractNumId w:val="25"/>
  </w:num>
  <w:num w:numId="17">
    <w:abstractNumId w:val="2"/>
  </w:num>
  <w:num w:numId="18">
    <w:abstractNumId w:val="3"/>
  </w:num>
  <w:num w:numId="19">
    <w:abstractNumId w:val="12"/>
  </w:num>
  <w:num w:numId="20">
    <w:abstractNumId w:val="24"/>
  </w:num>
  <w:num w:numId="21">
    <w:abstractNumId w:val="7"/>
  </w:num>
  <w:num w:numId="22">
    <w:abstractNumId w:val="16"/>
  </w:num>
  <w:num w:numId="23">
    <w:abstractNumId w:val="31"/>
  </w:num>
  <w:num w:numId="24">
    <w:abstractNumId w:val="36"/>
  </w:num>
  <w:num w:numId="25">
    <w:abstractNumId w:val="21"/>
  </w:num>
  <w:num w:numId="26">
    <w:abstractNumId w:val="20"/>
  </w:num>
  <w:num w:numId="27">
    <w:abstractNumId w:val="39"/>
  </w:num>
  <w:num w:numId="28">
    <w:abstractNumId w:val="8"/>
  </w:num>
  <w:num w:numId="29">
    <w:abstractNumId w:val="15"/>
  </w:num>
  <w:num w:numId="30">
    <w:abstractNumId w:val="14"/>
  </w:num>
  <w:num w:numId="31">
    <w:abstractNumId w:val="22"/>
  </w:num>
  <w:num w:numId="32">
    <w:abstractNumId w:val="34"/>
  </w:num>
  <w:num w:numId="33">
    <w:abstractNumId w:val="23"/>
  </w:num>
  <w:num w:numId="34">
    <w:abstractNumId w:val="38"/>
  </w:num>
  <w:num w:numId="35">
    <w:abstractNumId w:val="28"/>
  </w:num>
  <w:num w:numId="36">
    <w:abstractNumId w:val="0"/>
  </w:num>
  <w:num w:numId="37">
    <w:abstractNumId w:val="1"/>
  </w:num>
  <w:num w:numId="38">
    <w:abstractNumId w:val="30"/>
  </w:num>
  <w:num w:numId="39">
    <w:abstractNumId w:val="33"/>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4C"/>
    <w:rsid w:val="00001AE9"/>
    <w:rsid w:val="00002752"/>
    <w:rsid w:val="00002840"/>
    <w:rsid w:val="000037A4"/>
    <w:rsid w:val="00006341"/>
    <w:rsid w:val="0000659D"/>
    <w:rsid w:val="00013610"/>
    <w:rsid w:val="00024398"/>
    <w:rsid w:val="00027E53"/>
    <w:rsid w:val="00031679"/>
    <w:rsid w:val="00031D2A"/>
    <w:rsid w:val="000335A7"/>
    <w:rsid w:val="00033EFC"/>
    <w:rsid w:val="00035656"/>
    <w:rsid w:val="00035D76"/>
    <w:rsid w:val="00042429"/>
    <w:rsid w:val="00043631"/>
    <w:rsid w:val="000444B2"/>
    <w:rsid w:val="000448D5"/>
    <w:rsid w:val="00045945"/>
    <w:rsid w:val="000462D2"/>
    <w:rsid w:val="000519F2"/>
    <w:rsid w:val="000528E4"/>
    <w:rsid w:val="00053A21"/>
    <w:rsid w:val="00057E5C"/>
    <w:rsid w:val="0006383C"/>
    <w:rsid w:val="00065D2E"/>
    <w:rsid w:val="00067CB2"/>
    <w:rsid w:val="00072991"/>
    <w:rsid w:val="00076F40"/>
    <w:rsid w:val="00081A70"/>
    <w:rsid w:val="00082C32"/>
    <w:rsid w:val="0008680F"/>
    <w:rsid w:val="000904E9"/>
    <w:rsid w:val="000905A5"/>
    <w:rsid w:val="00095739"/>
    <w:rsid w:val="00095FF7"/>
    <w:rsid w:val="0009748A"/>
    <w:rsid w:val="000A18D6"/>
    <w:rsid w:val="000A2959"/>
    <w:rsid w:val="000A35B7"/>
    <w:rsid w:val="000A3D70"/>
    <w:rsid w:val="000A7D64"/>
    <w:rsid w:val="000B12A8"/>
    <w:rsid w:val="000B1622"/>
    <w:rsid w:val="000B3B55"/>
    <w:rsid w:val="000B7944"/>
    <w:rsid w:val="000B7F8C"/>
    <w:rsid w:val="000C0CFE"/>
    <w:rsid w:val="000C2D9C"/>
    <w:rsid w:val="000C3BD5"/>
    <w:rsid w:val="000C48AD"/>
    <w:rsid w:val="000D00DE"/>
    <w:rsid w:val="000D083A"/>
    <w:rsid w:val="000D0F35"/>
    <w:rsid w:val="000D12CD"/>
    <w:rsid w:val="000D3BC9"/>
    <w:rsid w:val="000E0B6C"/>
    <w:rsid w:val="000E1522"/>
    <w:rsid w:val="000E6D19"/>
    <w:rsid w:val="000F257E"/>
    <w:rsid w:val="000F2D75"/>
    <w:rsid w:val="000F4048"/>
    <w:rsid w:val="000F48DC"/>
    <w:rsid w:val="000F75F3"/>
    <w:rsid w:val="001008CB"/>
    <w:rsid w:val="00103209"/>
    <w:rsid w:val="00103F23"/>
    <w:rsid w:val="00104A97"/>
    <w:rsid w:val="00105593"/>
    <w:rsid w:val="001123B0"/>
    <w:rsid w:val="001148A6"/>
    <w:rsid w:val="001203EC"/>
    <w:rsid w:val="00120686"/>
    <w:rsid w:val="00120C8F"/>
    <w:rsid w:val="0012343A"/>
    <w:rsid w:val="001239D2"/>
    <w:rsid w:val="00125085"/>
    <w:rsid w:val="00126667"/>
    <w:rsid w:val="00130E85"/>
    <w:rsid w:val="00133E5B"/>
    <w:rsid w:val="00136D8B"/>
    <w:rsid w:val="00140670"/>
    <w:rsid w:val="00144DB7"/>
    <w:rsid w:val="0014595D"/>
    <w:rsid w:val="0014660D"/>
    <w:rsid w:val="00151BC4"/>
    <w:rsid w:val="001532ED"/>
    <w:rsid w:val="00154366"/>
    <w:rsid w:val="00154ED3"/>
    <w:rsid w:val="00157E04"/>
    <w:rsid w:val="00160F8E"/>
    <w:rsid w:val="0016638C"/>
    <w:rsid w:val="00167573"/>
    <w:rsid w:val="0017038B"/>
    <w:rsid w:val="00173D9E"/>
    <w:rsid w:val="001749C2"/>
    <w:rsid w:val="001763FE"/>
    <w:rsid w:val="00177D07"/>
    <w:rsid w:val="00182BDF"/>
    <w:rsid w:val="0018380B"/>
    <w:rsid w:val="00183890"/>
    <w:rsid w:val="00185BD4"/>
    <w:rsid w:val="00185D7F"/>
    <w:rsid w:val="00186B72"/>
    <w:rsid w:val="00187CCB"/>
    <w:rsid w:val="00191479"/>
    <w:rsid w:val="00192C41"/>
    <w:rsid w:val="00193B87"/>
    <w:rsid w:val="00195FA8"/>
    <w:rsid w:val="001A0C59"/>
    <w:rsid w:val="001A6B32"/>
    <w:rsid w:val="001A7E3B"/>
    <w:rsid w:val="001B1434"/>
    <w:rsid w:val="001B7DCA"/>
    <w:rsid w:val="001C2DE0"/>
    <w:rsid w:val="001C4421"/>
    <w:rsid w:val="001C601C"/>
    <w:rsid w:val="001D56C8"/>
    <w:rsid w:val="001D5A21"/>
    <w:rsid w:val="001D5F3D"/>
    <w:rsid w:val="001D778F"/>
    <w:rsid w:val="001E2D80"/>
    <w:rsid w:val="001E6819"/>
    <w:rsid w:val="001F081C"/>
    <w:rsid w:val="001F1A0F"/>
    <w:rsid w:val="001F3892"/>
    <w:rsid w:val="001F5536"/>
    <w:rsid w:val="002008B1"/>
    <w:rsid w:val="00200CDD"/>
    <w:rsid w:val="00200D52"/>
    <w:rsid w:val="00203BD9"/>
    <w:rsid w:val="00207C1A"/>
    <w:rsid w:val="00211C82"/>
    <w:rsid w:val="00216F04"/>
    <w:rsid w:val="002178A9"/>
    <w:rsid w:val="00221F2C"/>
    <w:rsid w:val="0022313A"/>
    <w:rsid w:val="00224AD9"/>
    <w:rsid w:val="00226366"/>
    <w:rsid w:val="00236CB0"/>
    <w:rsid w:val="00240297"/>
    <w:rsid w:val="00243C97"/>
    <w:rsid w:val="00245AC9"/>
    <w:rsid w:val="00246588"/>
    <w:rsid w:val="002470A7"/>
    <w:rsid w:val="00247365"/>
    <w:rsid w:val="00257D04"/>
    <w:rsid w:val="002668E8"/>
    <w:rsid w:val="00270188"/>
    <w:rsid w:val="0027289D"/>
    <w:rsid w:val="0028062A"/>
    <w:rsid w:val="00281D39"/>
    <w:rsid w:val="00282362"/>
    <w:rsid w:val="0028264B"/>
    <w:rsid w:val="00283416"/>
    <w:rsid w:val="0028689B"/>
    <w:rsid w:val="002868C5"/>
    <w:rsid w:val="00293354"/>
    <w:rsid w:val="00293A70"/>
    <w:rsid w:val="00295D9C"/>
    <w:rsid w:val="00296BF7"/>
    <w:rsid w:val="002A1150"/>
    <w:rsid w:val="002A3556"/>
    <w:rsid w:val="002A72FE"/>
    <w:rsid w:val="002B0D8A"/>
    <w:rsid w:val="002B12F0"/>
    <w:rsid w:val="002B57B6"/>
    <w:rsid w:val="002B64D6"/>
    <w:rsid w:val="002B65E2"/>
    <w:rsid w:val="002C07D0"/>
    <w:rsid w:val="002C0D3A"/>
    <w:rsid w:val="002C116D"/>
    <w:rsid w:val="002C1B4A"/>
    <w:rsid w:val="002C1C57"/>
    <w:rsid w:val="002D2399"/>
    <w:rsid w:val="002D7347"/>
    <w:rsid w:val="002D7786"/>
    <w:rsid w:val="002E1313"/>
    <w:rsid w:val="002E2008"/>
    <w:rsid w:val="002E5DB5"/>
    <w:rsid w:val="002E6087"/>
    <w:rsid w:val="002E720B"/>
    <w:rsid w:val="002F40F6"/>
    <w:rsid w:val="00301636"/>
    <w:rsid w:val="003017AF"/>
    <w:rsid w:val="0030553F"/>
    <w:rsid w:val="00307EDB"/>
    <w:rsid w:val="003100B5"/>
    <w:rsid w:val="00312313"/>
    <w:rsid w:val="003127D6"/>
    <w:rsid w:val="00317F73"/>
    <w:rsid w:val="00320235"/>
    <w:rsid w:val="003204FA"/>
    <w:rsid w:val="0032213E"/>
    <w:rsid w:val="00323680"/>
    <w:rsid w:val="0032583F"/>
    <w:rsid w:val="003268C9"/>
    <w:rsid w:val="00330B78"/>
    <w:rsid w:val="00330BEF"/>
    <w:rsid w:val="00331D8C"/>
    <w:rsid w:val="003320B7"/>
    <w:rsid w:val="003327E8"/>
    <w:rsid w:val="00334CBD"/>
    <w:rsid w:val="00336737"/>
    <w:rsid w:val="0034154A"/>
    <w:rsid w:val="00342E85"/>
    <w:rsid w:val="00342E9B"/>
    <w:rsid w:val="00344F18"/>
    <w:rsid w:val="00351810"/>
    <w:rsid w:val="00353F97"/>
    <w:rsid w:val="00361D01"/>
    <w:rsid w:val="0036347C"/>
    <w:rsid w:val="00370441"/>
    <w:rsid w:val="00371CCB"/>
    <w:rsid w:val="00372D48"/>
    <w:rsid w:val="00373347"/>
    <w:rsid w:val="00376563"/>
    <w:rsid w:val="0037732B"/>
    <w:rsid w:val="003816B6"/>
    <w:rsid w:val="00383F0C"/>
    <w:rsid w:val="00384CDA"/>
    <w:rsid w:val="00386442"/>
    <w:rsid w:val="00386582"/>
    <w:rsid w:val="003869F2"/>
    <w:rsid w:val="00386E36"/>
    <w:rsid w:val="0039367A"/>
    <w:rsid w:val="00395D67"/>
    <w:rsid w:val="00396E65"/>
    <w:rsid w:val="003A0448"/>
    <w:rsid w:val="003A3746"/>
    <w:rsid w:val="003A3F92"/>
    <w:rsid w:val="003A63A0"/>
    <w:rsid w:val="003A7397"/>
    <w:rsid w:val="003A7B1F"/>
    <w:rsid w:val="003B140B"/>
    <w:rsid w:val="003B1905"/>
    <w:rsid w:val="003B3A36"/>
    <w:rsid w:val="003B5099"/>
    <w:rsid w:val="003B5DA1"/>
    <w:rsid w:val="003B6780"/>
    <w:rsid w:val="003C02FB"/>
    <w:rsid w:val="003C2A66"/>
    <w:rsid w:val="003C43A7"/>
    <w:rsid w:val="003C6E6C"/>
    <w:rsid w:val="003C75C4"/>
    <w:rsid w:val="003D1FCD"/>
    <w:rsid w:val="003D2D00"/>
    <w:rsid w:val="003D2DD5"/>
    <w:rsid w:val="003D2F4B"/>
    <w:rsid w:val="003E15DF"/>
    <w:rsid w:val="003E2674"/>
    <w:rsid w:val="003E28EF"/>
    <w:rsid w:val="003F43CE"/>
    <w:rsid w:val="003F663A"/>
    <w:rsid w:val="003F6654"/>
    <w:rsid w:val="003F7DA1"/>
    <w:rsid w:val="00400A12"/>
    <w:rsid w:val="00405D46"/>
    <w:rsid w:val="004067A0"/>
    <w:rsid w:val="00406E75"/>
    <w:rsid w:val="00407322"/>
    <w:rsid w:val="00410A3B"/>
    <w:rsid w:val="004141DA"/>
    <w:rsid w:val="00414B0A"/>
    <w:rsid w:val="0041692E"/>
    <w:rsid w:val="00420235"/>
    <w:rsid w:val="00421C2B"/>
    <w:rsid w:val="004255DD"/>
    <w:rsid w:val="0043139D"/>
    <w:rsid w:val="004317D9"/>
    <w:rsid w:val="00434108"/>
    <w:rsid w:val="00435010"/>
    <w:rsid w:val="00435179"/>
    <w:rsid w:val="00437025"/>
    <w:rsid w:val="00437048"/>
    <w:rsid w:val="004412CF"/>
    <w:rsid w:val="00445234"/>
    <w:rsid w:val="004464FF"/>
    <w:rsid w:val="00451246"/>
    <w:rsid w:val="00454668"/>
    <w:rsid w:val="00462088"/>
    <w:rsid w:val="00465C62"/>
    <w:rsid w:val="00471310"/>
    <w:rsid w:val="00472A08"/>
    <w:rsid w:val="0047435E"/>
    <w:rsid w:val="004925B0"/>
    <w:rsid w:val="004947E6"/>
    <w:rsid w:val="004962C3"/>
    <w:rsid w:val="004966EB"/>
    <w:rsid w:val="004A08E1"/>
    <w:rsid w:val="004A1EB6"/>
    <w:rsid w:val="004A31D5"/>
    <w:rsid w:val="004A5CF9"/>
    <w:rsid w:val="004A5E8A"/>
    <w:rsid w:val="004B0252"/>
    <w:rsid w:val="004B11DB"/>
    <w:rsid w:val="004B1A74"/>
    <w:rsid w:val="004B1AFD"/>
    <w:rsid w:val="004B373B"/>
    <w:rsid w:val="004B49DE"/>
    <w:rsid w:val="004B6BA0"/>
    <w:rsid w:val="004B7A1A"/>
    <w:rsid w:val="004C33F7"/>
    <w:rsid w:val="004C4030"/>
    <w:rsid w:val="004C4272"/>
    <w:rsid w:val="004C4CF0"/>
    <w:rsid w:val="004C4ED7"/>
    <w:rsid w:val="004C68B7"/>
    <w:rsid w:val="004D4174"/>
    <w:rsid w:val="004D6123"/>
    <w:rsid w:val="004E1C50"/>
    <w:rsid w:val="004E2171"/>
    <w:rsid w:val="004E2BE4"/>
    <w:rsid w:val="004E61F0"/>
    <w:rsid w:val="004E72CB"/>
    <w:rsid w:val="004E7ACD"/>
    <w:rsid w:val="00506411"/>
    <w:rsid w:val="0051076D"/>
    <w:rsid w:val="00512772"/>
    <w:rsid w:val="00514A98"/>
    <w:rsid w:val="005217DB"/>
    <w:rsid w:val="00524AE8"/>
    <w:rsid w:val="00526C77"/>
    <w:rsid w:val="0053035A"/>
    <w:rsid w:val="00532AAC"/>
    <w:rsid w:val="005358F0"/>
    <w:rsid w:val="0054577D"/>
    <w:rsid w:val="00552603"/>
    <w:rsid w:val="00552DE9"/>
    <w:rsid w:val="00553575"/>
    <w:rsid w:val="0055368B"/>
    <w:rsid w:val="0055447B"/>
    <w:rsid w:val="00554B50"/>
    <w:rsid w:val="00556FB1"/>
    <w:rsid w:val="0056210A"/>
    <w:rsid w:val="00562872"/>
    <w:rsid w:val="005638AB"/>
    <w:rsid w:val="00564D03"/>
    <w:rsid w:val="00566E3C"/>
    <w:rsid w:val="00570D16"/>
    <w:rsid w:val="005710EA"/>
    <w:rsid w:val="005755C8"/>
    <w:rsid w:val="00586480"/>
    <w:rsid w:val="00586581"/>
    <w:rsid w:val="00593BD3"/>
    <w:rsid w:val="00597E28"/>
    <w:rsid w:val="005A1C74"/>
    <w:rsid w:val="005A2148"/>
    <w:rsid w:val="005A5F5C"/>
    <w:rsid w:val="005B5E7A"/>
    <w:rsid w:val="005B6B50"/>
    <w:rsid w:val="005B7F64"/>
    <w:rsid w:val="005C1E99"/>
    <w:rsid w:val="005C4103"/>
    <w:rsid w:val="005C79FF"/>
    <w:rsid w:val="005D47FA"/>
    <w:rsid w:val="005D4EB9"/>
    <w:rsid w:val="005D7083"/>
    <w:rsid w:val="005D7FB5"/>
    <w:rsid w:val="005D7FC1"/>
    <w:rsid w:val="005E53F3"/>
    <w:rsid w:val="005F229D"/>
    <w:rsid w:val="005F4F6E"/>
    <w:rsid w:val="005F7165"/>
    <w:rsid w:val="006016D1"/>
    <w:rsid w:val="00602416"/>
    <w:rsid w:val="00603DA2"/>
    <w:rsid w:val="0061232C"/>
    <w:rsid w:val="00614208"/>
    <w:rsid w:val="0062507C"/>
    <w:rsid w:val="0062665D"/>
    <w:rsid w:val="0062696D"/>
    <w:rsid w:val="00626BEB"/>
    <w:rsid w:val="00627A91"/>
    <w:rsid w:val="00627C74"/>
    <w:rsid w:val="006334E6"/>
    <w:rsid w:val="0063503A"/>
    <w:rsid w:val="0063521C"/>
    <w:rsid w:val="00640C86"/>
    <w:rsid w:val="00643053"/>
    <w:rsid w:val="006434B7"/>
    <w:rsid w:val="00644C49"/>
    <w:rsid w:val="006452F7"/>
    <w:rsid w:val="00646DC1"/>
    <w:rsid w:val="0065089E"/>
    <w:rsid w:val="00660C64"/>
    <w:rsid w:val="00662025"/>
    <w:rsid w:val="00662420"/>
    <w:rsid w:val="00665673"/>
    <w:rsid w:val="006717C1"/>
    <w:rsid w:val="006739AC"/>
    <w:rsid w:val="00674404"/>
    <w:rsid w:val="006818BF"/>
    <w:rsid w:val="00683B6C"/>
    <w:rsid w:val="00685DFC"/>
    <w:rsid w:val="00686A84"/>
    <w:rsid w:val="006904F3"/>
    <w:rsid w:val="0069226D"/>
    <w:rsid w:val="006A1CBD"/>
    <w:rsid w:val="006A2318"/>
    <w:rsid w:val="006A2600"/>
    <w:rsid w:val="006A3467"/>
    <w:rsid w:val="006A4275"/>
    <w:rsid w:val="006A4FC1"/>
    <w:rsid w:val="006A66A0"/>
    <w:rsid w:val="006B0746"/>
    <w:rsid w:val="006B1127"/>
    <w:rsid w:val="006B270D"/>
    <w:rsid w:val="006B2811"/>
    <w:rsid w:val="006B3517"/>
    <w:rsid w:val="006B784A"/>
    <w:rsid w:val="006C6E8F"/>
    <w:rsid w:val="006C70DF"/>
    <w:rsid w:val="006D11AB"/>
    <w:rsid w:val="006D2B21"/>
    <w:rsid w:val="006D43FD"/>
    <w:rsid w:val="006D4871"/>
    <w:rsid w:val="006D604A"/>
    <w:rsid w:val="006E0B39"/>
    <w:rsid w:val="006E13D7"/>
    <w:rsid w:val="006E2FA1"/>
    <w:rsid w:val="006E4FC2"/>
    <w:rsid w:val="006E50A2"/>
    <w:rsid w:val="006E5AD8"/>
    <w:rsid w:val="006E5F32"/>
    <w:rsid w:val="006F3640"/>
    <w:rsid w:val="006F44AE"/>
    <w:rsid w:val="006F61B6"/>
    <w:rsid w:val="006F6C40"/>
    <w:rsid w:val="006F7338"/>
    <w:rsid w:val="0070291E"/>
    <w:rsid w:val="00704AC8"/>
    <w:rsid w:val="007052BE"/>
    <w:rsid w:val="00705664"/>
    <w:rsid w:val="00710E9E"/>
    <w:rsid w:val="0071175A"/>
    <w:rsid w:val="0071316C"/>
    <w:rsid w:val="00713CE7"/>
    <w:rsid w:val="00714D82"/>
    <w:rsid w:val="0071790D"/>
    <w:rsid w:val="00720050"/>
    <w:rsid w:val="0072172F"/>
    <w:rsid w:val="00721B56"/>
    <w:rsid w:val="007270CF"/>
    <w:rsid w:val="00727DEB"/>
    <w:rsid w:val="00730B49"/>
    <w:rsid w:val="007456B4"/>
    <w:rsid w:val="00745B91"/>
    <w:rsid w:val="00746D32"/>
    <w:rsid w:val="00747575"/>
    <w:rsid w:val="00747F81"/>
    <w:rsid w:val="0075055F"/>
    <w:rsid w:val="00751042"/>
    <w:rsid w:val="00751BF3"/>
    <w:rsid w:val="0075246A"/>
    <w:rsid w:val="00752E0B"/>
    <w:rsid w:val="00753F2A"/>
    <w:rsid w:val="0075437C"/>
    <w:rsid w:val="00755106"/>
    <w:rsid w:val="00755194"/>
    <w:rsid w:val="007616E9"/>
    <w:rsid w:val="0076195B"/>
    <w:rsid w:val="00771195"/>
    <w:rsid w:val="00772672"/>
    <w:rsid w:val="00774F51"/>
    <w:rsid w:val="007756E5"/>
    <w:rsid w:val="00776A7A"/>
    <w:rsid w:val="00783E94"/>
    <w:rsid w:val="00787AA4"/>
    <w:rsid w:val="00791A2C"/>
    <w:rsid w:val="00791FC6"/>
    <w:rsid w:val="00794DD8"/>
    <w:rsid w:val="007A05DA"/>
    <w:rsid w:val="007A38C0"/>
    <w:rsid w:val="007B0FF7"/>
    <w:rsid w:val="007C2923"/>
    <w:rsid w:val="007C4E3D"/>
    <w:rsid w:val="007C5D77"/>
    <w:rsid w:val="007C63CC"/>
    <w:rsid w:val="007C7D9F"/>
    <w:rsid w:val="007C7E0B"/>
    <w:rsid w:val="007D31EC"/>
    <w:rsid w:val="007D330C"/>
    <w:rsid w:val="007D422B"/>
    <w:rsid w:val="007E0563"/>
    <w:rsid w:val="007E2BA5"/>
    <w:rsid w:val="007E4342"/>
    <w:rsid w:val="007E5B09"/>
    <w:rsid w:val="007E6673"/>
    <w:rsid w:val="007E7516"/>
    <w:rsid w:val="007E797E"/>
    <w:rsid w:val="007F2CF3"/>
    <w:rsid w:val="007F4F21"/>
    <w:rsid w:val="007F52CB"/>
    <w:rsid w:val="007F775B"/>
    <w:rsid w:val="008105D2"/>
    <w:rsid w:val="008117AA"/>
    <w:rsid w:val="008129EF"/>
    <w:rsid w:val="00814C00"/>
    <w:rsid w:val="0081742C"/>
    <w:rsid w:val="00817FA1"/>
    <w:rsid w:val="008211D3"/>
    <w:rsid w:val="00823BC1"/>
    <w:rsid w:val="00823E32"/>
    <w:rsid w:val="0082412A"/>
    <w:rsid w:val="00824F28"/>
    <w:rsid w:val="00831EAB"/>
    <w:rsid w:val="00833872"/>
    <w:rsid w:val="00834A40"/>
    <w:rsid w:val="00835E5E"/>
    <w:rsid w:val="008429B0"/>
    <w:rsid w:val="00844C51"/>
    <w:rsid w:val="00850C38"/>
    <w:rsid w:val="00850F13"/>
    <w:rsid w:val="00861F87"/>
    <w:rsid w:val="00862070"/>
    <w:rsid w:val="008630C8"/>
    <w:rsid w:val="008647FD"/>
    <w:rsid w:val="0086491F"/>
    <w:rsid w:val="008706AC"/>
    <w:rsid w:val="00872BA9"/>
    <w:rsid w:val="008751EA"/>
    <w:rsid w:val="00875C86"/>
    <w:rsid w:val="00877C1D"/>
    <w:rsid w:val="00877C8C"/>
    <w:rsid w:val="00881FA6"/>
    <w:rsid w:val="008820B1"/>
    <w:rsid w:val="008855B6"/>
    <w:rsid w:val="008859A2"/>
    <w:rsid w:val="00885A93"/>
    <w:rsid w:val="00886E7E"/>
    <w:rsid w:val="00887201"/>
    <w:rsid w:val="00895283"/>
    <w:rsid w:val="008968E3"/>
    <w:rsid w:val="00896AD6"/>
    <w:rsid w:val="008970F5"/>
    <w:rsid w:val="008A09CC"/>
    <w:rsid w:val="008A2DA9"/>
    <w:rsid w:val="008A5663"/>
    <w:rsid w:val="008A6CE8"/>
    <w:rsid w:val="008A74E7"/>
    <w:rsid w:val="008B28D1"/>
    <w:rsid w:val="008B59DB"/>
    <w:rsid w:val="008B7546"/>
    <w:rsid w:val="008B7EEF"/>
    <w:rsid w:val="008C0D47"/>
    <w:rsid w:val="008C15BA"/>
    <w:rsid w:val="008C3AB1"/>
    <w:rsid w:val="008D038E"/>
    <w:rsid w:val="008D0F4E"/>
    <w:rsid w:val="008D1EB9"/>
    <w:rsid w:val="008D423D"/>
    <w:rsid w:val="008D5980"/>
    <w:rsid w:val="008E1816"/>
    <w:rsid w:val="008E4090"/>
    <w:rsid w:val="008E6777"/>
    <w:rsid w:val="008F5594"/>
    <w:rsid w:val="008F6E7C"/>
    <w:rsid w:val="008F714B"/>
    <w:rsid w:val="0090291E"/>
    <w:rsid w:val="00903A8D"/>
    <w:rsid w:val="00903CAF"/>
    <w:rsid w:val="00904818"/>
    <w:rsid w:val="009055C6"/>
    <w:rsid w:val="00907025"/>
    <w:rsid w:val="009118DF"/>
    <w:rsid w:val="00914745"/>
    <w:rsid w:val="00914EE5"/>
    <w:rsid w:val="0091679F"/>
    <w:rsid w:val="00920BAF"/>
    <w:rsid w:val="00924736"/>
    <w:rsid w:val="00925772"/>
    <w:rsid w:val="009257A7"/>
    <w:rsid w:val="0092675E"/>
    <w:rsid w:val="00927D5D"/>
    <w:rsid w:val="009308C7"/>
    <w:rsid w:val="00930DC4"/>
    <w:rsid w:val="009319C1"/>
    <w:rsid w:val="00933CC2"/>
    <w:rsid w:val="0094166A"/>
    <w:rsid w:val="00943421"/>
    <w:rsid w:val="00944DB2"/>
    <w:rsid w:val="00947FE0"/>
    <w:rsid w:val="009502E3"/>
    <w:rsid w:val="009503B1"/>
    <w:rsid w:val="00962C93"/>
    <w:rsid w:val="00963B0E"/>
    <w:rsid w:val="00965146"/>
    <w:rsid w:val="00970A25"/>
    <w:rsid w:val="00974FD5"/>
    <w:rsid w:val="0097739B"/>
    <w:rsid w:val="0098289A"/>
    <w:rsid w:val="009843F3"/>
    <w:rsid w:val="0098550E"/>
    <w:rsid w:val="009855A9"/>
    <w:rsid w:val="00987335"/>
    <w:rsid w:val="009904B2"/>
    <w:rsid w:val="0099120F"/>
    <w:rsid w:val="009916B0"/>
    <w:rsid w:val="00997964"/>
    <w:rsid w:val="009A7EBD"/>
    <w:rsid w:val="009B0D94"/>
    <w:rsid w:val="009B5565"/>
    <w:rsid w:val="009B631D"/>
    <w:rsid w:val="009B6343"/>
    <w:rsid w:val="009B7B50"/>
    <w:rsid w:val="009C4FCB"/>
    <w:rsid w:val="009D0916"/>
    <w:rsid w:val="009D4651"/>
    <w:rsid w:val="009D4F6A"/>
    <w:rsid w:val="009D51AD"/>
    <w:rsid w:val="009E32F4"/>
    <w:rsid w:val="009E6EF8"/>
    <w:rsid w:val="009F3186"/>
    <w:rsid w:val="009F4B20"/>
    <w:rsid w:val="009F5617"/>
    <w:rsid w:val="009F6537"/>
    <w:rsid w:val="009F6CE5"/>
    <w:rsid w:val="00A03010"/>
    <w:rsid w:val="00A055B2"/>
    <w:rsid w:val="00A07C24"/>
    <w:rsid w:val="00A142D5"/>
    <w:rsid w:val="00A14310"/>
    <w:rsid w:val="00A14CE8"/>
    <w:rsid w:val="00A171FE"/>
    <w:rsid w:val="00A24236"/>
    <w:rsid w:val="00A25618"/>
    <w:rsid w:val="00A258D2"/>
    <w:rsid w:val="00A25A38"/>
    <w:rsid w:val="00A26A67"/>
    <w:rsid w:val="00A30CFC"/>
    <w:rsid w:val="00A30DDD"/>
    <w:rsid w:val="00A31081"/>
    <w:rsid w:val="00A3380B"/>
    <w:rsid w:val="00A40BE9"/>
    <w:rsid w:val="00A437BE"/>
    <w:rsid w:val="00A46118"/>
    <w:rsid w:val="00A47D07"/>
    <w:rsid w:val="00A5037C"/>
    <w:rsid w:val="00A53B38"/>
    <w:rsid w:val="00A5456D"/>
    <w:rsid w:val="00A54F43"/>
    <w:rsid w:val="00A569F9"/>
    <w:rsid w:val="00A663B8"/>
    <w:rsid w:val="00A72142"/>
    <w:rsid w:val="00A74DF9"/>
    <w:rsid w:val="00A7546C"/>
    <w:rsid w:val="00A766A5"/>
    <w:rsid w:val="00A81645"/>
    <w:rsid w:val="00A81AB1"/>
    <w:rsid w:val="00A84D28"/>
    <w:rsid w:val="00A9134B"/>
    <w:rsid w:val="00AA0093"/>
    <w:rsid w:val="00AA0DF9"/>
    <w:rsid w:val="00AA60EA"/>
    <w:rsid w:val="00AA63B5"/>
    <w:rsid w:val="00AA708A"/>
    <w:rsid w:val="00AB58F9"/>
    <w:rsid w:val="00AB5F1E"/>
    <w:rsid w:val="00AC1EA2"/>
    <w:rsid w:val="00AC1FED"/>
    <w:rsid w:val="00AD1C4A"/>
    <w:rsid w:val="00AD23DE"/>
    <w:rsid w:val="00AD30A7"/>
    <w:rsid w:val="00AD7614"/>
    <w:rsid w:val="00AE2975"/>
    <w:rsid w:val="00AE41F2"/>
    <w:rsid w:val="00AE47B8"/>
    <w:rsid w:val="00AF2BD6"/>
    <w:rsid w:val="00AF3C6F"/>
    <w:rsid w:val="00AF51CB"/>
    <w:rsid w:val="00B017E1"/>
    <w:rsid w:val="00B02BB0"/>
    <w:rsid w:val="00B02C7B"/>
    <w:rsid w:val="00B0334D"/>
    <w:rsid w:val="00B10881"/>
    <w:rsid w:val="00B116B0"/>
    <w:rsid w:val="00B1451B"/>
    <w:rsid w:val="00B1499D"/>
    <w:rsid w:val="00B2162D"/>
    <w:rsid w:val="00B22DB2"/>
    <w:rsid w:val="00B266A9"/>
    <w:rsid w:val="00B26BB2"/>
    <w:rsid w:val="00B33163"/>
    <w:rsid w:val="00B335CB"/>
    <w:rsid w:val="00B3489E"/>
    <w:rsid w:val="00B3566A"/>
    <w:rsid w:val="00B3586E"/>
    <w:rsid w:val="00B361EE"/>
    <w:rsid w:val="00B36BA2"/>
    <w:rsid w:val="00B45850"/>
    <w:rsid w:val="00B45D11"/>
    <w:rsid w:val="00B51B45"/>
    <w:rsid w:val="00B52C57"/>
    <w:rsid w:val="00B53886"/>
    <w:rsid w:val="00B53A28"/>
    <w:rsid w:val="00B65FF0"/>
    <w:rsid w:val="00B665EF"/>
    <w:rsid w:val="00B71EFF"/>
    <w:rsid w:val="00B7271B"/>
    <w:rsid w:val="00B7607D"/>
    <w:rsid w:val="00B7723F"/>
    <w:rsid w:val="00B81D8B"/>
    <w:rsid w:val="00B8348C"/>
    <w:rsid w:val="00B871C1"/>
    <w:rsid w:val="00B92CA5"/>
    <w:rsid w:val="00B968C6"/>
    <w:rsid w:val="00BA3EDE"/>
    <w:rsid w:val="00BB38E3"/>
    <w:rsid w:val="00BB3B32"/>
    <w:rsid w:val="00BB61C4"/>
    <w:rsid w:val="00BB6BDB"/>
    <w:rsid w:val="00BC09FD"/>
    <w:rsid w:val="00BC564B"/>
    <w:rsid w:val="00BC62E8"/>
    <w:rsid w:val="00BD0D1C"/>
    <w:rsid w:val="00BD13C4"/>
    <w:rsid w:val="00BD2654"/>
    <w:rsid w:val="00BD26E2"/>
    <w:rsid w:val="00BE045C"/>
    <w:rsid w:val="00BE07EF"/>
    <w:rsid w:val="00BE1744"/>
    <w:rsid w:val="00BE27B2"/>
    <w:rsid w:val="00C0018A"/>
    <w:rsid w:val="00C0248F"/>
    <w:rsid w:val="00C03793"/>
    <w:rsid w:val="00C04907"/>
    <w:rsid w:val="00C06C80"/>
    <w:rsid w:val="00C109DB"/>
    <w:rsid w:val="00C154B8"/>
    <w:rsid w:val="00C171C7"/>
    <w:rsid w:val="00C235BA"/>
    <w:rsid w:val="00C24412"/>
    <w:rsid w:val="00C247AF"/>
    <w:rsid w:val="00C33288"/>
    <w:rsid w:val="00C427C9"/>
    <w:rsid w:val="00C4401C"/>
    <w:rsid w:val="00C45146"/>
    <w:rsid w:val="00C45751"/>
    <w:rsid w:val="00C549F8"/>
    <w:rsid w:val="00C558EE"/>
    <w:rsid w:val="00C57D15"/>
    <w:rsid w:val="00C641F3"/>
    <w:rsid w:val="00C724F2"/>
    <w:rsid w:val="00C73233"/>
    <w:rsid w:val="00C77D9F"/>
    <w:rsid w:val="00C815BE"/>
    <w:rsid w:val="00C81E13"/>
    <w:rsid w:val="00C86554"/>
    <w:rsid w:val="00C8786B"/>
    <w:rsid w:val="00C87899"/>
    <w:rsid w:val="00C90490"/>
    <w:rsid w:val="00C9087E"/>
    <w:rsid w:val="00C917F7"/>
    <w:rsid w:val="00C976DE"/>
    <w:rsid w:val="00CA1A07"/>
    <w:rsid w:val="00CA4E0E"/>
    <w:rsid w:val="00CA5F89"/>
    <w:rsid w:val="00CA7DC2"/>
    <w:rsid w:val="00CB0F21"/>
    <w:rsid w:val="00CB25A6"/>
    <w:rsid w:val="00CB31D3"/>
    <w:rsid w:val="00CB6045"/>
    <w:rsid w:val="00CC33AF"/>
    <w:rsid w:val="00CC3D39"/>
    <w:rsid w:val="00CC528B"/>
    <w:rsid w:val="00CC6D10"/>
    <w:rsid w:val="00CD319E"/>
    <w:rsid w:val="00CD6C45"/>
    <w:rsid w:val="00CE0C6D"/>
    <w:rsid w:val="00CE0E5C"/>
    <w:rsid w:val="00CE1E31"/>
    <w:rsid w:val="00CF256C"/>
    <w:rsid w:val="00CF431A"/>
    <w:rsid w:val="00CF4423"/>
    <w:rsid w:val="00CF5DF4"/>
    <w:rsid w:val="00D01CE2"/>
    <w:rsid w:val="00D02D0D"/>
    <w:rsid w:val="00D05817"/>
    <w:rsid w:val="00D10657"/>
    <w:rsid w:val="00D12C61"/>
    <w:rsid w:val="00D15D4B"/>
    <w:rsid w:val="00D17350"/>
    <w:rsid w:val="00D21859"/>
    <w:rsid w:val="00D21DF2"/>
    <w:rsid w:val="00D25E57"/>
    <w:rsid w:val="00D3070D"/>
    <w:rsid w:val="00D3422E"/>
    <w:rsid w:val="00D40EEE"/>
    <w:rsid w:val="00D422EA"/>
    <w:rsid w:val="00D42C25"/>
    <w:rsid w:val="00D448C7"/>
    <w:rsid w:val="00D46201"/>
    <w:rsid w:val="00D47E0F"/>
    <w:rsid w:val="00D54302"/>
    <w:rsid w:val="00D563C7"/>
    <w:rsid w:val="00D60C77"/>
    <w:rsid w:val="00D62433"/>
    <w:rsid w:val="00D627F4"/>
    <w:rsid w:val="00D64AE2"/>
    <w:rsid w:val="00D72973"/>
    <w:rsid w:val="00D77E55"/>
    <w:rsid w:val="00D86C2E"/>
    <w:rsid w:val="00D874DD"/>
    <w:rsid w:val="00D90F9A"/>
    <w:rsid w:val="00D915C4"/>
    <w:rsid w:val="00D92484"/>
    <w:rsid w:val="00D93AFC"/>
    <w:rsid w:val="00D93B63"/>
    <w:rsid w:val="00D93D67"/>
    <w:rsid w:val="00DA365F"/>
    <w:rsid w:val="00DA4D9B"/>
    <w:rsid w:val="00DA5456"/>
    <w:rsid w:val="00DA755C"/>
    <w:rsid w:val="00DA7B3D"/>
    <w:rsid w:val="00DA7E13"/>
    <w:rsid w:val="00DB1E72"/>
    <w:rsid w:val="00DB7EA4"/>
    <w:rsid w:val="00DC1642"/>
    <w:rsid w:val="00DC1EBB"/>
    <w:rsid w:val="00DC409C"/>
    <w:rsid w:val="00DC6D07"/>
    <w:rsid w:val="00DD0C2D"/>
    <w:rsid w:val="00DD19D9"/>
    <w:rsid w:val="00DD79E2"/>
    <w:rsid w:val="00DE309C"/>
    <w:rsid w:val="00DE4418"/>
    <w:rsid w:val="00DE578F"/>
    <w:rsid w:val="00DF2378"/>
    <w:rsid w:val="00DF4DFF"/>
    <w:rsid w:val="00E0001A"/>
    <w:rsid w:val="00E00A69"/>
    <w:rsid w:val="00E02984"/>
    <w:rsid w:val="00E033B9"/>
    <w:rsid w:val="00E14688"/>
    <w:rsid w:val="00E20ABF"/>
    <w:rsid w:val="00E20C4A"/>
    <w:rsid w:val="00E24CFA"/>
    <w:rsid w:val="00E250A4"/>
    <w:rsid w:val="00E26ACE"/>
    <w:rsid w:val="00E31537"/>
    <w:rsid w:val="00E33F91"/>
    <w:rsid w:val="00E37223"/>
    <w:rsid w:val="00E37C62"/>
    <w:rsid w:val="00E40B2F"/>
    <w:rsid w:val="00E43C40"/>
    <w:rsid w:val="00E45B4F"/>
    <w:rsid w:val="00E46821"/>
    <w:rsid w:val="00E5265D"/>
    <w:rsid w:val="00E62D64"/>
    <w:rsid w:val="00E658AF"/>
    <w:rsid w:val="00E71147"/>
    <w:rsid w:val="00E7208A"/>
    <w:rsid w:val="00E72846"/>
    <w:rsid w:val="00E75FF2"/>
    <w:rsid w:val="00E77E03"/>
    <w:rsid w:val="00E77EE4"/>
    <w:rsid w:val="00E83301"/>
    <w:rsid w:val="00E8525D"/>
    <w:rsid w:val="00E85580"/>
    <w:rsid w:val="00E85F66"/>
    <w:rsid w:val="00E86325"/>
    <w:rsid w:val="00E93144"/>
    <w:rsid w:val="00E941D4"/>
    <w:rsid w:val="00E954B5"/>
    <w:rsid w:val="00EA0156"/>
    <w:rsid w:val="00EA0C50"/>
    <w:rsid w:val="00EA63E8"/>
    <w:rsid w:val="00EA6850"/>
    <w:rsid w:val="00EB357D"/>
    <w:rsid w:val="00EB426C"/>
    <w:rsid w:val="00EB5363"/>
    <w:rsid w:val="00EB5E0B"/>
    <w:rsid w:val="00EB62D4"/>
    <w:rsid w:val="00EC0024"/>
    <w:rsid w:val="00EC05CA"/>
    <w:rsid w:val="00EC7AFE"/>
    <w:rsid w:val="00ED404E"/>
    <w:rsid w:val="00ED514B"/>
    <w:rsid w:val="00ED5B05"/>
    <w:rsid w:val="00ED6982"/>
    <w:rsid w:val="00ED7E78"/>
    <w:rsid w:val="00EE2332"/>
    <w:rsid w:val="00EE3C13"/>
    <w:rsid w:val="00EE54FE"/>
    <w:rsid w:val="00EE69A6"/>
    <w:rsid w:val="00EF0EB8"/>
    <w:rsid w:val="00EF1328"/>
    <w:rsid w:val="00EF191A"/>
    <w:rsid w:val="00EF3027"/>
    <w:rsid w:val="00EF34D4"/>
    <w:rsid w:val="00EF42DB"/>
    <w:rsid w:val="00F00BD0"/>
    <w:rsid w:val="00F018A2"/>
    <w:rsid w:val="00F0368D"/>
    <w:rsid w:val="00F042D4"/>
    <w:rsid w:val="00F07953"/>
    <w:rsid w:val="00F07EE8"/>
    <w:rsid w:val="00F1090A"/>
    <w:rsid w:val="00F219F5"/>
    <w:rsid w:val="00F225AC"/>
    <w:rsid w:val="00F2317A"/>
    <w:rsid w:val="00F24357"/>
    <w:rsid w:val="00F25663"/>
    <w:rsid w:val="00F2734D"/>
    <w:rsid w:val="00F31588"/>
    <w:rsid w:val="00F33616"/>
    <w:rsid w:val="00F33FCE"/>
    <w:rsid w:val="00F36310"/>
    <w:rsid w:val="00F37E76"/>
    <w:rsid w:val="00F40644"/>
    <w:rsid w:val="00F42229"/>
    <w:rsid w:val="00F4410D"/>
    <w:rsid w:val="00F455CD"/>
    <w:rsid w:val="00F46294"/>
    <w:rsid w:val="00F52FFC"/>
    <w:rsid w:val="00F53C0E"/>
    <w:rsid w:val="00F54995"/>
    <w:rsid w:val="00F54F4C"/>
    <w:rsid w:val="00F55C1A"/>
    <w:rsid w:val="00F56937"/>
    <w:rsid w:val="00F626B6"/>
    <w:rsid w:val="00F6352C"/>
    <w:rsid w:val="00F63788"/>
    <w:rsid w:val="00F64144"/>
    <w:rsid w:val="00F744EB"/>
    <w:rsid w:val="00F7683E"/>
    <w:rsid w:val="00F76D46"/>
    <w:rsid w:val="00F7719D"/>
    <w:rsid w:val="00F80213"/>
    <w:rsid w:val="00F864E3"/>
    <w:rsid w:val="00F9257D"/>
    <w:rsid w:val="00F9452E"/>
    <w:rsid w:val="00F957DB"/>
    <w:rsid w:val="00F960D3"/>
    <w:rsid w:val="00FA257E"/>
    <w:rsid w:val="00FA7BFE"/>
    <w:rsid w:val="00FB079D"/>
    <w:rsid w:val="00FB0EB0"/>
    <w:rsid w:val="00FB1CF5"/>
    <w:rsid w:val="00FC1075"/>
    <w:rsid w:val="00FC1209"/>
    <w:rsid w:val="00FC7DA1"/>
    <w:rsid w:val="00FD06DE"/>
    <w:rsid w:val="00FD0E66"/>
    <w:rsid w:val="00FD191E"/>
    <w:rsid w:val="00FD3EB0"/>
    <w:rsid w:val="00FE20D0"/>
    <w:rsid w:val="00FE3387"/>
    <w:rsid w:val="00FE37DE"/>
    <w:rsid w:val="00FE3E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DE2CA"/>
  <w15:docId w15:val="{EAB39BE6-531F-4EA6-84FA-AC8A346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C" w:eastAsia="es-EC"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7C"/>
    <w:rPr>
      <w:sz w:val="24"/>
      <w:szCs w:val="24"/>
      <w:lang w:val="es-ES_tradnl" w:eastAsia="es-ES"/>
    </w:rPr>
  </w:style>
  <w:style w:type="paragraph" w:styleId="Ttulo1">
    <w:name w:val="heading 1"/>
    <w:basedOn w:val="Normal"/>
    <w:next w:val="Normal"/>
    <w:link w:val="Ttulo1Car"/>
    <w:uiPriority w:val="9"/>
    <w:qFormat/>
    <w:rsid w:val="00881FA6"/>
    <w:pPr>
      <w:keepNext/>
      <w:keepLines/>
      <w:pageBreakBefore/>
      <w:spacing w:before="480" w:after="200" w:line="276" w:lineRule="auto"/>
      <w:outlineLvl w:val="0"/>
    </w:pPr>
    <w:rPr>
      <w:rFonts w:ascii="Segoe UI Semibold" w:eastAsia="Times New Roman" w:hAnsi="Segoe UI Semibold"/>
      <w:b/>
      <w:bCs/>
      <w:color w:val="810000"/>
      <w:sz w:val="28"/>
      <w:szCs w:val="28"/>
      <w:lang w:val="es-EC" w:eastAsia="en-US"/>
    </w:rPr>
  </w:style>
  <w:style w:type="paragraph" w:styleId="Ttulo2">
    <w:name w:val="heading 2"/>
    <w:basedOn w:val="Normal"/>
    <w:next w:val="Normal"/>
    <w:link w:val="Ttulo2Car"/>
    <w:uiPriority w:val="9"/>
    <w:unhideWhenUsed/>
    <w:qFormat/>
    <w:rsid w:val="00881FA6"/>
    <w:pPr>
      <w:keepNext/>
      <w:keepLines/>
      <w:spacing w:before="200" w:line="276" w:lineRule="auto"/>
      <w:outlineLvl w:val="1"/>
    </w:pPr>
    <w:rPr>
      <w:rFonts w:ascii="Segoe UI Semibold" w:eastAsia="Times New Roman" w:hAnsi="Segoe UI Semibold"/>
      <w:b/>
      <w:bCs/>
      <w:color w:val="AD0101"/>
      <w:sz w:val="26"/>
      <w:szCs w:val="26"/>
      <w:lang w:val="es-EC" w:eastAsia="en-US"/>
    </w:rPr>
  </w:style>
  <w:style w:type="paragraph" w:styleId="Ttulo3">
    <w:name w:val="heading 3"/>
    <w:basedOn w:val="Normal"/>
    <w:next w:val="Normal"/>
    <w:link w:val="Ttulo3Car"/>
    <w:uiPriority w:val="9"/>
    <w:unhideWhenUsed/>
    <w:qFormat/>
    <w:rsid w:val="00881FA6"/>
    <w:pPr>
      <w:keepNext/>
      <w:keepLines/>
      <w:spacing w:before="200" w:line="276" w:lineRule="auto"/>
      <w:outlineLvl w:val="2"/>
    </w:pPr>
    <w:rPr>
      <w:rFonts w:ascii="Segoe UI Semibold" w:eastAsia="Times New Roman" w:hAnsi="Segoe UI Semibold"/>
      <w:b/>
      <w:bCs/>
      <w:color w:val="AD0101"/>
      <w:sz w:val="20"/>
      <w:szCs w:val="22"/>
      <w:lang w:val="es-EC" w:eastAsia="en-US"/>
    </w:rPr>
  </w:style>
  <w:style w:type="paragraph" w:styleId="Ttulo4">
    <w:name w:val="heading 4"/>
    <w:basedOn w:val="Normal"/>
    <w:next w:val="Normal"/>
    <w:link w:val="Ttulo4Car"/>
    <w:uiPriority w:val="9"/>
    <w:semiHidden/>
    <w:unhideWhenUsed/>
    <w:qFormat/>
    <w:rsid w:val="004A08E1"/>
    <w:pPr>
      <w:keepNext/>
      <w:spacing w:before="240" w:after="60"/>
      <w:outlineLvl w:val="3"/>
    </w:pPr>
    <w:rPr>
      <w:rFonts w:ascii="Segoe UI Semibold" w:eastAsia="Times New Roman" w:hAnsi="Segoe UI Semibold"/>
      <w:b/>
      <w:bCs/>
      <w:i/>
      <w:iCs/>
      <w:color w:val="AD0101"/>
      <w:sz w:val="20"/>
      <w:szCs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4F4C"/>
    <w:rPr>
      <w:rFonts w:ascii="Lucida Grande" w:hAnsi="Lucida Grande" w:cs="Lucida Grande"/>
      <w:sz w:val="18"/>
      <w:szCs w:val="18"/>
    </w:rPr>
  </w:style>
  <w:style w:type="character" w:customStyle="1" w:styleId="TextodegloboCar">
    <w:name w:val="Texto de globo Car"/>
    <w:link w:val="Textodeglobo"/>
    <w:uiPriority w:val="99"/>
    <w:semiHidden/>
    <w:rsid w:val="00F54F4C"/>
    <w:rPr>
      <w:rFonts w:ascii="Lucida Grande" w:hAnsi="Lucida Grande" w:cs="Lucida Grande"/>
      <w:sz w:val="18"/>
      <w:szCs w:val="18"/>
    </w:rPr>
  </w:style>
  <w:style w:type="paragraph" w:styleId="Encabezado">
    <w:name w:val="header"/>
    <w:basedOn w:val="Normal"/>
    <w:link w:val="EncabezadoCar"/>
    <w:uiPriority w:val="99"/>
    <w:unhideWhenUsed/>
    <w:rsid w:val="00F54F4C"/>
    <w:pPr>
      <w:tabs>
        <w:tab w:val="center" w:pos="4252"/>
        <w:tab w:val="right" w:pos="8504"/>
      </w:tabs>
    </w:pPr>
  </w:style>
  <w:style w:type="character" w:customStyle="1" w:styleId="EncabezadoCar">
    <w:name w:val="Encabezado Car"/>
    <w:basedOn w:val="Fuentedeprrafopredeter"/>
    <w:link w:val="Encabezado"/>
    <w:uiPriority w:val="99"/>
    <w:rsid w:val="00F54F4C"/>
  </w:style>
  <w:style w:type="paragraph" w:styleId="Piedepgina">
    <w:name w:val="footer"/>
    <w:basedOn w:val="Normal"/>
    <w:link w:val="PiedepginaCar"/>
    <w:uiPriority w:val="99"/>
    <w:unhideWhenUsed/>
    <w:rsid w:val="00F54F4C"/>
    <w:pPr>
      <w:tabs>
        <w:tab w:val="center" w:pos="4252"/>
        <w:tab w:val="right" w:pos="8504"/>
      </w:tabs>
    </w:pPr>
  </w:style>
  <w:style w:type="character" w:customStyle="1" w:styleId="PiedepginaCar">
    <w:name w:val="Pie de página Car"/>
    <w:basedOn w:val="Fuentedeprrafopredeter"/>
    <w:link w:val="Piedepgina"/>
    <w:uiPriority w:val="99"/>
    <w:rsid w:val="00F54F4C"/>
  </w:style>
  <w:style w:type="paragraph" w:styleId="Prrafodelista">
    <w:name w:val="List Paragraph"/>
    <w:basedOn w:val="Normal"/>
    <w:link w:val="PrrafodelistaCar"/>
    <w:uiPriority w:val="34"/>
    <w:qFormat/>
    <w:rsid w:val="0034154A"/>
    <w:pPr>
      <w:numPr>
        <w:ilvl w:val="1"/>
        <w:numId w:val="1"/>
      </w:numPr>
      <w:spacing w:after="200" w:line="276" w:lineRule="auto"/>
      <w:contextualSpacing/>
    </w:pPr>
    <w:rPr>
      <w:rFonts w:ascii="Calibri" w:eastAsia="Calibri" w:hAnsi="Calibri"/>
      <w:sz w:val="22"/>
      <w:szCs w:val="22"/>
      <w:lang w:val="es-EC" w:eastAsia="en-US"/>
    </w:rPr>
  </w:style>
  <w:style w:type="character" w:customStyle="1" w:styleId="Ttulo1Car">
    <w:name w:val="Título 1 Car"/>
    <w:link w:val="Ttulo1"/>
    <w:uiPriority w:val="9"/>
    <w:rsid w:val="00881FA6"/>
    <w:rPr>
      <w:rFonts w:ascii="Segoe UI Semibold" w:eastAsia="Times New Roman" w:hAnsi="Segoe UI Semibold"/>
      <w:b/>
      <w:bCs/>
      <w:color w:val="810000"/>
      <w:sz w:val="28"/>
      <w:szCs w:val="28"/>
      <w:lang w:eastAsia="en-US"/>
    </w:rPr>
  </w:style>
  <w:style w:type="character" w:customStyle="1" w:styleId="Ttulo2Car">
    <w:name w:val="Título 2 Car"/>
    <w:link w:val="Ttulo2"/>
    <w:uiPriority w:val="9"/>
    <w:rsid w:val="00881FA6"/>
    <w:rPr>
      <w:rFonts w:ascii="Segoe UI Semibold" w:eastAsia="Times New Roman" w:hAnsi="Segoe UI Semibold"/>
      <w:b/>
      <w:bCs/>
      <w:color w:val="AD0101"/>
      <w:sz w:val="26"/>
      <w:szCs w:val="26"/>
      <w:lang w:eastAsia="en-US"/>
    </w:rPr>
  </w:style>
  <w:style w:type="character" w:customStyle="1" w:styleId="Ttulo3Car">
    <w:name w:val="Título 3 Car"/>
    <w:link w:val="Ttulo3"/>
    <w:uiPriority w:val="9"/>
    <w:rsid w:val="00881FA6"/>
    <w:rPr>
      <w:rFonts w:ascii="Segoe UI Semibold" w:eastAsia="Times New Roman" w:hAnsi="Segoe UI Semibold"/>
      <w:b/>
      <w:bCs/>
      <w:color w:val="AD0101"/>
      <w:szCs w:val="22"/>
      <w:lang w:eastAsia="en-US"/>
    </w:rPr>
  </w:style>
  <w:style w:type="table" w:styleId="Tablaconcuadrcula">
    <w:name w:val="Table Grid"/>
    <w:basedOn w:val="Tablanormal"/>
    <w:uiPriority w:val="59"/>
    <w:rsid w:val="00881FA6"/>
    <w:rPr>
      <w:rFonts w:ascii="Segoe UI" w:eastAsia="Segoe UI" w:hAnsi="Segoe U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81FA6"/>
    <w:rPr>
      <w:b/>
      <w:bCs/>
    </w:rPr>
  </w:style>
  <w:style w:type="paragraph" w:styleId="Textonotapie">
    <w:name w:val="footnote text"/>
    <w:aliases w:val="fn,Texto de rodapé,nota_rodapé,nota de rodapé,footnote,single space,FOOTNOTES,footnote text,Footnote Text Char Char,foottextfr,foottextf,Geneva 9,Font: Geneva 9,Boston 10,f,Footnote Text arial11"/>
    <w:basedOn w:val="Normal"/>
    <w:link w:val="TextonotapieCar"/>
    <w:autoRedefine/>
    <w:uiPriority w:val="99"/>
    <w:unhideWhenUsed/>
    <w:rsid w:val="006E0B39"/>
    <w:pPr>
      <w:ind w:left="284" w:hanging="284"/>
      <w:jc w:val="both"/>
    </w:pPr>
    <w:rPr>
      <w:rFonts w:ascii="Segoe UI" w:eastAsia="Segoe UI" w:hAnsi="Segoe UI"/>
      <w:sz w:val="20"/>
      <w:szCs w:val="20"/>
      <w:lang w:val="es-EC" w:eastAsia="en-US"/>
    </w:rPr>
  </w:style>
  <w:style w:type="character" w:customStyle="1" w:styleId="TextonotapieCar">
    <w:name w:val="Texto nota pie Car"/>
    <w:aliases w:val="fn Car,Texto de rodapé Car,nota_rodapé Car,nota de rodapé Car,footnote Car,single space Car,FOOTNOTES Car,footnote text Car,Footnote Text Char Char Car,foottextfr Car,foottextf Car,Geneva 9 Car,Font: Geneva 9 Car,Boston 10 Car,f Car"/>
    <w:link w:val="Textonotapie"/>
    <w:uiPriority w:val="99"/>
    <w:rsid w:val="006E0B39"/>
    <w:rPr>
      <w:rFonts w:ascii="Segoe UI" w:eastAsia="Segoe UI" w:hAnsi="Segoe UI"/>
      <w:lang w:eastAsia="en-US"/>
    </w:rPr>
  </w:style>
  <w:style w:type="character" w:styleId="Refdenotaalpie">
    <w:name w:val="footnote reference"/>
    <w:aliases w:val="Footnote Referencef,FC,16 Point,Superscript 6 Point,Footnote Referencefr,Style 24,F1,Footnote Referencefra,de nota al pie,(Ref. de nota al pie),referencia nota al pie,Ref. de nota al pi,Ref,o,ftref,Fußnotenzeichen DISS"/>
    <w:uiPriority w:val="99"/>
    <w:unhideWhenUsed/>
    <w:rsid w:val="00881FA6"/>
    <w:rPr>
      <w:vertAlign w:val="superscript"/>
    </w:rPr>
  </w:style>
  <w:style w:type="character" w:styleId="Refdecomentario">
    <w:name w:val="annotation reference"/>
    <w:uiPriority w:val="99"/>
    <w:semiHidden/>
    <w:unhideWhenUsed/>
    <w:rsid w:val="00881FA6"/>
    <w:rPr>
      <w:sz w:val="16"/>
      <w:szCs w:val="16"/>
    </w:rPr>
  </w:style>
  <w:style w:type="paragraph" w:styleId="Textocomentario">
    <w:name w:val="annotation text"/>
    <w:basedOn w:val="Normal"/>
    <w:link w:val="TextocomentarioCar"/>
    <w:uiPriority w:val="99"/>
    <w:semiHidden/>
    <w:unhideWhenUsed/>
    <w:rsid w:val="00881FA6"/>
    <w:pPr>
      <w:spacing w:after="200"/>
    </w:pPr>
    <w:rPr>
      <w:rFonts w:ascii="Segoe UI" w:eastAsia="Segoe UI" w:hAnsi="Segoe UI"/>
      <w:sz w:val="20"/>
      <w:szCs w:val="20"/>
      <w:lang w:val="es-EC" w:eastAsia="en-US"/>
    </w:rPr>
  </w:style>
  <w:style w:type="character" w:customStyle="1" w:styleId="TextocomentarioCar">
    <w:name w:val="Texto comentario Car"/>
    <w:link w:val="Textocomentario"/>
    <w:uiPriority w:val="99"/>
    <w:semiHidden/>
    <w:rsid w:val="00881FA6"/>
    <w:rPr>
      <w:rFonts w:ascii="Segoe UI" w:eastAsia="Segoe UI" w:hAnsi="Segoe UI"/>
      <w:lang w:eastAsia="en-US"/>
    </w:rPr>
  </w:style>
  <w:style w:type="paragraph" w:styleId="TtuloTDC">
    <w:name w:val="TOC Heading"/>
    <w:basedOn w:val="Ttulo1"/>
    <w:next w:val="Normal"/>
    <w:uiPriority w:val="39"/>
    <w:unhideWhenUsed/>
    <w:qFormat/>
    <w:rsid w:val="00257D04"/>
    <w:pPr>
      <w:pageBreakBefore w:val="0"/>
      <w:spacing w:after="0"/>
      <w:outlineLvl w:val="9"/>
    </w:pPr>
    <w:rPr>
      <w:rFonts w:ascii="Cambria" w:hAnsi="Cambria"/>
      <w:color w:val="365F91"/>
      <w:lang w:eastAsia="es-EC"/>
    </w:rPr>
  </w:style>
  <w:style w:type="paragraph" w:styleId="TDC1">
    <w:name w:val="toc 1"/>
    <w:basedOn w:val="Normal"/>
    <w:next w:val="Normal"/>
    <w:autoRedefine/>
    <w:uiPriority w:val="39"/>
    <w:unhideWhenUsed/>
    <w:rsid w:val="006D11AB"/>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257D04"/>
    <w:pPr>
      <w:ind w:left="240"/>
    </w:pPr>
    <w:rPr>
      <w:rFonts w:asciiTheme="minorHAnsi" w:hAnsiTheme="minorHAnsi" w:cstheme="minorHAnsi"/>
      <w:smallCaps/>
      <w:sz w:val="20"/>
      <w:szCs w:val="20"/>
    </w:rPr>
  </w:style>
  <w:style w:type="paragraph" w:styleId="TDC3">
    <w:name w:val="toc 3"/>
    <w:basedOn w:val="Normal"/>
    <w:next w:val="Normal"/>
    <w:autoRedefine/>
    <w:uiPriority w:val="39"/>
    <w:unhideWhenUsed/>
    <w:rsid w:val="00257D04"/>
    <w:pPr>
      <w:ind w:left="480"/>
    </w:pPr>
    <w:rPr>
      <w:rFonts w:asciiTheme="minorHAnsi" w:hAnsiTheme="minorHAnsi" w:cstheme="minorHAnsi"/>
      <w:i/>
      <w:iCs/>
      <w:sz w:val="20"/>
      <w:szCs w:val="20"/>
    </w:rPr>
  </w:style>
  <w:style w:type="character" w:styleId="Hipervnculo">
    <w:name w:val="Hyperlink"/>
    <w:uiPriority w:val="99"/>
    <w:unhideWhenUsed/>
    <w:rsid w:val="00257D04"/>
    <w:rPr>
      <w:color w:val="0000FF"/>
      <w:u w:val="single"/>
    </w:rPr>
  </w:style>
  <w:style w:type="paragraph" w:styleId="Descripcin">
    <w:name w:val="caption"/>
    <w:basedOn w:val="Normal"/>
    <w:next w:val="Normal"/>
    <w:uiPriority w:val="35"/>
    <w:unhideWhenUsed/>
    <w:qFormat/>
    <w:rsid w:val="00771195"/>
    <w:pPr>
      <w:spacing w:after="200"/>
    </w:pPr>
    <w:rPr>
      <w:rFonts w:ascii="Segoe UI" w:eastAsia="Segoe UI" w:hAnsi="Segoe UI"/>
      <w:b/>
      <w:bCs/>
      <w:color w:val="AD0101"/>
      <w:sz w:val="18"/>
      <w:szCs w:val="18"/>
      <w:lang w:val="es-EC" w:eastAsia="en-US"/>
    </w:rPr>
  </w:style>
  <w:style w:type="paragraph" w:customStyle="1" w:styleId="Ttulo41">
    <w:name w:val="Título 41"/>
    <w:basedOn w:val="Normal"/>
    <w:next w:val="Normal"/>
    <w:uiPriority w:val="9"/>
    <w:unhideWhenUsed/>
    <w:qFormat/>
    <w:rsid w:val="004A08E1"/>
    <w:pPr>
      <w:keepNext/>
      <w:keepLines/>
      <w:spacing w:before="200" w:line="276" w:lineRule="auto"/>
      <w:outlineLvl w:val="3"/>
    </w:pPr>
    <w:rPr>
      <w:rFonts w:ascii="Segoe UI Semibold" w:eastAsia="Times New Roman" w:hAnsi="Segoe UI Semibold"/>
      <w:b/>
      <w:bCs/>
      <w:i/>
      <w:iCs/>
      <w:color w:val="AD0101"/>
      <w:sz w:val="20"/>
      <w:szCs w:val="22"/>
      <w:lang w:val="es-EC" w:eastAsia="en-US"/>
    </w:rPr>
  </w:style>
  <w:style w:type="numbering" w:customStyle="1" w:styleId="Sinlista1">
    <w:name w:val="Sin lista1"/>
    <w:next w:val="Sinlista"/>
    <w:uiPriority w:val="99"/>
    <w:semiHidden/>
    <w:unhideWhenUsed/>
    <w:rsid w:val="004A08E1"/>
  </w:style>
  <w:style w:type="character" w:customStyle="1" w:styleId="Ttulo4Car">
    <w:name w:val="Título 4 Car"/>
    <w:link w:val="Ttulo4"/>
    <w:uiPriority w:val="9"/>
    <w:rsid w:val="004A08E1"/>
    <w:rPr>
      <w:rFonts w:ascii="Segoe UI Semibold" w:eastAsia="Times New Roman" w:hAnsi="Segoe UI Semibold" w:cs="Times New Roman"/>
      <w:b/>
      <w:bCs/>
      <w:i/>
      <w:iCs/>
      <w:color w:val="AD0101"/>
      <w:sz w:val="20"/>
    </w:rPr>
  </w:style>
  <w:style w:type="paragraph" w:customStyle="1" w:styleId="Ttulo10">
    <w:name w:val="Título1"/>
    <w:basedOn w:val="Normal"/>
    <w:next w:val="Normal"/>
    <w:autoRedefine/>
    <w:qFormat/>
    <w:rsid w:val="004A08E1"/>
    <w:pPr>
      <w:pBdr>
        <w:bottom w:val="single" w:sz="8" w:space="4" w:color="AD0101"/>
      </w:pBdr>
      <w:spacing w:after="300"/>
      <w:contextualSpacing/>
    </w:pPr>
    <w:rPr>
      <w:rFonts w:ascii="Segoe UI Semibold" w:eastAsia="Times New Roman" w:hAnsi="Segoe UI Semibold"/>
      <w:color w:val="232323"/>
      <w:spacing w:val="5"/>
      <w:kern w:val="28"/>
      <w:sz w:val="36"/>
      <w:szCs w:val="52"/>
      <w:lang w:val="es-ES" w:eastAsia="en-US"/>
    </w:rPr>
  </w:style>
  <w:style w:type="character" w:customStyle="1" w:styleId="TtuloCar">
    <w:name w:val="Título Car"/>
    <w:link w:val="Ttulo"/>
    <w:uiPriority w:val="10"/>
    <w:rsid w:val="004A08E1"/>
    <w:rPr>
      <w:rFonts w:ascii="Segoe UI Semibold" w:eastAsia="Times New Roman" w:hAnsi="Segoe UI Semibold" w:cs="Times New Roman"/>
      <w:color w:val="232323"/>
      <w:spacing w:val="5"/>
      <w:kern w:val="28"/>
      <w:sz w:val="36"/>
      <w:szCs w:val="52"/>
      <w:lang w:val="es-ES"/>
    </w:rPr>
  </w:style>
  <w:style w:type="paragraph" w:customStyle="1" w:styleId="ColorfulList-Accent11">
    <w:name w:val="Colorful List - Accent 11"/>
    <w:basedOn w:val="Normal"/>
    <w:link w:val="ColorfulList-Accent1Char"/>
    <w:uiPriority w:val="34"/>
    <w:qFormat/>
    <w:rsid w:val="004A08E1"/>
    <w:pPr>
      <w:ind w:left="720"/>
      <w:contextualSpacing/>
    </w:pPr>
    <w:rPr>
      <w:rFonts w:ascii="Calibri" w:eastAsia="Calibri" w:hAnsi="Calibri"/>
      <w:sz w:val="22"/>
      <w:szCs w:val="22"/>
      <w:lang w:val="x-none" w:eastAsia="x-none"/>
    </w:rPr>
  </w:style>
  <w:style w:type="paragraph" w:customStyle="1" w:styleId="Newpage">
    <w:name w:val="Newpage"/>
    <w:basedOn w:val="Normal"/>
    <w:rsid w:val="004A08E1"/>
    <w:pPr>
      <w:tabs>
        <w:tab w:val="left" w:pos="1440"/>
        <w:tab w:val="left" w:pos="3060"/>
      </w:tabs>
      <w:jc w:val="center"/>
    </w:pPr>
    <w:rPr>
      <w:rFonts w:ascii="Times New Roman" w:eastAsia="Times New Roman" w:hAnsi="Times New Roman" w:cs="Arial"/>
      <w:b/>
      <w:smallCaps/>
      <w:spacing w:val="-3"/>
      <w:szCs w:val="20"/>
      <w:lang w:eastAsia="en-US"/>
    </w:rPr>
  </w:style>
  <w:style w:type="character" w:customStyle="1" w:styleId="ColorfulList-Accent1Char">
    <w:name w:val="Colorful List - Accent 1 Char"/>
    <w:link w:val="ColorfulList-Accent11"/>
    <w:uiPriority w:val="34"/>
    <w:rsid w:val="004A08E1"/>
    <w:rPr>
      <w:rFonts w:ascii="Calibri" w:eastAsia="Calibri" w:hAnsi="Calibri"/>
      <w:sz w:val="22"/>
      <w:szCs w:val="22"/>
      <w:lang w:val="x-none" w:eastAsia="x-none"/>
    </w:rPr>
  </w:style>
  <w:style w:type="table" w:customStyle="1" w:styleId="Tablaconcuadrcula1">
    <w:name w:val="Tabla con cuadrícula1"/>
    <w:basedOn w:val="Tablanormal"/>
    <w:next w:val="Tablaconcuadrcula"/>
    <w:uiPriority w:val="59"/>
    <w:rsid w:val="004A08E1"/>
    <w:rPr>
      <w:rFonts w:ascii="Segoe UI" w:eastAsia="Segoe UI" w:hAnsi="Segoe U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uiPriority w:val="99"/>
    <w:semiHidden/>
    <w:unhideWhenUsed/>
    <w:rsid w:val="004A08E1"/>
  </w:style>
  <w:style w:type="character" w:customStyle="1" w:styleId="Hipervnculovisitado1">
    <w:name w:val="Hipervínculo visitado1"/>
    <w:uiPriority w:val="99"/>
    <w:semiHidden/>
    <w:unhideWhenUsed/>
    <w:rsid w:val="004A08E1"/>
    <w:rPr>
      <w:color w:val="D89243"/>
      <w:u w:val="single"/>
    </w:rPr>
  </w:style>
  <w:style w:type="character" w:styleId="Ttulodellibro">
    <w:name w:val="Book Title"/>
    <w:uiPriority w:val="33"/>
    <w:qFormat/>
    <w:rsid w:val="004A08E1"/>
    <w:rPr>
      <w:b/>
      <w:bCs/>
      <w:smallCaps/>
      <w:spacing w:val="5"/>
    </w:rPr>
  </w:style>
  <w:style w:type="paragraph" w:customStyle="1" w:styleId="Sinespaciado1">
    <w:name w:val="Sin espaciado1"/>
    <w:next w:val="Sinespaciado"/>
    <w:uiPriority w:val="1"/>
    <w:qFormat/>
    <w:rsid w:val="004A08E1"/>
    <w:rPr>
      <w:rFonts w:ascii="Segoe UI" w:eastAsia="Segoe UI" w:hAnsi="Segoe UI"/>
      <w:szCs w:val="22"/>
      <w:lang w:eastAsia="en-US"/>
    </w:rPr>
  </w:style>
  <w:style w:type="paragraph" w:customStyle="1" w:styleId="Asuntodelcomentario1">
    <w:name w:val="Asunto del comentario1"/>
    <w:basedOn w:val="Textocomentario"/>
    <w:next w:val="Textocomentario"/>
    <w:uiPriority w:val="99"/>
    <w:semiHidden/>
    <w:unhideWhenUsed/>
    <w:rsid w:val="004A08E1"/>
    <w:rPr>
      <w:b/>
      <w:bCs/>
    </w:rPr>
  </w:style>
  <w:style w:type="character" w:customStyle="1" w:styleId="AsuntodelcomentarioCar">
    <w:name w:val="Asunto del comentario Car"/>
    <w:link w:val="Asuntodelcomentario"/>
    <w:uiPriority w:val="99"/>
    <w:semiHidden/>
    <w:rsid w:val="004A08E1"/>
    <w:rPr>
      <w:rFonts w:ascii="Segoe UI" w:eastAsia="Segoe UI" w:hAnsi="Segoe UI"/>
      <w:b/>
      <w:bCs/>
      <w:sz w:val="20"/>
      <w:szCs w:val="20"/>
      <w:lang w:eastAsia="en-US"/>
    </w:rPr>
  </w:style>
  <w:style w:type="character" w:customStyle="1" w:styleId="Ttulo4Car1">
    <w:name w:val="Título 4 Car1"/>
    <w:basedOn w:val="Fuentedeprrafopredeter"/>
    <w:uiPriority w:val="9"/>
    <w:semiHidden/>
    <w:rsid w:val="004A08E1"/>
    <w:rPr>
      <w:rFonts w:asciiTheme="minorHAnsi" w:eastAsiaTheme="minorEastAsia" w:hAnsiTheme="minorHAnsi" w:cstheme="minorBidi"/>
      <w:b/>
      <w:bCs/>
      <w:sz w:val="28"/>
      <w:szCs w:val="28"/>
      <w:lang w:val="es-ES_tradnl" w:eastAsia="es-ES"/>
    </w:rPr>
  </w:style>
  <w:style w:type="paragraph" w:styleId="Ttulo">
    <w:name w:val="Title"/>
    <w:basedOn w:val="Normal"/>
    <w:next w:val="Normal"/>
    <w:link w:val="TtuloCar"/>
    <w:uiPriority w:val="10"/>
    <w:qFormat/>
    <w:rsid w:val="004A08E1"/>
    <w:pPr>
      <w:spacing w:before="240" w:after="60"/>
      <w:jc w:val="center"/>
      <w:outlineLvl w:val="0"/>
    </w:pPr>
    <w:rPr>
      <w:rFonts w:ascii="Segoe UI Semibold" w:eastAsia="Times New Roman" w:hAnsi="Segoe UI Semibold"/>
      <w:color w:val="232323"/>
      <w:spacing w:val="5"/>
      <w:kern w:val="28"/>
      <w:sz w:val="36"/>
      <w:szCs w:val="52"/>
      <w:lang w:val="es-ES" w:eastAsia="es-EC"/>
    </w:rPr>
  </w:style>
  <w:style w:type="character" w:customStyle="1" w:styleId="TtuloCar1">
    <w:name w:val="Título Car1"/>
    <w:basedOn w:val="Fuentedeprrafopredeter"/>
    <w:uiPriority w:val="10"/>
    <w:rsid w:val="004A08E1"/>
    <w:rPr>
      <w:rFonts w:asciiTheme="majorHAnsi" w:eastAsiaTheme="majorEastAsia" w:hAnsiTheme="majorHAnsi" w:cstheme="majorBidi"/>
      <w:b/>
      <w:bCs/>
      <w:kern w:val="28"/>
      <w:sz w:val="32"/>
      <w:szCs w:val="32"/>
      <w:lang w:val="es-ES_tradnl" w:eastAsia="es-ES"/>
    </w:rPr>
  </w:style>
  <w:style w:type="character" w:styleId="Hipervnculovisitado">
    <w:name w:val="FollowedHyperlink"/>
    <w:basedOn w:val="Fuentedeprrafopredeter"/>
    <w:uiPriority w:val="99"/>
    <w:semiHidden/>
    <w:unhideWhenUsed/>
    <w:rsid w:val="004A08E1"/>
    <w:rPr>
      <w:color w:val="800080" w:themeColor="followedHyperlink"/>
      <w:u w:val="single"/>
    </w:rPr>
  </w:style>
  <w:style w:type="paragraph" w:styleId="Sinespaciado">
    <w:name w:val="No Spacing"/>
    <w:link w:val="SinespaciadoCar"/>
    <w:uiPriority w:val="1"/>
    <w:qFormat/>
    <w:rsid w:val="004A08E1"/>
    <w:rPr>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4A08E1"/>
    <w:pPr>
      <w:spacing w:after="0"/>
    </w:pPr>
    <w:rPr>
      <w:b/>
      <w:bCs/>
    </w:rPr>
  </w:style>
  <w:style w:type="character" w:customStyle="1" w:styleId="AsuntodelcomentarioCar1">
    <w:name w:val="Asunto del comentario Car1"/>
    <w:basedOn w:val="TextocomentarioCar"/>
    <w:uiPriority w:val="99"/>
    <w:semiHidden/>
    <w:rsid w:val="004A08E1"/>
    <w:rPr>
      <w:rFonts w:ascii="Segoe UI" w:eastAsia="Segoe UI" w:hAnsi="Segoe UI"/>
      <w:b/>
      <w:bCs/>
      <w:lang w:val="es-ES_tradnl" w:eastAsia="es-ES"/>
    </w:rPr>
  </w:style>
  <w:style w:type="character" w:customStyle="1" w:styleId="PrrafodelistaCar">
    <w:name w:val="Párrafo de lista Car"/>
    <w:link w:val="Prrafodelista"/>
    <w:uiPriority w:val="34"/>
    <w:rsid w:val="00875C86"/>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373347"/>
    <w:rPr>
      <w:sz w:val="24"/>
      <w:szCs w:val="24"/>
      <w:lang w:val="es-ES_tradnl" w:eastAsia="es-ES"/>
    </w:rPr>
  </w:style>
  <w:style w:type="paragraph" w:styleId="Subttulo">
    <w:name w:val="Subtitle"/>
    <w:basedOn w:val="Normal"/>
    <w:next w:val="Normal"/>
    <w:link w:val="SubttuloCar"/>
    <w:uiPriority w:val="11"/>
    <w:qFormat/>
    <w:rsid w:val="00373347"/>
    <w:pPr>
      <w:numPr>
        <w:ilvl w:val="1"/>
      </w:numPr>
      <w:spacing w:after="160" w:line="259" w:lineRule="auto"/>
    </w:pPr>
    <w:rPr>
      <w:rFonts w:asciiTheme="minorHAnsi" w:eastAsiaTheme="minorEastAsia" w:hAnsiTheme="minorHAnsi"/>
      <w:color w:val="5A5A5A" w:themeColor="text1" w:themeTint="A5"/>
      <w:spacing w:val="15"/>
      <w:sz w:val="22"/>
      <w:szCs w:val="22"/>
      <w:lang w:val="es-EC" w:eastAsia="es-EC"/>
    </w:rPr>
  </w:style>
  <w:style w:type="character" w:customStyle="1" w:styleId="SubttuloCar">
    <w:name w:val="Subtítulo Car"/>
    <w:basedOn w:val="Fuentedeprrafopredeter"/>
    <w:link w:val="Subttulo"/>
    <w:uiPriority w:val="11"/>
    <w:rsid w:val="00373347"/>
    <w:rPr>
      <w:rFonts w:asciiTheme="minorHAnsi" w:eastAsiaTheme="minorEastAsia" w:hAnsiTheme="minorHAnsi"/>
      <w:color w:val="5A5A5A" w:themeColor="text1" w:themeTint="A5"/>
      <w:spacing w:val="15"/>
      <w:sz w:val="22"/>
      <w:szCs w:val="22"/>
    </w:rPr>
  </w:style>
  <w:style w:type="paragraph" w:styleId="TDC4">
    <w:name w:val="toc 4"/>
    <w:basedOn w:val="Normal"/>
    <w:next w:val="Normal"/>
    <w:autoRedefine/>
    <w:uiPriority w:val="39"/>
    <w:unhideWhenUsed/>
    <w:rsid w:val="00C45751"/>
    <w:pPr>
      <w:ind w:left="720"/>
    </w:pPr>
    <w:rPr>
      <w:rFonts w:asciiTheme="minorHAnsi" w:hAnsiTheme="minorHAnsi" w:cstheme="minorHAnsi"/>
      <w:sz w:val="18"/>
      <w:szCs w:val="18"/>
    </w:rPr>
  </w:style>
  <w:style w:type="paragraph" w:styleId="TDC5">
    <w:name w:val="toc 5"/>
    <w:basedOn w:val="Normal"/>
    <w:next w:val="Normal"/>
    <w:autoRedefine/>
    <w:uiPriority w:val="39"/>
    <w:unhideWhenUsed/>
    <w:rsid w:val="00C45751"/>
    <w:pPr>
      <w:ind w:left="960"/>
    </w:pPr>
    <w:rPr>
      <w:rFonts w:asciiTheme="minorHAnsi" w:hAnsiTheme="minorHAnsi" w:cstheme="minorHAnsi"/>
      <w:sz w:val="18"/>
      <w:szCs w:val="18"/>
    </w:rPr>
  </w:style>
  <w:style w:type="paragraph" w:styleId="TDC6">
    <w:name w:val="toc 6"/>
    <w:basedOn w:val="Normal"/>
    <w:next w:val="Normal"/>
    <w:autoRedefine/>
    <w:uiPriority w:val="39"/>
    <w:unhideWhenUsed/>
    <w:rsid w:val="00C45751"/>
    <w:pPr>
      <w:ind w:left="1200"/>
    </w:pPr>
    <w:rPr>
      <w:rFonts w:asciiTheme="minorHAnsi" w:hAnsiTheme="minorHAnsi" w:cstheme="minorHAnsi"/>
      <w:sz w:val="18"/>
      <w:szCs w:val="18"/>
    </w:rPr>
  </w:style>
  <w:style w:type="paragraph" w:styleId="TDC7">
    <w:name w:val="toc 7"/>
    <w:basedOn w:val="Normal"/>
    <w:next w:val="Normal"/>
    <w:autoRedefine/>
    <w:uiPriority w:val="39"/>
    <w:unhideWhenUsed/>
    <w:rsid w:val="00C45751"/>
    <w:pPr>
      <w:ind w:left="1440"/>
    </w:pPr>
    <w:rPr>
      <w:rFonts w:asciiTheme="minorHAnsi" w:hAnsiTheme="minorHAnsi" w:cstheme="minorHAnsi"/>
      <w:sz w:val="18"/>
      <w:szCs w:val="18"/>
    </w:rPr>
  </w:style>
  <w:style w:type="paragraph" w:styleId="TDC8">
    <w:name w:val="toc 8"/>
    <w:basedOn w:val="Normal"/>
    <w:next w:val="Normal"/>
    <w:autoRedefine/>
    <w:uiPriority w:val="39"/>
    <w:unhideWhenUsed/>
    <w:rsid w:val="00C45751"/>
    <w:pPr>
      <w:ind w:left="1680"/>
    </w:pPr>
    <w:rPr>
      <w:rFonts w:asciiTheme="minorHAnsi" w:hAnsiTheme="minorHAnsi" w:cstheme="minorHAnsi"/>
      <w:sz w:val="18"/>
      <w:szCs w:val="18"/>
    </w:rPr>
  </w:style>
  <w:style w:type="paragraph" w:styleId="TDC9">
    <w:name w:val="toc 9"/>
    <w:basedOn w:val="Normal"/>
    <w:next w:val="Normal"/>
    <w:autoRedefine/>
    <w:uiPriority w:val="39"/>
    <w:unhideWhenUsed/>
    <w:rsid w:val="00C45751"/>
    <w:pPr>
      <w:ind w:left="1920"/>
    </w:pPr>
    <w:rPr>
      <w:rFonts w:asciiTheme="minorHAnsi" w:hAnsiTheme="minorHAnsi" w:cstheme="minorHAnsi"/>
      <w:sz w:val="18"/>
      <w:szCs w:val="18"/>
    </w:rPr>
  </w:style>
  <w:style w:type="paragraph" w:styleId="Textonotaalfinal">
    <w:name w:val="endnote text"/>
    <w:basedOn w:val="Normal"/>
    <w:link w:val="TextonotaalfinalCar"/>
    <w:uiPriority w:val="99"/>
    <w:semiHidden/>
    <w:unhideWhenUsed/>
    <w:rsid w:val="003327E8"/>
    <w:rPr>
      <w:sz w:val="20"/>
      <w:szCs w:val="20"/>
    </w:rPr>
  </w:style>
  <w:style w:type="character" w:customStyle="1" w:styleId="TextonotaalfinalCar">
    <w:name w:val="Texto nota al final Car"/>
    <w:basedOn w:val="Fuentedeprrafopredeter"/>
    <w:link w:val="Textonotaalfinal"/>
    <w:uiPriority w:val="99"/>
    <w:semiHidden/>
    <w:rsid w:val="003327E8"/>
    <w:rPr>
      <w:lang w:val="es-ES_tradnl" w:eastAsia="es-ES"/>
    </w:rPr>
  </w:style>
  <w:style w:type="character" w:styleId="Refdenotaalfinal">
    <w:name w:val="endnote reference"/>
    <w:basedOn w:val="Fuentedeprrafopredeter"/>
    <w:uiPriority w:val="99"/>
    <w:semiHidden/>
    <w:unhideWhenUsed/>
    <w:rsid w:val="003327E8"/>
    <w:rPr>
      <w:vertAlign w:val="superscript"/>
    </w:rPr>
  </w:style>
  <w:style w:type="table" w:customStyle="1" w:styleId="Tablaconcuadrcula2">
    <w:name w:val="Tabla con cuadrícula2"/>
    <w:basedOn w:val="Tablanormal"/>
    <w:next w:val="Tablaconcuadrcula"/>
    <w:uiPriority w:val="59"/>
    <w:rsid w:val="00BA3E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0436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Fuentedeprrafopredeter"/>
    <w:rsid w:val="00E0001A"/>
  </w:style>
  <w:style w:type="paragraph" w:customStyle="1" w:styleId="Chapter">
    <w:name w:val="Chapter"/>
    <w:basedOn w:val="Normal"/>
    <w:next w:val="Normal"/>
    <w:rsid w:val="009D4651"/>
    <w:pPr>
      <w:keepNext/>
      <w:numPr>
        <w:numId w:val="23"/>
      </w:numPr>
      <w:tabs>
        <w:tab w:val="left" w:pos="1440"/>
      </w:tabs>
      <w:spacing w:before="240" w:after="240"/>
      <w:jc w:val="center"/>
    </w:pPr>
    <w:rPr>
      <w:rFonts w:ascii="Times New Roman" w:eastAsia="Times New Roman" w:hAnsi="Times New Roman"/>
      <w:b/>
      <w:smallCaps/>
      <w:szCs w:val="20"/>
      <w:lang w:val="es-ES" w:eastAsia="en-US"/>
    </w:rPr>
  </w:style>
  <w:style w:type="paragraph" w:customStyle="1" w:styleId="Paragraph">
    <w:name w:val="Paragraph"/>
    <w:aliases w:val="paragraph,p,PARAGRAPH,PG,pa,at"/>
    <w:basedOn w:val="Sangradetextonormal"/>
    <w:link w:val="ParagraphChar"/>
    <w:qFormat/>
    <w:rsid w:val="009D4651"/>
    <w:pPr>
      <w:numPr>
        <w:ilvl w:val="1"/>
        <w:numId w:val="23"/>
      </w:numPr>
      <w:spacing w:before="120"/>
      <w:jc w:val="both"/>
      <w:outlineLvl w:val="1"/>
    </w:pPr>
    <w:rPr>
      <w:rFonts w:ascii="Times New Roman" w:eastAsia="Times New Roman" w:hAnsi="Times New Roman"/>
      <w:szCs w:val="20"/>
      <w:lang w:val="es-ES" w:eastAsia="en-US"/>
    </w:rPr>
  </w:style>
  <w:style w:type="paragraph" w:customStyle="1" w:styleId="subpar">
    <w:name w:val="subpar"/>
    <w:basedOn w:val="Sangra3detindependiente"/>
    <w:rsid w:val="009D4651"/>
    <w:pPr>
      <w:numPr>
        <w:ilvl w:val="2"/>
        <w:numId w:val="23"/>
      </w:numPr>
      <w:tabs>
        <w:tab w:val="clear" w:pos="2304"/>
        <w:tab w:val="num" w:pos="360"/>
        <w:tab w:val="num" w:pos="1152"/>
      </w:tabs>
      <w:spacing w:before="120"/>
      <w:ind w:left="1152" w:hanging="720"/>
      <w:jc w:val="both"/>
      <w:outlineLvl w:val="2"/>
    </w:pPr>
    <w:rPr>
      <w:rFonts w:ascii="Times New Roman" w:eastAsia="Times New Roman" w:hAnsi="Times New Roman"/>
      <w:sz w:val="24"/>
      <w:szCs w:val="20"/>
      <w:lang w:eastAsia="en-US"/>
    </w:rPr>
  </w:style>
  <w:style w:type="paragraph" w:customStyle="1" w:styleId="SubSubPar">
    <w:name w:val="SubSubPar"/>
    <w:basedOn w:val="subpar"/>
    <w:rsid w:val="009D4651"/>
    <w:pPr>
      <w:numPr>
        <w:ilvl w:val="3"/>
      </w:numPr>
      <w:tabs>
        <w:tab w:val="clear" w:pos="2736"/>
        <w:tab w:val="left" w:pos="0"/>
        <w:tab w:val="num" w:pos="360"/>
        <w:tab w:val="num" w:pos="1152"/>
        <w:tab w:val="num" w:pos="1296"/>
      </w:tabs>
      <w:ind w:left="1296" w:hanging="720"/>
    </w:pPr>
  </w:style>
  <w:style w:type="character" w:customStyle="1" w:styleId="ParagraphChar">
    <w:name w:val="Paragraph Char"/>
    <w:link w:val="Paragraph"/>
    <w:rsid w:val="009D4651"/>
    <w:rPr>
      <w:rFonts w:ascii="Times New Roman" w:eastAsia="Times New Roman" w:hAnsi="Times New Roman"/>
      <w:sz w:val="24"/>
      <w:lang w:val="es-ES" w:eastAsia="en-US"/>
    </w:rPr>
  </w:style>
  <w:style w:type="paragraph" w:styleId="Sangradetextonormal">
    <w:name w:val="Body Text Indent"/>
    <w:basedOn w:val="Normal"/>
    <w:link w:val="SangradetextonormalCar"/>
    <w:uiPriority w:val="99"/>
    <w:semiHidden/>
    <w:unhideWhenUsed/>
    <w:rsid w:val="009D4651"/>
    <w:pPr>
      <w:spacing w:after="120"/>
      <w:ind w:left="283"/>
    </w:pPr>
  </w:style>
  <w:style w:type="character" w:customStyle="1" w:styleId="SangradetextonormalCar">
    <w:name w:val="Sangría de texto normal Car"/>
    <w:basedOn w:val="Fuentedeprrafopredeter"/>
    <w:link w:val="Sangradetextonormal"/>
    <w:uiPriority w:val="99"/>
    <w:semiHidden/>
    <w:rsid w:val="009D4651"/>
    <w:rPr>
      <w:sz w:val="24"/>
      <w:szCs w:val="24"/>
      <w:lang w:val="es-ES_tradnl" w:eastAsia="es-ES"/>
    </w:rPr>
  </w:style>
  <w:style w:type="paragraph" w:styleId="Sangra3detindependiente">
    <w:name w:val="Body Text Indent 3"/>
    <w:basedOn w:val="Normal"/>
    <w:link w:val="Sangra3detindependienteCar"/>
    <w:uiPriority w:val="99"/>
    <w:semiHidden/>
    <w:unhideWhenUsed/>
    <w:rsid w:val="009D46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D4651"/>
    <w:rPr>
      <w:sz w:val="16"/>
      <w:szCs w:val="16"/>
      <w:lang w:val="es-ES_tradnl" w:eastAsia="es-ES"/>
    </w:rPr>
  </w:style>
  <w:style w:type="paragraph" w:styleId="Revisin">
    <w:name w:val="Revision"/>
    <w:hidden/>
    <w:uiPriority w:val="71"/>
    <w:rsid w:val="00CE0C6D"/>
    <w:rPr>
      <w:sz w:val="24"/>
      <w:szCs w:val="24"/>
      <w:lang w:val="es-ES_tradnl" w:eastAsia="es-ES"/>
    </w:rPr>
  </w:style>
  <w:style w:type="paragraph" w:styleId="NormalWeb">
    <w:name w:val="Normal (Web)"/>
    <w:basedOn w:val="Normal"/>
    <w:uiPriority w:val="99"/>
    <w:semiHidden/>
    <w:unhideWhenUsed/>
    <w:rsid w:val="00D93D67"/>
    <w:pPr>
      <w:spacing w:before="100" w:beforeAutospacing="1" w:after="100" w:afterAutospacing="1"/>
    </w:pPr>
    <w:rPr>
      <w:rFonts w:ascii="Times New Roman" w:eastAsiaTheme="minorEastAsia" w:hAnsi="Times New Roman"/>
      <w:lang w:val="es-CL" w:eastAsia="es-CL"/>
    </w:rPr>
  </w:style>
  <w:style w:type="table" w:customStyle="1" w:styleId="Cuadrculadetablaclara1">
    <w:name w:val="Cuadrícula de tabla clara1"/>
    <w:basedOn w:val="Tablanormal"/>
    <w:uiPriority w:val="40"/>
    <w:rsid w:val="00B10881"/>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0">
    <w:name w:val="Cuadrícula de tabla clara1"/>
    <w:basedOn w:val="Tablanormal"/>
    <w:uiPriority w:val="40"/>
    <w:rsid w:val="006B0746"/>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1">
    <w:name w:val="Cuadrícula de tabla clara11"/>
    <w:basedOn w:val="Tablanormal"/>
    <w:uiPriority w:val="40"/>
    <w:rsid w:val="00877C1D"/>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9566">
      <w:bodyDiv w:val="1"/>
      <w:marLeft w:val="0"/>
      <w:marRight w:val="0"/>
      <w:marTop w:val="0"/>
      <w:marBottom w:val="0"/>
      <w:divBdr>
        <w:top w:val="none" w:sz="0" w:space="0" w:color="auto"/>
        <w:left w:val="none" w:sz="0" w:space="0" w:color="auto"/>
        <w:bottom w:val="none" w:sz="0" w:space="0" w:color="auto"/>
        <w:right w:val="none" w:sz="0" w:space="0" w:color="auto"/>
      </w:divBdr>
    </w:div>
    <w:div w:id="1036471341">
      <w:bodyDiv w:val="1"/>
      <w:marLeft w:val="0"/>
      <w:marRight w:val="0"/>
      <w:marTop w:val="0"/>
      <w:marBottom w:val="0"/>
      <w:divBdr>
        <w:top w:val="none" w:sz="0" w:space="0" w:color="auto"/>
        <w:left w:val="none" w:sz="0" w:space="0" w:color="auto"/>
        <w:bottom w:val="none" w:sz="0" w:space="0" w:color="auto"/>
        <w:right w:val="none" w:sz="0" w:space="0" w:color="auto"/>
      </w:divBdr>
    </w:div>
    <w:div w:id="144153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adb.org/procuremen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adb.org/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AE54-262B-418D-831F-31D82325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20913</Words>
  <Characters>115025</Characters>
  <Application>Microsoft Office Word</Application>
  <DocSecurity>0</DocSecurity>
  <Lines>958</Lines>
  <Paragraphs>271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 Institucional</dc:creator>
  <cp:lastModifiedBy>Gabriel Duran R</cp:lastModifiedBy>
  <cp:revision>2</cp:revision>
  <cp:lastPrinted>2015-12-03T22:19:00Z</cp:lastPrinted>
  <dcterms:created xsi:type="dcterms:W3CDTF">2017-08-25T18:18:00Z</dcterms:created>
  <dcterms:modified xsi:type="dcterms:W3CDTF">2017-08-25T18:18:00Z</dcterms:modified>
</cp:coreProperties>
</file>