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6.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customXml/itemProps10.xml" ContentType="application/vnd.openxmlformats-officedocument.customXmlProperties+xml"/>
  <Override PartName="/customXml/itemProps9.xml" ContentType="application/vnd.openxmlformats-officedocument.customXmlProperties+xml"/>
  <Override PartName="/customXml/itemProps8.xml" ContentType="application/vnd.openxmlformats-officedocument.customXmlProperties+xml"/>
  <Override PartName="/word/webSettings.xml" ContentType="application/vnd.openxmlformats-officedocument.wordprocessingml.webSettings+xml"/>
  <Override PartName="/customXml/itemProps1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C60F8" w14:textId="77777777" w:rsidR="00D1616E" w:rsidRPr="003F1AF3" w:rsidRDefault="00D1616E" w:rsidP="0062730E">
      <w:pPr>
        <w:jc w:val="center"/>
        <w:rPr>
          <w:rFonts w:ascii="Arial" w:hAnsi="Arial" w:cs="Arial"/>
          <w:b/>
          <w:smallCaps/>
          <w:sz w:val="22"/>
          <w:szCs w:val="22"/>
        </w:rPr>
      </w:pPr>
      <w:r w:rsidRPr="003F1AF3">
        <w:rPr>
          <w:rFonts w:ascii="Arial" w:hAnsi="Arial" w:cs="Arial"/>
          <w:b/>
          <w:smallCaps/>
          <w:sz w:val="22"/>
          <w:szCs w:val="22"/>
        </w:rPr>
        <w:t>Documento del Banco Interamericano de Desarrollo</w:t>
      </w:r>
    </w:p>
    <w:p w14:paraId="5250E308" w14:textId="77777777" w:rsidR="00D1616E" w:rsidRPr="003F1AF3" w:rsidRDefault="00D1616E" w:rsidP="0062730E">
      <w:pPr>
        <w:jc w:val="center"/>
        <w:rPr>
          <w:rFonts w:ascii="Arial" w:hAnsi="Arial" w:cs="Arial"/>
          <w:b/>
          <w:smallCaps/>
          <w:sz w:val="22"/>
          <w:szCs w:val="22"/>
        </w:rPr>
      </w:pPr>
      <w:r w:rsidRPr="003F1AF3">
        <w:rPr>
          <w:rFonts w:ascii="Arial" w:hAnsi="Arial" w:cs="Arial"/>
          <w:b/>
          <w:smallCaps/>
          <w:sz w:val="22"/>
          <w:szCs w:val="22"/>
        </w:rPr>
        <w:t>No Autorizado para Uso Público</w:t>
      </w:r>
    </w:p>
    <w:p w14:paraId="04229B0D" w14:textId="77777777" w:rsidR="004D1BB7" w:rsidRPr="003F1AF3" w:rsidRDefault="004D1BB7" w:rsidP="0062730E">
      <w:pPr>
        <w:jc w:val="center"/>
        <w:rPr>
          <w:rFonts w:ascii="Arial" w:hAnsi="Arial" w:cs="Arial"/>
          <w:b/>
          <w:smallCaps/>
          <w:sz w:val="22"/>
          <w:szCs w:val="22"/>
        </w:rPr>
      </w:pPr>
    </w:p>
    <w:p w14:paraId="3EA2FFD7" w14:textId="77777777" w:rsidR="00D1616E" w:rsidRPr="003F1AF3" w:rsidRDefault="00D1616E" w:rsidP="0062730E">
      <w:pPr>
        <w:jc w:val="center"/>
        <w:rPr>
          <w:rFonts w:ascii="Arial" w:hAnsi="Arial" w:cs="Arial"/>
          <w:b/>
          <w:smallCaps/>
          <w:sz w:val="22"/>
          <w:szCs w:val="22"/>
        </w:rPr>
      </w:pPr>
    </w:p>
    <w:p w14:paraId="0E3DA4D7" w14:textId="77777777" w:rsidR="00D1616E" w:rsidRPr="003F1AF3" w:rsidRDefault="00D1616E" w:rsidP="0062730E">
      <w:pPr>
        <w:jc w:val="center"/>
        <w:rPr>
          <w:rFonts w:ascii="Arial" w:hAnsi="Arial" w:cs="Arial"/>
          <w:b/>
          <w:smallCaps/>
          <w:sz w:val="22"/>
          <w:szCs w:val="22"/>
        </w:rPr>
      </w:pPr>
    </w:p>
    <w:p w14:paraId="6DE97563" w14:textId="77777777" w:rsidR="00D1616E" w:rsidRPr="003F1AF3" w:rsidRDefault="00D1616E" w:rsidP="0062730E">
      <w:pPr>
        <w:jc w:val="center"/>
        <w:rPr>
          <w:rFonts w:ascii="Arial" w:hAnsi="Arial" w:cs="Arial"/>
          <w:b/>
          <w:smallCaps/>
          <w:sz w:val="22"/>
          <w:szCs w:val="22"/>
        </w:rPr>
      </w:pPr>
    </w:p>
    <w:p w14:paraId="30495A64" w14:textId="77777777" w:rsidR="00D1616E" w:rsidRPr="003F1AF3" w:rsidRDefault="00D1616E" w:rsidP="0062730E">
      <w:pPr>
        <w:jc w:val="center"/>
        <w:rPr>
          <w:rFonts w:ascii="Arial" w:hAnsi="Arial" w:cs="Arial"/>
          <w:b/>
          <w:smallCaps/>
          <w:sz w:val="22"/>
          <w:szCs w:val="22"/>
        </w:rPr>
      </w:pPr>
    </w:p>
    <w:p w14:paraId="091D78E3" w14:textId="77777777" w:rsidR="00D1616E" w:rsidRPr="003F1AF3" w:rsidRDefault="00D1616E" w:rsidP="0062730E">
      <w:pPr>
        <w:jc w:val="center"/>
        <w:rPr>
          <w:rFonts w:ascii="Arial" w:hAnsi="Arial" w:cs="Arial"/>
          <w:b/>
          <w:smallCaps/>
          <w:sz w:val="22"/>
          <w:szCs w:val="22"/>
        </w:rPr>
      </w:pPr>
    </w:p>
    <w:p w14:paraId="4AB345AD" w14:textId="77777777" w:rsidR="00D1616E" w:rsidRPr="003F1AF3" w:rsidRDefault="00D1616E" w:rsidP="0062730E">
      <w:pPr>
        <w:jc w:val="center"/>
        <w:rPr>
          <w:rFonts w:ascii="Arial" w:hAnsi="Arial" w:cs="Arial"/>
          <w:b/>
          <w:smallCaps/>
          <w:sz w:val="22"/>
          <w:szCs w:val="22"/>
        </w:rPr>
      </w:pPr>
    </w:p>
    <w:p w14:paraId="5A84D3F0" w14:textId="77777777" w:rsidR="00D1616E" w:rsidRPr="003F1AF3" w:rsidRDefault="00D1616E" w:rsidP="0062730E">
      <w:pPr>
        <w:jc w:val="center"/>
        <w:rPr>
          <w:rFonts w:ascii="Arial" w:hAnsi="Arial" w:cs="Arial"/>
          <w:b/>
          <w:smallCaps/>
          <w:sz w:val="22"/>
          <w:szCs w:val="22"/>
        </w:rPr>
      </w:pPr>
    </w:p>
    <w:p w14:paraId="34C39314" w14:textId="77777777" w:rsidR="00F11BC1" w:rsidRPr="003F1AF3" w:rsidRDefault="00865556" w:rsidP="00F11BC1">
      <w:pPr>
        <w:jc w:val="center"/>
        <w:rPr>
          <w:rFonts w:ascii="Arial" w:hAnsi="Arial" w:cs="Arial"/>
          <w:b/>
          <w:smallCaps/>
          <w:sz w:val="22"/>
          <w:szCs w:val="22"/>
        </w:rPr>
      </w:pPr>
      <w:r w:rsidRPr="003F1AF3">
        <w:rPr>
          <w:rFonts w:ascii="Arial" w:hAnsi="Arial" w:cs="Arial"/>
          <w:b/>
          <w:smallCaps/>
          <w:sz w:val="22"/>
          <w:szCs w:val="22"/>
        </w:rPr>
        <w:t>Argentina</w:t>
      </w:r>
    </w:p>
    <w:p w14:paraId="4DEE2787" w14:textId="77777777" w:rsidR="009B184D" w:rsidRPr="003F1AF3" w:rsidRDefault="009B184D" w:rsidP="00F11BC1">
      <w:pPr>
        <w:jc w:val="center"/>
        <w:rPr>
          <w:rFonts w:ascii="Arial" w:hAnsi="Arial" w:cs="Arial"/>
          <w:b/>
          <w:smallCaps/>
          <w:sz w:val="22"/>
          <w:szCs w:val="22"/>
        </w:rPr>
      </w:pPr>
    </w:p>
    <w:p w14:paraId="446F47E6" w14:textId="77777777" w:rsidR="009B184D" w:rsidRPr="003F1AF3" w:rsidRDefault="009B184D" w:rsidP="00F11BC1">
      <w:pPr>
        <w:jc w:val="center"/>
        <w:rPr>
          <w:rFonts w:ascii="Arial" w:hAnsi="Arial" w:cs="Arial"/>
          <w:b/>
          <w:smallCaps/>
          <w:sz w:val="22"/>
          <w:szCs w:val="22"/>
        </w:rPr>
      </w:pPr>
    </w:p>
    <w:p w14:paraId="7C2624EF" w14:textId="77777777" w:rsidR="00F11BC1" w:rsidRPr="003F1AF3" w:rsidRDefault="00F11BC1" w:rsidP="00F11BC1">
      <w:pPr>
        <w:jc w:val="center"/>
        <w:rPr>
          <w:rFonts w:ascii="Arial" w:hAnsi="Arial" w:cs="Arial"/>
          <w:b/>
          <w:smallCaps/>
          <w:sz w:val="22"/>
          <w:szCs w:val="22"/>
        </w:rPr>
      </w:pPr>
    </w:p>
    <w:p w14:paraId="1BC22526" w14:textId="77777777" w:rsidR="009A33C0" w:rsidRPr="009A33C0" w:rsidRDefault="009A33C0" w:rsidP="009A33C0">
      <w:pPr>
        <w:jc w:val="center"/>
        <w:rPr>
          <w:rFonts w:ascii="Arial" w:hAnsi="Arial" w:cs="Arial"/>
          <w:b/>
          <w:smallCaps/>
          <w:sz w:val="22"/>
          <w:szCs w:val="22"/>
        </w:rPr>
      </w:pPr>
      <w:r w:rsidRPr="009A33C0">
        <w:rPr>
          <w:rFonts w:ascii="Arial" w:hAnsi="Arial" w:cs="Arial"/>
          <w:b/>
          <w:smallCaps/>
          <w:sz w:val="22"/>
          <w:szCs w:val="22"/>
        </w:rPr>
        <w:t>PROGRAMA DE FORTALECIMIENTO DE LA CAPACIDAD ESTADÍSTICA DEL</w:t>
      </w:r>
    </w:p>
    <w:p w14:paraId="0217EF16" w14:textId="77777777" w:rsidR="009A33C0" w:rsidRPr="009A33C0" w:rsidRDefault="009A33C0" w:rsidP="009A33C0">
      <w:pPr>
        <w:jc w:val="center"/>
        <w:rPr>
          <w:rFonts w:ascii="Arial" w:hAnsi="Arial" w:cs="Arial"/>
          <w:b/>
          <w:smallCaps/>
          <w:sz w:val="22"/>
          <w:szCs w:val="22"/>
        </w:rPr>
      </w:pPr>
      <w:r w:rsidRPr="009A33C0">
        <w:rPr>
          <w:rFonts w:ascii="Arial" w:hAnsi="Arial" w:cs="Arial"/>
          <w:b/>
          <w:smallCaps/>
          <w:sz w:val="22"/>
          <w:szCs w:val="22"/>
        </w:rPr>
        <w:t>INSTITUTO NACIONAL DE ESTADÍSTICA Y CENSOS (INDEC) DE LA</w:t>
      </w:r>
    </w:p>
    <w:p w14:paraId="366D90B6" w14:textId="6B3BCF05" w:rsidR="009B184D" w:rsidRPr="003F1AF3" w:rsidRDefault="009A33C0" w:rsidP="009A33C0">
      <w:pPr>
        <w:jc w:val="center"/>
        <w:rPr>
          <w:rFonts w:ascii="Arial" w:hAnsi="Arial" w:cs="Arial"/>
          <w:b/>
          <w:smallCaps/>
          <w:sz w:val="22"/>
          <w:szCs w:val="22"/>
        </w:rPr>
      </w:pPr>
      <w:r w:rsidRPr="009A33C0">
        <w:rPr>
          <w:rFonts w:ascii="Arial" w:hAnsi="Arial" w:cs="Arial"/>
          <w:b/>
          <w:smallCaps/>
          <w:sz w:val="22"/>
          <w:szCs w:val="22"/>
        </w:rPr>
        <w:t>REPÚBLICA ARGENTINA</w:t>
      </w:r>
      <w:bookmarkStart w:id="0" w:name="_GoBack"/>
      <w:bookmarkEnd w:id="0"/>
    </w:p>
    <w:p w14:paraId="245568B1" w14:textId="77777777" w:rsidR="009B184D" w:rsidRPr="003F1AF3" w:rsidRDefault="009B184D" w:rsidP="00F11BC1">
      <w:pPr>
        <w:jc w:val="center"/>
        <w:rPr>
          <w:rFonts w:ascii="Arial" w:hAnsi="Arial" w:cs="Arial"/>
          <w:b/>
          <w:smallCaps/>
          <w:sz w:val="22"/>
          <w:szCs w:val="22"/>
        </w:rPr>
      </w:pPr>
    </w:p>
    <w:p w14:paraId="7B9E0838" w14:textId="77777777" w:rsidR="009B184D" w:rsidRPr="003F1AF3" w:rsidRDefault="009B184D" w:rsidP="00F11BC1">
      <w:pPr>
        <w:jc w:val="center"/>
        <w:rPr>
          <w:rFonts w:ascii="Arial" w:hAnsi="Arial" w:cs="Arial"/>
          <w:b/>
          <w:smallCaps/>
          <w:sz w:val="22"/>
          <w:szCs w:val="22"/>
        </w:rPr>
      </w:pPr>
    </w:p>
    <w:p w14:paraId="78AE35D7" w14:textId="77777777" w:rsidR="00F11BC1" w:rsidRPr="003F1AF3" w:rsidRDefault="009B184D" w:rsidP="00F11BC1">
      <w:pPr>
        <w:jc w:val="center"/>
        <w:rPr>
          <w:rFonts w:ascii="Arial" w:hAnsi="Arial" w:cs="Arial"/>
          <w:b/>
          <w:smallCaps/>
          <w:sz w:val="22"/>
          <w:szCs w:val="22"/>
        </w:rPr>
      </w:pPr>
      <w:r w:rsidRPr="003F1AF3">
        <w:rPr>
          <w:rFonts w:ascii="Arial" w:hAnsi="Arial" w:cs="Arial"/>
          <w:b/>
          <w:smallCaps/>
          <w:sz w:val="22"/>
          <w:szCs w:val="22"/>
          <w:lang w:val="es-EC"/>
        </w:rPr>
        <w:t>(</w:t>
      </w:r>
      <w:r w:rsidR="00865556" w:rsidRPr="003F1AF3">
        <w:rPr>
          <w:rFonts w:ascii="Arial" w:hAnsi="Arial" w:cs="Arial"/>
          <w:b/>
          <w:smallCaps/>
          <w:sz w:val="22"/>
          <w:szCs w:val="22"/>
        </w:rPr>
        <w:t>AR</w:t>
      </w:r>
      <w:r w:rsidR="003A0E9E" w:rsidRPr="003F1AF3">
        <w:rPr>
          <w:rFonts w:ascii="Arial" w:hAnsi="Arial" w:cs="Arial"/>
          <w:b/>
          <w:smallCaps/>
          <w:sz w:val="22"/>
          <w:szCs w:val="22"/>
        </w:rPr>
        <w:t>-L</w:t>
      </w:r>
      <w:r w:rsidR="00865556" w:rsidRPr="003F1AF3">
        <w:rPr>
          <w:rFonts w:ascii="Arial" w:hAnsi="Arial" w:cs="Arial"/>
          <w:b/>
          <w:smallCaps/>
          <w:sz w:val="22"/>
          <w:szCs w:val="22"/>
        </w:rPr>
        <w:t>1266</w:t>
      </w:r>
      <w:r w:rsidRPr="003F1AF3">
        <w:rPr>
          <w:rFonts w:ascii="Arial" w:hAnsi="Arial" w:cs="Arial"/>
          <w:b/>
          <w:smallCaps/>
          <w:sz w:val="22"/>
          <w:szCs w:val="22"/>
        </w:rPr>
        <w:t>)</w:t>
      </w:r>
    </w:p>
    <w:p w14:paraId="4E546FB7" w14:textId="77777777" w:rsidR="00F11BC1" w:rsidRPr="003F1AF3" w:rsidRDefault="00F11BC1" w:rsidP="00F11BC1">
      <w:pPr>
        <w:jc w:val="center"/>
        <w:rPr>
          <w:rFonts w:ascii="Arial" w:hAnsi="Arial" w:cs="Arial"/>
          <w:b/>
          <w:smallCaps/>
          <w:sz w:val="22"/>
          <w:szCs w:val="22"/>
        </w:rPr>
      </w:pPr>
    </w:p>
    <w:p w14:paraId="184EAE01" w14:textId="77777777" w:rsidR="00F11BC1" w:rsidRPr="003F1AF3" w:rsidRDefault="00F11BC1" w:rsidP="00F11BC1">
      <w:pPr>
        <w:jc w:val="center"/>
        <w:rPr>
          <w:rFonts w:ascii="Arial" w:hAnsi="Arial" w:cs="Arial"/>
          <w:b/>
          <w:smallCaps/>
          <w:sz w:val="22"/>
          <w:szCs w:val="22"/>
        </w:rPr>
      </w:pPr>
    </w:p>
    <w:p w14:paraId="1D760CC5" w14:textId="77777777" w:rsidR="00F11BC1" w:rsidRPr="003F1AF3" w:rsidRDefault="00F11BC1" w:rsidP="00F11BC1">
      <w:pPr>
        <w:jc w:val="center"/>
        <w:rPr>
          <w:rFonts w:ascii="Arial" w:hAnsi="Arial" w:cs="Arial"/>
          <w:b/>
          <w:smallCaps/>
          <w:sz w:val="22"/>
          <w:szCs w:val="22"/>
        </w:rPr>
      </w:pPr>
    </w:p>
    <w:p w14:paraId="54D4A214" w14:textId="77777777" w:rsidR="00D1616E" w:rsidRPr="003F1AF3" w:rsidRDefault="00D1616E" w:rsidP="0062730E">
      <w:pPr>
        <w:jc w:val="center"/>
        <w:rPr>
          <w:rFonts w:ascii="Arial" w:hAnsi="Arial" w:cs="Arial"/>
          <w:b/>
          <w:smallCaps/>
          <w:sz w:val="22"/>
          <w:szCs w:val="22"/>
        </w:rPr>
      </w:pPr>
    </w:p>
    <w:p w14:paraId="7C5AC229" w14:textId="77777777" w:rsidR="00D1616E" w:rsidRPr="003F1AF3" w:rsidRDefault="00D1616E" w:rsidP="0062730E">
      <w:pPr>
        <w:jc w:val="center"/>
        <w:rPr>
          <w:rFonts w:ascii="Arial" w:hAnsi="Arial" w:cs="Arial"/>
          <w:b/>
          <w:smallCaps/>
          <w:sz w:val="22"/>
          <w:szCs w:val="22"/>
        </w:rPr>
      </w:pPr>
    </w:p>
    <w:p w14:paraId="40D7AA7C" w14:textId="77777777" w:rsidR="00D1616E" w:rsidRPr="003F1AF3" w:rsidRDefault="00D1616E" w:rsidP="0062730E">
      <w:pPr>
        <w:jc w:val="center"/>
        <w:rPr>
          <w:rFonts w:ascii="Arial" w:hAnsi="Arial" w:cs="Arial"/>
          <w:b/>
          <w:smallCaps/>
          <w:sz w:val="22"/>
          <w:szCs w:val="22"/>
        </w:rPr>
      </w:pPr>
    </w:p>
    <w:p w14:paraId="2CB4402C" w14:textId="77777777" w:rsidR="00D1616E" w:rsidRPr="003F1AF3" w:rsidRDefault="00D1616E" w:rsidP="0062730E">
      <w:pPr>
        <w:jc w:val="center"/>
        <w:rPr>
          <w:rFonts w:ascii="Arial" w:hAnsi="Arial" w:cs="Arial"/>
          <w:b/>
          <w:smallCaps/>
          <w:sz w:val="22"/>
          <w:szCs w:val="22"/>
        </w:rPr>
      </w:pPr>
    </w:p>
    <w:p w14:paraId="1A0EABC2" w14:textId="77777777" w:rsidR="00D1616E" w:rsidRPr="003F1AF3" w:rsidRDefault="00D1616E" w:rsidP="0062730E">
      <w:pPr>
        <w:jc w:val="center"/>
        <w:rPr>
          <w:rFonts w:ascii="Arial" w:hAnsi="Arial" w:cs="Arial"/>
          <w:b/>
          <w:smallCaps/>
          <w:sz w:val="22"/>
          <w:szCs w:val="22"/>
        </w:rPr>
      </w:pPr>
      <w:r w:rsidRPr="003F1AF3">
        <w:rPr>
          <w:rFonts w:ascii="Arial" w:hAnsi="Arial" w:cs="Arial"/>
          <w:b/>
          <w:smallCaps/>
          <w:sz w:val="22"/>
          <w:szCs w:val="22"/>
        </w:rPr>
        <w:t>Plan de monitoreo y evaluación</w:t>
      </w:r>
    </w:p>
    <w:p w14:paraId="3FDFE7CD" w14:textId="77777777" w:rsidR="00D1616E" w:rsidRPr="003F1AF3" w:rsidRDefault="00D1616E" w:rsidP="0062730E">
      <w:pPr>
        <w:rPr>
          <w:rFonts w:ascii="Arial" w:hAnsi="Arial" w:cs="Arial"/>
          <w:b/>
          <w:sz w:val="22"/>
          <w:szCs w:val="22"/>
        </w:rPr>
      </w:pPr>
    </w:p>
    <w:p w14:paraId="0BCC7167" w14:textId="77777777" w:rsidR="00D1616E" w:rsidRPr="003F1AF3" w:rsidRDefault="00D1616E" w:rsidP="0062730E">
      <w:pPr>
        <w:rPr>
          <w:rFonts w:ascii="Arial" w:hAnsi="Arial" w:cs="Arial"/>
          <w:b/>
          <w:sz w:val="22"/>
          <w:szCs w:val="22"/>
        </w:rPr>
      </w:pPr>
    </w:p>
    <w:p w14:paraId="3D272C4C" w14:textId="77777777" w:rsidR="00D1616E" w:rsidRPr="003F1AF3" w:rsidRDefault="00D1616E" w:rsidP="0062730E">
      <w:pPr>
        <w:rPr>
          <w:rFonts w:ascii="Arial" w:hAnsi="Arial" w:cs="Arial"/>
          <w:b/>
          <w:sz w:val="22"/>
          <w:szCs w:val="22"/>
        </w:rPr>
      </w:pPr>
    </w:p>
    <w:p w14:paraId="22DB3C13" w14:textId="77777777" w:rsidR="00D1616E" w:rsidRPr="003F1AF3" w:rsidRDefault="00D1616E" w:rsidP="0062730E">
      <w:pPr>
        <w:rPr>
          <w:rFonts w:ascii="Arial" w:hAnsi="Arial" w:cs="Arial"/>
          <w:b/>
          <w:sz w:val="22"/>
          <w:szCs w:val="22"/>
        </w:rPr>
      </w:pPr>
    </w:p>
    <w:p w14:paraId="4F9C5DEC" w14:textId="77777777" w:rsidR="00D1616E" w:rsidRPr="003F1AF3" w:rsidRDefault="00D1616E" w:rsidP="0062730E">
      <w:pPr>
        <w:rPr>
          <w:rFonts w:ascii="Arial" w:hAnsi="Arial" w:cs="Arial"/>
          <w:b/>
          <w:sz w:val="22"/>
          <w:szCs w:val="22"/>
        </w:rPr>
      </w:pPr>
    </w:p>
    <w:p w14:paraId="3CCC0957" w14:textId="77777777" w:rsidR="00D1616E" w:rsidRPr="003F1AF3" w:rsidRDefault="00D1616E" w:rsidP="0062730E">
      <w:pPr>
        <w:rPr>
          <w:rFonts w:ascii="Arial" w:hAnsi="Arial" w:cs="Arial"/>
          <w:b/>
          <w:sz w:val="22"/>
          <w:szCs w:val="22"/>
        </w:rPr>
      </w:pPr>
    </w:p>
    <w:p w14:paraId="7A8F29F1" w14:textId="77777777" w:rsidR="00D240EF" w:rsidRPr="003F1AF3" w:rsidRDefault="00D240EF" w:rsidP="0062730E">
      <w:pPr>
        <w:rPr>
          <w:rFonts w:ascii="Arial" w:hAnsi="Arial" w:cs="Arial"/>
          <w:b/>
          <w:sz w:val="22"/>
          <w:szCs w:val="22"/>
        </w:rPr>
      </w:pPr>
    </w:p>
    <w:p w14:paraId="6148EC7F" w14:textId="77777777" w:rsidR="00D240EF" w:rsidRPr="003F1AF3" w:rsidRDefault="00D240EF" w:rsidP="0062730E">
      <w:pPr>
        <w:rPr>
          <w:rFonts w:ascii="Arial" w:hAnsi="Arial" w:cs="Arial"/>
          <w:b/>
          <w:sz w:val="22"/>
          <w:szCs w:val="22"/>
        </w:rPr>
      </w:pPr>
    </w:p>
    <w:p w14:paraId="45A5BE58" w14:textId="77777777" w:rsidR="00D240EF" w:rsidRPr="003F1AF3" w:rsidRDefault="00D240EF" w:rsidP="0062730E">
      <w:pPr>
        <w:rPr>
          <w:rFonts w:ascii="Arial" w:hAnsi="Arial" w:cs="Arial"/>
          <w:b/>
          <w:sz w:val="22"/>
          <w:szCs w:val="22"/>
        </w:rPr>
      </w:pPr>
    </w:p>
    <w:p w14:paraId="028419A1" w14:textId="77777777" w:rsidR="00D240EF" w:rsidRPr="003F1AF3" w:rsidRDefault="00D240EF" w:rsidP="0062730E">
      <w:pPr>
        <w:rPr>
          <w:rFonts w:ascii="Arial" w:hAnsi="Arial" w:cs="Arial"/>
          <w:b/>
          <w:sz w:val="22"/>
          <w:szCs w:val="22"/>
        </w:rPr>
      </w:pPr>
    </w:p>
    <w:p w14:paraId="20D7D8EE" w14:textId="77777777" w:rsidR="00D240EF" w:rsidRPr="003F1AF3" w:rsidRDefault="00D240EF" w:rsidP="0062730E">
      <w:pPr>
        <w:rPr>
          <w:rFonts w:ascii="Arial" w:hAnsi="Arial" w:cs="Arial"/>
          <w:b/>
          <w:sz w:val="22"/>
          <w:szCs w:val="22"/>
        </w:rPr>
      </w:pPr>
    </w:p>
    <w:p w14:paraId="13A9F915" w14:textId="77777777" w:rsidR="00D1616E" w:rsidRPr="003F1AF3" w:rsidRDefault="00D1616E" w:rsidP="0062730E">
      <w:pPr>
        <w:rPr>
          <w:rFonts w:ascii="Arial" w:hAnsi="Arial" w:cs="Arial"/>
          <w:b/>
          <w:sz w:val="22"/>
          <w:szCs w:val="22"/>
        </w:rPr>
      </w:pPr>
    </w:p>
    <w:p w14:paraId="7AC56435" w14:textId="77777777" w:rsidR="00D1616E" w:rsidRPr="003F1AF3" w:rsidRDefault="00D1616E" w:rsidP="0062730E">
      <w:pPr>
        <w:rPr>
          <w:rFonts w:ascii="Arial" w:hAnsi="Arial" w:cs="Arial"/>
          <w:b/>
          <w:sz w:val="22"/>
          <w:szCs w:val="22"/>
        </w:rPr>
      </w:pPr>
    </w:p>
    <w:p w14:paraId="01A22D55" w14:textId="77777777" w:rsidR="00D1616E" w:rsidRPr="003F1AF3" w:rsidRDefault="00D1616E" w:rsidP="0062730E">
      <w:pPr>
        <w:rPr>
          <w:rFonts w:ascii="Arial" w:hAnsi="Arial" w:cs="Arial"/>
          <w:b/>
          <w:sz w:val="22"/>
          <w:szCs w:val="22"/>
        </w:rPr>
      </w:pPr>
    </w:p>
    <w:p w14:paraId="45B1D4E5" w14:textId="1B62BC87" w:rsidR="00D1616E" w:rsidRPr="003F1AF3" w:rsidRDefault="00D1616E" w:rsidP="0062730E">
      <w:pPr>
        <w:pBdr>
          <w:top w:val="single" w:sz="4" w:space="1" w:color="auto"/>
          <w:left w:val="single" w:sz="4" w:space="4" w:color="auto"/>
          <w:bottom w:val="single" w:sz="4" w:space="1" w:color="auto"/>
          <w:right w:val="single" w:sz="4" w:space="4" w:color="auto"/>
        </w:pBdr>
        <w:jc w:val="both"/>
        <w:rPr>
          <w:rFonts w:ascii="Arial" w:hAnsi="Arial" w:cs="Arial"/>
          <w:sz w:val="22"/>
          <w:szCs w:val="22"/>
        </w:rPr>
        <w:sectPr w:rsidR="00D1616E" w:rsidRPr="003F1AF3" w:rsidSect="0062730E">
          <w:headerReference w:type="default" r:id="rId17"/>
          <w:footerReference w:type="default" r:id="rId18"/>
          <w:headerReference w:type="first" r:id="rId19"/>
          <w:type w:val="continuous"/>
          <w:pgSz w:w="12240" w:h="15840"/>
          <w:pgMar w:top="1296" w:right="1800" w:bottom="1296" w:left="1800" w:header="720" w:footer="720" w:gutter="0"/>
          <w:cols w:space="720"/>
          <w:titlePg/>
          <w:docGrid w:linePitch="360"/>
        </w:sectPr>
      </w:pPr>
      <w:r w:rsidRPr="003F1AF3">
        <w:rPr>
          <w:rFonts w:ascii="Arial" w:hAnsi="Arial" w:cs="Arial"/>
          <w:sz w:val="22"/>
          <w:szCs w:val="22"/>
        </w:rPr>
        <w:t xml:space="preserve">Este documento fue preparado por </w:t>
      </w:r>
      <w:r w:rsidR="00F11BC1" w:rsidRPr="003F1AF3">
        <w:rPr>
          <w:rFonts w:ascii="Arial" w:hAnsi="Arial" w:cs="Arial"/>
          <w:sz w:val="22"/>
          <w:szCs w:val="22"/>
        </w:rPr>
        <w:t>Javier Reyes (ICS/CEC)</w:t>
      </w:r>
      <w:r w:rsidR="00E565ED" w:rsidRPr="003F1AF3">
        <w:rPr>
          <w:rFonts w:ascii="Arial" w:hAnsi="Arial" w:cs="Arial"/>
          <w:sz w:val="22"/>
          <w:szCs w:val="22"/>
        </w:rPr>
        <w:t xml:space="preserve">, </w:t>
      </w:r>
      <w:r w:rsidR="006943E1" w:rsidRPr="003F1AF3">
        <w:rPr>
          <w:rFonts w:ascii="Arial" w:hAnsi="Arial" w:cs="Arial"/>
          <w:sz w:val="22"/>
          <w:szCs w:val="22"/>
        </w:rPr>
        <w:t xml:space="preserve">con la colaboración de  </w:t>
      </w:r>
      <w:r w:rsidR="00665943" w:rsidRPr="003F1AF3">
        <w:rPr>
          <w:rFonts w:ascii="Arial" w:hAnsi="Arial" w:cs="Arial"/>
          <w:sz w:val="22"/>
          <w:szCs w:val="22"/>
        </w:rPr>
        <w:t xml:space="preserve">Carmenza Sevilla  </w:t>
      </w:r>
      <w:r w:rsidR="00E565ED" w:rsidRPr="003F1AF3">
        <w:rPr>
          <w:rFonts w:ascii="Arial" w:hAnsi="Arial" w:cs="Arial"/>
          <w:sz w:val="22"/>
          <w:szCs w:val="22"/>
        </w:rPr>
        <w:t xml:space="preserve">y Darwin Eufracio </w:t>
      </w:r>
      <w:r w:rsidR="00665943" w:rsidRPr="003F1AF3">
        <w:rPr>
          <w:rFonts w:ascii="Arial" w:hAnsi="Arial" w:cs="Arial"/>
          <w:sz w:val="22"/>
          <w:szCs w:val="22"/>
        </w:rPr>
        <w:t>(consultor</w:t>
      </w:r>
      <w:r w:rsidR="00E565ED" w:rsidRPr="003F1AF3">
        <w:rPr>
          <w:rFonts w:ascii="Arial" w:hAnsi="Arial" w:cs="Arial"/>
          <w:sz w:val="22"/>
          <w:szCs w:val="22"/>
        </w:rPr>
        <w:t>es</w:t>
      </w:r>
      <w:r w:rsidR="00665943" w:rsidRPr="003F1AF3">
        <w:rPr>
          <w:rFonts w:ascii="Arial" w:hAnsi="Arial" w:cs="Arial"/>
          <w:sz w:val="22"/>
          <w:szCs w:val="22"/>
        </w:rPr>
        <w:t>)</w:t>
      </w:r>
    </w:p>
    <w:p w14:paraId="524125D1" w14:textId="77777777" w:rsidR="006E3C13" w:rsidRPr="003F1AF3" w:rsidRDefault="006E3C13" w:rsidP="006E3C13">
      <w:pPr>
        <w:pStyle w:val="Chapter"/>
        <w:numPr>
          <w:ilvl w:val="0"/>
          <w:numId w:val="0"/>
        </w:numPr>
        <w:tabs>
          <w:tab w:val="clear" w:pos="1440"/>
          <w:tab w:val="left" w:pos="720"/>
        </w:tabs>
        <w:ind w:left="720"/>
        <w:rPr>
          <w:rStyle w:val="longtext"/>
          <w:rFonts w:ascii="Arial" w:hAnsi="Arial" w:cs="Arial"/>
          <w:color w:val="000000"/>
          <w:sz w:val="22"/>
          <w:szCs w:val="22"/>
          <w:lang w:val="es-ES_tradnl"/>
        </w:rPr>
      </w:pPr>
      <w:r w:rsidRPr="003F1AF3">
        <w:rPr>
          <w:rStyle w:val="longtext"/>
          <w:rFonts w:ascii="Arial" w:hAnsi="Arial" w:cs="Arial"/>
          <w:color w:val="000000"/>
          <w:sz w:val="22"/>
          <w:szCs w:val="22"/>
          <w:lang w:val="es-ES_tradnl"/>
        </w:rPr>
        <w:lastRenderedPageBreak/>
        <w:t>CONTENIDO</w:t>
      </w:r>
    </w:p>
    <w:p w14:paraId="285492F3" w14:textId="77777777" w:rsidR="006E3C13" w:rsidRPr="003F1AF3" w:rsidRDefault="006E3C13" w:rsidP="006E3C13">
      <w:pPr>
        <w:rPr>
          <w:rFonts w:ascii="Arial" w:hAnsi="Arial" w:cs="Arial"/>
          <w:b/>
          <w:sz w:val="22"/>
          <w:szCs w:val="22"/>
          <w:lang w:val="es-ES_tradnl"/>
        </w:rPr>
      </w:pPr>
      <w:r w:rsidRPr="003F1AF3">
        <w:rPr>
          <w:rFonts w:ascii="Arial" w:hAnsi="Arial" w:cs="Arial"/>
          <w:b/>
          <w:sz w:val="22"/>
          <w:szCs w:val="22"/>
          <w:lang w:val="es-ES_tradnl"/>
        </w:rPr>
        <w:t>Plan de monitoreo y evaluación</w:t>
      </w:r>
    </w:p>
    <w:p w14:paraId="4F964DD1" w14:textId="77777777" w:rsidR="006E3C13" w:rsidRPr="003F1AF3" w:rsidRDefault="006E3C13" w:rsidP="006E3C13">
      <w:pPr>
        <w:rPr>
          <w:rFonts w:ascii="Arial" w:hAnsi="Arial" w:cs="Arial"/>
          <w:b/>
          <w:sz w:val="22"/>
          <w:szCs w:val="22"/>
          <w:lang w:val="es-ES_tradnl"/>
        </w:rPr>
      </w:pPr>
    </w:p>
    <w:sdt>
      <w:sdtPr>
        <w:rPr>
          <w:rFonts w:ascii="Arial" w:eastAsia="Times New Roman" w:hAnsi="Arial" w:cs="Arial"/>
          <w:color w:val="auto"/>
          <w:sz w:val="24"/>
          <w:szCs w:val="24"/>
          <w:lang w:val="es-ES" w:eastAsia="pt-BR"/>
        </w:rPr>
        <w:id w:val="-1853565033"/>
        <w:docPartObj>
          <w:docPartGallery w:val="Table of Contents"/>
          <w:docPartUnique/>
        </w:docPartObj>
      </w:sdtPr>
      <w:sdtEndPr>
        <w:rPr>
          <w:b/>
          <w:bCs/>
        </w:rPr>
      </w:sdtEndPr>
      <w:sdtContent>
        <w:p w14:paraId="54342716" w14:textId="77777777" w:rsidR="0029743B" w:rsidRPr="003F1AF3" w:rsidRDefault="0029743B">
          <w:pPr>
            <w:pStyle w:val="TOCHeading"/>
            <w:rPr>
              <w:rFonts w:ascii="Arial" w:hAnsi="Arial" w:cs="Arial"/>
            </w:rPr>
          </w:pPr>
        </w:p>
        <w:p w14:paraId="6FCC60DD" w14:textId="77777777" w:rsidR="00A47CFB" w:rsidRPr="003F1AF3" w:rsidRDefault="0029743B">
          <w:pPr>
            <w:pStyle w:val="TOC1"/>
            <w:tabs>
              <w:tab w:val="right" w:leader="dot" w:pos="8632"/>
            </w:tabs>
            <w:rPr>
              <w:rFonts w:ascii="Arial" w:eastAsiaTheme="minorEastAsia" w:hAnsi="Arial" w:cs="Arial"/>
              <w:noProof/>
              <w:sz w:val="22"/>
              <w:szCs w:val="22"/>
              <w:lang w:val="es-EC" w:eastAsia="es-EC"/>
            </w:rPr>
          </w:pPr>
          <w:r w:rsidRPr="003F1AF3">
            <w:rPr>
              <w:rFonts w:ascii="Arial" w:hAnsi="Arial" w:cs="Arial"/>
            </w:rPr>
            <w:fldChar w:fldCharType="begin"/>
          </w:r>
          <w:r w:rsidRPr="003F1AF3">
            <w:rPr>
              <w:rFonts w:ascii="Arial" w:hAnsi="Arial" w:cs="Arial"/>
            </w:rPr>
            <w:instrText xml:space="preserve"> TOC \o "1-3" \h \z \u </w:instrText>
          </w:r>
          <w:r w:rsidRPr="003F1AF3">
            <w:rPr>
              <w:rFonts w:ascii="Arial" w:hAnsi="Arial" w:cs="Arial"/>
            </w:rPr>
            <w:fldChar w:fldCharType="separate"/>
          </w:r>
          <w:hyperlink w:anchor="_Toc482089630" w:history="1">
            <w:r w:rsidR="00A47CFB" w:rsidRPr="003F1AF3">
              <w:rPr>
                <w:rStyle w:val="Hyperlink"/>
                <w:rFonts w:ascii="Arial" w:hAnsi="Arial" w:cs="Arial"/>
                <w:noProof/>
                <w:lang w:val="es-ES_tradnl"/>
              </w:rPr>
              <w:t>Abreviaturas</w:t>
            </w:r>
            <w:r w:rsidR="00A47CFB" w:rsidRPr="003F1AF3">
              <w:rPr>
                <w:rFonts w:ascii="Arial" w:hAnsi="Arial" w:cs="Arial"/>
                <w:noProof/>
                <w:webHidden/>
              </w:rPr>
              <w:tab/>
            </w:r>
            <w:r w:rsidR="00A47CFB" w:rsidRPr="003F1AF3">
              <w:rPr>
                <w:rFonts w:ascii="Arial" w:hAnsi="Arial" w:cs="Arial"/>
                <w:noProof/>
                <w:webHidden/>
              </w:rPr>
              <w:fldChar w:fldCharType="begin"/>
            </w:r>
            <w:r w:rsidR="00A47CFB" w:rsidRPr="003F1AF3">
              <w:rPr>
                <w:rFonts w:ascii="Arial" w:hAnsi="Arial" w:cs="Arial"/>
                <w:noProof/>
                <w:webHidden/>
              </w:rPr>
              <w:instrText xml:space="preserve"> PAGEREF _Toc482089630 \h </w:instrText>
            </w:r>
            <w:r w:rsidR="00A47CFB" w:rsidRPr="003F1AF3">
              <w:rPr>
                <w:rFonts w:ascii="Arial" w:hAnsi="Arial" w:cs="Arial"/>
                <w:noProof/>
                <w:webHidden/>
              </w:rPr>
            </w:r>
            <w:r w:rsidR="00A47CFB" w:rsidRPr="003F1AF3">
              <w:rPr>
                <w:rFonts w:ascii="Arial" w:hAnsi="Arial" w:cs="Arial"/>
                <w:noProof/>
                <w:webHidden/>
              </w:rPr>
              <w:fldChar w:fldCharType="separate"/>
            </w:r>
            <w:r w:rsidR="00A47CFB" w:rsidRPr="003F1AF3">
              <w:rPr>
                <w:rFonts w:ascii="Arial" w:hAnsi="Arial" w:cs="Arial"/>
                <w:noProof/>
                <w:webHidden/>
              </w:rPr>
              <w:t>3</w:t>
            </w:r>
            <w:r w:rsidR="00A47CFB" w:rsidRPr="003F1AF3">
              <w:rPr>
                <w:rFonts w:ascii="Arial" w:hAnsi="Arial" w:cs="Arial"/>
                <w:noProof/>
                <w:webHidden/>
              </w:rPr>
              <w:fldChar w:fldCharType="end"/>
            </w:r>
          </w:hyperlink>
        </w:p>
        <w:p w14:paraId="0EACF161" w14:textId="77777777" w:rsidR="00A47CFB" w:rsidRPr="003F1AF3" w:rsidRDefault="001834A3">
          <w:pPr>
            <w:pStyle w:val="TOC1"/>
            <w:tabs>
              <w:tab w:val="left" w:pos="440"/>
              <w:tab w:val="right" w:leader="dot" w:pos="8632"/>
            </w:tabs>
            <w:rPr>
              <w:rFonts w:ascii="Arial" w:eastAsiaTheme="minorEastAsia" w:hAnsi="Arial" w:cs="Arial"/>
              <w:noProof/>
              <w:sz w:val="22"/>
              <w:szCs w:val="22"/>
              <w:lang w:val="es-EC" w:eastAsia="es-EC"/>
            </w:rPr>
          </w:pPr>
          <w:hyperlink w:anchor="_Toc482089631" w:history="1">
            <w:r w:rsidR="00A47CFB" w:rsidRPr="003F1AF3">
              <w:rPr>
                <w:rStyle w:val="Hyperlink"/>
                <w:rFonts w:ascii="Arial" w:hAnsi="Arial" w:cs="Arial"/>
                <w:b/>
                <w:noProof/>
                <w:lang w:val="es-ES_tradnl"/>
              </w:rPr>
              <w:t>I.</w:t>
            </w:r>
            <w:r w:rsidR="00A47CFB" w:rsidRPr="003F1AF3">
              <w:rPr>
                <w:rFonts w:ascii="Arial" w:eastAsiaTheme="minorEastAsia" w:hAnsi="Arial" w:cs="Arial"/>
                <w:noProof/>
                <w:sz w:val="22"/>
                <w:szCs w:val="22"/>
                <w:lang w:val="es-EC" w:eastAsia="es-EC"/>
              </w:rPr>
              <w:tab/>
            </w:r>
            <w:r w:rsidR="00A47CFB" w:rsidRPr="003F1AF3">
              <w:rPr>
                <w:rStyle w:val="Hyperlink"/>
                <w:rFonts w:ascii="Arial" w:hAnsi="Arial" w:cs="Arial"/>
                <w:b/>
                <w:noProof/>
                <w:sz w:val="20"/>
                <w:szCs w:val="20"/>
                <w:lang w:val="es-ES_tradnl"/>
              </w:rPr>
              <w:t>INTRODUCCIÓN</w:t>
            </w:r>
            <w:r w:rsidR="00A47CFB" w:rsidRPr="003F1AF3">
              <w:rPr>
                <w:rFonts w:ascii="Arial" w:hAnsi="Arial" w:cs="Arial"/>
                <w:noProof/>
                <w:webHidden/>
              </w:rPr>
              <w:tab/>
            </w:r>
            <w:r w:rsidR="00A47CFB" w:rsidRPr="003F1AF3">
              <w:rPr>
                <w:rFonts w:ascii="Arial" w:hAnsi="Arial" w:cs="Arial"/>
                <w:noProof/>
                <w:webHidden/>
              </w:rPr>
              <w:fldChar w:fldCharType="begin"/>
            </w:r>
            <w:r w:rsidR="00A47CFB" w:rsidRPr="003F1AF3">
              <w:rPr>
                <w:rFonts w:ascii="Arial" w:hAnsi="Arial" w:cs="Arial"/>
                <w:noProof/>
                <w:webHidden/>
              </w:rPr>
              <w:instrText xml:space="preserve"> PAGEREF _Toc482089631 \h </w:instrText>
            </w:r>
            <w:r w:rsidR="00A47CFB" w:rsidRPr="003F1AF3">
              <w:rPr>
                <w:rFonts w:ascii="Arial" w:hAnsi="Arial" w:cs="Arial"/>
                <w:noProof/>
                <w:webHidden/>
              </w:rPr>
            </w:r>
            <w:r w:rsidR="00A47CFB" w:rsidRPr="003F1AF3">
              <w:rPr>
                <w:rFonts w:ascii="Arial" w:hAnsi="Arial" w:cs="Arial"/>
                <w:noProof/>
                <w:webHidden/>
              </w:rPr>
              <w:fldChar w:fldCharType="separate"/>
            </w:r>
            <w:r w:rsidR="00A47CFB" w:rsidRPr="003F1AF3">
              <w:rPr>
                <w:rFonts w:ascii="Arial" w:hAnsi="Arial" w:cs="Arial"/>
                <w:noProof/>
                <w:webHidden/>
              </w:rPr>
              <w:t>4</w:t>
            </w:r>
            <w:r w:rsidR="00A47CFB" w:rsidRPr="003F1AF3">
              <w:rPr>
                <w:rFonts w:ascii="Arial" w:hAnsi="Arial" w:cs="Arial"/>
                <w:noProof/>
                <w:webHidden/>
              </w:rPr>
              <w:fldChar w:fldCharType="end"/>
            </w:r>
          </w:hyperlink>
        </w:p>
        <w:p w14:paraId="1BB4C9B7" w14:textId="77777777" w:rsidR="00A47CFB" w:rsidRPr="003F1AF3" w:rsidRDefault="001834A3">
          <w:pPr>
            <w:pStyle w:val="TOC1"/>
            <w:tabs>
              <w:tab w:val="left" w:pos="660"/>
              <w:tab w:val="right" w:leader="dot" w:pos="8632"/>
            </w:tabs>
            <w:rPr>
              <w:rFonts w:ascii="Arial" w:eastAsiaTheme="minorEastAsia" w:hAnsi="Arial" w:cs="Arial"/>
              <w:noProof/>
              <w:sz w:val="22"/>
              <w:szCs w:val="22"/>
              <w:lang w:val="es-EC" w:eastAsia="es-EC"/>
            </w:rPr>
          </w:pPr>
          <w:hyperlink w:anchor="_Toc482089632" w:history="1">
            <w:r w:rsidR="00A47CFB" w:rsidRPr="003F1AF3">
              <w:rPr>
                <w:rStyle w:val="Hyperlink"/>
                <w:rFonts w:ascii="Arial" w:hAnsi="Arial" w:cs="Arial"/>
                <w:b/>
                <w:bCs/>
                <w:smallCaps/>
                <w:noProof/>
                <w:spacing w:val="5"/>
              </w:rPr>
              <w:t>II.</w:t>
            </w:r>
            <w:r w:rsidR="00A47CFB" w:rsidRPr="003F1AF3">
              <w:rPr>
                <w:rFonts w:ascii="Arial" w:eastAsiaTheme="minorEastAsia" w:hAnsi="Arial" w:cs="Arial"/>
                <w:noProof/>
                <w:sz w:val="22"/>
                <w:szCs w:val="22"/>
                <w:lang w:val="es-EC" w:eastAsia="es-EC"/>
              </w:rPr>
              <w:tab/>
            </w:r>
            <w:r w:rsidR="00A47CFB" w:rsidRPr="003F1AF3">
              <w:rPr>
                <w:rStyle w:val="Hyperlink"/>
                <w:rFonts w:ascii="Arial" w:hAnsi="Arial" w:cs="Arial"/>
                <w:b/>
                <w:bCs/>
                <w:smallCaps/>
                <w:noProof/>
                <w:spacing w:val="5"/>
                <w:lang w:val="es-ES_tradnl"/>
              </w:rPr>
              <w:t>Monitoreo</w:t>
            </w:r>
            <w:r w:rsidR="00A47CFB" w:rsidRPr="003F1AF3">
              <w:rPr>
                <w:rFonts w:ascii="Arial" w:hAnsi="Arial" w:cs="Arial"/>
                <w:noProof/>
                <w:webHidden/>
              </w:rPr>
              <w:tab/>
            </w:r>
            <w:r w:rsidR="00A47CFB" w:rsidRPr="003F1AF3">
              <w:rPr>
                <w:rFonts w:ascii="Arial" w:hAnsi="Arial" w:cs="Arial"/>
                <w:noProof/>
                <w:webHidden/>
              </w:rPr>
              <w:fldChar w:fldCharType="begin"/>
            </w:r>
            <w:r w:rsidR="00A47CFB" w:rsidRPr="003F1AF3">
              <w:rPr>
                <w:rFonts w:ascii="Arial" w:hAnsi="Arial" w:cs="Arial"/>
                <w:noProof/>
                <w:webHidden/>
              </w:rPr>
              <w:instrText xml:space="preserve"> PAGEREF _Toc482089632 \h </w:instrText>
            </w:r>
            <w:r w:rsidR="00A47CFB" w:rsidRPr="003F1AF3">
              <w:rPr>
                <w:rFonts w:ascii="Arial" w:hAnsi="Arial" w:cs="Arial"/>
                <w:noProof/>
                <w:webHidden/>
              </w:rPr>
            </w:r>
            <w:r w:rsidR="00A47CFB" w:rsidRPr="003F1AF3">
              <w:rPr>
                <w:rFonts w:ascii="Arial" w:hAnsi="Arial" w:cs="Arial"/>
                <w:noProof/>
                <w:webHidden/>
              </w:rPr>
              <w:fldChar w:fldCharType="separate"/>
            </w:r>
            <w:r w:rsidR="00A47CFB" w:rsidRPr="003F1AF3">
              <w:rPr>
                <w:rFonts w:ascii="Arial" w:hAnsi="Arial" w:cs="Arial"/>
                <w:noProof/>
                <w:webHidden/>
              </w:rPr>
              <w:t>6</w:t>
            </w:r>
            <w:r w:rsidR="00A47CFB" w:rsidRPr="003F1AF3">
              <w:rPr>
                <w:rFonts w:ascii="Arial" w:hAnsi="Arial" w:cs="Arial"/>
                <w:noProof/>
                <w:webHidden/>
              </w:rPr>
              <w:fldChar w:fldCharType="end"/>
            </w:r>
          </w:hyperlink>
        </w:p>
        <w:p w14:paraId="01AB4328" w14:textId="77777777" w:rsidR="00A47CFB" w:rsidRPr="003F1AF3" w:rsidRDefault="001834A3">
          <w:pPr>
            <w:pStyle w:val="TOC2"/>
            <w:tabs>
              <w:tab w:val="left" w:pos="660"/>
              <w:tab w:val="right" w:leader="dot" w:pos="8632"/>
            </w:tabs>
            <w:rPr>
              <w:rFonts w:ascii="Arial" w:eastAsiaTheme="minorEastAsia" w:hAnsi="Arial" w:cs="Arial"/>
              <w:noProof/>
              <w:sz w:val="22"/>
              <w:szCs w:val="22"/>
              <w:lang w:val="es-EC" w:eastAsia="es-EC"/>
            </w:rPr>
          </w:pPr>
          <w:hyperlink w:anchor="_Toc482089633" w:history="1">
            <w:r w:rsidR="00A47CFB" w:rsidRPr="003F1AF3">
              <w:rPr>
                <w:rStyle w:val="Hyperlink"/>
                <w:rFonts w:ascii="Arial" w:hAnsi="Arial" w:cs="Arial"/>
                <w:noProof/>
                <w:lang w:val="es-ES_tradnl"/>
              </w:rPr>
              <w:t>a.</w:t>
            </w:r>
            <w:r w:rsidR="00A47CFB" w:rsidRPr="003F1AF3">
              <w:rPr>
                <w:rFonts w:ascii="Arial" w:eastAsiaTheme="minorEastAsia" w:hAnsi="Arial" w:cs="Arial"/>
                <w:noProof/>
                <w:sz w:val="22"/>
                <w:szCs w:val="22"/>
                <w:lang w:val="es-EC" w:eastAsia="es-EC"/>
              </w:rPr>
              <w:tab/>
            </w:r>
            <w:r w:rsidR="00A47CFB" w:rsidRPr="003F1AF3">
              <w:rPr>
                <w:rStyle w:val="Hyperlink"/>
                <w:rFonts w:ascii="Arial" w:hAnsi="Arial" w:cs="Arial"/>
                <w:noProof/>
                <w:shd w:val="clear" w:color="auto" w:fill="FFFFFF"/>
                <w:lang w:val="es-ES_tradnl"/>
              </w:rPr>
              <w:t>Indicadores</w:t>
            </w:r>
            <w:r w:rsidR="00A47CFB" w:rsidRPr="003F1AF3">
              <w:rPr>
                <w:rFonts w:ascii="Arial" w:hAnsi="Arial" w:cs="Arial"/>
                <w:noProof/>
                <w:webHidden/>
              </w:rPr>
              <w:tab/>
            </w:r>
            <w:r w:rsidR="00A47CFB" w:rsidRPr="003F1AF3">
              <w:rPr>
                <w:rFonts w:ascii="Arial" w:hAnsi="Arial" w:cs="Arial"/>
                <w:noProof/>
                <w:webHidden/>
              </w:rPr>
              <w:fldChar w:fldCharType="begin"/>
            </w:r>
            <w:r w:rsidR="00A47CFB" w:rsidRPr="003F1AF3">
              <w:rPr>
                <w:rFonts w:ascii="Arial" w:hAnsi="Arial" w:cs="Arial"/>
                <w:noProof/>
                <w:webHidden/>
              </w:rPr>
              <w:instrText xml:space="preserve"> PAGEREF _Toc482089633 \h </w:instrText>
            </w:r>
            <w:r w:rsidR="00A47CFB" w:rsidRPr="003F1AF3">
              <w:rPr>
                <w:rFonts w:ascii="Arial" w:hAnsi="Arial" w:cs="Arial"/>
                <w:noProof/>
                <w:webHidden/>
              </w:rPr>
            </w:r>
            <w:r w:rsidR="00A47CFB" w:rsidRPr="003F1AF3">
              <w:rPr>
                <w:rFonts w:ascii="Arial" w:hAnsi="Arial" w:cs="Arial"/>
                <w:noProof/>
                <w:webHidden/>
              </w:rPr>
              <w:fldChar w:fldCharType="separate"/>
            </w:r>
            <w:r w:rsidR="00A47CFB" w:rsidRPr="003F1AF3">
              <w:rPr>
                <w:rFonts w:ascii="Arial" w:hAnsi="Arial" w:cs="Arial"/>
                <w:noProof/>
                <w:webHidden/>
              </w:rPr>
              <w:t>6</w:t>
            </w:r>
            <w:r w:rsidR="00A47CFB" w:rsidRPr="003F1AF3">
              <w:rPr>
                <w:rFonts w:ascii="Arial" w:hAnsi="Arial" w:cs="Arial"/>
                <w:noProof/>
                <w:webHidden/>
              </w:rPr>
              <w:fldChar w:fldCharType="end"/>
            </w:r>
          </w:hyperlink>
        </w:p>
        <w:p w14:paraId="223C088F" w14:textId="77777777" w:rsidR="00A47CFB" w:rsidRPr="003F1AF3" w:rsidRDefault="001834A3">
          <w:pPr>
            <w:pStyle w:val="TOC2"/>
            <w:tabs>
              <w:tab w:val="right" w:leader="dot" w:pos="8632"/>
            </w:tabs>
            <w:rPr>
              <w:rFonts w:ascii="Arial" w:eastAsiaTheme="minorEastAsia" w:hAnsi="Arial" w:cs="Arial"/>
              <w:noProof/>
              <w:sz w:val="22"/>
              <w:szCs w:val="22"/>
              <w:lang w:val="es-EC" w:eastAsia="es-EC"/>
            </w:rPr>
          </w:pPr>
          <w:hyperlink w:anchor="_Toc482089634" w:history="1">
            <w:r w:rsidR="00A47CFB" w:rsidRPr="003F1AF3">
              <w:rPr>
                <w:rStyle w:val="Hyperlink"/>
                <w:rFonts w:ascii="Arial" w:hAnsi="Arial" w:cs="Arial"/>
                <w:noProof/>
                <w:shd w:val="clear" w:color="auto" w:fill="FFFFFF"/>
                <w:lang w:val="es-ES_tradnl"/>
              </w:rPr>
              <w:t xml:space="preserve">b. </w:t>
            </w:r>
            <w:r w:rsidR="0012254D" w:rsidRPr="003F1AF3">
              <w:rPr>
                <w:rStyle w:val="Hyperlink"/>
                <w:rFonts w:ascii="Arial" w:hAnsi="Arial" w:cs="Arial"/>
                <w:noProof/>
                <w:shd w:val="clear" w:color="auto" w:fill="FFFFFF"/>
                <w:lang w:val="es-ES_tradnl"/>
              </w:rPr>
              <w:t xml:space="preserve">   </w:t>
            </w:r>
            <w:r w:rsidR="00A47CFB" w:rsidRPr="003F1AF3">
              <w:rPr>
                <w:rStyle w:val="Hyperlink"/>
                <w:rFonts w:ascii="Arial" w:hAnsi="Arial" w:cs="Arial"/>
                <w:noProof/>
                <w:shd w:val="clear" w:color="auto" w:fill="FFFFFF"/>
                <w:lang w:val="es-ES_tradnl"/>
              </w:rPr>
              <w:t>Recolección de información e instrumentos</w:t>
            </w:r>
            <w:r w:rsidR="00A47CFB" w:rsidRPr="003F1AF3">
              <w:rPr>
                <w:rFonts w:ascii="Arial" w:hAnsi="Arial" w:cs="Arial"/>
                <w:noProof/>
                <w:webHidden/>
              </w:rPr>
              <w:tab/>
            </w:r>
            <w:r w:rsidR="00A47CFB" w:rsidRPr="003F1AF3">
              <w:rPr>
                <w:rFonts w:ascii="Arial" w:hAnsi="Arial" w:cs="Arial"/>
                <w:noProof/>
                <w:webHidden/>
              </w:rPr>
              <w:fldChar w:fldCharType="begin"/>
            </w:r>
            <w:r w:rsidR="00A47CFB" w:rsidRPr="003F1AF3">
              <w:rPr>
                <w:rFonts w:ascii="Arial" w:hAnsi="Arial" w:cs="Arial"/>
                <w:noProof/>
                <w:webHidden/>
              </w:rPr>
              <w:instrText xml:space="preserve"> PAGEREF _Toc482089634 \h </w:instrText>
            </w:r>
            <w:r w:rsidR="00A47CFB" w:rsidRPr="003F1AF3">
              <w:rPr>
                <w:rFonts w:ascii="Arial" w:hAnsi="Arial" w:cs="Arial"/>
                <w:noProof/>
                <w:webHidden/>
              </w:rPr>
            </w:r>
            <w:r w:rsidR="00A47CFB" w:rsidRPr="003F1AF3">
              <w:rPr>
                <w:rFonts w:ascii="Arial" w:hAnsi="Arial" w:cs="Arial"/>
                <w:noProof/>
                <w:webHidden/>
              </w:rPr>
              <w:fldChar w:fldCharType="separate"/>
            </w:r>
            <w:r w:rsidR="00A47CFB" w:rsidRPr="003F1AF3">
              <w:rPr>
                <w:rFonts w:ascii="Arial" w:hAnsi="Arial" w:cs="Arial"/>
                <w:noProof/>
                <w:webHidden/>
              </w:rPr>
              <w:t>11</w:t>
            </w:r>
            <w:r w:rsidR="00A47CFB" w:rsidRPr="003F1AF3">
              <w:rPr>
                <w:rFonts w:ascii="Arial" w:hAnsi="Arial" w:cs="Arial"/>
                <w:noProof/>
                <w:webHidden/>
              </w:rPr>
              <w:fldChar w:fldCharType="end"/>
            </w:r>
          </w:hyperlink>
        </w:p>
        <w:p w14:paraId="7421242D" w14:textId="77777777" w:rsidR="00A47CFB" w:rsidRPr="003F1AF3" w:rsidRDefault="001834A3">
          <w:pPr>
            <w:pStyle w:val="TOC2"/>
            <w:tabs>
              <w:tab w:val="left" w:pos="660"/>
              <w:tab w:val="right" w:leader="dot" w:pos="8632"/>
            </w:tabs>
            <w:rPr>
              <w:rFonts w:ascii="Arial" w:eastAsiaTheme="minorEastAsia" w:hAnsi="Arial" w:cs="Arial"/>
              <w:noProof/>
              <w:sz w:val="22"/>
              <w:szCs w:val="22"/>
              <w:lang w:val="es-EC" w:eastAsia="es-EC"/>
            </w:rPr>
          </w:pPr>
          <w:hyperlink w:anchor="_Toc482089635" w:history="1">
            <w:r w:rsidR="00A47CFB" w:rsidRPr="003F1AF3">
              <w:rPr>
                <w:rStyle w:val="Hyperlink"/>
                <w:rFonts w:ascii="Arial" w:hAnsi="Arial" w:cs="Arial"/>
                <w:noProof/>
                <w:lang w:val="es-ES_tradnl"/>
              </w:rPr>
              <w:t>c.</w:t>
            </w:r>
            <w:r w:rsidR="00A47CFB" w:rsidRPr="003F1AF3">
              <w:rPr>
                <w:rFonts w:ascii="Arial" w:eastAsiaTheme="minorEastAsia" w:hAnsi="Arial" w:cs="Arial"/>
                <w:noProof/>
                <w:sz w:val="22"/>
                <w:szCs w:val="22"/>
                <w:lang w:val="es-EC" w:eastAsia="es-EC"/>
              </w:rPr>
              <w:tab/>
            </w:r>
            <w:r w:rsidR="00A47CFB" w:rsidRPr="003F1AF3">
              <w:rPr>
                <w:rStyle w:val="Hyperlink"/>
                <w:rFonts w:ascii="Arial" w:hAnsi="Arial" w:cs="Arial"/>
                <w:noProof/>
                <w:shd w:val="clear" w:color="auto" w:fill="FFFFFF"/>
                <w:lang w:val="es-ES_tradnl"/>
              </w:rPr>
              <w:t>Reportes de Resultados de Monitoreo</w:t>
            </w:r>
            <w:r w:rsidR="00A47CFB" w:rsidRPr="003F1AF3">
              <w:rPr>
                <w:rFonts w:ascii="Arial" w:hAnsi="Arial" w:cs="Arial"/>
                <w:noProof/>
                <w:webHidden/>
              </w:rPr>
              <w:tab/>
            </w:r>
            <w:r w:rsidR="00A47CFB" w:rsidRPr="003F1AF3">
              <w:rPr>
                <w:rFonts w:ascii="Arial" w:hAnsi="Arial" w:cs="Arial"/>
                <w:noProof/>
                <w:webHidden/>
              </w:rPr>
              <w:fldChar w:fldCharType="begin"/>
            </w:r>
            <w:r w:rsidR="00A47CFB" w:rsidRPr="003F1AF3">
              <w:rPr>
                <w:rFonts w:ascii="Arial" w:hAnsi="Arial" w:cs="Arial"/>
                <w:noProof/>
                <w:webHidden/>
              </w:rPr>
              <w:instrText xml:space="preserve"> PAGEREF _Toc482089635 \h </w:instrText>
            </w:r>
            <w:r w:rsidR="00A47CFB" w:rsidRPr="003F1AF3">
              <w:rPr>
                <w:rFonts w:ascii="Arial" w:hAnsi="Arial" w:cs="Arial"/>
                <w:noProof/>
                <w:webHidden/>
              </w:rPr>
            </w:r>
            <w:r w:rsidR="00A47CFB" w:rsidRPr="003F1AF3">
              <w:rPr>
                <w:rFonts w:ascii="Arial" w:hAnsi="Arial" w:cs="Arial"/>
                <w:noProof/>
                <w:webHidden/>
              </w:rPr>
              <w:fldChar w:fldCharType="separate"/>
            </w:r>
            <w:r w:rsidR="00A47CFB" w:rsidRPr="003F1AF3">
              <w:rPr>
                <w:rFonts w:ascii="Arial" w:hAnsi="Arial" w:cs="Arial"/>
                <w:noProof/>
                <w:webHidden/>
              </w:rPr>
              <w:t>14</w:t>
            </w:r>
            <w:r w:rsidR="00A47CFB" w:rsidRPr="003F1AF3">
              <w:rPr>
                <w:rFonts w:ascii="Arial" w:hAnsi="Arial" w:cs="Arial"/>
                <w:noProof/>
                <w:webHidden/>
              </w:rPr>
              <w:fldChar w:fldCharType="end"/>
            </w:r>
          </w:hyperlink>
        </w:p>
        <w:p w14:paraId="3675B51B" w14:textId="77777777" w:rsidR="00A47CFB" w:rsidRPr="003F1AF3" w:rsidRDefault="001834A3">
          <w:pPr>
            <w:pStyle w:val="TOC2"/>
            <w:tabs>
              <w:tab w:val="left" w:pos="660"/>
              <w:tab w:val="right" w:leader="dot" w:pos="8632"/>
            </w:tabs>
            <w:rPr>
              <w:rFonts w:ascii="Arial" w:eastAsiaTheme="minorEastAsia" w:hAnsi="Arial" w:cs="Arial"/>
              <w:noProof/>
              <w:sz w:val="22"/>
              <w:szCs w:val="22"/>
              <w:lang w:val="es-EC" w:eastAsia="es-EC"/>
            </w:rPr>
          </w:pPr>
          <w:hyperlink w:anchor="_Toc482089636" w:history="1">
            <w:r w:rsidR="00A47CFB" w:rsidRPr="003F1AF3">
              <w:rPr>
                <w:rStyle w:val="Hyperlink"/>
                <w:rFonts w:ascii="Arial" w:hAnsi="Arial" w:cs="Arial"/>
                <w:noProof/>
                <w:lang w:val="es-ES_tradnl"/>
              </w:rPr>
              <w:t>d.</w:t>
            </w:r>
            <w:r w:rsidR="00A47CFB" w:rsidRPr="003F1AF3">
              <w:rPr>
                <w:rFonts w:ascii="Arial" w:eastAsiaTheme="minorEastAsia" w:hAnsi="Arial" w:cs="Arial"/>
                <w:noProof/>
                <w:sz w:val="22"/>
                <w:szCs w:val="22"/>
                <w:lang w:val="es-EC" w:eastAsia="es-EC"/>
              </w:rPr>
              <w:tab/>
            </w:r>
            <w:r w:rsidR="00A47CFB" w:rsidRPr="003F1AF3">
              <w:rPr>
                <w:rStyle w:val="Hyperlink"/>
                <w:rFonts w:ascii="Arial" w:hAnsi="Arial" w:cs="Arial"/>
                <w:noProof/>
                <w:shd w:val="clear" w:color="auto" w:fill="FFFFFF"/>
                <w:lang w:val="es-ES_tradnl"/>
              </w:rPr>
              <w:t>Coordinación de las actividades, plan de trabajo y presupuesto</w:t>
            </w:r>
            <w:r w:rsidR="00A47CFB" w:rsidRPr="003F1AF3">
              <w:rPr>
                <w:rFonts w:ascii="Arial" w:hAnsi="Arial" w:cs="Arial"/>
                <w:noProof/>
                <w:webHidden/>
              </w:rPr>
              <w:tab/>
            </w:r>
            <w:r w:rsidR="00A47CFB" w:rsidRPr="003F1AF3">
              <w:rPr>
                <w:rFonts w:ascii="Arial" w:hAnsi="Arial" w:cs="Arial"/>
                <w:noProof/>
                <w:webHidden/>
              </w:rPr>
              <w:fldChar w:fldCharType="begin"/>
            </w:r>
            <w:r w:rsidR="00A47CFB" w:rsidRPr="003F1AF3">
              <w:rPr>
                <w:rFonts w:ascii="Arial" w:hAnsi="Arial" w:cs="Arial"/>
                <w:noProof/>
                <w:webHidden/>
              </w:rPr>
              <w:instrText xml:space="preserve"> PAGEREF _Toc482089636 \h </w:instrText>
            </w:r>
            <w:r w:rsidR="00A47CFB" w:rsidRPr="003F1AF3">
              <w:rPr>
                <w:rFonts w:ascii="Arial" w:hAnsi="Arial" w:cs="Arial"/>
                <w:noProof/>
                <w:webHidden/>
              </w:rPr>
            </w:r>
            <w:r w:rsidR="00A47CFB" w:rsidRPr="003F1AF3">
              <w:rPr>
                <w:rFonts w:ascii="Arial" w:hAnsi="Arial" w:cs="Arial"/>
                <w:noProof/>
                <w:webHidden/>
              </w:rPr>
              <w:fldChar w:fldCharType="separate"/>
            </w:r>
            <w:r w:rsidR="00A47CFB" w:rsidRPr="003F1AF3">
              <w:rPr>
                <w:rFonts w:ascii="Arial" w:hAnsi="Arial" w:cs="Arial"/>
                <w:noProof/>
                <w:webHidden/>
              </w:rPr>
              <w:t>15</w:t>
            </w:r>
            <w:r w:rsidR="00A47CFB" w:rsidRPr="003F1AF3">
              <w:rPr>
                <w:rFonts w:ascii="Arial" w:hAnsi="Arial" w:cs="Arial"/>
                <w:noProof/>
                <w:webHidden/>
              </w:rPr>
              <w:fldChar w:fldCharType="end"/>
            </w:r>
          </w:hyperlink>
        </w:p>
        <w:p w14:paraId="5CB18FDE" w14:textId="77777777" w:rsidR="00A47CFB" w:rsidRPr="003F1AF3" w:rsidRDefault="001834A3">
          <w:pPr>
            <w:pStyle w:val="TOC1"/>
            <w:tabs>
              <w:tab w:val="left" w:pos="660"/>
              <w:tab w:val="right" w:leader="dot" w:pos="8632"/>
            </w:tabs>
            <w:rPr>
              <w:rFonts w:ascii="Arial" w:eastAsiaTheme="minorEastAsia" w:hAnsi="Arial" w:cs="Arial"/>
              <w:noProof/>
              <w:sz w:val="22"/>
              <w:szCs w:val="22"/>
              <w:lang w:val="es-EC" w:eastAsia="es-EC"/>
            </w:rPr>
          </w:pPr>
          <w:hyperlink w:anchor="_Toc482089637" w:history="1">
            <w:r w:rsidR="00A47CFB" w:rsidRPr="003F1AF3">
              <w:rPr>
                <w:rStyle w:val="Hyperlink"/>
                <w:rFonts w:ascii="Arial" w:hAnsi="Arial" w:cs="Arial"/>
                <w:b/>
                <w:bCs/>
                <w:smallCaps/>
                <w:noProof/>
                <w:spacing w:val="5"/>
              </w:rPr>
              <w:t>III.</w:t>
            </w:r>
            <w:r w:rsidR="00A47CFB" w:rsidRPr="003F1AF3">
              <w:rPr>
                <w:rFonts w:ascii="Arial" w:eastAsiaTheme="minorEastAsia" w:hAnsi="Arial" w:cs="Arial"/>
                <w:noProof/>
                <w:sz w:val="22"/>
                <w:szCs w:val="22"/>
                <w:lang w:val="es-EC" w:eastAsia="es-EC"/>
              </w:rPr>
              <w:tab/>
            </w:r>
            <w:r w:rsidR="00A47CFB" w:rsidRPr="003F1AF3">
              <w:rPr>
                <w:rStyle w:val="Hyperlink"/>
                <w:rFonts w:ascii="Arial" w:hAnsi="Arial" w:cs="Arial"/>
                <w:b/>
                <w:bCs/>
                <w:smallCaps/>
                <w:noProof/>
                <w:spacing w:val="5"/>
              </w:rPr>
              <w:t>Evaluación</w:t>
            </w:r>
            <w:r w:rsidR="00A47CFB" w:rsidRPr="003F1AF3">
              <w:rPr>
                <w:rFonts w:ascii="Arial" w:hAnsi="Arial" w:cs="Arial"/>
                <w:noProof/>
                <w:webHidden/>
              </w:rPr>
              <w:tab/>
            </w:r>
            <w:r w:rsidR="00A47CFB" w:rsidRPr="003F1AF3">
              <w:rPr>
                <w:rFonts w:ascii="Arial" w:hAnsi="Arial" w:cs="Arial"/>
                <w:noProof/>
                <w:webHidden/>
              </w:rPr>
              <w:fldChar w:fldCharType="begin"/>
            </w:r>
            <w:r w:rsidR="00A47CFB" w:rsidRPr="003F1AF3">
              <w:rPr>
                <w:rFonts w:ascii="Arial" w:hAnsi="Arial" w:cs="Arial"/>
                <w:noProof/>
                <w:webHidden/>
              </w:rPr>
              <w:instrText xml:space="preserve"> PAGEREF _Toc482089637 \h </w:instrText>
            </w:r>
            <w:r w:rsidR="00A47CFB" w:rsidRPr="003F1AF3">
              <w:rPr>
                <w:rFonts w:ascii="Arial" w:hAnsi="Arial" w:cs="Arial"/>
                <w:noProof/>
                <w:webHidden/>
              </w:rPr>
            </w:r>
            <w:r w:rsidR="00A47CFB" w:rsidRPr="003F1AF3">
              <w:rPr>
                <w:rFonts w:ascii="Arial" w:hAnsi="Arial" w:cs="Arial"/>
                <w:noProof/>
                <w:webHidden/>
              </w:rPr>
              <w:fldChar w:fldCharType="separate"/>
            </w:r>
            <w:r w:rsidR="00A47CFB" w:rsidRPr="003F1AF3">
              <w:rPr>
                <w:rFonts w:ascii="Arial" w:hAnsi="Arial" w:cs="Arial"/>
                <w:noProof/>
                <w:webHidden/>
              </w:rPr>
              <w:t>17</w:t>
            </w:r>
            <w:r w:rsidR="00A47CFB" w:rsidRPr="003F1AF3">
              <w:rPr>
                <w:rFonts w:ascii="Arial" w:hAnsi="Arial" w:cs="Arial"/>
                <w:noProof/>
                <w:webHidden/>
              </w:rPr>
              <w:fldChar w:fldCharType="end"/>
            </w:r>
          </w:hyperlink>
        </w:p>
        <w:p w14:paraId="22E9274B" w14:textId="77777777" w:rsidR="00A47CFB" w:rsidRPr="003F1AF3" w:rsidRDefault="001834A3">
          <w:pPr>
            <w:pStyle w:val="TOC2"/>
            <w:tabs>
              <w:tab w:val="left" w:pos="660"/>
              <w:tab w:val="right" w:leader="dot" w:pos="8632"/>
            </w:tabs>
            <w:rPr>
              <w:rFonts w:ascii="Arial" w:eastAsiaTheme="minorEastAsia" w:hAnsi="Arial" w:cs="Arial"/>
              <w:noProof/>
              <w:sz w:val="22"/>
              <w:szCs w:val="22"/>
              <w:lang w:val="es-EC" w:eastAsia="es-EC"/>
            </w:rPr>
          </w:pPr>
          <w:hyperlink w:anchor="_Toc482089638" w:history="1">
            <w:r w:rsidR="00A47CFB" w:rsidRPr="003F1AF3">
              <w:rPr>
                <w:rStyle w:val="Hyperlink"/>
                <w:rFonts w:ascii="Arial" w:hAnsi="Arial" w:cs="Arial"/>
                <w:noProof/>
              </w:rPr>
              <w:t>a.</w:t>
            </w:r>
            <w:r w:rsidR="00A47CFB" w:rsidRPr="003F1AF3">
              <w:rPr>
                <w:rFonts w:ascii="Arial" w:eastAsiaTheme="minorEastAsia" w:hAnsi="Arial" w:cs="Arial"/>
                <w:noProof/>
                <w:sz w:val="22"/>
                <w:szCs w:val="22"/>
                <w:lang w:val="es-EC" w:eastAsia="es-EC"/>
              </w:rPr>
              <w:tab/>
            </w:r>
            <w:r w:rsidR="00A47CFB" w:rsidRPr="003F1AF3">
              <w:rPr>
                <w:rStyle w:val="Hyperlink"/>
                <w:rFonts w:ascii="Arial" w:hAnsi="Arial" w:cs="Arial"/>
                <w:noProof/>
              </w:rPr>
              <w:t>Evaluación de los impactos esperados</w:t>
            </w:r>
            <w:r w:rsidR="00A47CFB" w:rsidRPr="003F1AF3">
              <w:rPr>
                <w:rFonts w:ascii="Arial" w:hAnsi="Arial" w:cs="Arial"/>
                <w:noProof/>
                <w:webHidden/>
              </w:rPr>
              <w:tab/>
            </w:r>
            <w:r w:rsidR="00A47CFB" w:rsidRPr="003F1AF3">
              <w:rPr>
                <w:rFonts w:ascii="Arial" w:hAnsi="Arial" w:cs="Arial"/>
                <w:noProof/>
                <w:webHidden/>
              </w:rPr>
              <w:fldChar w:fldCharType="begin"/>
            </w:r>
            <w:r w:rsidR="00A47CFB" w:rsidRPr="003F1AF3">
              <w:rPr>
                <w:rFonts w:ascii="Arial" w:hAnsi="Arial" w:cs="Arial"/>
                <w:noProof/>
                <w:webHidden/>
              </w:rPr>
              <w:instrText xml:space="preserve"> PAGEREF _Toc482089638 \h </w:instrText>
            </w:r>
            <w:r w:rsidR="00A47CFB" w:rsidRPr="003F1AF3">
              <w:rPr>
                <w:rFonts w:ascii="Arial" w:hAnsi="Arial" w:cs="Arial"/>
                <w:noProof/>
                <w:webHidden/>
              </w:rPr>
            </w:r>
            <w:r w:rsidR="00A47CFB" w:rsidRPr="003F1AF3">
              <w:rPr>
                <w:rFonts w:ascii="Arial" w:hAnsi="Arial" w:cs="Arial"/>
                <w:noProof/>
                <w:webHidden/>
              </w:rPr>
              <w:fldChar w:fldCharType="separate"/>
            </w:r>
            <w:r w:rsidR="00A47CFB" w:rsidRPr="003F1AF3">
              <w:rPr>
                <w:rFonts w:ascii="Arial" w:hAnsi="Arial" w:cs="Arial"/>
                <w:noProof/>
                <w:webHidden/>
              </w:rPr>
              <w:t>17</w:t>
            </w:r>
            <w:r w:rsidR="00A47CFB" w:rsidRPr="003F1AF3">
              <w:rPr>
                <w:rFonts w:ascii="Arial" w:hAnsi="Arial" w:cs="Arial"/>
                <w:noProof/>
                <w:webHidden/>
              </w:rPr>
              <w:fldChar w:fldCharType="end"/>
            </w:r>
          </w:hyperlink>
        </w:p>
        <w:p w14:paraId="65953472" w14:textId="77777777" w:rsidR="00A47CFB" w:rsidRPr="003F1AF3" w:rsidRDefault="001834A3">
          <w:pPr>
            <w:pStyle w:val="TOC2"/>
            <w:tabs>
              <w:tab w:val="left" w:pos="660"/>
              <w:tab w:val="right" w:leader="dot" w:pos="8632"/>
            </w:tabs>
            <w:rPr>
              <w:rFonts w:ascii="Arial" w:eastAsiaTheme="minorEastAsia" w:hAnsi="Arial" w:cs="Arial"/>
              <w:noProof/>
              <w:sz w:val="22"/>
              <w:szCs w:val="22"/>
              <w:lang w:val="es-EC" w:eastAsia="es-EC"/>
            </w:rPr>
          </w:pPr>
          <w:hyperlink w:anchor="_Toc482089639" w:history="1">
            <w:r w:rsidR="00A47CFB" w:rsidRPr="003F1AF3">
              <w:rPr>
                <w:rStyle w:val="Hyperlink"/>
                <w:rFonts w:ascii="Arial" w:hAnsi="Arial" w:cs="Arial"/>
                <w:noProof/>
              </w:rPr>
              <w:t>b.</w:t>
            </w:r>
            <w:r w:rsidR="00A47CFB" w:rsidRPr="003F1AF3">
              <w:rPr>
                <w:rFonts w:ascii="Arial" w:eastAsiaTheme="minorEastAsia" w:hAnsi="Arial" w:cs="Arial"/>
                <w:noProof/>
                <w:sz w:val="22"/>
                <w:szCs w:val="22"/>
                <w:lang w:val="es-EC" w:eastAsia="es-EC"/>
              </w:rPr>
              <w:tab/>
            </w:r>
            <w:r w:rsidR="00A47CFB" w:rsidRPr="003F1AF3">
              <w:rPr>
                <w:rStyle w:val="Hyperlink"/>
                <w:rFonts w:ascii="Arial" w:hAnsi="Arial" w:cs="Arial"/>
                <w:noProof/>
              </w:rPr>
              <w:t>Evaluación de los resultados esperados</w:t>
            </w:r>
            <w:r w:rsidR="00A47CFB" w:rsidRPr="003F1AF3">
              <w:rPr>
                <w:rFonts w:ascii="Arial" w:hAnsi="Arial" w:cs="Arial"/>
                <w:noProof/>
                <w:webHidden/>
              </w:rPr>
              <w:tab/>
            </w:r>
            <w:r w:rsidR="00A47CFB" w:rsidRPr="003F1AF3">
              <w:rPr>
                <w:rFonts w:ascii="Arial" w:hAnsi="Arial" w:cs="Arial"/>
                <w:noProof/>
                <w:webHidden/>
              </w:rPr>
              <w:fldChar w:fldCharType="begin"/>
            </w:r>
            <w:r w:rsidR="00A47CFB" w:rsidRPr="003F1AF3">
              <w:rPr>
                <w:rFonts w:ascii="Arial" w:hAnsi="Arial" w:cs="Arial"/>
                <w:noProof/>
                <w:webHidden/>
              </w:rPr>
              <w:instrText xml:space="preserve"> PAGEREF _Toc482089639 \h </w:instrText>
            </w:r>
            <w:r w:rsidR="00A47CFB" w:rsidRPr="003F1AF3">
              <w:rPr>
                <w:rFonts w:ascii="Arial" w:hAnsi="Arial" w:cs="Arial"/>
                <w:noProof/>
                <w:webHidden/>
              </w:rPr>
            </w:r>
            <w:r w:rsidR="00A47CFB" w:rsidRPr="003F1AF3">
              <w:rPr>
                <w:rFonts w:ascii="Arial" w:hAnsi="Arial" w:cs="Arial"/>
                <w:noProof/>
                <w:webHidden/>
              </w:rPr>
              <w:fldChar w:fldCharType="separate"/>
            </w:r>
            <w:r w:rsidR="00A47CFB" w:rsidRPr="003F1AF3">
              <w:rPr>
                <w:rFonts w:ascii="Arial" w:hAnsi="Arial" w:cs="Arial"/>
                <w:noProof/>
                <w:webHidden/>
              </w:rPr>
              <w:t>19</w:t>
            </w:r>
            <w:r w:rsidR="00A47CFB" w:rsidRPr="003F1AF3">
              <w:rPr>
                <w:rFonts w:ascii="Arial" w:hAnsi="Arial" w:cs="Arial"/>
                <w:noProof/>
                <w:webHidden/>
              </w:rPr>
              <w:fldChar w:fldCharType="end"/>
            </w:r>
          </w:hyperlink>
        </w:p>
        <w:p w14:paraId="2809EF34" w14:textId="77777777" w:rsidR="00A47CFB" w:rsidRPr="003F1AF3" w:rsidRDefault="001834A3">
          <w:pPr>
            <w:pStyle w:val="TOC2"/>
            <w:tabs>
              <w:tab w:val="left" w:pos="660"/>
              <w:tab w:val="right" w:leader="dot" w:pos="8632"/>
            </w:tabs>
            <w:rPr>
              <w:rFonts w:ascii="Arial" w:eastAsiaTheme="minorEastAsia" w:hAnsi="Arial" w:cs="Arial"/>
              <w:noProof/>
              <w:sz w:val="22"/>
              <w:szCs w:val="22"/>
              <w:lang w:val="es-EC" w:eastAsia="es-EC"/>
            </w:rPr>
          </w:pPr>
          <w:hyperlink w:anchor="_Toc482089640" w:history="1">
            <w:r w:rsidR="00A47CFB" w:rsidRPr="003F1AF3">
              <w:rPr>
                <w:rStyle w:val="Hyperlink"/>
                <w:rFonts w:ascii="Arial" w:hAnsi="Arial" w:cs="Arial"/>
                <w:noProof/>
                <w:lang w:val="es-ES_tradnl"/>
              </w:rPr>
              <w:t>c.</w:t>
            </w:r>
            <w:r w:rsidR="00A47CFB" w:rsidRPr="003F1AF3">
              <w:rPr>
                <w:rFonts w:ascii="Arial" w:eastAsiaTheme="minorEastAsia" w:hAnsi="Arial" w:cs="Arial"/>
                <w:noProof/>
                <w:sz w:val="22"/>
                <w:szCs w:val="22"/>
                <w:lang w:val="es-EC" w:eastAsia="es-EC"/>
              </w:rPr>
              <w:tab/>
            </w:r>
            <w:r w:rsidR="00A47CFB" w:rsidRPr="003F1AF3">
              <w:rPr>
                <w:rStyle w:val="Hyperlink"/>
                <w:rFonts w:ascii="Arial" w:hAnsi="Arial" w:cs="Arial"/>
                <w:noProof/>
              </w:rPr>
              <w:t>Evaluación Ex-post</w:t>
            </w:r>
            <w:r w:rsidR="00A47CFB" w:rsidRPr="003F1AF3">
              <w:rPr>
                <w:rFonts w:ascii="Arial" w:hAnsi="Arial" w:cs="Arial"/>
                <w:noProof/>
                <w:webHidden/>
              </w:rPr>
              <w:tab/>
            </w:r>
            <w:r w:rsidR="00A47CFB" w:rsidRPr="003F1AF3">
              <w:rPr>
                <w:rFonts w:ascii="Arial" w:hAnsi="Arial" w:cs="Arial"/>
                <w:noProof/>
                <w:webHidden/>
              </w:rPr>
              <w:fldChar w:fldCharType="begin"/>
            </w:r>
            <w:r w:rsidR="00A47CFB" w:rsidRPr="003F1AF3">
              <w:rPr>
                <w:rFonts w:ascii="Arial" w:hAnsi="Arial" w:cs="Arial"/>
                <w:noProof/>
                <w:webHidden/>
              </w:rPr>
              <w:instrText xml:space="preserve"> PAGEREF _Toc482089640 \h </w:instrText>
            </w:r>
            <w:r w:rsidR="00A47CFB" w:rsidRPr="003F1AF3">
              <w:rPr>
                <w:rFonts w:ascii="Arial" w:hAnsi="Arial" w:cs="Arial"/>
                <w:noProof/>
                <w:webHidden/>
              </w:rPr>
            </w:r>
            <w:r w:rsidR="00A47CFB" w:rsidRPr="003F1AF3">
              <w:rPr>
                <w:rFonts w:ascii="Arial" w:hAnsi="Arial" w:cs="Arial"/>
                <w:noProof/>
                <w:webHidden/>
              </w:rPr>
              <w:fldChar w:fldCharType="separate"/>
            </w:r>
            <w:r w:rsidR="00A47CFB" w:rsidRPr="003F1AF3">
              <w:rPr>
                <w:rFonts w:ascii="Arial" w:hAnsi="Arial" w:cs="Arial"/>
                <w:noProof/>
                <w:webHidden/>
              </w:rPr>
              <w:t>22</w:t>
            </w:r>
            <w:r w:rsidR="00A47CFB" w:rsidRPr="003F1AF3">
              <w:rPr>
                <w:rFonts w:ascii="Arial" w:hAnsi="Arial" w:cs="Arial"/>
                <w:noProof/>
                <w:webHidden/>
              </w:rPr>
              <w:fldChar w:fldCharType="end"/>
            </w:r>
          </w:hyperlink>
        </w:p>
        <w:p w14:paraId="202A660D" w14:textId="77777777" w:rsidR="00A47CFB" w:rsidRPr="003F1AF3" w:rsidRDefault="001834A3">
          <w:pPr>
            <w:pStyle w:val="TOC2"/>
            <w:tabs>
              <w:tab w:val="left" w:pos="660"/>
              <w:tab w:val="right" w:leader="dot" w:pos="8632"/>
            </w:tabs>
            <w:rPr>
              <w:rFonts w:ascii="Arial" w:eastAsiaTheme="minorEastAsia" w:hAnsi="Arial" w:cs="Arial"/>
              <w:noProof/>
              <w:sz w:val="22"/>
              <w:szCs w:val="22"/>
              <w:lang w:val="es-EC" w:eastAsia="es-EC"/>
            </w:rPr>
          </w:pPr>
          <w:hyperlink w:anchor="_Toc482089641" w:history="1">
            <w:r w:rsidR="00A47CFB" w:rsidRPr="003F1AF3">
              <w:rPr>
                <w:rStyle w:val="Hyperlink"/>
                <w:rFonts w:ascii="Arial" w:hAnsi="Arial" w:cs="Arial"/>
                <w:noProof/>
                <w:lang w:val="es-ES_tradnl"/>
              </w:rPr>
              <w:t>d.</w:t>
            </w:r>
            <w:r w:rsidR="00A47CFB" w:rsidRPr="003F1AF3">
              <w:rPr>
                <w:rFonts w:ascii="Arial" w:eastAsiaTheme="minorEastAsia" w:hAnsi="Arial" w:cs="Arial"/>
                <w:noProof/>
                <w:sz w:val="22"/>
                <w:szCs w:val="22"/>
                <w:lang w:val="es-EC" w:eastAsia="es-EC"/>
              </w:rPr>
              <w:tab/>
            </w:r>
            <w:r w:rsidR="00A47CFB" w:rsidRPr="003F1AF3">
              <w:rPr>
                <w:rStyle w:val="Hyperlink"/>
                <w:rFonts w:ascii="Arial" w:hAnsi="Arial" w:cs="Arial"/>
                <w:noProof/>
                <w:shd w:val="clear" w:color="auto" w:fill="FFFFFF"/>
                <w:lang w:val="es-ES_tradnl"/>
              </w:rPr>
              <w:t>Reporte de resultados</w:t>
            </w:r>
            <w:r w:rsidR="00A47CFB" w:rsidRPr="003F1AF3">
              <w:rPr>
                <w:rFonts w:ascii="Arial" w:hAnsi="Arial" w:cs="Arial"/>
                <w:noProof/>
                <w:webHidden/>
              </w:rPr>
              <w:tab/>
            </w:r>
            <w:r w:rsidR="00A47CFB" w:rsidRPr="003F1AF3">
              <w:rPr>
                <w:rFonts w:ascii="Arial" w:hAnsi="Arial" w:cs="Arial"/>
                <w:noProof/>
                <w:webHidden/>
              </w:rPr>
              <w:fldChar w:fldCharType="begin"/>
            </w:r>
            <w:r w:rsidR="00A47CFB" w:rsidRPr="003F1AF3">
              <w:rPr>
                <w:rFonts w:ascii="Arial" w:hAnsi="Arial" w:cs="Arial"/>
                <w:noProof/>
                <w:webHidden/>
              </w:rPr>
              <w:instrText xml:space="preserve"> PAGEREF _Toc482089641 \h </w:instrText>
            </w:r>
            <w:r w:rsidR="00A47CFB" w:rsidRPr="003F1AF3">
              <w:rPr>
                <w:rFonts w:ascii="Arial" w:hAnsi="Arial" w:cs="Arial"/>
                <w:noProof/>
                <w:webHidden/>
              </w:rPr>
            </w:r>
            <w:r w:rsidR="00A47CFB" w:rsidRPr="003F1AF3">
              <w:rPr>
                <w:rFonts w:ascii="Arial" w:hAnsi="Arial" w:cs="Arial"/>
                <w:noProof/>
                <w:webHidden/>
              </w:rPr>
              <w:fldChar w:fldCharType="separate"/>
            </w:r>
            <w:r w:rsidR="00A47CFB" w:rsidRPr="003F1AF3">
              <w:rPr>
                <w:rFonts w:ascii="Arial" w:hAnsi="Arial" w:cs="Arial"/>
                <w:noProof/>
                <w:webHidden/>
              </w:rPr>
              <w:t>24</w:t>
            </w:r>
            <w:r w:rsidR="00A47CFB" w:rsidRPr="003F1AF3">
              <w:rPr>
                <w:rFonts w:ascii="Arial" w:hAnsi="Arial" w:cs="Arial"/>
                <w:noProof/>
                <w:webHidden/>
              </w:rPr>
              <w:fldChar w:fldCharType="end"/>
            </w:r>
          </w:hyperlink>
        </w:p>
        <w:p w14:paraId="1599B121" w14:textId="77777777" w:rsidR="00A47CFB" w:rsidRPr="003F1AF3" w:rsidRDefault="001834A3">
          <w:pPr>
            <w:pStyle w:val="TOC2"/>
            <w:tabs>
              <w:tab w:val="left" w:pos="660"/>
              <w:tab w:val="right" w:leader="dot" w:pos="8632"/>
            </w:tabs>
            <w:rPr>
              <w:rFonts w:ascii="Arial" w:eastAsiaTheme="minorEastAsia" w:hAnsi="Arial" w:cs="Arial"/>
              <w:noProof/>
              <w:sz w:val="22"/>
              <w:szCs w:val="22"/>
              <w:lang w:val="es-EC" w:eastAsia="es-EC"/>
            </w:rPr>
          </w:pPr>
          <w:hyperlink w:anchor="_Toc482089642" w:history="1">
            <w:r w:rsidR="00A47CFB" w:rsidRPr="003F1AF3">
              <w:rPr>
                <w:rStyle w:val="Hyperlink"/>
                <w:rFonts w:ascii="Arial" w:hAnsi="Arial" w:cs="Arial"/>
                <w:noProof/>
              </w:rPr>
              <w:t>e.</w:t>
            </w:r>
            <w:r w:rsidR="00A47CFB" w:rsidRPr="003F1AF3">
              <w:rPr>
                <w:rFonts w:ascii="Arial" w:eastAsiaTheme="minorEastAsia" w:hAnsi="Arial" w:cs="Arial"/>
                <w:noProof/>
                <w:sz w:val="22"/>
                <w:szCs w:val="22"/>
                <w:lang w:val="es-EC" w:eastAsia="es-EC"/>
              </w:rPr>
              <w:tab/>
            </w:r>
            <w:r w:rsidR="00A47CFB" w:rsidRPr="003F1AF3">
              <w:rPr>
                <w:rStyle w:val="Hyperlink"/>
                <w:rFonts w:ascii="Arial" w:hAnsi="Arial" w:cs="Arial"/>
                <w:noProof/>
                <w:shd w:val="clear" w:color="auto" w:fill="FFFFFF"/>
                <w:lang w:val="es-ES_tradnl"/>
              </w:rPr>
              <w:t>Coordinación de la evaluación, plan de trabajo y presupuesto</w:t>
            </w:r>
            <w:r w:rsidR="00A47CFB" w:rsidRPr="003F1AF3">
              <w:rPr>
                <w:rFonts w:ascii="Arial" w:hAnsi="Arial" w:cs="Arial"/>
                <w:noProof/>
                <w:webHidden/>
              </w:rPr>
              <w:tab/>
            </w:r>
            <w:r w:rsidR="00A47CFB" w:rsidRPr="003F1AF3">
              <w:rPr>
                <w:rFonts w:ascii="Arial" w:hAnsi="Arial" w:cs="Arial"/>
                <w:noProof/>
                <w:webHidden/>
              </w:rPr>
              <w:fldChar w:fldCharType="begin"/>
            </w:r>
            <w:r w:rsidR="00A47CFB" w:rsidRPr="003F1AF3">
              <w:rPr>
                <w:rFonts w:ascii="Arial" w:hAnsi="Arial" w:cs="Arial"/>
                <w:noProof/>
                <w:webHidden/>
              </w:rPr>
              <w:instrText xml:space="preserve"> PAGEREF _Toc482089642 \h </w:instrText>
            </w:r>
            <w:r w:rsidR="00A47CFB" w:rsidRPr="003F1AF3">
              <w:rPr>
                <w:rFonts w:ascii="Arial" w:hAnsi="Arial" w:cs="Arial"/>
                <w:noProof/>
                <w:webHidden/>
              </w:rPr>
            </w:r>
            <w:r w:rsidR="00A47CFB" w:rsidRPr="003F1AF3">
              <w:rPr>
                <w:rFonts w:ascii="Arial" w:hAnsi="Arial" w:cs="Arial"/>
                <w:noProof/>
                <w:webHidden/>
              </w:rPr>
              <w:fldChar w:fldCharType="separate"/>
            </w:r>
            <w:r w:rsidR="00A47CFB" w:rsidRPr="003F1AF3">
              <w:rPr>
                <w:rFonts w:ascii="Arial" w:hAnsi="Arial" w:cs="Arial"/>
                <w:noProof/>
                <w:webHidden/>
              </w:rPr>
              <w:t>24</w:t>
            </w:r>
            <w:r w:rsidR="00A47CFB" w:rsidRPr="003F1AF3">
              <w:rPr>
                <w:rFonts w:ascii="Arial" w:hAnsi="Arial" w:cs="Arial"/>
                <w:noProof/>
                <w:webHidden/>
              </w:rPr>
              <w:fldChar w:fldCharType="end"/>
            </w:r>
          </w:hyperlink>
        </w:p>
        <w:p w14:paraId="442CFF80" w14:textId="77777777" w:rsidR="00A47CFB" w:rsidRPr="003F1AF3" w:rsidRDefault="001834A3">
          <w:pPr>
            <w:pStyle w:val="TOC1"/>
            <w:tabs>
              <w:tab w:val="right" w:leader="dot" w:pos="8632"/>
            </w:tabs>
            <w:rPr>
              <w:rFonts w:ascii="Arial" w:eastAsiaTheme="minorEastAsia" w:hAnsi="Arial" w:cs="Arial"/>
              <w:noProof/>
              <w:sz w:val="22"/>
              <w:szCs w:val="22"/>
              <w:lang w:val="es-EC" w:eastAsia="es-EC"/>
            </w:rPr>
          </w:pPr>
          <w:hyperlink w:anchor="_Toc482089643" w:history="1">
            <w:r w:rsidR="00A47CFB" w:rsidRPr="003F1AF3">
              <w:rPr>
                <w:rStyle w:val="Hyperlink"/>
                <w:rFonts w:ascii="Arial" w:hAnsi="Arial" w:cs="Arial"/>
                <w:noProof/>
                <w:lang w:val="es-ES_tradnl" w:eastAsia="en-US"/>
              </w:rPr>
              <w:t>Referencias</w:t>
            </w:r>
            <w:r w:rsidR="00A47CFB" w:rsidRPr="003F1AF3">
              <w:rPr>
                <w:rFonts w:ascii="Arial" w:hAnsi="Arial" w:cs="Arial"/>
                <w:noProof/>
                <w:webHidden/>
              </w:rPr>
              <w:tab/>
            </w:r>
            <w:r w:rsidR="00A47CFB" w:rsidRPr="003F1AF3">
              <w:rPr>
                <w:rFonts w:ascii="Arial" w:hAnsi="Arial" w:cs="Arial"/>
                <w:noProof/>
                <w:webHidden/>
              </w:rPr>
              <w:fldChar w:fldCharType="begin"/>
            </w:r>
            <w:r w:rsidR="00A47CFB" w:rsidRPr="003F1AF3">
              <w:rPr>
                <w:rFonts w:ascii="Arial" w:hAnsi="Arial" w:cs="Arial"/>
                <w:noProof/>
                <w:webHidden/>
              </w:rPr>
              <w:instrText xml:space="preserve"> PAGEREF _Toc482089643 \h </w:instrText>
            </w:r>
            <w:r w:rsidR="00A47CFB" w:rsidRPr="003F1AF3">
              <w:rPr>
                <w:rFonts w:ascii="Arial" w:hAnsi="Arial" w:cs="Arial"/>
                <w:noProof/>
                <w:webHidden/>
              </w:rPr>
            </w:r>
            <w:r w:rsidR="00A47CFB" w:rsidRPr="003F1AF3">
              <w:rPr>
                <w:rFonts w:ascii="Arial" w:hAnsi="Arial" w:cs="Arial"/>
                <w:noProof/>
                <w:webHidden/>
              </w:rPr>
              <w:fldChar w:fldCharType="separate"/>
            </w:r>
            <w:r w:rsidR="00A47CFB" w:rsidRPr="003F1AF3">
              <w:rPr>
                <w:rFonts w:ascii="Arial" w:hAnsi="Arial" w:cs="Arial"/>
                <w:noProof/>
                <w:webHidden/>
              </w:rPr>
              <w:t>26</w:t>
            </w:r>
            <w:r w:rsidR="00A47CFB" w:rsidRPr="003F1AF3">
              <w:rPr>
                <w:rFonts w:ascii="Arial" w:hAnsi="Arial" w:cs="Arial"/>
                <w:noProof/>
                <w:webHidden/>
              </w:rPr>
              <w:fldChar w:fldCharType="end"/>
            </w:r>
          </w:hyperlink>
        </w:p>
        <w:p w14:paraId="0D52BA67" w14:textId="77777777" w:rsidR="00A47CFB" w:rsidRPr="003F1AF3" w:rsidRDefault="001834A3">
          <w:pPr>
            <w:pStyle w:val="TOC1"/>
            <w:tabs>
              <w:tab w:val="right" w:leader="dot" w:pos="8632"/>
            </w:tabs>
            <w:rPr>
              <w:rFonts w:ascii="Arial" w:eastAsiaTheme="minorEastAsia" w:hAnsi="Arial" w:cs="Arial"/>
              <w:noProof/>
              <w:sz w:val="22"/>
              <w:szCs w:val="22"/>
              <w:lang w:val="es-EC" w:eastAsia="es-EC"/>
            </w:rPr>
          </w:pPr>
          <w:hyperlink w:anchor="_Toc482089644" w:history="1">
            <w:r w:rsidR="00A47CFB" w:rsidRPr="003F1AF3">
              <w:rPr>
                <w:rStyle w:val="Hyperlink"/>
                <w:rFonts w:ascii="Arial" w:hAnsi="Arial" w:cs="Arial"/>
                <w:noProof/>
                <w:lang w:val="es-EC"/>
              </w:rPr>
              <w:t>Anexos</w:t>
            </w:r>
            <w:r w:rsidR="00A47CFB" w:rsidRPr="003F1AF3">
              <w:rPr>
                <w:rFonts w:ascii="Arial" w:hAnsi="Arial" w:cs="Arial"/>
                <w:noProof/>
                <w:webHidden/>
              </w:rPr>
              <w:tab/>
            </w:r>
            <w:r w:rsidR="00A47CFB" w:rsidRPr="003F1AF3">
              <w:rPr>
                <w:rFonts w:ascii="Arial" w:hAnsi="Arial" w:cs="Arial"/>
                <w:noProof/>
                <w:webHidden/>
              </w:rPr>
              <w:fldChar w:fldCharType="begin"/>
            </w:r>
            <w:r w:rsidR="00A47CFB" w:rsidRPr="003F1AF3">
              <w:rPr>
                <w:rFonts w:ascii="Arial" w:hAnsi="Arial" w:cs="Arial"/>
                <w:noProof/>
                <w:webHidden/>
              </w:rPr>
              <w:instrText xml:space="preserve"> PAGEREF _Toc482089644 \h </w:instrText>
            </w:r>
            <w:r w:rsidR="00A47CFB" w:rsidRPr="003F1AF3">
              <w:rPr>
                <w:rFonts w:ascii="Arial" w:hAnsi="Arial" w:cs="Arial"/>
                <w:noProof/>
                <w:webHidden/>
              </w:rPr>
            </w:r>
            <w:r w:rsidR="00A47CFB" w:rsidRPr="003F1AF3">
              <w:rPr>
                <w:rFonts w:ascii="Arial" w:hAnsi="Arial" w:cs="Arial"/>
                <w:noProof/>
                <w:webHidden/>
              </w:rPr>
              <w:fldChar w:fldCharType="separate"/>
            </w:r>
            <w:r w:rsidR="00A47CFB" w:rsidRPr="003F1AF3">
              <w:rPr>
                <w:rFonts w:ascii="Arial" w:hAnsi="Arial" w:cs="Arial"/>
                <w:noProof/>
                <w:webHidden/>
              </w:rPr>
              <w:t>26</w:t>
            </w:r>
            <w:r w:rsidR="00A47CFB" w:rsidRPr="003F1AF3">
              <w:rPr>
                <w:rFonts w:ascii="Arial" w:hAnsi="Arial" w:cs="Arial"/>
                <w:noProof/>
                <w:webHidden/>
              </w:rPr>
              <w:fldChar w:fldCharType="end"/>
            </w:r>
          </w:hyperlink>
        </w:p>
        <w:p w14:paraId="39C5C049" w14:textId="77777777" w:rsidR="00A47CFB" w:rsidRPr="003F1AF3" w:rsidRDefault="001834A3">
          <w:pPr>
            <w:pStyle w:val="TOC2"/>
            <w:tabs>
              <w:tab w:val="right" w:leader="dot" w:pos="8632"/>
            </w:tabs>
            <w:rPr>
              <w:rFonts w:ascii="Arial" w:eastAsiaTheme="minorEastAsia" w:hAnsi="Arial" w:cs="Arial"/>
              <w:noProof/>
              <w:sz w:val="22"/>
              <w:szCs w:val="22"/>
              <w:lang w:val="es-EC" w:eastAsia="es-EC"/>
            </w:rPr>
          </w:pPr>
          <w:hyperlink w:anchor="_Toc482089645" w:history="1">
            <w:r w:rsidR="00A47CFB" w:rsidRPr="003F1AF3">
              <w:rPr>
                <w:rStyle w:val="Hyperlink"/>
                <w:rFonts w:ascii="Arial" w:hAnsi="Arial" w:cs="Arial"/>
                <w:noProof/>
                <w:lang w:val="es-ES_tradnl" w:eastAsia="en-US"/>
              </w:rPr>
              <w:t>Anexo 1: Principales preguntas para la evaluación</w:t>
            </w:r>
            <w:r w:rsidR="00A47CFB" w:rsidRPr="003F1AF3">
              <w:rPr>
                <w:rFonts w:ascii="Arial" w:hAnsi="Arial" w:cs="Arial"/>
                <w:noProof/>
                <w:webHidden/>
              </w:rPr>
              <w:tab/>
            </w:r>
            <w:r w:rsidR="00A47CFB" w:rsidRPr="003F1AF3">
              <w:rPr>
                <w:rFonts w:ascii="Arial" w:hAnsi="Arial" w:cs="Arial"/>
                <w:noProof/>
                <w:webHidden/>
              </w:rPr>
              <w:fldChar w:fldCharType="begin"/>
            </w:r>
            <w:r w:rsidR="00A47CFB" w:rsidRPr="003F1AF3">
              <w:rPr>
                <w:rFonts w:ascii="Arial" w:hAnsi="Arial" w:cs="Arial"/>
                <w:noProof/>
                <w:webHidden/>
              </w:rPr>
              <w:instrText xml:space="preserve"> PAGEREF _Toc482089645 \h </w:instrText>
            </w:r>
            <w:r w:rsidR="00A47CFB" w:rsidRPr="003F1AF3">
              <w:rPr>
                <w:rFonts w:ascii="Arial" w:hAnsi="Arial" w:cs="Arial"/>
                <w:noProof/>
                <w:webHidden/>
              </w:rPr>
            </w:r>
            <w:r w:rsidR="00A47CFB" w:rsidRPr="003F1AF3">
              <w:rPr>
                <w:rFonts w:ascii="Arial" w:hAnsi="Arial" w:cs="Arial"/>
                <w:noProof/>
                <w:webHidden/>
              </w:rPr>
              <w:fldChar w:fldCharType="separate"/>
            </w:r>
            <w:r w:rsidR="00A47CFB" w:rsidRPr="003F1AF3">
              <w:rPr>
                <w:rFonts w:ascii="Arial" w:hAnsi="Arial" w:cs="Arial"/>
                <w:noProof/>
                <w:webHidden/>
              </w:rPr>
              <w:t>27</w:t>
            </w:r>
            <w:r w:rsidR="00A47CFB" w:rsidRPr="003F1AF3">
              <w:rPr>
                <w:rFonts w:ascii="Arial" w:hAnsi="Arial" w:cs="Arial"/>
                <w:noProof/>
                <w:webHidden/>
              </w:rPr>
              <w:fldChar w:fldCharType="end"/>
            </w:r>
          </w:hyperlink>
        </w:p>
        <w:p w14:paraId="726E7334" w14:textId="77777777" w:rsidR="0029743B" w:rsidRPr="003F1AF3" w:rsidRDefault="0029743B">
          <w:pPr>
            <w:rPr>
              <w:rFonts w:ascii="Arial" w:hAnsi="Arial" w:cs="Arial"/>
            </w:rPr>
          </w:pPr>
          <w:r w:rsidRPr="003F1AF3">
            <w:rPr>
              <w:rFonts w:ascii="Arial" w:hAnsi="Arial" w:cs="Arial"/>
              <w:b/>
              <w:bCs/>
            </w:rPr>
            <w:fldChar w:fldCharType="end"/>
          </w:r>
        </w:p>
      </w:sdtContent>
    </w:sdt>
    <w:p w14:paraId="1246850F" w14:textId="77777777" w:rsidR="006E3C13" w:rsidRPr="003F1AF3" w:rsidRDefault="006E3C13" w:rsidP="006E3C13">
      <w:pPr>
        <w:rPr>
          <w:rFonts w:ascii="Arial" w:hAnsi="Arial" w:cs="Arial"/>
          <w:b/>
          <w:sz w:val="22"/>
          <w:szCs w:val="22"/>
          <w:lang w:val="es-ES_tradnl"/>
        </w:rPr>
      </w:pPr>
    </w:p>
    <w:p w14:paraId="366B4AF8" w14:textId="77777777" w:rsidR="006E3C13" w:rsidRPr="003F1AF3" w:rsidRDefault="006E3C13" w:rsidP="006E3C13">
      <w:pPr>
        <w:rPr>
          <w:rFonts w:ascii="Arial" w:hAnsi="Arial" w:cs="Arial"/>
          <w:b/>
          <w:sz w:val="22"/>
          <w:szCs w:val="22"/>
          <w:lang w:val="es-ES_tradnl"/>
        </w:rPr>
      </w:pPr>
    </w:p>
    <w:p w14:paraId="4D27E09D" w14:textId="77777777" w:rsidR="006E3C13" w:rsidRPr="003F1AF3" w:rsidRDefault="006E3C13" w:rsidP="006E3C13">
      <w:pPr>
        <w:rPr>
          <w:rFonts w:ascii="Arial" w:hAnsi="Arial" w:cs="Arial"/>
          <w:b/>
          <w:sz w:val="22"/>
          <w:szCs w:val="22"/>
          <w:lang w:val="es-ES_tradnl"/>
        </w:rPr>
      </w:pPr>
    </w:p>
    <w:p w14:paraId="0DE0BCAE" w14:textId="77777777" w:rsidR="006E3C13" w:rsidRPr="003F1AF3" w:rsidRDefault="006E3C13" w:rsidP="006E3C13">
      <w:pPr>
        <w:rPr>
          <w:rFonts w:ascii="Arial" w:hAnsi="Arial" w:cs="Arial"/>
          <w:b/>
          <w:sz w:val="22"/>
          <w:szCs w:val="22"/>
          <w:lang w:val="es-ES_tradnl"/>
        </w:rPr>
      </w:pPr>
    </w:p>
    <w:p w14:paraId="01B32A4B" w14:textId="77777777" w:rsidR="006E3C13" w:rsidRPr="003F1AF3" w:rsidRDefault="006E3C13" w:rsidP="006E3C13">
      <w:pPr>
        <w:rPr>
          <w:rFonts w:ascii="Arial" w:hAnsi="Arial" w:cs="Arial"/>
          <w:b/>
          <w:sz w:val="22"/>
          <w:szCs w:val="22"/>
          <w:lang w:val="es-ES_tradnl"/>
        </w:rPr>
      </w:pPr>
    </w:p>
    <w:p w14:paraId="516A32DF" w14:textId="77777777" w:rsidR="006E3C13" w:rsidRPr="003F1AF3" w:rsidRDefault="006E3C13" w:rsidP="006E3C13">
      <w:pPr>
        <w:rPr>
          <w:rFonts w:ascii="Arial" w:hAnsi="Arial" w:cs="Arial"/>
          <w:b/>
          <w:sz w:val="22"/>
          <w:szCs w:val="22"/>
          <w:lang w:val="es-ES_tradnl"/>
        </w:rPr>
      </w:pPr>
    </w:p>
    <w:p w14:paraId="722E749F" w14:textId="77777777" w:rsidR="006E3C13" w:rsidRPr="003F1AF3" w:rsidRDefault="006E3C13" w:rsidP="006E3C13">
      <w:pPr>
        <w:rPr>
          <w:rFonts w:ascii="Arial" w:hAnsi="Arial" w:cs="Arial"/>
          <w:b/>
          <w:sz w:val="22"/>
          <w:szCs w:val="22"/>
          <w:lang w:val="es-ES_tradnl"/>
        </w:rPr>
      </w:pPr>
    </w:p>
    <w:p w14:paraId="7B3CDFE9" w14:textId="77777777" w:rsidR="006E3C13" w:rsidRPr="003F1AF3" w:rsidRDefault="006E3C13" w:rsidP="006E3C13">
      <w:pPr>
        <w:rPr>
          <w:rFonts w:ascii="Arial" w:hAnsi="Arial" w:cs="Arial"/>
          <w:b/>
          <w:sz w:val="22"/>
          <w:szCs w:val="22"/>
          <w:lang w:val="es-ES_tradnl"/>
        </w:rPr>
      </w:pPr>
    </w:p>
    <w:p w14:paraId="6966DA10" w14:textId="77777777" w:rsidR="006E3C13" w:rsidRPr="003F1AF3" w:rsidRDefault="006E3C13" w:rsidP="006E3C13">
      <w:pPr>
        <w:rPr>
          <w:rFonts w:ascii="Arial" w:hAnsi="Arial" w:cs="Arial"/>
          <w:b/>
          <w:sz w:val="22"/>
          <w:szCs w:val="22"/>
          <w:lang w:val="es-ES_tradnl"/>
        </w:rPr>
      </w:pPr>
    </w:p>
    <w:p w14:paraId="29C891B9" w14:textId="77777777" w:rsidR="006E3C13" w:rsidRPr="003F1AF3" w:rsidRDefault="006E3C13" w:rsidP="006E3C13">
      <w:pPr>
        <w:rPr>
          <w:rFonts w:ascii="Arial" w:hAnsi="Arial" w:cs="Arial"/>
          <w:b/>
          <w:sz w:val="22"/>
          <w:szCs w:val="22"/>
          <w:lang w:val="es-ES_tradnl"/>
        </w:rPr>
      </w:pPr>
    </w:p>
    <w:p w14:paraId="0E8B2DFE" w14:textId="77777777" w:rsidR="006E3C13" w:rsidRPr="003F1AF3" w:rsidRDefault="006E3C13" w:rsidP="006E3C13">
      <w:pPr>
        <w:rPr>
          <w:rFonts w:ascii="Arial" w:hAnsi="Arial" w:cs="Arial"/>
          <w:b/>
          <w:sz w:val="22"/>
          <w:szCs w:val="22"/>
          <w:lang w:val="es-ES_tradnl"/>
        </w:rPr>
      </w:pPr>
    </w:p>
    <w:p w14:paraId="0C701D34" w14:textId="77777777" w:rsidR="006E3C13" w:rsidRPr="003F1AF3" w:rsidRDefault="006E3C13" w:rsidP="006E3C13">
      <w:pPr>
        <w:rPr>
          <w:rFonts w:ascii="Arial" w:hAnsi="Arial" w:cs="Arial"/>
          <w:b/>
          <w:sz w:val="22"/>
          <w:szCs w:val="22"/>
          <w:lang w:val="es-ES_tradnl"/>
        </w:rPr>
      </w:pPr>
    </w:p>
    <w:p w14:paraId="441D02A5" w14:textId="77777777" w:rsidR="006E3C13" w:rsidRPr="003F1AF3" w:rsidRDefault="006E3C13" w:rsidP="006E3C13">
      <w:pPr>
        <w:rPr>
          <w:rFonts w:ascii="Arial" w:hAnsi="Arial" w:cs="Arial"/>
          <w:b/>
          <w:sz w:val="22"/>
          <w:szCs w:val="22"/>
          <w:lang w:val="es-ES_tradnl"/>
        </w:rPr>
      </w:pPr>
    </w:p>
    <w:p w14:paraId="27FB5AF8" w14:textId="77777777" w:rsidR="006E3C13" w:rsidRPr="003F1AF3" w:rsidRDefault="006E3C13" w:rsidP="006E3C13">
      <w:pPr>
        <w:rPr>
          <w:rFonts w:ascii="Arial" w:hAnsi="Arial" w:cs="Arial"/>
          <w:b/>
          <w:sz w:val="22"/>
          <w:szCs w:val="22"/>
          <w:lang w:val="es-ES_tradnl"/>
        </w:rPr>
      </w:pPr>
    </w:p>
    <w:p w14:paraId="70DDAC90" w14:textId="77777777" w:rsidR="006E3C13" w:rsidRPr="003F1AF3" w:rsidRDefault="006E3C13" w:rsidP="006E3C13">
      <w:pPr>
        <w:rPr>
          <w:rFonts w:ascii="Arial" w:hAnsi="Arial" w:cs="Arial"/>
          <w:b/>
          <w:sz w:val="22"/>
          <w:szCs w:val="22"/>
          <w:lang w:val="es-ES_tradnl"/>
        </w:rPr>
      </w:pPr>
    </w:p>
    <w:p w14:paraId="033213AA" w14:textId="77777777" w:rsidR="006E3C13" w:rsidRPr="003F1AF3" w:rsidRDefault="006E3C13" w:rsidP="006E3C13">
      <w:pPr>
        <w:rPr>
          <w:rFonts w:ascii="Arial" w:hAnsi="Arial" w:cs="Arial"/>
          <w:b/>
          <w:sz w:val="22"/>
          <w:szCs w:val="22"/>
          <w:lang w:val="es-ES_tradnl"/>
        </w:rPr>
      </w:pPr>
    </w:p>
    <w:p w14:paraId="33292445" w14:textId="77777777" w:rsidR="006E3C13" w:rsidRPr="003F1AF3" w:rsidRDefault="006E3C13" w:rsidP="006E3C13">
      <w:pPr>
        <w:rPr>
          <w:rFonts w:ascii="Arial" w:hAnsi="Arial" w:cs="Arial"/>
          <w:b/>
          <w:sz w:val="22"/>
          <w:szCs w:val="22"/>
          <w:lang w:val="es-ES_tradnl"/>
        </w:rPr>
      </w:pPr>
    </w:p>
    <w:p w14:paraId="4C6137CB" w14:textId="77777777" w:rsidR="006E3C13" w:rsidRPr="003F1AF3" w:rsidRDefault="006E3C13">
      <w:pPr>
        <w:rPr>
          <w:rFonts w:ascii="Arial" w:hAnsi="Arial" w:cs="Arial"/>
          <w:b/>
          <w:sz w:val="22"/>
          <w:szCs w:val="22"/>
          <w:lang w:val="es-ES_tradnl"/>
        </w:rPr>
      </w:pPr>
      <w:r w:rsidRPr="003F1AF3">
        <w:rPr>
          <w:rFonts w:ascii="Arial" w:hAnsi="Arial" w:cs="Arial"/>
          <w:b/>
          <w:sz w:val="22"/>
          <w:szCs w:val="22"/>
          <w:lang w:val="es-ES_tradnl"/>
        </w:rPr>
        <w:br w:type="page"/>
      </w:r>
    </w:p>
    <w:p w14:paraId="48A65797" w14:textId="77777777" w:rsidR="006E3C13" w:rsidRPr="003F1AF3" w:rsidRDefault="00021C45" w:rsidP="00694746">
      <w:pPr>
        <w:pStyle w:val="Heading1"/>
        <w:jc w:val="center"/>
        <w:rPr>
          <w:rFonts w:ascii="Arial" w:hAnsi="Arial" w:cs="Arial"/>
          <w:sz w:val="24"/>
          <w:szCs w:val="24"/>
          <w:lang w:val="es-ES_tradnl"/>
        </w:rPr>
      </w:pPr>
      <w:bookmarkStart w:id="1" w:name="_Toc482089630"/>
      <w:r w:rsidRPr="003F1AF3">
        <w:rPr>
          <w:rFonts w:ascii="Arial" w:hAnsi="Arial" w:cs="Arial"/>
          <w:sz w:val="24"/>
          <w:szCs w:val="24"/>
          <w:lang w:val="es-ES_tradnl"/>
        </w:rPr>
        <w:lastRenderedPageBreak/>
        <w:t>Abreviaturas</w:t>
      </w:r>
      <w:bookmarkEnd w:id="1"/>
      <w:r w:rsidRPr="003F1AF3">
        <w:rPr>
          <w:rFonts w:ascii="Arial" w:hAnsi="Arial" w:cs="Arial"/>
          <w:sz w:val="24"/>
          <w:szCs w:val="24"/>
          <w:lang w:val="es-ES_tradnl"/>
        </w:rPr>
        <w:t xml:space="preserve"> </w:t>
      </w:r>
    </w:p>
    <w:p w14:paraId="307B0476" w14:textId="77777777" w:rsidR="006E3C13" w:rsidRPr="003F1AF3" w:rsidRDefault="006E3C13" w:rsidP="006E3C13">
      <w:pPr>
        <w:rPr>
          <w:rFonts w:ascii="Arial" w:hAnsi="Arial" w:cs="Arial"/>
          <w:b/>
          <w:sz w:val="22"/>
          <w:szCs w:val="22"/>
          <w:lang w:val="es-ES_tradnl"/>
        </w:rPr>
      </w:pPr>
    </w:p>
    <w:tbl>
      <w:tblPr>
        <w:tblStyle w:val="TableGrid"/>
        <w:tblW w:w="0" w:type="auto"/>
        <w:tblLook w:val="04A0" w:firstRow="1" w:lastRow="0" w:firstColumn="1" w:lastColumn="0" w:noHBand="0" w:noVBand="1"/>
      </w:tblPr>
      <w:tblGrid>
        <w:gridCol w:w="1271"/>
        <w:gridCol w:w="7361"/>
      </w:tblGrid>
      <w:tr w:rsidR="00DE1670" w:rsidRPr="003F1AF3" w14:paraId="34ADA984" w14:textId="77777777" w:rsidTr="00274BE0">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A66FD14" w14:textId="77777777" w:rsidR="00DE1670" w:rsidRPr="003F1AF3" w:rsidRDefault="00DE1670" w:rsidP="00DE1670">
            <w:pPr>
              <w:rPr>
                <w:rFonts w:ascii="Arial" w:hAnsi="Arial" w:cs="Arial"/>
                <w:lang w:val="es-ES_tradnl"/>
              </w:rPr>
            </w:pPr>
            <w:r w:rsidRPr="003F1AF3">
              <w:rPr>
                <w:rFonts w:ascii="Arial" w:hAnsi="Arial" w:cs="Arial"/>
                <w:lang w:val="es-ES_tradnl"/>
              </w:rPr>
              <w:t>BID</w:t>
            </w:r>
          </w:p>
        </w:tc>
        <w:tc>
          <w:tcPr>
            <w:tcW w:w="7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07DCC7" w14:textId="77777777" w:rsidR="00DE1670" w:rsidRPr="003F1AF3" w:rsidRDefault="00DE1670" w:rsidP="00DE1670">
            <w:pPr>
              <w:rPr>
                <w:rFonts w:ascii="Arial" w:hAnsi="Arial" w:cs="Arial"/>
                <w:lang w:val="es-ES_tradnl"/>
              </w:rPr>
            </w:pPr>
            <w:r w:rsidRPr="003F1AF3">
              <w:rPr>
                <w:rFonts w:ascii="Arial" w:hAnsi="Arial" w:cs="Arial"/>
                <w:lang w:val="es-ES_tradnl"/>
              </w:rPr>
              <w:t>Banco Interamericano de Desarrollo</w:t>
            </w:r>
          </w:p>
        </w:tc>
      </w:tr>
      <w:tr w:rsidR="00DE1670" w:rsidRPr="003F1AF3" w14:paraId="759A734E" w14:textId="77777777" w:rsidTr="00274BE0">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4D0406" w14:textId="77777777" w:rsidR="00DE1670" w:rsidRPr="003F1AF3" w:rsidRDefault="00DE1670" w:rsidP="00DE1670">
            <w:pPr>
              <w:rPr>
                <w:rFonts w:ascii="Arial" w:hAnsi="Arial" w:cs="Arial"/>
                <w:lang w:val="es-ES_tradnl"/>
              </w:rPr>
            </w:pPr>
            <w:r w:rsidRPr="003F1AF3">
              <w:rPr>
                <w:rFonts w:ascii="Arial" w:hAnsi="Arial" w:cs="Arial"/>
                <w:lang w:val="es-ES_tradnl"/>
              </w:rPr>
              <w:t>CE</w:t>
            </w:r>
          </w:p>
        </w:tc>
        <w:tc>
          <w:tcPr>
            <w:tcW w:w="7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A01033" w14:textId="77777777" w:rsidR="00DE1670" w:rsidRPr="003F1AF3" w:rsidRDefault="00DE1670" w:rsidP="00DE1670">
            <w:pPr>
              <w:rPr>
                <w:rFonts w:ascii="Arial" w:hAnsi="Arial" w:cs="Arial"/>
                <w:lang w:val="es-ES_tradnl"/>
              </w:rPr>
            </w:pPr>
            <w:r w:rsidRPr="003F1AF3">
              <w:rPr>
                <w:rFonts w:ascii="Arial" w:hAnsi="Arial" w:cs="Arial"/>
                <w:lang w:val="es-ES_tradnl"/>
              </w:rPr>
              <w:t>Censo Económico</w:t>
            </w:r>
          </w:p>
        </w:tc>
      </w:tr>
      <w:tr w:rsidR="00DE1670" w:rsidRPr="003F1AF3" w14:paraId="08DD8746" w14:textId="77777777" w:rsidTr="00274BE0">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465E10" w14:textId="77777777" w:rsidR="00DE1670" w:rsidRPr="003F1AF3" w:rsidRDefault="00DE1670" w:rsidP="00DE1670">
            <w:pPr>
              <w:rPr>
                <w:rFonts w:ascii="Arial" w:hAnsi="Arial" w:cs="Arial"/>
                <w:lang w:val="es-ES_tradnl"/>
              </w:rPr>
            </w:pPr>
            <w:r w:rsidRPr="003F1AF3">
              <w:rPr>
                <w:rFonts w:ascii="Arial" w:hAnsi="Arial" w:cs="Arial"/>
                <w:lang w:val="es-ES_tradnl"/>
              </w:rPr>
              <w:t>CNPV</w:t>
            </w:r>
          </w:p>
        </w:tc>
        <w:tc>
          <w:tcPr>
            <w:tcW w:w="7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9366DA" w14:textId="77777777" w:rsidR="00DE1670" w:rsidRPr="003F1AF3" w:rsidRDefault="00DE1670" w:rsidP="00DE1670">
            <w:pPr>
              <w:rPr>
                <w:rFonts w:ascii="Arial" w:hAnsi="Arial" w:cs="Arial"/>
                <w:lang w:val="es-ES_tradnl"/>
              </w:rPr>
            </w:pPr>
            <w:r w:rsidRPr="003F1AF3">
              <w:rPr>
                <w:rFonts w:ascii="Arial" w:hAnsi="Arial" w:cs="Arial"/>
                <w:lang w:val="es-ES_tradnl"/>
              </w:rPr>
              <w:t>Censo Nacional de Población y Vivienda</w:t>
            </w:r>
          </w:p>
        </w:tc>
      </w:tr>
      <w:tr w:rsidR="00DE1670" w:rsidRPr="003F1AF3" w14:paraId="33FDF2F1" w14:textId="77777777" w:rsidTr="00274BE0">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9B463F" w14:textId="77777777" w:rsidR="00DE1670" w:rsidRPr="003F1AF3" w:rsidRDefault="00DE1670" w:rsidP="00DE1670">
            <w:pPr>
              <w:rPr>
                <w:rFonts w:ascii="Arial" w:hAnsi="Arial" w:cs="Arial"/>
                <w:lang w:val="es-ES_tradnl"/>
              </w:rPr>
            </w:pPr>
            <w:r w:rsidRPr="003F1AF3">
              <w:rPr>
                <w:rFonts w:ascii="Arial" w:hAnsi="Arial" w:cs="Arial"/>
                <w:lang w:val="es-ES_tradnl"/>
              </w:rPr>
              <w:t>EFA</w:t>
            </w:r>
          </w:p>
        </w:tc>
        <w:tc>
          <w:tcPr>
            <w:tcW w:w="7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E2B31C" w14:textId="77777777" w:rsidR="00DE1670" w:rsidRPr="003F1AF3" w:rsidRDefault="00DE1670" w:rsidP="00DE1670">
            <w:pPr>
              <w:rPr>
                <w:rFonts w:ascii="Arial" w:hAnsi="Arial" w:cs="Arial"/>
                <w:lang w:val="es-ES_tradnl"/>
              </w:rPr>
            </w:pPr>
            <w:r w:rsidRPr="003F1AF3">
              <w:rPr>
                <w:rFonts w:ascii="Arial" w:hAnsi="Arial" w:cs="Arial"/>
                <w:lang w:eastAsia="en-US"/>
              </w:rPr>
              <w:t>Estados Financieros Auditados</w:t>
            </w:r>
          </w:p>
        </w:tc>
      </w:tr>
      <w:tr w:rsidR="00DE1670" w:rsidRPr="003F1AF3" w14:paraId="24E0DBE0" w14:textId="77777777" w:rsidTr="00274BE0">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05DE31D" w14:textId="77777777" w:rsidR="00DE1670" w:rsidRPr="003F1AF3" w:rsidRDefault="00DE1670" w:rsidP="00DE1670">
            <w:pPr>
              <w:rPr>
                <w:rFonts w:ascii="Arial" w:hAnsi="Arial" w:cs="Arial"/>
                <w:lang w:val="es-ES_tradnl"/>
              </w:rPr>
            </w:pPr>
            <w:r w:rsidRPr="003F1AF3">
              <w:rPr>
                <w:rFonts w:ascii="Arial" w:hAnsi="Arial" w:cs="Arial"/>
                <w:lang w:val="es-ES_tradnl"/>
              </w:rPr>
              <w:t>IFINA</w:t>
            </w:r>
          </w:p>
        </w:tc>
        <w:tc>
          <w:tcPr>
            <w:tcW w:w="7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DEA807" w14:textId="77777777" w:rsidR="00DE1670" w:rsidRPr="003F1AF3" w:rsidRDefault="00DE1670" w:rsidP="00DE1670">
            <w:pPr>
              <w:rPr>
                <w:rFonts w:ascii="Arial" w:hAnsi="Arial" w:cs="Arial"/>
                <w:lang w:val="es-ES_tradnl"/>
              </w:rPr>
            </w:pPr>
            <w:r w:rsidRPr="003F1AF3">
              <w:rPr>
                <w:rFonts w:ascii="Arial" w:hAnsi="Arial" w:cs="Arial"/>
                <w:lang w:eastAsia="en-US"/>
              </w:rPr>
              <w:t>Informes Financieros Intermedios No Auditados</w:t>
            </w:r>
          </w:p>
        </w:tc>
      </w:tr>
      <w:tr w:rsidR="00DE1670" w:rsidRPr="003F1AF3" w14:paraId="2CF3116F" w14:textId="77777777" w:rsidTr="00274BE0">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5FF737" w14:textId="77777777" w:rsidR="00DE1670" w:rsidRPr="003F1AF3" w:rsidRDefault="00DE1670" w:rsidP="00DE1670">
            <w:pPr>
              <w:rPr>
                <w:rFonts w:ascii="Arial" w:hAnsi="Arial" w:cs="Arial"/>
                <w:lang w:val="es-ES_tradnl"/>
              </w:rPr>
            </w:pPr>
            <w:r w:rsidRPr="003F1AF3">
              <w:rPr>
                <w:rFonts w:ascii="Arial" w:hAnsi="Arial" w:cs="Arial"/>
                <w:lang w:val="es-ES_tradnl"/>
              </w:rPr>
              <w:t>INDEC</w:t>
            </w:r>
          </w:p>
        </w:tc>
        <w:tc>
          <w:tcPr>
            <w:tcW w:w="7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9BE6D3" w14:textId="77777777" w:rsidR="00DE1670" w:rsidRPr="003F1AF3" w:rsidRDefault="00DE1670" w:rsidP="00DE1670">
            <w:pPr>
              <w:rPr>
                <w:rFonts w:ascii="Arial" w:hAnsi="Arial" w:cs="Arial"/>
                <w:lang w:val="es-ES_tradnl"/>
              </w:rPr>
            </w:pPr>
            <w:r w:rsidRPr="003F1AF3">
              <w:rPr>
                <w:rFonts w:ascii="Arial" w:hAnsi="Arial" w:cs="Arial"/>
                <w:lang w:val="es-ES_tradnl"/>
              </w:rPr>
              <w:t>Instituto Nacional de Estadísticas y Censos</w:t>
            </w:r>
          </w:p>
        </w:tc>
      </w:tr>
      <w:tr w:rsidR="00DE1670" w:rsidRPr="003F1AF3" w14:paraId="375E89AA" w14:textId="77777777" w:rsidTr="00274BE0">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3F08E91" w14:textId="77777777" w:rsidR="00DE1670" w:rsidRPr="003F1AF3" w:rsidRDefault="00DE1670" w:rsidP="00DE1670">
            <w:pPr>
              <w:rPr>
                <w:rFonts w:ascii="Arial" w:hAnsi="Arial" w:cs="Arial"/>
                <w:lang w:val="es-ES_tradnl"/>
              </w:rPr>
            </w:pPr>
            <w:r w:rsidRPr="003F1AF3">
              <w:rPr>
                <w:rFonts w:ascii="Arial" w:hAnsi="Arial" w:cs="Arial"/>
                <w:lang w:val="es-ES_tradnl"/>
              </w:rPr>
              <w:t>ISA</w:t>
            </w:r>
          </w:p>
        </w:tc>
        <w:tc>
          <w:tcPr>
            <w:tcW w:w="7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E9A0FD7" w14:textId="77777777" w:rsidR="00DE1670" w:rsidRPr="003F1AF3" w:rsidRDefault="00DE1670" w:rsidP="00DE1670">
            <w:pPr>
              <w:rPr>
                <w:rFonts w:ascii="Arial" w:hAnsi="Arial" w:cs="Arial"/>
                <w:lang w:val="es-ES_tradnl"/>
              </w:rPr>
            </w:pPr>
            <w:r w:rsidRPr="003F1AF3">
              <w:rPr>
                <w:rFonts w:ascii="Arial" w:hAnsi="Arial" w:cs="Arial"/>
                <w:lang w:eastAsia="en-US"/>
              </w:rPr>
              <w:t>Informes Semestrales de Avance</w:t>
            </w:r>
          </w:p>
        </w:tc>
      </w:tr>
      <w:tr w:rsidR="00DE1670" w:rsidRPr="003F1AF3" w14:paraId="7E20A119" w14:textId="77777777" w:rsidTr="00274BE0">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0D42170" w14:textId="77777777" w:rsidR="00DE1670" w:rsidRPr="003F1AF3" w:rsidRDefault="00DE1670" w:rsidP="00DE1670">
            <w:pPr>
              <w:rPr>
                <w:rFonts w:ascii="Arial" w:hAnsi="Arial" w:cs="Arial"/>
                <w:lang w:val="es-ES_tradnl"/>
              </w:rPr>
            </w:pPr>
            <w:r w:rsidRPr="003F1AF3">
              <w:rPr>
                <w:rFonts w:ascii="Arial" w:hAnsi="Arial" w:cs="Arial"/>
                <w:lang w:val="es-ES_tradnl"/>
              </w:rPr>
              <w:t>M&amp;E</w:t>
            </w:r>
          </w:p>
        </w:tc>
        <w:tc>
          <w:tcPr>
            <w:tcW w:w="7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13A7FF" w14:textId="77777777" w:rsidR="00DE1670" w:rsidRPr="003F1AF3" w:rsidRDefault="00DE1670" w:rsidP="00DE1670">
            <w:pPr>
              <w:rPr>
                <w:rFonts w:ascii="Arial" w:hAnsi="Arial" w:cs="Arial"/>
                <w:lang w:val="es-ES_tradnl"/>
              </w:rPr>
            </w:pPr>
            <w:r w:rsidRPr="003F1AF3">
              <w:rPr>
                <w:rFonts w:ascii="Arial" w:hAnsi="Arial" w:cs="Arial"/>
                <w:lang w:val="es-ES_tradnl"/>
              </w:rPr>
              <w:t>Monitoreo y Evaluación</w:t>
            </w:r>
          </w:p>
        </w:tc>
      </w:tr>
      <w:tr w:rsidR="00DE1670" w:rsidRPr="003F1AF3" w14:paraId="13EDAD5B" w14:textId="77777777" w:rsidTr="00274BE0">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D13684" w14:textId="77777777" w:rsidR="00DE1670" w:rsidRPr="003F1AF3" w:rsidRDefault="00DE1670" w:rsidP="00DE1670">
            <w:pPr>
              <w:rPr>
                <w:rFonts w:ascii="Arial" w:hAnsi="Arial" w:cs="Arial"/>
                <w:lang w:val="es-ES_tradnl"/>
              </w:rPr>
            </w:pPr>
            <w:r w:rsidRPr="003F1AF3">
              <w:rPr>
                <w:rFonts w:ascii="Arial" w:hAnsi="Arial" w:cs="Arial"/>
                <w:lang w:val="es-ES_tradnl"/>
              </w:rPr>
              <w:t>MR</w:t>
            </w:r>
          </w:p>
        </w:tc>
        <w:tc>
          <w:tcPr>
            <w:tcW w:w="7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25384D" w14:textId="77777777" w:rsidR="00DE1670" w:rsidRPr="003F1AF3" w:rsidRDefault="00DE1670" w:rsidP="00DE1670">
            <w:pPr>
              <w:rPr>
                <w:rFonts w:ascii="Arial" w:hAnsi="Arial" w:cs="Arial"/>
                <w:lang w:val="es-ES_tradnl"/>
              </w:rPr>
            </w:pPr>
            <w:r w:rsidRPr="003F1AF3">
              <w:rPr>
                <w:rFonts w:ascii="Arial" w:hAnsi="Arial" w:cs="Arial"/>
                <w:lang w:val="es-ES_tradnl"/>
              </w:rPr>
              <w:t>Matriz de resultados</w:t>
            </w:r>
          </w:p>
        </w:tc>
      </w:tr>
      <w:tr w:rsidR="00DE1670" w:rsidRPr="003F1AF3" w14:paraId="0473EF88" w14:textId="77777777" w:rsidTr="00274BE0">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202532" w14:textId="77777777" w:rsidR="00DE1670" w:rsidRPr="003F1AF3" w:rsidRDefault="00DE1670" w:rsidP="00DE1670">
            <w:pPr>
              <w:rPr>
                <w:rFonts w:ascii="Arial" w:hAnsi="Arial" w:cs="Arial"/>
                <w:lang w:val="es-ES_tradnl"/>
              </w:rPr>
            </w:pPr>
            <w:r w:rsidRPr="003F1AF3">
              <w:rPr>
                <w:rFonts w:ascii="Arial" w:hAnsi="Arial" w:cs="Arial"/>
                <w:lang w:val="es-ES_tradnl"/>
              </w:rPr>
              <w:t>MRG</w:t>
            </w:r>
          </w:p>
        </w:tc>
        <w:tc>
          <w:tcPr>
            <w:tcW w:w="7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3FBE4B" w14:textId="77777777" w:rsidR="00DE1670" w:rsidRPr="003F1AF3" w:rsidRDefault="00DE1670" w:rsidP="00DE1670">
            <w:pPr>
              <w:rPr>
                <w:rFonts w:ascii="Arial" w:hAnsi="Arial" w:cs="Arial"/>
                <w:lang w:val="es-ES_tradnl"/>
              </w:rPr>
            </w:pPr>
            <w:r w:rsidRPr="003F1AF3">
              <w:rPr>
                <w:rFonts w:ascii="Arial" w:hAnsi="Arial" w:cs="Arial"/>
                <w:lang w:val="es-ES_tradnl"/>
              </w:rPr>
              <w:t>Matriz de riesgo</w:t>
            </w:r>
          </w:p>
        </w:tc>
      </w:tr>
      <w:tr w:rsidR="00DE1670" w:rsidRPr="003F1AF3" w14:paraId="4F0E81D2" w14:textId="77777777" w:rsidTr="00274BE0">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B8F54B" w14:textId="77777777" w:rsidR="00DE1670" w:rsidRPr="003F1AF3" w:rsidRDefault="00DE1670" w:rsidP="00DE1670">
            <w:pPr>
              <w:rPr>
                <w:rFonts w:ascii="Arial" w:hAnsi="Arial" w:cs="Arial"/>
                <w:lang w:val="es-ES_tradnl"/>
              </w:rPr>
            </w:pPr>
            <w:r w:rsidRPr="003F1AF3">
              <w:rPr>
                <w:rFonts w:ascii="Arial" w:hAnsi="Arial" w:cs="Arial"/>
                <w:lang w:val="es-ES_tradnl"/>
              </w:rPr>
              <w:t>OCDE</w:t>
            </w:r>
          </w:p>
        </w:tc>
        <w:tc>
          <w:tcPr>
            <w:tcW w:w="7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A723A0" w14:textId="77777777" w:rsidR="00DE1670" w:rsidRPr="003F1AF3" w:rsidRDefault="00DE1670" w:rsidP="00DE1670">
            <w:pPr>
              <w:rPr>
                <w:rFonts w:ascii="Arial" w:hAnsi="Arial" w:cs="Arial"/>
                <w:lang w:val="es-ES_tradnl"/>
              </w:rPr>
            </w:pPr>
            <w:r w:rsidRPr="003F1AF3">
              <w:rPr>
                <w:rFonts w:ascii="Arial" w:hAnsi="Arial" w:cs="Arial"/>
                <w:color w:val="000000"/>
              </w:rPr>
              <w:t>Organización para la Cooperación y el Desarrollo Económicos</w:t>
            </w:r>
          </w:p>
        </w:tc>
      </w:tr>
      <w:tr w:rsidR="00DE1670" w:rsidRPr="003F1AF3" w14:paraId="493DB1C3" w14:textId="77777777" w:rsidTr="00274BE0">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A97472D" w14:textId="77777777" w:rsidR="00DE1670" w:rsidRPr="003F1AF3" w:rsidRDefault="00DE1670" w:rsidP="00DE1670">
            <w:pPr>
              <w:rPr>
                <w:rFonts w:ascii="Arial" w:hAnsi="Arial" w:cs="Arial"/>
                <w:lang w:val="es-ES_tradnl"/>
              </w:rPr>
            </w:pPr>
            <w:r w:rsidRPr="003F1AF3">
              <w:rPr>
                <w:rFonts w:ascii="Arial" w:hAnsi="Arial" w:cs="Arial"/>
                <w:lang w:val="es-ES_tradnl"/>
              </w:rPr>
              <w:t>OE</w:t>
            </w:r>
          </w:p>
        </w:tc>
        <w:tc>
          <w:tcPr>
            <w:tcW w:w="7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928D26" w14:textId="77777777" w:rsidR="00DE1670" w:rsidRPr="003F1AF3" w:rsidRDefault="00DE1670" w:rsidP="00DE1670">
            <w:pPr>
              <w:rPr>
                <w:rFonts w:ascii="Arial" w:hAnsi="Arial" w:cs="Arial"/>
                <w:lang w:val="es-ES_tradnl"/>
              </w:rPr>
            </w:pPr>
            <w:r w:rsidRPr="003F1AF3">
              <w:rPr>
                <w:rFonts w:ascii="Arial" w:hAnsi="Arial" w:cs="Arial"/>
                <w:lang w:val="es-ES_tradnl"/>
              </w:rPr>
              <w:t>Organismo ejecutor</w:t>
            </w:r>
          </w:p>
        </w:tc>
      </w:tr>
      <w:tr w:rsidR="00DE1670" w:rsidRPr="003F1AF3" w14:paraId="16E307BA" w14:textId="77777777" w:rsidTr="00274BE0">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D96034" w14:textId="77777777" w:rsidR="00DE1670" w:rsidRPr="003F1AF3" w:rsidRDefault="00DE1670" w:rsidP="00DE1670">
            <w:pPr>
              <w:rPr>
                <w:rFonts w:ascii="Arial" w:hAnsi="Arial" w:cs="Arial"/>
                <w:lang w:val="es-ES_tradnl"/>
              </w:rPr>
            </w:pPr>
            <w:r w:rsidRPr="003F1AF3">
              <w:rPr>
                <w:rFonts w:ascii="Arial" w:hAnsi="Arial" w:cs="Arial"/>
                <w:lang w:val="es-ES_tradnl"/>
              </w:rPr>
              <w:t>PA</w:t>
            </w:r>
          </w:p>
        </w:tc>
        <w:tc>
          <w:tcPr>
            <w:tcW w:w="7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4C86FA" w14:textId="77777777" w:rsidR="00DE1670" w:rsidRPr="003F1AF3" w:rsidRDefault="00DE1670" w:rsidP="00DE1670">
            <w:pPr>
              <w:rPr>
                <w:rFonts w:ascii="Arial" w:hAnsi="Arial" w:cs="Arial"/>
                <w:lang w:val="es-ES_tradnl"/>
              </w:rPr>
            </w:pPr>
            <w:r w:rsidRPr="003F1AF3">
              <w:rPr>
                <w:rFonts w:ascii="Arial" w:hAnsi="Arial" w:cs="Arial"/>
                <w:lang w:val="es-ES_tradnl"/>
              </w:rPr>
              <w:t>Plan de adquisiciones</w:t>
            </w:r>
          </w:p>
        </w:tc>
      </w:tr>
      <w:tr w:rsidR="00DE1670" w:rsidRPr="003F1AF3" w14:paraId="7FED256F" w14:textId="77777777" w:rsidTr="00274BE0">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AC3B6C" w14:textId="77777777" w:rsidR="00DE1670" w:rsidRPr="003F1AF3" w:rsidRDefault="00DE1670" w:rsidP="00DE1670">
            <w:pPr>
              <w:rPr>
                <w:rFonts w:ascii="Arial" w:hAnsi="Arial" w:cs="Arial"/>
                <w:lang w:val="es-ES_tradnl"/>
              </w:rPr>
            </w:pPr>
            <w:r w:rsidRPr="003F1AF3">
              <w:rPr>
                <w:rFonts w:ascii="Arial" w:hAnsi="Arial" w:cs="Arial"/>
                <w:lang w:val="es-ES_tradnl"/>
              </w:rPr>
              <w:t>PCR</w:t>
            </w:r>
          </w:p>
        </w:tc>
        <w:tc>
          <w:tcPr>
            <w:tcW w:w="7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705156" w14:textId="77777777" w:rsidR="00DE1670" w:rsidRPr="003F1AF3" w:rsidRDefault="00DE1670" w:rsidP="00DE1670">
            <w:pPr>
              <w:rPr>
                <w:rFonts w:ascii="Arial" w:hAnsi="Arial" w:cs="Arial"/>
                <w:lang w:val="es-ES_tradnl"/>
              </w:rPr>
            </w:pPr>
            <w:r w:rsidRPr="003F1AF3">
              <w:rPr>
                <w:rFonts w:ascii="Arial" w:hAnsi="Arial" w:cs="Arial"/>
                <w:lang w:val="es-ES_tradnl"/>
              </w:rPr>
              <w:t>Informe de terminación del Proyecto</w:t>
            </w:r>
          </w:p>
        </w:tc>
      </w:tr>
      <w:tr w:rsidR="00DE1670" w:rsidRPr="003F1AF3" w14:paraId="7D83096F" w14:textId="77777777" w:rsidTr="00274BE0">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7C20152" w14:textId="77777777" w:rsidR="00DE1670" w:rsidRPr="003F1AF3" w:rsidRDefault="00DE1670" w:rsidP="00DE1670">
            <w:pPr>
              <w:rPr>
                <w:rFonts w:ascii="Arial" w:hAnsi="Arial" w:cs="Arial"/>
                <w:lang w:val="es-ES_tradnl"/>
              </w:rPr>
            </w:pPr>
            <w:r w:rsidRPr="003F1AF3">
              <w:rPr>
                <w:rFonts w:ascii="Arial" w:hAnsi="Arial" w:cs="Arial"/>
                <w:lang w:val="es-ES_tradnl"/>
              </w:rPr>
              <w:t>PEP</w:t>
            </w:r>
          </w:p>
        </w:tc>
        <w:tc>
          <w:tcPr>
            <w:tcW w:w="7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B97323" w14:textId="77777777" w:rsidR="00DE1670" w:rsidRPr="003F1AF3" w:rsidRDefault="00DE1670" w:rsidP="00DE1670">
            <w:pPr>
              <w:rPr>
                <w:rFonts w:ascii="Arial" w:hAnsi="Arial" w:cs="Arial"/>
                <w:lang w:val="es-ES_tradnl"/>
              </w:rPr>
            </w:pPr>
            <w:r w:rsidRPr="003F1AF3">
              <w:rPr>
                <w:rFonts w:ascii="Arial" w:hAnsi="Arial" w:cs="Arial"/>
                <w:lang w:val="es-ES_tradnl"/>
              </w:rPr>
              <w:t>Plan de ejecución del Proyecto</w:t>
            </w:r>
          </w:p>
        </w:tc>
      </w:tr>
      <w:tr w:rsidR="00DE1670" w:rsidRPr="003F1AF3" w14:paraId="029F5E60" w14:textId="77777777" w:rsidTr="00274BE0">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0DF41E" w14:textId="77777777" w:rsidR="00DE1670" w:rsidRPr="003F1AF3" w:rsidRDefault="00DE1670" w:rsidP="00DE1670">
            <w:pPr>
              <w:rPr>
                <w:rFonts w:ascii="Arial" w:hAnsi="Arial" w:cs="Arial"/>
                <w:lang w:val="es-ES_tradnl"/>
              </w:rPr>
            </w:pPr>
            <w:r w:rsidRPr="003F1AF3">
              <w:rPr>
                <w:rFonts w:ascii="Arial" w:hAnsi="Arial" w:cs="Arial"/>
                <w:lang w:val="es-ES_tradnl"/>
              </w:rPr>
              <w:t>PME</w:t>
            </w:r>
          </w:p>
        </w:tc>
        <w:tc>
          <w:tcPr>
            <w:tcW w:w="7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5AE210" w14:textId="77777777" w:rsidR="00DE1670" w:rsidRPr="003F1AF3" w:rsidRDefault="00DE1670" w:rsidP="00DE1670">
            <w:pPr>
              <w:rPr>
                <w:rFonts w:ascii="Arial" w:hAnsi="Arial" w:cs="Arial"/>
                <w:lang w:val="es-ES_tradnl"/>
              </w:rPr>
            </w:pPr>
            <w:r w:rsidRPr="003F1AF3">
              <w:rPr>
                <w:rFonts w:ascii="Arial" w:hAnsi="Arial" w:cs="Arial"/>
                <w:lang w:val="es-ES_tradnl"/>
              </w:rPr>
              <w:t>Plan de monitoreo y evaluación</w:t>
            </w:r>
          </w:p>
        </w:tc>
      </w:tr>
      <w:tr w:rsidR="00DE1670" w:rsidRPr="003F1AF3" w14:paraId="69C147A3" w14:textId="77777777" w:rsidTr="00274BE0">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F44531" w14:textId="77777777" w:rsidR="00DE1670" w:rsidRPr="003F1AF3" w:rsidRDefault="00DE1670" w:rsidP="00DE1670">
            <w:pPr>
              <w:rPr>
                <w:rFonts w:ascii="Arial" w:hAnsi="Arial" w:cs="Arial"/>
                <w:lang w:val="es-ES_tradnl"/>
              </w:rPr>
            </w:pPr>
            <w:r w:rsidRPr="003F1AF3">
              <w:rPr>
                <w:rFonts w:ascii="Arial" w:hAnsi="Arial" w:cs="Arial"/>
                <w:lang w:val="es-ES_tradnl"/>
              </w:rPr>
              <w:t>PMR</w:t>
            </w:r>
          </w:p>
        </w:tc>
        <w:tc>
          <w:tcPr>
            <w:tcW w:w="7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0F4B1C" w14:textId="77777777" w:rsidR="00DE1670" w:rsidRPr="003F1AF3" w:rsidRDefault="00DE1670" w:rsidP="00DE1670">
            <w:pPr>
              <w:rPr>
                <w:rFonts w:ascii="Arial" w:hAnsi="Arial" w:cs="Arial"/>
                <w:lang w:val="es-ES_tradnl"/>
              </w:rPr>
            </w:pPr>
            <w:r w:rsidRPr="003F1AF3">
              <w:rPr>
                <w:rFonts w:ascii="Arial" w:hAnsi="Arial" w:cs="Arial"/>
                <w:lang w:val="es-ES_tradnl"/>
              </w:rPr>
              <w:t>Informe de monitoreo del Proyecto</w:t>
            </w:r>
          </w:p>
        </w:tc>
      </w:tr>
      <w:tr w:rsidR="00DE1670" w:rsidRPr="003F1AF3" w14:paraId="4C9CF189" w14:textId="77777777" w:rsidTr="00274BE0">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E62995" w14:textId="77777777" w:rsidR="00DE1670" w:rsidRPr="003F1AF3" w:rsidRDefault="00DE1670" w:rsidP="00DE1670">
            <w:pPr>
              <w:rPr>
                <w:rFonts w:ascii="Arial" w:hAnsi="Arial" w:cs="Arial"/>
                <w:lang w:val="es-ES_tradnl"/>
              </w:rPr>
            </w:pPr>
            <w:r w:rsidRPr="003F1AF3">
              <w:rPr>
                <w:rFonts w:ascii="Arial" w:hAnsi="Arial" w:cs="Arial"/>
                <w:lang w:val="es-ES_tradnl"/>
              </w:rPr>
              <w:t>POA</w:t>
            </w:r>
          </w:p>
        </w:tc>
        <w:tc>
          <w:tcPr>
            <w:tcW w:w="7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D60C26" w14:textId="77777777" w:rsidR="00DE1670" w:rsidRPr="003F1AF3" w:rsidRDefault="00DE1670" w:rsidP="00DE1670">
            <w:pPr>
              <w:rPr>
                <w:rFonts w:ascii="Arial" w:hAnsi="Arial" w:cs="Arial"/>
                <w:lang w:val="es-ES_tradnl"/>
              </w:rPr>
            </w:pPr>
            <w:r w:rsidRPr="003F1AF3">
              <w:rPr>
                <w:rFonts w:ascii="Arial" w:hAnsi="Arial" w:cs="Arial"/>
                <w:lang w:val="es-ES_tradnl"/>
              </w:rPr>
              <w:t>Plan Operativo Anual</w:t>
            </w:r>
          </w:p>
        </w:tc>
      </w:tr>
      <w:tr w:rsidR="00DE1670" w:rsidRPr="003F1AF3" w14:paraId="468F0496" w14:textId="77777777" w:rsidTr="00274BE0">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EAE58B" w14:textId="77777777" w:rsidR="00DE1670" w:rsidRPr="003F1AF3" w:rsidRDefault="00DE1670" w:rsidP="00DE1670">
            <w:pPr>
              <w:rPr>
                <w:rFonts w:ascii="Arial" w:hAnsi="Arial" w:cs="Arial"/>
                <w:lang w:val="es-ES_tradnl"/>
              </w:rPr>
            </w:pPr>
            <w:r w:rsidRPr="003F1AF3">
              <w:rPr>
                <w:rFonts w:ascii="Arial" w:hAnsi="Arial" w:cs="Arial"/>
                <w:lang w:val="es-ES_tradnl"/>
              </w:rPr>
              <w:t>POD</w:t>
            </w:r>
          </w:p>
        </w:tc>
        <w:tc>
          <w:tcPr>
            <w:tcW w:w="7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74D7FE" w14:textId="77777777" w:rsidR="00DE1670" w:rsidRPr="003F1AF3" w:rsidRDefault="00DE1670" w:rsidP="00DE1670">
            <w:pPr>
              <w:rPr>
                <w:rFonts w:ascii="Arial" w:hAnsi="Arial" w:cs="Arial"/>
                <w:lang w:val="es-EC" w:eastAsia="en-US"/>
              </w:rPr>
            </w:pPr>
            <w:r w:rsidRPr="003F1AF3">
              <w:rPr>
                <w:rFonts w:ascii="Arial" w:hAnsi="Arial" w:cs="Arial"/>
                <w:lang w:eastAsia="en-US"/>
              </w:rPr>
              <w:t>Propuesta de Desarrollo de la Operación</w:t>
            </w:r>
          </w:p>
        </w:tc>
      </w:tr>
      <w:tr w:rsidR="00DE1670" w:rsidRPr="003F1AF3" w14:paraId="6EC7CBE5" w14:textId="77777777" w:rsidTr="00274BE0">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AFDC1C" w14:textId="77777777" w:rsidR="00DE1670" w:rsidRPr="003F1AF3" w:rsidRDefault="00DE1670" w:rsidP="00DE1670">
            <w:pPr>
              <w:rPr>
                <w:rFonts w:ascii="Arial" w:hAnsi="Arial" w:cs="Arial"/>
                <w:lang w:val="es-ES_tradnl"/>
              </w:rPr>
            </w:pPr>
            <w:r w:rsidRPr="003F1AF3">
              <w:rPr>
                <w:rFonts w:ascii="Arial" w:hAnsi="Arial" w:cs="Arial"/>
                <w:lang w:val="es-ES_tradnl"/>
              </w:rPr>
              <w:t>TASC</w:t>
            </w:r>
          </w:p>
        </w:tc>
        <w:tc>
          <w:tcPr>
            <w:tcW w:w="7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09C1469" w14:textId="77777777" w:rsidR="00DE1670" w:rsidRPr="003F1AF3" w:rsidRDefault="00DE1670" w:rsidP="00DE1670">
            <w:pPr>
              <w:rPr>
                <w:rStyle w:val="longtext"/>
                <w:rFonts w:ascii="Arial" w:hAnsi="Arial" w:cs="Arial"/>
                <w:color w:val="000000"/>
                <w:shd w:val="clear" w:color="auto" w:fill="FFFFFF"/>
                <w:lang w:val="es-ES_tradnl"/>
              </w:rPr>
            </w:pPr>
            <w:r w:rsidRPr="003F1AF3">
              <w:rPr>
                <w:rFonts w:ascii="Arial" w:hAnsi="Arial" w:cs="Arial"/>
                <w:color w:val="000000"/>
              </w:rPr>
              <w:t>Instrumento de Evaluación de Capacidad Estadística</w:t>
            </w:r>
          </w:p>
        </w:tc>
      </w:tr>
      <w:tr w:rsidR="00DE1670" w:rsidRPr="003F1AF3" w14:paraId="31103726" w14:textId="77777777" w:rsidTr="00274BE0">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E60289" w14:textId="77777777" w:rsidR="00DE1670" w:rsidRPr="003F1AF3" w:rsidRDefault="00DE1670" w:rsidP="00DE1670">
            <w:pPr>
              <w:rPr>
                <w:rFonts w:ascii="Arial" w:hAnsi="Arial" w:cs="Arial"/>
                <w:lang w:val="es-ES_tradnl"/>
              </w:rPr>
            </w:pPr>
            <w:r w:rsidRPr="003F1AF3">
              <w:rPr>
                <w:rFonts w:ascii="Arial" w:hAnsi="Arial" w:cs="Arial"/>
                <w:lang w:val="es-ES_tradnl"/>
              </w:rPr>
              <w:t>TDRP</w:t>
            </w:r>
          </w:p>
        </w:tc>
        <w:tc>
          <w:tcPr>
            <w:tcW w:w="7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FFBFC70" w14:textId="77777777" w:rsidR="00DE1670" w:rsidRPr="003F1AF3" w:rsidRDefault="00DE1670" w:rsidP="00DE1670">
            <w:pPr>
              <w:rPr>
                <w:rFonts w:ascii="Arial" w:hAnsi="Arial" w:cs="Arial"/>
                <w:lang w:val="es-EC" w:eastAsia="en-US"/>
              </w:rPr>
            </w:pPr>
            <w:r w:rsidRPr="003F1AF3">
              <w:rPr>
                <w:rFonts w:ascii="Arial" w:hAnsi="Arial" w:cs="Arial"/>
                <w:color w:val="000000"/>
                <w:lang w:val="es-ES_tradnl"/>
              </w:rPr>
              <w:t>Términos de Referencia de las Consultorías del Programa</w:t>
            </w:r>
          </w:p>
        </w:tc>
      </w:tr>
      <w:tr w:rsidR="00DE1670" w:rsidRPr="003F1AF3" w14:paraId="451C09E1" w14:textId="77777777" w:rsidTr="00274BE0">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206AEB" w14:textId="77777777" w:rsidR="00DE1670" w:rsidRPr="003F1AF3" w:rsidRDefault="00DE1670" w:rsidP="00DE1670">
            <w:pPr>
              <w:rPr>
                <w:rFonts w:ascii="Arial" w:hAnsi="Arial" w:cs="Arial"/>
                <w:lang w:val="es-ES_tradnl"/>
              </w:rPr>
            </w:pPr>
            <w:r w:rsidRPr="003F1AF3">
              <w:rPr>
                <w:rFonts w:ascii="Arial" w:hAnsi="Arial" w:cs="Arial"/>
                <w:lang w:val="es-ES_tradnl"/>
              </w:rPr>
              <w:t>UEP</w:t>
            </w:r>
          </w:p>
        </w:tc>
        <w:tc>
          <w:tcPr>
            <w:tcW w:w="7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B2A977" w14:textId="77777777" w:rsidR="00DE1670" w:rsidRPr="003F1AF3" w:rsidRDefault="00DE1670" w:rsidP="00DE1670">
            <w:pPr>
              <w:rPr>
                <w:rFonts w:ascii="Arial" w:hAnsi="Arial" w:cs="Arial"/>
                <w:lang w:val="es-EC" w:eastAsia="en-US"/>
              </w:rPr>
            </w:pPr>
            <w:r w:rsidRPr="003F1AF3">
              <w:rPr>
                <w:rFonts w:ascii="Arial" w:hAnsi="Arial" w:cs="Arial"/>
                <w:lang w:val="es-ES_tradnl"/>
              </w:rPr>
              <w:t>Unidad Ejecutora del Proyecto</w:t>
            </w:r>
          </w:p>
        </w:tc>
      </w:tr>
    </w:tbl>
    <w:p w14:paraId="5FB3D9CC" w14:textId="77777777" w:rsidR="006E3C13" w:rsidRPr="003F1AF3" w:rsidRDefault="006E3C13" w:rsidP="006E3C13">
      <w:pPr>
        <w:rPr>
          <w:rFonts w:ascii="Arial" w:hAnsi="Arial" w:cs="Arial"/>
          <w:b/>
          <w:sz w:val="22"/>
          <w:szCs w:val="22"/>
          <w:lang w:val="es-ES_tradnl"/>
        </w:rPr>
      </w:pPr>
    </w:p>
    <w:p w14:paraId="11B757E1" w14:textId="77777777" w:rsidR="00E9242B" w:rsidRPr="003F1AF3" w:rsidRDefault="00E9242B" w:rsidP="006E3C13">
      <w:pPr>
        <w:rPr>
          <w:rFonts w:ascii="Arial" w:hAnsi="Arial" w:cs="Arial"/>
          <w:b/>
          <w:sz w:val="22"/>
          <w:szCs w:val="22"/>
          <w:lang w:val="es-ES_tradnl"/>
        </w:rPr>
      </w:pPr>
    </w:p>
    <w:p w14:paraId="41B31460" w14:textId="77777777" w:rsidR="006E3C13" w:rsidRPr="003F1AF3" w:rsidRDefault="006E3C13" w:rsidP="006E3C13">
      <w:pPr>
        <w:rPr>
          <w:rFonts w:ascii="Arial" w:hAnsi="Arial" w:cs="Arial"/>
          <w:b/>
          <w:sz w:val="22"/>
          <w:szCs w:val="22"/>
          <w:lang w:val="es-ES_tradnl"/>
        </w:rPr>
      </w:pPr>
    </w:p>
    <w:p w14:paraId="0E218537" w14:textId="77777777" w:rsidR="006E3C13" w:rsidRPr="003F1AF3" w:rsidRDefault="006E3C13" w:rsidP="006E3C13">
      <w:pPr>
        <w:rPr>
          <w:rFonts w:ascii="Arial" w:hAnsi="Arial" w:cs="Arial"/>
          <w:b/>
          <w:sz w:val="22"/>
          <w:szCs w:val="22"/>
          <w:lang w:val="es-ES_tradnl"/>
        </w:rPr>
      </w:pPr>
    </w:p>
    <w:p w14:paraId="37003665" w14:textId="77777777" w:rsidR="006E3C13" w:rsidRPr="003F1AF3" w:rsidRDefault="006E3C13" w:rsidP="006E3C13">
      <w:pPr>
        <w:rPr>
          <w:rFonts w:ascii="Arial" w:hAnsi="Arial" w:cs="Arial"/>
          <w:b/>
          <w:sz w:val="22"/>
          <w:szCs w:val="22"/>
          <w:lang w:val="es-ES_tradnl"/>
        </w:rPr>
      </w:pPr>
    </w:p>
    <w:p w14:paraId="1E338900" w14:textId="77777777" w:rsidR="006E3C13" w:rsidRPr="003F1AF3" w:rsidRDefault="006E3C13" w:rsidP="006E3C13">
      <w:pPr>
        <w:rPr>
          <w:rFonts w:ascii="Arial" w:hAnsi="Arial" w:cs="Arial"/>
          <w:b/>
          <w:sz w:val="22"/>
          <w:szCs w:val="22"/>
          <w:lang w:val="es-ES_tradnl"/>
        </w:rPr>
      </w:pPr>
    </w:p>
    <w:p w14:paraId="3A1B8357" w14:textId="77777777" w:rsidR="006E3C13" w:rsidRPr="003F1AF3" w:rsidRDefault="006E3C13" w:rsidP="006E3C13">
      <w:pPr>
        <w:rPr>
          <w:rFonts w:ascii="Arial" w:hAnsi="Arial" w:cs="Arial"/>
          <w:b/>
          <w:sz w:val="22"/>
          <w:szCs w:val="22"/>
          <w:lang w:val="es-ES_tradnl"/>
        </w:rPr>
      </w:pPr>
    </w:p>
    <w:p w14:paraId="4C8A7F3D" w14:textId="77777777" w:rsidR="006E3C13" w:rsidRPr="003F1AF3" w:rsidRDefault="006E3C13" w:rsidP="006E3C13">
      <w:pPr>
        <w:rPr>
          <w:rFonts w:ascii="Arial" w:hAnsi="Arial" w:cs="Arial"/>
          <w:b/>
          <w:sz w:val="22"/>
          <w:szCs w:val="22"/>
          <w:lang w:val="es-ES_tradnl"/>
        </w:rPr>
      </w:pPr>
    </w:p>
    <w:p w14:paraId="784030CE" w14:textId="77777777" w:rsidR="006E3C13" w:rsidRPr="003F1AF3" w:rsidRDefault="006E3C13" w:rsidP="006E3C13">
      <w:pPr>
        <w:rPr>
          <w:rFonts w:ascii="Arial" w:hAnsi="Arial" w:cs="Arial"/>
          <w:b/>
          <w:sz w:val="22"/>
          <w:szCs w:val="22"/>
          <w:lang w:val="es-ES_tradnl"/>
        </w:rPr>
      </w:pPr>
    </w:p>
    <w:p w14:paraId="519D5362" w14:textId="77777777" w:rsidR="006E3C13" w:rsidRPr="003F1AF3" w:rsidRDefault="006E3C13" w:rsidP="006E3C13">
      <w:pPr>
        <w:rPr>
          <w:rFonts w:ascii="Arial" w:hAnsi="Arial" w:cs="Arial"/>
          <w:b/>
          <w:sz w:val="22"/>
          <w:szCs w:val="22"/>
          <w:lang w:val="es-ES_tradnl"/>
        </w:rPr>
      </w:pPr>
    </w:p>
    <w:p w14:paraId="1B94BCE2" w14:textId="77777777" w:rsidR="006E3C13" w:rsidRPr="003F1AF3" w:rsidRDefault="006E3C13" w:rsidP="006E3C13">
      <w:pPr>
        <w:rPr>
          <w:rFonts w:ascii="Arial" w:hAnsi="Arial" w:cs="Arial"/>
          <w:b/>
          <w:sz w:val="22"/>
          <w:szCs w:val="22"/>
          <w:lang w:val="es-ES_tradnl"/>
        </w:rPr>
      </w:pPr>
    </w:p>
    <w:p w14:paraId="341EDB41" w14:textId="77777777" w:rsidR="006E3C13" w:rsidRPr="003F1AF3" w:rsidRDefault="006E3C13" w:rsidP="006E3C13">
      <w:pPr>
        <w:rPr>
          <w:rFonts w:ascii="Arial" w:hAnsi="Arial" w:cs="Arial"/>
          <w:b/>
          <w:sz w:val="22"/>
          <w:szCs w:val="22"/>
          <w:lang w:val="es-ES_tradnl"/>
        </w:rPr>
      </w:pPr>
    </w:p>
    <w:p w14:paraId="1ECE2C73" w14:textId="77777777" w:rsidR="006E3C13" w:rsidRPr="003F1AF3" w:rsidRDefault="006E3C13" w:rsidP="006E3C13">
      <w:pPr>
        <w:rPr>
          <w:rFonts w:ascii="Arial" w:hAnsi="Arial" w:cs="Arial"/>
          <w:b/>
          <w:sz w:val="22"/>
          <w:szCs w:val="22"/>
          <w:lang w:val="es-ES_tradnl"/>
        </w:rPr>
      </w:pPr>
    </w:p>
    <w:p w14:paraId="668BF777" w14:textId="77777777" w:rsidR="006E3C13" w:rsidRPr="003F1AF3" w:rsidRDefault="006E3C13" w:rsidP="006E3C13">
      <w:pPr>
        <w:rPr>
          <w:rFonts w:ascii="Arial" w:hAnsi="Arial" w:cs="Arial"/>
          <w:b/>
          <w:sz w:val="22"/>
          <w:szCs w:val="22"/>
          <w:lang w:val="es-ES_tradnl"/>
        </w:rPr>
      </w:pPr>
    </w:p>
    <w:p w14:paraId="22A17935" w14:textId="77777777" w:rsidR="006E3C13" w:rsidRPr="003F1AF3" w:rsidRDefault="006E3C13" w:rsidP="006E3C13">
      <w:pPr>
        <w:rPr>
          <w:rFonts w:ascii="Arial" w:hAnsi="Arial" w:cs="Arial"/>
          <w:b/>
          <w:sz w:val="22"/>
          <w:szCs w:val="22"/>
          <w:lang w:val="es-ES_tradnl"/>
        </w:rPr>
      </w:pPr>
    </w:p>
    <w:p w14:paraId="27B3AC17" w14:textId="77777777" w:rsidR="006E3C13" w:rsidRPr="003F1AF3" w:rsidRDefault="006E3C13" w:rsidP="006E3C13">
      <w:pPr>
        <w:rPr>
          <w:rFonts w:ascii="Arial" w:hAnsi="Arial" w:cs="Arial"/>
          <w:b/>
          <w:sz w:val="22"/>
          <w:szCs w:val="22"/>
          <w:lang w:val="es-ES_tradnl"/>
        </w:rPr>
      </w:pPr>
    </w:p>
    <w:p w14:paraId="32DDACEC" w14:textId="77777777" w:rsidR="006E3C13" w:rsidRPr="003F1AF3" w:rsidRDefault="006E3C13" w:rsidP="006E3C13">
      <w:pPr>
        <w:rPr>
          <w:rFonts w:ascii="Arial" w:hAnsi="Arial" w:cs="Arial"/>
          <w:b/>
          <w:sz w:val="22"/>
          <w:szCs w:val="22"/>
          <w:lang w:val="es-ES_tradnl"/>
        </w:rPr>
      </w:pPr>
    </w:p>
    <w:p w14:paraId="7D3FA6E8" w14:textId="77777777" w:rsidR="006E3C13" w:rsidRPr="003F1AF3" w:rsidRDefault="006E3C13" w:rsidP="006E3C13">
      <w:pPr>
        <w:rPr>
          <w:rFonts w:ascii="Arial" w:hAnsi="Arial" w:cs="Arial"/>
          <w:b/>
          <w:sz w:val="22"/>
          <w:szCs w:val="22"/>
          <w:lang w:val="es-ES_tradnl"/>
        </w:rPr>
      </w:pPr>
    </w:p>
    <w:p w14:paraId="0DF315EF" w14:textId="77777777" w:rsidR="006E3C13" w:rsidRPr="003F1AF3" w:rsidRDefault="006E3C13" w:rsidP="006E3C13">
      <w:pPr>
        <w:rPr>
          <w:rFonts w:ascii="Arial" w:hAnsi="Arial" w:cs="Arial"/>
          <w:b/>
          <w:sz w:val="22"/>
          <w:szCs w:val="22"/>
          <w:lang w:val="es-ES_tradnl"/>
        </w:rPr>
      </w:pPr>
    </w:p>
    <w:p w14:paraId="419D2AD8" w14:textId="77777777" w:rsidR="006E3C13" w:rsidRPr="003F1AF3" w:rsidRDefault="006E3C13" w:rsidP="006E3C13">
      <w:pPr>
        <w:rPr>
          <w:rFonts w:ascii="Arial" w:hAnsi="Arial" w:cs="Arial"/>
          <w:b/>
          <w:sz w:val="22"/>
          <w:szCs w:val="22"/>
          <w:lang w:val="es-ES_tradnl"/>
        </w:rPr>
      </w:pPr>
    </w:p>
    <w:p w14:paraId="45818313" w14:textId="77777777" w:rsidR="006E3C13" w:rsidRPr="003F1AF3" w:rsidRDefault="006E3C13" w:rsidP="006E3C13">
      <w:pPr>
        <w:rPr>
          <w:rFonts w:ascii="Arial" w:hAnsi="Arial" w:cs="Arial"/>
          <w:b/>
          <w:sz w:val="22"/>
          <w:szCs w:val="22"/>
          <w:lang w:val="es-ES_tradnl"/>
        </w:rPr>
      </w:pPr>
    </w:p>
    <w:p w14:paraId="148E4B3E" w14:textId="77777777" w:rsidR="0002605D" w:rsidRPr="003F1AF3" w:rsidRDefault="0002605D">
      <w:pPr>
        <w:rPr>
          <w:rFonts w:ascii="Arial" w:hAnsi="Arial" w:cs="Arial"/>
          <w:b/>
          <w:sz w:val="22"/>
          <w:szCs w:val="22"/>
          <w:lang w:val="es-ES_tradnl"/>
        </w:rPr>
      </w:pPr>
      <w:r w:rsidRPr="003F1AF3">
        <w:rPr>
          <w:rFonts w:ascii="Arial" w:hAnsi="Arial" w:cs="Arial"/>
          <w:b/>
          <w:sz w:val="22"/>
          <w:szCs w:val="22"/>
          <w:lang w:val="es-ES_tradnl"/>
        </w:rPr>
        <w:br w:type="page"/>
      </w:r>
    </w:p>
    <w:p w14:paraId="31E94D1C" w14:textId="77777777" w:rsidR="00D1616E" w:rsidRPr="003F1AF3" w:rsidRDefault="00A47CFB" w:rsidP="009A5493">
      <w:pPr>
        <w:pStyle w:val="Chapter"/>
        <w:numPr>
          <w:ilvl w:val="0"/>
          <w:numId w:val="2"/>
        </w:numPr>
        <w:tabs>
          <w:tab w:val="clear" w:pos="1440"/>
          <w:tab w:val="left" w:pos="720"/>
        </w:tabs>
        <w:ind w:hanging="1008"/>
        <w:jc w:val="left"/>
        <w:outlineLvl w:val="0"/>
        <w:rPr>
          <w:rStyle w:val="longtext"/>
          <w:rFonts w:ascii="Arial" w:hAnsi="Arial" w:cs="Arial"/>
          <w:color w:val="000000"/>
          <w:szCs w:val="24"/>
          <w:lang w:val="es-ES_tradnl"/>
        </w:rPr>
      </w:pPr>
      <w:bookmarkStart w:id="2" w:name="_Toc482089631"/>
      <w:r w:rsidRPr="003F1AF3">
        <w:rPr>
          <w:rStyle w:val="longtext"/>
          <w:rFonts w:ascii="Arial" w:hAnsi="Arial" w:cs="Arial"/>
          <w:color w:val="000000"/>
          <w:szCs w:val="24"/>
          <w:lang w:val="es-ES_tradnl"/>
        </w:rPr>
        <w:lastRenderedPageBreak/>
        <w:t>INTRODUCCIÓN</w:t>
      </w:r>
      <w:bookmarkEnd w:id="2"/>
    </w:p>
    <w:p w14:paraId="5E3FFEDE" w14:textId="77777777" w:rsidR="007F0DD4" w:rsidRPr="003F1AF3" w:rsidRDefault="007F0DD4" w:rsidP="007F0DD4">
      <w:pPr>
        <w:pStyle w:val="Paragraph"/>
        <w:numPr>
          <w:ilvl w:val="1"/>
          <w:numId w:val="2"/>
        </w:numPr>
        <w:spacing w:before="0"/>
        <w:ind w:left="709" w:hanging="709"/>
        <w:outlineLvl w:val="9"/>
        <w:rPr>
          <w:rStyle w:val="longtext"/>
          <w:rFonts w:ascii="Arial" w:hAnsi="Arial" w:cs="Arial"/>
          <w:smallCaps/>
          <w:color w:val="000000"/>
          <w:szCs w:val="24"/>
          <w:shd w:val="clear" w:color="auto" w:fill="FFFFFF"/>
          <w:lang w:val="es-ES_tradnl"/>
        </w:rPr>
      </w:pPr>
      <w:r w:rsidRPr="003F1AF3">
        <w:rPr>
          <w:rFonts w:ascii="Arial" w:hAnsi="Arial" w:cs="Arial"/>
          <w:szCs w:val="24"/>
        </w:rPr>
        <w:t>El objetivo del Programa es mejorar la confiabilidad, oportunidad y relevancia de las estadísticas producidas por el INDEC para contribuir a la mejora de las políticas públicas, toma de decisiones privadas y ejercicio pleno del derecho a la información pública por parte de la ciudadanía.</w:t>
      </w:r>
    </w:p>
    <w:p w14:paraId="5821605E" w14:textId="77777777" w:rsidR="007F0DD4" w:rsidRPr="003F1AF3" w:rsidRDefault="007F0DD4" w:rsidP="007F0DD4">
      <w:pPr>
        <w:pStyle w:val="Paragraph"/>
        <w:numPr>
          <w:ilvl w:val="1"/>
          <w:numId w:val="2"/>
        </w:numPr>
        <w:spacing w:before="0"/>
        <w:ind w:left="709" w:hanging="709"/>
        <w:outlineLvl w:val="9"/>
        <w:rPr>
          <w:rStyle w:val="longtext"/>
          <w:rFonts w:ascii="Arial" w:hAnsi="Arial" w:cs="Arial"/>
          <w:color w:val="000000"/>
          <w:szCs w:val="24"/>
          <w:shd w:val="clear" w:color="auto" w:fill="FFFFFF"/>
          <w:lang w:val="es-ES_tradnl"/>
        </w:rPr>
      </w:pPr>
      <w:r w:rsidRPr="003F1AF3">
        <w:rPr>
          <w:rStyle w:val="longtext"/>
          <w:rFonts w:ascii="Arial" w:hAnsi="Arial" w:cs="Arial"/>
          <w:color w:val="000000"/>
          <w:szCs w:val="24"/>
          <w:shd w:val="clear" w:color="auto" w:fill="FFFFFF"/>
          <w:lang w:val="es-ES_tradnl"/>
        </w:rPr>
        <w:t xml:space="preserve">Para la consecución de los citados objetivos, este Programa financiará las actividades comprendidas en los siguientes tres componentes: </w:t>
      </w:r>
    </w:p>
    <w:p w14:paraId="137AC833" w14:textId="77777777" w:rsidR="007F0DD4" w:rsidRPr="003F1AF3" w:rsidRDefault="007F0DD4" w:rsidP="002D266F">
      <w:pPr>
        <w:pStyle w:val="Paragraph"/>
        <w:numPr>
          <w:ilvl w:val="0"/>
          <w:numId w:val="4"/>
        </w:numPr>
        <w:spacing w:before="0" w:after="0"/>
        <w:outlineLvl w:val="9"/>
        <w:rPr>
          <w:rStyle w:val="longtext"/>
          <w:rFonts w:ascii="Arial" w:hAnsi="Arial" w:cs="Arial"/>
          <w:color w:val="000000"/>
          <w:szCs w:val="24"/>
          <w:shd w:val="clear" w:color="auto" w:fill="FFFFFF"/>
          <w:lang w:val="es-ES_tradnl"/>
        </w:rPr>
      </w:pPr>
      <w:r w:rsidRPr="003F1AF3">
        <w:rPr>
          <w:rStyle w:val="longtext"/>
          <w:rFonts w:ascii="Arial" w:hAnsi="Arial" w:cs="Arial"/>
          <w:color w:val="000000"/>
          <w:szCs w:val="24"/>
          <w:shd w:val="clear" w:color="auto" w:fill="FFFFFF"/>
          <w:lang w:val="es-ES_tradnl"/>
        </w:rPr>
        <w:t xml:space="preserve">Fortalecimiento de la capacidad institucional del INDEC; </w:t>
      </w:r>
    </w:p>
    <w:p w14:paraId="685EFC08" w14:textId="77777777" w:rsidR="002C62E1" w:rsidRPr="003F1AF3" w:rsidRDefault="002C62E1" w:rsidP="002C62E1">
      <w:pPr>
        <w:pStyle w:val="Paragraph"/>
        <w:tabs>
          <w:tab w:val="clear" w:pos="720"/>
        </w:tabs>
        <w:spacing w:before="0" w:after="0"/>
        <w:ind w:left="1069" w:firstLine="0"/>
        <w:outlineLvl w:val="9"/>
        <w:rPr>
          <w:rFonts w:ascii="Arial" w:hAnsi="Arial" w:cs="Arial"/>
          <w:szCs w:val="24"/>
        </w:rPr>
      </w:pPr>
    </w:p>
    <w:p w14:paraId="1EF79EE4" w14:textId="77777777" w:rsidR="007F0DD4" w:rsidRPr="003F1AF3" w:rsidRDefault="007F0DD4" w:rsidP="002C62E1">
      <w:pPr>
        <w:pStyle w:val="Paragraph"/>
        <w:tabs>
          <w:tab w:val="clear" w:pos="720"/>
        </w:tabs>
        <w:spacing w:before="0" w:after="0"/>
        <w:ind w:left="1069" w:firstLine="0"/>
        <w:outlineLvl w:val="9"/>
        <w:rPr>
          <w:rStyle w:val="Heading1Char"/>
          <w:rFonts w:ascii="Arial" w:hAnsi="Arial" w:cs="Arial"/>
          <w:color w:val="000000"/>
          <w:sz w:val="24"/>
          <w:szCs w:val="24"/>
          <w:shd w:val="clear" w:color="auto" w:fill="FFFFFF"/>
          <w:lang w:val="es-ES_tradnl"/>
        </w:rPr>
      </w:pPr>
      <w:r w:rsidRPr="003F1AF3">
        <w:rPr>
          <w:rFonts w:ascii="Arial" w:hAnsi="Arial" w:cs="Arial"/>
          <w:szCs w:val="24"/>
        </w:rPr>
        <w:t>Subcomponente 1.1: Mejora de la infraestructura edilicia e informática</w:t>
      </w:r>
      <w:r w:rsidRPr="003F1AF3">
        <w:rPr>
          <w:rStyle w:val="Heading1Char"/>
          <w:rFonts w:ascii="Arial" w:hAnsi="Arial" w:cs="Arial"/>
          <w:color w:val="000000"/>
          <w:sz w:val="24"/>
          <w:szCs w:val="24"/>
          <w:shd w:val="clear" w:color="auto" w:fill="FFFFFF"/>
          <w:lang w:val="es-ES_tradnl"/>
        </w:rPr>
        <w:t xml:space="preserve"> </w:t>
      </w:r>
    </w:p>
    <w:p w14:paraId="1C975E75" w14:textId="77777777" w:rsidR="007F0DD4" w:rsidRPr="003F1AF3" w:rsidRDefault="007F0DD4" w:rsidP="002C62E1">
      <w:pPr>
        <w:pStyle w:val="Paragraph"/>
        <w:tabs>
          <w:tab w:val="clear" w:pos="720"/>
        </w:tabs>
        <w:spacing w:before="0" w:after="0"/>
        <w:ind w:left="1069" w:firstLine="0"/>
        <w:outlineLvl w:val="9"/>
        <w:rPr>
          <w:rFonts w:ascii="Arial" w:hAnsi="Arial" w:cs="Arial"/>
          <w:szCs w:val="24"/>
        </w:rPr>
      </w:pPr>
      <w:r w:rsidRPr="003F1AF3">
        <w:rPr>
          <w:rFonts w:ascii="Arial" w:hAnsi="Arial" w:cs="Arial"/>
          <w:szCs w:val="24"/>
        </w:rPr>
        <w:t>Subcomponente 1.2: Fortalecimiento de las capacidades humanas</w:t>
      </w:r>
    </w:p>
    <w:p w14:paraId="760F68DF" w14:textId="77777777" w:rsidR="007F0DD4" w:rsidRPr="003F1AF3" w:rsidRDefault="007F0DD4" w:rsidP="002C62E1">
      <w:pPr>
        <w:pStyle w:val="Paragraph"/>
        <w:tabs>
          <w:tab w:val="clear" w:pos="720"/>
        </w:tabs>
        <w:spacing w:before="0" w:after="0"/>
        <w:ind w:left="1069" w:firstLine="0"/>
        <w:outlineLvl w:val="9"/>
        <w:rPr>
          <w:rFonts w:ascii="Arial" w:hAnsi="Arial" w:cs="Arial"/>
          <w:szCs w:val="24"/>
        </w:rPr>
      </w:pPr>
      <w:r w:rsidRPr="003F1AF3">
        <w:rPr>
          <w:rFonts w:ascii="Arial" w:hAnsi="Arial" w:cs="Arial"/>
          <w:szCs w:val="24"/>
        </w:rPr>
        <w:t>Subcomponente 1.3: Mejora de la coordinación entre el INDEC y otros organismos del SEN</w:t>
      </w:r>
    </w:p>
    <w:p w14:paraId="48371FF5" w14:textId="77777777" w:rsidR="007F0DD4" w:rsidRPr="003F1AF3" w:rsidRDefault="007F0DD4" w:rsidP="002C62E1">
      <w:pPr>
        <w:pStyle w:val="Paragraph"/>
        <w:tabs>
          <w:tab w:val="clear" w:pos="720"/>
        </w:tabs>
        <w:spacing w:before="0" w:after="0"/>
        <w:ind w:left="1069" w:firstLine="0"/>
        <w:outlineLvl w:val="9"/>
        <w:rPr>
          <w:rFonts w:ascii="Arial" w:hAnsi="Arial" w:cs="Arial"/>
          <w:szCs w:val="24"/>
        </w:rPr>
      </w:pPr>
      <w:r w:rsidRPr="003F1AF3">
        <w:rPr>
          <w:rFonts w:ascii="Arial" w:hAnsi="Arial" w:cs="Arial"/>
          <w:szCs w:val="24"/>
        </w:rPr>
        <w:t>Subcomponente 1.4: Promoción de la transparencia, la innovación, y de las buenas prácticas estadísticas.</w:t>
      </w:r>
    </w:p>
    <w:p w14:paraId="05D1D80B" w14:textId="77777777" w:rsidR="002C62E1" w:rsidRPr="003F1AF3" w:rsidRDefault="002C62E1" w:rsidP="002C62E1">
      <w:pPr>
        <w:pStyle w:val="Paragraph"/>
        <w:tabs>
          <w:tab w:val="clear" w:pos="720"/>
        </w:tabs>
        <w:spacing w:before="0" w:after="0"/>
        <w:ind w:left="1069" w:firstLine="0"/>
        <w:outlineLvl w:val="9"/>
        <w:rPr>
          <w:rStyle w:val="Heading1Char"/>
          <w:rFonts w:ascii="Arial" w:hAnsi="Arial" w:cs="Arial"/>
          <w:bCs w:val="0"/>
          <w:color w:val="000000"/>
          <w:kern w:val="0"/>
          <w:sz w:val="24"/>
          <w:szCs w:val="24"/>
          <w:shd w:val="clear" w:color="auto" w:fill="FFFFFF"/>
          <w:lang w:val="es-ES_tradnl"/>
        </w:rPr>
      </w:pPr>
    </w:p>
    <w:p w14:paraId="5E59CFE6" w14:textId="77777777" w:rsidR="002C62E1" w:rsidRPr="003F1AF3" w:rsidRDefault="007F0DD4" w:rsidP="002D266F">
      <w:pPr>
        <w:pStyle w:val="Paragraph"/>
        <w:numPr>
          <w:ilvl w:val="0"/>
          <w:numId w:val="4"/>
        </w:numPr>
        <w:spacing w:before="0" w:after="0"/>
        <w:outlineLvl w:val="9"/>
        <w:rPr>
          <w:rStyle w:val="longtext"/>
          <w:rFonts w:ascii="Arial" w:hAnsi="Arial" w:cs="Arial"/>
          <w:color w:val="000000"/>
          <w:szCs w:val="24"/>
          <w:shd w:val="clear" w:color="auto" w:fill="FFFFFF"/>
          <w:lang w:val="es-ES_tradnl"/>
        </w:rPr>
      </w:pPr>
      <w:r w:rsidRPr="003F1AF3">
        <w:rPr>
          <w:rStyle w:val="longtext"/>
          <w:rFonts w:ascii="Arial" w:hAnsi="Arial" w:cs="Arial"/>
          <w:color w:val="000000"/>
          <w:szCs w:val="24"/>
          <w:shd w:val="clear" w:color="auto" w:fill="FFFFFF"/>
          <w:lang w:val="es-ES_tradnl"/>
        </w:rPr>
        <w:t xml:space="preserve">Actualización de la base estadística sociodemográfica; y </w:t>
      </w:r>
    </w:p>
    <w:p w14:paraId="36898358" w14:textId="77777777" w:rsidR="007F0DD4" w:rsidRPr="003F1AF3" w:rsidRDefault="007F0DD4" w:rsidP="002D266F">
      <w:pPr>
        <w:pStyle w:val="Paragraph"/>
        <w:numPr>
          <w:ilvl w:val="0"/>
          <w:numId w:val="4"/>
        </w:numPr>
        <w:spacing w:before="0" w:after="0"/>
        <w:outlineLvl w:val="9"/>
        <w:rPr>
          <w:rStyle w:val="longtext"/>
          <w:rFonts w:ascii="Arial" w:hAnsi="Arial" w:cs="Arial"/>
          <w:color w:val="000000"/>
          <w:szCs w:val="24"/>
          <w:shd w:val="clear" w:color="auto" w:fill="FFFFFF"/>
          <w:lang w:val="es-ES_tradnl"/>
        </w:rPr>
      </w:pPr>
      <w:r w:rsidRPr="003F1AF3">
        <w:rPr>
          <w:rStyle w:val="longtext"/>
          <w:rFonts w:ascii="Arial" w:hAnsi="Arial" w:cs="Arial"/>
          <w:color w:val="000000"/>
          <w:szCs w:val="24"/>
          <w:shd w:val="clear" w:color="auto" w:fill="FFFFFF"/>
          <w:lang w:val="es-ES_tradnl"/>
        </w:rPr>
        <w:t>Actualización de la base estadística económica.</w:t>
      </w:r>
    </w:p>
    <w:p w14:paraId="5480AA2C" w14:textId="77777777" w:rsidR="002C62E1" w:rsidRPr="003F1AF3" w:rsidRDefault="002C62E1" w:rsidP="002C62E1">
      <w:pPr>
        <w:pStyle w:val="Paragraph"/>
        <w:tabs>
          <w:tab w:val="clear" w:pos="720"/>
        </w:tabs>
        <w:spacing w:before="0" w:after="0"/>
        <w:ind w:left="1069" w:firstLine="0"/>
        <w:outlineLvl w:val="9"/>
        <w:rPr>
          <w:rStyle w:val="longtext"/>
          <w:rFonts w:ascii="Arial" w:hAnsi="Arial" w:cs="Arial"/>
          <w:color w:val="000000"/>
          <w:szCs w:val="24"/>
          <w:shd w:val="clear" w:color="auto" w:fill="FFFFFF"/>
          <w:lang w:val="es-ES_tradnl"/>
        </w:rPr>
      </w:pPr>
    </w:p>
    <w:p w14:paraId="670D46B4" w14:textId="77777777" w:rsidR="00DA7969" w:rsidRPr="003F1AF3" w:rsidRDefault="00891F5E" w:rsidP="007F0DD4">
      <w:pPr>
        <w:pStyle w:val="Paragraph"/>
        <w:numPr>
          <w:ilvl w:val="1"/>
          <w:numId w:val="2"/>
        </w:numPr>
        <w:spacing w:before="0"/>
        <w:ind w:left="709" w:hanging="709"/>
        <w:outlineLvl w:val="9"/>
        <w:rPr>
          <w:rFonts w:ascii="Arial" w:hAnsi="Arial" w:cs="Arial"/>
          <w:color w:val="000000"/>
          <w:szCs w:val="24"/>
          <w:shd w:val="clear" w:color="auto" w:fill="FFFFFF"/>
          <w:lang w:val="es-ES_tradnl"/>
        </w:rPr>
      </w:pPr>
      <w:r w:rsidRPr="003F1AF3">
        <w:rPr>
          <w:rFonts w:ascii="Arial" w:hAnsi="Arial" w:cs="Arial"/>
          <w:color w:val="000000"/>
          <w:szCs w:val="24"/>
          <w:shd w:val="clear" w:color="auto" w:fill="FFFFFF"/>
          <w:lang w:val="es-ES_tradnl"/>
        </w:rPr>
        <w:t xml:space="preserve">El presente documento describe </w:t>
      </w:r>
      <w:r w:rsidR="00DA7969" w:rsidRPr="003F1AF3">
        <w:rPr>
          <w:rFonts w:ascii="Arial" w:hAnsi="Arial" w:cs="Arial"/>
          <w:color w:val="000000"/>
          <w:szCs w:val="24"/>
          <w:shd w:val="clear" w:color="auto" w:fill="FFFFFF"/>
          <w:lang w:val="es-ES_tradnl"/>
        </w:rPr>
        <w:t xml:space="preserve">los arreglos de Monitoreo y el Evaluación del Programa de Fortalecimiento de la capacidad estadística del Instituto Nacional de Estadística y Censos –INDEC (AR-L1266) de la República Argentina, </w:t>
      </w:r>
      <w:r w:rsidR="00DA7969" w:rsidRPr="003F1AF3">
        <w:rPr>
          <w:rStyle w:val="longtext"/>
          <w:rFonts w:ascii="Arial" w:hAnsi="Arial" w:cs="Arial"/>
          <w:color w:val="000000"/>
          <w:szCs w:val="24"/>
          <w:shd w:val="clear" w:color="auto" w:fill="FFFFFF"/>
          <w:lang w:val="es-ES_tradnl"/>
        </w:rPr>
        <w:t>mediante la incorporación de sistemas y metodologías múltiples para poder cumplir con los objetivos del mismo. La responsabilidad del cumplimiento de estos arreglos estará a cargo del especialista de Monitoreo y Evaluación de la unidad ejecutora en el INDEC, quien contará con el apoyo técnico del BID.</w:t>
      </w:r>
    </w:p>
    <w:p w14:paraId="035E56BD" w14:textId="4A62BE8F" w:rsidR="00976D1F" w:rsidRPr="003F1AF3" w:rsidRDefault="00D1616E" w:rsidP="007F0DD4">
      <w:pPr>
        <w:pStyle w:val="Paragraph"/>
        <w:numPr>
          <w:ilvl w:val="1"/>
          <w:numId w:val="2"/>
        </w:numPr>
        <w:spacing w:before="0"/>
        <w:ind w:left="709" w:hanging="709"/>
        <w:outlineLvl w:val="9"/>
        <w:rPr>
          <w:rFonts w:ascii="Arial" w:hAnsi="Arial" w:cs="Arial"/>
          <w:smallCaps/>
          <w:color w:val="000000"/>
          <w:szCs w:val="24"/>
          <w:shd w:val="clear" w:color="auto" w:fill="FFFFFF"/>
          <w:lang w:val="es-ES_tradnl"/>
        </w:rPr>
      </w:pPr>
      <w:r w:rsidRPr="003F1AF3">
        <w:rPr>
          <w:rStyle w:val="longtext"/>
          <w:rFonts w:ascii="Arial" w:hAnsi="Arial" w:cs="Arial"/>
          <w:color w:val="000000"/>
          <w:szCs w:val="24"/>
          <w:shd w:val="clear" w:color="auto" w:fill="FFFFFF"/>
          <w:lang w:val="es-ES_tradnl"/>
        </w:rPr>
        <w:t xml:space="preserve">El monitoreo </w:t>
      </w:r>
      <w:r w:rsidRPr="003F1AF3">
        <w:rPr>
          <w:rFonts w:ascii="Arial" w:hAnsi="Arial" w:cs="Arial"/>
          <w:szCs w:val="24"/>
        </w:rPr>
        <w:t xml:space="preserve">de la ejecución del Programa se concentrará en dos niveles: </w:t>
      </w:r>
      <w:r w:rsidR="00BC77F6" w:rsidRPr="003F1AF3">
        <w:rPr>
          <w:rFonts w:ascii="Arial" w:hAnsi="Arial" w:cs="Arial"/>
          <w:szCs w:val="24"/>
        </w:rPr>
        <w:t>(</w:t>
      </w:r>
      <w:r w:rsidRPr="003F1AF3">
        <w:rPr>
          <w:rFonts w:ascii="Arial" w:hAnsi="Arial" w:cs="Arial"/>
          <w:szCs w:val="24"/>
        </w:rPr>
        <w:t xml:space="preserve">i) el cumplimiento de la ejecución </w:t>
      </w:r>
      <w:r w:rsidR="00BC77F6" w:rsidRPr="003F1AF3">
        <w:rPr>
          <w:rFonts w:ascii="Arial" w:hAnsi="Arial" w:cs="Arial"/>
          <w:szCs w:val="24"/>
        </w:rPr>
        <w:t>de las actividades del Programa;</w:t>
      </w:r>
      <w:r w:rsidRPr="003F1AF3">
        <w:rPr>
          <w:rFonts w:ascii="Arial" w:hAnsi="Arial" w:cs="Arial"/>
          <w:szCs w:val="24"/>
        </w:rPr>
        <w:t xml:space="preserve"> y </w:t>
      </w:r>
      <w:r w:rsidR="00BC77F6" w:rsidRPr="003F1AF3">
        <w:rPr>
          <w:rFonts w:ascii="Arial" w:hAnsi="Arial" w:cs="Arial"/>
          <w:szCs w:val="24"/>
        </w:rPr>
        <w:t>(</w:t>
      </w:r>
      <w:r w:rsidRPr="003F1AF3">
        <w:rPr>
          <w:rFonts w:ascii="Arial" w:hAnsi="Arial" w:cs="Arial"/>
          <w:szCs w:val="24"/>
        </w:rPr>
        <w:t xml:space="preserve">ii) </w:t>
      </w:r>
      <w:r w:rsidR="00976D1F" w:rsidRPr="003F1AF3">
        <w:rPr>
          <w:rFonts w:ascii="Arial" w:hAnsi="Arial" w:cs="Arial"/>
          <w:szCs w:val="24"/>
        </w:rPr>
        <w:t xml:space="preserve">el logro de los indicadores de producto y resultados (intermedios y finales) contenidos en la Matriz de Resultados. Los instrumentos de seguimiento a utilizar serán: </w:t>
      </w:r>
      <w:r w:rsidR="00641B90">
        <w:rPr>
          <w:rFonts w:ascii="Arial" w:hAnsi="Arial" w:cs="Arial"/>
          <w:szCs w:val="24"/>
        </w:rPr>
        <w:t>(</w:t>
      </w:r>
      <w:r w:rsidR="00976D1F" w:rsidRPr="003F1AF3">
        <w:rPr>
          <w:rFonts w:ascii="Arial" w:hAnsi="Arial" w:cs="Arial"/>
          <w:szCs w:val="24"/>
        </w:rPr>
        <w:t>i)</w:t>
      </w:r>
      <w:r w:rsidR="0096301D" w:rsidRPr="003F1AF3">
        <w:rPr>
          <w:rFonts w:ascii="Arial" w:hAnsi="Arial" w:cs="Arial"/>
          <w:szCs w:val="24"/>
        </w:rPr>
        <w:t xml:space="preserve"> </w:t>
      </w:r>
      <w:r w:rsidR="00470F25" w:rsidRPr="003F1AF3">
        <w:rPr>
          <w:rFonts w:ascii="Arial" w:hAnsi="Arial" w:cs="Arial"/>
          <w:szCs w:val="24"/>
        </w:rPr>
        <w:t xml:space="preserve">Reportes </w:t>
      </w:r>
      <w:r w:rsidR="00565DA5" w:rsidRPr="003F1AF3">
        <w:rPr>
          <w:rFonts w:ascii="Arial" w:hAnsi="Arial" w:cs="Arial"/>
          <w:szCs w:val="24"/>
        </w:rPr>
        <w:t xml:space="preserve">de google </w:t>
      </w:r>
      <w:r w:rsidR="0096301D" w:rsidRPr="003F1AF3">
        <w:rPr>
          <w:rFonts w:ascii="Arial" w:hAnsi="Arial" w:cs="Arial"/>
          <w:szCs w:val="24"/>
        </w:rPr>
        <w:t xml:space="preserve">analytics de la página web del INDEC; </w:t>
      </w:r>
      <w:r w:rsidR="00641B90">
        <w:rPr>
          <w:rFonts w:ascii="Arial" w:hAnsi="Arial" w:cs="Arial"/>
          <w:szCs w:val="24"/>
        </w:rPr>
        <w:t>(</w:t>
      </w:r>
      <w:r w:rsidR="0096301D" w:rsidRPr="003F1AF3">
        <w:rPr>
          <w:rFonts w:ascii="Arial" w:hAnsi="Arial" w:cs="Arial"/>
          <w:szCs w:val="24"/>
        </w:rPr>
        <w:t xml:space="preserve">ii) </w:t>
      </w:r>
      <w:r w:rsidR="00565DA5" w:rsidRPr="003F1AF3">
        <w:rPr>
          <w:rFonts w:ascii="Arial" w:hAnsi="Arial" w:cs="Arial"/>
          <w:szCs w:val="24"/>
        </w:rPr>
        <w:t>Informe</w:t>
      </w:r>
      <w:r w:rsidR="00B063B4" w:rsidRPr="003F1AF3">
        <w:rPr>
          <w:rFonts w:ascii="Arial" w:hAnsi="Arial" w:cs="Arial"/>
          <w:szCs w:val="24"/>
        </w:rPr>
        <w:t>s</w:t>
      </w:r>
      <w:r w:rsidR="00565DA5" w:rsidRPr="003F1AF3">
        <w:rPr>
          <w:rFonts w:ascii="Arial" w:hAnsi="Arial" w:cs="Arial"/>
          <w:szCs w:val="24"/>
        </w:rPr>
        <w:t xml:space="preserve"> Interno</w:t>
      </w:r>
      <w:r w:rsidR="00B063B4" w:rsidRPr="003F1AF3">
        <w:rPr>
          <w:rFonts w:ascii="Arial" w:hAnsi="Arial" w:cs="Arial"/>
          <w:szCs w:val="24"/>
        </w:rPr>
        <w:t>s</w:t>
      </w:r>
      <w:r w:rsidR="00565DA5" w:rsidRPr="003F1AF3">
        <w:rPr>
          <w:rFonts w:ascii="Arial" w:hAnsi="Arial" w:cs="Arial"/>
          <w:szCs w:val="24"/>
        </w:rPr>
        <w:t xml:space="preserve"> de Evaluación del Censo de Población y Vivienda </w:t>
      </w:r>
      <w:r w:rsidR="0096301D" w:rsidRPr="003F1AF3">
        <w:rPr>
          <w:rFonts w:ascii="Arial" w:hAnsi="Arial" w:cs="Arial"/>
          <w:szCs w:val="24"/>
        </w:rPr>
        <w:t>y de la Encuesta Permanente de Hogares</w:t>
      </w:r>
      <w:r w:rsidR="00504C0A" w:rsidRPr="003F1AF3">
        <w:rPr>
          <w:rFonts w:ascii="Arial" w:hAnsi="Arial" w:cs="Arial"/>
          <w:szCs w:val="24"/>
        </w:rPr>
        <w:t xml:space="preserve">; </w:t>
      </w:r>
      <w:r w:rsidR="00641B90">
        <w:rPr>
          <w:rFonts w:ascii="Arial" w:hAnsi="Arial" w:cs="Arial"/>
          <w:szCs w:val="24"/>
        </w:rPr>
        <w:t>(</w:t>
      </w:r>
      <w:r w:rsidR="00504C0A" w:rsidRPr="003F1AF3">
        <w:rPr>
          <w:rFonts w:ascii="Arial" w:hAnsi="Arial" w:cs="Arial"/>
          <w:szCs w:val="24"/>
        </w:rPr>
        <w:t xml:space="preserve">iii) Informe de línea base del Censo Económico, </w:t>
      </w:r>
      <w:r w:rsidR="00641B90">
        <w:rPr>
          <w:rFonts w:ascii="Arial" w:hAnsi="Arial" w:cs="Arial"/>
          <w:szCs w:val="24"/>
        </w:rPr>
        <w:t>(</w:t>
      </w:r>
      <w:r w:rsidR="00504C0A" w:rsidRPr="003F1AF3">
        <w:rPr>
          <w:rFonts w:ascii="Arial" w:hAnsi="Arial" w:cs="Arial"/>
          <w:szCs w:val="24"/>
        </w:rPr>
        <w:t xml:space="preserve">iv) Informe de seguimiento de la OCDE a recomendaciones; </w:t>
      </w:r>
      <w:r w:rsidR="00641B90">
        <w:rPr>
          <w:rFonts w:ascii="Arial" w:hAnsi="Arial" w:cs="Arial"/>
          <w:szCs w:val="24"/>
        </w:rPr>
        <w:t>(</w:t>
      </w:r>
      <w:r w:rsidR="00504C0A" w:rsidRPr="003F1AF3">
        <w:rPr>
          <w:rFonts w:ascii="Arial" w:hAnsi="Arial" w:cs="Arial"/>
          <w:szCs w:val="24"/>
        </w:rPr>
        <w:t>v) inform</w:t>
      </w:r>
      <w:r w:rsidR="00D97589" w:rsidRPr="003F1AF3">
        <w:rPr>
          <w:rFonts w:ascii="Arial" w:hAnsi="Arial" w:cs="Arial"/>
          <w:szCs w:val="24"/>
        </w:rPr>
        <w:t xml:space="preserve">es </w:t>
      </w:r>
      <w:r w:rsidR="00504C0A" w:rsidRPr="003F1AF3">
        <w:rPr>
          <w:rFonts w:ascii="Arial" w:hAnsi="Arial" w:cs="Arial"/>
          <w:szCs w:val="24"/>
        </w:rPr>
        <w:t>de progreso del Program</w:t>
      </w:r>
      <w:r w:rsidR="00641B90">
        <w:rPr>
          <w:rFonts w:ascii="Arial" w:hAnsi="Arial" w:cs="Arial"/>
          <w:szCs w:val="24"/>
        </w:rPr>
        <w:t>;</w:t>
      </w:r>
      <w:r w:rsidR="00504C0A" w:rsidRPr="003F1AF3">
        <w:rPr>
          <w:rFonts w:ascii="Arial" w:hAnsi="Arial" w:cs="Arial"/>
          <w:szCs w:val="24"/>
        </w:rPr>
        <w:t xml:space="preserve"> y </w:t>
      </w:r>
      <w:r w:rsidR="00641B90">
        <w:rPr>
          <w:rFonts w:ascii="Arial" w:hAnsi="Arial" w:cs="Arial"/>
          <w:szCs w:val="24"/>
        </w:rPr>
        <w:t>(</w:t>
      </w:r>
      <w:r w:rsidR="00504C0A" w:rsidRPr="003F1AF3">
        <w:rPr>
          <w:rFonts w:ascii="Arial" w:hAnsi="Arial" w:cs="Arial"/>
          <w:szCs w:val="24"/>
        </w:rPr>
        <w:t>vi) el PEP.</w:t>
      </w:r>
    </w:p>
    <w:p w14:paraId="553240FD" w14:textId="4935409A" w:rsidR="00F328BB" w:rsidRPr="003F1AF3" w:rsidRDefault="00D1616E" w:rsidP="007F0DD4">
      <w:pPr>
        <w:pStyle w:val="Paragraph"/>
        <w:numPr>
          <w:ilvl w:val="1"/>
          <w:numId w:val="2"/>
        </w:numPr>
        <w:spacing w:before="0"/>
        <w:ind w:left="709" w:hanging="709"/>
        <w:outlineLvl w:val="9"/>
        <w:rPr>
          <w:rStyle w:val="longtext"/>
          <w:rFonts w:ascii="Arial" w:hAnsi="Arial" w:cs="Arial"/>
          <w:smallCaps/>
          <w:color w:val="000000"/>
          <w:szCs w:val="24"/>
          <w:shd w:val="clear" w:color="auto" w:fill="FFFFFF"/>
          <w:lang w:val="es-ES_tradnl"/>
        </w:rPr>
      </w:pPr>
      <w:r w:rsidRPr="003F1AF3">
        <w:rPr>
          <w:rFonts w:ascii="Arial" w:hAnsi="Arial" w:cs="Arial"/>
          <w:szCs w:val="24"/>
        </w:rPr>
        <w:t xml:space="preserve">La evaluación del Programa se concentrará en el logro de los indicadores (metas) de resultado e impacto contenidos en la Matriz de Resultados, </w:t>
      </w:r>
      <w:r w:rsidR="00AA1B52" w:rsidRPr="003F1AF3">
        <w:rPr>
          <w:rFonts w:ascii="Arial" w:hAnsi="Arial" w:cs="Arial"/>
          <w:szCs w:val="24"/>
        </w:rPr>
        <w:t>y se realizará mediante una evaluación intermedia y una evaluación final, en las cuales se analizarán comparativamente los valores de base, intermedios y finales de los indicadores en cuestión. Así mismo, se realizará una evaluación económica ex</w:t>
      </w:r>
      <w:r w:rsidR="00891F5E" w:rsidRPr="003F1AF3">
        <w:rPr>
          <w:rFonts w:ascii="Arial" w:hAnsi="Arial" w:cs="Arial"/>
          <w:szCs w:val="24"/>
        </w:rPr>
        <w:t xml:space="preserve"> </w:t>
      </w:r>
      <w:r w:rsidR="00AA1B52" w:rsidRPr="003F1AF3">
        <w:rPr>
          <w:rFonts w:ascii="Arial" w:hAnsi="Arial" w:cs="Arial"/>
          <w:szCs w:val="24"/>
        </w:rPr>
        <w:t>post para analizar</w:t>
      </w:r>
      <w:r w:rsidR="00806B28" w:rsidRPr="003F1AF3">
        <w:rPr>
          <w:rFonts w:ascii="Arial" w:hAnsi="Arial" w:cs="Arial"/>
          <w:szCs w:val="24"/>
        </w:rPr>
        <w:t xml:space="preserve"> el costo/beneficio que ha </w:t>
      </w:r>
      <w:r w:rsidR="00806B28" w:rsidRPr="003F1AF3">
        <w:rPr>
          <w:rFonts w:ascii="Arial" w:hAnsi="Arial" w:cs="Arial"/>
          <w:szCs w:val="24"/>
        </w:rPr>
        <w:lastRenderedPageBreak/>
        <w:t>tenido la intervención</w:t>
      </w:r>
      <w:r w:rsidRPr="003F1AF3">
        <w:rPr>
          <w:rFonts w:ascii="Arial" w:hAnsi="Arial" w:cs="Arial"/>
          <w:szCs w:val="24"/>
        </w:rPr>
        <w:t xml:space="preserve">. </w:t>
      </w:r>
      <w:r w:rsidRPr="003F1AF3">
        <w:rPr>
          <w:rStyle w:val="longtext"/>
          <w:rFonts w:ascii="Arial" w:hAnsi="Arial" w:cs="Arial"/>
          <w:color w:val="000000"/>
          <w:szCs w:val="24"/>
          <w:shd w:val="clear" w:color="auto" w:fill="FFFFFF"/>
          <w:lang w:val="es-ES_tradnl"/>
        </w:rPr>
        <w:t xml:space="preserve">Las acciones de monitoreo y evaluación cuentan con una asignación presupuestal específica y adecuada. </w:t>
      </w:r>
    </w:p>
    <w:p w14:paraId="03F409D3" w14:textId="77777777" w:rsidR="00CB57F6" w:rsidRPr="003F1AF3" w:rsidRDefault="00913A85" w:rsidP="007F0DD4">
      <w:pPr>
        <w:pStyle w:val="Paragraph"/>
        <w:numPr>
          <w:ilvl w:val="1"/>
          <w:numId w:val="2"/>
        </w:numPr>
        <w:spacing w:before="0"/>
        <w:ind w:left="709" w:hanging="709"/>
        <w:outlineLvl w:val="9"/>
        <w:rPr>
          <w:rStyle w:val="longtext"/>
          <w:rFonts w:ascii="Arial" w:hAnsi="Arial" w:cs="Arial"/>
          <w:smallCaps/>
          <w:color w:val="000000"/>
          <w:szCs w:val="24"/>
          <w:shd w:val="clear" w:color="auto" w:fill="FFFFFF"/>
          <w:lang w:val="es-ES_tradnl"/>
        </w:rPr>
      </w:pPr>
      <w:r w:rsidRPr="003F1AF3">
        <w:rPr>
          <w:rStyle w:val="longtext"/>
          <w:rFonts w:ascii="Arial" w:hAnsi="Arial" w:cs="Arial"/>
          <w:color w:val="000000"/>
          <w:szCs w:val="24"/>
          <w:shd w:val="clear" w:color="auto" w:fill="FFFFFF"/>
          <w:lang w:val="es-ES_tradnl"/>
        </w:rPr>
        <w:t xml:space="preserve">El </w:t>
      </w:r>
      <w:r w:rsidR="00890179" w:rsidRPr="003F1AF3">
        <w:rPr>
          <w:rStyle w:val="longtext"/>
          <w:rFonts w:ascii="Arial" w:hAnsi="Arial" w:cs="Arial"/>
          <w:color w:val="000000"/>
          <w:szCs w:val="24"/>
          <w:shd w:val="clear" w:color="auto" w:fill="FFFFFF"/>
          <w:lang w:val="es-ES_tradnl"/>
        </w:rPr>
        <w:t xml:space="preserve">Instituto Nacional de Estadísticas y Censos (INDEC) </w:t>
      </w:r>
      <w:r w:rsidRPr="003F1AF3">
        <w:rPr>
          <w:rStyle w:val="longtext"/>
          <w:rFonts w:ascii="Arial" w:hAnsi="Arial" w:cs="Arial"/>
          <w:color w:val="000000"/>
          <w:szCs w:val="24"/>
          <w:shd w:val="clear" w:color="auto" w:fill="FFFFFF"/>
          <w:lang w:val="es-ES_tradnl"/>
        </w:rPr>
        <w:t>y el Banco acuerdan que para el seguimiento de la operación se utilizarán regularmente la Matriz de Resultados, el PEP,</w:t>
      </w:r>
      <w:r w:rsidR="00243F97" w:rsidRPr="003F1AF3">
        <w:rPr>
          <w:rStyle w:val="longtext"/>
          <w:rFonts w:ascii="Arial" w:hAnsi="Arial" w:cs="Arial"/>
          <w:color w:val="000000"/>
          <w:szCs w:val="24"/>
          <w:shd w:val="clear" w:color="auto" w:fill="FFFFFF"/>
          <w:lang w:val="es-ES_tradnl"/>
        </w:rPr>
        <w:t xml:space="preserve"> el POA,</w:t>
      </w:r>
      <w:r w:rsidRPr="003F1AF3">
        <w:rPr>
          <w:rStyle w:val="longtext"/>
          <w:rFonts w:ascii="Arial" w:hAnsi="Arial" w:cs="Arial"/>
          <w:color w:val="000000"/>
          <w:szCs w:val="24"/>
          <w:shd w:val="clear" w:color="auto" w:fill="FFFFFF"/>
          <w:lang w:val="es-ES_tradnl"/>
        </w:rPr>
        <w:t xml:space="preserve"> el PMR y todos los acuerdos específicos sobre instrumentos de recolección de información </w:t>
      </w:r>
      <w:r w:rsidR="00FE4C6F" w:rsidRPr="003F1AF3">
        <w:rPr>
          <w:rStyle w:val="longtext"/>
          <w:rFonts w:ascii="Arial" w:hAnsi="Arial" w:cs="Arial"/>
          <w:color w:val="000000"/>
          <w:szCs w:val="24"/>
          <w:shd w:val="clear" w:color="auto" w:fill="FFFFFF"/>
          <w:lang w:val="es-ES_tradnl"/>
        </w:rPr>
        <w:t xml:space="preserve">que </w:t>
      </w:r>
      <w:r w:rsidRPr="003F1AF3">
        <w:rPr>
          <w:rStyle w:val="longtext"/>
          <w:rFonts w:ascii="Arial" w:hAnsi="Arial" w:cs="Arial"/>
          <w:color w:val="000000"/>
          <w:szCs w:val="24"/>
          <w:shd w:val="clear" w:color="auto" w:fill="FFFFFF"/>
          <w:lang w:val="es-ES_tradnl"/>
        </w:rPr>
        <w:t>co</w:t>
      </w:r>
      <w:r w:rsidR="00CB57F6" w:rsidRPr="003F1AF3">
        <w:rPr>
          <w:rStyle w:val="longtext"/>
          <w:rFonts w:ascii="Arial" w:hAnsi="Arial" w:cs="Arial"/>
          <w:color w:val="000000"/>
          <w:szCs w:val="24"/>
          <w:shd w:val="clear" w:color="auto" w:fill="FFFFFF"/>
          <w:lang w:val="es-ES_tradnl"/>
        </w:rPr>
        <w:t>nstan en el presente documento.</w:t>
      </w:r>
    </w:p>
    <w:p w14:paraId="442983F2" w14:textId="77777777" w:rsidR="00891F5E" w:rsidRPr="003F1AF3" w:rsidRDefault="00891F5E">
      <w:pPr>
        <w:rPr>
          <w:rStyle w:val="longtext"/>
          <w:rFonts w:ascii="Arial" w:hAnsi="Arial" w:cs="Arial"/>
          <w:color w:val="000000"/>
          <w:shd w:val="clear" w:color="auto" w:fill="FFFFFF"/>
          <w:lang w:val="es-ES_tradnl"/>
        </w:rPr>
      </w:pPr>
      <w:r w:rsidRPr="003F1AF3">
        <w:rPr>
          <w:rStyle w:val="longtext"/>
          <w:rFonts w:ascii="Arial" w:hAnsi="Arial" w:cs="Arial"/>
          <w:color w:val="000000"/>
          <w:shd w:val="clear" w:color="auto" w:fill="FFFFFF"/>
          <w:lang w:val="es-ES_tradnl"/>
        </w:rPr>
        <w:br w:type="page"/>
      </w:r>
    </w:p>
    <w:p w14:paraId="07B7BFC5" w14:textId="77777777" w:rsidR="00F328BB" w:rsidRPr="003F1AF3" w:rsidRDefault="00891F5E" w:rsidP="00F60ECC">
      <w:pPr>
        <w:pStyle w:val="Paragraph"/>
        <w:numPr>
          <w:ilvl w:val="0"/>
          <w:numId w:val="2"/>
        </w:numPr>
        <w:spacing w:before="240" w:after="240"/>
        <w:jc w:val="left"/>
        <w:outlineLvl w:val="0"/>
        <w:rPr>
          <w:rStyle w:val="BookTitle"/>
          <w:rFonts w:ascii="Arial" w:hAnsi="Arial" w:cs="Arial"/>
          <w:szCs w:val="24"/>
        </w:rPr>
      </w:pPr>
      <w:bookmarkStart w:id="3" w:name="_Toc482089632"/>
      <w:r w:rsidRPr="003F1AF3">
        <w:rPr>
          <w:rStyle w:val="BookTitle"/>
          <w:rFonts w:ascii="Arial" w:hAnsi="Arial" w:cs="Arial"/>
          <w:szCs w:val="24"/>
          <w:lang w:val="es-ES_tradnl"/>
        </w:rPr>
        <w:lastRenderedPageBreak/>
        <w:t>Monitoreo</w:t>
      </w:r>
      <w:bookmarkEnd w:id="3"/>
    </w:p>
    <w:p w14:paraId="2F44AEC7" w14:textId="1AFC26D2" w:rsidR="00891F5E" w:rsidRPr="003F1AF3" w:rsidRDefault="00891F5E" w:rsidP="009F0EA8">
      <w:pPr>
        <w:pStyle w:val="Paragraph"/>
        <w:numPr>
          <w:ilvl w:val="1"/>
          <w:numId w:val="2"/>
        </w:numPr>
        <w:spacing w:before="0"/>
        <w:ind w:left="709" w:hanging="709"/>
        <w:outlineLvl w:val="9"/>
        <w:rPr>
          <w:rStyle w:val="longtext"/>
          <w:rFonts w:ascii="Arial" w:hAnsi="Arial" w:cs="Arial"/>
          <w:smallCaps/>
          <w:color w:val="000000"/>
          <w:szCs w:val="24"/>
          <w:shd w:val="clear" w:color="auto" w:fill="FFFFFF"/>
          <w:lang w:val="es-ES_tradnl"/>
        </w:rPr>
      </w:pPr>
      <w:r w:rsidRPr="003F1AF3">
        <w:rPr>
          <w:rStyle w:val="longtext"/>
          <w:rFonts w:ascii="Arial" w:hAnsi="Arial" w:cs="Arial"/>
          <w:color w:val="000000"/>
          <w:szCs w:val="24"/>
          <w:shd w:val="clear" w:color="auto" w:fill="FFFFFF"/>
          <w:lang w:val="es-ES_tradnl"/>
        </w:rPr>
        <w:t>El propósito de este apartado es describir el proceso de monitoreo en la ejecución del Proyecto Fortalecimiento de la capacidad estadística del Instituto Nacional de Estadística y Censos (INDEC) de Argentina (AR</w:t>
      </w:r>
      <w:r w:rsidR="00641B90">
        <w:rPr>
          <w:rStyle w:val="longtext"/>
          <w:rFonts w:ascii="Arial" w:hAnsi="Arial" w:cs="Arial"/>
          <w:color w:val="000000"/>
          <w:szCs w:val="24"/>
          <w:shd w:val="clear" w:color="auto" w:fill="FFFFFF"/>
          <w:lang w:val="es-ES_tradnl"/>
        </w:rPr>
        <w:noBreakHyphen/>
      </w:r>
      <w:r w:rsidRPr="003F1AF3">
        <w:rPr>
          <w:rStyle w:val="longtext"/>
          <w:rFonts w:ascii="Arial" w:hAnsi="Arial" w:cs="Arial"/>
          <w:color w:val="000000"/>
          <w:szCs w:val="24"/>
          <w:shd w:val="clear" w:color="auto" w:fill="FFFFFF"/>
          <w:lang w:val="es-ES_tradnl"/>
        </w:rPr>
        <w:t>L1266).</w:t>
      </w:r>
    </w:p>
    <w:p w14:paraId="78F1C355" w14:textId="77777777" w:rsidR="00891F5E" w:rsidRPr="003F1AF3" w:rsidRDefault="00891F5E" w:rsidP="00891F5E">
      <w:pPr>
        <w:pStyle w:val="Paragraph"/>
        <w:tabs>
          <w:tab w:val="clear" w:pos="720"/>
        </w:tabs>
        <w:spacing w:before="0"/>
        <w:ind w:left="709" w:firstLine="0"/>
        <w:rPr>
          <w:rStyle w:val="longtext"/>
          <w:rFonts w:ascii="Arial" w:hAnsi="Arial" w:cs="Arial"/>
          <w:smallCaps/>
          <w:color w:val="000000"/>
          <w:szCs w:val="24"/>
          <w:shd w:val="clear" w:color="auto" w:fill="FFFFFF"/>
          <w:lang w:val="es-ES_tradnl"/>
        </w:rPr>
      </w:pPr>
    </w:p>
    <w:p w14:paraId="6DDF992D" w14:textId="77777777" w:rsidR="005B6D39" w:rsidRPr="003F1AF3" w:rsidRDefault="00F60ECC" w:rsidP="002D266F">
      <w:pPr>
        <w:pStyle w:val="Chapter"/>
        <w:numPr>
          <w:ilvl w:val="0"/>
          <w:numId w:val="5"/>
        </w:numPr>
        <w:spacing w:before="0" w:after="0"/>
        <w:jc w:val="both"/>
        <w:outlineLvl w:val="1"/>
        <w:rPr>
          <w:rStyle w:val="longtext"/>
          <w:rFonts w:ascii="Arial" w:hAnsi="Arial" w:cs="Arial"/>
          <w:smallCaps w:val="0"/>
          <w:color w:val="000000"/>
          <w:szCs w:val="24"/>
          <w:shd w:val="clear" w:color="auto" w:fill="FFFFFF"/>
          <w:lang w:val="es-ES_tradnl"/>
        </w:rPr>
      </w:pPr>
      <w:bookmarkStart w:id="4" w:name="_Toc482089633"/>
      <w:r w:rsidRPr="003F1AF3">
        <w:rPr>
          <w:rStyle w:val="longtext"/>
          <w:rFonts w:ascii="Arial" w:hAnsi="Arial" w:cs="Arial"/>
          <w:smallCaps w:val="0"/>
          <w:color w:val="000000"/>
          <w:szCs w:val="24"/>
          <w:shd w:val="clear" w:color="auto" w:fill="FFFFFF"/>
          <w:lang w:val="es-ES_tradnl"/>
        </w:rPr>
        <w:t>Indicadores</w:t>
      </w:r>
      <w:bookmarkEnd w:id="4"/>
    </w:p>
    <w:p w14:paraId="36043295" w14:textId="77777777" w:rsidR="00F60ECC" w:rsidRPr="003F1AF3" w:rsidRDefault="00F60ECC" w:rsidP="00F60ECC">
      <w:pPr>
        <w:rPr>
          <w:rFonts w:ascii="Arial" w:hAnsi="Arial" w:cs="Arial"/>
          <w:lang w:val="es-ES_tradnl"/>
        </w:rPr>
      </w:pPr>
    </w:p>
    <w:p w14:paraId="5A1552DF" w14:textId="77777777" w:rsidR="002D4512" w:rsidRPr="003F1AF3" w:rsidRDefault="002D4512" w:rsidP="009F0EA8">
      <w:pPr>
        <w:pStyle w:val="Paragraph"/>
        <w:numPr>
          <w:ilvl w:val="1"/>
          <w:numId w:val="2"/>
        </w:numPr>
        <w:spacing w:before="0"/>
        <w:ind w:left="709" w:hanging="709"/>
        <w:outlineLvl w:val="9"/>
        <w:rPr>
          <w:rStyle w:val="longtext"/>
          <w:rFonts w:ascii="Arial" w:hAnsi="Arial" w:cs="Arial"/>
          <w:smallCaps/>
          <w:color w:val="000000"/>
          <w:szCs w:val="24"/>
          <w:shd w:val="clear" w:color="auto" w:fill="FFFFFF"/>
          <w:lang w:val="es-ES_tradnl"/>
        </w:rPr>
      </w:pPr>
      <w:r w:rsidRPr="003F1AF3">
        <w:rPr>
          <w:rStyle w:val="longtext"/>
          <w:rFonts w:ascii="Arial" w:hAnsi="Arial" w:cs="Arial"/>
          <w:color w:val="000000"/>
          <w:szCs w:val="24"/>
          <w:shd w:val="clear" w:color="auto" w:fill="FFFFFF"/>
          <w:lang w:val="es-ES_tradnl"/>
        </w:rPr>
        <w:t xml:space="preserve">Los indicadores de producto que serán monitoreados en el PMR se detallan en la Tabla 1 </w:t>
      </w:r>
      <w:r w:rsidR="00F60ECC" w:rsidRPr="003F1AF3">
        <w:rPr>
          <w:rStyle w:val="longtext"/>
          <w:rFonts w:ascii="Arial" w:hAnsi="Arial" w:cs="Arial"/>
          <w:color w:val="000000"/>
          <w:szCs w:val="24"/>
          <w:shd w:val="clear" w:color="auto" w:fill="FFFFFF"/>
          <w:lang w:val="es-ES_tradnl"/>
        </w:rPr>
        <w:t>por año y fuentes de verificación</w:t>
      </w:r>
    </w:p>
    <w:p w14:paraId="7F191F8E" w14:textId="77777777" w:rsidR="00962A70" w:rsidRPr="003F1AF3" w:rsidRDefault="00962A70">
      <w:pPr>
        <w:rPr>
          <w:rStyle w:val="longtext"/>
          <w:rFonts w:ascii="Arial" w:hAnsi="Arial" w:cs="Arial"/>
          <w:color w:val="000000"/>
          <w:shd w:val="clear" w:color="auto" w:fill="FFFFFF"/>
          <w:lang w:val="es-ES_tradnl"/>
        </w:rPr>
      </w:pPr>
      <w:r w:rsidRPr="003F1AF3">
        <w:rPr>
          <w:rStyle w:val="longtext"/>
          <w:rFonts w:ascii="Arial" w:hAnsi="Arial" w:cs="Arial"/>
          <w:color w:val="000000"/>
          <w:shd w:val="clear" w:color="auto" w:fill="FFFFFF"/>
          <w:lang w:val="es-ES_tradnl"/>
        </w:rPr>
        <w:br w:type="page"/>
      </w:r>
    </w:p>
    <w:p w14:paraId="01DC9608" w14:textId="77777777" w:rsidR="000F7D90" w:rsidRPr="003F1AF3" w:rsidRDefault="000F7D90" w:rsidP="005E68DA">
      <w:pPr>
        <w:spacing w:after="120"/>
        <w:jc w:val="center"/>
        <w:rPr>
          <w:rFonts w:ascii="Arial" w:hAnsi="Arial" w:cs="Arial"/>
          <w:i/>
          <w:sz w:val="22"/>
          <w:szCs w:val="22"/>
          <w:lang w:val="es-ES_tradnl" w:eastAsia="en-US"/>
        </w:rPr>
        <w:sectPr w:rsidR="000F7D90" w:rsidRPr="003F1AF3" w:rsidSect="00194484">
          <w:headerReference w:type="default" r:id="rId20"/>
          <w:footerReference w:type="even" r:id="rId21"/>
          <w:footerReference w:type="default" r:id="rId22"/>
          <w:type w:val="continuous"/>
          <w:pgSz w:w="12242" w:h="15842" w:code="1"/>
          <w:pgMar w:top="1440" w:right="1800" w:bottom="1440" w:left="1800" w:header="706" w:footer="706" w:gutter="0"/>
          <w:cols w:space="708"/>
          <w:docGrid w:linePitch="360"/>
        </w:sectPr>
      </w:pPr>
    </w:p>
    <w:p w14:paraId="067465BC" w14:textId="3172F44F" w:rsidR="005E68DA" w:rsidRDefault="00962A70" w:rsidP="005E68DA">
      <w:pPr>
        <w:spacing w:after="120"/>
        <w:jc w:val="center"/>
        <w:rPr>
          <w:rFonts w:ascii="Arial" w:hAnsi="Arial" w:cs="Arial"/>
          <w:i/>
          <w:sz w:val="22"/>
          <w:szCs w:val="22"/>
          <w:lang w:val="es-ES_tradnl" w:eastAsia="en-US"/>
        </w:rPr>
      </w:pPr>
      <w:r w:rsidRPr="003F1AF3">
        <w:rPr>
          <w:rFonts w:ascii="Arial" w:hAnsi="Arial" w:cs="Arial"/>
          <w:i/>
          <w:sz w:val="22"/>
          <w:szCs w:val="22"/>
          <w:lang w:val="es-ES_tradnl" w:eastAsia="en-US"/>
        </w:rPr>
        <w:lastRenderedPageBreak/>
        <w:t>Ta</w:t>
      </w:r>
      <w:r w:rsidR="005E68DA" w:rsidRPr="003F1AF3">
        <w:rPr>
          <w:rFonts w:ascii="Arial" w:hAnsi="Arial" w:cs="Arial"/>
          <w:i/>
          <w:sz w:val="22"/>
          <w:szCs w:val="22"/>
          <w:lang w:val="es-ES_tradnl" w:eastAsia="en-US"/>
        </w:rPr>
        <w:t xml:space="preserve">bla 1: </w:t>
      </w:r>
      <w:r w:rsidR="002D4512" w:rsidRPr="003F1AF3">
        <w:rPr>
          <w:rFonts w:ascii="Arial" w:hAnsi="Arial" w:cs="Arial"/>
          <w:i/>
          <w:sz w:val="22"/>
          <w:szCs w:val="22"/>
          <w:lang w:val="es-ES_tradnl" w:eastAsia="en-US"/>
        </w:rPr>
        <w:t xml:space="preserve">Monitoreo </w:t>
      </w:r>
      <w:r w:rsidR="007140E1" w:rsidRPr="003F1AF3">
        <w:rPr>
          <w:rFonts w:ascii="Arial" w:hAnsi="Arial" w:cs="Arial"/>
          <w:i/>
          <w:sz w:val="22"/>
          <w:szCs w:val="22"/>
          <w:lang w:val="es-ES_tradnl" w:eastAsia="en-US"/>
        </w:rPr>
        <w:t xml:space="preserve">semestral </w:t>
      </w:r>
      <w:r w:rsidR="002D4512" w:rsidRPr="003F1AF3">
        <w:rPr>
          <w:rFonts w:ascii="Arial" w:hAnsi="Arial" w:cs="Arial"/>
          <w:i/>
          <w:sz w:val="22"/>
          <w:szCs w:val="22"/>
          <w:lang w:val="es-ES_tradnl" w:eastAsia="en-US"/>
        </w:rPr>
        <w:t xml:space="preserve">de </w:t>
      </w:r>
      <w:r w:rsidR="007140E1" w:rsidRPr="003F1AF3">
        <w:rPr>
          <w:rFonts w:ascii="Arial" w:hAnsi="Arial" w:cs="Arial"/>
          <w:i/>
          <w:sz w:val="22"/>
          <w:szCs w:val="22"/>
          <w:lang w:val="es-ES_tradnl" w:eastAsia="en-US"/>
        </w:rPr>
        <w:t>i</w:t>
      </w:r>
      <w:r w:rsidR="005E68DA" w:rsidRPr="003F1AF3">
        <w:rPr>
          <w:rFonts w:ascii="Arial" w:hAnsi="Arial" w:cs="Arial"/>
          <w:i/>
          <w:sz w:val="22"/>
          <w:szCs w:val="22"/>
          <w:lang w:val="es-ES_tradnl" w:eastAsia="en-US"/>
        </w:rPr>
        <w:t xml:space="preserve">ndicadores </w:t>
      </w:r>
      <w:r w:rsidR="002D4512" w:rsidRPr="003F1AF3">
        <w:rPr>
          <w:rFonts w:ascii="Arial" w:hAnsi="Arial" w:cs="Arial"/>
          <w:i/>
          <w:sz w:val="22"/>
          <w:szCs w:val="22"/>
          <w:lang w:val="es-ES_tradnl" w:eastAsia="en-US"/>
        </w:rPr>
        <w:t xml:space="preserve">de producto </w:t>
      </w:r>
    </w:p>
    <w:tbl>
      <w:tblPr>
        <w:tblW w:w="5000" w:type="pct"/>
        <w:tblLook w:val="0400" w:firstRow="0" w:lastRow="0" w:firstColumn="0" w:lastColumn="0" w:noHBand="0" w:noVBand="1"/>
      </w:tblPr>
      <w:tblGrid>
        <w:gridCol w:w="1893"/>
        <w:gridCol w:w="504"/>
        <w:gridCol w:w="786"/>
        <w:gridCol w:w="345"/>
        <w:gridCol w:w="1045"/>
        <w:gridCol w:w="362"/>
        <w:gridCol w:w="419"/>
        <w:gridCol w:w="170"/>
        <w:gridCol w:w="885"/>
        <w:gridCol w:w="139"/>
        <w:gridCol w:w="636"/>
        <w:gridCol w:w="108"/>
        <w:gridCol w:w="727"/>
        <w:gridCol w:w="80"/>
        <w:gridCol w:w="754"/>
        <w:gridCol w:w="54"/>
        <w:gridCol w:w="914"/>
        <w:gridCol w:w="28"/>
        <w:gridCol w:w="940"/>
        <w:gridCol w:w="11"/>
        <w:gridCol w:w="2152"/>
      </w:tblGrid>
      <w:tr w:rsidR="002C06E1" w:rsidRPr="00B6048B" w14:paraId="31A59588" w14:textId="77777777" w:rsidTr="002C06E1">
        <w:trPr>
          <w:trHeight w:val="1060"/>
        </w:trPr>
        <w:tc>
          <w:tcPr>
            <w:tcW w:w="736"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14:paraId="4862AD30" w14:textId="77777777" w:rsidR="00FD7619" w:rsidRPr="00B6048B" w:rsidRDefault="00FD7619" w:rsidP="00B6048B">
            <w:pPr>
              <w:jc w:val="center"/>
              <w:rPr>
                <w:rFonts w:ascii="Arial" w:eastAsia="Arial" w:hAnsi="Arial" w:cs="Arial"/>
                <w:b/>
                <w:sz w:val="18"/>
                <w:szCs w:val="18"/>
              </w:rPr>
            </w:pPr>
            <w:r w:rsidRPr="00B6048B">
              <w:rPr>
                <w:rFonts w:ascii="Arial" w:eastAsia="Arial" w:hAnsi="Arial" w:cs="Arial"/>
                <w:b/>
                <w:sz w:val="18"/>
                <w:szCs w:val="18"/>
              </w:rPr>
              <w:t>Productos</w:t>
            </w:r>
          </w:p>
        </w:tc>
        <w:tc>
          <w:tcPr>
            <w:tcW w:w="509"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C9ADAEA" w14:textId="77777777" w:rsidR="00FD7619" w:rsidRPr="00B6048B" w:rsidRDefault="00FD7619" w:rsidP="00B6048B">
            <w:pPr>
              <w:jc w:val="center"/>
              <w:rPr>
                <w:rFonts w:ascii="Arial" w:eastAsia="Arial" w:hAnsi="Arial" w:cs="Arial"/>
                <w:b/>
                <w:sz w:val="18"/>
                <w:szCs w:val="18"/>
              </w:rPr>
            </w:pPr>
            <w:r w:rsidRPr="00B6048B">
              <w:rPr>
                <w:rFonts w:ascii="Arial" w:eastAsia="Arial" w:hAnsi="Arial" w:cs="Arial"/>
                <w:b/>
                <w:sz w:val="18"/>
                <w:szCs w:val="18"/>
              </w:rPr>
              <w:t>Costo estimado (USD)</w:t>
            </w:r>
          </w:p>
        </w:tc>
        <w:tc>
          <w:tcPr>
            <w:tcW w:w="467"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14:paraId="2BCCF9A2" w14:textId="77777777" w:rsidR="00FD7619" w:rsidRPr="00B6048B" w:rsidRDefault="00FD7619" w:rsidP="00B6048B">
            <w:pPr>
              <w:jc w:val="center"/>
              <w:rPr>
                <w:rFonts w:ascii="Arial" w:eastAsia="Arial" w:hAnsi="Arial" w:cs="Arial"/>
                <w:b/>
                <w:sz w:val="18"/>
                <w:szCs w:val="18"/>
              </w:rPr>
            </w:pPr>
            <w:r w:rsidRPr="00B6048B">
              <w:rPr>
                <w:rFonts w:ascii="Arial" w:eastAsia="Arial" w:hAnsi="Arial" w:cs="Arial"/>
                <w:b/>
                <w:sz w:val="18"/>
                <w:szCs w:val="18"/>
              </w:rPr>
              <w:t>Unidad de Medida</w:t>
            </w:r>
          </w:p>
        </w:tc>
        <w:tc>
          <w:tcPr>
            <w:tcW w:w="282"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14:paraId="71917F49" w14:textId="77777777" w:rsidR="00FD7619" w:rsidRPr="00B6048B" w:rsidRDefault="00FD7619" w:rsidP="00B6048B">
            <w:pPr>
              <w:jc w:val="center"/>
              <w:rPr>
                <w:rFonts w:ascii="Arial" w:eastAsia="Arial" w:hAnsi="Arial" w:cs="Arial"/>
                <w:b/>
                <w:sz w:val="18"/>
                <w:szCs w:val="18"/>
              </w:rPr>
            </w:pPr>
            <w:r w:rsidRPr="00B6048B">
              <w:rPr>
                <w:rFonts w:ascii="Arial" w:eastAsia="Arial" w:hAnsi="Arial" w:cs="Arial"/>
                <w:b/>
                <w:sz w:val="18"/>
                <w:szCs w:val="18"/>
              </w:rPr>
              <w:t xml:space="preserve">Línea de Base </w:t>
            </w:r>
          </w:p>
        </w:tc>
        <w:tc>
          <w:tcPr>
            <w:tcW w:w="418"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14:paraId="75CCFFA3" w14:textId="77777777" w:rsidR="00FD7619" w:rsidRPr="00B6048B" w:rsidRDefault="00FD7619" w:rsidP="00B6048B">
            <w:pPr>
              <w:jc w:val="center"/>
              <w:rPr>
                <w:rFonts w:ascii="Arial" w:eastAsia="Arial" w:hAnsi="Arial" w:cs="Arial"/>
                <w:b/>
                <w:sz w:val="18"/>
                <w:szCs w:val="18"/>
              </w:rPr>
            </w:pPr>
            <w:r w:rsidRPr="00B6048B">
              <w:rPr>
                <w:rFonts w:ascii="Arial" w:eastAsia="Arial" w:hAnsi="Arial" w:cs="Arial"/>
                <w:b/>
                <w:sz w:val="18"/>
                <w:szCs w:val="18"/>
              </w:rPr>
              <w:t xml:space="preserve">Año </w:t>
            </w:r>
          </w:p>
          <w:p w14:paraId="5478149D" w14:textId="77777777" w:rsidR="00FD7619" w:rsidRPr="00B6048B" w:rsidRDefault="00FD7619" w:rsidP="00B6048B">
            <w:pPr>
              <w:jc w:val="center"/>
              <w:rPr>
                <w:rFonts w:ascii="Arial" w:eastAsia="Arial" w:hAnsi="Arial" w:cs="Arial"/>
                <w:b/>
                <w:sz w:val="18"/>
                <w:szCs w:val="18"/>
              </w:rPr>
            </w:pPr>
            <w:r w:rsidRPr="00B6048B">
              <w:rPr>
                <w:rFonts w:ascii="Arial" w:eastAsia="Arial" w:hAnsi="Arial" w:cs="Arial"/>
                <w:b/>
                <w:sz w:val="18"/>
                <w:szCs w:val="18"/>
              </w:rPr>
              <w:t>Línea de Base</w:t>
            </w:r>
          </w:p>
        </w:tc>
        <w:tc>
          <w:tcPr>
            <w:tcW w:w="310"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14:paraId="1DBBA361" w14:textId="77777777" w:rsidR="00FD7619" w:rsidRPr="00B6048B" w:rsidRDefault="00FD7619" w:rsidP="00B6048B">
            <w:pPr>
              <w:jc w:val="center"/>
              <w:rPr>
                <w:rFonts w:ascii="Arial" w:eastAsia="Arial" w:hAnsi="Arial" w:cs="Arial"/>
                <w:b/>
                <w:sz w:val="18"/>
                <w:szCs w:val="18"/>
              </w:rPr>
            </w:pPr>
            <w:r w:rsidRPr="00B6048B">
              <w:rPr>
                <w:rFonts w:ascii="Arial" w:eastAsia="Arial" w:hAnsi="Arial" w:cs="Arial"/>
                <w:b/>
                <w:sz w:val="18"/>
                <w:szCs w:val="18"/>
              </w:rPr>
              <w:t>Año</w:t>
            </w:r>
          </w:p>
          <w:p w14:paraId="427779A2" w14:textId="77777777" w:rsidR="00FD7619" w:rsidRPr="00B6048B" w:rsidRDefault="00FD7619" w:rsidP="00B6048B">
            <w:pPr>
              <w:jc w:val="center"/>
              <w:rPr>
                <w:rFonts w:ascii="Arial" w:eastAsia="Arial" w:hAnsi="Arial" w:cs="Arial"/>
                <w:b/>
                <w:sz w:val="18"/>
                <w:szCs w:val="18"/>
              </w:rPr>
            </w:pPr>
            <w:r w:rsidRPr="00B6048B">
              <w:rPr>
                <w:rFonts w:ascii="Arial" w:eastAsia="Arial" w:hAnsi="Arial" w:cs="Arial"/>
                <w:b/>
                <w:sz w:val="18"/>
                <w:szCs w:val="18"/>
              </w:rPr>
              <w:t>1</w:t>
            </w: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14:paraId="7C821AEF" w14:textId="77777777" w:rsidR="00FD7619" w:rsidRPr="00B6048B" w:rsidRDefault="00FD7619" w:rsidP="00B6048B">
            <w:pPr>
              <w:jc w:val="center"/>
              <w:rPr>
                <w:rFonts w:ascii="Arial" w:eastAsia="Arial" w:hAnsi="Arial" w:cs="Arial"/>
                <w:b/>
                <w:sz w:val="18"/>
                <w:szCs w:val="18"/>
              </w:rPr>
            </w:pPr>
            <w:r w:rsidRPr="00B6048B">
              <w:rPr>
                <w:rFonts w:ascii="Arial" w:eastAsia="Arial" w:hAnsi="Arial" w:cs="Arial"/>
                <w:b/>
                <w:sz w:val="18"/>
                <w:szCs w:val="18"/>
              </w:rPr>
              <w:t>Año</w:t>
            </w:r>
          </w:p>
          <w:p w14:paraId="26502FEC" w14:textId="77777777" w:rsidR="00FD7619" w:rsidRPr="00B6048B" w:rsidRDefault="00FD7619" w:rsidP="00B6048B">
            <w:pPr>
              <w:jc w:val="center"/>
              <w:rPr>
                <w:rFonts w:ascii="Arial" w:eastAsia="Arial" w:hAnsi="Arial" w:cs="Arial"/>
                <w:b/>
                <w:sz w:val="18"/>
                <w:szCs w:val="18"/>
              </w:rPr>
            </w:pPr>
            <w:r w:rsidRPr="00B6048B">
              <w:rPr>
                <w:rFonts w:ascii="Arial" w:eastAsia="Arial" w:hAnsi="Arial" w:cs="Arial"/>
                <w:b/>
                <w:sz w:val="18"/>
                <w:szCs w:val="18"/>
              </w:rPr>
              <w:t>2</w:t>
            </w:r>
          </w:p>
        </w:tc>
        <w:tc>
          <w:tcPr>
            <w:tcW w:w="332"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14:paraId="6D4B3631" w14:textId="77777777" w:rsidR="00FD7619" w:rsidRPr="00B6048B" w:rsidRDefault="00FD7619" w:rsidP="00B6048B">
            <w:pPr>
              <w:jc w:val="center"/>
              <w:rPr>
                <w:rFonts w:ascii="Arial" w:eastAsia="Arial" w:hAnsi="Arial" w:cs="Arial"/>
                <w:b/>
                <w:sz w:val="18"/>
                <w:szCs w:val="18"/>
              </w:rPr>
            </w:pPr>
            <w:r w:rsidRPr="00B6048B">
              <w:rPr>
                <w:rFonts w:ascii="Arial" w:eastAsia="Arial" w:hAnsi="Arial" w:cs="Arial"/>
                <w:b/>
                <w:sz w:val="18"/>
                <w:szCs w:val="18"/>
              </w:rPr>
              <w:t xml:space="preserve">Año </w:t>
            </w:r>
          </w:p>
          <w:p w14:paraId="796ADE3F" w14:textId="77777777" w:rsidR="00FD7619" w:rsidRPr="00B6048B" w:rsidRDefault="00FD7619" w:rsidP="00B6048B">
            <w:pPr>
              <w:jc w:val="center"/>
              <w:rPr>
                <w:rFonts w:ascii="Arial" w:eastAsia="Arial" w:hAnsi="Arial" w:cs="Arial"/>
                <w:b/>
                <w:sz w:val="18"/>
                <w:szCs w:val="18"/>
              </w:rPr>
            </w:pPr>
            <w:r w:rsidRPr="00B6048B">
              <w:rPr>
                <w:rFonts w:ascii="Arial" w:eastAsia="Arial" w:hAnsi="Arial" w:cs="Arial"/>
                <w:b/>
                <w:sz w:val="18"/>
                <w:szCs w:val="18"/>
              </w:rPr>
              <w:t>3</w:t>
            </w:r>
          </w:p>
        </w:tc>
        <w:tc>
          <w:tcPr>
            <w:tcW w:w="384"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14:paraId="13DD1F2F" w14:textId="77777777" w:rsidR="00FD7619" w:rsidRPr="00B6048B" w:rsidRDefault="00FD7619" w:rsidP="00B6048B">
            <w:pPr>
              <w:jc w:val="center"/>
              <w:rPr>
                <w:rFonts w:ascii="Arial" w:eastAsia="Arial" w:hAnsi="Arial" w:cs="Arial"/>
                <w:b/>
                <w:sz w:val="18"/>
                <w:szCs w:val="18"/>
              </w:rPr>
            </w:pPr>
            <w:r w:rsidRPr="00B6048B">
              <w:rPr>
                <w:rFonts w:ascii="Arial" w:eastAsia="Arial" w:hAnsi="Arial" w:cs="Arial"/>
                <w:b/>
                <w:sz w:val="18"/>
                <w:szCs w:val="18"/>
              </w:rPr>
              <w:t>Año</w:t>
            </w:r>
          </w:p>
          <w:p w14:paraId="25021123" w14:textId="77777777" w:rsidR="00FD7619" w:rsidRPr="00B6048B" w:rsidRDefault="00FD7619" w:rsidP="00B6048B">
            <w:pPr>
              <w:jc w:val="center"/>
              <w:rPr>
                <w:rFonts w:ascii="Arial" w:eastAsia="Arial" w:hAnsi="Arial" w:cs="Arial"/>
                <w:b/>
                <w:sz w:val="18"/>
                <w:szCs w:val="18"/>
              </w:rPr>
            </w:pPr>
            <w:r w:rsidRPr="00B6048B">
              <w:rPr>
                <w:rFonts w:ascii="Arial" w:eastAsia="Arial" w:hAnsi="Arial" w:cs="Arial"/>
                <w:b/>
                <w:sz w:val="18"/>
                <w:szCs w:val="18"/>
              </w:rPr>
              <w:t>4</w:t>
            </w:r>
          </w:p>
        </w:tc>
        <w:tc>
          <w:tcPr>
            <w:tcW w:w="384"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14:paraId="5B5834FE" w14:textId="77777777" w:rsidR="00FD7619" w:rsidRPr="00B6048B" w:rsidRDefault="00FD7619" w:rsidP="00B6048B">
            <w:pPr>
              <w:rPr>
                <w:rFonts w:ascii="Arial" w:eastAsia="Arial" w:hAnsi="Arial" w:cs="Arial"/>
                <w:b/>
                <w:sz w:val="18"/>
                <w:szCs w:val="18"/>
              </w:rPr>
            </w:pPr>
            <w:r w:rsidRPr="00B6048B">
              <w:rPr>
                <w:rFonts w:ascii="Arial" w:eastAsia="Arial" w:hAnsi="Arial" w:cs="Arial"/>
                <w:b/>
                <w:sz w:val="18"/>
                <w:szCs w:val="18"/>
              </w:rPr>
              <w:t>Meta Final</w:t>
            </w:r>
          </w:p>
        </w:tc>
        <w:tc>
          <w:tcPr>
            <w:tcW w:w="846"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14:paraId="61F5E6D6" w14:textId="77777777" w:rsidR="00FD7619" w:rsidRPr="00B6048B" w:rsidRDefault="00FD7619" w:rsidP="00B6048B">
            <w:pPr>
              <w:jc w:val="center"/>
              <w:rPr>
                <w:rFonts w:ascii="Arial" w:eastAsia="Arial" w:hAnsi="Arial" w:cs="Arial"/>
                <w:b/>
                <w:sz w:val="18"/>
                <w:szCs w:val="18"/>
              </w:rPr>
            </w:pPr>
            <w:r w:rsidRPr="00B6048B">
              <w:rPr>
                <w:rFonts w:ascii="Arial" w:eastAsia="Arial" w:hAnsi="Arial" w:cs="Arial"/>
                <w:b/>
                <w:sz w:val="18"/>
                <w:szCs w:val="18"/>
              </w:rPr>
              <w:t>Medios de Verificación</w:t>
            </w:r>
          </w:p>
        </w:tc>
      </w:tr>
      <w:tr w:rsidR="00FD7619" w:rsidRPr="00B6048B" w14:paraId="47474D14" w14:textId="77777777" w:rsidTr="00B6048B">
        <w:trPr>
          <w:trHeight w:val="60"/>
        </w:trPr>
        <w:tc>
          <w:tcPr>
            <w:tcW w:w="5000" w:type="pct"/>
            <w:gridSpan w:val="21"/>
            <w:tcBorders>
              <w:top w:val="single" w:sz="4" w:space="0" w:color="000000"/>
              <w:left w:val="single" w:sz="4" w:space="0" w:color="000000"/>
              <w:bottom w:val="single" w:sz="4" w:space="0" w:color="000000"/>
              <w:right w:val="single" w:sz="4" w:space="0" w:color="000000"/>
            </w:tcBorders>
            <w:shd w:val="clear" w:color="auto" w:fill="92CDDC" w:themeFill="accent5" w:themeFillTint="99"/>
            <w:tcMar>
              <w:left w:w="108" w:type="dxa"/>
              <w:right w:w="108" w:type="dxa"/>
            </w:tcMar>
            <w:vAlign w:val="center"/>
          </w:tcPr>
          <w:p w14:paraId="38664A90" w14:textId="77777777" w:rsidR="00FD7619" w:rsidRPr="002C06E1" w:rsidRDefault="00FD7619" w:rsidP="00B6048B">
            <w:pPr>
              <w:spacing w:before="120" w:after="120"/>
              <w:rPr>
                <w:rFonts w:ascii="Arial" w:hAnsi="Arial" w:cs="Arial"/>
                <w:sz w:val="18"/>
                <w:szCs w:val="18"/>
              </w:rPr>
            </w:pPr>
            <w:r w:rsidRPr="002C06E1">
              <w:rPr>
                <w:rFonts w:ascii="Arial" w:eastAsia="Arial" w:hAnsi="Arial" w:cs="Arial"/>
                <w:b/>
                <w:sz w:val="18"/>
                <w:szCs w:val="18"/>
                <w:u w:val="single"/>
              </w:rPr>
              <w:t>Componente #1: Fortalecimiento de la capacidad institucional del INDEC</w:t>
            </w:r>
          </w:p>
        </w:tc>
      </w:tr>
      <w:tr w:rsidR="00FD7619" w:rsidRPr="00B6048B" w14:paraId="59D150FA" w14:textId="77777777" w:rsidTr="00B6048B">
        <w:trPr>
          <w:trHeight w:val="70"/>
        </w:trPr>
        <w:tc>
          <w:tcPr>
            <w:tcW w:w="5000" w:type="pct"/>
            <w:gridSpan w:val="21"/>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564DF25" w14:textId="77777777" w:rsidR="00FD7619" w:rsidRPr="002C06E1" w:rsidRDefault="00FD7619" w:rsidP="00B6048B">
            <w:pPr>
              <w:spacing w:before="120"/>
              <w:rPr>
                <w:rFonts w:ascii="Arial" w:hAnsi="Arial" w:cs="Arial"/>
                <w:sz w:val="18"/>
                <w:szCs w:val="18"/>
              </w:rPr>
            </w:pPr>
            <w:r w:rsidRPr="002C06E1">
              <w:rPr>
                <w:rFonts w:ascii="Arial" w:hAnsi="Arial" w:cs="Arial"/>
                <w:b/>
                <w:sz w:val="18"/>
                <w:szCs w:val="18"/>
              </w:rPr>
              <w:t>Subcomponente 1.1: Mejora de la infraestructura edilicia e informática</w:t>
            </w:r>
          </w:p>
        </w:tc>
      </w:tr>
      <w:tr w:rsidR="00FD7619" w:rsidRPr="00B6048B" w14:paraId="474BAC3C" w14:textId="77777777" w:rsidTr="002C06E1">
        <w:trPr>
          <w:trHeight w:val="60"/>
        </w:trPr>
        <w:tc>
          <w:tcPr>
            <w:tcW w:w="936"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E1C6C0C" w14:textId="77777777" w:rsidR="00FD7619" w:rsidRPr="002C06E1" w:rsidRDefault="00FD7619" w:rsidP="00B6048B">
            <w:pPr>
              <w:pStyle w:val="ListParagraph"/>
              <w:numPr>
                <w:ilvl w:val="0"/>
                <w:numId w:val="13"/>
              </w:numPr>
              <w:jc w:val="both"/>
              <w:rPr>
                <w:rFonts w:ascii="Arial" w:eastAsia="Arial" w:hAnsi="Arial" w:cs="Arial"/>
                <w:sz w:val="18"/>
                <w:szCs w:val="18"/>
              </w:rPr>
            </w:pPr>
            <w:r w:rsidRPr="002C06E1">
              <w:rPr>
                <w:rFonts w:ascii="Arial" w:eastAsia="Arial" w:hAnsi="Arial" w:cs="Arial"/>
                <w:sz w:val="18"/>
                <w:szCs w:val="18"/>
              </w:rPr>
              <w:t>Seguridad lógica y física mejorada (TIR I)</w:t>
            </w:r>
          </w:p>
          <w:p w14:paraId="3369F169" w14:textId="77777777" w:rsidR="00FD7619" w:rsidRPr="002C06E1" w:rsidRDefault="00FD7619" w:rsidP="00B6048B">
            <w:pPr>
              <w:spacing w:after="240"/>
              <w:rPr>
                <w:rFonts w:ascii="Arial" w:hAnsi="Arial" w:cs="Arial"/>
                <w:sz w:val="18"/>
                <w:szCs w:val="18"/>
              </w:rPr>
            </w:pPr>
          </w:p>
        </w:tc>
        <w:tc>
          <w:tcPr>
            <w:tcW w:w="447" w:type="pct"/>
            <w:gridSpan w:val="2"/>
            <w:tcBorders>
              <w:top w:val="single" w:sz="4" w:space="0" w:color="000000"/>
              <w:left w:val="single" w:sz="4" w:space="0" w:color="000000"/>
              <w:bottom w:val="single" w:sz="4" w:space="0" w:color="000000"/>
              <w:right w:val="single" w:sz="4" w:space="0" w:color="000000"/>
            </w:tcBorders>
            <w:vAlign w:val="center"/>
          </w:tcPr>
          <w:p w14:paraId="025F15F3" w14:textId="5669F5B8" w:rsidR="00FD7619" w:rsidRPr="002C06E1" w:rsidRDefault="00FD7619" w:rsidP="00B6048B">
            <w:pPr>
              <w:jc w:val="center"/>
              <w:rPr>
                <w:rFonts w:ascii="Arial" w:hAnsi="Arial" w:cs="Arial"/>
                <w:bCs/>
                <w:sz w:val="18"/>
                <w:szCs w:val="18"/>
                <w:lang w:val="es-EC" w:eastAsia="es-EC"/>
              </w:rPr>
            </w:pPr>
            <w:r w:rsidRPr="002C06E1">
              <w:rPr>
                <w:rFonts w:ascii="Arial" w:hAnsi="Arial" w:cs="Arial"/>
                <w:bCs/>
                <w:sz w:val="18"/>
                <w:szCs w:val="18"/>
              </w:rPr>
              <w:t xml:space="preserve">19.642.617 </w:t>
            </w:r>
          </w:p>
        </w:tc>
        <w:tc>
          <w:tcPr>
            <w:tcW w:w="443"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4D9C5B9" w14:textId="77777777" w:rsidR="00FD7619" w:rsidRPr="002C06E1" w:rsidRDefault="00FD7619" w:rsidP="00B6048B">
            <w:pPr>
              <w:jc w:val="center"/>
              <w:rPr>
                <w:rFonts w:ascii="Arial" w:hAnsi="Arial" w:cs="Arial"/>
                <w:sz w:val="18"/>
                <w:szCs w:val="18"/>
              </w:rPr>
            </w:pPr>
            <w:r w:rsidRPr="002C06E1">
              <w:rPr>
                <w:rFonts w:ascii="Arial" w:eastAsia="Arial" w:hAnsi="Arial" w:cs="Arial"/>
                <w:sz w:val="18"/>
                <w:szCs w:val="18"/>
              </w:rPr>
              <w:t>CC</w:t>
            </w:r>
          </w:p>
        </w:tc>
        <w:tc>
          <w:tcPr>
            <w:tcW w:w="239"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18317C4" w14:textId="77777777" w:rsidR="00FD7619" w:rsidRPr="002C06E1" w:rsidRDefault="00FD7619" w:rsidP="00B6048B">
            <w:pPr>
              <w:jc w:val="center"/>
              <w:rPr>
                <w:rFonts w:ascii="Arial" w:hAnsi="Arial" w:cs="Arial"/>
                <w:sz w:val="18"/>
                <w:szCs w:val="18"/>
              </w:rPr>
            </w:pPr>
            <w:r w:rsidRPr="002C06E1">
              <w:rPr>
                <w:rFonts w:ascii="Arial" w:eastAsia="Arial" w:hAnsi="Arial" w:cs="Arial"/>
                <w:sz w:val="18"/>
                <w:szCs w:val="18"/>
              </w:rPr>
              <w:t>0</w:t>
            </w:r>
          </w:p>
        </w:tc>
        <w:tc>
          <w:tcPr>
            <w:tcW w:w="406"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D335E3F" w14:textId="77777777" w:rsidR="00FD7619" w:rsidRPr="002C06E1" w:rsidRDefault="00FD7619" w:rsidP="00B6048B">
            <w:pPr>
              <w:jc w:val="center"/>
              <w:rPr>
                <w:rFonts w:ascii="Arial" w:hAnsi="Arial" w:cs="Arial"/>
                <w:sz w:val="18"/>
                <w:szCs w:val="18"/>
              </w:rPr>
            </w:pPr>
            <w:r w:rsidRPr="002C06E1">
              <w:rPr>
                <w:rFonts w:ascii="Arial" w:eastAsia="Arial" w:hAnsi="Arial" w:cs="Arial"/>
                <w:sz w:val="18"/>
                <w:szCs w:val="18"/>
              </w:rPr>
              <w:t>2017</w:t>
            </w:r>
          </w:p>
        </w:tc>
        <w:tc>
          <w:tcPr>
            <w:tcW w:w="298"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6B35886" w14:textId="77777777" w:rsidR="00FD7619" w:rsidRPr="002C06E1" w:rsidRDefault="00FD7619" w:rsidP="00B6048B">
            <w:pPr>
              <w:jc w:val="center"/>
              <w:rPr>
                <w:rFonts w:ascii="Arial" w:eastAsia="Arial" w:hAnsi="Arial" w:cs="Arial"/>
                <w:sz w:val="18"/>
                <w:szCs w:val="18"/>
              </w:rPr>
            </w:pPr>
          </w:p>
        </w:tc>
        <w:tc>
          <w:tcPr>
            <w:tcW w:w="322"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957F684" w14:textId="77777777" w:rsidR="00FD7619" w:rsidRPr="002C06E1" w:rsidRDefault="00FD7619" w:rsidP="00B6048B">
            <w:pPr>
              <w:jc w:val="center"/>
              <w:rPr>
                <w:rFonts w:ascii="Arial" w:eastAsia="Arial" w:hAnsi="Arial" w:cs="Arial"/>
                <w:sz w:val="18"/>
                <w:szCs w:val="18"/>
              </w:rPr>
            </w:pPr>
          </w:p>
        </w:tc>
        <w:tc>
          <w:tcPr>
            <w:tcW w:w="322"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E990269" w14:textId="77777777" w:rsidR="00FD7619" w:rsidRPr="002C06E1" w:rsidRDefault="00FD7619" w:rsidP="00B6048B">
            <w:pPr>
              <w:jc w:val="center"/>
              <w:rPr>
                <w:rFonts w:ascii="Arial" w:eastAsia="Arial" w:hAnsi="Arial" w:cs="Arial"/>
                <w:sz w:val="18"/>
                <w:szCs w:val="18"/>
              </w:rPr>
            </w:pPr>
          </w:p>
        </w:tc>
        <w:tc>
          <w:tcPr>
            <w:tcW w:w="374"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EFE7BE4" w14:textId="77777777" w:rsidR="00FD7619" w:rsidRPr="002C06E1" w:rsidRDefault="00FD7619" w:rsidP="00B6048B">
            <w:pPr>
              <w:jc w:val="center"/>
              <w:rPr>
                <w:rFonts w:ascii="Arial" w:eastAsia="Arial" w:hAnsi="Arial" w:cs="Arial"/>
                <w:sz w:val="18"/>
                <w:szCs w:val="18"/>
              </w:rPr>
            </w:pPr>
            <w:r w:rsidRPr="002C06E1">
              <w:rPr>
                <w:rFonts w:ascii="Arial" w:eastAsia="Arial" w:hAnsi="Arial" w:cs="Arial"/>
                <w:sz w:val="18"/>
                <w:szCs w:val="18"/>
              </w:rPr>
              <w:t>1</w:t>
            </w:r>
          </w:p>
        </w:tc>
        <w:tc>
          <w:tcPr>
            <w:tcW w:w="375"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3E3BC83" w14:textId="77777777" w:rsidR="00FD7619" w:rsidRPr="002C06E1" w:rsidRDefault="00FD7619" w:rsidP="00B6048B">
            <w:pPr>
              <w:jc w:val="center"/>
              <w:rPr>
                <w:rFonts w:ascii="Arial" w:hAnsi="Arial" w:cs="Arial"/>
                <w:sz w:val="18"/>
                <w:szCs w:val="18"/>
              </w:rPr>
            </w:pPr>
            <w:r w:rsidRPr="002C06E1">
              <w:rPr>
                <w:rFonts w:ascii="Arial" w:eastAsia="Arial" w:hAnsi="Arial" w:cs="Arial"/>
                <w:sz w:val="18"/>
                <w:szCs w:val="18"/>
              </w:rPr>
              <w:t>1</w:t>
            </w:r>
          </w:p>
        </w:tc>
        <w:tc>
          <w:tcPr>
            <w:tcW w:w="839"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2C3A989" w14:textId="77777777" w:rsidR="00FD7619" w:rsidRPr="002C06E1" w:rsidRDefault="00FD7619" w:rsidP="00B6048B">
            <w:pPr>
              <w:spacing w:before="120"/>
              <w:jc w:val="center"/>
              <w:rPr>
                <w:rFonts w:ascii="Arial" w:hAnsi="Arial" w:cs="Arial"/>
                <w:sz w:val="18"/>
                <w:szCs w:val="18"/>
              </w:rPr>
            </w:pPr>
            <w:r w:rsidRPr="002C06E1">
              <w:rPr>
                <w:rFonts w:ascii="Arial" w:hAnsi="Arial" w:cs="Arial"/>
                <w:sz w:val="18"/>
                <w:szCs w:val="18"/>
              </w:rPr>
              <w:t>Informe de progreso del Programa</w:t>
            </w:r>
          </w:p>
        </w:tc>
      </w:tr>
      <w:tr w:rsidR="00FD7619" w:rsidRPr="00B6048B" w14:paraId="5B870FD8" w14:textId="77777777" w:rsidTr="00B6048B">
        <w:trPr>
          <w:trHeight w:val="60"/>
        </w:trPr>
        <w:tc>
          <w:tcPr>
            <w:tcW w:w="5000" w:type="pct"/>
            <w:gridSpan w:val="21"/>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D1B4DDE" w14:textId="77777777" w:rsidR="00FD7619" w:rsidRPr="002C06E1" w:rsidRDefault="00FD7619" w:rsidP="00B6048B">
            <w:pPr>
              <w:spacing w:before="120"/>
              <w:rPr>
                <w:rFonts w:ascii="Arial" w:hAnsi="Arial" w:cs="Arial"/>
                <w:sz w:val="18"/>
                <w:szCs w:val="18"/>
              </w:rPr>
            </w:pPr>
            <w:r w:rsidRPr="002C06E1">
              <w:rPr>
                <w:rFonts w:ascii="Arial" w:hAnsi="Arial" w:cs="Arial"/>
                <w:b/>
                <w:sz w:val="18"/>
                <w:szCs w:val="18"/>
              </w:rPr>
              <w:t>Subcomponente 1.2: Fortalecimiento de las capacidades humanas</w:t>
            </w:r>
          </w:p>
        </w:tc>
      </w:tr>
      <w:tr w:rsidR="00FD7619" w:rsidRPr="00B6048B" w14:paraId="0E84E8A3" w14:textId="77777777" w:rsidTr="002C06E1">
        <w:trPr>
          <w:trHeight w:val="60"/>
        </w:trPr>
        <w:tc>
          <w:tcPr>
            <w:tcW w:w="936"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777B545" w14:textId="77777777" w:rsidR="00FD7619" w:rsidRPr="002C06E1" w:rsidRDefault="00FD7619" w:rsidP="00B6048B">
            <w:pPr>
              <w:pStyle w:val="ListParagraph"/>
              <w:numPr>
                <w:ilvl w:val="0"/>
                <w:numId w:val="13"/>
              </w:numPr>
              <w:jc w:val="both"/>
              <w:rPr>
                <w:rFonts w:ascii="Arial" w:eastAsia="Arial" w:hAnsi="Arial" w:cs="Arial"/>
                <w:sz w:val="18"/>
                <w:szCs w:val="18"/>
              </w:rPr>
            </w:pPr>
            <w:r w:rsidRPr="002C06E1">
              <w:rPr>
                <w:rFonts w:ascii="Arial" w:eastAsia="Arial" w:hAnsi="Arial" w:cs="Arial"/>
                <w:sz w:val="18"/>
                <w:szCs w:val="18"/>
              </w:rPr>
              <w:t xml:space="preserve">Selección de personal para labores de mediano plazo realizada </w:t>
            </w:r>
          </w:p>
          <w:p w14:paraId="7672162B" w14:textId="77777777" w:rsidR="00FD7619" w:rsidRPr="002C06E1" w:rsidRDefault="00FD7619" w:rsidP="00B6048B">
            <w:pPr>
              <w:rPr>
                <w:rFonts w:ascii="Arial" w:eastAsia="Arial" w:hAnsi="Arial" w:cs="Arial"/>
                <w:sz w:val="18"/>
                <w:szCs w:val="18"/>
              </w:rPr>
            </w:pPr>
          </w:p>
        </w:tc>
        <w:tc>
          <w:tcPr>
            <w:tcW w:w="447" w:type="pct"/>
            <w:gridSpan w:val="2"/>
            <w:tcBorders>
              <w:top w:val="single" w:sz="4" w:space="0" w:color="000000"/>
              <w:left w:val="single" w:sz="4" w:space="0" w:color="000000"/>
              <w:bottom w:val="single" w:sz="4" w:space="0" w:color="000000"/>
              <w:right w:val="single" w:sz="4" w:space="0" w:color="000000"/>
            </w:tcBorders>
            <w:vAlign w:val="center"/>
          </w:tcPr>
          <w:p w14:paraId="11C9645D" w14:textId="3A046CDC" w:rsidR="00FD7619" w:rsidRPr="002C06E1" w:rsidRDefault="00FD7619" w:rsidP="00B6048B">
            <w:pPr>
              <w:jc w:val="center"/>
              <w:rPr>
                <w:rFonts w:ascii="Arial" w:eastAsia="Arial" w:hAnsi="Arial" w:cs="Arial"/>
                <w:sz w:val="18"/>
                <w:szCs w:val="18"/>
              </w:rPr>
            </w:pPr>
            <w:r w:rsidRPr="002C06E1">
              <w:rPr>
                <w:rFonts w:ascii="Arial" w:hAnsi="Arial" w:cs="Arial"/>
                <w:bCs/>
                <w:sz w:val="18"/>
                <w:szCs w:val="18"/>
              </w:rPr>
              <w:t>2.959.913</w:t>
            </w:r>
          </w:p>
        </w:tc>
        <w:tc>
          <w:tcPr>
            <w:tcW w:w="443"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61BF742" w14:textId="56D105AB" w:rsidR="00FD7619" w:rsidRPr="002C06E1" w:rsidRDefault="003A3C12" w:rsidP="00B6048B">
            <w:pPr>
              <w:jc w:val="center"/>
              <w:rPr>
                <w:rFonts w:ascii="Arial" w:hAnsi="Arial" w:cs="Arial"/>
                <w:sz w:val="18"/>
                <w:szCs w:val="18"/>
              </w:rPr>
            </w:pPr>
            <w:r w:rsidRPr="00FC57D2">
              <w:rPr>
                <w:rFonts w:ascii="Arial" w:eastAsia="Arial" w:hAnsi="Arial" w:cs="Arial"/>
                <w:sz w:val="20"/>
                <w:szCs w:val="20"/>
              </w:rPr>
              <w:t>Número de profesionales contratados en las áreas de apoyo</w:t>
            </w:r>
          </w:p>
        </w:tc>
        <w:tc>
          <w:tcPr>
            <w:tcW w:w="239"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9E99703" w14:textId="77777777" w:rsidR="00FD7619" w:rsidRPr="002C06E1" w:rsidRDefault="00FD7619" w:rsidP="00B6048B">
            <w:pPr>
              <w:jc w:val="center"/>
              <w:rPr>
                <w:rFonts w:ascii="Arial" w:hAnsi="Arial" w:cs="Arial"/>
                <w:sz w:val="18"/>
                <w:szCs w:val="18"/>
              </w:rPr>
            </w:pPr>
            <w:r w:rsidRPr="002C06E1">
              <w:rPr>
                <w:rFonts w:ascii="Arial" w:eastAsia="Arial" w:hAnsi="Arial" w:cs="Arial"/>
                <w:sz w:val="18"/>
                <w:szCs w:val="18"/>
              </w:rPr>
              <w:t>0</w:t>
            </w:r>
          </w:p>
        </w:tc>
        <w:tc>
          <w:tcPr>
            <w:tcW w:w="406"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15327A2" w14:textId="77777777" w:rsidR="00FD7619" w:rsidRPr="002C06E1" w:rsidRDefault="00FD7619" w:rsidP="00B6048B">
            <w:pPr>
              <w:jc w:val="center"/>
              <w:rPr>
                <w:rFonts w:ascii="Arial" w:hAnsi="Arial" w:cs="Arial"/>
                <w:sz w:val="18"/>
                <w:szCs w:val="18"/>
              </w:rPr>
            </w:pPr>
            <w:r w:rsidRPr="002C06E1">
              <w:rPr>
                <w:rFonts w:ascii="Arial" w:eastAsia="Arial" w:hAnsi="Arial" w:cs="Arial"/>
                <w:sz w:val="18"/>
                <w:szCs w:val="18"/>
              </w:rPr>
              <w:t>2017</w:t>
            </w:r>
          </w:p>
        </w:tc>
        <w:tc>
          <w:tcPr>
            <w:tcW w:w="298"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E2427A6" w14:textId="396B8B23" w:rsidR="00FD7619" w:rsidRPr="002C06E1" w:rsidRDefault="003A3C12" w:rsidP="00B6048B">
            <w:pPr>
              <w:jc w:val="center"/>
              <w:rPr>
                <w:rFonts w:ascii="Arial" w:eastAsia="Arial" w:hAnsi="Arial" w:cs="Arial"/>
                <w:sz w:val="18"/>
                <w:szCs w:val="18"/>
              </w:rPr>
            </w:pPr>
            <w:r>
              <w:rPr>
                <w:rFonts w:ascii="Arial" w:eastAsia="Arial" w:hAnsi="Arial" w:cs="Arial"/>
                <w:sz w:val="18"/>
                <w:szCs w:val="18"/>
              </w:rPr>
              <w:t>81</w:t>
            </w:r>
          </w:p>
        </w:tc>
        <w:tc>
          <w:tcPr>
            <w:tcW w:w="322"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C11F52D" w14:textId="2BD3517B" w:rsidR="00FD7619" w:rsidRPr="002C06E1" w:rsidRDefault="003A3C12" w:rsidP="00B6048B">
            <w:pPr>
              <w:jc w:val="center"/>
              <w:rPr>
                <w:rFonts w:ascii="Arial" w:eastAsia="Arial" w:hAnsi="Arial" w:cs="Arial"/>
                <w:sz w:val="18"/>
                <w:szCs w:val="18"/>
              </w:rPr>
            </w:pPr>
            <w:r>
              <w:rPr>
                <w:rFonts w:ascii="Arial" w:eastAsia="Arial" w:hAnsi="Arial" w:cs="Arial"/>
                <w:sz w:val="18"/>
                <w:szCs w:val="18"/>
              </w:rPr>
              <w:t>28</w:t>
            </w:r>
          </w:p>
        </w:tc>
        <w:tc>
          <w:tcPr>
            <w:tcW w:w="322"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7F7BE0D" w14:textId="64E9A5C9" w:rsidR="00FD7619" w:rsidRPr="002C06E1" w:rsidRDefault="003A3C12" w:rsidP="00B6048B">
            <w:pPr>
              <w:jc w:val="center"/>
              <w:rPr>
                <w:rFonts w:ascii="Arial" w:eastAsia="Arial" w:hAnsi="Arial" w:cs="Arial"/>
                <w:sz w:val="18"/>
                <w:szCs w:val="18"/>
              </w:rPr>
            </w:pPr>
            <w:r>
              <w:rPr>
                <w:rFonts w:ascii="Arial" w:eastAsia="Arial" w:hAnsi="Arial" w:cs="Arial"/>
                <w:sz w:val="18"/>
                <w:szCs w:val="18"/>
              </w:rPr>
              <w:t>26</w:t>
            </w:r>
          </w:p>
        </w:tc>
        <w:tc>
          <w:tcPr>
            <w:tcW w:w="374"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642D88E" w14:textId="728A0282" w:rsidR="00FD7619" w:rsidRPr="002C06E1" w:rsidRDefault="003A3C12" w:rsidP="00B6048B">
            <w:pPr>
              <w:jc w:val="center"/>
              <w:rPr>
                <w:rFonts w:ascii="Arial" w:eastAsia="Arial" w:hAnsi="Arial" w:cs="Arial"/>
                <w:sz w:val="18"/>
                <w:szCs w:val="18"/>
              </w:rPr>
            </w:pPr>
            <w:r>
              <w:rPr>
                <w:rFonts w:ascii="Arial" w:eastAsia="Arial" w:hAnsi="Arial" w:cs="Arial"/>
                <w:sz w:val="18"/>
                <w:szCs w:val="18"/>
              </w:rPr>
              <w:t>13</w:t>
            </w:r>
          </w:p>
        </w:tc>
        <w:tc>
          <w:tcPr>
            <w:tcW w:w="375"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D7AA5A3" w14:textId="338F240C" w:rsidR="00FD7619" w:rsidRPr="002C06E1" w:rsidRDefault="003A3C12" w:rsidP="00B6048B">
            <w:pPr>
              <w:jc w:val="center"/>
              <w:rPr>
                <w:rFonts w:ascii="Arial" w:hAnsi="Arial" w:cs="Arial"/>
                <w:sz w:val="18"/>
                <w:szCs w:val="18"/>
              </w:rPr>
            </w:pPr>
            <w:r>
              <w:rPr>
                <w:rFonts w:ascii="Arial" w:eastAsia="Arial" w:hAnsi="Arial" w:cs="Arial"/>
                <w:sz w:val="18"/>
                <w:szCs w:val="18"/>
              </w:rPr>
              <w:t>148</w:t>
            </w:r>
          </w:p>
        </w:tc>
        <w:tc>
          <w:tcPr>
            <w:tcW w:w="839"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5314730" w14:textId="77777777" w:rsidR="00FD7619" w:rsidRPr="002C06E1" w:rsidRDefault="00FD7619" w:rsidP="00B6048B">
            <w:pPr>
              <w:spacing w:before="120"/>
              <w:jc w:val="center"/>
              <w:rPr>
                <w:rFonts w:ascii="Arial" w:hAnsi="Arial" w:cs="Arial"/>
                <w:sz w:val="18"/>
                <w:szCs w:val="18"/>
              </w:rPr>
            </w:pPr>
            <w:r w:rsidRPr="002C06E1">
              <w:rPr>
                <w:rFonts w:ascii="Arial" w:hAnsi="Arial" w:cs="Arial"/>
                <w:sz w:val="18"/>
                <w:szCs w:val="18"/>
              </w:rPr>
              <w:t>Informe de la Dirección de Recursos Humanos sobre el cumplimiento del proceso de selección de personal a través del Sistema PROSIP</w:t>
            </w:r>
          </w:p>
        </w:tc>
      </w:tr>
      <w:tr w:rsidR="00FD7619" w:rsidRPr="00B6048B" w14:paraId="19AF8CD6" w14:textId="77777777" w:rsidTr="00B6048B">
        <w:trPr>
          <w:trHeight w:val="235"/>
        </w:trPr>
        <w:tc>
          <w:tcPr>
            <w:tcW w:w="5000" w:type="pct"/>
            <w:gridSpan w:val="21"/>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BDD73C8" w14:textId="77777777" w:rsidR="00FD7619" w:rsidRPr="002C06E1" w:rsidRDefault="00FD7619" w:rsidP="00B6048B">
            <w:pPr>
              <w:spacing w:before="120"/>
              <w:rPr>
                <w:rFonts w:ascii="Arial" w:hAnsi="Arial" w:cs="Arial"/>
                <w:sz w:val="18"/>
                <w:szCs w:val="18"/>
              </w:rPr>
            </w:pPr>
            <w:r w:rsidRPr="002C06E1">
              <w:rPr>
                <w:rFonts w:ascii="Arial" w:hAnsi="Arial" w:cs="Arial"/>
                <w:b/>
                <w:sz w:val="18"/>
                <w:szCs w:val="18"/>
              </w:rPr>
              <w:t>Subcomponente 1.3: Mejora de la coordinación entre el INDEC y otros organismos del SEN</w:t>
            </w:r>
          </w:p>
        </w:tc>
      </w:tr>
      <w:tr w:rsidR="00FD7619" w:rsidRPr="00B6048B" w14:paraId="44BA87A0" w14:textId="77777777" w:rsidTr="002C06E1">
        <w:trPr>
          <w:trHeight w:val="723"/>
        </w:trPr>
        <w:tc>
          <w:tcPr>
            <w:tcW w:w="936"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EBAA4A9" w14:textId="77777777" w:rsidR="00FD7619" w:rsidRPr="002C06E1" w:rsidRDefault="00FD7619" w:rsidP="00B6048B">
            <w:pPr>
              <w:pStyle w:val="ListParagraph"/>
              <w:numPr>
                <w:ilvl w:val="0"/>
                <w:numId w:val="13"/>
              </w:numPr>
              <w:jc w:val="both"/>
              <w:rPr>
                <w:rFonts w:ascii="Arial" w:eastAsia="Arial" w:hAnsi="Arial" w:cs="Arial"/>
                <w:sz w:val="18"/>
                <w:szCs w:val="18"/>
              </w:rPr>
            </w:pPr>
            <w:r w:rsidRPr="002C06E1">
              <w:rPr>
                <w:rFonts w:ascii="Arial" w:eastAsia="Arial" w:hAnsi="Arial" w:cs="Arial"/>
                <w:sz w:val="18"/>
                <w:szCs w:val="18"/>
              </w:rPr>
              <w:t>Protocolos de cooperación con los organismos del SEN diseñados e implementados</w:t>
            </w:r>
          </w:p>
          <w:p w14:paraId="594BED11" w14:textId="77777777" w:rsidR="00FD7619" w:rsidRPr="002C06E1" w:rsidRDefault="00FD7619" w:rsidP="00B6048B">
            <w:pPr>
              <w:rPr>
                <w:rFonts w:ascii="Arial" w:eastAsia="Arial" w:hAnsi="Arial" w:cs="Arial"/>
                <w:sz w:val="18"/>
                <w:szCs w:val="18"/>
              </w:rPr>
            </w:pPr>
          </w:p>
        </w:tc>
        <w:tc>
          <w:tcPr>
            <w:tcW w:w="447" w:type="pct"/>
            <w:gridSpan w:val="2"/>
            <w:tcBorders>
              <w:top w:val="single" w:sz="4" w:space="0" w:color="000000"/>
              <w:left w:val="single" w:sz="4" w:space="0" w:color="000000"/>
              <w:bottom w:val="single" w:sz="4" w:space="0" w:color="000000"/>
              <w:right w:val="single" w:sz="4" w:space="0" w:color="000000"/>
            </w:tcBorders>
            <w:vAlign w:val="center"/>
          </w:tcPr>
          <w:p w14:paraId="50D280D0" w14:textId="1566ACB7" w:rsidR="00FD7619" w:rsidRPr="002C06E1" w:rsidRDefault="00FD7619" w:rsidP="00B6048B">
            <w:pPr>
              <w:jc w:val="center"/>
              <w:rPr>
                <w:rFonts w:ascii="Arial" w:eastAsia="Arial" w:hAnsi="Arial" w:cs="Arial"/>
                <w:sz w:val="18"/>
                <w:szCs w:val="18"/>
              </w:rPr>
            </w:pPr>
            <w:r w:rsidRPr="002C06E1">
              <w:rPr>
                <w:rFonts w:ascii="Arial" w:hAnsi="Arial" w:cs="Arial"/>
                <w:bCs/>
                <w:sz w:val="18"/>
                <w:szCs w:val="18"/>
              </w:rPr>
              <w:t>1.273.395</w:t>
            </w:r>
          </w:p>
        </w:tc>
        <w:tc>
          <w:tcPr>
            <w:tcW w:w="443"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A48B06" w14:textId="77777777" w:rsidR="00FD7619" w:rsidRPr="002C06E1" w:rsidRDefault="00FD7619" w:rsidP="00B6048B">
            <w:pPr>
              <w:jc w:val="center"/>
              <w:rPr>
                <w:rFonts w:ascii="Arial" w:eastAsia="Arial" w:hAnsi="Arial" w:cs="Arial"/>
                <w:sz w:val="18"/>
                <w:szCs w:val="18"/>
              </w:rPr>
            </w:pPr>
            <w:r w:rsidRPr="002C06E1">
              <w:rPr>
                <w:rFonts w:ascii="Arial" w:eastAsia="Arial" w:hAnsi="Arial" w:cs="Arial"/>
                <w:sz w:val="18"/>
                <w:szCs w:val="18"/>
              </w:rPr>
              <w:t xml:space="preserve">Protocolos </w:t>
            </w:r>
          </w:p>
        </w:tc>
        <w:tc>
          <w:tcPr>
            <w:tcW w:w="239"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1762863" w14:textId="77777777" w:rsidR="00FD7619" w:rsidRPr="002C06E1" w:rsidRDefault="00FD7619" w:rsidP="00B6048B">
            <w:pPr>
              <w:jc w:val="center"/>
              <w:rPr>
                <w:rFonts w:ascii="Arial" w:eastAsia="Arial" w:hAnsi="Arial" w:cs="Arial"/>
                <w:sz w:val="18"/>
                <w:szCs w:val="18"/>
              </w:rPr>
            </w:pPr>
            <w:r w:rsidRPr="002C06E1">
              <w:rPr>
                <w:rFonts w:ascii="Arial" w:eastAsia="Arial" w:hAnsi="Arial" w:cs="Arial"/>
                <w:sz w:val="18"/>
                <w:szCs w:val="18"/>
              </w:rPr>
              <w:t>0</w:t>
            </w:r>
          </w:p>
        </w:tc>
        <w:tc>
          <w:tcPr>
            <w:tcW w:w="406"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CF85B8C" w14:textId="77777777" w:rsidR="00FD7619" w:rsidRPr="002C06E1" w:rsidRDefault="00FD7619" w:rsidP="00B6048B">
            <w:pPr>
              <w:jc w:val="center"/>
              <w:rPr>
                <w:rFonts w:ascii="Arial" w:eastAsia="Arial" w:hAnsi="Arial" w:cs="Arial"/>
                <w:sz w:val="18"/>
                <w:szCs w:val="18"/>
              </w:rPr>
            </w:pPr>
            <w:r w:rsidRPr="002C06E1">
              <w:rPr>
                <w:rFonts w:ascii="Arial" w:eastAsia="Arial" w:hAnsi="Arial" w:cs="Arial"/>
                <w:sz w:val="18"/>
                <w:szCs w:val="18"/>
              </w:rPr>
              <w:t>2017</w:t>
            </w:r>
          </w:p>
        </w:tc>
        <w:tc>
          <w:tcPr>
            <w:tcW w:w="298"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EDCCDD2" w14:textId="77777777" w:rsidR="00FD7619" w:rsidRPr="002C06E1" w:rsidRDefault="00FD7619" w:rsidP="00B6048B">
            <w:pPr>
              <w:jc w:val="center"/>
              <w:rPr>
                <w:rFonts w:ascii="Arial" w:eastAsia="Arial" w:hAnsi="Arial" w:cs="Arial"/>
                <w:sz w:val="18"/>
                <w:szCs w:val="18"/>
              </w:rPr>
            </w:pPr>
          </w:p>
        </w:tc>
        <w:tc>
          <w:tcPr>
            <w:tcW w:w="322"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7D0C176" w14:textId="77777777" w:rsidR="00FD7619" w:rsidRPr="002C06E1" w:rsidRDefault="00FD7619" w:rsidP="00B6048B">
            <w:pPr>
              <w:jc w:val="center"/>
              <w:rPr>
                <w:rFonts w:ascii="Arial" w:eastAsia="Arial" w:hAnsi="Arial" w:cs="Arial"/>
                <w:color w:val="FF0000"/>
                <w:sz w:val="18"/>
                <w:szCs w:val="18"/>
              </w:rPr>
            </w:pPr>
          </w:p>
        </w:tc>
        <w:tc>
          <w:tcPr>
            <w:tcW w:w="322"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E9AB358" w14:textId="77777777" w:rsidR="00FD7619" w:rsidRPr="002C06E1" w:rsidRDefault="00FD7619" w:rsidP="00B6048B">
            <w:pPr>
              <w:jc w:val="center"/>
              <w:rPr>
                <w:rFonts w:ascii="Arial" w:eastAsia="Arial" w:hAnsi="Arial" w:cs="Arial"/>
                <w:sz w:val="18"/>
                <w:szCs w:val="18"/>
              </w:rPr>
            </w:pPr>
            <w:r w:rsidRPr="002C06E1">
              <w:rPr>
                <w:rFonts w:ascii="Arial" w:eastAsia="Arial" w:hAnsi="Arial" w:cs="Arial"/>
                <w:sz w:val="18"/>
                <w:szCs w:val="18"/>
              </w:rPr>
              <w:t>3</w:t>
            </w:r>
          </w:p>
        </w:tc>
        <w:tc>
          <w:tcPr>
            <w:tcW w:w="374"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FDF0AE4" w14:textId="77777777" w:rsidR="00FD7619" w:rsidRPr="002C06E1" w:rsidRDefault="00FD7619" w:rsidP="00B6048B">
            <w:pPr>
              <w:jc w:val="center"/>
              <w:rPr>
                <w:rFonts w:ascii="Arial" w:eastAsia="Arial" w:hAnsi="Arial" w:cs="Arial"/>
                <w:color w:val="FF0000"/>
                <w:sz w:val="18"/>
                <w:szCs w:val="18"/>
              </w:rPr>
            </w:pPr>
          </w:p>
        </w:tc>
        <w:tc>
          <w:tcPr>
            <w:tcW w:w="375"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AB19116" w14:textId="77777777" w:rsidR="00FD7619" w:rsidRPr="002C06E1" w:rsidRDefault="00FD7619" w:rsidP="00B6048B">
            <w:pPr>
              <w:jc w:val="center"/>
              <w:rPr>
                <w:rFonts w:ascii="Arial" w:eastAsia="Arial" w:hAnsi="Arial" w:cs="Arial"/>
                <w:sz w:val="18"/>
                <w:szCs w:val="18"/>
              </w:rPr>
            </w:pPr>
            <w:r w:rsidRPr="002C06E1">
              <w:rPr>
                <w:rFonts w:ascii="Arial" w:eastAsia="Arial" w:hAnsi="Arial" w:cs="Arial"/>
                <w:sz w:val="18"/>
                <w:szCs w:val="18"/>
              </w:rPr>
              <w:t>3</w:t>
            </w:r>
          </w:p>
        </w:tc>
        <w:tc>
          <w:tcPr>
            <w:tcW w:w="839"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917E50B" w14:textId="77777777" w:rsidR="00FD7619" w:rsidRPr="002C06E1" w:rsidRDefault="00FD7619" w:rsidP="00B6048B">
            <w:pPr>
              <w:spacing w:before="120"/>
              <w:jc w:val="center"/>
              <w:rPr>
                <w:rFonts w:ascii="Arial" w:eastAsia="Arial" w:hAnsi="Arial" w:cs="Arial"/>
                <w:sz w:val="18"/>
                <w:szCs w:val="18"/>
              </w:rPr>
            </w:pPr>
            <w:r w:rsidRPr="002C06E1">
              <w:rPr>
                <w:rFonts w:ascii="Arial" w:hAnsi="Arial" w:cs="Arial"/>
                <w:sz w:val="18"/>
                <w:szCs w:val="18"/>
              </w:rPr>
              <w:t>Informe de progreso del Programa</w:t>
            </w:r>
          </w:p>
        </w:tc>
      </w:tr>
      <w:tr w:rsidR="00FD7619" w:rsidRPr="00B6048B" w14:paraId="5359E308" w14:textId="77777777" w:rsidTr="00FD7619">
        <w:trPr>
          <w:trHeight w:val="174"/>
        </w:trPr>
        <w:tc>
          <w:tcPr>
            <w:tcW w:w="5000" w:type="pct"/>
            <w:gridSpan w:val="21"/>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2F1DA8B" w14:textId="77777777" w:rsidR="00FD7619" w:rsidRPr="002C06E1" w:rsidRDefault="00FD7619" w:rsidP="00FD7619">
            <w:pPr>
              <w:spacing w:before="120"/>
              <w:rPr>
                <w:rFonts w:ascii="Arial" w:hAnsi="Arial" w:cs="Arial"/>
                <w:sz w:val="18"/>
                <w:szCs w:val="18"/>
              </w:rPr>
            </w:pPr>
            <w:r w:rsidRPr="002C06E1">
              <w:rPr>
                <w:rFonts w:ascii="Arial" w:hAnsi="Arial" w:cs="Arial"/>
                <w:b/>
                <w:sz w:val="18"/>
                <w:szCs w:val="18"/>
              </w:rPr>
              <w:t>Subcomponente 1.4: Promoción de la transparencia, modernización y de la adopción buenas prácticas estadísticas</w:t>
            </w:r>
          </w:p>
        </w:tc>
      </w:tr>
      <w:tr w:rsidR="00FD7619" w:rsidRPr="00B6048B" w14:paraId="64704E98" w14:textId="77777777" w:rsidTr="002C06E1">
        <w:trPr>
          <w:trHeight w:val="699"/>
        </w:trPr>
        <w:tc>
          <w:tcPr>
            <w:tcW w:w="936"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A679042" w14:textId="77777777" w:rsidR="00FD7619" w:rsidRPr="002C06E1" w:rsidRDefault="00FD7619" w:rsidP="00B6048B">
            <w:pPr>
              <w:pStyle w:val="ListParagraph"/>
              <w:numPr>
                <w:ilvl w:val="0"/>
                <w:numId w:val="13"/>
              </w:numPr>
              <w:jc w:val="both"/>
              <w:rPr>
                <w:rFonts w:ascii="Arial" w:eastAsia="Arial" w:hAnsi="Arial" w:cs="Arial"/>
                <w:sz w:val="18"/>
                <w:szCs w:val="18"/>
              </w:rPr>
            </w:pPr>
            <w:r w:rsidRPr="002C06E1">
              <w:rPr>
                <w:rFonts w:ascii="Arial" w:eastAsia="Arial" w:hAnsi="Arial" w:cs="Arial"/>
                <w:sz w:val="18"/>
                <w:szCs w:val="18"/>
              </w:rPr>
              <w:t>Plan Estratégico de Acceso a la Información Pública implementado.</w:t>
            </w:r>
          </w:p>
          <w:p w14:paraId="32161276" w14:textId="77777777" w:rsidR="00FD7619" w:rsidRPr="002C06E1" w:rsidRDefault="00FD7619" w:rsidP="00B6048B">
            <w:pPr>
              <w:rPr>
                <w:rFonts w:ascii="Arial" w:eastAsia="Arial" w:hAnsi="Arial" w:cs="Arial"/>
                <w:sz w:val="18"/>
                <w:szCs w:val="18"/>
              </w:rPr>
            </w:pPr>
          </w:p>
        </w:tc>
        <w:tc>
          <w:tcPr>
            <w:tcW w:w="447" w:type="pct"/>
            <w:gridSpan w:val="2"/>
            <w:tcBorders>
              <w:top w:val="single" w:sz="4" w:space="0" w:color="000000"/>
              <w:left w:val="single" w:sz="4" w:space="0" w:color="000000"/>
              <w:bottom w:val="single" w:sz="4" w:space="0" w:color="000000"/>
              <w:right w:val="single" w:sz="4" w:space="0" w:color="000000"/>
            </w:tcBorders>
            <w:vAlign w:val="center"/>
          </w:tcPr>
          <w:p w14:paraId="13CF1495" w14:textId="1EFC9F7B" w:rsidR="00FD7619" w:rsidRPr="002C06E1" w:rsidRDefault="00FD7619" w:rsidP="00B6048B">
            <w:pPr>
              <w:jc w:val="center"/>
              <w:rPr>
                <w:rFonts w:ascii="Arial" w:eastAsia="Arial" w:hAnsi="Arial" w:cs="Arial"/>
                <w:sz w:val="18"/>
                <w:szCs w:val="18"/>
              </w:rPr>
            </w:pPr>
            <w:r w:rsidRPr="002C06E1">
              <w:rPr>
                <w:rFonts w:ascii="Arial" w:hAnsi="Arial" w:cs="Arial"/>
                <w:bCs/>
                <w:sz w:val="18"/>
                <w:szCs w:val="18"/>
              </w:rPr>
              <w:t>2.608.510</w:t>
            </w:r>
          </w:p>
        </w:tc>
        <w:tc>
          <w:tcPr>
            <w:tcW w:w="443"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A555832" w14:textId="77777777" w:rsidR="00FD7619" w:rsidRPr="002C06E1" w:rsidRDefault="00FD7619" w:rsidP="00B6048B">
            <w:pPr>
              <w:jc w:val="center"/>
              <w:rPr>
                <w:rFonts w:ascii="Arial" w:eastAsia="Arial" w:hAnsi="Arial" w:cs="Arial"/>
                <w:sz w:val="18"/>
                <w:szCs w:val="18"/>
              </w:rPr>
            </w:pPr>
            <w:r w:rsidRPr="002C06E1">
              <w:rPr>
                <w:rFonts w:ascii="Arial" w:eastAsia="Arial" w:hAnsi="Arial" w:cs="Arial"/>
                <w:sz w:val="18"/>
                <w:szCs w:val="18"/>
              </w:rPr>
              <w:t>Plan</w:t>
            </w:r>
          </w:p>
        </w:tc>
        <w:tc>
          <w:tcPr>
            <w:tcW w:w="239"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7253542" w14:textId="77777777" w:rsidR="00FD7619" w:rsidRPr="002C06E1" w:rsidRDefault="00FD7619" w:rsidP="00B6048B">
            <w:pPr>
              <w:jc w:val="center"/>
              <w:rPr>
                <w:rFonts w:ascii="Arial" w:eastAsia="Arial" w:hAnsi="Arial" w:cs="Arial"/>
                <w:sz w:val="18"/>
                <w:szCs w:val="18"/>
              </w:rPr>
            </w:pPr>
            <w:r w:rsidRPr="002C06E1">
              <w:rPr>
                <w:rFonts w:ascii="Arial" w:eastAsia="Arial" w:hAnsi="Arial" w:cs="Arial"/>
                <w:sz w:val="18"/>
                <w:szCs w:val="18"/>
              </w:rPr>
              <w:t>0</w:t>
            </w:r>
          </w:p>
        </w:tc>
        <w:tc>
          <w:tcPr>
            <w:tcW w:w="406"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978D635" w14:textId="77777777" w:rsidR="00FD7619" w:rsidRPr="002C06E1" w:rsidRDefault="00FD7619" w:rsidP="00B6048B">
            <w:pPr>
              <w:jc w:val="center"/>
              <w:rPr>
                <w:rFonts w:ascii="Arial" w:eastAsia="Arial" w:hAnsi="Arial" w:cs="Arial"/>
                <w:sz w:val="18"/>
                <w:szCs w:val="18"/>
              </w:rPr>
            </w:pPr>
            <w:r w:rsidRPr="002C06E1">
              <w:rPr>
                <w:rFonts w:ascii="Arial" w:eastAsia="Arial" w:hAnsi="Arial" w:cs="Arial"/>
                <w:sz w:val="18"/>
                <w:szCs w:val="18"/>
              </w:rPr>
              <w:t>2017</w:t>
            </w:r>
          </w:p>
        </w:tc>
        <w:tc>
          <w:tcPr>
            <w:tcW w:w="298"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BBE6FB1" w14:textId="77777777" w:rsidR="00FD7619" w:rsidRPr="002C06E1" w:rsidRDefault="00FD7619" w:rsidP="00B6048B">
            <w:pPr>
              <w:jc w:val="center"/>
              <w:rPr>
                <w:rFonts w:ascii="Arial" w:eastAsia="Arial" w:hAnsi="Arial" w:cs="Arial"/>
                <w:sz w:val="18"/>
                <w:szCs w:val="18"/>
              </w:rPr>
            </w:pPr>
          </w:p>
        </w:tc>
        <w:tc>
          <w:tcPr>
            <w:tcW w:w="322"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3CFBB3C" w14:textId="77777777" w:rsidR="00FD7619" w:rsidRPr="002C06E1" w:rsidRDefault="00FD7619" w:rsidP="00B6048B">
            <w:pPr>
              <w:jc w:val="center"/>
              <w:rPr>
                <w:rFonts w:ascii="Arial" w:eastAsia="Arial" w:hAnsi="Arial" w:cs="Arial"/>
                <w:color w:val="FF0000"/>
                <w:sz w:val="18"/>
                <w:szCs w:val="18"/>
              </w:rPr>
            </w:pPr>
          </w:p>
        </w:tc>
        <w:tc>
          <w:tcPr>
            <w:tcW w:w="322"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34EAFDB" w14:textId="77777777" w:rsidR="00FD7619" w:rsidRPr="002C06E1" w:rsidRDefault="00FD7619" w:rsidP="00B6048B">
            <w:pPr>
              <w:jc w:val="center"/>
              <w:rPr>
                <w:rFonts w:ascii="Arial" w:eastAsia="Arial" w:hAnsi="Arial" w:cs="Arial"/>
                <w:sz w:val="18"/>
                <w:szCs w:val="18"/>
              </w:rPr>
            </w:pPr>
          </w:p>
        </w:tc>
        <w:tc>
          <w:tcPr>
            <w:tcW w:w="374"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CBD5435" w14:textId="77777777" w:rsidR="00FD7619" w:rsidRPr="002C06E1" w:rsidRDefault="00FD7619" w:rsidP="00B6048B">
            <w:pPr>
              <w:jc w:val="center"/>
              <w:rPr>
                <w:rFonts w:ascii="Arial" w:eastAsia="Arial" w:hAnsi="Arial" w:cs="Arial"/>
                <w:color w:val="FF0000"/>
                <w:sz w:val="18"/>
                <w:szCs w:val="18"/>
              </w:rPr>
            </w:pPr>
            <w:r w:rsidRPr="002C06E1">
              <w:rPr>
                <w:rFonts w:ascii="Arial" w:eastAsia="Arial" w:hAnsi="Arial" w:cs="Arial"/>
                <w:sz w:val="18"/>
                <w:szCs w:val="18"/>
              </w:rPr>
              <w:t>1</w:t>
            </w:r>
          </w:p>
        </w:tc>
        <w:tc>
          <w:tcPr>
            <w:tcW w:w="375"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6541B17" w14:textId="77777777" w:rsidR="00FD7619" w:rsidRPr="002C06E1" w:rsidRDefault="00FD7619" w:rsidP="00B6048B">
            <w:pPr>
              <w:jc w:val="center"/>
              <w:rPr>
                <w:rFonts w:ascii="Arial" w:eastAsia="Arial" w:hAnsi="Arial" w:cs="Arial"/>
                <w:sz w:val="18"/>
                <w:szCs w:val="18"/>
              </w:rPr>
            </w:pPr>
            <w:r w:rsidRPr="002C06E1">
              <w:rPr>
                <w:rFonts w:ascii="Arial" w:eastAsia="Arial" w:hAnsi="Arial" w:cs="Arial"/>
                <w:sz w:val="18"/>
                <w:szCs w:val="18"/>
              </w:rPr>
              <w:t>1</w:t>
            </w:r>
          </w:p>
        </w:tc>
        <w:tc>
          <w:tcPr>
            <w:tcW w:w="839"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3A03724" w14:textId="77777777" w:rsidR="00FD7619" w:rsidRPr="002C06E1" w:rsidRDefault="00FD7619" w:rsidP="00B6048B">
            <w:pPr>
              <w:spacing w:before="120"/>
              <w:jc w:val="center"/>
              <w:rPr>
                <w:rFonts w:ascii="Arial" w:hAnsi="Arial" w:cs="Arial"/>
                <w:sz w:val="18"/>
                <w:szCs w:val="18"/>
              </w:rPr>
            </w:pPr>
            <w:r w:rsidRPr="002C06E1">
              <w:rPr>
                <w:rFonts w:ascii="Arial" w:hAnsi="Arial" w:cs="Arial"/>
                <w:sz w:val="18"/>
                <w:szCs w:val="18"/>
              </w:rPr>
              <w:t>Informe de progreso del Programa</w:t>
            </w:r>
          </w:p>
        </w:tc>
      </w:tr>
      <w:tr w:rsidR="00FD7619" w:rsidRPr="00B6048B" w14:paraId="4F057AA3" w14:textId="77777777" w:rsidTr="002C06E1">
        <w:trPr>
          <w:trHeight w:val="1160"/>
        </w:trPr>
        <w:tc>
          <w:tcPr>
            <w:tcW w:w="936"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3841A6D" w14:textId="77777777" w:rsidR="00FD7619" w:rsidRPr="002C06E1" w:rsidRDefault="00FD7619" w:rsidP="00B6048B">
            <w:pPr>
              <w:pStyle w:val="ListParagraph"/>
              <w:numPr>
                <w:ilvl w:val="0"/>
                <w:numId w:val="13"/>
              </w:numPr>
              <w:jc w:val="both"/>
              <w:rPr>
                <w:rFonts w:ascii="Arial" w:eastAsia="Arial" w:hAnsi="Arial" w:cs="Arial"/>
                <w:sz w:val="18"/>
                <w:szCs w:val="18"/>
              </w:rPr>
            </w:pPr>
            <w:r w:rsidRPr="002C06E1">
              <w:rPr>
                <w:rFonts w:ascii="Arial" w:eastAsia="Arial" w:hAnsi="Arial" w:cs="Arial"/>
                <w:sz w:val="18"/>
                <w:szCs w:val="18"/>
              </w:rPr>
              <w:lastRenderedPageBreak/>
              <w:t>Recomendaciones de la OCDE cumplidas</w:t>
            </w:r>
          </w:p>
        </w:tc>
        <w:tc>
          <w:tcPr>
            <w:tcW w:w="447" w:type="pct"/>
            <w:gridSpan w:val="2"/>
            <w:tcBorders>
              <w:top w:val="single" w:sz="4" w:space="0" w:color="000000"/>
              <w:left w:val="single" w:sz="4" w:space="0" w:color="000000"/>
              <w:bottom w:val="single" w:sz="4" w:space="0" w:color="000000"/>
              <w:right w:val="single" w:sz="4" w:space="0" w:color="000000"/>
            </w:tcBorders>
            <w:vAlign w:val="center"/>
          </w:tcPr>
          <w:p w14:paraId="3DF68F14" w14:textId="5C7EF199" w:rsidR="00FD7619" w:rsidRPr="002C06E1" w:rsidRDefault="00FD7619" w:rsidP="00B6048B">
            <w:pPr>
              <w:jc w:val="center"/>
              <w:rPr>
                <w:rFonts w:ascii="Arial" w:hAnsi="Arial" w:cs="Arial"/>
                <w:bCs/>
                <w:sz w:val="18"/>
                <w:szCs w:val="18"/>
              </w:rPr>
            </w:pPr>
            <w:r w:rsidRPr="002C06E1">
              <w:rPr>
                <w:rFonts w:ascii="Arial" w:hAnsi="Arial" w:cs="Arial"/>
                <w:bCs/>
                <w:sz w:val="18"/>
                <w:szCs w:val="18"/>
              </w:rPr>
              <w:t xml:space="preserve">201.771 </w:t>
            </w:r>
          </w:p>
        </w:tc>
        <w:tc>
          <w:tcPr>
            <w:tcW w:w="443"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DBD70C" w14:textId="77777777" w:rsidR="00FD7619" w:rsidRPr="002C06E1" w:rsidRDefault="00FD7619" w:rsidP="00B6048B">
            <w:pPr>
              <w:jc w:val="center"/>
              <w:rPr>
                <w:rFonts w:ascii="Arial" w:eastAsia="Arial" w:hAnsi="Arial" w:cs="Arial"/>
                <w:sz w:val="18"/>
                <w:szCs w:val="18"/>
              </w:rPr>
            </w:pPr>
            <w:r w:rsidRPr="002C06E1">
              <w:rPr>
                <w:rFonts w:ascii="Arial" w:eastAsia="Arial" w:hAnsi="Arial" w:cs="Arial"/>
                <w:sz w:val="18"/>
                <w:szCs w:val="18"/>
              </w:rPr>
              <w:t>Porcentaje</w:t>
            </w:r>
          </w:p>
        </w:tc>
        <w:tc>
          <w:tcPr>
            <w:tcW w:w="239"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AD5A69A" w14:textId="77777777" w:rsidR="00FD7619" w:rsidRPr="002C06E1" w:rsidRDefault="00FD7619" w:rsidP="00B6048B">
            <w:pPr>
              <w:jc w:val="center"/>
              <w:rPr>
                <w:rFonts w:ascii="Arial" w:eastAsia="Arial" w:hAnsi="Arial" w:cs="Arial"/>
                <w:sz w:val="18"/>
                <w:szCs w:val="18"/>
              </w:rPr>
            </w:pPr>
            <w:r w:rsidRPr="002C06E1">
              <w:rPr>
                <w:rFonts w:ascii="Arial" w:eastAsia="Arial" w:hAnsi="Arial" w:cs="Arial"/>
                <w:sz w:val="18"/>
                <w:szCs w:val="18"/>
              </w:rPr>
              <w:t>0</w:t>
            </w:r>
          </w:p>
        </w:tc>
        <w:tc>
          <w:tcPr>
            <w:tcW w:w="406"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165211C" w14:textId="77777777" w:rsidR="00FD7619" w:rsidRPr="002C06E1" w:rsidRDefault="00FD7619" w:rsidP="00B6048B">
            <w:pPr>
              <w:jc w:val="center"/>
              <w:rPr>
                <w:rFonts w:ascii="Arial" w:eastAsia="Arial" w:hAnsi="Arial" w:cs="Arial"/>
                <w:sz w:val="18"/>
                <w:szCs w:val="18"/>
              </w:rPr>
            </w:pPr>
            <w:r w:rsidRPr="002C06E1">
              <w:rPr>
                <w:rFonts w:ascii="Arial" w:eastAsia="Arial" w:hAnsi="Arial" w:cs="Arial"/>
                <w:sz w:val="18"/>
                <w:szCs w:val="18"/>
              </w:rPr>
              <w:t>2017</w:t>
            </w:r>
          </w:p>
        </w:tc>
        <w:tc>
          <w:tcPr>
            <w:tcW w:w="298"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FB40DBA" w14:textId="77777777" w:rsidR="00FD7619" w:rsidRPr="002C06E1" w:rsidRDefault="00FD7619" w:rsidP="00B6048B">
            <w:pPr>
              <w:jc w:val="center"/>
              <w:rPr>
                <w:rFonts w:ascii="Arial" w:eastAsia="Arial" w:hAnsi="Arial" w:cs="Arial"/>
                <w:sz w:val="18"/>
                <w:szCs w:val="18"/>
              </w:rPr>
            </w:pPr>
          </w:p>
        </w:tc>
        <w:tc>
          <w:tcPr>
            <w:tcW w:w="322"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97FA19D" w14:textId="77777777" w:rsidR="00FD7619" w:rsidRPr="002C06E1" w:rsidRDefault="00FD7619" w:rsidP="00B6048B">
            <w:pPr>
              <w:jc w:val="center"/>
              <w:rPr>
                <w:rFonts w:ascii="Arial" w:eastAsia="Arial" w:hAnsi="Arial" w:cs="Arial"/>
                <w:color w:val="FF0000"/>
                <w:sz w:val="18"/>
                <w:szCs w:val="18"/>
              </w:rPr>
            </w:pPr>
          </w:p>
        </w:tc>
        <w:tc>
          <w:tcPr>
            <w:tcW w:w="322"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067E66A" w14:textId="77777777" w:rsidR="00FD7619" w:rsidRPr="002C06E1" w:rsidRDefault="00FD7619" w:rsidP="00B6048B">
            <w:pPr>
              <w:jc w:val="center"/>
              <w:rPr>
                <w:rFonts w:ascii="Arial" w:eastAsia="Arial" w:hAnsi="Arial" w:cs="Arial"/>
                <w:sz w:val="18"/>
                <w:szCs w:val="18"/>
              </w:rPr>
            </w:pPr>
          </w:p>
        </w:tc>
        <w:tc>
          <w:tcPr>
            <w:tcW w:w="374"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CFF5D4D" w14:textId="77777777" w:rsidR="00FD7619" w:rsidRPr="002C06E1" w:rsidRDefault="00FD7619" w:rsidP="00B6048B">
            <w:pPr>
              <w:jc w:val="center"/>
              <w:rPr>
                <w:rFonts w:ascii="Arial" w:eastAsia="Arial" w:hAnsi="Arial" w:cs="Arial"/>
                <w:sz w:val="18"/>
                <w:szCs w:val="18"/>
              </w:rPr>
            </w:pPr>
            <w:r w:rsidRPr="002C06E1">
              <w:rPr>
                <w:rFonts w:ascii="Arial" w:eastAsia="Arial" w:hAnsi="Arial" w:cs="Arial"/>
                <w:sz w:val="18"/>
                <w:szCs w:val="18"/>
              </w:rPr>
              <w:t>1</w:t>
            </w:r>
          </w:p>
        </w:tc>
        <w:tc>
          <w:tcPr>
            <w:tcW w:w="375"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BAB4949" w14:textId="77777777" w:rsidR="00FD7619" w:rsidRPr="002C06E1" w:rsidRDefault="00FD7619" w:rsidP="00B6048B">
            <w:pPr>
              <w:jc w:val="center"/>
              <w:rPr>
                <w:rFonts w:ascii="Arial" w:eastAsia="Arial" w:hAnsi="Arial" w:cs="Arial"/>
                <w:sz w:val="18"/>
                <w:szCs w:val="18"/>
              </w:rPr>
            </w:pPr>
            <w:r w:rsidRPr="002C06E1">
              <w:rPr>
                <w:rFonts w:ascii="Arial" w:eastAsia="Arial" w:hAnsi="Arial" w:cs="Arial"/>
                <w:sz w:val="18"/>
                <w:szCs w:val="18"/>
              </w:rPr>
              <w:t>1</w:t>
            </w:r>
          </w:p>
        </w:tc>
        <w:tc>
          <w:tcPr>
            <w:tcW w:w="839"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5274818" w14:textId="77777777" w:rsidR="00FD7619" w:rsidRPr="002C06E1" w:rsidRDefault="00FD7619" w:rsidP="00B6048B">
            <w:pPr>
              <w:spacing w:before="120"/>
              <w:jc w:val="center"/>
              <w:rPr>
                <w:rFonts w:ascii="Arial" w:hAnsi="Arial" w:cs="Arial"/>
                <w:sz w:val="18"/>
                <w:szCs w:val="18"/>
              </w:rPr>
            </w:pPr>
            <w:r w:rsidRPr="002C06E1">
              <w:rPr>
                <w:rFonts w:ascii="Arial" w:hAnsi="Arial" w:cs="Arial"/>
                <w:sz w:val="18"/>
                <w:szCs w:val="18"/>
              </w:rPr>
              <w:t>Informe de progreso del Programa</w:t>
            </w:r>
          </w:p>
        </w:tc>
      </w:tr>
      <w:tr w:rsidR="00FD7619" w:rsidRPr="00B6048B" w14:paraId="1EDB44BB" w14:textId="77777777" w:rsidTr="00B6048B">
        <w:trPr>
          <w:trHeight w:val="379"/>
        </w:trPr>
        <w:tc>
          <w:tcPr>
            <w:tcW w:w="5000" w:type="pct"/>
            <w:gridSpan w:val="21"/>
            <w:tcBorders>
              <w:top w:val="single" w:sz="4" w:space="0" w:color="000000"/>
              <w:left w:val="single" w:sz="4" w:space="0" w:color="000000"/>
              <w:bottom w:val="single" w:sz="4" w:space="0" w:color="000000"/>
              <w:right w:val="single" w:sz="4" w:space="0" w:color="000000"/>
            </w:tcBorders>
            <w:shd w:val="clear" w:color="auto" w:fill="92CDDC" w:themeFill="accent5" w:themeFillTint="99"/>
            <w:tcMar>
              <w:left w:w="108" w:type="dxa"/>
              <w:right w:w="108" w:type="dxa"/>
            </w:tcMar>
            <w:vAlign w:val="center"/>
          </w:tcPr>
          <w:p w14:paraId="203EA8B7" w14:textId="77777777" w:rsidR="00FD7619" w:rsidRPr="002C06E1" w:rsidRDefault="00FD7619" w:rsidP="00B6048B">
            <w:pPr>
              <w:rPr>
                <w:rFonts w:ascii="Arial" w:hAnsi="Arial" w:cs="Arial"/>
                <w:sz w:val="18"/>
                <w:szCs w:val="18"/>
              </w:rPr>
            </w:pPr>
            <w:r w:rsidRPr="002C06E1">
              <w:rPr>
                <w:rFonts w:ascii="Arial" w:eastAsia="Arial" w:hAnsi="Arial" w:cs="Arial"/>
                <w:b/>
                <w:sz w:val="18"/>
                <w:szCs w:val="18"/>
                <w:u w:val="single"/>
              </w:rPr>
              <w:t xml:space="preserve">Componente #2: </w:t>
            </w:r>
            <w:r w:rsidRPr="002C06E1">
              <w:rPr>
                <w:rFonts w:ascii="Arial" w:eastAsia="Arial" w:hAnsi="Arial" w:cs="Arial"/>
                <w:b/>
                <w:sz w:val="18"/>
                <w:szCs w:val="18"/>
                <w:u w:val="single"/>
                <w:shd w:val="clear" w:color="auto" w:fill="92CDDC" w:themeFill="accent5" w:themeFillTint="99"/>
              </w:rPr>
              <w:t>Actualización de la base estadística sociodemográfica</w:t>
            </w:r>
          </w:p>
        </w:tc>
      </w:tr>
      <w:tr w:rsidR="00FD7619" w:rsidRPr="00B6048B" w14:paraId="69D7AFAD" w14:textId="77777777" w:rsidTr="002C06E1">
        <w:trPr>
          <w:trHeight w:val="60"/>
        </w:trPr>
        <w:tc>
          <w:tcPr>
            <w:tcW w:w="936"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CE88203" w14:textId="77777777" w:rsidR="00FD7619" w:rsidRPr="002C06E1" w:rsidRDefault="00FD7619" w:rsidP="00B6048B">
            <w:pPr>
              <w:pStyle w:val="ListParagraph"/>
              <w:numPr>
                <w:ilvl w:val="0"/>
                <w:numId w:val="6"/>
              </w:numPr>
              <w:ind w:left="279" w:hanging="284"/>
              <w:rPr>
                <w:rFonts w:ascii="Arial" w:hAnsi="Arial" w:cs="Arial"/>
                <w:sz w:val="18"/>
                <w:szCs w:val="18"/>
              </w:rPr>
            </w:pPr>
            <w:r w:rsidRPr="002C06E1">
              <w:rPr>
                <w:rFonts w:ascii="Arial" w:eastAsia="Arial" w:hAnsi="Arial" w:cs="Arial"/>
                <w:sz w:val="18"/>
                <w:szCs w:val="18"/>
              </w:rPr>
              <w:t>Censo Experimental de Población, Hogares y Viviendas 2019 realizado.</w:t>
            </w:r>
          </w:p>
        </w:tc>
        <w:tc>
          <w:tcPr>
            <w:tcW w:w="447" w:type="pct"/>
            <w:gridSpan w:val="2"/>
            <w:tcBorders>
              <w:top w:val="single" w:sz="4" w:space="0" w:color="000000"/>
              <w:left w:val="single" w:sz="4" w:space="0" w:color="000000"/>
              <w:bottom w:val="single" w:sz="4" w:space="0" w:color="000000"/>
              <w:right w:val="single" w:sz="4" w:space="0" w:color="000000"/>
            </w:tcBorders>
            <w:vAlign w:val="center"/>
          </w:tcPr>
          <w:p w14:paraId="5ED0A340" w14:textId="6CE568EA" w:rsidR="00FD7619" w:rsidRPr="002C06E1" w:rsidRDefault="00FD7619" w:rsidP="00B6048B">
            <w:pPr>
              <w:jc w:val="center"/>
              <w:rPr>
                <w:rFonts w:ascii="Arial" w:eastAsia="Arial" w:hAnsi="Arial" w:cs="Arial"/>
                <w:sz w:val="18"/>
                <w:szCs w:val="18"/>
              </w:rPr>
            </w:pPr>
            <w:r w:rsidRPr="002C06E1">
              <w:rPr>
                <w:rFonts w:ascii="Arial" w:hAnsi="Arial" w:cs="Arial"/>
                <w:sz w:val="18"/>
                <w:szCs w:val="18"/>
              </w:rPr>
              <w:t>6.964.393</w:t>
            </w:r>
          </w:p>
        </w:tc>
        <w:tc>
          <w:tcPr>
            <w:tcW w:w="443"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513B940" w14:textId="77777777" w:rsidR="00FD7619" w:rsidRPr="002C06E1" w:rsidRDefault="00FD7619" w:rsidP="00B6048B">
            <w:pPr>
              <w:jc w:val="center"/>
              <w:rPr>
                <w:rFonts w:ascii="Arial" w:hAnsi="Arial" w:cs="Arial"/>
                <w:sz w:val="18"/>
                <w:szCs w:val="18"/>
              </w:rPr>
            </w:pPr>
            <w:r w:rsidRPr="002C06E1">
              <w:rPr>
                <w:rFonts w:ascii="Arial" w:eastAsia="Arial" w:hAnsi="Arial" w:cs="Arial"/>
                <w:sz w:val="18"/>
                <w:szCs w:val="18"/>
              </w:rPr>
              <w:t>Censo</w:t>
            </w:r>
          </w:p>
        </w:tc>
        <w:tc>
          <w:tcPr>
            <w:tcW w:w="239"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0B68E69" w14:textId="77777777" w:rsidR="00FD7619" w:rsidRPr="002C06E1" w:rsidRDefault="00FD7619" w:rsidP="00B6048B">
            <w:pPr>
              <w:jc w:val="center"/>
              <w:rPr>
                <w:rFonts w:ascii="Arial" w:hAnsi="Arial" w:cs="Arial"/>
                <w:sz w:val="18"/>
                <w:szCs w:val="18"/>
              </w:rPr>
            </w:pPr>
            <w:r w:rsidRPr="002C06E1">
              <w:rPr>
                <w:rFonts w:ascii="Arial" w:eastAsia="Arial" w:hAnsi="Arial" w:cs="Arial"/>
                <w:sz w:val="18"/>
                <w:szCs w:val="18"/>
              </w:rPr>
              <w:t>0</w:t>
            </w:r>
          </w:p>
        </w:tc>
        <w:tc>
          <w:tcPr>
            <w:tcW w:w="406"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6823AE5" w14:textId="77777777" w:rsidR="00FD7619" w:rsidRPr="002C06E1" w:rsidRDefault="00FD7619" w:rsidP="00B6048B">
            <w:pPr>
              <w:jc w:val="center"/>
              <w:rPr>
                <w:rFonts w:ascii="Arial" w:hAnsi="Arial" w:cs="Arial"/>
                <w:sz w:val="18"/>
                <w:szCs w:val="18"/>
              </w:rPr>
            </w:pPr>
            <w:r w:rsidRPr="002C06E1">
              <w:rPr>
                <w:rFonts w:ascii="Arial" w:eastAsia="Arial" w:hAnsi="Arial" w:cs="Arial"/>
                <w:sz w:val="18"/>
                <w:szCs w:val="18"/>
              </w:rPr>
              <w:t>2017</w:t>
            </w:r>
          </w:p>
        </w:tc>
        <w:tc>
          <w:tcPr>
            <w:tcW w:w="298"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D1A3A7B" w14:textId="77777777" w:rsidR="00FD7619" w:rsidRPr="002C06E1" w:rsidRDefault="00FD7619" w:rsidP="00B6048B">
            <w:pPr>
              <w:jc w:val="center"/>
              <w:rPr>
                <w:rFonts w:ascii="Arial" w:eastAsia="Arial" w:hAnsi="Arial" w:cs="Arial"/>
                <w:sz w:val="18"/>
                <w:szCs w:val="18"/>
              </w:rPr>
            </w:pPr>
          </w:p>
        </w:tc>
        <w:tc>
          <w:tcPr>
            <w:tcW w:w="322"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24271F9" w14:textId="77777777" w:rsidR="00FD7619" w:rsidRPr="002C06E1" w:rsidRDefault="00FD7619" w:rsidP="00B6048B">
            <w:pPr>
              <w:jc w:val="center"/>
              <w:rPr>
                <w:rFonts w:ascii="Arial" w:eastAsia="Arial" w:hAnsi="Arial" w:cs="Arial"/>
                <w:sz w:val="18"/>
                <w:szCs w:val="18"/>
              </w:rPr>
            </w:pPr>
            <w:r w:rsidRPr="002C06E1">
              <w:rPr>
                <w:rFonts w:ascii="Arial" w:eastAsia="Arial" w:hAnsi="Arial" w:cs="Arial"/>
                <w:sz w:val="18"/>
                <w:szCs w:val="18"/>
              </w:rPr>
              <w:t>1</w:t>
            </w:r>
          </w:p>
        </w:tc>
        <w:tc>
          <w:tcPr>
            <w:tcW w:w="322"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A1B4FDF" w14:textId="77777777" w:rsidR="00FD7619" w:rsidRPr="002C06E1" w:rsidRDefault="00FD7619" w:rsidP="00B6048B">
            <w:pPr>
              <w:jc w:val="center"/>
              <w:rPr>
                <w:rFonts w:ascii="Arial" w:eastAsia="Arial" w:hAnsi="Arial" w:cs="Arial"/>
                <w:sz w:val="18"/>
                <w:szCs w:val="18"/>
              </w:rPr>
            </w:pPr>
          </w:p>
        </w:tc>
        <w:tc>
          <w:tcPr>
            <w:tcW w:w="374"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4D405DC" w14:textId="77777777" w:rsidR="00FD7619" w:rsidRPr="002C06E1" w:rsidRDefault="00FD7619" w:rsidP="00B6048B">
            <w:pPr>
              <w:jc w:val="center"/>
              <w:rPr>
                <w:rFonts w:ascii="Arial" w:eastAsia="Arial" w:hAnsi="Arial" w:cs="Arial"/>
                <w:sz w:val="18"/>
                <w:szCs w:val="18"/>
              </w:rPr>
            </w:pPr>
          </w:p>
        </w:tc>
        <w:tc>
          <w:tcPr>
            <w:tcW w:w="375"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4F1BFAF" w14:textId="77777777" w:rsidR="00FD7619" w:rsidRPr="002C06E1" w:rsidRDefault="00FD7619" w:rsidP="00B6048B">
            <w:pPr>
              <w:jc w:val="center"/>
              <w:rPr>
                <w:rFonts w:ascii="Arial" w:hAnsi="Arial" w:cs="Arial"/>
                <w:sz w:val="18"/>
                <w:szCs w:val="18"/>
              </w:rPr>
            </w:pPr>
            <w:r w:rsidRPr="002C06E1">
              <w:rPr>
                <w:rFonts w:ascii="Arial" w:eastAsia="Arial" w:hAnsi="Arial" w:cs="Arial"/>
                <w:sz w:val="18"/>
                <w:szCs w:val="18"/>
              </w:rPr>
              <w:t>1</w:t>
            </w:r>
          </w:p>
        </w:tc>
        <w:tc>
          <w:tcPr>
            <w:tcW w:w="839"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9537298" w14:textId="77777777" w:rsidR="00FD7619" w:rsidRPr="002C06E1" w:rsidRDefault="00FD7619" w:rsidP="00B6048B">
            <w:pPr>
              <w:spacing w:before="120" w:after="120"/>
              <w:rPr>
                <w:rStyle w:val="longtext"/>
                <w:rFonts w:ascii="Arial" w:hAnsi="Arial" w:cs="Arial"/>
                <w:sz w:val="18"/>
                <w:szCs w:val="18"/>
                <w:shd w:val="clear" w:color="auto" w:fill="FFFFFF"/>
                <w:lang w:val="es-ES_tradnl" w:eastAsia="en-US"/>
              </w:rPr>
            </w:pPr>
            <w:r w:rsidRPr="002C06E1">
              <w:rPr>
                <w:rStyle w:val="longtext"/>
                <w:rFonts w:ascii="Arial" w:hAnsi="Arial" w:cs="Arial"/>
                <w:sz w:val="18"/>
                <w:szCs w:val="18"/>
                <w:shd w:val="clear" w:color="auto" w:fill="FFFFFF"/>
                <w:lang w:val="es-ES_tradnl" w:eastAsia="en-US"/>
              </w:rPr>
              <w:t>Informe Interno de Evaluación del Censo Experimental de Población y Vivienda</w:t>
            </w:r>
          </w:p>
          <w:p w14:paraId="515FF8C6" w14:textId="77777777" w:rsidR="00FD7619" w:rsidRPr="002C06E1" w:rsidRDefault="00FD7619" w:rsidP="00B6048B">
            <w:pPr>
              <w:spacing w:before="120"/>
              <w:jc w:val="center"/>
              <w:rPr>
                <w:rFonts w:ascii="Arial" w:hAnsi="Arial" w:cs="Arial"/>
                <w:sz w:val="18"/>
                <w:szCs w:val="18"/>
              </w:rPr>
            </w:pPr>
          </w:p>
        </w:tc>
      </w:tr>
      <w:tr w:rsidR="00FD7619" w:rsidRPr="00B6048B" w14:paraId="1CEF5696" w14:textId="77777777" w:rsidTr="002C06E1">
        <w:trPr>
          <w:trHeight w:val="60"/>
        </w:trPr>
        <w:tc>
          <w:tcPr>
            <w:tcW w:w="936"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27B6155" w14:textId="77777777" w:rsidR="00FD7619" w:rsidRPr="002C06E1" w:rsidRDefault="00FD7619" w:rsidP="00B6048B">
            <w:pPr>
              <w:pStyle w:val="ListParagraph"/>
              <w:numPr>
                <w:ilvl w:val="0"/>
                <w:numId w:val="6"/>
              </w:numPr>
              <w:ind w:left="279" w:hanging="284"/>
              <w:rPr>
                <w:rFonts w:ascii="Arial" w:hAnsi="Arial" w:cs="Arial"/>
                <w:sz w:val="18"/>
                <w:szCs w:val="18"/>
              </w:rPr>
            </w:pPr>
            <w:r w:rsidRPr="002C06E1">
              <w:rPr>
                <w:rFonts w:ascii="Arial" w:eastAsia="Arial" w:hAnsi="Arial" w:cs="Arial"/>
                <w:sz w:val="18"/>
                <w:szCs w:val="18"/>
              </w:rPr>
              <w:t>Archivo de Domicilios de la República Argentina (ADRA) actualizado.</w:t>
            </w:r>
          </w:p>
        </w:tc>
        <w:tc>
          <w:tcPr>
            <w:tcW w:w="447" w:type="pct"/>
            <w:gridSpan w:val="2"/>
            <w:tcBorders>
              <w:top w:val="single" w:sz="4" w:space="0" w:color="000000"/>
              <w:left w:val="single" w:sz="4" w:space="0" w:color="000000"/>
              <w:bottom w:val="single" w:sz="4" w:space="0" w:color="000000"/>
              <w:right w:val="single" w:sz="4" w:space="0" w:color="000000"/>
            </w:tcBorders>
            <w:vAlign w:val="center"/>
          </w:tcPr>
          <w:p w14:paraId="2251B96C" w14:textId="37F6BF10" w:rsidR="00FD7619" w:rsidRPr="002C06E1" w:rsidRDefault="00FD7619" w:rsidP="00B6048B">
            <w:pPr>
              <w:jc w:val="center"/>
              <w:rPr>
                <w:rFonts w:ascii="Arial" w:eastAsia="Arial" w:hAnsi="Arial" w:cs="Arial"/>
                <w:sz w:val="18"/>
                <w:szCs w:val="18"/>
              </w:rPr>
            </w:pPr>
            <w:r w:rsidRPr="002C06E1">
              <w:rPr>
                <w:rFonts w:ascii="Arial" w:hAnsi="Arial" w:cs="Arial"/>
                <w:sz w:val="18"/>
                <w:szCs w:val="18"/>
              </w:rPr>
              <w:t>3.881.668</w:t>
            </w:r>
          </w:p>
        </w:tc>
        <w:tc>
          <w:tcPr>
            <w:tcW w:w="443"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44318E9" w14:textId="77777777" w:rsidR="00FD7619" w:rsidRPr="002C06E1" w:rsidRDefault="00FD7619" w:rsidP="00B6048B">
            <w:pPr>
              <w:jc w:val="center"/>
              <w:rPr>
                <w:rFonts w:ascii="Arial" w:hAnsi="Arial" w:cs="Arial"/>
                <w:sz w:val="18"/>
                <w:szCs w:val="18"/>
              </w:rPr>
            </w:pPr>
            <w:r w:rsidRPr="002C06E1">
              <w:rPr>
                <w:rFonts w:ascii="Arial" w:eastAsia="Arial" w:hAnsi="Arial" w:cs="Arial"/>
                <w:sz w:val="18"/>
                <w:szCs w:val="18"/>
              </w:rPr>
              <w:t>Archivo</w:t>
            </w:r>
          </w:p>
        </w:tc>
        <w:tc>
          <w:tcPr>
            <w:tcW w:w="239"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D1F70B9" w14:textId="77777777" w:rsidR="00FD7619" w:rsidRPr="002C06E1" w:rsidRDefault="00FD7619" w:rsidP="00B6048B">
            <w:pPr>
              <w:jc w:val="center"/>
              <w:rPr>
                <w:rFonts w:ascii="Arial" w:hAnsi="Arial" w:cs="Arial"/>
                <w:sz w:val="18"/>
                <w:szCs w:val="18"/>
              </w:rPr>
            </w:pPr>
            <w:r w:rsidRPr="002C06E1">
              <w:rPr>
                <w:rFonts w:ascii="Arial" w:eastAsia="Arial" w:hAnsi="Arial" w:cs="Arial"/>
                <w:sz w:val="18"/>
                <w:szCs w:val="18"/>
              </w:rPr>
              <w:t>0</w:t>
            </w:r>
          </w:p>
        </w:tc>
        <w:tc>
          <w:tcPr>
            <w:tcW w:w="406"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A342707" w14:textId="77777777" w:rsidR="00FD7619" w:rsidRPr="002C06E1" w:rsidRDefault="00FD7619" w:rsidP="00B6048B">
            <w:pPr>
              <w:jc w:val="center"/>
              <w:rPr>
                <w:rFonts w:ascii="Arial" w:hAnsi="Arial" w:cs="Arial"/>
                <w:sz w:val="18"/>
                <w:szCs w:val="18"/>
              </w:rPr>
            </w:pPr>
            <w:r w:rsidRPr="002C06E1">
              <w:rPr>
                <w:rFonts w:ascii="Arial" w:eastAsia="Arial" w:hAnsi="Arial" w:cs="Arial"/>
                <w:sz w:val="18"/>
                <w:szCs w:val="18"/>
              </w:rPr>
              <w:t>2017</w:t>
            </w:r>
          </w:p>
        </w:tc>
        <w:tc>
          <w:tcPr>
            <w:tcW w:w="298"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DC9E567" w14:textId="77777777" w:rsidR="00FD7619" w:rsidRPr="002C06E1" w:rsidRDefault="00FD7619" w:rsidP="00B6048B">
            <w:pPr>
              <w:jc w:val="center"/>
              <w:rPr>
                <w:rFonts w:ascii="Arial" w:eastAsia="Arial" w:hAnsi="Arial" w:cs="Arial"/>
                <w:sz w:val="18"/>
                <w:szCs w:val="18"/>
              </w:rPr>
            </w:pPr>
          </w:p>
        </w:tc>
        <w:tc>
          <w:tcPr>
            <w:tcW w:w="322"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5725A31" w14:textId="77777777" w:rsidR="00FD7619" w:rsidRPr="002C06E1" w:rsidRDefault="00FD7619" w:rsidP="00B6048B">
            <w:pPr>
              <w:jc w:val="center"/>
              <w:rPr>
                <w:rFonts w:ascii="Arial" w:eastAsia="Arial" w:hAnsi="Arial" w:cs="Arial"/>
                <w:sz w:val="18"/>
                <w:szCs w:val="18"/>
              </w:rPr>
            </w:pPr>
            <w:r w:rsidRPr="002C06E1">
              <w:rPr>
                <w:rFonts w:ascii="Arial" w:eastAsia="Arial" w:hAnsi="Arial" w:cs="Arial"/>
                <w:sz w:val="18"/>
                <w:szCs w:val="18"/>
              </w:rPr>
              <w:t>1</w:t>
            </w:r>
          </w:p>
        </w:tc>
        <w:tc>
          <w:tcPr>
            <w:tcW w:w="322"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EFABF00" w14:textId="77777777" w:rsidR="00FD7619" w:rsidRPr="002C06E1" w:rsidRDefault="00FD7619" w:rsidP="00B6048B">
            <w:pPr>
              <w:jc w:val="center"/>
              <w:rPr>
                <w:rFonts w:ascii="Arial" w:eastAsia="Arial" w:hAnsi="Arial" w:cs="Arial"/>
                <w:sz w:val="18"/>
                <w:szCs w:val="18"/>
              </w:rPr>
            </w:pPr>
          </w:p>
        </w:tc>
        <w:tc>
          <w:tcPr>
            <w:tcW w:w="374"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47E3B7D" w14:textId="77777777" w:rsidR="00FD7619" w:rsidRPr="002C06E1" w:rsidRDefault="00FD7619" w:rsidP="00B6048B">
            <w:pPr>
              <w:jc w:val="center"/>
              <w:rPr>
                <w:rFonts w:ascii="Arial" w:eastAsia="Arial" w:hAnsi="Arial" w:cs="Arial"/>
                <w:sz w:val="18"/>
                <w:szCs w:val="18"/>
              </w:rPr>
            </w:pPr>
          </w:p>
        </w:tc>
        <w:tc>
          <w:tcPr>
            <w:tcW w:w="375"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9BD181C" w14:textId="77777777" w:rsidR="00FD7619" w:rsidRPr="002C06E1" w:rsidRDefault="00FD7619" w:rsidP="00B6048B">
            <w:pPr>
              <w:jc w:val="center"/>
              <w:rPr>
                <w:rFonts w:ascii="Arial" w:hAnsi="Arial" w:cs="Arial"/>
                <w:sz w:val="18"/>
                <w:szCs w:val="18"/>
              </w:rPr>
            </w:pPr>
            <w:r w:rsidRPr="002C06E1">
              <w:rPr>
                <w:rFonts w:ascii="Arial" w:eastAsia="Arial" w:hAnsi="Arial" w:cs="Arial"/>
                <w:sz w:val="18"/>
                <w:szCs w:val="18"/>
              </w:rPr>
              <w:t>1</w:t>
            </w:r>
          </w:p>
        </w:tc>
        <w:tc>
          <w:tcPr>
            <w:tcW w:w="839"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529AA7" w14:textId="77777777" w:rsidR="00FD7619" w:rsidRPr="002C06E1" w:rsidRDefault="00FD7619" w:rsidP="00B6048B">
            <w:pPr>
              <w:spacing w:before="120" w:after="120"/>
              <w:rPr>
                <w:rStyle w:val="longtext"/>
                <w:rFonts w:ascii="Arial" w:hAnsi="Arial" w:cs="Arial"/>
                <w:sz w:val="18"/>
                <w:szCs w:val="18"/>
                <w:shd w:val="clear" w:color="auto" w:fill="FFFFFF"/>
                <w:lang w:val="es-ES_tradnl" w:eastAsia="en-US"/>
              </w:rPr>
            </w:pPr>
            <w:r w:rsidRPr="002C06E1">
              <w:rPr>
                <w:rStyle w:val="longtext"/>
                <w:rFonts w:ascii="Arial" w:hAnsi="Arial" w:cs="Arial"/>
                <w:sz w:val="18"/>
                <w:szCs w:val="18"/>
                <w:shd w:val="clear" w:color="auto" w:fill="FFFFFF"/>
                <w:lang w:val="es-ES_tradnl" w:eastAsia="en-US"/>
              </w:rPr>
              <w:t>Informe Interno de actualización del ADRA</w:t>
            </w:r>
          </w:p>
          <w:p w14:paraId="1A03C027" w14:textId="77777777" w:rsidR="00FD7619" w:rsidRPr="002C06E1" w:rsidRDefault="00FD7619" w:rsidP="00B6048B">
            <w:pPr>
              <w:spacing w:before="120"/>
              <w:jc w:val="center"/>
              <w:rPr>
                <w:rFonts w:ascii="Arial" w:hAnsi="Arial" w:cs="Arial"/>
                <w:sz w:val="18"/>
                <w:szCs w:val="18"/>
              </w:rPr>
            </w:pPr>
          </w:p>
        </w:tc>
      </w:tr>
      <w:tr w:rsidR="00FD7619" w:rsidRPr="00B6048B" w14:paraId="45D32676" w14:textId="77777777" w:rsidTr="00B6048B">
        <w:trPr>
          <w:trHeight w:val="60"/>
        </w:trPr>
        <w:tc>
          <w:tcPr>
            <w:tcW w:w="5000" w:type="pct"/>
            <w:gridSpan w:val="21"/>
            <w:tcBorders>
              <w:top w:val="single" w:sz="4" w:space="0" w:color="000000"/>
              <w:left w:val="single" w:sz="4" w:space="0" w:color="000000"/>
              <w:bottom w:val="single" w:sz="4" w:space="0" w:color="000000"/>
            </w:tcBorders>
            <w:shd w:val="clear" w:color="auto" w:fill="92CDDC" w:themeFill="accent5" w:themeFillTint="99"/>
            <w:tcMar>
              <w:left w:w="108" w:type="dxa"/>
              <w:right w:w="108" w:type="dxa"/>
            </w:tcMar>
            <w:vAlign w:val="center"/>
          </w:tcPr>
          <w:p w14:paraId="24D977BC" w14:textId="77777777" w:rsidR="00FD7619" w:rsidRPr="002C06E1" w:rsidRDefault="00FD7619" w:rsidP="00B6048B">
            <w:pPr>
              <w:spacing w:before="120" w:after="120"/>
              <w:rPr>
                <w:rFonts w:ascii="Arial" w:hAnsi="Arial" w:cs="Arial"/>
                <w:sz w:val="18"/>
                <w:szCs w:val="18"/>
              </w:rPr>
            </w:pPr>
            <w:r w:rsidRPr="002C06E1">
              <w:rPr>
                <w:rFonts w:ascii="Arial" w:eastAsia="Arial" w:hAnsi="Arial" w:cs="Arial"/>
                <w:b/>
                <w:sz w:val="18"/>
                <w:szCs w:val="18"/>
                <w:u w:val="single"/>
              </w:rPr>
              <w:t>Componente #3: Actualización de la base estadística económica</w:t>
            </w:r>
          </w:p>
        </w:tc>
      </w:tr>
      <w:tr w:rsidR="00FD7619" w:rsidRPr="00B6048B" w14:paraId="66E6EAA4" w14:textId="77777777" w:rsidTr="002C06E1">
        <w:trPr>
          <w:trHeight w:val="620"/>
        </w:trPr>
        <w:tc>
          <w:tcPr>
            <w:tcW w:w="936"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0775B6D" w14:textId="77777777" w:rsidR="00FD7619" w:rsidRPr="002C06E1" w:rsidRDefault="00FD7619" w:rsidP="00B6048B">
            <w:pPr>
              <w:pStyle w:val="ListParagraph"/>
              <w:numPr>
                <w:ilvl w:val="0"/>
                <w:numId w:val="14"/>
              </w:numPr>
              <w:rPr>
                <w:rFonts w:ascii="Arial" w:eastAsia="Arial" w:hAnsi="Arial" w:cs="Arial"/>
                <w:sz w:val="18"/>
                <w:szCs w:val="18"/>
              </w:rPr>
            </w:pPr>
            <w:r w:rsidRPr="002C06E1">
              <w:rPr>
                <w:rFonts w:ascii="Arial" w:eastAsia="Arial" w:hAnsi="Arial" w:cs="Arial"/>
                <w:sz w:val="18"/>
                <w:szCs w:val="18"/>
              </w:rPr>
              <w:t xml:space="preserve">Encuesta a Grandes Empresas (EGE) </w:t>
            </w:r>
            <w:r w:rsidRPr="002C06E1">
              <w:rPr>
                <w:rFonts w:ascii="Arial" w:hAnsi="Arial" w:cs="Arial"/>
                <w:sz w:val="18"/>
                <w:szCs w:val="18"/>
              </w:rPr>
              <w:t>ampliada</w:t>
            </w:r>
          </w:p>
        </w:tc>
        <w:tc>
          <w:tcPr>
            <w:tcW w:w="447" w:type="pct"/>
            <w:gridSpan w:val="2"/>
            <w:tcBorders>
              <w:top w:val="single" w:sz="4" w:space="0" w:color="000000"/>
              <w:left w:val="single" w:sz="4" w:space="0" w:color="000000"/>
              <w:bottom w:val="single" w:sz="4" w:space="0" w:color="000000"/>
              <w:right w:val="single" w:sz="4" w:space="0" w:color="000000"/>
            </w:tcBorders>
            <w:vAlign w:val="center"/>
          </w:tcPr>
          <w:p w14:paraId="0DFB4748" w14:textId="100C8B94" w:rsidR="00FD7619" w:rsidRPr="002C06E1" w:rsidRDefault="00FD7619" w:rsidP="00B6048B">
            <w:pPr>
              <w:jc w:val="center"/>
              <w:rPr>
                <w:rFonts w:ascii="Arial" w:eastAsia="Arial" w:hAnsi="Arial" w:cs="Arial"/>
                <w:sz w:val="18"/>
                <w:szCs w:val="18"/>
              </w:rPr>
            </w:pPr>
            <w:r w:rsidRPr="002C06E1">
              <w:rPr>
                <w:rFonts w:ascii="Arial" w:hAnsi="Arial" w:cs="Arial"/>
                <w:sz w:val="18"/>
                <w:szCs w:val="18"/>
              </w:rPr>
              <w:t>1.315.012</w:t>
            </w:r>
          </w:p>
        </w:tc>
        <w:tc>
          <w:tcPr>
            <w:tcW w:w="443"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BEA5118" w14:textId="77777777" w:rsidR="00FD7619" w:rsidRPr="002C06E1" w:rsidRDefault="00FD7619" w:rsidP="00B6048B">
            <w:pPr>
              <w:jc w:val="center"/>
              <w:rPr>
                <w:rFonts w:ascii="Arial" w:eastAsia="Arial" w:hAnsi="Arial" w:cs="Arial"/>
                <w:sz w:val="18"/>
                <w:szCs w:val="18"/>
              </w:rPr>
            </w:pPr>
            <w:r w:rsidRPr="002C06E1">
              <w:rPr>
                <w:rFonts w:ascii="Arial" w:eastAsia="Arial" w:hAnsi="Arial" w:cs="Arial"/>
                <w:sz w:val="18"/>
                <w:szCs w:val="18"/>
              </w:rPr>
              <w:t>Encuesta Mejorada y ampliada</w:t>
            </w:r>
          </w:p>
          <w:p w14:paraId="673611E8" w14:textId="77777777" w:rsidR="00FD7619" w:rsidRPr="002C06E1" w:rsidRDefault="00FD7619" w:rsidP="00B6048B">
            <w:pPr>
              <w:jc w:val="center"/>
              <w:rPr>
                <w:rFonts w:ascii="Arial" w:hAnsi="Arial" w:cs="Arial"/>
                <w:sz w:val="18"/>
                <w:szCs w:val="18"/>
              </w:rPr>
            </w:pPr>
            <w:r w:rsidRPr="002C06E1">
              <w:rPr>
                <w:rFonts w:ascii="Arial" w:eastAsia="Arial" w:hAnsi="Arial" w:cs="Arial"/>
                <w:sz w:val="18"/>
                <w:szCs w:val="18"/>
              </w:rPr>
              <w:t>Empresas</w:t>
            </w:r>
          </w:p>
        </w:tc>
        <w:tc>
          <w:tcPr>
            <w:tcW w:w="239"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059EBCB" w14:textId="77777777" w:rsidR="00FD7619" w:rsidRPr="002C06E1" w:rsidRDefault="00FD7619" w:rsidP="00B6048B">
            <w:pPr>
              <w:jc w:val="center"/>
              <w:rPr>
                <w:rFonts w:ascii="Arial" w:hAnsi="Arial" w:cs="Arial"/>
                <w:sz w:val="18"/>
                <w:szCs w:val="18"/>
              </w:rPr>
            </w:pPr>
            <w:r w:rsidRPr="002C06E1">
              <w:rPr>
                <w:rFonts w:ascii="Arial" w:eastAsia="Arial" w:hAnsi="Arial" w:cs="Arial"/>
                <w:sz w:val="18"/>
                <w:szCs w:val="18"/>
              </w:rPr>
              <w:t>500</w:t>
            </w:r>
          </w:p>
        </w:tc>
        <w:tc>
          <w:tcPr>
            <w:tcW w:w="406"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4B77D8C" w14:textId="77777777" w:rsidR="00FD7619" w:rsidRPr="002C06E1" w:rsidRDefault="00FD7619" w:rsidP="00B6048B">
            <w:pPr>
              <w:jc w:val="center"/>
              <w:rPr>
                <w:rFonts w:ascii="Arial" w:hAnsi="Arial" w:cs="Arial"/>
                <w:sz w:val="18"/>
                <w:szCs w:val="18"/>
              </w:rPr>
            </w:pPr>
            <w:r w:rsidRPr="002C06E1">
              <w:rPr>
                <w:rFonts w:ascii="Arial" w:eastAsia="Arial" w:hAnsi="Arial" w:cs="Arial"/>
                <w:sz w:val="18"/>
                <w:szCs w:val="18"/>
              </w:rPr>
              <w:t>2017</w:t>
            </w:r>
          </w:p>
        </w:tc>
        <w:tc>
          <w:tcPr>
            <w:tcW w:w="298"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E58438A" w14:textId="77777777" w:rsidR="00FD7619" w:rsidRPr="002C06E1" w:rsidRDefault="00FD7619" w:rsidP="00B6048B">
            <w:pPr>
              <w:jc w:val="center"/>
              <w:rPr>
                <w:rFonts w:ascii="Arial" w:eastAsia="Arial" w:hAnsi="Arial" w:cs="Arial"/>
                <w:sz w:val="18"/>
                <w:szCs w:val="18"/>
              </w:rPr>
            </w:pPr>
            <w:r w:rsidRPr="002C06E1">
              <w:rPr>
                <w:rFonts w:ascii="Arial" w:eastAsia="Arial" w:hAnsi="Arial" w:cs="Arial"/>
                <w:sz w:val="18"/>
                <w:szCs w:val="18"/>
              </w:rPr>
              <w:t>150</w:t>
            </w:r>
          </w:p>
        </w:tc>
        <w:tc>
          <w:tcPr>
            <w:tcW w:w="322"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B24039D" w14:textId="77777777" w:rsidR="00FD7619" w:rsidRPr="002C06E1" w:rsidRDefault="00FD7619" w:rsidP="00B6048B">
            <w:pPr>
              <w:jc w:val="center"/>
              <w:rPr>
                <w:rFonts w:ascii="Arial" w:eastAsia="Arial" w:hAnsi="Arial" w:cs="Arial"/>
                <w:sz w:val="18"/>
                <w:szCs w:val="18"/>
              </w:rPr>
            </w:pPr>
            <w:r w:rsidRPr="002C06E1">
              <w:rPr>
                <w:rFonts w:ascii="Arial" w:eastAsia="Arial" w:hAnsi="Arial" w:cs="Arial"/>
                <w:sz w:val="18"/>
                <w:szCs w:val="18"/>
              </w:rPr>
              <w:t>150</w:t>
            </w:r>
          </w:p>
        </w:tc>
        <w:tc>
          <w:tcPr>
            <w:tcW w:w="322"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FAB68E3" w14:textId="77777777" w:rsidR="00FD7619" w:rsidRPr="002C06E1" w:rsidRDefault="00FD7619" w:rsidP="00B6048B">
            <w:pPr>
              <w:jc w:val="center"/>
              <w:rPr>
                <w:rFonts w:ascii="Arial" w:eastAsia="Arial" w:hAnsi="Arial" w:cs="Arial"/>
                <w:sz w:val="18"/>
                <w:szCs w:val="18"/>
              </w:rPr>
            </w:pPr>
            <w:r w:rsidRPr="002C06E1">
              <w:rPr>
                <w:rFonts w:ascii="Arial" w:eastAsia="Arial" w:hAnsi="Arial" w:cs="Arial"/>
                <w:sz w:val="18"/>
                <w:szCs w:val="18"/>
              </w:rPr>
              <w:t>150</w:t>
            </w:r>
          </w:p>
        </w:tc>
        <w:tc>
          <w:tcPr>
            <w:tcW w:w="374"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DE3B7E9" w14:textId="77777777" w:rsidR="00FD7619" w:rsidRPr="002C06E1" w:rsidRDefault="00FD7619" w:rsidP="00B6048B">
            <w:pPr>
              <w:jc w:val="center"/>
              <w:rPr>
                <w:rFonts w:ascii="Arial" w:eastAsia="Arial" w:hAnsi="Arial" w:cs="Arial"/>
                <w:sz w:val="18"/>
                <w:szCs w:val="18"/>
              </w:rPr>
            </w:pPr>
            <w:r w:rsidRPr="002C06E1">
              <w:rPr>
                <w:rFonts w:ascii="Arial" w:eastAsia="Arial" w:hAnsi="Arial" w:cs="Arial"/>
                <w:sz w:val="18"/>
                <w:szCs w:val="18"/>
              </w:rPr>
              <w:t>200</w:t>
            </w:r>
          </w:p>
        </w:tc>
        <w:tc>
          <w:tcPr>
            <w:tcW w:w="375"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413519E" w14:textId="77777777" w:rsidR="00FD7619" w:rsidRPr="002C06E1" w:rsidRDefault="00FD7619" w:rsidP="00B6048B">
            <w:pPr>
              <w:jc w:val="center"/>
              <w:rPr>
                <w:rFonts w:ascii="Arial" w:hAnsi="Arial" w:cs="Arial"/>
                <w:sz w:val="18"/>
                <w:szCs w:val="18"/>
              </w:rPr>
            </w:pPr>
            <w:r w:rsidRPr="002C06E1">
              <w:rPr>
                <w:rFonts w:ascii="Arial" w:eastAsia="Arial" w:hAnsi="Arial" w:cs="Arial"/>
                <w:sz w:val="18"/>
                <w:szCs w:val="18"/>
              </w:rPr>
              <w:t>1150</w:t>
            </w:r>
          </w:p>
        </w:tc>
        <w:tc>
          <w:tcPr>
            <w:tcW w:w="839"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42EEA80" w14:textId="77777777" w:rsidR="00FD7619" w:rsidRPr="002C06E1" w:rsidRDefault="00FD7619" w:rsidP="00B6048B">
            <w:pPr>
              <w:jc w:val="center"/>
              <w:rPr>
                <w:rFonts w:ascii="Arial" w:hAnsi="Arial" w:cs="Arial"/>
                <w:sz w:val="18"/>
                <w:szCs w:val="18"/>
              </w:rPr>
            </w:pPr>
            <w:r w:rsidRPr="002C06E1">
              <w:rPr>
                <w:rFonts w:ascii="Arial" w:hAnsi="Arial" w:cs="Arial"/>
                <w:sz w:val="18"/>
                <w:szCs w:val="18"/>
              </w:rPr>
              <w:t>Informe interno de la Encuesta a Grandes Empresas (aplicación web)</w:t>
            </w:r>
          </w:p>
        </w:tc>
      </w:tr>
      <w:tr w:rsidR="00FD7619" w:rsidRPr="00B6048B" w14:paraId="189ABE53" w14:textId="77777777" w:rsidTr="002C06E1">
        <w:trPr>
          <w:trHeight w:val="60"/>
        </w:trPr>
        <w:tc>
          <w:tcPr>
            <w:tcW w:w="936"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3C493FB" w14:textId="77777777" w:rsidR="00FD7619" w:rsidRPr="002C06E1" w:rsidRDefault="00FD7619" w:rsidP="00B6048B">
            <w:pPr>
              <w:pStyle w:val="ListParagraph"/>
              <w:numPr>
                <w:ilvl w:val="0"/>
                <w:numId w:val="14"/>
              </w:numPr>
              <w:ind w:left="279" w:hanging="284"/>
              <w:rPr>
                <w:rFonts w:ascii="Arial" w:hAnsi="Arial" w:cs="Arial"/>
                <w:sz w:val="18"/>
                <w:szCs w:val="18"/>
              </w:rPr>
            </w:pPr>
            <w:r w:rsidRPr="002C06E1">
              <w:rPr>
                <w:rFonts w:ascii="Arial" w:eastAsia="Arial" w:hAnsi="Arial" w:cs="Arial"/>
                <w:sz w:val="18"/>
                <w:szCs w:val="18"/>
              </w:rPr>
              <w:t>Directorios de Empresas y agentes económicos, con utilización estadística actualizados.</w:t>
            </w:r>
          </w:p>
        </w:tc>
        <w:tc>
          <w:tcPr>
            <w:tcW w:w="447" w:type="pct"/>
            <w:gridSpan w:val="2"/>
            <w:tcBorders>
              <w:top w:val="single" w:sz="4" w:space="0" w:color="000000"/>
              <w:left w:val="single" w:sz="4" w:space="0" w:color="000000"/>
              <w:bottom w:val="single" w:sz="4" w:space="0" w:color="000000"/>
              <w:right w:val="single" w:sz="4" w:space="0" w:color="000000"/>
            </w:tcBorders>
            <w:vAlign w:val="center"/>
          </w:tcPr>
          <w:p w14:paraId="676DEE6E" w14:textId="4C535A2C" w:rsidR="00FD7619" w:rsidRPr="002C06E1" w:rsidRDefault="00FD7619" w:rsidP="00B6048B">
            <w:pPr>
              <w:jc w:val="center"/>
              <w:rPr>
                <w:rFonts w:ascii="Arial" w:eastAsia="Arial" w:hAnsi="Arial" w:cs="Arial"/>
                <w:sz w:val="18"/>
                <w:szCs w:val="18"/>
              </w:rPr>
            </w:pPr>
            <w:r w:rsidRPr="002C06E1">
              <w:rPr>
                <w:rFonts w:ascii="Arial" w:hAnsi="Arial" w:cs="Arial"/>
                <w:sz w:val="18"/>
                <w:szCs w:val="18"/>
              </w:rPr>
              <w:t>2.494.533</w:t>
            </w:r>
          </w:p>
        </w:tc>
        <w:tc>
          <w:tcPr>
            <w:tcW w:w="443"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F60E187" w14:textId="77777777" w:rsidR="00FD7619" w:rsidRPr="002C06E1" w:rsidRDefault="00FD7619" w:rsidP="00B6048B">
            <w:pPr>
              <w:jc w:val="center"/>
              <w:rPr>
                <w:rFonts w:ascii="Arial" w:hAnsi="Arial" w:cs="Arial"/>
                <w:sz w:val="18"/>
                <w:szCs w:val="18"/>
              </w:rPr>
            </w:pPr>
            <w:r w:rsidRPr="002C06E1">
              <w:rPr>
                <w:rFonts w:ascii="Arial" w:eastAsia="Arial" w:hAnsi="Arial" w:cs="Arial"/>
                <w:sz w:val="18"/>
                <w:szCs w:val="18"/>
              </w:rPr>
              <w:t>Directorio</w:t>
            </w:r>
          </w:p>
        </w:tc>
        <w:tc>
          <w:tcPr>
            <w:tcW w:w="239"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2B8E3A4" w14:textId="77777777" w:rsidR="00FD7619" w:rsidRPr="002C06E1" w:rsidRDefault="00FD7619" w:rsidP="00B6048B">
            <w:pPr>
              <w:jc w:val="center"/>
              <w:rPr>
                <w:rFonts w:ascii="Arial" w:hAnsi="Arial" w:cs="Arial"/>
                <w:sz w:val="18"/>
                <w:szCs w:val="18"/>
              </w:rPr>
            </w:pPr>
            <w:r w:rsidRPr="002C06E1">
              <w:rPr>
                <w:rFonts w:ascii="Arial" w:eastAsia="Arial" w:hAnsi="Arial" w:cs="Arial"/>
                <w:sz w:val="18"/>
                <w:szCs w:val="18"/>
              </w:rPr>
              <w:t>0</w:t>
            </w:r>
          </w:p>
        </w:tc>
        <w:tc>
          <w:tcPr>
            <w:tcW w:w="406"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A01DE1F" w14:textId="77777777" w:rsidR="00FD7619" w:rsidRPr="002C06E1" w:rsidRDefault="00FD7619" w:rsidP="00B6048B">
            <w:pPr>
              <w:jc w:val="center"/>
              <w:rPr>
                <w:rFonts w:ascii="Arial" w:hAnsi="Arial" w:cs="Arial"/>
                <w:sz w:val="18"/>
                <w:szCs w:val="18"/>
              </w:rPr>
            </w:pPr>
            <w:r w:rsidRPr="002C06E1">
              <w:rPr>
                <w:rFonts w:ascii="Arial" w:eastAsia="Arial" w:hAnsi="Arial" w:cs="Arial"/>
                <w:sz w:val="18"/>
                <w:szCs w:val="18"/>
              </w:rPr>
              <w:t>2017</w:t>
            </w:r>
          </w:p>
        </w:tc>
        <w:tc>
          <w:tcPr>
            <w:tcW w:w="298"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4B33968" w14:textId="77777777" w:rsidR="00FD7619" w:rsidRPr="002C06E1" w:rsidRDefault="00FD7619" w:rsidP="00B6048B">
            <w:pPr>
              <w:jc w:val="center"/>
              <w:rPr>
                <w:rFonts w:ascii="Arial" w:eastAsia="Arial" w:hAnsi="Arial" w:cs="Arial"/>
                <w:sz w:val="18"/>
                <w:szCs w:val="18"/>
              </w:rPr>
            </w:pPr>
          </w:p>
        </w:tc>
        <w:tc>
          <w:tcPr>
            <w:tcW w:w="322"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AAE2512" w14:textId="77777777" w:rsidR="00FD7619" w:rsidRPr="002C06E1" w:rsidRDefault="00FD7619" w:rsidP="00B6048B">
            <w:pPr>
              <w:jc w:val="center"/>
              <w:rPr>
                <w:rFonts w:ascii="Arial" w:eastAsia="Arial" w:hAnsi="Arial" w:cs="Arial"/>
                <w:sz w:val="18"/>
                <w:szCs w:val="18"/>
              </w:rPr>
            </w:pPr>
            <w:r w:rsidRPr="002C06E1">
              <w:rPr>
                <w:rFonts w:ascii="Arial" w:eastAsia="Arial" w:hAnsi="Arial" w:cs="Arial"/>
                <w:sz w:val="18"/>
                <w:szCs w:val="18"/>
              </w:rPr>
              <w:t>1</w:t>
            </w:r>
          </w:p>
        </w:tc>
        <w:tc>
          <w:tcPr>
            <w:tcW w:w="322"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5D0F8A8" w14:textId="77777777" w:rsidR="00FD7619" w:rsidRPr="002C06E1" w:rsidRDefault="00FD7619" w:rsidP="00B6048B">
            <w:pPr>
              <w:rPr>
                <w:rFonts w:ascii="Arial" w:eastAsia="Arial" w:hAnsi="Arial" w:cs="Arial"/>
                <w:color w:val="FF0000"/>
                <w:sz w:val="18"/>
                <w:szCs w:val="18"/>
              </w:rPr>
            </w:pPr>
          </w:p>
          <w:p w14:paraId="6CE02C0E" w14:textId="77777777" w:rsidR="00FD7619" w:rsidRPr="002C06E1" w:rsidRDefault="00FD7619" w:rsidP="00B6048B">
            <w:pPr>
              <w:jc w:val="center"/>
              <w:rPr>
                <w:rFonts w:ascii="Arial" w:eastAsia="Arial" w:hAnsi="Arial" w:cs="Arial"/>
                <w:sz w:val="18"/>
                <w:szCs w:val="18"/>
              </w:rPr>
            </w:pPr>
          </w:p>
        </w:tc>
        <w:tc>
          <w:tcPr>
            <w:tcW w:w="374"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F070BFF" w14:textId="77777777" w:rsidR="00FD7619" w:rsidRPr="002C06E1" w:rsidRDefault="00FD7619" w:rsidP="00B6048B">
            <w:pPr>
              <w:jc w:val="center"/>
              <w:rPr>
                <w:rFonts w:ascii="Arial" w:eastAsia="Arial" w:hAnsi="Arial" w:cs="Arial"/>
                <w:sz w:val="18"/>
                <w:szCs w:val="18"/>
              </w:rPr>
            </w:pPr>
          </w:p>
        </w:tc>
        <w:tc>
          <w:tcPr>
            <w:tcW w:w="375"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C6419AA" w14:textId="77777777" w:rsidR="00FD7619" w:rsidRPr="002C06E1" w:rsidRDefault="00FD7619" w:rsidP="00B6048B">
            <w:pPr>
              <w:jc w:val="center"/>
              <w:rPr>
                <w:rFonts w:ascii="Arial" w:hAnsi="Arial" w:cs="Arial"/>
                <w:sz w:val="18"/>
                <w:szCs w:val="18"/>
              </w:rPr>
            </w:pPr>
            <w:r w:rsidRPr="002C06E1">
              <w:rPr>
                <w:rFonts w:ascii="Arial" w:eastAsia="Arial" w:hAnsi="Arial" w:cs="Arial"/>
                <w:sz w:val="18"/>
                <w:szCs w:val="18"/>
              </w:rPr>
              <w:t>1</w:t>
            </w:r>
          </w:p>
        </w:tc>
        <w:tc>
          <w:tcPr>
            <w:tcW w:w="839"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7397B7B" w14:textId="77777777" w:rsidR="00FD7619" w:rsidRPr="002C06E1" w:rsidRDefault="00FD7619" w:rsidP="00B6048B">
            <w:pPr>
              <w:spacing w:before="120" w:after="120"/>
              <w:rPr>
                <w:rStyle w:val="longtext"/>
                <w:rFonts w:ascii="Arial" w:hAnsi="Arial" w:cs="Arial"/>
                <w:sz w:val="18"/>
                <w:szCs w:val="18"/>
                <w:shd w:val="clear" w:color="auto" w:fill="FFFFFF"/>
                <w:lang w:val="es-ES_tradnl" w:eastAsia="en-US"/>
              </w:rPr>
            </w:pPr>
            <w:r w:rsidRPr="002C06E1">
              <w:rPr>
                <w:rStyle w:val="longtext"/>
                <w:rFonts w:ascii="Arial" w:hAnsi="Arial" w:cs="Arial"/>
                <w:sz w:val="18"/>
                <w:szCs w:val="18"/>
                <w:shd w:val="clear" w:color="auto" w:fill="FFFFFF"/>
                <w:lang w:val="es-ES_tradnl" w:eastAsia="en-US"/>
              </w:rPr>
              <w:t>Informe Interno de actualización del Directorio de empresas y agentes económicos</w:t>
            </w:r>
          </w:p>
          <w:p w14:paraId="6342E6BD" w14:textId="77777777" w:rsidR="00FD7619" w:rsidRPr="002C06E1" w:rsidRDefault="00FD7619" w:rsidP="00B6048B">
            <w:pPr>
              <w:jc w:val="center"/>
              <w:rPr>
                <w:rFonts w:ascii="Arial" w:hAnsi="Arial" w:cs="Arial"/>
                <w:sz w:val="18"/>
                <w:szCs w:val="18"/>
              </w:rPr>
            </w:pPr>
          </w:p>
        </w:tc>
      </w:tr>
      <w:tr w:rsidR="00FD7619" w:rsidRPr="00B6048B" w14:paraId="1A8DAD0D" w14:textId="77777777" w:rsidTr="002C06E1">
        <w:trPr>
          <w:trHeight w:val="60"/>
        </w:trPr>
        <w:tc>
          <w:tcPr>
            <w:tcW w:w="936"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3842B95" w14:textId="77777777" w:rsidR="00FD7619" w:rsidRPr="002C06E1" w:rsidRDefault="00FD7619" w:rsidP="00B6048B">
            <w:pPr>
              <w:pStyle w:val="ListParagraph"/>
              <w:numPr>
                <w:ilvl w:val="0"/>
                <w:numId w:val="14"/>
              </w:numPr>
              <w:ind w:left="279" w:hanging="284"/>
              <w:rPr>
                <w:rFonts w:ascii="Arial" w:hAnsi="Arial" w:cs="Arial"/>
                <w:sz w:val="18"/>
                <w:szCs w:val="18"/>
              </w:rPr>
            </w:pPr>
            <w:r w:rsidRPr="002C06E1">
              <w:rPr>
                <w:rFonts w:ascii="Arial" w:eastAsia="Arial" w:hAnsi="Arial" w:cs="Arial"/>
                <w:sz w:val="18"/>
                <w:szCs w:val="18"/>
              </w:rPr>
              <w:t>Indicadores económicos en base a nuevas metodologías (y con la perspectiva de género) estimados y difundidos.</w:t>
            </w:r>
          </w:p>
        </w:tc>
        <w:tc>
          <w:tcPr>
            <w:tcW w:w="447" w:type="pct"/>
            <w:gridSpan w:val="2"/>
            <w:tcBorders>
              <w:top w:val="single" w:sz="4" w:space="0" w:color="000000"/>
              <w:left w:val="single" w:sz="4" w:space="0" w:color="000000"/>
              <w:bottom w:val="single" w:sz="4" w:space="0" w:color="000000"/>
              <w:right w:val="single" w:sz="4" w:space="0" w:color="000000"/>
            </w:tcBorders>
            <w:vAlign w:val="center"/>
          </w:tcPr>
          <w:p w14:paraId="008893CD" w14:textId="34B726AC" w:rsidR="00FD7619" w:rsidRPr="002C06E1" w:rsidRDefault="00FD7619" w:rsidP="00B6048B">
            <w:pPr>
              <w:jc w:val="center"/>
              <w:rPr>
                <w:rFonts w:ascii="Arial" w:eastAsia="Arial" w:hAnsi="Arial" w:cs="Arial"/>
                <w:sz w:val="18"/>
                <w:szCs w:val="18"/>
              </w:rPr>
            </w:pPr>
            <w:r w:rsidRPr="002C06E1">
              <w:rPr>
                <w:rFonts w:ascii="Arial" w:hAnsi="Arial" w:cs="Arial"/>
                <w:sz w:val="18"/>
                <w:szCs w:val="18"/>
              </w:rPr>
              <w:t>5.354.208</w:t>
            </w:r>
          </w:p>
        </w:tc>
        <w:tc>
          <w:tcPr>
            <w:tcW w:w="443"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29ADA72" w14:textId="77777777" w:rsidR="00FD7619" w:rsidRPr="002C06E1" w:rsidRDefault="00FD7619" w:rsidP="00B6048B">
            <w:pPr>
              <w:jc w:val="center"/>
              <w:rPr>
                <w:rFonts w:ascii="Arial" w:hAnsi="Arial" w:cs="Arial"/>
                <w:sz w:val="18"/>
                <w:szCs w:val="18"/>
              </w:rPr>
            </w:pPr>
            <w:r w:rsidRPr="002C06E1">
              <w:rPr>
                <w:rFonts w:ascii="Arial" w:eastAsia="Arial" w:hAnsi="Arial" w:cs="Arial"/>
                <w:sz w:val="18"/>
                <w:szCs w:val="18"/>
              </w:rPr>
              <w:t>Indicadores</w:t>
            </w:r>
          </w:p>
        </w:tc>
        <w:tc>
          <w:tcPr>
            <w:tcW w:w="239"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9BAF904" w14:textId="77777777" w:rsidR="00FD7619" w:rsidRPr="002C06E1" w:rsidRDefault="00FD7619" w:rsidP="00B6048B">
            <w:pPr>
              <w:jc w:val="center"/>
              <w:rPr>
                <w:rFonts w:ascii="Arial" w:hAnsi="Arial" w:cs="Arial"/>
                <w:sz w:val="18"/>
                <w:szCs w:val="18"/>
              </w:rPr>
            </w:pPr>
            <w:r w:rsidRPr="002C06E1">
              <w:rPr>
                <w:rFonts w:ascii="Arial" w:eastAsia="Arial" w:hAnsi="Arial" w:cs="Arial"/>
                <w:sz w:val="18"/>
                <w:szCs w:val="18"/>
              </w:rPr>
              <w:t>0</w:t>
            </w:r>
          </w:p>
        </w:tc>
        <w:tc>
          <w:tcPr>
            <w:tcW w:w="406"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4EFFD3B" w14:textId="77777777" w:rsidR="00FD7619" w:rsidRPr="002C06E1" w:rsidRDefault="00FD7619" w:rsidP="00B6048B">
            <w:pPr>
              <w:jc w:val="center"/>
              <w:rPr>
                <w:rFonts w:ascii="Arial" w:hAnsi="Arial" w:cs="Arial"/>
                <w:sz w:val="18"/>
                <w:szCs w:val="18"/>
              </w:rPr>
            </w:pPr>
            <w:r w:rsidRPr="002C06E1">
              <w:rPr>
                <w:rFonts w:ascii="Arial" w:eastAsia="Arial" w:hAnsi="Arial" w:cs="Arial"/>
                <w:sz w:val="18"/>
                <w:szCs w:val="18"/>
              </w:rPr>
              <w:t>2017</w:t>
            </w:r>
          </w:p>
        </w:tc>
        <w:tc>
          <w:tcPr>
            <w:tcW w:w="298"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5D2C2CF" w14:textId="77777777" w:rsidR="00FD7619" w:rsidRPr="002C06E1" w:rsidRDefault="00FD7619" w:rsidP="00B6048B">
            <w:pPr>
              <w:jc w:val="center"/>
              <w:rPr>
                <w:rFonts w:ascii="Arial" w:eastAsia="Arial" w:hAnsi="Arial" w:cs="Arial"/>
                <w:sz w:val="18"/>
                <w:szCs w:val="18"/>
              </w:rPr>
            </w:pPr>
          </w:p>
        </w:tc>
        <w:tc>
          <w:tcPr>
            <w:tcW w:w="322"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885B22" w14:textId="77777777" w:rsidR="00FD7619" w:rsidRPr="002C06E1" w:rsidRDefault="00FD7619" w:rsidP="00B6048B">
            <w:pPr>
              <w:jc w:val="center"/>
              <w:rPr>
                <w:rFonts w:ascii="Arial" w:eastAsia="Arial" w:hAnsi="Arial" w:cs="Arial"/>
                <w:sz w:val="18"/>
                <w:szCs w:val="18"/>
              </w:rPr>
            </w:pPr>
            <w:r w:rsidRPr="002C06E1">
              <w:rPr>
                <w:rFonts w:ascii="Arial" w:eastAsia="Arial" w:hAnsi="Arial" w:cs="Arial"/>
                <w:sz w:val="18"/>
                <w:szCs w:val="18"/>
              </w:rPr>
              <w:t>6</w:t>
            </w:r>
          </w:p>
        </w:tc>
        <w:tc>
          <w:tcPr>
            <w:tcW w:w="322"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71D22B0" w14:textId="77777777" w:rsidR="00FD7619" w:rsidRPr="002C06E1" w:rsidRDefault="00FD7619" w:rsidP="00B6048B">
            <w:pPr>
              <w:jc w:val="center"/>
              <w:rPr>
                <w:rFonts w:ascii="Arial" w:eastAsia="Arial" w:hAnsi="Arial" w:cs="Arial"/>
                <w:sz w:val="18"/>
                <w:szCs w:val="18"/>
              </w:rPr>
            </w:pPr>
          </w:p>
        </w:tc>
        <w:tc>
          <w:tcPr>
            <w:tcW w:w="374"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3C86CD0" w14:textId="77777777" w:rsidR="00FD7619" w:rsidRPr="002C06E1" w:rsidRDefault="00FD7619" w:rsidP="00B6048B">
            <w:pPr>
              <w:jc w:val="center"/>
              <w:rPr>
                <w:rFonts w:ascii="Arial" w:eastAsia="Arial" w:hAnsi="Arial" w:cs="Arial"/>
                <w:sz w:val="18"/>
                <w:szCs w:val="18"/>
              </w:rPr>
            </w:pPr>
          </w:p>
        </w:tc>
        <w:tc>
          <w:tcPr>
            <w:tcW w:w="375"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B034E37" w14:textId="77777777" w:rsidR="00FD7619" w:rsidRPr="002C06E1" w:rsidRDefault="00FD7619" w:rsidP="00B6048B">
            <w:pPr>
              <w:jc w:val="center"/>
              <w:rPr>
                <w:rFonts w:ascii="Arial" w:hAnsi="Arial" w:cs="Arial"/>
                <w:sz w:val="18"/>
                <w:szCs w:val="18"/>
              </w:rPr>
            </w:pPr>
            <w:r w:rsidRPr="002C06E1">
              <w:rPr>
                <w:rFonts w:ascii="Arial" w:eastAsia="Arial" w:hAnsi="Arial" w:cs="Arial"/>
                <w:sz w:val="18"/>
                <w:szCs w:val="18"/>
              </w:rPr>
              <w:t>6</w:t>
            </w:r>
          </w:p>
        </w:tc>
        <w:tc>
          <w:tcPr>
            <w:tcW w:w="839"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8DC67F9" w14:textId="77777777" w:rsidR="00FD7619" w:rsidRPr="002C06E1" w:rsidRDefault="00FD7619" w:rsidP="00B6048B">
            <w:pPr>
              <w:jc w:val="center"/>
              <w:rPr>
                <w:rFonts w:ascii="Arial" w:hAnsi="Arial" w:cs="Arial"/>
                <w:sz w:val="18"/>
                <w:szCs w:val="18"/>
              </w:rPr>
            </w:pPr>
            <w:r w:rsidRPr="002C06E1">
              <w:rPr>
                <w:rFonts w:ascii="Arial" w:hAnsi="Arial" w:cs="Arial"/>
                <w:sz w:val="18"/>
                <w:szCs w:val="18"/>
              </w:rPr>
              <w:t>Informe de progreso del Programa</w:t>
            </w:r>
          </w:p>
        </w:tc>
      </w:tr>
      <w:tr w:rsidR="00FD7619" w:rsidRPr="00B6048B" w14:paraId="02C1461D" w14:textId="77777777" w:rsidTr="002C06E1">
        <w:trPr>
          <w:trHeight w:val="60"/>
        </w:trPr>
        <w:tc>
          <w:tcPr>
            <w:tcW w:w="936"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8348D49" w14:textId="77777777" w:rsidR="00FD7619" w:rsidRPr="002C06E1" w:rsidRDefault="00FD7619" w:rsidP="00B6048B">
            <w:pPr>
              <w:pStyle w:val="ListParagraph"/>
              <w:numPr>
                <w:ilvl w:val="0"/>
                <w:numId w:val="14"/>
              </w:numPr>
              <w:ind w:left="279" w:hanging="284"/>
              <w:rPr>
                <w:rFonts w:ascii="Arial" w:hAnsi="Arial" w:cs="Arial"/>
                <w:sz w:val="18"/>
                <w:szCs w:val="18"/>
              </w:rPr>
            </w:pPr>
            <w:r w:rsidRPr="002C06E1">
              <w:rPr>
                <w:rFonts w:ascii="Arial" w:eastAsia="Arial" w:hAnsi="Arial" w:cs="Arial"/>
                <w:sz w:val="18"/>
                <w:szCs w:val="18"/>
              </w:rPr>
              <w:t>Encuestas económicas especiales difundidas.</w:t>
            </w:r>
          </w:p>
        </w:tc>
        <w:tc>
          <w:tcPr>
            <w:tcW w:w="447" w:type="pct"/>
            <w:gridSpan w:val="2"/>
            <w:tcBorders>
              <w:top w:val="single" w:sz="4" w:space="0" w:color="000000"/>
              <w:left w:val="single" w:sz="4" w:space="0" w:color="000000"/>
              <w:bottom w:val="single" w:sz="4" w:space="0" w:color="000000"/>
              <w:right w:val="single" w:sz="4" w:space="0" w:color="000000"/>
            </w:tcBorders>
            <w:vAlign w:val="center"/>
          </w:tcPr>
          <w:p w14:paraId="231D00E3" w14:textId="71536268" w:rsidR="00FD7619" w:rsidRPr="002C06E1" w:rsidRDefault="00FD7619" w:rsidP="00B6048B">
            <w:pPr>
              <w:jc w:val="center"/>
              <w:rPr>
                <w:rFonts w:ascii="Arial" w:eastAsia="Arial" w:hAnsi="Arial" w:cs="Arial"/>
                <w:sz w:val="18"/>
                <w:szCs w:val="18"/>
              </w:rPr>
            </w:pPr>
            <w:r w:rsidRPr="002C06E1">
              <w:rPr>
                <w:rFonts w:ascii="Arial" w:hAnsi="Arial" w:cs="Arial"/>
                <w:sz w:val="18"/>
                <w:szCs w:val="18"/>
              </w:rPr>
              <w:t>986.448</w:t>
            </w:r>
          </w:p>
        </w:tc>
        <w:tc>
          <w:tcPr>
            <w:tcW w:w="443"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AB7D65D" w14:textId="77777777" w:rsidR="00FD7619" w:rsidRPr="002C06E1" w:rsidRDefault="00FD7619" w:rsidP="00B6048B">
            <w:pPr>
              <w:jc w:val="center"/>
              <w:rPr>
                <w:rFonts w:ascii="Arial" w:hAnsi="Arial" w:cs="Arial"/>
                <w:sz w:val="18"/>
                <w:szCs w:val="18"/>
              </w:rPr>
            </w:pPr>
            <w:r w:rsidRPr="002C06E1">
              <w:rPr>
                <w:rFonts w:ascii="Arial" w:eastAsia="Arial" w:hAnsi="Arial" w:cs="Arial"/>
                <w:sz w:val="18"/>
                <w:szCs w:val="18"/>
              </w:rPr>
              <w:t>Encuesta</w:t>
            </w:r>
          </w:p>
        </w:tc>
        <w:tc>
          <w:tcPr>
            <w:tcW w:w="239"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9A775B7" w14:textId="77777777" w:rsidR="00FD7619" w:rsidRPr="002C06E1" w:rsidRDefault="00FD7619" w:rsidP="00B6048B">
            <w:pPr>
              <w:jc w:val="center"/>
              <w:rPr>
                <w:rFonts w:ascii="Arial" w:hAnsi="Arial" w:cs="Arial"/>
                <w:sz w:val="18"/>
                <w:szCs w:val="18"/>
              </w:rPr>
            </w:pPr>
            <w:r w:rsidRPr="002C06E1">
              <w:rPr>
                <w:rFonts w:ascii="Arial" w:eastAsia="Arial" w:hAnsi="Arial" w:cs="Arial"/>
                <w:sz w:val="18"/>
                <w:szCs w:val="18"/>
              </w:rPr>
              <w:t>0</w:t>
            </w:r>
          </w:p>
        </w:tc>
        <w:tc>
          <w:tcPr>
            <w:tcW w:w="406"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85BD5B4" w14:textId="77777777" w:rsidR="00FD7619" w:rsidRPr="002C06E1" w:rsidRDefault="00FD7619" w:rsidP="00B6048B">
            <w:pPr>
              <w:jc w:val="center"/>
              <w:rPr>
                <w:rFonts w:ascii="Arial" w:hAnsi="Arial" w:cs="Arial"/>
                <w:sz w:val="18"/>
                <w:szCs w:val="18"/>
              </w:rPr>
            </w:pPr>
            <w:r w:rsidRPr="002C06E1">
              <w:rPr>
                <w:rFonts w:ascii="Arial" w:eastAsia="Arial" w:hAnsi="Arial" w:cs="Arial"/>
                <w:sz w:val="18"/>
                <w:szCs w:val="18"/>
              </w:rPr>
              <w:t>2017</w:t>
            </w:r>
          </w:p>
        </w:tc>
        <w:tc>
          <w:tcPr>
            <w:tcW w:w="298"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6224DA1" w14:textId="77777777" w:rsidR="00FD7619" w:rsidRPr="002C06E1" w:rsidRDefault="00FD7619" w:rsidP="00B6048B">
            <w:pPr>
              <w:jc w:val="center"/>
              <w:rPr>
                <w:rFonts w:ascii="Arial" w:eastAsia="Arial" w:hAnsi="Arial" w:cs="Arial"/>
                <w:sz w:val="18"/>
                <w:szCs w:val="18"/>
              </w:rPr>
            </w:pPr>
          </w:p>
        </w:tc>
        <w:tc>
          <w:tcPr>
            <w:tcW w:w="322"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D090143" w14:textId="77777777" w:rsidR="00FD7619" w:rsidRPr="002C06E1" w:rsidRDefault="00FD7619" w:rsidP="00B6048B">
            <w:pPr>
              <w:jc w:val="center"/>
              <w:rPr>
                <w:rFonts w:ascii="Arial" w:eastAsia="Arial" w:hAnsi="Arial" w:cs="Arial"/>
                <w:sz w:val="18"/>
                <w:szCs w:val="18"/>
              </w:rPr>
            </w:pPr>
            <w:r w:rsidRPr="002C06E1">
              <w:rPr>
                <w:rFonts w:ascii="Arial" w:eastAsia="Arial" w:hAnsi="Arial" w:cs="Arial"/>
                <w:sz w:val="18"/>
                <w:szCs w:val="18"/>
              </w:rPr>
              <w:t>2</w:t>
            </w:r>
          </w:p>
        </w:tc>
        <w:tc>
          <w:tcPr>
            <w:tcW w:w="322"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D825722" w14:textId="77777777" w:rsidR="00FD7619" w:rsidRPr="002C06E1" w:rsidRDefault="00FD7619" w:rsidP="00B6048B">
            <w:pPr>
              <w:jc w:val="center"/>
              <w:rPr>
                <w:rFonts w:ascii="Arial" w:eastAsia="Arial" w:hAnsi="Arial" w:cs="Arial"/>
                <w:sz w:val="18"/>
                <w:szCs w:val="18"/>
              </w:rPr>
            </w:pPr>
          </w:p>
        </w:tc>
        <w:tc>
          <w:tcPr>
            <w:tcW w:w="374"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C558D7D" w14:textId="77777777" w:rsidR="00FD7619" w:rsidRPr="002C06E1" w:rsidRDefault="00FD7619" w:rsidP="00B6048B">
            <w:pPr>
              <w:jc w:val="center"/>
              <w:rPr>
                <w:rFonts w:ascii="Arial" w:eastAsia="Arial" w:hAnsi="Arial" w:cs="Arial"/>
                <w:sz w:val="18"/>
                <w:szCs w:val="18"/>
              </w:rPr>
            </w:pPr>
          </w:p>
        </w:tc>
        <w:tc>
          <w:tcPr>
            <w:tcW w:w="375" w:type="pct"/>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921E1F5" w14:textId="77777777" w:rsidR="00FD7619" w:rsidRPr="002C06E1" w:rsidRDefault="00FD7619" w:rsidP="00B6048B">
            <w:pPr>
              <w:jc w:val="center"/>
              <w:rPr>
                <w:rFonts w:ascii="Arial" w:hAnsi="Arial" w:cs="Arial"/>
                <w:sz w:val="18"/>
                <w:szCs w:val="18"/>
              </w:rPr>
            </w:pPr>
            <w:r w:rsidRPr="002C06E1">
              <w:rPr>
                <w:rFonts w:ascii="Arial" w:eastAsia="Arial" w:hAnsi="Arial" w:cs="Arial"/>
                <w:sz w:val="18"/>
                <w:szCs w:val="18"/>
              </w:rPr>
              <w:t>2</w:t>
            </w:r>
          </w:p>
        </w:tc>
        <w:tc>
          <w:tcPr>
            <w:tcW w:w="839"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3E63D10" w14:textId="77777777" w:rsidR="00FD7619" w:rsidRPr="002C06E1" w:rsidRDefault="00FD7619" w:rsidP="00B6048B">
            <w:pPr>
              <w:jc w:val="center"/>
              <w:rPr>
                <w:rFonts w:ascii="Arial" w:hAnsi="Arial" w:cs="Arial"/>
                <w:sz w:val="18"/>
                <w:szCs w:val="18"/>
              </w:rPr>
            </w:pPr>
            <w:r w:rsidRPr="002C06E1">
              <w:rPr>
                <w:rFonts w:ascii="Arial" w:hAnsi="Arial" w:cs="Arial"/>
                <w:sz w:val="18"/>
                <w:szCs w:val="18"/>
              </w:rPr>
              <w:t>Informe de progreso del Programa</w:t>
            </w:r>
          </w:p>
        </w:tc>
      </w:tr>
    </w:tbl>
    <w:p w14:paraId="747CD16F" w14:textId="77777777" w:rsidR="006F6E3B" w:rsidRPr="003F1AF3" w:rsidRDefault="006F6E3B" w:rsidP="005E68DA">
      <w:pPr>
        <w:spacing w:after="120"/>
        <w:jc w:val="center"/>
        <w:rPr>
          <w:rFonts w:ascii="Arial" w:hAnsi="Arial" w:cs="Arial"/>
          <w:i/>
          <w:sz w:val="22"/>
          <w:szCs w:val="22"/>
          <w:lang w:val="es-ES_tradnl" w:eastAsia="en-US"/>
        </w:rPr>
      </w:pPr>
    </w:p>
    <w:p w14:paraId="737B91C6" w14:textId="77777777" w:rsidR="006F6E3B" w:rsidRPr="003F1AF3" w:rsidRDefault="006F6E3B" w:rsidP="006F6E3B">
      <w:pPr>
        <w:rPr>
          <w:rFonts w:ascii="Arial" w:hAnsi="Arial" w:cs="Arial"/>
          <w:sz w:val="22"/>
          <w:szCs w:val="22"/>
          <w:lang w:val="es-ES_tradnl" w:eastAsia="en-US"/>
        </w:rPr>
      </w:pPr>
    </w:p>
    <w:p w14:paraId="66943BE8" w14:textId="77777777" w:rsidR="006F6E3B" w:rsidRPr="003F1AF3" w:rsidRDefault="008C7212" w:rsidP="008C7212">
      <w:pPr>
        <w:spacing w:after="120"/>
        <w:jc w:val="center"/>
        <w:rPr>
          <w:rFonts w:ascii="Arial" w:hAnsi="Arial" w:cs="Arial"/>
          <w:i/>
          <w:sz w:val="22"/>
          <w:szCs w:val="22"/>
          <w:lang w:val="es-ES_tradnl" w:eastAsia="en-US"/>
        </w:rPr>
      </w:pPr>
      <w:r w:rsidRPr="003F1AF3">
        <w:rPr>
          <w:rFonts w:ascii="Arial" w:hAnsi="Arial" w:cs="Arial"/>
          <w:i/>
          <w:sz w:val="22"/>
          <w:szCs w:val="22"/>
          <w:lang w:val="es-ES_tradnl" w:eastAsia="en-US"/>
        </w:rPr>
        <w:lastRenderedPageBreak/>
        <w:t>Tabla 2. Costo de los productos por año (USD BID)</w:t>
      </w:r>
    </w:p>
    <w:tbl>
      <w:tblPr>
        <w:tblW w:w="5000" w:type="pct"/>
        <w:tblCellMar>
          <w:left w:w="70" w:type="dxa"/>
          <w:right w:w="70" w:type="dxa"/>
        </w:tblCellMar>
        <w:tblLook w:val="04A0" w:firstRow="1" w:lastRow="0" w:firstColumn="1" w:lastColumn="0" w:noHBand="0" w:noVBand="1"/>
      </w:tblPr>
      <w:tblGrid>
        <w:gridCol w:w="3461"/>
        <w:gridCol w:w="1591"/>
        <w:gridCol w:w="1790"/>
        <w:gridCol w:w="1541"/>
        <w:gridCol w:w="1489"/>
        <w:gridCol w:w="1489"/>
        <w:gridCol w:w="1591"/>
      </w:tblGrid>
      <w:tr w:rsidR="00FD7619" w:rsidRPr="00B6048B" w14:paraId="0D77C4FF" w14:textId="77777777" w:rsidTr="00B6048B">
        <w:trPr>
          <w:trHeight w:val="300"/>
        </w:trPr>
        <w:tc>
          <w:tcPr>
            <w:tcW w:w="133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369ED22" w14:textId="77777777" w:rsidR="00FD7619" w:rsidRPr="002C06E1" w:rsidRDefault="00FD7619" w:rsidP="00B6048B">
            <w:pPr>
              <w:jc w:val="center"/>
              <w:rPr>
                <w:rFonts w:ascii="Arial" w:hAnsi="Arial" w:cs="Arial"/>
                <w:b/>
                <w:bCs/>
                <w:sz w:val="18"/>
                <w:szCs w:val="18"/>
                <w:lang w:val="es-EC" w:eastAsia="es-EC"/>
              </w:rPr>
            </w:pPr>
            <w:r w:rsidRPr="002C06E1">
              <w:rPr>
                <w:rFonts w:ascii="Arial" w:hAnsi="Arial" w:cs="Arial"/>
                <w:b/>
                <w:bCs/>
                <w:sz w:val="18"/>
                <w:szCs w:val="18"/>
              </w:rPr>
              <w:t>Productos</w:t>
            </w:r>
          </w:p>
        </w:tc>
        <w:tc>
          <w:tcPr>
            <w:tcW w:w="614" w:type="pct"/>
            <w:tcBorders>
              <w:top w:val="single" w:sz="4" w:space="0" w:color="auto"/>
              <w:left w:val="nil"/>
              <w:bottom w:val="single" w:sz="4" w:space="0" w:color="auto"/>
              <w:right w:val="single" w:sz="4" w:space="0" w:color="auto"/>
            </w:tcBorders>
            <w:shd w:val="clear" w:color="000000" w:fill="A6A6A6"/>
            <w:vAlign w:val="center"/>
            <w:hideMark/>
          </w:tcPr>
          <w:p w14:paraId="11BAD745" w14:textId="77777777" w:rsidR="00FD7619" w:rsidRPr="002C06E1" w:rsidRDefault="00FD7619" w:rsidP="00B6048B">
            <w:pPr>
              <w:jc w:val="center"/>
              <w:rPr>
                <w:rFonts w:ascii="Arial" w:hAnsi="Arial" w:cs="Arial"/>
                <w:b/>
                <w:bCs/>
                <w:sz w:val="18"/>
                <w:szCs w:val="18"/>
              </w:rPr>
            </w:pPr>
            <w:r w:rsidRPr="002C06E1">
              <w:rPr>
                <w:rFonts w:ascii="Arial" w:hAnsi="Arial" w:cs="Arial"/>
                <w:b/>
                <w:bCs/>
                <w:sz w:val="18"/>
                <w:szCs w:val="18"/>
              </w:rPr>
              <w:t>Año 1</w:t>
            </w:r>
          </w:p>
        </w:tc>
        <w:tc>
          <w:tcPr>
            <w:tcW w:w="691" w:type="pct"/>
            <w:tcBorders>
              <w:top w:val="single" w:sz="4" w:space="0" w:color="auto"/>
              <w:left w:val="nil"/>
              <w:bottom w:val="single" w:sz="4" w:space="0" w:color="auto"/>
              <w:right w:val="single" w:sz="4" w:space="0" w:color="auto"/>
            </w:tcBorders>
            <w:shd w:val="clear" w:color="000000" w:fill="A6A6A6"/>
            <w:vAlign w:val="center"/>
            <w:hideMark/>
          </w:tcPr>
          <w:p w14:paraId="47E12218" w14:textId="77777777" w:rsidR="00FD7619" w:rsidRPr="002C06E1" w:rsidRDefault="00FD7619" w:rsidP="00B6048B">
            <w:pPr>
              <w:jc w:val="center"/>
              <w:rPr>
                <w:rFonts w:ascii="Arial" w:hAnsi="Arial" w:cs="Arial"/>
                <w:b/>
                <w:bCs/>
                <w:sz w:val="18"/>
                <w:szCs w:val="18"/>
              </w:rPr>
            </w:pPr>
            <w:r w:rsidRPr="002C06E1">
              <w:rPr>
                <w:rFonts w:ascii="Arial" w:hAnsi="Arial" w:cs="Arial"/>
                <w:b/>
                <w:bCs/>
                <w:sz w:val="18"/>
                <w:szCs w:val="18"/>
              </w:rPr>
              <w:t>Año 2</w:t>
            </w:r>
          </w:p>
        </w:tc>
        <w:tc>
          <w:tcPr>
            <w:tcW w:w="595" w:type="pct"/>
            <w:tcBorders>
              <w:top w:val="single" w:sz="4" w:space="0" w:color="auto"/>
              <w:left w:val="nil"/>
              <w:bottom w:val="single" w:sz="4" w:space="0" w:color="auto"/>
              <w:right w:val="single" w:sz="4" w:space="0" w:color="auto"/>
            </w:tcBorders>
            <w:shd w:val="clear" w:color="000000" w:fill="A6A6A6"/>
            <w:vAlign w:val="center"/>
            <w:hideMark/>
          </w:tcPr>
          <w:p w14:paraId="22E5DD1E" w14:textId="77777777" w:rsidR="00FD7619" w:rsidRPr="002C06E1" w:rsidRDefault="00FD7619" w:rsidP="00B6048B">
            <w:pPr>
              <w:jc w:val="center"/>
              <w:rPr>
                <w:rFonts w:ascii="Arial" w:hAnsi="Arial" w:cs="Arial"/>
                <w:b/>
                <w:bCs/>
                <w:sz w:val="18"/>
                <w:szCs w:val="18"/>
              </w:rPr>
            </w:pPr>
            <w:r w:rsidRPr="002C06E1">
              <w:rPr>
                <w:rFonts w:ascii="Arial" w:hAnsi="Arial" w:cs="Arial"/>
                <w:b/>
                <w:bCs/>
                <w:sz w:val="18"/>
                <w:szCs w:val="18"/>
              </w:rPr>
              <w:t>Año 3</w:t>
            </w:r>
          </w:p>
        </w:tc>
        <w:tc>
          <w:tcPr>
            <w:tcW w:w="575" w:type="pct"/>
            <w:tcBorders>
              <w:top w:val="single" w:sz="4" w:space="0" w:color="auto"/>
              <w:left w:val="nil"/>
              <w:bottom w:val="single" w:sz="4" w:space="0" w:color="auto"/>
              <w:right w:val="single" w:sz="4" w:space="0" w:color="auto"/>
            </w:tcBorders>
            <w:shd w:val="clear" w:color="000000" w:fill="A6A6A6"/>
            <w:vAlign w:val="center"/>
            <w:hideMark/>
          </w:tcPr>
          <w:p w14:paraId="67609F0A" w14:textId="77777777" w:rsidR="00FD7619" w:rsidRPr="002C06E1" w:rsidRDefault="00FD7619" w:rsidP="00B6048B">
            <w:pPr>
              <w:jc w:val="center"/>
              <w:rPr>
                <w:rFonts w:ascii="Arial" w:hAnsi="Arial" w:cs="Arial"/>
                <w:b/>
                <w:bCs/>
                <w:sz w:val="18"/>
                <w:szCs w:val="18"/>
              </w:rPr>
            </w:pPr>
            <w:r w:rsidRPr="002C06E1">
              <w:rPr>
                <w:rFonts w:ascii="Arial" w:hAnsi="Arial" w:cs="Arial"/>
                <w:b/>
                <w:bCs/>
                <w:sz w:val="18"/>
                <w:szCs w:val="18"/>
              </w:rPr>
              <w:t>Año 4</w:t>
            </w:r>
          </w:p>
        </w:tc>
        <w:tc>
          <w:tcPr>
            <w:tcW w:w="575" w:type="pct"/>
            <w:tcBorders>
              <w:top w:val="single" w:sz="4" w:space="0" w:color="auto"/>
              <w:left w:val="nil"/>
              <w:bottom w:val="single" w:sz="4" w:space="0" w:color="auto"/>
              <w:right w:val="single" w:sz="4" w:space="0" w:color="auto"/>
            </w:tcBorders>
            <w:shd w:val="clear" w:color="000000" w:fill="A6A6A6"/>
            <w:vAlign w:val="center"/>
            <w:hideMark/>
          </w:tcPr>
          <w:p w14:paraId="00C225FE" w14:textId="77777777" w:rsidR="00FD7619" w:rsidRPr="002C06E1" w:rsidRDefault="00FD7619" w:rsidP="00B6048B">
            <w:pPr>
              <w:jc w:val="center"/>
              <w:rPr>
                <w:rFonts w:ascii="Arial" w:hAnsi="Arial" w:cs="Arial"/>
                <w:b/>
                <w:bCs/>
                <w:sz w:val="18"/>
                <w:szCs w:val="18"/>
              </w:rPr>
            </w:pPr>
            <w:r w:rsidRPr="002C06E1">
              <w:rPr>
                <w:rFonts w:ascii="Arial" w:hAnsi="Arial" w:cs="Arial"/>
                <w:b/>
                <w:bCs/>
                <w:sz w:val="18"/>
                <w:szCs w:val="18"/>
              </w:rPr>
              <w:t>Año 5</w:t>
            </w:r>
          </w:p>
        </w:tc>
        <w:tc>
          <w:tcPr>
            <w:tcW w:w="614" w:type="pct"/>
            <w:tcBorders>
              <w:top w:val="single" w:sz="4" w:space="0" w:color="auto"/>
              <w:left w:val="nil"/>
              <w:bottom w:val="single" w:sz="4" w:space="0" w:color="auto"/>
              <w:right w:val="single" w:sz="4" w:space="0" w:color="auto"/>
            </w:tcBorders>
            <w:shd w:val="clear" w:color="000000" w:fill="A6A6A6"/>
            <w:vAlign w:val="center"/>
            <w:hideMark/>
          </w:tcPr>
          <w:p w14:paraId="33382F35" w14:textId="77777777" w:rsidR="00FD7619" w:rsidRPr="002C06E1" w:rsidRDefault="00FD7619" w:rsidP="00B6048B">
            <w:pPr>
              <w:jc w:val="center"/>
              <w:rPr>
                <w:rFonts w:ascii="Arial" w:hAnsi="Arial" w:cs="Arial"/>
                <w:b/>
                <w:bCs/>
                <w:sz w:val="18"/>
                <w:szCs w:val="18"/>
              </w:rPr>
            </w:pPr>
            <w:r w:rsidRPr="002C06E1">
              <w:rPr>
                <w:rFonts w:ascii="Arial" w:hAnsi="Arial" w:cs="Arial"/>
                <w:b/>
                <w:bCs/>
                <w:sz w:val="18"/>
                <w:szCs w:val="18"/>
              </w:rPr>
              <w:t>Total</w:t>
            </w:r>
          </w:p>
        </w:tc>
      </w:tr>
      <w:tr w:rsidR="00FD7619" w:rsidRPr="00B6048B" w14:paraId="4766507E" w14:textId="77777777" w:rsidTr="00B6048B">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46CD2737" w14:textId="77777777" w:rsidR="00FD7619" w:rsidRPr="002C06E1" w:rsidRDefault="00FD7619" w:rsidP="00B6048B">
            <w:pPr>
              <w:rPr>
                <w:rFonts w:ascii="Arial" w:hAnsi="Arial" w:cs="Arial"/>
                <w:b/>
                <w:bCs/>
                <w:sz w:val="18"/>
                <w:szCs w:val="18"/>
              </w:rPr>
            </w:pPr>
            <w:r w:rsidRPr="002C06E1">
              <w:rPr>
                <w:rFonts w:ascii="Arial" w:hAnsi="Arial" w:cs="Arial"/>
                <w:b/>
                <w:bCs/>
                <w:sz w:val="18"/>
                <w:szCs w:val="18"/>
              </w:rPr>
              <w:t>Componente 1. Fortalecimiento de la capacidad institucional del INDEC</w:t>
            </w:r>
          </w:p>
        </w:tc>
      </w:tr>
      <w:tr w:rsidR="00FD7619" w:rsidRPr="00B6048B" w14:paraId="76531ADD" w14:textId="77777777" w:rsidTr="00B6048B">
        <w:trPr>
          <w:trHeight w:val="285"/>
        </w:trPr>
        <w:tc>
          <w:tcPr>
            <w:tcW w:w="5000" w:type="pct"/>
            <w:gridSpan w:val="7"/>
            <w:tcBorders>
              <w:top w:val="nil"/>
              <w:left w:val="single" w:sz="4" w:space="0" w:color="auto"/>
              <w:bottom w:val="single" w:sz="4" w:space="0" w:color="auto"/>
              <w:right w:val="single" w:sz="4" w:space="0" w:color="auto"/>
            </w:tcBorders>
            <w:shd w:val="clear" w:color="000000" w:fill="FFFFFF"/>
            <w:vAlign w:val="center"/>
          </w:tcPr>
          <w:p w14:paraId="3B2ADC52" w14:textId="77777777" w:rsidR="00FD7619" w:rsidRPr="002C06E1" w:rsidRDefault="00FD7619" w:rsidP="00B6048B">
            <w:pPr>
              <w:rPr>
                <w:rFonts w:ascii="Arial" w:hAnsi="Arial" w:cs="Arial"/>
                <w:b/>
                <w:sz w:val="18"/>
                <w:szCs w:val="18"/>
              </w:rPr>
            </w:pPr>
            <w:r w:rsidRPr="002C06E1">
              <w:rPr>
                <w:rFonts w:ascii="Arial" w:hAnsi="Arial" w:cs="Arial"/>
                <w:b/>
                <w:sz w:val="18"/>
                <w:szCs w:val="18"/>
              </w:rPr>
              <w:t>Subcomponente 1.1: Mejora de la infraestructura edilicia e informática</w:t>
            </w:r>
          </w:p>
        </w:tc>
      </w:tr>
      <w:tr w:rsidR="00FD7619" w:rsidRPr="00B6048B" w14:paraId="70E630A0" w14:textId="77777777" w:rsidTr="00B6048B">
        <w:trPr>
          <w:trHeight w:val="285"/>
        </w:trPr>
        <w:tc>
          <w:tcPr>
            <w:tcW w:w="1336" w:type="pct"/>
            <w:tcBorders>
              <w:top w:val="nil"/>
              <w:left w:val="single" w:sz="4" w:space="0" w:color="auto"/>
              <w:bottom w:val="single" w:sz="4" w:space="0" w:color="auto"/>
              <w:right w:val="single" w:sz="4" w:space="0" w:color="auto"/>
            </w:tcBorders>
            <w:shd w:val="clear" w:color="000000" w:fill="FFFFFF"/>
            <w:vAlign w:val="center"/>
            <w:hideMark/>
          </w:tcPr>
          <w:p w14:paraId="6D3A91C2" w14:textId="77777777" w:rsidR="00FD7619" w:rsidRPr="002C06E1" w:rsidRDefault="00FD7619" w:rsidP="00B6048B">
            <w:pPr>
              <w:rPr>
                <w:rFonts w:ascii="Arial" w:hAnsi="Arial" w:cs="Arial"/>
                <w:sz w:val="18"/>
                <w:szCs w:val="18"/>
              </w:rPr>
            </w:pPr>
            <w:r w:rsidRPr="002C06E1">
              <w:rPr>
                <w:rFonts w:ascii="Arial" w:hAnsi="Arial" w:cs="Arial"/>
                <w:sz w:val="18"/>
                <w:szCs w:val="18"/>
              </w:rPr>
              <w:t>Seguridad lógica y física mejorada (TIR I)</w:t>
            </w:r>
          </w:p>
        </w:tc>
        <w:tc>
          <w:tcPr>
            <w:tcW w:w="614" w:type="pct"/>
            <w:tcBorders>
              <w:top w:val="nil"/>
              <w:left w:val="nil"/>
              <w:bottom w:val="single" w:sz="4" w:space="0" w:color="auto"/>
              <w:right w:val="single" w:sz="4" w:space="0" w:color="auto"/>
            </w:tcBorders>
            <w:shd w:val="clear" w:color="auto" w:fill="auto"/>
            <w:noWrap/>
            <w:vAlign w:val="center"/>
            <w:hideMark/>
          </w:tcPr>
          <w:p w14:paraId="7AF6BAE1" w14:textId="59FAAE80" w:rsidR="00FD7619" w:rsidRPr="002C06E1" w:rsidRDefault="00FD7619" w:rsidP="00B6048B">
            <w:pPr>
              <w:jc w:val="center"/>
              <w:rPr>
                <w:rFonts w:ascii="Arial" w:hAnsi="Arial" w:cs="Arial"/>
                <w:sz w:val="18"/>
                <w:szCs w:val="18"/>
              </w:rPr>
            </w:pPr>
            <w:r w:rsidRPr="002C06E1">
              <w:rPr>
                <w:rFonts w:ascii="Arial" w:hAnsi="Arial" w:cs="Arial"/>
                <w:sz w:val="18"/>
                <w:szCs w:val="18"/>
              </w:rPr>
              <w:t>7.306.000</w:t>
            </w:r>
          </w:p>
        </w:tc>
        <w:tc>
          <w:tcPr>
            <w:tcW w:w="691" w:type="pct"/>
            <w:tcBorders>
              <w:top w:val="nil"/>
              <w:left w:val="nil"/>
              <w:bottom w:val="single" w:sz="4" w:space="0" w:color="auto"/>
              <w:right w:val="single" w:sz="4" w:space="0" w:color="auto"/>
            </w:tcBorders>
            <w:shd w:val="clear" w:color="auto" w:fill="auto"/>
            <w:noWrap/>
            <w:vAlign w:val="center"/>
            <w:hideMark/>
          </w:tcPr>
          <w:p w14:paraId="666C503C" w14:textId="01054ADB" w:rsidR="00FD7619" w:rsidRPr="002C06E1" w:rsidRDefault="00FD7619" w:rsidP="00B6048B">
            <w:pPr>
              <w:jc w:val="center"/>
              <w:rPr>
                <w:rFonts w:ascii="Arial" w:hAnsi="Arial" w:cs="Arial"/>
                <w:sz w:val="18"/>
                <w:szCs w:val="18"/>
              </w:rPr>
            </w:pPr>
            <w:r w:rsidRPr="002C06E1">
              <w:rPr>
                <w:rFonts w:ascii="Arial" w:hAnsi="Arial" w:cs="Arial"/>
                <w:sz w:val="18"/>
                <w:szCs w:val="18"/>
              </w:rPr>
              <w:t>7.158.537</w:t>
            </w:r>
          </w:p>
        </w:tc>
        <w:tc>
          <w:tcPr>
            <w:tcW w:w="595" w:type="pct"/>
            <w:tcBorders>
              <w:top w:val="nil"/>
              <w:left w:val="nil"/>
              <w:bottom w:val="single" w:sz="4" w:space="0" w:color="auto"/>
              <w:right w:val="single" w:sz="4" w:space="0" w:color="auto"/>
            </w:tcBorders>
            <w:shd w:val="clear" w:color="auto" w:fill="auto"/>
            <w:noWrap/>
            <w:vAlign w:val="center"/>
            <w:hideMark/>
          </w:tcPr>
          <w:p w14:paraId="644EE96F" w14:textId="43156BAE" w:rsidR="00FD7619" w:rsidRPr="002C06E1" w:rsidRDefault="00FD7619" w:rsidP="00B6048B">
            <w:pPr>
              <w:jc w:val="center"/>
              <w:rPr>
                <w:rFonts w:ascii="Arial" w:hAnsi="Arial" w:cs="Arial"/>
                <w:sz w:val="18"/>
                <w:szCs w:val="18"/>
              </w:rPr>
            </w:pPr>
            <w:r w:rsidRPr="002C06E1">
              <w:rPr>
                <w:rFonts w:ascii="Arial" w:hAnsi="Arial" w:cs="Arial"/>
                <w:sz w:val="18"/>
                <w:szCs w:val="18"/>
              </w:rPr>
              <w:t>4.105.664</w:t>
            </w:r>
          </w:p>
        </w:tc>
        <w:tc>
          <w:tcPr>
            <w:tcW w:w="575" w:type="pct"/>
            <w:tcBorders>
              <w:top w:val="nil"/>
              <w:left w:val="nil"/>
              <w:bottom w:val="single" w:sz="4" w:space="0" w:color="auto"/>
              <w:right w:val="single" w:sz="4" w:space="0" w:color="auto"/>
            </w:tcBorders>
            <w:shd w:val="clear" w:color="auto" w:fill="auto"/>
            <w:noWrap/>
            <w:vAlign w:val="center"/>
            <w:hideMark/>
          </w:tcPr>
          <w:p w14:paraId="425E26C8" w14:textId="27D0CDED" w:rsidR="00FD7619" w:rsidRPr="002C06E1" w:rsidRDefault="00FD7619" w:rsidP="00B6048B">
            <w:pPr>
              <w:jc w:val="center"/>
              <w:rPr>
                <w:rFonts w:ascii="Arial" w:hAnsi="Arial" w:cs="Arial"/>
                <w:sz w:val="18"/>
                <w:szCs w:val="18"/>
              </w:rPr>
            </w:pPr>
            <w:r w:rsidRPr="002C06E1">
              <w:rPr>
                <w:rFonts w:ascii="Arial" w:hAnsi="Arial" w:cs="Arial"/>
                <w:sz w:val="18"/>
                <w:szCs w:val="18"/>
              </w:rPr>
              <w:t>622.416</w:t>
            </w:r>
          </w:p>
        </w:tc>
        <w:tc>
          <w:tcPr>
            <w:tcW w:w="575" w:type="pct"/>
            <w:tcBorders>
              <w:top w:val="nil"/>
              <w:left w:val="nil"/>
              <w:bottom w:val="single" w:sz="4" w:space="0" w:color="auto"/>
              <w:right w:val="single" w:sz="4" w:space="0" w:color="auto"/>
            </w:tcBorders>
            <w:shd w:val="clear" w:color="auto" w:fill="auto"/>
            <w:noWrap/>
            <w:vAlign w:val="center"/>
            <w:hideMark/>
          </w:tcPr>
          <w:p w14:paraId="3102B03B" w14:textId="04B57F91" w:rsidR="00FD7619" w:rsidRPr="002C06E1" w:rsidRDefault="00FD7619" w:rsidP="00B6048B">
            <w:pPr>
              <w:jc w:val="center"/>
              <w:rPr>
                <w:rFonts w:ascii="Arial" w:hAnsi="Arial" w:cs="Arial"/>
                <w:sz w:val="18"/>
                <w:szCs w:val="18"/>
              </w:rPr>
            </w:pPr>
            <w:r w:rsidRPr="002C06E1">
              <w:rPr>
                <w:rFonts w:ascii="Arial" w:hAnsi="Arial" w:cs="Arial"/>
                <w:sz w:val="18"/>
                <w:szCs w:val="18"/>
              </w:rPr>
              <w:t>450.000</w:t>
            </w:r>
          </w:p>
        </w:tc>
        <w:tc>
          <w:tcPr>
            <w:tcW w:w="614" w:type="pct"/>
            <w:tcBorders>
              <w:top w:val="nil"/>
              <w:left w:val="nil"/>
              <w:bottom w:val="single" w:sz="4" w:space="0" w:color="auto"/>
              <w:right w:val="single" w:sz="4" w:space="0" w:color="auto"/>
            </w:tcBorders>
            <w:shd w:val="clear" w:color="auto" w:fill="auto"/>
            <w:noWrap/>
            <w:vAlign w:val="center"/>
            <w:hideMark/>
          </w:tcPr>
          <w:p w14:paraId="4F2F9EA6" w14:textId="41EB7E32" w:rsidR="00FD7619" w:rsidRPr="002C06E1" w:rsidRDefault="00FD7619" w:rsidP="00B6048B">
            <w:pPr>
              <w:jc w:val="center"/>
              <w:rPr>
                <w:rFonts w:ascii="Arial" w:hAnsi="Arial" w:cs="Arial"/>
                <w:b/>
                <w:bCs/>
                <w:sz w:val="18"/>
                <w:szCs w:val="18"/>
              </w:rPr>
            </w:pPr>
            <w:r w:rsidRPr="002C06E1">
              <w:rPr>
                <w:rFonts w:ascii="Arial" w:hAnsi="Arial" w:cs="Arial"/>
                <w:b/>
                <w:sz w:val="18"/>
                <w:szCs w:val="18"/>
              </w:rPr>
              <w:t>19.642.617</w:t>
            </w:r>
          </w:p>
        </w:tc>
      </w:tr>
      <w:tr w:rsidR="00FD7619" w:rsidRPr="00B6048B" w14:paraId="595D1B05" w14:textId="77777777" w:rsidTr="00B6048B">
        <w:trPr>
          <w:trHeight w:val="285"/>
        </w:trPr>
        <w:tc>
          <w:tcPr>
            <w:tcW w:w="5000" w:type="pct"/>
            <w:gridSpan w:val="7"/>
            <w:tcBorders>
              <w:top w:val="nil"/>
              <w:left w:val="single" w:sz="4" w:space="0" w:color="auto"/>
              <w:bottom w:val="single" w:sz="4" w:space="0" w:color="auto"/>
              <w:right w:val="single" w:sz="4" w:space="0" w:color="auto"/>
            </w:tcBorders>
            <w:shd w:val="clear" w:color="000000" w:fill="FFFFFF"/>
            <w:vAlign w:val="center"/>
          </w:tcPr>
          <w:p w14:paraId="49E460A9" w14:textId="77777777" w:rsidR="00FD7619" w:rsidRPr="002C06E1" w:rsidRDefault="00FD7619" w:rsidP="00B6048B">
            <w:pPr>
              <w:rPr>
                <w:rFonts w:ascii="Arial" w:hAnsi="Arial" w:cs="Arial"/>
                <w:b/>
                <w:sz w:val="18"/>
                <w:szCs w:val="18"/>
              </w:rPr>
            </w:pPr>
            <w:r w:rsidRPr="002C06E1">
              <w:rPr>
                <w:rFonts w:ascii="Arial" w:hAnsi="Arial" w:cs="Arial"/>
                <w:b/>
                <w:sz w:val="18"/>
                <w:szCs w:val="18"/>
              </w:rPr>
              <w:t>Subcomponente 1.2: Fortalecimiento de las capacidades humanas</w:t>
            </w:r>
          </w:p>
        </w:tc>
      </w:tr>
      <w:tr w:rsidR="00FD7619" w:rsidRPr="00B6048B" w14:paraId="7DF7D0FB" w14:textId="77777777" w:rsidTr="00B6048B">
        <w:trPr>
          <w:trHeight w:val="285"/>
        </w:trPr>
        <w:tc>
          <w:tcPr>
            <w:tcW w:w="1336" w:type="pct"/>
            <w:tcBorders>
              <w:top w:val="nil"/>
              <w:left w:val="single" w:sz="4" w:space="0" w:color="auto"/>
              <w:bottom w:val="single" w:sz="4" w:space="0" w:color="auto"/>
              <w:right w:val="single" w:sz="4" w:space="0" w:color="auto"/>
            </w:tcBorders>
            <w:shd w:val="clear" w:color="000000" w:fill="FFFFFF"/>
            <w:vAlign w:val="center"/>
            <w:hideMark/>
          </w:tcPr>
          <w:p w14:paraId="63E270AC" w14:textId="77777777" w:rsidR="00FD7619" w:rsidRPr="002C06E1" w:rsidRDefault="00FD7619" w:rsidP="00B6048B">
            <w:pPr>
              <w:rPr>
                <w:rFonts w:ascii="Arial" w:hAnsi="Arial" w:cs="Arial"/>
                <w:sz w:val="18"/>
                <w:szCs w:val="18"/>
              </w:rPr>
            </w:pPr>
            <w:r w:rsidRPr="002C06E1">
              <w:rPr>
                <w:rFonts w:ascii="Arial" w:hAnsi="Arial" w:cs="Arial"/>
                <w:sz w:val="18"/>
                <w:szCs w:val="18"/>
              </w:rPr>
              <w:t>Selección de personal para labores de mediano plazo realizada</w:t>
            </w:r>
          </w:p>
        </w:tc>
        <w:tc>
          <w:tcPr>
            <w:tcW w:w="614" w:type="pct"/>
            <w:tcBorders>
              <w:top w:val="nil"/>
              <w:left w:val="nil"/>
              <w:bottom w:val="single" w:sz="4" w:space="0" w:color="auto"/>
              <w:right w:val="single" w:sz="4" w:space="0" w:color="auto"/>
            </w:tcBorders>
            <w:shd w:val="clear" w:color="auto" w:fill="auto"/>
            <w:noWrap/>
            <w:vAlign w:val="center"/>
            <w:hideMark/>
          </w:tcPr>
          <w:p w14:paraId="010958DF" w14:textId="1575A929" w:rsidR="00FD7619" w:rsidRPr="002C06E1" w:rsidRDefault="00FD7619" w:rsidP="00B6048B">
            <w:pPr>
              <w:jc w:val="center"/>
              <w:rPr>
                <w:rFonts w:ascii="Arial" w:hAnsi="Arial" w:cs="Arial"/>
                <w:sz w:val="18"/>
                <w:szCs w:val="18"/>
              </w:rPr>
            </w:pPr>
            <w:r w:rsidRPr="002C06E1">
              <w:rPr>
                <w:rFonts w:ascii="Arial" w:hAnsi="Arial" w:cs="Arial"/>
                <w:sz w:val="18"/>
                <w:szCs w:val="18"/>
              </w:rPr>
              <w:t>397.379</w:t>
            </w:r>
          </w:p>
        </w:tc>
        <w:tc>
          <w:tcPr>
            <w:tcW w:w="691" w:type="pct"/>
            <w:tcBorders>
              <w:top w:val="nil"/>
              <w:left w:val="nil"/>
              <w:bottom w:val="single" w:sz="4" w:space="0" w:color="auto"/>
              <w:right w:val="single" w:sz="4" w:space="0" w:color="auto"/>
            </w:tcBorders>
            <w:shd w:val="clear" w:color="auto" w:fill="auto"/>
            <w:noWrap/>
            <w:vAlign w:val="center"/>
            <w:hideMark/>
          </w:tcPr>
          <w:p w14:paraId="5EA30314" w14:textId="5DE74610" w:rsidR="00FD7619" w:rsidRPr="002C06E1" w:rsidRDefault="00FD7619" w:rsidP="00B6048B">
            <w:pPr>
              <w:jc w:val="center"/>
              <w:rPr>
                <w:rFonts w:ascii="Arial" w:hAnsi="Arial" w:cs="Arial"/>
                <w:sz w:val="18"/>
                <w:szCs w:val="18"/>
              </w:rPr>
            </w:pPr>
            <w:r w:rsidRPr="002C06E1">
              <w:rPr>
                <w:rFonts w:ascii="Arial" w:hAnsi="Arial" w:cs="Arial"/>
                <w:sz w:val="18"/>
                <w:szCs w:val="18"/>
              </w:rPr>
              <w:t>854.178</w:t>
            </w:r>
          </w:p>
        </w:tc>
        <w:tc>
          <w:tcPr>
            <w:tcW w:w="595" w:type="pct"/>
            <w:tcBorders>
              <w:top w:val="nil"/>
              <w:left w:val="nil"/>
              <w:bottom w:val="single" w:sz="4" w:space="0" w:color="auto"/>
              <w:right w:val="single" w:sz="4" w:space="0" w:color="auto"/>
            </w:tcBorders>
            <w:shd w:val="clear" w:color="auto" w:fill="auto"/>
            <w:noWrap/>
            <w:vAlign w:val="center"/>
            <w:hideMark/>
          </w:tcPr>
          <w:p w14:paraId="2EBA0C94" w14:textId="0C77BF30" w:rsidR="00FD7619" w:rsidRPr="002C06E1" w:rsidRDefault="00FD7619" w:rsidP="00B6048B">
            <w:pPr>
              <w:jc w:val="center"/>
              <w:rPr>
                <w:rFonts w:ascii="Arial" w:hAnsi="Arial" w:cs="Arial"/>
                <w:sz w:val="18"/>
                <w:szCs w:val="18"/>
              </w:rPr>
            </w:pPr>
            <w:r w:rsidRPr="002C06E1">
              <w:rPr>
                <w:rFonts w:ascii="Arial" w:hAnsi="Arial" w:cs="Arial"/>
                <w:sz w:val="18"/>
                <w:szCs w:val="18"/>
              </w:rPr>
              <w:t>854.178</w:t>
            </w:r>
          </w:p>
        </w:tc>
        <w:tc>
          <w:tcPr>
            <w:tcW w:w="575" w:type="pct"/>
            <w:tcBorders>
              <w:top w:val="nil"/>
              <w:left w:val="nil"/>
              <w:bottom w:val="single" w:sz="4" w:space="0" w:color="auto"/>
              <w:right w:val="single" w:sz="4" w:space="0" w:color="auto"/>
            </w:tcBorders>
            <w:shd w:val="clear" w:color="auto" w:fill="auto"/>
            <w:noWrap/>
            <w:vAlign w:val="center"/>
            <w:hideMark/>
          </w:tcPr>
          <w:p w14:paraId="328167CD" w14:textId="68EE5313" w:rsidR="00FD7619" w:rsidRPr="002C06E1" w:rsidRDefault="00FD7619" w:rsidP="00B6048B">
            <w:pPr>
              <w:jc w:val="center"/>
              <w:rPr>
                <w:rFonts w:ascii="Arial" w:hAnsi="Arial" w:cs="Arial"/>
                <w:sz w:val="18"/>
                <w:szCs w:val="18"/>
              </w:rPr>
            </w:pPr>
            <w:r w:rsidRPr="002C06E1">
              <w:rPr>
                <w:rFonts w:ascii="Arial" w:hAnsi="Arial" w:cs="Arial"/>
                <w:sz w:val="18"/>
                <w:szCs w:val="18"/>
              </w:rPr>
              <w:t>854.178</w:t>
            </w:r>
          </w:p>
        </w:tc>
        <w:tc>
          <w:tcPr>
            <w:tcW w:w="575" w:type="pct"/>
            <w:tcBorders>
              <w:top w:val="nil"/>
              <w:left w:val="nil"/>
              <w:bottom w:val="single" w:sz="4" w:space="0" w:color="auto"/>
              <w:right w:val="single" w:sz="4" w:space="0" w:color="auto"/>
            </w:tcBorders>
            <w:shd w:val="clear" w:color="auto" w:fill="auto"/>
            <w:noWrap/>
            <w:vAlign w:val="center"/>
            <w:hideMark/>
          </w:tcPr>
          <w:p w14:paraId="2977FBBD" w14:textId="0C946750" w:rsidR="00FD7619" w:rsidRPr="002C06E1" w:rsidRDefault="00FD7619" w:rsidP="00B6048B">
            <w:pPr>
              <w:jc w:val="center"/>
              <w:rPr>
                <w:rFonts w:ascii="Arial" w:hAnsi="Arial" w:cs="Arial"/>
                <w:sz w:val="18"/>
                <w:szCs w:val="18"/>
              </w:rPr>
            </w:pPr>
            <w:r w:rsidRPr="002C06E1">
              <w:rPr>
                <w:rFonts w:ascii="Arial" w:hAnsi="Arial" w:cs="Arial"/>
                <w:sz w:val="18"/>
                <w:szCs w:val="18"/>
              </w:rPr>
              <w:t>0</w:t>
            </w:r>
          </w:p>
        </w:tc>
        <w:tc>
          <w:tcPr>
            <w:tcW w:w="614" w:type="pct"/>
            <w:tcBorders>
              <w:top w:val="nil"/>
              <w:left w:val="nil"/>
              <w:bottom w:val="single" w:sz="4" w:space="0" w:color="auto"/>
              <w:right w:val="single" w:sz="4" w:space="0" w:color="auto"/>
            </w:tcBorders>
            <w:shd w:val="clear" w:color="auto" w:fill="auto"/>
            <w:noWrap/>
            <w:vAlign w:val="center"/>
            <w:hideMark/>
          </w:tcPr>
          <w:p w14:paraId="7B015A72" w14:textId="344C2162" w:rsidR="00FD7619" w:rsidRPr="002C06E1" w:rsidRDefault="00FD7619" w:rsidP="00B6048B">
            <w:pPr>
              <w:jc w:val="center"/>
              <w:rPr>
                <w:rFonts w:ascii="Arial" w:hAnsi="Arial" w:cs="Arial"/>
                <w:b/>
                <w:bCs/>
                <w:sz w:val="18"/>
                <w:szCs w:val="18"/>
              </w:rPr>
            </w:pPr>
            <w:r w:rsidRPr="002C06E1">
              <w:rPr>
                <w:rFonts w:ascii="Arial" w:hAnsi="Arial" w:cs="Arial"/>
                <w:b/>
                <w:sz w:val="18"/>
                <w:szCs w:val="18"/>
              </w:rPr>
              <w:t>2.959.913</w:t>
            </w:r>
          </w:p>
        </w:tc>
      </w:tr>
      <w:tr w:rsidR="00FD7619" w:rsidRPr="00B6048B" w14:paraId="0903A257" w14:textId="77777777" w:rsidTr="00B6048B">
        <w:trPr>
          <w:trHeight w:val="285"/>
        </w:trPr>
        <w:tc>
          <w:tcPr>
            <w:tcW w:w="5000" w:type="pct"/>
            <w:gridSpan w:val="7"/>
            <w:tcBorders>
              <w:top w:val="nil"/>
              <w:left w:val="single" w:sz="4" w:space="0" w:color="auto"/>
              <w:bottom w:val="single" w:sz="4" w:space="0" w:color="auto"/>
              <w:right w:val="single" w:sz="4" w:space="0" w:color="auto"/>
            </w:tcBorders>
            <w:shd w:val="clear" w:color="000000" w:fill="FFFFFF"/>
            <w:vAlign w:val="center"/>
          </w:tcPr>
          <w:p w14:paraId="271919E8" w14:textId="77777777" w:rsidR="00FD7619" w:rsidRPr="002C06E1" w:rsidRDefault="00FD7619" w:rsidP="00B6048B">
            <w:pPr>
              <w:rPr>
                <w:rFonts w:ascii="Arial" w:hAnsi="Arial" w:cs="Arial"/>
                <w:b/>
                <w:sz w:val="18"/>
                <w:szCs w:val="18"/>
              </w:rPr>
            </w:pPr>
            <w:r w:rsidRPr="002C06E1">
              <w:rPr>
                <w:rFonts w:ascii="Arial" w:hAnsi="Arial" w:cs="Arial"/>
                <w:b/>
                <w:sz w:val="18"/>
                <w:szCs w:val="18"/>
              </w:rPr>
              <w:t>Subcomponente 1.3: Mejora de la coordinación entre el INDEC y otros organismos del SEN</w:t>
            </w:r>
          </w:p>
        </w:tc>
      </w:tr>
      <w:tr w:rsidR="00FD7619" w:rsidRPr="00B6048B" w14:paraId="3664C31D" w14:textId="77777777" w:rsidTr="00B6048B">
        <w:trPr>
          <w:trHeight w:val="285"/>
        </w:trPr>
        <w:tc>
          <w:tcPr>
            <w:tcW w:w="1336" w:type="pct"/>
            <w:tcBorders>
              <w:top w:val="nil"/>
              <w:left w:val="single" w:sz="4" w:space="0" w:color="auto"/>
              <w:bottom w:val="single" w:sz="4" w:space="0" w:color="auto"/>
              <w:right w:val="single" w:sz="4" w:space="0" w:color="auto"/>
            </w:tcBorders>
            <w:shd w:val="clear" w:color="000000" w:fill="FFFFFF"/>
            <w:vAlign w:val="center"/>
            <w:hideMark/>
          </w:tcPr>
          <w:p w14:paraId="6B779AE6" w14:textId="77777777" w:rsidR="00FD7619" w:rsidRPr="002C06E1" w:rsidRDefault="00FD7619" w:rsidP="00B6048B">
            <w:pPr>
              <w:rPr>
                <w:rFonts w:ascii="Arial" w:hAnsi="Arial" w:cs="Arial"/>
                <w:sz w:val="18"/>
                <w:szCs w:val="18"/>
              </w:rPr>
            </w:pPr>
            <w:r w:rsidRPr="002C06E1">
              <w:rPr>
                <w:rFonts w:ascii="Arial" w:hAnsi="Arial" w:cs="Arial"/>
                <w:sz w:val="18"/>
                <w:szCs w:val="18"/>
              </w:rPr>
              <w:t>Protocolos de coordinación con los organismos del SEN implementadas</w:t>
            </w:r>
          </w:p>
        </w:tc>
        <w:tc>
          <w:tcPr>
            <w:tcW w:w="614" w:type="pct"/>
            <w:tcBorders>
              <w:top w:val="nil"/>
              <w:left w:val="nil"/>
              <w:bottom w:val="single" w:sz="4" w:space="0" w:color="auto"/>
              <w:right w:val="single" w:sz="4" w:space="0" w:color="auto"/>
            </w:tcBorders>
            <w:shd w:val="clear" w:color="auto" w:fill="auto"/>
            <w:noWrap/>
            <w:vAlign w:val="center"/>
            <w:hideMark/>
          </w:tcPr>
          <w:p w14:paraId="667E6BB4" w14:textId="6D5551B2" w:rsidR="00FD7619" w:rsidRPr="002C06E1" w:rsidRDefault="00FD7619" w:rsidP="00B6048B">
            <w:pPr>
              <w:jc w:val="center"/>
              <w:rPr>
                <w:rFonts w:ascii="Arial" w:hAnsi="Arial" w:cs="Arial"/>
                <w:sz w:val="18"/>
                <w:szCs w:val="18"/>
              </w:rPr>
            </w:pPr>
            <w:r w:rsidRPr="002C06E1">
              <w:rPr>
                <w:rFonts w:ascii="Arial" w:hAnsi="Arial" w:cs="Arial"/>
                <w:sz w:val="18"/>
                <w:szCs w:val="18"/>
              </w:rPr>
              <w:t>288.349</w:t>
            </w:r>
          </w:p>
        </w:tc>
        <w:tc>
          <w:tcPr>
            <w:tcW w:w="691" w:type="pct"/>
            <w:tcBorders>
              <w:top w:val="nil"/>
              <w:left w:val="nil"/>
              <w:bottom w:val="single" w:sz="4" w:space="0" w:color="auto"/>
              <w:right w:val="single" w:sz="4" w:space="0" w:color="auto"/>
            </w:tcBorders>
            <w:shd w:val="clear" w:color="auto" w:fill="auto"/>
            <w:noWrap/>
            <w:vAlign w:val="center"/>
            <w:hideMark/>
          </w:tcPr>
          <w:p w14:paraId="1AF6C5DD" w14:textId="7D2C051C" w:rsidR="00FD7619" w:rsidRPr="002C06E1" w:rsidRDefault="00FD7619" w:rsidP="00B6048B">
            <w:pPr>
              <w:jc w:val="center"/>
              <w:rPr>
                <w:rFonts w:ascii="Arial" w:hAnsi="Arial" w:cs="Arial"/>
                <w:sz w:val="18"/>
                <w:szCs w:val="18"/>
              </w:rPr>
            </w:pPr>
            <w:r w:rsidRPr="002C06E1">
              <w:rPr>
                <w:rFonts w:ascii="Arial" w:hAnsi="Arial" w:cs="Arial"/>
                <w:sz w:val="18"/>
                <w:szCs w:val="18"/>
              </w:rPr>
              <w:t>348.349</w:t>
            </w:r>
          </w:p>
        </w:tc>
        <w:tc>
          <w:tcPr>
            <w:tcW w:w="595" w:type="pct"/>
            <w:tcBorders>
              <w:top w:val="nil"/>
              <w:left w:val="nil"/>
              <w:bottom w:val="single" w:sz="4" w:space="0" w:color="auto"/>
              <w:right w:val="single" w:sz="4" w:space="0" w:color="auto"/>
            </w:tcBorders>
            <w:shd w:val="clear" w:color="auto" w:fill="auto"/>
            <w:noWrap/>
            <w:vAlign w:val="center"/>
            <w:hideMark/>
          </w:tcPr>
          <w:p w14:paraId="0811713A" w14:textId="1CCCEF4C" w:rsidR="00FD7619" w:rsidRPr="002C06E1" w:rsidRDefault="00FD7619" w:rsidP="00B6048B">
            <w:pPr>
              <w:jc w:val="center"/>
              <w:rPr>
                <w:rFonts w:ascii="Arial" w:hAnsi="Arial" w:cs="Arial"/>
                <w:sz w:val="18"/>
                <w:szCs w:val="18"/>
              </w:rPr>
            </w:pPr>
            <w:r w:rsidRPr="002C06E1">
              <w:rPr>
                <w:rFonts w:ascii="Arial" w:hAnsi="Arial" w:cs="Arial"/>
                <w:sz w:val="18"/>
                <w:szCs w:val="18"/>
              </w:rPr>
              <w:t>348.349</w:t>
            </w:r>
          </w:p>
        </w:tc>
        <w:tc>
          <w:tcPr>
            <w:tcW w:w="575" w:type="pct"/>
            <w:tcBorders>
              <w:top w:val="nil"/>
              <w:left w:val="nil"/>
              <w:bottom w:val="single" w:sz="4" w:space="0" w:color="auto"/>
              <w:right w:val="single" w:sz="4" w:space="0" w:color="auto"/>
            </w:tcBorders>
            <w:shd w:val="clear" w:color="auto" w:fill="auto"/>
            <w:noWrap/>
            <w:vAlign w:val="center"/>
            <w:hideMark/>
          </w:tcPr>
          <w:p w14:paraId="20316B8E" w14:textId="7D04EE47" w:rsidR="00FD7619" w:rsidRPr="002C06E1" w:rsidRDefault="00FD7619" w:rsidP="00B6048B">
            <w:pPr>
              <w:jc w:val="center"/>
              <w:rPr>
                <w:rFonts w:ascii="Arial" w:hAnsi="Arial" w:cs="Arial"/>
                <w:sz w:val="18"/>
                <w:szCs w:val="18"/>
              </w:rPr>
            </w:pPr>
            <w:r w:rsidRPr="002C06E1">
              <w:rPr>
                <w:rFonts w:ascii="Arial" w:hAnsi="Arial" w:cs="Arial"/>
                <w:sz w:val="18"/>
                <w:szCs w:val="18"/>
              </w:rPr>
              <w:t>288.349</w:t>
            </w:r>
          </w:p>
        </w:tc>
        <w:tc>
          <w:tcPr>
            <w:tcW w:w="575" w:type="pct"/>
            <w:tcBorders>
              <w:top w:val="nil"/>
              <w:left w:val="nil"/>
              <w:bottom w:val="single" w:sz="4" w:space="0" w:color="auto"/>
              <w:right w:val="single" w:sz="4" w:space="0" w:color="auto"/>
            </w:tcBorders>
            <w:shd w:val="clear" w:color="auto" w:fill="auto"/>
            <w:noWrap/>
            <w:vAlign w:val="center"/>
            <w:hideMark/>
          </w:tcPr>
          <w:p w14:paraId="22F7E3E1" w14:textId="4136186C" w:rsidR="00FD7619" w:rsidRPr="002C06E1" w:rsidRDefault="00FD7619" w:rsidP="00B6048B">
            <w:pPr>
              <w:jc w:val="center"/>
              <w:rPr>
                <w:rFonts w:ascii="Arial" w:hAnsi="Arial" w:cs="Arial"/>
                <w:sz w:val="18"/>
                <w:szCs w:val="18"/>
              </w:rPr>
            </w:pPr>
            <w:r w:rsidRPr="002C06E1">
              <w:rPr>
                <w:rFonts w:ascii="Arial" w:hAnsi="Arial" w:cs="Arial"/>
                <w:sz w:val="18"/>
                <w:szCs w:val="18"/>
              </w:rPr>
              <w:t xml:space="preserve"> 0</w:t>
            </w:r>
          </w:p>
        </w:tc>
        <w:tc>
          <w:tcPr>
            <w:tcW w:w="614" w:type="pct"/>
            <w:tcBorders>
              <w:top w:val="nil"/>
              <w:left w:val="nil"/>
              <w:bottom w:val="single" w:sz="4" w:space="0" w:color="auto"/>
              <w:right w:val="single" w:sz="4" w:space="0" w:color="auto"/>
            </w:tcBorders>
            <w:shd w:val="clear" w:color="auto" w:fill="auto"/>
            <w:noWrap/>
            <w:vAlign w:val="center"/>
            <w:hideMark/>
          </w:tcPr>
          <w:p w14:paraId="1AEDF88C" w14:textId="5353C02C" w:rsidR="00FD7619" w:rsidRPr="002C06E1" w:rsidRDefault="00FD7619" w:rsidP="00B6048B">
            <w:pPr>
              <w:jc w:val="center"/>
              <w:rPr>
                <w:rFonts w:ascii="Arial" w:hAnsi="Arial" w:cs="Arial"/>
                <w:b/>
                <w:bCs/>
                <w:sz w:val="18"/>
                <w:szCs w:val="18"/>
              </w:rPr>
            </w:pPr>
            <w:r w:rsidRPr="002C06E1">
              <w:rPr>
                <w:rFonts w:ascii="Arial" w:hAnsi="Arial" w:cs="Arial"/>
                <w:b/>
                <w:sz w:val="18"/>
                <w:szCs w:val="18"/>
              </w:rPr>
              <w:t>1.273.395</w:t>
            </w:r>
          </w:p>
        </w:tc>
      </w:tr>
      <w:tr w:rsidR="00FD7619" w:rsidRPr="00B6048B" w14:paraId="13B7FB1A" w14:textId="77777777" w:rsidTr="00B6048B">
        <w:trPr>
          <w:trHeight w:val="285"/>
        </w:trPr>
        <w:tc>
          <w:tcPr>
            <w:tcW w:w="5000" w:type="pct"/>
            <w:gridSpan w:val="7"/>
            <w:tcBorders>
              <w:top w:val="nil"/>
              <w:left w:val="single" w:sz="4" w:space="0" w:color="auto"/>
              <w:bottom w:val="single" w:sz="4" w:space="0" w:color="auto"/>
              <w:right w:val="single" w:sz="4" w:space="0" w:color="auto"/>
            </w:tcBorders>
            <w:shd w:val="clear" w:color="000000" w:fill="FFFFFF"/>
            <w:vAlign w:val="center"/>
          </w:tcPr>
          <w:p w14:paraId="529E0879" w14:textId="77777777" w:rsidR="00FD7619" w:rsidRPr="002C06E1" w:rsidRDefault="00FD7619" w:rsidP="00B6048B">
            <w:pPr>
              <w:rPr>
                <w:rFonts w:ascii="Arial" w:hAnsi="Arial" w:cs="Arial"/>
                <w:b/>
                <w:sz w:val="18"/>
                <w:szCs w:val="18"/>
              </w:rPr>
            </w:pPr>
            <w:r w:rsidRPr="002C06E1">
              <w:rPr>
                <w:rFonts w:ascii="Arial" w:hAnsi="Arial" w:cs="Arial"/>
                <w:b/>
                <w:sz w:val="18"/>
                <w:szCs w:val="18"/>
              </w:rPr>
              <w:t>Subcomponente 1.4: Promoción de la transparencia, modernización y de la adopción buenas prácticas estadísticas</w:t>
            </w:r>
          </w:p>
        </w:tc>
      </w:tr>
      <w:tr w:rsidR="00FD7619" w:rsidRPr="00B6048B" w14:paraId="024D2A38" w14:textId="77777777" w:rsidTr="00B6048B">
        <w:trPr>
          <w:trHeight w:val="285"/>
        </w:trPr>
        <w:tc>
          <w:tcPr>
            <w:tcW w:w="1336" w:type="pct"/>
            <w:tcBorders>
              <w:top w:val="nil"/>
              <w:left w:val="single" w:sz="4" w:space="0" w:color="auto"/>
              <w:bottom w:val="single" w:sz="4" w:space="0" w:color="auto"/>
              <w:right w:val="single" w:sz="4" w:space="0" w:color="auto"/>
            </w:tcBorders>
            <w:shd w:val="clear" w:color="000000" w:fill="FFFFFF"/>
            <w:vAlign w:val="center"/>
            <w:hideMark/>
          </w:tcPr>
          <w:p w14:paraId="1428D290" w14:textId="77777777" w:rsidR="00FD7619" w:rsidRPr="002C06E1" w:rsidRDefault="00FD7619" w:rsidP="00B6048B">
            <w:pPr>
              <w:rPr>
                <w:rFonts w:ascii="Arial" w:hAnsi="Arial" w:cs="Arial"/>
                <w:sz w:val="18"/>
                <w:szCs w:val="18"/>
              </w:rPr>
            </w:pPr>
            <w:r w:rsidRPr="002C06E1">
              <w:rPr>
                <w:rFonts w:ascii="Arial" w:hAnsi="Arial" w:cs="Arial"/>
                <w:sz w:val="18"/>
                <w:szCs w:val="18"/>
              </w:rPr>
              <w:t>Plan Estratégico de Acceso a la Información Pública implementado</w:t>
            </w:r>
          </w:p>
        </w:tc>
        <w:tc>
          <w:tcPr>
            <w:tcW w:w="614" w:type="pct"/>
            <w:tcBorders>
              <w:top w:val="nil"/>
              <w:left w:val="nil"/>
              <w:bottom w:val="single" w:sz="4" w:space="0" w:color="auto"/>
              <w:right w:val="single" w:sz="4" w:space="0" w:color="auto"/>
            </w:tcBorders>
            <w:shd w:val="clear" w:color="auto" w:fill="auto"/>
            <w:noWrap/>
            <w:vAlign w:val="center"/>
            <w:hideMark/>
          </w:tcPr>
          <w:p w14:paraId="7D22A80A" w14:textId="5902351A" w:rsidR="00FD7619" w:rsidRPr="002C06E1" w:rsidRDefault="00FD7619" w:rsidP="00B6048B">
            <w:pPr>
              <w:jc w:val="center"/>
              <w:rPr>
                <w:rFonts w:ascii="Arial" w:hAnsi="Arial" w:cs="Arial"/>
                <w:sz w:val="18"/>
                <w:szCs w:val="18"/>
              </w:rPr>
            </w:pPr>
            <w:r w:rsidRPr="002C06E1">
              <w:rPr>
                <w:rFonts w:ascii="Arial" w:hAnsi="Arial" w:cs="Arial"/>
                <w:sz w:val="18"/>
                <w:szCs w:val="18"/>
              </w:rPr>
              <w:t>1.052.128</w:t>
            </w:r>
          </w:p>
        </w:tc>
        <w:tc>
          <w:tcPr>
            <w:tcW w:w="691" w:type="pct"/>
            <w:tcBorders>
              <w:top w:val="nil"/>
              <w:left w:val="nil"/>
              <w:bottom w:val="single" w:sz="4" w:space="0" w:color="auto"/>
              <w:right w:val="single" w:sz="4" w:space="0" w:color="auto"/>
            </w:tcBorders>
            <w:shd w:val="clear" w:color="auto" w:fill="auto"/>
            <w:noWrap/>
            <w:vAlign w:val="center"/>
            <w:hideMark/>
          </w:tcPr>
          <w:p w14:paraId="35957DA5" w14:textId="44BC168A" w:rsidR="00FD7619" w:rsidRPr="002C06E1" w:rsidRDefault="00FD7619" w:rsidP="00B6048B">
            <w:pPr>
              <w:jc w:val="center"/>
              <w:rPr>
                <w:rFonts w:ascii="Arial" w:hAnsi="Arial" w:cs="Arial"/>
                <w:sz w:val="18"/>
                <w:szCs w:val="18"/>
              </w:rPr>
            </w:pPr>
            <w:r w:rsidRPr="002C06E1">
              <w:rPr>
                <w:rFonts w:ascii="Arial" w:hAnsi="Arial" w:cs="Arial"/>
                <w:sz w:val="18"/>
                <w:szCs w:val="18"/>
              </w:rPr>
              <w:t>1.073.128</w:t>
            </w:r>
          </w:p>
        </w:tc>
        <w:tc>
          <w:tcPr>
            <w:tcW w:w="595" w:type="pct"/>
            <w:tcBorders>
              <w:top w:val="nil"/>
              <w:left w:val="nil"/>
              <w:bottom w:val="single" w:sz="4" w:space="0" w:color="auto"/>
              <w:right w:val="single" w:sz="4" w:space="0" w:color="auto"/>
            </w:tcBorders>
            <w:shd w:val="clear" w:color="auto" w:fill="auto"/>
            <w:noWrap/>
            <w:vAlign w:val="center"/>
            <w:hideMark/>
          </w:tcPr>
          <w:p w14:paraId="43020014" w14:textId="7EB97BC7" w:rsidR="00FD7619" w:rsidRPr="002C06E1" w:rsidRDefault="00FD7619" w:rsidP="00B6048B">
            <w:pPr>
              <w:jc w:val="center"/>
              <w:rPr>
                <w:rFonts w:ascii="Arial" w:hAnsi="Arial" w:cs="Arial"/>
                <w:sz w:val="18"/>
                <w:szCs w:val="18"/>
              </w:rPr>
            </w:pPr>
            <w:r w:rsidRPr="002C06E1">
              <w:rPr>
                <w:rFonts w:ascii="Arial" w:hAnsi="Arial" w:cs="Arial"/>
                <w:sz w:val="18"/>
                <w:szCs w:val="18"/>
              </w:rPr>
              <w:t>273.128</w:t>
            </w:r>
          </w:p>
        </w:tc>
        <w:tc>
          <w:tcPr>
            <w:tcW w:w="575" w:type="pct"/>
            <w:tcBorders>
              <w:top w:val="nil"/>
              <w:left w:val="nil"/>
              <w:bottom w:val="single" w:sz="4" w:space="0" w:color="auto"/>
              <w:right w:val="single" w:sz="4" w:space="0" w:color="auto"/>
            </w:tcBorders>
            <w:shd w:val="clear" w:color="auto" w:fill="auto"/>
            <w:noWrap/>
            <w:vAlign w:val="center"/>
            <w:hideMark/>
          </w:tcPr>
          <w:p w14:paraId="3EC9D0A3" w14:textId="2CCE84B8" w:rsidR="00FD7619" w:rsidRPr="002C06E1" w:rsidRDefault="00FD7619" w:rsidP="00B6048B">
            <w:pPr>
              <w:jc w:val="center"/>
              <w:rPr>
                <w:rFonts w:ascii="Arial" w:hAnsi="Arial" w:cs="Arial"/>
                <w:sz w:val="18"/>
                <w:szCs w:val="18"/>
              </w:rPr>
            </w:pPr>
            <w:r w:rsidRPr="002C06E1">
              <w:rPr>
                <w:rFonts w:ascii="Arial" w:hAnsi="Arial" w:cs="Arial"/>
                <w:sz w:val="18"/>
                <w:szCs w:val="18"/>
              </w:rPr>
              <w:t>210.128</w:t>
            </w:r>
          </w:p>
        </w:tc>
        <w:tc>
          <w:tcPr>
            <w:tcW w:w="575" w:type="pct"/>
            <w:tcBorders>
              <w:top w:val="nil"/>
              <w:left w:val="nil"/>
              <w:bottom w:val="single" w:sz="4" w:space="0" w:color="auto"/>
              <w:right w:val="single" w:sz="4" w:space="0" w:color="auto"/>
            </w:tcBorders>
            <w:shd w:val="clear" w:color="auto" w:fill="auto"/>
            <w:noWrap/>
            <w:vAlign w:val="center"/>
            <w:hideMark/>
          </w:tcPr>
          <w:p w14:paraId="5F55E118" w14:textId="09C65167" w:rsidR="00FD7619" w:rsidRPr="002C06E1" w:rsidRDefault="00FD7619" w:rsidP="00B6048B">
            <w:pPr>
              <w:jc w:val="center"/>
              <w:rPr>
                <w:rFonts w:ascii="Arial" w:hAnsi="Arial" w:cs="Arial"/>
                <w:sz w:val="18"/>
                <w:szCs w:val="18"/>
              </w:rPr>
            </w:pPr>
            <w:r w:rsidRPr="002C06E1">
              <w:rPr>
                <w:rFonts w:ascii="Arial" w:hAnsi="Arial" w:cs="Arial"/>
                <w:sz w:val="18"/>
                <w:szCs w:val="18"/>
              </w:rPr>
              <w:t>0</w:t>
            </w:r>
          </w:p>
        </w:tc>
        <w:tc>
          <w:tcPr>
            <w:tcW w:w="614" w:type="pct"/>
            <w:tcBorders>
              <w:top w:val="nil"/>
              <w:left w:val="nil"/>
              <w:bottom w:val="single" w:sz="4" w:space="0" w:color="auto"/>
              <w:right w:val="single" w:sz="4" w:space="0" w:color="auto"/>
            </w:tcBorders>
            <w:shd w:val="clear" w:color="auto" w:fill="auto"/>
            <w:noWrap/>
            <w:vAlign w:val="center"/>
            <w:hideMark/>
          </w:tcPr>
          <w:p w14:paraId="7CA9346D" w14:textId="182D85A2" w:rsidR="00FD7619" w:rsidRPr="002C06E1" w:rsidRDefault="00FD7619" w:rsidP="00B6048B">
            <w:pPr>
              <w:jc w:val="center"/>
              <w:rPr>
                <w:rFonts w:ascii="Arial" w:hAnsi="Arial" w:cs="Arial"/>
                <w:b/>
                <w:bCs/>
                <w:sz w:val="18"/>
                <w:szCs w:val="18"/>
              </w:rPr>
            </w:pPr>
            <w:r w:rsidRPr="002C06E1">
              <w:rPr>
                <w:rFonts w:ascii="Arial" w:hAnsi="Arial" w:cs="Arial"/>
                <w:b/>
                <w:sz w:val="18"/>
                <w:szCs w:val="18"/>
              </w:rPr>
              <w:t>2.608.510</w:t>
            </w:r>
          </w:p>
        </w:tc>
      </w:tr>
      <w:tr w:rsidR="00FD7619" w:rsidRPr="00B6048B" w14:paraId="20A3E1FF" w14:textId="77777777" w:rsidTr="00B6048B">
        <w:trPr>
          <w:trHeight w:val="285"/>
        </w:trPr>
        <w:tc>
          <w:tcPr>
            <w:tcW w:w="1336" w:type="pct"/>
            <w:tcBorders>
              <w:top w:val="nil"/>
              <w:left w:val="single" w:sz="4" w:space="0" w:color="auto"/>
              <w:bottom w:val="single" w:sz="4" w:space="0" w:color="auto"/>
              <w:right w:val="single" w:sz="4" w:space="0" w:color="auto"/>
            </w:tcBorders>
            <w:shd w:val="clear" w:color="000000" w:fill="FFFFFF"/>
            <w:vAlign w:val="center"/>
            <w:hideMark/>
          </w:tcPr>
          <w:p w14:paraId="65595A1E" w14:textId="77777777" w:rsidR="00FD7619" w:rsidRPr="002C06E1" w:rsidRDefault="00FD7619" w:rsidP="00B6048B">
            <w:pPr>
              <w:jc w:val="both"/>
              <w:rPr>
                <w:rFonts w:ascii="Arial" w:hAnsi="Arial" w:cs="Arial"/>
                <w:sz w:val="18"/>
                <w:szCs w:val="18"/>
              </w:rPr>
            </w:pPr>
            <w:r w:rsidRPr="002C06E1">
              <w:rPr>
                <w:rFonts w:ascii="Arial" w:hAnsi="Arial" w:cs="Arial"/>
                <w:sz w:val="18"/>
                <w:szCs w:val="18"/>
              </w:rPr>
              <w:t>Recomendaciones de la OCDE cumplidas</w:t>
            </w:r>
          </w:p>
          <w:p w14:paraId="2FE31E72" w14:textId="77777777" w:rsidR="00FD7619" w:rsidRPr="002C06E1" w:rsidRDefault="00FD7619" w:rsidP="00B6048B">
            <w:pPr>
              <w:jc w:val="both"/>
              <w:rPr>
                <w:rFonts w:ascii="Arial" w:hAnsi="Arial" w:cs="Arial"/>
                <w:sz w:val="18"/>
                <w:szCs w:val="18"/>
              </w:rPr>
            </w:pPr>
          </w:p>
        </w:tc>
        <w:tc>
          <w:tcPr>
            <w:tcW w:w="614" w:type="pct"/>
            <w:tcBorders>
              <w:top w:val="nil"/>
              <w:left w:val="nil"/>
              <w:bottom w:val="single" w:sz="4" w:space="0" w:color="auto"/>
              <w:right w:val="single" w:sz="4" w:space="0" w:color="auto"/>
            </w:tcBorders>
            <w:shd w:val="clear" w:color="auto" w:fill="auto"/>
            <w:noWrap/>
            <w:vAlign w:val="center"/>
            <w:hideMark/>
          </w:tcPr>
          <w:p w14:paraId="3713DB53" w14:textId="256C4795" w:rsidR="00FD7619" w:rsidRPr="002C06E1" w:rsidRDefault="00FD7619" w:rsidP="00B6048B">
            <w:pPr>
              <w:jc w:val="center"/>
              <w:rPr>
                <w:rFonts w:ascii="Arial" w:hAnsi="Arial" w:cs="Arial"/>
                <w:sz w:val="18"/>
                <w:szCs w:val="18"/>
              </w:rPr>
            </w:pPr>
            <w:r w:rsidRPr="002C06E1">
              <w:rPr>
                <w:rFonts w:ascii="Arial" w:hAnsi="Arial" w:cs="Arial"/>
                <w:sz w:val="18"/>
                <w:szCs w:val="18"/>
              </w:rPr>
              <w:t xml:space="preserve"> 96.170</w:t>
            </w:r>
          </w:p>
        </w:tc>
        <w:tc>
          <w:tcPr>
            <w:tcW w:w="691" w:type="pct"/>
            <w:tcBorders>
              <w:top w:val="nil"/>
              <w:left w:val="nil"/>
              <w:bottom w:val="single" w:sz="4" w:space="0" w:color="auto"/>
              <w:right w:val="single" w:sz="4" w:space="0" w:color="auto"/>
            </w:tcBorders>
            <w:shd w:val="clear" w:color="auto" w:fill="auto"/>
            <w:noWrap/>
            <w:vAlign w:val="center"/>
            <w:hideMark/>
          </w:tcPr>
          <w:p w14:paraId="0FD1C5D0" w14:textId="4602EDA7" w:rsidR="00FD7619" w:rsidRPr="002C06E1" w:rsidRDefault="00FD7619" w:rsidP="00B6048B">
            <w:pPr>
              <w:jc w:val="center"/>
              <w:rPr>
                <w:rFonts w:ascii="Arial" w:hAnsi="Arial" w:cs="Arial"/>
                <w:sz w:val="18"/>
                <w:szCs w:val="18"/>
              </w:rPr>
            </w:pPr>
            <w:r w:rsidRPr="002C06E1">
              <w:rPr>
                <w:rFonts w:ascii="Arial" w:hAnsi="Arial" w:cs="Arial"/>
                <w:sz w:val="18"/>
                <w:szCs w:val="18"/>
              </w:rPr>
              <w:t>44.896</w:t>
            </w:r>
          </w:p>
        </w:tc>
        <w:tc>
          <w:tcPr>
            <w:tcW w:w="595" w:type="pct"/>
            <w:tcBorders>
              <w:top w:val="nil"/>
              <w:left w:val="nil"/>
              <w:bottom w:val="single" w:sz="4" w:space="0" w:color="auto"/>
              <w:right w:val="single" w:sz="4" w:space="0" w:color="auto"/>
            </w:tcBorders>
            <w:shd w:val="clear" w:color="auto" w:fill="auto"/>
            <w:noWrap/>
            <w:vAlign w:val="center"/>
            <w:hideMark/>
          </w:tcPr>
          <w:p w14:paraId="7D9E7B0D" w14:textId="7964074A" w:rsidR="00FD7619" w:rsidRPr="002C06E1" w:rsidRDefault="00FD7619" w:rsidP="00B6048B">
            <w:pPr>
              <w:jc w:val="center"/>
              <w:rPr>
                <w:rFonts w:ascii="Arial" w:hAnsi="Arial" w:cs="Arial"/>
                <w:sz w:val="18"/>
                <w:szCs w:val="18"/>
              </w:rPr>
            </w:pPr>
            <w:r w:rsidRPr="002C06E1">
              <w:rPr>
                <w:rFonts w:ascii="Arial" w:hAnsi="Arial" w:cs="Arial"/>
                <w:sz w:val="18"/>
                <w:szCs w:val="18"/>
              </w:rPr>
              <w:t>30.353</w:t>
            </w:r>
          </w:p>
        </w:tc>
        <w:tc>
          <w:tcPr>
            <w:tcW w:w="575" w:type="pct"/>
            <w:tcBorders>
              <w:top w:val="nil"/>
              <w:left w:val="nil"/>
              <w:bottom w:val="single" w:sz="4" w:space="0" w:color="auto"/>
              <w:right w:val="single" w:sz="4" w:space="0" w:color="auto"/>
            </w:tcBorders>
            <w:shd w:val="clear" w:color="auto" w:fill="auto"/>
            <w:noWrap/>
            <w:vAlign w:val="center"/>
            <w:hideMark/>
          </w:tcPr>
          <w:p w14:paraId="43E38E4B" w14:textId="0D78AA1B" w:rsidR="00FD7619" w:rsidRPr="002C06E1" w:rsidRDefault="00FD7619" w:rsidP="00B6048B">
            <w:pPr>
              <w:jc w:val="center"/>
              <w:rPr>
                <w:rFonts w:ascii="Arial" w:hAnsi="Arial" w:cs="Arial"/>
                <w:sz w:val="18"/>
                <w:szCs w:val="18"/>
              </w:rPr>
            </w:pPr>
            <w:r w:rsidRPr="002C06E1">
              <w:rPr>
                <w:rFonts w:ascii="Arial" w:hAnsi="Arial" w:cs="Arial"/>
                <w:sz w:val="18"/>
                <w:szCs w:val="18"/>
              </w:rPr>
              <w:t>30.353</w:t>
            </w:r>
          </w:p>
        </w:tc>
        <w:tc>
          <w:tcPr>
            <w:tcW w:w="575" w:type="pct"/>
            <w:tcBorders>
              <w:top w:val="nil"/>
              <w:left w:val="nil"/>
              <w:bottom w:val="single" w:sz="4" w:space="0" w:color="auto"/>
              <w:right w:val="single" w:sz="4" w:space="0" w:color="auto"/>
            </w:tcBorders>
            <w:shd w:val="clear" w:color="auto" w:fill="auto"/>
            <w:noWrap/>
            <w:vAlign w:val="center"/>
            <w:hideMark/>
          </w:tcPr>
          <w:p w14:paraId="0BD6B4BB" w14:textId="692289F9" w:rsidR="00FD7619" w:rsidRPr="002C06E1" w:rsidRDefault="00FD7619" w:rsidP="00B6048B">
            <w:pPr>
              <w:jc w:val="center"/>
              <w:rPr>
                <w:rFonts w:ascii="Arial" w:hAnsi="Arial" w:cs="Arial"/>
                <w:sz w:val="18"/>
                <w:szCs w:val="18"/>
              </w:rPr>
            </w:pPr>
            <w:r w:rsidRPr="002C06E1">
              <w:rPr>
                <w:rFonts w:ascii="Arial" w:hAnsi="Arial" w:cs="Arial"/>
                <w:sz w:val="18"/>
                <w:szCs w:val="18"/>
              </w:rPr>
              <w:t>0</w:t>
            </w:r>
          </w:p>
        </w:tc>
        <w:tc>
          <w:tcPr>
            <w:tcW w:w="614" w:type="pct"/>
            <w:tcBorders>
              <w:top w:val="nil"/>
              <w:left w:val="nil"/>
              <w:bottom w:val="single" w:sz="4" w:space="0" w:color="auto"/>
              <w:right w:val="single" w:sz="4" w:space="0" w:color="auto"/>
            </w:tcBorders>
            <w:shd w:val="clear" w:color="auto" w:fill="auto"/>
            <w:noWrap/>
            <w:vAlign w:val="center"/>
            <w:hideMark/>
          </w:tcPr>
          <w:p w14:paraId="46E02979" w14:textId="6D141030" w:rsidR="00FD7619" w:rsidRPr="002C06E1" w:rsidRDefault="00FD7619" w:rsidP="00B6048B">
            <w:pPr>
              <w:jc w:val="center"/>
              <w:rPr>
                <w:rFonts w:ascii="Arial" w:hAnsi="Arial" w:cs="Arial"/>
                <w:b/>
                <w:bCs/>
                <w:sz w:val="18"/>
                <w:szCs w:val="18"/>
              </w:rPr>
            </w:pPr>
            <w:r w:rsidRPr="002C06E1">
              <w:rPr>
                <w:rFonts w:ascii="Arial" w:hAnsi="Arial" w:cs="Arial"/>
                <w:b/>
                <w:sz w:val="18"/>
                <w:szCs w:val="18"/>
              </w:rPr>
              <w:t>201.771</w:t>
            </w:r>
          </w:p>
        </w:tc>
      </w:tr>
      <w:tr w:rsidR="00FD7619" w:rsidRPr="00B6048B" w14:paraId="0C11474D" w14:textId="77777777" w:rsidTr="00B6048B">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4A21C1B6" w14:textId="77777777" w:rsidR="00FD7619" w:rsidRPr="002C06E1" w:rsidRDefault="00FD7619" w:rsidP="00B6048B">
            <w:pPr>
              <w:rPr>
                <w:rFonts w:ascii="Arial" w:hAnsi="Arial" w:cs="Arial"/>
                <w:b/>
                <w:bCs/>
                <w:sz w:val="18"/>
                <w:szCs w:val="18"/>
              </w:rPr>
            </w:pPr>
            <w:r w:rsidRPr="002C06E1">
              <w:rPr>
                <w:rFonts w:ascii="Arial" w:hAnsi="Arial" w:cs="Arial"/>
                <w:b/>
                <w:bCs/>
                <w:sz w:val="18"/>
                <w:szCs w:val="18"/>
              </w:rPr>
              <w:t>Componente 2. Actualización de la base sociodemográfica</w:t>
            </w:r>
          </w:p>
        </w:tc>
      </w:tr>
      <w:tr w:rsidR="00FD7619" w:rsidRPr="00B6048B" w14:paraId="0E91B29C" w14:textId="77777777" w:rsidTr="00B6048B">
        <w:trPr>
          <w:trHeight w:val="285"/>
        </w:trPr>
        <w:tc>
          <w:tcPr>
            <w:tcW w:w="1336" w:type="pct"/>
            <w:tcBorders>
              <w:top w:val="nil"/>
              <w:left w:val="single" w:sz="4" w:space="0" w:color="auto"/>
              <w:bottom w:val="single" w:sz="4" w:space="0" w:color="auto"/>
              <w:right w:val="single" w:sz="4" w:space="0" w:color="auto"/>
            </w:tcBorders>
            <w:shd w:val="clear" w:color="000000" w:fill="FFFFFF"/>
            <w:vAlign w:val="center"/>
            <w:hideMark/>
          </w:tcPr>
          <w:p w14:paraId="0DE902D5" w14:textId="77777777" w:rsidR="00FD7619" w:rsidRPr="002C06E1" w:rsidRDefault="00FD7619" w:rsidP="00B6048B">
            <w:pPr>
              <w:rPr>
                <w:rFonts w:ascii="Arial" w:hAnsi="Arial" w:cs="Arial"/>
                <w:sz w:val="18"/>
                <w:szCs w:val="18"/>
              </w:rPr>
            </w:pPr>
            <w:r w:rsidRPr="002C06E1">
              <w:rPr>
                <w:rFonts w:ascii="Arial" w:hAnsi="Arial" w:cs="Arial"/>
                <w:sz w:val="18"/>
                <w:szCs w:val="18"/>
              </w:rPr>
              <w:t>Censo experimental realizado</w:t>
            </w:r>
          </w:p>
        </w:tc>
        <w:tc>
          <w:tcPr>
            <w:tcW w:w="614" w:type="pct"/>
            <w:tcBorders>
              <w:top w:val="nil"/>
              <w:left w:val="nil"/>
              <w:bottom w:val="single" w:sz="4" w:space="0" w:color="auto"/>
              <w:right w:val="single" w:sz="4" w:space="0" w:color="auto"/>
            </w:tcBorders>
            <w:shd w:val="clear" w:color="auto" w:fill="auto"/>
            <w:noWrap/>
            <w:vAlign w:val="center"/>
            <w:hideMark/>
          </w:tcPr>
          <w:p w14:paraId="3F1E5F26" w14:textId="35BDEF82" w:rsidR="00FD7619" w:rsidRPr="002C06E1" w:rsidRDefault="00FD7619" w:rsidP="00B6048B">
            <w:pPr>
              <w:jc w:val="center"/>
              <w:rPr>
                <w:rFonts w:ascii="Arial" w:hAnsi="Arial" w:cs="Arial"/>
                <w:sz w:val="18"/>
                <w:szCs w:val="18"/>
              </w:rPr>
            </w:pPr>
            <w:r w:rsidRPr="002C06E1">
              <w:rPr>
                <w:rFonts w:ascii="Arial" w:hAnsi="Arial" w:cs="Arial"/>
                <w:sz w:val="18"/>
                <w:szCs w:val="18"/>
              </w:rPr>
              <w:t>1.808.455</w:t>
            </w:r>
          </w:p>
        </w:tc>
        <w:tc>
          <w:tcPr>
            <w:tcW w:w="691" w:type="pct"/>
            <w:tcBorders>
              <w:top w:val="nil"/>
              <w:left w:val="nil"/>
              <w:bottom w:val="single" w:sz="4" w:space="0" w:color="auto"/>
              <w:right w:val="single" w:sz="4" w:space="0" w:color="auto"/>
            </w:tcBorders>
            <w:shd w:val="clear" w:color="auto" w:fill="auto"/>
            <w:noWrap/>
            <w:vAlign w:val="center"/>
            <w:hideMark/>
          </w:tcPr>
          <w:p w14:paraId="0B35105F" w14:textId="529A219F" w:rsidR="00FD7619" w:rsidRPr="002C06E1" w:rsidRDefault="00FD7619" w:rsidP="00B6048B">
            <w:pPr>
              <w:jc w:val="center"/>
              <w:rPr>
                <w:rFonts w:ascii="Arial" w:hAnsi="Arial" w:cs="Arial"/>
                <w:sz w:val="18"/>
                <w:szCs w:val="18"/>
              </w:rPr>
            </w:pPr>
            <w:r w:rsidRPr="002C06E1">
              <w:rPr>
                <w:rFonts w:ascii="Arial" w:hAnsi="Arial" w:cs="Arial"/>
                <w:sz w:val="18"/>
                <w:szCs w:val="18"/>
              </w:rPr>
              <w:t>2.302.143</w:t>
            </w:r>
          </w:p>
        </w:tc>
        <w:tc>
          <w:tcPr>
            <w:tcW w:w="595" w:type="pct"/>
            <w:tcBorders>
              <w:top w:val="nil"/>
              <w:left w:val="nil"/>
              <w:bottom w:val="single" w:sz="4" w:space="0" w:color="auto"/>
              <w:right w:val="single" w:sz="4" w:space="0" w:color="auto"/>
            </w:tcBorders>
            <w:shd w:val="clear" w:color="auto" w:fill="auto"/>
            <w:noWrap/>
            <w:vAlign w:val="center"/>
            <w:hideMark/>
          </w:tcPr>
          <w:p w14:paraId="0DC1BEA4" w14:textId="7E08B0F7" w:rsidR="00FD7619" w:rsidRPr="002C06E1" w:rsidRDefault="00FD7619" w:rsidP="00B6048B">
            <w:pPr>
              <w:jc w:val="center"/>
              <w:rPr>
                <w:rFonts w:ascii="Arial" w:hAnsi="Arial" w:cs="Arial"/>
                <w:sz w:val="18"/>
                <w:szCs w:val="18"/>
              </w:rPr>
            </w:pPr>
            <w:r w:rsidRPr="002C06E1">
              <w:rPr>
                <w:rFonts w:ascii="Arial" w:hAnsi="Arial" w:cs="Arial"/>
                <w:sz w:val="18"/>
                <w:szCs w:val="18"/>
              </w:rPr>
              <w:t>2.797.263</w:t>
            </w:r>
          </w:p>
        </w:tc>
        <w:tc>
          <w:tcPr>
            <w:tcW w:w="575" w:type="pct"/>
            <w:tcBorders>
              <w:top w:val="nil"/>
              <w:left w:val="nil"/>
              <w:bottom w:val="single" w:sz="4" w:space="0" w:color="auto"/>
              <w:right w:val="single" w:sz="4" w:space="0" w:color="auto"/>
            </w:tcBorders>
            <w:shd w:val="clear" w:color="auto" w:fill="auto"/>
            <w:noWrap/>
            <w:vAlign w:val="center"/>
            <w:hideMark/>
          </w:tcPr>
          <w:p w14:paraId="5CBB60E9" w14:textId="2E79FCA0" w:rsidR="00FD7619" w:rsidRPr="002C06E1" w:rsidRDefault="00FD7619" w:rsidP="00B6048B">
            <w:pPr>
              <w:jc w:val="center"/>
              <w:rPr>
                <w:rFonts w:ascii="Arial" w:hAnsi="Arial" w:cs="Arial"/>
                <w:sz w:val="18"/>
                <w:szCs w:val="18"/>
              </w:rPr>
            </w:pPr>
            <w:r w:rsidRPr="002C06E1">
              <w:rPr>
                <w:rFonts w:ascii="Arial" w:hAnsi="Arial" w:cs="Arial"/>
                <w:sz w:val="18"/>
                <w:szCs w:val="18"/>
              </w:rPr>
              <w:t>56.534</w:t>
            </w:r>
          </w:p>
        </w:tc>
        <w:tc>
          <w:tcPr>
            <w:tcW w:w="575" w:type="pct"/>
            <w:tcBorders>
              <w:top w:val="nil"/>
              <w:left w:val="nil"/>
              <w:bottom w:val="single" w:sz="4" w:space="0" w:color="auto"/>
              <w:right w:val="single" w:sz="4" w:space="0" w:color="auto"/>
            </w:tcBorders>
            <w:shd w:val="clear" w:color="auto" w:fill="auto"/>
            <w:noWrap/>
            <w:vAlign w:val="center"/>
            <w:hideMark/>
          </w:tcPr>
          <w:p w14:paraId="1B81A17D" w14:textId="18DD5A92" w:rsidR="00FD7619" w:rsidRPr="002C06E1" w:rsidRDefault="00FD7619" w:rsidP="00B6048B">
            <w:pPr>
              <w:jc w:val="center"/>
              <w:rPr>
                <w:rFonts w:ascii="Arial" w:hAnsi="Arial" w:cs="Arial"/>
                <w:sz w:val="18"/>
                <w:szCs w:val="18"/>
              </w:rPr>
            </w:pPr>
            <w:r w:rsidRPr="002C06E1">
              <w:rPr>
                <w:rFonts w:ascii="Arial" w:hAnsi="Arial" w:cs="Arial"/>
                <w:sz w:val="18"/>
                <w:szCs w:val="18"/>
              </w:rPr>
              <w:t>0</w:t>
            </w:r>
          </w:p>
        </w:tc>
        <w:tc>
          <w:tcPr>
            <w:tcW w:w="614" w:type="pct"/>
            <w:tcBorders>
              <w:top w:val="nil"/>
              <w:left w:val="nil"/>
              <w:bottom w:val="single" w:sz="4" w:space="0" w:color="auto"/>
              <w:right w:val="single" w:sz="4" w:space="0" w:color="auto"/>
            </w:tcBorders>
            <w:shd w:val="clear" w:color="auto" w:fill="auto"/>
            <w:noWrap/>
            <w:vAlign w:val="center"/>
            <w:hideMark/>
          </w:tcPr>
          <w:p w14:paraId="571CFFE4" w14:textId="7EE861B6" w:rsidR="00FD7619" w:rsidRPr="002C06E1" w:rsidRDefault="00FD7619" w:rsidP="00B6048B">
            <w:pPr>
              <w:jc w:val="center"/>
              <w:rPr>
                <w:rFonts w:ascii="Arial" w:hAnsi="Arial" w:cs="Arial"/>
                <w:b/>
                <w:bCs/>
                <w:sz w:val="18"/>
                <w:szCs w:val="18"/>
              </w:rPr>
            </w:pPr>
            <w:r w:rsidRPr="002C06E1">
              <w:rPr>
                <w:rFonts w:ascii="Arial" w:hAnsi="Arial" w:cs="Arial"/>
                <w:b/>
                <w:sz w:val="18"/>
                <w:szCs w:val="18"/>
              </w:rPr>
              <w:t>6.964.393</w:t>
            </w:r>
          </w:p>
        </w:tc>
      </w:tr>
      <w:tr w:rsidR="00FD7619" w:rsidRPr="00B6048B" w14:paraId="49A0D6B9" w14:textId="77777777" w:rsidTr="00B6048B">
        <w:trPr>
          <w:trHeight w:val="285"/>
        </w:trPr>
        <w:tc>
          <w:tcPr>
            <w:tcW w:w="1336" w:type="pct"/>
            <w:tcBorders>
              <w:top w:val="nil"/>
              <w:left w:val="single" w:sz="4" w:space="0" w:color="auto"/>
              <w:bottom w:val="single" w:sz="4" w:space="0" w:color="auto"/>
              <w:right w:val="single" w:sz="4" w:space="0" w:color="auto"/>
            </w:tcBorders>
            <w:shd w:val="clear" w:color="000000" w:fill="FFFFFF"/>
            <w:vAlign w:val="center"/>
            <w:hideMark/>
          </w:tcPr>
          <w:p w14:paraId="067DC9EA" w14:textId="77777777" w:rsidR="00FD7619" w:rsidRPr="002C06E1" w:rsidRDefault="00FD7619" w:rsidP="00B6048B">
            <w:pPr>
              <w:rPr>
                <w:rFonts w:ascii="Arial" w:hAnsi="Arial" w:cs="Arial"/>
                <w:sz w:val="18"/>
                <w:szCs w:val="18"/>
              </w:rPr>
            </w:pPr>
            <w:r w:rsidRPr="002C06E1">
              <w:rPr>
                <w:rFonts w:ascii="Arial" w:hAnsi="Arial" w:cs="Arial"/>
                <w:sz w:val="18"/>
                <w:szCs w:val="18"/>
              </w:rPr>
              <w:t>Archivo de Domicilios de la República Argentina (ADRA)” actualizado</w:t>
            </w:r>
          </w:p>
        </w:tc>
        <w:tc>
          <w:tcPr>
            <w:tcW w:w="614" w:type="pct"/>
            <w:tcBorders>
              <w:top w:val="nil"/>
              <w:left w:val="nil"/>
              <w:bottom w:val="single" w:sz="4" w:space="0" w:color="auto"/>
              <w:right w:val="single" w:sz="4" w:space="0" w:color="auto"/>
            </w:tcBorders>
            <w:shd w:val="clear" w:color="auto" w:fill="auto"/>
            <w:noWrap/>
            <w:vAlign w:val="center"/>
            <w:hideMark/>
          </w:tcPr>
          <w:p w14:paraId="22B7D52D" w14:textId="33F978AE" w:rsidR="00FD7619" w:rsidRPr="002C06E1" w:rsidRDefault="00FD7619" w:rsidP="00B6048B">
            <w:pPr>
              <w:jc w:val="center"/>
              <w:rPr>
                <w:rFonts w:ascii="Arial" w:hAnsi="Arial" w:cs="Arial"/>
                <w:sz w:val="18"/>
                <w:szCs w:val="18"/>
              </w:rPr>
            </w:pPr>
            <w:r w:rsidRPr="002C06E1">
              <w:rPr>
                <w:rFonts w:ascii="Arial" w:hAnsi="Arial" w:cs="Arial"/>
                <w:sz w:val="18"/>
                <w:szCs w:val="18"/>
              </w:rPr>
              <w:t>1.539.658</w:t>
            </w:r>
          </w:p>
        </w:tc>
        <w:tc>
          <w:tcPr>
            <w:tcW w:w="691" w:type="pct"/>
            <w:tcBorders>
              <w:top w:val="nil"/>
              <w:left w:val="nil"/>
              <w:bottom w:val="single" w:sz="4" w:space="0" w:color="auto"/>
              <w:right w:val="single" w:sz="4" w:space="0" w:color="auto"/>
            </w:tcBorders>
            <w:shd w:val="clear" w:color="auto" w:fill="auto"/>
            <w:noWrap/>
            <w:vAlign w:val="center"/>
            <w:hideMark/>
          </w:tcPr>
          <w:p w14:paraId="0179D78C" w14:textId="049784E7" w:rsidR="00FD7619" w:rsidRPr="002C06E1" w:rsidRDefault="00FD7619" w:rsidP="00B6048B">
            <w:pPr>
              <w:jc w:val="center"/>
              <w:rPr>
                <w:rFonts w:ascii="Arial" w:hAnsi="Arial" w:cs="Arial"/>
                <w:sz w:val="18"/>
                <w:szCs w:val="18"/>
              </w:rPr>
            </w:pPr>
            <w:r w:rsidRPr="002C06E1">
              <w:rPr>
                <w:rFonts w:ascii="Arial" w:hAnsi="Arial" w:cs="Arial"/>
                <w:sz w:val="18"/>
                <w:szCs w:val="18"/>
              </w:rPr>
              <w:t>1.580.910</w:t>
            </w:r>
          </w:p>
        </w:tc>
        <w:tc>
          <w:tcPr>
            <w:tcW w:w="595" w:type="pct"/>
            <w:tcBorders>
              <w:top w:val="nil"/>
              <w:left w:val="nil"/>
              <w:bottom w:val="single" w:sz="4" w:space="0" w:color="auto"/>
              <w:right w:val="single" w:sz="4" w:space="0" w:color="auto"/>
            </w:tcBorders>
            <w:shd w:val="clear" w:color="auto" w:fill="auto"/>
            <w:noWrap/>
            <w:vAlign w:val="center"/>
            <w:hideMark/>
          </w:tcPr>
          <w:p w14:paraId="3A4ED22D" w14:textId="43D255A7" w:rsidR="00FD7619" w:rsidRPr="002C06E1" w:rsidRDefault="00FD7619" w:rsidP="00B6048B">
            <w:pPr>
              <w:jc w:val="center"/>
              <w:rPr>
                <w:rFonts w:ascii="Arial" w:hAnsi="Arial" w:cs="Arial"/>
                <w:sz w:val="18"/>
                <w:szCs w:val="18"/>
              </w:rPr>
            </w:pPr>
            <w:r w:rsidRPr="002C06E1">
              <w:rPr>
                <w:rFonts w:ascii="Arial" w:hAnsi="Arial" w:cs="Arial"/>
                <w:sz w:val="18"/>
                <w:szCs w:val="18"/>
              </w:rPr>
              <w:t>761.100</w:t>
            </w:r>
          </w:p>
        </w:tc>
        <w:tc>
          <w:tcPr>
            <w:tcW w:w="575" w:type="pct"/>
            <w:tcBorders>
              <w:top w:val="nil"/>
              <w:left w:val="nil"/>
              <w:bottom w:val="single" w:sz="4" w:space="0" w:color="auto"/>
              <w:right w:val="single" w:sz="4" w:space="0" w:color="auto"/>
            </w:tcBorders>
            <w:shd w:val="clear" w:color="auto" w:fill="auto"/>
            <w:noWrap/>
            <w:vAlign w:val="center"/>
            <w:hideMark/>
          </w:tcPr>
          <w:p w14:paraId="7CE1EAA7" w14:textId="0C335C74" w:rsidR="00FD7619" w:rsidRPr="002C06E1" w:rsidRDefault="00FD7619" w:rsidP="00B6048B">
            <w:pPr>
              <w:jc w:val="center"/>
              <w:rPr>
                <w:rFonts w:ascii="Arial" w:hAnsi="Arial" w:cs="Arial"/>
                <w:sz w:val="18"/>
                <w:szCs w:val="18"/>
              </w:rPr>
            </w:pPr>
            <w:r w:rsidRPr="002C06E1">
              <w:rPr>
                <w:rFonts w:ascii="Arial" w:hAnsi="Arial" w:cs="Arial"/>
                <w:sz w:val="18"/>
                <w:szCs w:val="18"/>
              </w:rPr>
              <w:t>0</w:t>
            </w:r>
          </w:p>
        </w:tc>
        <w:tc>
          <w:tcPr>
            <w:tcW w:w="575" w:type="pct"/>
            <w:tcBorders>
              <w:top w:val="nil"/>
              <w:left w:val="nil"/>
              <w:bottom w:val="single" w:sz="4" w:space="0" w:color="auto"/>
              <w:right w:val="single" w:sz="4" w:space="0" w:color="auto"/>
            </w:tcBorders>
            <w:shd w:val="clear" w:color="auto" w:fill="auto"/>
            <w:noWrap/>
            <w:vAlign w:val="center"/>
            <w:hideMark/>
          </w:tcPr>
          <w:p w14:paraId="01F3F9F7" w14:textId="296E7ABA" w:rsidR="00FD7619" w:rsidRPr="002C06E1" w:rsidRDefault="00FD7619" w:rsidP="00B6048B">
            <w:pPr>
              <w:jc w:val="center"/>
              <w:rPr>
                <w:rFonts w:ascii="Arial" w:hAnsi="Arial" w:cs="Arial"/>
                <w:sz w:val="18"/>
                <w:szCs w:val="18"/>
              </w:rPr>
            </w:pPr>
            <w:r w:rsidRPr="002C06E1">
              <w:rPr>
                <w:rFonts w:ascii="Arial" w:hAnsi="Arial" w:cs="Arial"/>
                <w:sz w:val="18"/>
                <w:szCs w:val="18"/>
              </w:rPr>
              <w:t>0</w:t>
            </w:r>
          </w:p>
        </w:tc>
        <w:tc>
          <w:tcPr>
            <w:tcW w:w="614" w:type="pct"/>
            <w:tcBorders>
              <w:top w:val="nil"/>
              <w:left w:val="nil"/>
              <w:bottom w:val="single" w:sz="4" w:space="0" w:color="auto"/>
              <w:right w:val="single" w:sz="4" w:space="0" w:color="auto"/>
            </w:tcBorders>
            <w:shd w:val="clear" w:color="auto" w:fill="auto"/>
            <w:noWrap/>
            <w:vAlign w:val="center"/>
            <w:hideMark/>
          </w:tcPr>
          <w:p w14:paraId="07C91E6C" w14:textId="0E66E7F9" w:rsidR="00FD7619" w:rsidRPr="002C06E1" w:rsidRDefault="00FD7619" w:rsidP="00B6048B">
            <w:pPr>
              <w:jc w:val="center"/>
              <w:rPr>
                <w:rFonts w:ascii="Arial" w:hAnsi="Arial" w:cs="Arial"/>
                <w:b/>
                <w:bCs/>
                <w:sz w:val="18"/>
                <w:szCs w:val="18"/>
              </w:rPr>
            </w:pPr>
            <w:r w:rsidRPr="002C06E1">
              <w:rPr>
                <w:rFonts w:ascii="Arial" w:hAnsi="Arial" w:cs="Arial"/>
                <w:b/>
                <w:sz w:val="18"/>
                <w:szCs w:val="18"/>
              </w:rPr>
              <w:t>3.881.668</w:t>
            </w:r>
          </w:p>
        </w:tc>
      </w:tr>
      <w:tr w:rsidR="00FD7619" w:rsidRPr="00B6048B" w14:paraId="37EBF79D" w14:textId="77777777" w:rsidTr="00B6048B">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3A5A5E99" w14:textId="77777777" w:rsidR="00FD7619" w:rsidRPr="002C06E1" w:rsidRDefault="00FD7619" w:rsidP="00B6048B">
            <w:pPr>
              <w:rPr>
                <w:rFonts w:ascii="Arial" w:hAnsi="Arial" w:cs="Arial"/>
                <w:b/>
                <w:bCs/>
                <w:sz w:val="18"/>
                <w:szCs w:val="18"/>
              </w:rPr>
            </w:pPr>
            <w:r w:rsidRPr="002C06E1">
              <w:rPr>
                <w:rFonts w:ascii="Arial" w:hAnsi="Arial" w:cs="Arial"/>
                <w:b/>
                <w:bCs/>
                <w:sz w:val="18"/>
                <w:szCs w:val="18"/>
              </w:rPr>
              <w:t>Componente 3. Actualización de la base estadística económica</w:t>
            </w:r>
          </w:p>
        </w:tc>
      </w:tr>
      <w:tr w:rsidR="00FD7619" w:rsidRPr="00B6048B" w14:paraId="020A8CC3" w14:textId="77777777" w:rsidTr="00B6048B">
        <w:trPr>
          <w:trHeight w:val="285"/>
        </w:trPr>
        <w:tc>
          <w:tcPr>
            <w:tcW w:w="1336" w:type="pct"/>
            <w:tcBorders>
              <w:top w:val="nil"/>
              <w:left w:val="single" w:sz="4" w:space="0" w:color="auto"/>
              <w:bottom w:val="single" w:sz="4" w:space="0" w:color="auto"/>
              <w:right w:val="single" w:sz="4" w:space="0" w:color="auto"/>
            </w:tcBorders>
            <w:shd w:val="clear" w:color="000000" w:fill="FFFFFF"/>
            <w:vAlign w:val="center"/>
            <w:hideMark/>
          </w:tcPr>
          <w:p w14:paraId="72870851" w14:textId="77777777" w:rsidR="00FD7619" w:rsidRPr="002C06E1" w:rsidRDefault="00FD7619" w:rsidP="00B6048B">
            <w:pPr>
              <w:rPr>
                <w:rFonts w:ascii="Arial" w:hAnsi="Arial" w:cs="Arial"/>
                <w:sz w:val="18"/>
                <w:szCs w:val="18"/>
              </w:rPr>
            </w:pPr>
            <w:r w:rsidRPr="002C06E1">
              <w:rPr>
                <w:rFonts w:ascii="Arial" w:hAnsi="Arial" w:cs="Arial"/>
                <w:sz w:val="18"/>
                <w:szCs w:val="18"/>
              </w:rPr>
              <w:t>Encuesta a Grandes Empresas (EGE), fortalecida</w:t>
            </w:r>
          </w:p>
        </w:tc>
        <w:tc>
          <w:tcPr>
            <w:tcW w:w="614" w:type="pct"/>
            <w:tcBorders>
              <w:top w:val="nil"/>
              <w:left w:val="nil"/>
              <w:bottom w:val="single" w:sz="4" w:space="0" w:color="auto"/>
              <w:right w:val="single" w:sz="4" w:space="0" w:color="auto"/>
            </w:tcBorders>
            <w:shd w:val="clear" w:color="auto" w:fill="auto"/>
            <w:noWrap/>
            <w:vAlign w:val="center"/>
            <w:hideMark/>
          </w:tcPr>
          <w:p w14:paraId="4156F3CD" w14:textId="1CDDE9FD" w:rsidR="00FD7619" w:rsidRPr="002C06E1" w:rsidRDefault="00FD7619" w:rsidP="00B6048B">
            <w:pPr>
              <w:jc w:val="center"/>
              <w:rPr>
                <w:rFonts w:ascii="Arial" w:hAnsi="Arial" w:cs="Arial"/>
                <w:sz w:val="18"/>
                <w:szCs w:val="18"/>
              </w:rPr>
            </w:pPr>
            <w:r w:rsidRPr="002C06E1">
              <w:rPr>
                <w:rFonts w:ascii="Arial" w:hAnsi="Arial" w:cs="Arial"/>
                <w:sz w:val="18"/>
                <w:szCs w:val="18"/>
              </w:rPr>
              <w:t>341.842</w:t>
            </w:r>
          </w:p>
        </w:tc>
        <w:tc>
          <w:tcPr>
            <w:tcW w:w="691" w:type="pct"/>
            <w:tcBorders>
              <w:top w:val="nil"/>
              <w:left w:val="nil"/>
              <w:bottom w:val="single" w:sz="4" w:space="0" w:color="auto"/>
              <w:right w:val="single" w:sz="4" w:space="0" w:color="auto"/>
            </w:tcBorders>
            <w:shd w:val="clear" w:color="auto" w:fill="auto"/>
            <w:noWrap/>
            <w:vAlign w:val="center"/>
            <w:hideMark/>
          </w:tcPr>
          <w:p w14:paraId="3FD3DA5C" w14:textId="08666109" w:rsidR="00FD7619" w:rsidRPr="002C06E1" w:rsidRDefault="00FD7619" w:rsidP="00B6048B">
            <w:pPr>
              <w:jc w:val="center"/>
              <w:rPr>
                <w:rFonts w:ascii="Arial" w:hAnsi="Arial" w:cs="Arial"/>
                <w:sz w:val="18"/>
                <w:szCs w:val="18"/>
              </w:rPr>
            </w:pPr>
            <w:r w:rsidRPr="002C06E1">
              <w:rPr>
                <w:rFonts w:ascii="Arial" w:hAnsi="Arial" w:cs="Arial"/>
                <w:sz w:val="18"/>
                <w:szCs w:val="18"/>
              </w:rPr>
              <w:t>482.982</w:t>
            </w:r>
          </w:p>
        </w:tc>
        <w:tc>
          <w:tcPr>
            <w:tcW w:w="595" w:type="pct"/>
            <w:tcBorders>
              <w:top w:val="nil"/>
              <w:left w:val="nil"/>
              <w:bottom w:val="single" w:sz="4" w:space="0" w:color="auto"/>
              <w:right w:val="single" w:sz="4" w:space="0" w:color="auto"/>
            </w:tcBorders>
            <w:shd w:val="clear" w:color="auto" w:fill="auto"/>
            <w:noWrap/>
            <w:vAlign w:val="center"/>
            <w:hideMark/>
          </w:tcPr>
          <w:p w14:paraId="3D6CE1ED" w14:textId="5AA54CBE" w:rsidR="00FD7619" w:rsidRPr="002C06E1" w:rsidRDefault="00FD7619" w:rsidP="00B6048B">
            <w:pPr>
              <w:jc w:val="center"/>
              <w:rPr>
                <w:rFonts w:ascii="Arial" w:hAnsi="Arial" w:cs="Arial"/>
                <w:sz w:val="18"/>
                <w:szCs w:val="18"/>
              </w:rPr>
            </w:pPr>
            <w:r w:rsidRPr="002C06E1">
              <w:rPr>
                <w:rFonts w:ascii="Arial" w:hAnsi="Arial" w:cs="Arial"/>
                <w:sz w:val="18"/>
                <w:szCs w:val="18"/>
              </w:rPr>
              <w:t>315.663</w:t>
            </w:r>
          </w:p>
        </w:tc>
        <w:tc>
          <w:tcPr>
            <w:tcW w:w="575" w:type="pct"/>
            <w:tcBorders>
              <w:top w:val="nil"/>
              <w:left w:val="nil"/>
              <w:bottom w:val="single" w:sz="4" w:space="0" w:color="auto"/>
              <w:right w:val="single" w:sz="4" w:space="0" w:color="auto"/>
            </w:tcBorders>
            <w:shd w:val="clear" w:color="auto" w:fill="auto"/>
            <w:noWrap/>
            <w:vAlign w:val="center"/>
            <w:hideMark/>
          </w:tcPr>
          <w:p w14:paraId="15240729" w14:textId="127DF0E3" w:rsidR="00FD7619" w:rsidRPr="002C06E1" w:rsidRDefault="00FD7619" w:rsidP="00B6048B">
            <w:pPr>
              <w:jc w:val="center"/>
              <w:rPr>
                <w:rFonts w:ascii="Arial" w:hAnsi="Arial" w:cs="Arial"/>
                <w:sz w:val="18"/>
                <w:szCs w:val="18"/>
              </w:rPr>
            </w:pPr>
            <w:r w:rsidRPr="002C06E1">
              <w:rPr>
                <w:rFonts w:ascii="Arial" w:hAnsi="Arial" w:cs="Arial"/>
                <w:sz w:val="18"/>
                <w:szCs w:val="18"/>
              </w:rPr>
              <w:t>174.525</w:t>
            </w:r>
          </w:p>
        </w:tc>
        <w:tc>
          <w:tcPr>
            <w:tcW w:w="575" w:type="pct"/>
            <w:tcBorders>
              <w:top w:val="nil"/>
              <w:left w:val="nil"/>
              <w:bottom w:val="single" w:sz="4" w:space="0" w:color="auto"/>
              <w:right w:val="single" w:sz="4" w:space="0" w:color="auto"/>
            </w:tcBorders>
            <w:shd w:val="clear" w:color="auto" w:fill="auto"/>
            <w:noWrap/>
            <w:vAlign w:val="center"/>
            <w:hideMark/>
          </w:tcPr>
          <w:p w14:paraId="22335D01" w14:textId="048F0278" w:rsidR="00FD7619" w:rsidRPr="002C06E1" w:rsidRDefault="00FD7619" w:rsidP="00B6048B">
            <w:pPr>
              <w:jc w:val="center"/>
              <w:rPr>
                <w:rFonts w:ascii="Arial" w:hAnsi="Arial" w:cs="Arial"/>
                <w:sz w:val="18"/>
                <w:szCs w:val="18"/>
              </w:rPr>
            </w:pPr>
            <w:r w:rsidRPr="002C06E1">
              <w:rPr>
                <w:rFonts w:ascii="Arial" w:hAnsi="Arial" w:cs="Arial"/>
                <w:sz w:val="18"/>
                <w:szCs w:val="18"/>
              </w:rPr>
              <w:t>0</w:t>
            </w:r>
          </w:p>
        </w:tc>
        <w:tc>
          <w:tcPr>
            <w:tcW w:w="614" w:type="pct"/>
            <w:tcBorders>
              <w:top w:val="nil"/>
              <w:left w:val="nil"/>
              <w:bottom w:val="single" w:sz="4" w:space="0" w:color="auto"/>
              <w:right w:val="single" w:sz="4" w:space="0" w:color="auto"/>
            </w:tcBorders>
            <w:shd w:val="clear" w:color="auto" w:fill="auto"/>
            <w:noWrap/>
            <w:vAlign w:val="center"/>
            <w:hideMark/>
          </w:tcPr>
          <w:p w14:paraId="2783B02E" w14:textId="7D5E6C70" w:rsidR="00FD7619" w:rsidRPr="002C06E1" w:rsidRDefault="00FD7619" w:rsidP="00B6048B">
            <w:pPr>
              <w:jc w:val="center"/>
              <w:rPr>
                <w:rFonts w:ascii="Arial" w:hAnsi="Arial" w:cs="Arial"/>
                <w:b/>
                <w:bCs/>
                <w:sz w:val="18"/>
                <w:szCs w:val="18"/>
              </w:rPr>
            </w:pPr>
            <w:r w:rsidRPr="002C06E1">
              <w:rPr>
                <w:rFonts w:ascii="Arial" w:hAnsi="Arial" w:cs="Arial"/>
                <w:b/>
                <w:sz w:val="18"/>
                <w:szCs w:val="18"/>
              </w:rPr>
              <w:t>1.315.012</w:t>
            </w:r>
          </w:p>
        </w:tc>
      </w:tr>
      <w:tr w:rsidR="00FD7619" w:rsidRPr="00B6048B" w14:paraId="6307E88E" w14:textId="77777777" w:rsidTr="00B6048B">
        <w:trPr>
          <w:trHeight w:val="285"/>
        </w:trPr>
        <w:tc>
          <w:tcPr>
            <w:tcW w:w="1336" w:type="pct"/>
            <w:tcBorders>
              <w:top w:val="nil"/>
              <w:left w:val="single" w:sz="4" w:space="0" w:color="auto"/>
              <w:bottom w:val="single" w:sz="4" w:space="0" w:color="auto"/>
              <w:right w:val="single" w:sz="4" w:space="0" w:color="auto"/>
            </w:tcBorders>
            <w:shd w:val="clear" w:color="000000" w:fill="FFFFFF"/>
            <w:vAlign w:val="center"/>
            <w:hideMark/>
          </w:tcPr>
          <w:p w14:paraId="69C6C338" w14:textId="77777777" w:rsidR="00FD7619" w:rsidRPr="002C06E1" w:rsidRDefault="00FD7619" w:rsidP="00B6048B">
            <w:pPr>
              <w:rPr>
                <w:rFonts w:ascii="Arial" w:hAnsi="Arial" w:cs="Arial"/>
                <w:sz w:val="18"/>
                <w:szCs w:val="18"/>
              </w:rPr>
            </w:pPr>
            <w:r w:rsidRPr="002C06E1">
              <w:rPr>
                <w:rFonts w:ascii="Arial" w:hAnsi="Arial" w:cs="Arial"/>
                <w:sz w:val="18"/>
                <w:szCs w:val="18"/>
              </w:rPr>
              <w:t>Directorios de Empresas y agentes económicos, con utilización estadística actualizados.</w:t>
            </w:r>
          </w:p>
        </w:tc>
        <w:tc>
          <w:tcPr>
            <w:tcW w:w="614" w:type="pct"/>
            <w:tcBorders>
              <w:top w:val="nil"/>
              <w:left w:val="nil"/>
              <w:bottom w:val="single" w:sz="4" w:space="0" w:color="auto"/>
              <w:right w:val="single" w:sz="4" w:space="0" w:color="auto"/>
            </w:tcBorders>
            <w:shd w:val="clear" w:color="auto" w:fill="auto"/>
            <w:noWrap/>
            <w:vAlign w:val="center"/>
            <w:hideMark/>
          </w:tcPr>
          <w:p w14:paraId="093C25E6" w14:textId="2A730365" w:rsidR="00FD7619" w:rsidRPr="002C06E1" w:rsidRDefault="00FD7619" w:rsidP="00B6048B">
            <w:pPr>
              <w:jc w:val="center"/>
              <w:rPr>
                <w:rFonts w:ascii="Arial" w:hAnsi="Arial" w:cs="Arial"/>
                <w:sz w:val="18"/>
                <w:szCs w:val="18"/>
              </w:rPr>
            </w:pPr>
            <w:r w:rsidRPr="002C06E1">
              <w:rPr>
                <w:rFonts w:ascii="Arial" w:hAnsi="Arial" w:cs="Arial"/>
                <w:sz w:val="18"/>
                <w:szCs w:val="18"/>
              </w:rPr>
              <w:t>312.059</w:t>
            </w:r>
          </w:p>
        </w:tc>
        <w:tc>
          <w:tcPr>
            <w:tcW w:w="691" w:type="pct"/>
            <w:tcBorders>
              <w:top w:val="nil"/>
              <w:left w:val="nil"/>
              <w:bottom w:val="single" w:sz="4" w:space="0" w:color="auto"/>
              <w:right w:val="single" w:sz="4" w:space="0" w:color="auto"/>
            </w:tcBorders>
            <w:shd w:val="clear" w:color="auto" w:fill="auto"/>
            <w:noWrap/>
            <w:vAlign w:val="center"/>
            <w:hideMark/>
          </w:tcPr>
          <w:p w14:paraId="638697E8" w14:textId="1955F32A" w:rsidR="00FD7619" w:rsidRPr="002C06E1" w:rsidRDefault="00FD7619" w:rsidP="00B6048B">
            <w:pPr>
              <w:jc w:val="center"/>
              <w:rPr>
                <w:rFonts w:ascii="Arial" w:hAnsi="Arial" w:cs="Arial"/>
                <w:sz w:val="18"/>
                <w:szCs w:val="18"/>
              </w:rPr>
            </w:pPr>
            <w:r w:rsidRPr="002C06E1">
              <w:rPr>
                <w:rFonts w:ascii="Arial" w:hAnsi="Arial" w:cs="Arial"/>
                <w:sz w:val="18"/>
                <w:szCs w:val="18"/>
              </w:rPr>
              <w:t>1.968.059</w:t>
            </w:r>
          </w:p>
        </w:tc>
        <w:tc>
          <w:tcPr>
            <w:tcW w:w="595" w:type="pct"/>
            <w:tcBorders>
              <w:top w:val="nil"/>
              <w:left w:val="nil"/>
              <w:bottom w:val="single" w:sz="4" w:space="0" w:color="auto"/>
              <w:right w:val="single" w:sz="4" w:space="0" w:color="auto"/>
            </w:tcBorders>
            <w:shd w:val="clear" w:color="auto" w:fill="auto"/>
            <w:noWrap/>
            <w:vAlign w:val="center"/>
            <w:hideMark/>
          </w:tcPr>
          <w:p w14:paraId="3D7E97B1" w14:textId="115E51F3" w:rsidR="00FD7619" w:rsidRPr="002C06E1" w:rsidRDefault="00FD7619" w:rsidP="00B6048B">
            <w:pPr>
              <w:jc w:val="center"/>
              <w:rPr>
                <w:rFonts w:ascii="Arial" w:hAnsi="Arial" w:cs="Arial"/>
                <w:sz w:val="18"/>
                <w:szCs w:val="18"/>
              </w:rPr>
            </w:pPr>
            <w:r w:rsidRPr="002C06E1">
              <w:rPr>
                <w:rFonts w:ascii="Arial" w:hAnsi="Arial" w:cs="Arial"/>
                <w:sz w:val="18"/>
                <w:szCs w:val="18"/>
              </w:rPr>
              <w:t>162.059</w:t>
            </w:r>
          </w:p>
        </w:tc>
        <w:tc>
          <w:tcPr>
            <w:tcW w:w="575" w:type="pct"/>
            <w:tcBorders>
              <w:top w:val="nil"/>
              <w:left w:val="nil"/>
              <w:bottom w:val="single" w:sz="4" w:space="0" w:color="auto"/>
              <w:right w:val="single" w:sz="4" w:space="0" w:color="auto"/>
            </w:tcBorders>
            <w:shd w:val="clear" w:color="auto" w:fill="auto"/>
            <w:noWrap/>
            <w:vAlign w:val="center"/>
            <w:hideMark/>
          </w:tcPr>
          <w:p w14:paraId="3C8E372B" w14:textId="7C6E85A8" w:rsidR="00FD7619" w:rsidRPr="002C06E1" w:rsidRDefault="00FD7619" w:rsidP="00B6048B">
            <w:pPr>
              <w:jc w:val="center"/>
              <w:rPr>
                <w:rFonts w:ascii="Arial" w:hAnsi="Arial" w:cs="Arial"/>
                <w:sz w:val="18"/>
                <w:szCs w:val="18"/>
              </w:rPr>
            </w:pPr>
            <w:r w:rsidRPr="002C06E1">
              <w:rPr>
                <w:rFonts w:ascii="Arial" w:hAnsi="Arial" w:cs="Arial"/>
                <w:sz w:val="18"/>
                <w:szCs w:val="18"/>
              </w:rPr>
              <w:t>52.358</w:t>
            </w:r>
          </w:p>
        </w:tc>
        <w:tc>
          <w:tcPr>
            <w:tcW w:w="575" w:type="pct"/>
            <w:tcBorders>
              <w:top w:val="nil"/>
              <w:left w:val="nil"/>
              <w:bottom w:val="single" w:sz="4" w:space="0" w:color="auto"/>
              <w:right w:val="single" w:sz="4" w:space="0" w:color="auto"/>
            </w:tcBorders>
            <w:shd w:val="clear" w:color="auto" w:fill="auto"/>
            <w:noWrap/>
            <w:vAlign w:val="center"/>
            <w:hideMark/>
          </w:tcPr>
          <w:p w14:paraId="36E74C9B" w14:textId="370A8953" w:rsidR="00FD7619" w:rsidRPr="002C06E1" w:rsidRDefault="00FD7619" w:rsidP="00B6048B">
            <w:pPr>
              <w:jc w:val="center"/>
              <w:rPr>
                <w:rFonts w:ascii="Arial" w:hAnsi="Arial" w:cs="Arial"/>
                <w:sz w:val="18"/>
                <w:szCs w:val="18"/>
              </w:rPr>
            </w:pPr>
            <w:r w:rsidRPr="002C06E1">
              <w:rPr>
                <w:rFonts w:ascii="Arial" w:hAnsi="Arial" w:cs="Arial"/>
                <w:sz w:val="18"/>
                <w:szCs w:val="18"/>
              </w:rPr>
              <w:t>0</w:t>
            </w:r>
          </w:p>
        </w:tc>
        <w:tc>
          <w:tcPr>
            <w:tcW w:w="614" w:type="pct"/>
            <w:tcBorders>
              <w:top w:val="nil"/>
              <w:left w:val="nil"/>
              <w:bottom w:val="single" w:sz="4" w:space="0" w:color="auto"/>
              <w:right w:val="single" w:sz="4" w:space="0" w:color="auto"/>
            </w:tcBorders>
            <w:shd w:val="clear" w:color="auto" w:fill="auto"/>
            <w:noWrap/>
            <w:vAlign w:val="center"/>
            <w:hideMark/>
          </w:tcPr>
          <w:p w14:paraId="6272A3EF" w14:textId="2A430268" w:rsidR="00FD7619" w:rsidRPr="002C06E1" w:rsidRDefault="00FD7619" w:rsidP="00B6048B">
            <w:pPr>
              <w:jc w:val="center"/>
              <w:rPr>
                <w:rFonts w:ascii="Arial" w:hAnsi="Arial" w:cs="Arial"/>
                <w:b/>
                <w:bCs/>
                <w:sz w:val="18"/>
                <w:szCs w:val="18"/>
              </w:rPr>
            </w:pPr>
            <w:r w:rsidRPr="002C06E1">
              <w:rPr>
                <w:rFonts w:ascii="Arial" w:hAnsi="Arial" w:cs="Arial"/>
                <w:b/>
                <w:sz w:val="18"/>
                <w:szCs w:val="18"/>
              </w:rPr>
              <w:t>2.494.533</w:t>
            </w:r>
          </w:p>
        </w:tc>
      </w:tr>
      <w:tr w:rsidR="00FD7619" w:rsidRPr="00B6048B" w14:paraId="299B81F4" w14:textId="77777777" w:rsidTr="00B6048B">
        <w:trPr>
          <w:trHeight w:val="285"/>
        </w:trPr>
        <w:tc>
          <w:tcPr>
            <w:tcW w:w="1336" w:type="pct"/>
            <w:tcBorders>
              <w:top w:val="nil"/>
              <w:left w:val="single" w:sz="4" w:space="0" w:color="auto"/>
              <w:bottom w:val="single" w:sz="4" w:space="0" w:color="auto"/>
              <w:right w:val="single" w:sz="4" w:space="0" w:color="auto"/>
            </w:tcBorders>
            <w:shd w:val="clear" w:color="000000" w:fill="FFFFFF"/>
            <w:vAlign w:val="center"/>
            <w:hideMark/>
          </w:tcPr>
          <w:p w14:paraId="41717C88" w14:textId="77777777" w:rsidR="00FD7619" w:rsidRPr="002C06E1" w:rsidRDefault="00FD7619" w:rsidP="00B6048B">
            <w:pPr>
              <w:rPr>
                <w:rFonts w:ascii="Arial" w:hAnsi="Arial" w:cs="Arial"/>
                <w:sz w:val="18"/>
                <w:szCs w:val="18"/>
              </w:rPr>
            </w:pPr>
            <w:r w:rsidRPr="002C06E1">
              <w:rPr>
                <w:rFonts w:ascii="Arial" w:hAnsi="Arial" w:cs="Arial"/>
                <w:sz w:val="18"/>
                <w:szCs w:val="18"/>
              </w:rPr>
              <w:t>Indicadores económicos en base a nuevas metodologías estimados y difundidos</w:t>
            </w:r>
          </w:p>
        </w:tc>
        <w:tc>
          <w:tcPr>
            <w:tcW w:w="614" w:type="pct"/>
            <w:tcBorders>
              <w:top w:val="nil"/>
              <w:left w:val="nil"/>
              <w:bottom w:val="single" w:sz="4" w:space="0" w:color="auto"/>
              <w:right w:val="single" w:sz="4" w:space="0" w:color="auto"/>
            </w:tcBorders>
            <w:shd w:val="clear" w:color="auto" w:fill="auto"/>
            <w:noWrap/>
            <w:vAlign w:val="center"/>
            <w:hideMark/>
          </w:tcPr>
          <w:p w14:paraId="39C34B4B" w14:textId="67C00DAB" w:rsidR="00FD7619" w:rsidRPr="002C06E1" w:rsidRDefault="00FD7619" w:rsidP="00B6048B">
            <w:pPr>
              <w:jc w:val="center"/>
              <w:rPr>
                <w:rFonts w:ascii="Arial" w:hAnsi="Arial" w:cs="Arial"/>
                <w:sz w:val="18"/>
                <w:szCs w:val="18"/>
              </w:rPr>
            </w:pPr>
            <w:r w:rsidRPr="002C06E1">
              <w:rPr>
                <w:rFonts w:ascii="Arial" w:hAnsi="Arial" w:cs="Arial"/>
                <w:sz w:val="18"/>
                <w:szCs w:val="18"/>
              </w:rPr>
              <w:t>1.338.552</w:t>
            </w:r>
          </w:p>
        </w:tc>
        <w:tc>
          <w:tcPr>
            <w:tcW w:w="691" w:type="pct"/>
            <w:tcBorders>
              <w:top w:val="nil"/>
              <w:left w:val="nil"/>
              <w:bottom w:val="single" w:sz="4" w:space="0" w:color="auto"/>
              <w:right w:val="single" w:sz="4" w:space="0" w:color="auto"/>
            </w:tcBorders>
            <w:shd w:val="clear" w:color="auto" w:fill="auto"/>
            <w:noWrap/>
            <w:vAlign w:val="center"/>
            <w:hideMark/>
          </w:tcPr>
          <w:p w14:paraId="142C4694" w14:textId="4DD95AAC" w:rsidR="00FD7619" w:rsidRPr="002C06E1" w:rsidRDefault="00FD7619" w:rsidP="00B6048B">
            <w:pPr>
              <w:jc w:val="center"/>
              <w:rPr>
                <w:rFonts w:ascii="Arial" w:hAnsi="Arial" w:cs="Arial"/>
                <w:sz w:val="18"/>
                <w:szCs w:val="18"/>
              </w:rPr>
            </w:pPr>
            <w:r w:rsidRPr="002C06E1">
              <w:rPr>
                <w:rFonts w:ascii="Arial" w:hAnsi="Arial" w:cs="Arial"/>
                <w:sz w:val="18"/>
                <w:szCs w:val="18"/>
              </w:rPr>
              <w:t>1.338.552</w:t>
            </w:r>
          </w:p>
        </w:tc>
        <w:tc>
          <w:tcPr>
            <w:tcW w:w="595" w:type="pct"/>
            <w:tcBorders>
              <w:top w:val="nil"/>
              <w:left w:val="nil"/>
              <w:bottom w:val="single" w:sz="4" w:space="0" w:color="auto"/>
              <w:right w:val="single" w:sz="4" w:space="0" w:color="auto"/>
            </w:tcBorders>
            <w:shd w:val="clear" w:color="auto" w:fill="auto"/>
            <w:noWrap/>
            <w:vAlign w:val="center"/>
            <w:hideMark/>
          </w:tcPr>
          <w:p w14:paraId="019C5670" w14:textId="26785480" w:rsidR="00FD7619" w:rsidRPr="002C06E1" w:rsidRDefault="00FD7619" w:rsidP="00B6048B">
            <w:pPr>
              <w:jc w:val="center"/>
              <w:rPr>
                <w:rFonts w:ascii="Arial" w:hAnsi="Arial" w:cs="Arial"/>
                <w:sz w:val="18"/>
                <w:szCs w:val="18"/>
              </w:rPr>
            </w:pPr>
            <w:r w:rsidRPr="002C06E1">
              <w:rPr>
                <w:rFonts w:ascii="Arial" w:hAnsi="Arial" w:cs="Arial"/>
                <w:sz w:val="18"/>
                <w:szCs w:val="18"/>
              </w:rPr>
              <w:t>1.338.552</w:t>
            </w:r>
          </w:p>
        </w:tc>
        <w:tc>
          <w:tcPr>
            <w:tcW w:w="575" w:type="pct"/>
            <w:tcBorders>
              <w:top w:val="nil"/>
              <w:left w:val="nil"/>
              <w:bottom w:val="single" w:sz="4" w:space="0" w:color="auto"/>
              <w:right w:val="single" w:sz="4" w:space="0" w:color="auto"/>
            </w:tcBorders>
            <w:shd w:val="clear" w:color="auto" w:fill="auto"/>
            <w:noWrap/>
            <w:vAlign w:val="center"/>
            <w:hideMark/>
          </w:tcPr>
          <w:p w14:paraId="65ACC2C7" w14:textId="67FB75DE" w:rsidR="00FD7619" w:rsidRPr="002C06E1" w:rsidRDefault="00FD7619" w:rsidP="00B6048B">
            <w:pPr>
              <w:jc w:val="center"/>
              <w:rPr>
                <w:rFonts w:ascii="Arial" w:hAnsi="Arial" w:cs="Arial"/>
                <w:sz w:val="18"/>
                <w:szCs w:val="18"/>
              </w:rPr>
            </w:pPr>
            <w:r w:rsidRPr="002C06E1">
              <w:rPr>
                <w:rFonts w:ascii="Arial" w:hAnsi="Arial" w:cs="Arial"/>
                <w:sz w:val="18"/>
                <w:szCs w:val="18"/>
              </w:rPr>
              <w:t>338.552</w:t>
            </w:r>
          </w:p>
        </w:tc>
        <w:tc>
          <w:tcPr>
            <w:tcW w:w="575" w:type="pct"/>
            <w:tcBorders>
              <w:top w:val="nil"/>
              <w:left w:val="nil"/>
              <w:bottom w:val="single" w:sz="4" w:space="0" w:color="auto"/>
              <w:right w:val="single" w:sz="4" w:space="0" w:color="auto"/>
            </w:tcBorders>
            <w:shd w:val="clear" w:color="auto" w:fill="auto"/>
            <w:noWrap/>
            <w:vAlign w:val="center"/>
            <w:hideMark/>
          </w:tcPr>
          <w:p w14:paraId="2FB9400F" w14:textId="34E5C541" w:rsidR="00FD7619" w:rsidRPr="002C06E1" w:rsidRDefault="00FD7619" w:rsidP="00B6048B">
            <w:pPr>
              <w:jc w:val="center"/>
              <w:rPr>
                <w:rFonts w:ascii="Arial" w:hAnsi="Arial" w:cs="Arial"/>
                <w:sz w:val="18"/>
                <w:szCs w:val="18"/>
              </w:rPr>
            </w:pPr>
            <w:r w:rsidRPr="002C06E1">
              <w:rPr>
                <w:rFonts w:ascii="Arial" w:hAnsi="Arial" w:cs="Arial"/>
                <w:sz w:val="18"/>
                <w:szCs w:val="18"/>
              </w:rPr>
              <w:t>0</w:t>
            </w:r>
          </w:p>
        </w:tc>
        <w:tc>
          <w:tcPr>
            <w:tcW w:w="614" w:type="pct"/>
            <w:tcBorders>
              <w:top w:val="nil"/>
              <w:left w:val="nil"/>
              <w:bottom w:val="single" w:sz="4" w:space="0" w:color="auto"/>
              <w:right w:val="single" w:sz="4" w:space="0" w:color="auto"/>
            </w:tcBorders>
            <w:shd w:val="clear" w:color="auto" w:fill="auto"/>
            <w:noWrap/>
            <w:vAlign w:val="center"/>
            <w:hideMark/>
          </w:tcPr>
          <w:p w14:paraId="70DB56BD" w14:textId="6DCD0EE6" w:rsidR="00FD7619" w:rsidRPr="002C06E1" w:rsidRDefault="00FD7619" w:rsidP="00B6048B">
            <w:pPr>
              <w:jc w:val="center"/>
              <w:rPr>
                <w:rFonts w:ascii="Arial" w:hAnsi="Arial" w:cs="Arial"/>
                <w:b/>
                <w:bCs/>
                <w:sz w:val="18"/>
                <w:szCs w:val="18"/>
              </w:rPr>
            </w:pPr>
            <w:r w:rsidRPr="002C06E1">
              <w:rPr>
                <w:rFonts w:ascii="Arial" w:hAnsi="Arial" w:cs="Arial"/>
                <w:b/>
                <w:sz w:val="18"/>
                <w:szCs w:val="18"/>
              </w:rPr>
              <w:t>5.354.208</w:t>
            </w:r>
          </w:p>
        </w:tc>
      </w:tr>
      <w:tr w:rsidR="00FD7619" w:rsidRPr="00B6048B" w14:paraId="0ABF7564" w14:textId="77777777" w:rsidTr="00B6048B">
        <w:trPr>
          <w:trHeight w:val="285"/>
        </w:trPr>
        <w:tc>
          <w:tcPr>
            <w:tcW w:w="1336" w:type="pct"/>
            <w:tcBorders>
              <w:top w:val="nil"/>
              <w:left w:val="single" w:sz="4" w:space="0" w:color="auto"/>
              <w:bottom w:val="single" w:sz="4" w:space="0" w:color="auto"/>
              <w:right w:val="single" w:sz="4" w:space="0" w:color="auto"/>
            </w:tcBorders>
            <w:shd w:val="clear" w:color="000000" w:fill="FFFFFF"/>
            <w:vAlign w:val="center"/>
            <w:hideMark/>
          </w:tcPr>
          <w:p w14:paraId="4DD539B1" w14:textId="77777777" w:rsidR="00FD7619" w:rsidRPr="002C06E1" w:rsidRDefault="00FD7619" w:rsidP="00B6048B">
            <w:pPr>
              <w:rPr>
                <w:rFonts w:ascii="Arial" w:hAnsi="Arial" w:cs="Arial"/>
                <w:sz w:val="18"/>
                <w:szCs w:val="18"/>
              </w:rPr>
            </w:pPr>
            <w:r w:rsidRPr="002C06E1">
              <w:rPr>
                <w:rFonts w:ascii="Arial" w:hAnsi="Arial" w:cs="Arial"/>
                <w:sz w:val="18"/>
                <w:szCs w:val="18"/>
              </w:rPr>
              <w:t>Encuestas económicas especiales difundidas</w:t>
            </w:r>
          </w:p>
        </w:tc>
        <w:tc>
          <w:tcPr>
            <w:tcW w:w="614" w:type="pct"/>
            <w:tcBorders>
              <w:top w:val="nil"/>
              <w:left w:val="nil"/>
              <w:bottom w:val="single" w:sz="4" w:space="0" w:color="auto"/>
              <w:right w:val="single" w:sz="4" w:space="0" w:color="auto"/>
            </w:tcBorders>
            <w:shd w:val="clear" w:color="auto" w:fill="auto"/>
            <w:noWrap/>
            <w:vAlign w:val="center"/>
            <w:hideMark/>
          </w:tcPr>
          <w:p w14:paraId="08132328" w14:textId="6EC187E9" w:rsidR="00FD7619" w:rsidRPr="002C06E1" w:rsidRDefault="00FD7619" w:rsidP="00B6048B">
            <w:pPr>
              <w:jc w:val="center"/>
              <w:rPr>
                <w:rFonts w:ascii="Arial" w:hAnsi="Arial" w:cs="Arial"/>
                <w:sz w:val="18"/>
                <w:szCs w:val="18"/>
              </w:rPr>
            </w:pPr>
            <w:r w:rsidRPr="002C06E1">
              <w:rPr>
                <w:rFonts w:ascii="Arial" w:hAnsi="Arial" w:cs="Arial"/>
                <w:sz w:val="18"/>
                <w:szCs w:val="18"/>
              </w:rPr>
              <w:t>281.517</w:t>
            </w:r>
          </w:p>
        </w:tc>
        <w:tc>
          <w:tcPr>
            <w:tcW w:w="691" w:type="pct"/>
            <w:tcBorders>
              <w:top w:val="nil"/>
              <w:left w:val="nil"/>
              <w:bottom w:val="single" w:sz="4" w:space="0" w:color="auto"/>
              <w:right w:val="single" w:sz="4" w:space="0" w:color="auto"/>
            </w:tcBorders>
            <w:shd w:val="clear" w:color="auto" w:fill="auto"/>
            <w:noWrap/>
            <w:vAlign w:val="center"/>
            <w:hideMark/>
          </w:tcPr>
          <w:p w14:paraId="61385F90" w14:textId="25C1B0AC" w:rsidR="00FD7619" w:rsidRPr="002C06E1" w:rsidRDefault="00FD7619" w:rsidP="00B6048B">
            <w:pPr>
              <w:jc w:val="center"/>
              <w:rPr>
                <w:rFonts w:ascii="Arial" w:hAnsi="Arial" w:cs="Arial"/>
                <w:sz w:val="18"/>
                <w:szCs w:val="18"/>
              </w:rPr>
            </w:pPr>
            <w:r w:rsidRPr="002C06E1">
              <w:rPr>
                <w:rFonts w:ascii="Arial" w:hAnsi="Arial" w:cs="Arial"/>
                <w:sz w:val="18"/>
                <w:szCs w:val="18"/>
              </w:rPr>
              <w:t>281.517</w:t>
            </w:r>
          </w:p>
        </w:tc>
        <w:tc>
          <w:tcPr>
            <w:tcW w:w="595" w:type="pct"/>
            <w:tcBorders>
              <w:top w:val="nil"/>
              <w:left w:val="nil"/>
              <w:bottom w:val="single" w:sz="4" w:space="0" w:color="auto"/>
              <w:right w:val="single" w:sz="4" w:space="0" w:color="auto"/>
            </w:tcBorders>
            <w:shd w:val="clear" w:color="auto" w:fill="auto"/>
            <w:noWrap/>
            <w:vAlign w:val="center"/>
            <w:hideMark/>
          </w:tcPr>
          <w:p w14:paraId="4AB713B1" w14:textId="12A36A56" w:rsidR="00FD7619" w:rsidRPr="002C06E1" w:rsidRDefault="00FD7619" w:rsidP="00B6048B">
            <w:pPr>
              <w:jc w:val="center"/>
              <w:rPr>
                <w:rFonts w:ascii="Arial" w:hAnsi="Arial" w:cs="Arial"/>
                <w:sz w:val="18"/>
                <w:szCs w:val="18"/>
              </w:rPr>
            </w:pPr>
            <w:r w:rsidRPr="002C06E1">
              <w:rPr>
                <w:rFonts w:ascii="Arial" w:hAnsi="Arial" w:cs="Arial"/>
                <w:sz w:val="18"/>
                <w:szCs w:val="18"/>
              </w:rPr>
              <w:t>211.707</w:t>
            </w:r>
          </w:p>
        </w:tc>
        <w:tc>
          <w:tcPr>
            <w:tcW w:w="575" w:type="pct"/>
            <w:tcBorders>
              <w:top w:val="nil"/>
              <w:left w:val="nil"/>
              <w:bottom w:val="single" w:sz="4" w:space="0" w:color="auto"/>
              <w:right w:val="single" w:sz="4" w:space="0" w:color="auto"/>
            </w:tcBorders>
            <w:shd w:val="clear" w:color="auto" w:fill="auto"/>
            <w:noWrap/>
            <w:vAlign w:val="center"/>
            <w:hideMark/>
          </w:tcPr>
          <w:p w14:paraId="6C7B5B38" w14:textId="22333365" w:rsidR="00FD7619" w:rsidRPr="002C06E1" w:rsidRDefault="00FD7619" w:rsidP="00B6048B">
            <w:pPr>
              <w:jc w:val="center"/>
              <w:rPr>
                <w:rFonts w:ascii="Arial" w:hAnsi="Arial" w:cs="Arial"/>
                <w:sz w:val="18"/>
                <w:szCs w:val="18"/>
              </w:rPr>
            </w:pPr>
            <w:r w:rsidRPr="002C06E1">
              <w:rPr>
                <w:rFonts w:ascii="Arial" w:hAnsi="Arial" w:cs="Arial"/>
                <w:sz w:val="18"/>
                <w:szCs w:val="18"/>
              </w:rPr>
              <w:t>211.707</w:t>
            </w:r>
          </w:p>
        </w:tc>
        <w:tc>
          <w:tcPr>
            <w:tcW w:w="575" w:type="pct"/>
            <w:tcBorders>
              <w:top w:val="nil"/>
              <w:left w:val="nil"/>
              <w:bottom w:val="single" w:sz="4" w:space="0" w:color="auto"/>
              <w:right w:val="single" w:sz="4" w:space="0" w:color="auto"/>
            </w:tcBorders>
            <w:shd w:val="clear" w:color="auto" w:fill="auto"/>
            <w:noWrap/>
            <w:vAlign w:val="center"/>
            <w:hideMark/>
          </w:tcPr>
          <w:p w14:paraId="53675F17" w14:textId="21476E7A" w:rsidR="00FD7619" w:rsidRPr="002C06E1" w:rsidRDefault="00FD7619" w:rsidP="00B6048B">
            <w:pPr>
              <w:jc w:val="center"/>
              <w:rPr>
                <w:rFonts w:ascii="Arial" w:hAnsi="Arial" w:cs="Arial"/>
                <w:sz w:val="18"/>
                <w:szCs w:val="18"/>
              </w:rPr>
            </w:pPr>
            <w:r w:rsidRPr="002C06E1">
              <w:rPr>
                <w:rFonts w:ascii="Arial" w:hAnsi="Arial" w:cs="Arial"/>
                <w:sz w:val="18"/>
                <w:szCs w:val="18"/>
              </w:rPr>
              <w:t>0</w:t>
            </w:r>
          </w:p>
        </w:tc>
        <w:tc>
          <w:tcPr>
            <w:tcW w:w="614" w:type="pct"/>
            <w:tcBorders>
              <w:top w:val="nil"/>
              <w:left w:val="nil"/>
              <w:bottom w:val="single" w:sz="4" w:space="0" w:color="auto"/>
              <w:right w:val="single" w:sz="4" w:space="0" w:color="auto"/>
            </w:tcBorders>
            <w:shd w:val="clear" w:color="auto" w:fill="auto"/>
            <w:noWrap/>
            <w:vAlign w:val="center"/>
            <w:hideMark/>
          </w:tcPr>
          <w:p w14:paraId="3FB7D6FD" w14:textId="4C660E6B" w:rsidR="00FD7619" w:rsidRPr="002C06E1" w:rsidRDefault="00FD7619" w:rsidP="00B6048B">
            <w:pPr>
              <w:jc w:val="center"/>
              <w:rPr>
                <w:rFonts w:ascii="Arial" w:hAnsi="Arial" w:cs="Arial"/>
                <w:b/>
                <w:bCs/>
                <w:sz w:val="18"/>
                <w:szCs w:val="18"/>
              </w:rPr>
            </w:pPr>
            <w:r w:rsidRPr="002C06E1">
              <w:rPr>
                <w:rFonts w:ascii="Arial" w:hAnsi="Arial" w:cs="Arial"/>
                <w:b/>
                <w:sz w:val="18"/>
                <w:szCs w:val="18"/>
              </w:rPr>
              <w:t>986.448</w:t>
            </w:r>
          </w:p>
        </w:tc>
      </w:tr>
      <w:tr w:rsidR="00FD7619" w:rsidRPr="00B6048B" w14:paraId="746DE1EF" w14:textId="77777777" w:rsidTr="00B6048B">
        <w:trPr>
          <w:trHeight w:val="300"/>
        </w:trPr>
        <w:tc>
          <w:tcPr>
            <w:tcW w:w="1336" w:type="pct"/>
            <w:tcBorders>
              <w:top w:val="nil"/>
              <w:left w:val="single" w:sz="4" w:space="0" w:color="auto"/>
              <w:bottom w:val="single" w:sz="4" w:space="0" w:color="auto"/>
              <w:right w:val="single" w:sz="4" w:space="0" w:color="auto"/>
            </w:tcBorders>
            <w:shd w:val="clear" w:color="000000" w:fill="A6A6A6"/>
            <w:vAlign w:val="center"/>
            <w:hideMark/>
          </w:tcPr>
          <w:p w14:paraId="6E0729C2" w14:textId="77777777" w:rsidR="00FD7619" w:rsidRPr="002C06E1" w:rsidRDefault="00FD7619" w:rsidP="00B6048B">
            <w:pPr>
              <w:jc w:val="center"/>
              <w:rPr>
                <w:rFonts w:ascii="Arial" w:hAnsi="Arial" w:cs="Arial"/>
                <w:b/>
                <w:bCs/>
                <w:sz w:val="18"/>
                <w:szCs w:val="18"/>
              </w:rPr>
            </w:pPr>
            <w:r w:rsidRPr="002C06E1">
              <w:rPr>
                <w:rFonts w:ascii="Arial" w:hAnsi="Arial" w:cs="Arial"/>
                <w:b/>
                <w:bCs/>
                <w:sz w:val="18"/>
                <w:szCs w:val="18"/>
              </w:rPr>
              <w:t>Total</w:t>
            </w:r>
          </w:p>
        </w:tc>
        <w:tc>
          <w:tcPr>
            <w:tcW w:w="614" w:type="pct"/>
            <w:tcBorders>
              <w:top w:val="nil"/>
              <w:left w:val="nil"/>
              <w:bottom w:val="single" w:sz="4" w:space="0" w:color="auto"/>
              <w:right w:val="single" w:sz="4" w:space="0" w:color="auto"/>
            </w:tcBorders>
            <w:shd w:val="clear" w:color="000000" w:fill="A6A6A6"/>
            <w:noWrap/>
            <w:hideMark/>
          </w:tcPr>
          <w:p w14:paraId="23D9ECAB" w14:textId="05A90448" w:rsidR="00FD7619" w:rsidRPr="002C06E1" w:rsidRDefault="00FD7619" w:rsidP="00B6048B">
            <w:pPr>
              <w:jc w:val="center"/>
              <w:rPr>
                <w:rFonts w:ascii="Arial" w:hAnsi="Arial" w:cs="Arial"/>
                <w:b/>
                <w:bCs/>
                <w:sz w:val="18"/>
                <w:szCs w:val="18"/>
              </w:rPr>
            </w:pPr>
            <w:r w:rsidRPr="002C06E1">
              <w:rPr>
                <w:rFonts w:ascii="Arial" w:hAnsi="Arial" w:cs="Arial"/>
                <w:b/>
                <w:sz w:val="18"/>
                <w:szCs w:val="18"/>
              </w:rPr>
              <w:t>14.762.106</w:t>
            </w:r>
          </w:p>
        </w:tc>
        <w:tc>
          <w:tcPr>
            <w:tcW w:w="691" w:type="pct"/>
            <w:tcBorders>
              <w:top w:val="nil"/>
              <w:left w:val="nil"/>
              <w:bottom w:val="single" w:sz="4" w:space="0" w:color="auto"/>
              <w:right w:val="single" w:sz="4" w:space="0" w:color="auto"/>
            </w:tcBorders>
            <w:shd w:val="clear" w:color="000000" w:fill="A6A6A6"/>
            <w:noWrap/>
            <w:hideMark/>
          </w:tcPr>
          <w:p w14:paraId="7A5912E4" w14:textId="4016020B" w:rsidR="00FD7619" w:rsidRPr="002C06E1" w:rsidRDefault="00FD7619" w:rsidP="00B6048B">
            <w:pPr>
              <w:jc w:val="center"/>
              <w:rPr>
                <w:rFonts w:ascii="Arial" w:hAnsi="Arial" w:cs="Arial"/>
                <w:b/>
                <w:bCs/>
                <w:sz w:val="18"/>
                <w:szCs w:val="18"/>
              </w:rPr>
            </w:pPr>
            <w:r w:rsidRPr="002C06E1">
              <w:rPr>
                <w:rFonts w:ascii="Arial" w:hAnsi="Arial" w:cs="Arial"/>
                <w:b/>
                <w:sz w:val="18"/>
                <w:szCs w:val="18"/>
              </w:rPr>
              <w:t xml:space="preserve">17.433.249 </w:t>
            </w:r>
          </w:p>
        </w:tc>
        <w:tc>
          <w:tcPr>
            <w:tcW w:w="595" w:type="pct"/>
            <w:tcBorders>
              <w:top w:val="nil"/>
              <w:left w:val="nil"/>
              <w:bottom w:val="single" w:sz="4" w:space="0" w:color="auto"/>
              <w:right w:val="single" w:sz="4" w:space="0" w:color="auto"/>
            </w:tcBorders>
            <w:shd w:val="clear" w:color="000000" w:fill="A6A6A6"/>
            <w:noWrap/>
            <w:hideMark/>
          </w:tcPr>
          <w:p w14:paraId="4636AC90" w14:textId="26009169" w:rsidR="00FD7619" w:rsidRPr="002C06E1" w:rsidRDefault="00FD7619" w:rsidP="00B6048B">
            <w:pPr>
              <w:jc w:val="center"/>
              <w:rPr>
                <w:rFonts w:ascii="Arial" w:hAnsi="Arial" w:cs="Arial"/>
                <w:b/>
                <w:bCs/>
                <w:sz w:val="18"/>
                <w:szCs w:val="18"/>
              </w:rPr>
            </w:pPr>
            <w:r w:rsidRPr="002C06E1">
              <w:rPr>
                <w:rFonts w:ascii="Arial" w:hAnsi="Arial" w:cs="Arial"/>
                <w:b/>
                <w:sz w:val="18"/>
                <w:szCs w:val="18"/>
              </w:rPr>
              <w:t xml:space="preserve">11.198.014 </w:t>
            </w:r>
          </w:p>
        </w:tc>
        <w:tc>
          <w:tcPr>
            <w:tcW w:w="575" w:type="pct"/>
            <w:tcBorders>
              <w:top w:val="nil"/>
              <w:left w:val="nil"/>
              <w:bottom w:val="single" w:sz="4" w:space="0" w:color="auto"/>
              <w:right w:val="single" w:sz="4" w:space="0" w:color="auto"/>
            </w:tcBorders>
            <w:shd w:val="clear" w:color="000000" w:fill="A6A6A6"/>
            <w:noWrap/>
            <w:hideMark/>
          </w:tcPr>
          <w:p w14:paraId="3A86F458" w14:textId="220F3C48" w:rsidR="00FD7619" w:rsidRPr="002C06E1" w:rsidRDefault="00FD7619" w:rsidP="00B6048B">
            <w:pPr>
              <w:jc w:val="center"/>
              <w:rPr>
                <w:rFonts w:ascii="Arial" w:hAnsi="Arial" w:cs="Arial"/>
                <w:b/>
                <w:bCs/>
                <w:sz w:val="18"/>
                <w:szCs w:val="18"/>
              </w:rPr>
            </w:pPr>
            <w:r w:rsidRPr="002C06E1">
              <w:rPr>
                <w:rFonts w:ascii="Arial" w:hAnsi="Arial" w:cs="Arial"/>
                <w:b/>
                <w:sz w:val="18"/>
                <w:szCs w:val="18"/>
              </w:rPr>
              <w:t xml:space="preserve">3.839.098 </w:t>
            </w:r>
          </w:p>
        </w:tc>
        <w:tc>
          <w:tcPr>
            <w:tcW w:w="575" w:type="pct"/>
            <w:tcBorders>
              <w:top w:val="nil"/>
              <w:left w:val="nil"/>
              <w:bottom w:val="single" w:sz="4" w:space="0" w:color="auto"/>
              <w:right w:val="single" w:sz="4" w:space="0" w:color="auto"/>
            </w:tcBorders>
            <w:shd w:val="clear" w:color="000000" w:fill="A6A6A6"/>
            <w:noWrap/>
            <w:hideMark/>
          </w:tcPr>
          <w:p w14:paraId="66589A40" w14:textId="3D8869DA" w:rsidR="00FD7619" w:rsidRPr="002C06E1" w:rsidRDefault="00FD7619" w:rsidP="00B6048B">
            <w:pPr>
              <w:jc w:val="center"/>
              <w:rPr>
                <w:rFonts w:ascii="Arial" w:hAnsi="Arial" w:cs="Arial"/>
                <w:b/>
                <w:bCs/>
                <w:sz w:val="18"/>
                <w:szCs w:val="18"/>
              </w:rPr>
            </w:pPr>
            <w:r w:rsidRPr="002C06E1">
              <w:rPr>
                <w:rFonts w:ascii="Arial" w:hAnsi="Arial" w:cs="Arial"/>
                <w:b/>
                <w:sz w:val="18"/>
                <w:szCs w:val="18"/>
              </w:rPr>
              <w:t xml:space="preserve">450.000 </w:t>
            </w:r>
          </w:p>
        </w:tc>
        <w:tc>
          <w:tcPr>
            <w:tcW w:w="614" w:type="pct"/>
            <w:tcBorders>
              <w:top w:val="nil"/>
              <w:left w:val="nil"/>
              <w:bottom w:val="single" w:sz="4" w:space="0" w:color="auto"/>
              <w:right w:val="single" w:sz="4" w:space="0" w:color="auto"/>
            </w:tcBorders>
            <w:shd w:val="clear" w:color="000000" w:fill="A6A6A6"/>
            <w:noWrap/>
            <w:hideMark/>
          </w:tcPr>
          <w:p w14:paraId="7022719F" w14:textId="3551A5EA" w:rsidR="00FD7619" w:rsidRPr="002C06E1" w:rsidRDefault="00FD7619" w:rsidP="00B6048B">
            <w:pPr>
              <w:jc w:val="center"/>
              <w:rPr>
                <w:rFonts w:ascii="Arial" w:hAnsi="Arial" w:cs="Arial"/>
                <w:b/>
                <w:bCs/>
                <w:sz w:val="18"/>
                <w:szCs w:val="18"/>
              </w:rPr>
            </w:pPr>
            <w:r w:rsidRPr="002C06E1">
              <w:rPr>
                <w:rFonts w:ascii="Arial" w:hAnsi="Arial" w:cs="Arial"/>
                <w:b/>
                <w:sz w:val="18"/>
                <w:szCs w:val="18"/>
              </w:rPr>
              <w:t xml:space="preserve">47.682.467 </w:t>
            </w:r>
          </w:p>
        </w:tc>
      </w:tr>
    </w:tbl>
    <w:p w14:paraId="5FCB3189" w14:textId="77777777" w:rsidR="006F6E3B" w:rsidRDefault="006F6E3B" w:rsidP="006F6E3B">
      <w:pPr>
        <w:rPr>
          <w:rFonts w:ascii="Arial" w:hAnsi="Arial" w:cs="Arial"/>
          <w:sz w:val="22"/>
          <w:szCs w:val="22"/>
          <w:lang w:val="es-ES_tradnl" w:eastAsia="en-US"/>
        </w:rPr>
      </w:pPr>
    </w:p>
    <w:p w14:paraId="70AA1BC7" w14:textId="77777777" w:rsidR="00FD7619" w:rsidRDefault="00FD7619" w:rsidP="006F6E3B">
      <w:pPr>
        <w:rPr>
          <w:rFonts w:ascii="Arial" w:hAnsi="Arial" w:cs="Arial"/>
          <w:sz w:val="22"/>
          <w:szCs w:val="22"/>
          <w:lang w:val="es-ES_tradnl" w:eastAsia="en-US"/>
        </w:rPr>
      </w:pPr>
    </w:p>
    <w:p w14:paraId="48F8949B" w14:textId="77777777" w:rsidR="00FD7619" w:rsidRPr="003F1AF3" w:rsidRDefault="00FD7619" w:rsidP="006F6E3B">
      <w:pPr>
        <w:rPr>
          <w:rFonts w:ascii="Arial" w:hAnsi="Arial" w:cs="Arial"/>
          <w:sz w:val="22"/>
          <w:szCs w:val="22"/>
          <w:lang w:val="es-ES_tradnl" w:eastAsia="en-US"/>
        </w:rPr>
      </w:pPr>
    </w:p>
    <w:p w14:paraId="06A0F37F" w14:textId="77777777" w:rsidR="006F6E3B" w:rsidRPr="003F1AF3" w:rsidRDefault="006F6E3B" w:rsidP="006F6E3B">
      <w:pPr>
        <w:tabs>
          <w:tab w:val="left" w:pos="2265"/>
        </w:tabs>
        <w:rPr>
          <w:rFonts w:ascii="Arial" w:hAnsi="Arial" w:cs="Arial"/>
          <w:sz w:val="22"/>
          <w:szCs w:val="22"/>
          <w:lang w:val="es-ES_tradnl" w:eastAsia="en-US"/>
        </w:rPr>
      </w:pPr>
    </w:p>
    <w:p w14:paraId="67A9F499" w14:textId="77777777" w:rsidR="000F7D90" w:rsidRPr="003F1AF3" w:rsidRDefault="000F7D90" w:rsidP="006F6E3B">
      <w:pPr>
        <w:tabs>
          <w:tab w:val="left" w:pos="2265"/>
        </w:tabs>
        <w:rPr>
          <w:rFonts w:ascii="Arial" w:hAnsi="Arial" w:cs="Arial"/>
          <w:sz w:val="22"/>
          <w:szCs w:val="22"/>
          <w:lang w:val="es-ES_tradnl" w:eastAsia="en-US"/>
        </w:rPr>
        <w:sectPr w:rsidR="000F7D90" w:rsidRPr="003F1AF3" w:rsidSect="000F7D90">
          <w:type w:val="continuous"/>
          <w:pgSz w:w="15842" w:h="12242" w:orient="landscape" w:code="1"/>
          <w:pgMar w:top="1797" w:right="1440" w:bottom="1797" w:left="1440" w:header="709" w:footer="709" w:gutter="0"/>
          <w:cols w:space="708"/>
          <w:docGrid w:linePitch="360"/>
        </w:sectPr>
      </w:pPr>
    </w:p>
    <w:p w14:paraId="7E198AE3" w14:textId="77777777" w:rsidR="005E68DA" w:rsidRPr="003F1AF3" w:rsidRDefault="005E68DA" w:rsidP="00A97512">
      <w:pPr>
        <w:pStyle w:val="Paragraph"/>
        <w:tabs>
          <w:tab w:val="clear" w:pos="720"/>
        </w:tabs>
        <w:spacing w:before="0"/>
        <w:ind w:left="0" w:firstLine="0"/>
        <w:rPr>
          <w:rStyle w:val="longtext"/>
          <w:rFonts w:ascii="Arial" w:hAnsi="Arial" w:cs="Arial"/>
          <w:color w:val="000000"/>
          <w:szCs w:val="24"/>
          <w:shd w:val="clear" w:color="auto" w:fill="FFFFFF"/>
          <w:lang w:val="es-ES_tradnl"/>
        </w:rPr>
      </w:pPr>
    </w:p>
    <w:p w14:paraId="34F22997" w14:textId="09A25AA1" w:rsidR="006665AD" w:rsidRPr="003F1AF3" w:rsidRDefault="006665AD" w:rsidP="00B063B4">
      <w:pPr>
        <w:pStyle w:val="Chapter"/>
        <w:numPr>
          <w:ilvl w:val="1"/>
          <w:numId w:val="2"/>
        </w:numPr>
        <w:tabs>
          <w:tab w:val="clear" w:pos="1440"/>
          <w:tab w:val="left" w:pos="709"/>
        </w:tabs>
        <w:spacing w:before="0"/>
        <w:ind w:left="709" w:hanging="709"/>
        <w:jc w:val="both"/>
        <w:rPr>
          <w:rStyle w:val="longtext"/>
          <w:rFonts w:ascii="Arial" w:hAnsi="Arial" w:cs="Arial"/>
          <w:b w:val="0"/>
          <w:smallCaps w:val="0"/>
          <w:color w:val="000000"/>
          <w:szCs w:val="24"/>
          <w:shd w:val="clear" w:color="auto" w:fill="FFFFFF"/>
          <w:lang w:val="es-ES_tradnl"/>
        </w:rPr>
      </w:pPr>
      <w:r w:rsidRPr="003F1AF3">
        <w:rPr>
          <w:rStyle w:val="longtext"/>
          <w:rFonts w:ascii="Arial" w:hAnsi="Arial" w:cs="Arial"/>
          <w:b w:val="0"/>
          <w:smallCaps w:val="0"/>
          <w:color w:val="000000"/>
          <w:szCs w:val="24"/>
          <w:shd w:val="clear" w:color="auto" w:fill="FFFFFF"/>
          <w:lang w:val="es-ES_tradnl"/>
        </w:rPr>
        <w:t>En el caso del cuarto indicador de producto (</w:t>
      </w:r>
      <w:r w:rsidR="00B6048B">
        <w:rPr>
          <w:rStyle w:val="longtext"/>
          <w:rFonts w:ascii="Arial" w:hAnsi="Arial" w:cs="Arial"/>
          <w:b w:val="0"/>
          <w:smallCaps w:val="0"/>
          <w:color w:val="000000"/>
          <w:szCs w:val="24"/>
          <w:shd w:val="clear" w:color="auto" w:fill="FFFFFF"/>
          <w:lang w:val="es-ES_tradnl"/>
        </w:rPr>
        <w:t>s</w:t>
      </w:r>
      <w:r w:rsidRPr="003F1AF3">
        <w:rPr>
          <w:rStyle w:val="longtext"/>
          <w:rFonts w:ascii="Arial" w:hAnsi="Arial" w:cs="Arial"/>
          <w:b w:val="0"/>
          <w:smallCaps w:val="0"/>
          <w:color w:val="000000"/>
          <w:szCs w:val="24"/>
          <w:shd w:val="clear" w:color="auto" w:fill="FFFFFF"/>
          <w:lang w:val="es-ES_tradnl"/>
        </w:rPr>
        <w:t>elección de personal para labores de mediano plazo realizada), se entenderá que la selección del personal se</w:t>
      </w:r>
      <w:r w:rsidR="00664655" w:rsidRPr="003F1AF3">
        <w:rPr>
          <w:rStyle w:val="longtext"/>
          <w:rFonts w:ascii="Arial" w:hAnsi="Arial" w:cs="Arial"/>
          <w:b w:val="0"/>
          <w:smallCaps w:val="0"/>
          <w:color w:val="000000"/>
          <w:szCs w:val="24"/>
          <w:shd w:val="clear" w:color="auto" w:fill="FFFFFF"/>
          <w:lang w:val="es-ES_tradnl"/>
        </w:rPr>
        <w:t>rá</w:t>
      </w:r>
      <w:r w:rsidRPr="003F1AF3">
        <w:rPr>
          <w:rStyle w:val="longtext"/>
          <w:rFonts w:ascii="Arial" w:hAnsi="Arial" w:cs="Arial"/>
          <w:b w:val="0"/>
          <w:smallCaps w:val="0"/>
          <w:color w:val="000000"/>
          <w:szCs w:val="24"/>
          <w:shd w:val="clear" w:color="auto" w:fill="FFFFFF"/>
          <w:lang w:val="es-ES_tradnl"/>
        </w:rPr>
        <w:t xml:space="preserve"> mediante un proceso competitivo a través del programa propio del INDEC para selección del personal (PROSIP). Se entiende como un proceso competitivo </w:t>
      </w:r>
      <w:r w:rsidR="00835817" w:rsidRPr="003F1AF3">
        <w:rPr>
          <w:rStyle w:val="longtext"/>
          <w:rFonts w:ascii="Arial" w:hAnsi="Arial" w:cs="Arial"/>
          <w:b w:val="0"/>
          <w:smallCaps w:val="0"/>
          <w:color w:val="000000"/>
          <w:szCs w:val="24"/>
          <w:shd w:val="clear" w:color="auto" w:fill="FFFFFF"/>
          <w:lang w:val="es-ES_tradnl"/>
        </w:rPr>
        <w:t>en el cual</w:t>
      </w:r>
      <w:r w:rsidRPr="003F1AF3">
        <w:rPr>
          <w:rStyle w:val="longtext"/>
          <w:rFonts w:ascii="Arial" w:hAnsi="Arial" w:cs="Arial"/>
          <w:b w:val="0"/>
          <w:smallCaps w:val="0"/>
          <w:color w:val="000000"/>
          <w:szCs w:val="24"/>
          <w:shd w:val="clear" w:color="auto" w:fill="FFFFFF"/>
          <w:lang w:val="es-ES_tradnl"/>
        </w:rPr>
        <w:t xml:space="preserve"> se contemple una terna de al menos 3 perfiles que se ajusten a los requerimientos establecidos por las áreas técnicas. </w:t>
      </w:r>
    </w:p>
    <w:p w14:paraId="49325AE6" w14:textId="77777777" w:rsidR="00565DA5" w:rsidRPr="003F1AF3" w:rsidRDefault="00565DA5" w:rsidP="00A97512">
      <w:pPr>
        <w:pStyle w:val="Chapter"/>
        <w:numPr>
          <w:ilvl w:val="0"/>
          <w:numId w:val="0"/>
        </w:numPr>
        <w:spacing w:before="0" w:after="0"/>
        <w:jc w:val="both"/>
        <w:outlineLvl w:val="1"/>
        <w:rPr>
          <w:rStyle w:val="longtext"/>
          <w:rFonts w:ascii="Arial" w:hAnsi="Arial" w:cs="Arial"/>
          <w:smallCaps w:val="0"/>
          <w:color w:val="000000"/>
          <w:szCs w:val="24"/>
          <w:shd w:val="clear" w:color="auto" w:fill="FFFFFF"/>
          <w:lang w:val="es-ES_tradnl"/>
        </w:rPr>
      </w:pPr>
      <w:bookmarkStart w:id="5" w:name="_Toc482089634"/>
      <w:r w:rsidRPr="003F1AF3">
        <w:rPr>
          <w:rStyle w:val="longtext"/>
          <w:rFonts w:ascii="Arial" w:hAnsi="Arial" w:cs="Arial"/>
          <w:smallCaps w:val="0"/>
          <w:color w:val="000000"/>
          <w:szCs w:val="24"/>
          <w:shd w:val="clear" w:color="auto" w:fill="FFFFFF"/>
          <w:lang w:val="es-ES_tradnl"/>
        </w:rPr>
        <w:t>b. Recolección de información e instrumentos</w:t>
      </w:r>
      <w:bookmarkEnd w:id="5"/>
    </w:p>
    <w:p w14:paraId="2BD6099D" w14:textId="77777777" w:rsidR="00565DA5" w:rsidRPr="003F1AF3" w:rsidRDefault="00565DA5" w:rsidP="00565DA5">
      <w:pPr>
        <w:rPr>
          <w:rFonts w:ascii="Arial" w:hAnsi="Arial" w:cs="Arial"/>
          <w:lang w:val="es-ES_tradnl"/>
        </w:rPr>
      </w:pPr>
    </w:p>
    <w:p w14:paraId="4D3BA0A1" w14:textId="77777777" w:rsidR="00B53635" w:rsidRPr="003F1AF3" w:rsidRDefault="00565DA5" w:rsidP="00A97512">
      <w:pPr>
        <w:pStyle w:val="Chapter"/>
        <w:numPr>
          <w:ilvl w:val="1"/>
          <w:numId w:val="2"/>
        </w:numPr>
        <w:tabs>
          <w:tab w:val="clear" w:pos="1440"/>
          <w:tab w:val="left" w:pos="709"/>
        </w:tabs>
        <w:spacing w:before="0"/>
        <w:ind w:left="709" w:hanging="720"/>
        <w:jc w:val="both"/>
        <w:rPr>
          <w:rStyle w:val="longtext"/>
          <w:rFonts w:ascii="Arial" w:hAnsi="Arial" w:cs="Arial"/>
          <w:b w:val="0"/>
          <w:smallCaps w:val="0"/>
          <w:color w:val="000000"/>
          <w:szCs w:val="24"/>
          <w:shd w:val="clear" w:color="auto" w:fill="FFFFFF"/>
          <w:lang w:val="es-ES_tradnl"/>
        </w:rPr>
      </w:pPr>
      <w:r w:rsidRPr="003F1AF3">
        <w:rPr>
          <w:rStyle w:val="longtext"/>
          <w:rFonts w:ascii="Arial" w:hAnsi="Arial" w:cs="Arial"/>
          <w:b w:val="0"/>
          <w:smallCaps w:val="0"/>
          <w:color w:val="000000"/>
          <w:szCs w:val="24"/>
          <w:shd w:val="clear" w:color="auto" w:fill="FFFFFF"/>
          <w:lang w:val="es-ES_tradnl"/>
        </w:rPr>
        <w:t xml:space="preserve">Los procesos de recolección de información serán puestos en marcha y dirigidos por el Coordinador del Programa, quien para ello contará con el apoyo de un Especialista en Monitoreo y Evaluación que será parte de la Unidad Ejecutora (UE). </w:t>
      </w:r>
    </w:p>
    <w:p w14:paraId="038E1D1B" w14:textId="7FFA9B7B" w:rsidR="00FC02AB" w:rsidRPr="003F1AF3" w:rsidRDefault="00FC02AB" w:rsidP="00496720">
      <w:pPr>
        <w:pStyle w:val="Chapter"/>
        <w:numPr>
          <w:ilvl w:val="1"/>
          <w:numId w:val="2"/>
        </w:numPr>
        <w:tabs>
          <w:tab w:val="left" w:pos="709"/>
        </w:tabs>
        <w:spacing w:before="120" w:after="120"/>
        <w:ind w:left="709" w:hanging="720"/>
        <w:jc w:val="both"/>
        <w:rPr>
          <w:rStyle w:val="longtext"/>
          <w:rFonts w:ascii="Arial" w:hAnsi="Arial" w:cs="Arial"/>
          <w:b w:val="0"/>
          <w:smallCaps w:val="0"/>
          <w:color w:val="000000"/>
          <w:szCs w:val="24"/>
          <w:shd w:val="clear" w:color="auto" w:fill="FFFFFF"/>
          <w:lang w:val="es-ES_tradnl"/>
        </w:rPr>
      </w:pPr>
      <w:r w:rsidRPr="003F1AF3">
        <w:rPr>
          <w:rStyle w:val="longtext"/>
          <w:rFonts w:ascii="Arial" w:hAnsi="Arial" w:cs="Arial"/>
          <w:b w:val="0"/>
          <w:smallCaps w:val="0"/>
          <w:color w:val="000000"/>
          <w:szCs w:val="24"/>
          <w:shd w:val="clear" w:color="auto" w:fill="FFFFFF"/>
          <w:lang w:val="es-ES_tradnl"/>
        </w:rPr>
        <w:t>El Sistema de Monitoreo del Programa estará conformado por los siguientes instrumentos: (i) Matriz de Resultados; (ii) Plan de ejecución del Proyecto; (iii)</w:t>
      </w:r>
      <w:r w:rsidR="00641B90">
        <w:rPr>
          <w:rStyle w:val="longtext"/>
          <w:rFonts w:ascii="Arial" w:hAnsi="Arial" w:cs="Arial"/>
          <w:b w:val="0"/>
          <w:smallCaps w:val="0"/>
          <w:color w:val="000000"/>
          <w:szCs w:val="24"/>
          <w:shd w:val="clear" w:color="auto" w:fill="FFFFFF"/>
          <w:lang w:val="es-ES_tradnl"/>
        </w:rPr>
        <w:t xml:space="preserve"> </w:t>
      </w:r>
      <w:r w:rsidRPr="003F1AF3">
        <w:rPr>
          <w:rStyle w:val="longtext"/>
          <w:rFonts w:ascii="Arial" w:hAnsi="Arial" w:cs="Arial"/>
          <w:b w:val="0"/>
          <w:smallCaps w:val="0"/>
          <w:color w:val="000000"/>
          <w:szCs w:val="24"/>
          <w:shd w:val="clear" w:color="auto" w:fill="FFFFFF"/>
          <w:lang w:val="es-ES_tradnl"/>
        </w:rPr>
        <w:t xml:space="preserve">Plan Operativo Anual; (iv) Plan de Adquisiciones; (v) Informes de Monitoreo del Progreso; (vi) </w:t>
      </w:r>
      <w:r w:rsidR="00984CE5" w:rsidRPr="003F1AF3">
        <w:rPr>
          <w:rStyle w:val="longtext"/>
          <w:rFonts w:ascii="Arial" w:hAnsi="Arial" w:cs="Arial"/>
          <w:b w:val="0"/>
          <w:smallCaps w:val="0"/>
          <w:color w:val="000000"/>
          <w:szCs w:val="24"/>
          <w:shd w:val="clear" w:color="auto" w:fill="FFFFFF"/>
          <w:lang w:val="es-ES_tradnl"/>
        </w:rPr>
        <w:t>Matriz de Gestión de Riesgos</w:t>
      </w:r>
      <w:r w:rsidRPr="003F1AF3">
        <w:rPr>
          <w:rStyle w:val="longtext"/>
          <w:rFonts w:ascii="Arial" w:hAnsi="Arial" w:cs="Arial"/>
          <w:b w:val="0"/>
          <w:smallCaps w:val="0"/>
          <w:color w:val="000000"/>
          <w:szCs w:val="24"/>
          <w:shd w:val="clear" w:color="auto" w:fill="FFFFFF"/>
          <w:lang w:val="es-ES_tradnl"/>
        </w:rPr>
        <w:t>; (vii) Términos de Referencia de las consultorías del P</w:t>
      </w:r>
      <w:r w:rsidR="00984CE5" w:rsidRPr="003F1AF3">
        <w:rPr>
          <w:rStyle w:val="longtext"/>
          <w:rFonts w:ascii="Arial" w:hAnsi="Arial" w:cs="Arial"/>
          <w:b w:val="0"/>
          <w:smallCaps w:val="0"/>
          <w:color w:val="000000"/>
          <w:szCs w:val="24"/>
          <w:shd w:val="clear" w:color="auto" w:fill="FFFFFF"/>
          <w:lang w:val="es-ES_tradnl"/>
        </w:rPr>
        <w:t xml:space="preserve">rograma; </w:t>
      </w:r>
      <w:r w:rsidRPr="003F1AF3">
        <w:rPr>
          <w:rStyle w:val="longtext"/>
          <w:rFonts w:ascii="Arial" w:hAnsi="Arial" w:cs="Arial"/>
          <w:b w:val="0"/>
          <w:smallCaps w:val="0"/>
          <w:color w:val="000000"/>
          <w:szCs w:val="24"/>
          <w:shd w:val="clear" w:color="auto" w:fill="FFFFFF"/>
          <w:lang w:val="es-ES_tradnl"/>
        </w:rPr>
        <w:t xml:space="preserve">(viii) </w:t>
      </w:r>
      <w:r w:rsidR="00984CE5" w:rsidRPr="003F1AF3">
        <w:rPr>
          <w:rStyle w:val="longtext"/>
          <w:rFonts w:ascii="Arial" w:hAnsi="Arial" w:cs="Arial"/>
          <w:b w:val="0"/>
          <w:smallCaps w:val="0"/>
          <w:color w:val="000000"/>
          <w:szCs w:val="24"/>
          <w:shd w:val="clear" w:color="auto" w:fill="FFFFFF"/>
          <w:lang w:val="es-ES_tradnl"/>
        </w:rPr>
        <w:t xml:space="preserve">Informes semestrales de avance; (ix) Estados Financieros Auditados e Informes Financieros Intermedios No Auditados; (x) Proyecciones de desembolsos del proyecto; y (xi) </w:t>
      </w:r>
      <w:r w:rsidRPr="003F1AF3">
        <w:rPr>
          <w:rStyle w:val="longtext"/>
          <w:rFonts w:ascii="Arial" w:hAnsi="Arial" w:cs="Arial"/>
          <w:b w:val="0"/>
          <w:smallCaps w:val="0"/>
          <w:color w:val="000000"/>
          <w:szCs w:val="24"/>
          <w:shd w:val="clear" w:color="auto" w:fill="FFFFFF"/>
          <w:lang w:val="es-ES_tradnl"/>
        </w:rPr>
        <w:t>Misiones de Administración o Visitas de Seguimiento/Inspección.</w:t>
      </w:r>
    </w:p>
    <w:p w14:paraId="7DFF3566" w14:textId="4C2BAAA1" w:rsidR="00FC02AB" w:rsidRPr="003F1AF3" w:rsidRDefault="00FC02AB" w:rsidP="00FC02AB">
      <w:pPr>
        <w:pStyle w:val="Chapter"/>
        <w:numPr>
          <w:ilvl w:val="1"/>
          <w:numId w:val="2"/>
        </w:numPr>
        <w:tabs>
          <w:tab w:val="left" w:pos="709"/>
        </w:tabs>
        <w:spacing w:before="120" w:after="120"/>
        <w:ind w:left="709" w:hanging="720"/>
        <w:jc w:val="both"/>
        <w:rPr>
          <w:rStyle w:val="longtext"/>
          <w:rFonts w:ascii="Arial" w:hAnsi="Arial" w:cs="Arial"/>
          <w:b w:val="0"/>
          <w:smallCaps w:val="0"/>
          <w:color w:val="000000"/>
          <w:szCs w:val="24"/>
          <w:shd w:val="clear" w:color="auto" w:fill="FFFFFF"/>
          <w:lang w:val="es-ES_tradnl"/>
        </w:rPr>
      </w:pPr>
      <w:r w:rsidRPr="003F1AF3">
        <w:rPr>
          <w:rStyle w:val="longtext"/>
          <w:rFonts w:ascii="Arial" w:hAnsi="Arial" w:cs="Arial"/>
          <w:b w:val="0"/>
          <w:smallCaps w:val="0"/>
          <w:color w:val="000000"/>
          <w:szCs w:val="24"/>
          <w:shd w:val="clear" w:color="auto" w:fill="FFFFFF"/>
          <w:lang w:val="es-ES_tradnl"/>
        </w:rPr>
        <w:t>Los contenidos principales y características de cada uno de ellos se describen a continuación:</w:t>
      </w:r>
    </w:p>
    <w:p w14:paraId="42B08AC8" w14:textId="560FACF2" w:rsidR="00FC02AB" w:rsidRPr="003F1AF3" w:rsidRDefault="00FC02AB" w:rsidP="002D266F">
      <w:pPr>
        <w:pStyle w:val="Chapter"/>
        <w:numPr>
          <w:ilvl w:val="0"/>
          <w:numId w:val="3"/>
        </w:numPr>
        <w:tabs>
          <w:tab w:val="clear" w:pos="1440"/>
          <w:tab w:val="left" w:pos="993"/>
          <w:tab w:val="left" w:pos="1134"/>
        </w:tabs>
        <w:spacing w:before="120" w:after="120"/>
        <w:ind w:left="993" w:hanging="540"/>
        <w:jc w:val="both"/>
        <w:rPr>
          <w:rStyle w:val="longtext"/>
          <w:rFonts w:ascii="Arial" w:hAnsi="Arial" w:cs="Arial"/>
          <w:b w:val="0"/>
          <w:smallCaps w:val="0"/>
          <w:color w:val="000000"/>
          <w:szCs w:val="24"/>
          <w:shd w:val="clear" w:color="auto" w:fill="FFFFFF"/>
          <w:lang w:val="es-ES_tradnl"/>
        </w:rPr>
      </w:pPr>
      <w:r w:rsidRPr="003F1AF3">
        <w:rPr>
          <w:rStyle w:val="longtext"/>
          <w:rFonts w:ascii="Arial" w:hAnsi="Arial" w:cs="Arial"/>
          <w:smallCaps w:val="0"/>
          <w:color w:val="000000"/>
          <w:szCs w:val="24"/>
          <w:shd w:val="clear" w:color="auto" w:fill="FFFFFF"/>
          <w:lang w:val="es-ES_tradnl"/>
        </w:rPr>
        <w:t>MR</w:t>
      </w:r>
      <w:r w:rsidRPr="003F1AF3">
        <w:rPr>
          <w:rStyle w:val="longtext"/>
          <w:rFonts w:ascii="Arial" w:hAnsi="Arial" w:cs="Arial"/>
          <w:b w:val="0"/>
          <w:smallCaps w:val="0"/>
          <w:color w:val="000000"/>
          <w:szCs w:val="24"/>
          <w:shd w:val="clear" w:color="auto" w:fill="FFFFFF"/>
          <w:lang w:val="es-ES_tradnl"/>
        </w:rPr>
        <w:t>: que se presenta como parte de la Propuesta de Desarrollo de la Operación (POD), se focaliza en los: (i) productos; (ii)</w:t>
      </w:r>
      <w:r w:rsidR="00B6048B">
        <w:rPr>
          <w:rStyle w:val="longtext"/>
          <w:rFonts w:ascii="Arial" w:hAnsi="Arial" w:cs="Arial"/>
          <w:b w:val="0"/>
          <w:smallCaps w:val="0"/>
          <w:color w:val="000000"/>
          <w:szCs w:val="24"/>
          <w:shd w:val="clear" w:color="auto" w:fill="FFFFFF"/>
          <w:lang w:val="es-ES_tradnl"/>
        </w:rPr>
        <w:t xml:space="preserve"> </w:t>
      </w:r>
      <w:r w:rsidRPr="003F1AF3">
        <w:rPr>
          <w:rStyle w:val="longtext"/>
          <w:rFonts w:ascii="Arial" w:hAnsi="Arial" w:cs="Arial"/>
          <w:b w:val="0"/>
          <w:smallCaps w:val="0"/>
          <w:color w:val="000000"/>
          <w:szCs w:val="24"/>
          <w:shd w:val="clear" w:color="auto" w:fill="FFFFFF"/>
          <w:lang w:val="es-ES_tradnl"/>
        </w:rPr>
        <w:t xml:space="preserve">resultados, e </w:t>
      </w:r>
      <w:r w:rsidR="00B6048B">
        <w:rPr>
          <w:rStyle w:val="longtext"/>
          <w:rFonts w:ascii="Arial" w:hAnsi="Arial" w:cs="Arial"/>
          <w:b w:val="0"/>
          <w:smallCaps w:val="0"/>
          <w:color w:val="000000"/>
          <w:szCs w:val="24"/>
          <w:shd w:val="clear" w:color="auto" w:fill="FFFFFF"/>
          <w:lang w:val="es-ES_tradnl"/>
        </w:rPr>
        <w:t>(</w:t>
      </w:r>
      <w:r w:rsidRPr="003F1AF3">
        <w:rPr>
          <w:rStyle w:val="longtext"/>
          <w:rFonts w:ascii="Arial" w:hAnsi="Arial" w:cs="Arial"/>
          <w:b w:val="0"/>
          <w:smallCaps w:val="0"/>
          <w:color w:val="000000"/>
          <w:szCs w:val="24"/>
          <w:shd w:val="clear" w:color="auto" w:fill="FFFFFF"/>
          <w:lang w:val="es-ES_tradnl"/>
        </w:rPr>
        <w:t>iii)</w:t>
      </w:r>
      <w:r w:rsidR="00B6048B">
        <w:rPr>
          <w:rStyle w:val="longtext"/>
          <w:rFonts w:ascii="Arial" w:hAnsi="Arial" w:cs="Arial"/>
          <w:b w:val="0"/>
          <w:smallCaps w:val="0"/>
          <w:color w:val="000000"/>
          <w:szCs w:val="24"/>
          <w:shd w:val="clear" w:color="auto" w:fill="FFFFFF"/>
          <w:lang w:val="es-ES_tradnl"/>
        </w:rPr>
        <w:t> </w:t>
      </w:r>
      <w:r w:rsidRPr="003F1AF3">
        <w:rPr>
          <w:rStyle w:val="longtext"/>
          <w:rFonts w:ascii="Arial" w:hAnsi="Arial" w:cs="Arial"/>
          <w:b w:val="0"/>
          <w:smallCaps w:val="0"/>
          <w:color w:val="000000"/>
          <w:szCs w:val="24"/>
          <w:shd w:val="clear" w:color="auto" w:fill="FFFFFF"/>
          <w:lang w:val="es-ES_tradnl"/>
        </w:rPr>
        <w:t xml:space="preserve">impacto, prioritarios de la operación. La MR es una herramienta fundamental para guiar la planificación, monitoreo y evaluación del Programa. Se recurrirá a la Matriz de Resultados en cada instancia de elaboración del Plan Operativo Anual (POA), -el cual se describe a continuación-, y de diseño, seguimiento y evaluación de un componente o subcomponente, una línea de acción o actividad específica. </w:t>
      </w:r>
    </w:p>
    <w:p w14:paraId="09C8F6E6" w14:textId="77777777" w:rsidR="00FC02AB" w:rsidRPr="003F1AF3" w:rsidRDefault="00FC02AB" w:rsidP="002D266F">
      <w:pPr>
        <w:pStyle w:val="Chapter"/>
        <w:numPr>
          <w:ilvl w:val="0"/>
          <w:numId w:val="3"/>
        </w:numPr>
        <w:tabs>
          <w:tab w:val="clear" w:pos="1440"/>
          <w:tab w:val="left" w:pos="993"/>
        </w:tabs>
        <w:spacing w:before="120" w:after="120"/>
        <w:ind w:left="993" w:hanging="540"/>
        <w:jc w:val="both"/>
        <w:rPr>
          <w:rStyle w:val="longtext"/>
          <w:rFonts w:ascii="Arial" w:hAnsi="Arial" w:cs="Arial"/>
          <w:b w:val="0"/>
          <w:smallCaps w:val="0"/>
          <w:color w:val="000000"/>
          <w:szCs w:val="24"/>
          <w:shd w:val="clear" w:color="auto" w:fill="FFFFFF"/>
          <w:lang w:val="es-ES_tradnl"/>
        </w:rPr>
      </w:pPr>
      <w:r w:rsidRPr="003F1AF3">
        <w:rPr>
          <w:rStyle w:val="longtext"/>
          <w:rFonts w:ascii="Arial" w:hAnsi="Arial" w:cs="Arial"/>
          <w:smallCaps w:val="0"/>
          <w:color w:val="000000"/>
          <w:szCs w:val="24"/>
          <w:shd w:val="clear" w:color="auto" w:fill="FFFFFF"/>
          <w:lang w:val="es-ES_tradnl"/>
        </w:rPr>
        <w:t>PEP</w:t>
      </w:r>
      <w:r w:rsidRPr="003F1AF3">
        <w:rPr>
          <w:rStyle w:val="longtext"/>
          <w:rFonts w:ascii="Arial" w:hAnsi="Arial" w:cs="Arial"/>
          <w:b w:val="0"/>
          <w:smallCaps w:val="0"/>
          <w:color w:val="000000"/>
          <w:szCs w:val="24"/>
          <w:shd w:val="clear" w:color="auto" w:fill="FFFFFF"/>
          <w:lang w:val="es-ES_tradnl"/>
        </w:rPr>
        <w:t xml:space="preserve">: </w:t>
      </w:r>
      <w:r w:rsidR="001B1F15" w:rsidRPr="003F1AF3">
        <w:rPr>
          <w:rStyle w:val="longtext"/>
          <w:rFonts w:ascii="Arial" w:hAnsi="Arial" w:cs="Arial"/>
          <w:b w:val="0"/>
          <w:smallCaps w:val="0"/>
          <w:color w:val="000000"/>
          <w:szCs w:val="24"/>
          <w:shd w:val="clear" w:color="auto" w:fill="FFFFFF"/>
          <w:lang w:val="es-ES_tradnl"/>
        </w:rPr>
        <w:t>incluye todas las acciones necesarias para el desarrollo de los productos del programa, especificando plazos, vinculaciones críticas entre acciones, costos y proyección anual de desembolsos. Incluye también las acciones de evaluación y gestión administrativa del programa. La actualización permanente del PEP será responsabilidad del Especialista en Monitoreo y Evaluación del Programa y del Coordinador del Programa, mientras que la aprobación semestral de sus actualizaciones corresponderá al Director Técnico del INDEC</w:t>
      </w:r>
    </w:p>
    <w:p w14:paraId="7DB479AB" w14:textId="6BE44C83" w:rsidR="00FC02AB" w:rsidRPr="003F1AF3" w:rsidRDefault="00FC02AB" w:rsidP="002D266F">
      <w:pPr>
        <w:pStyle w:val="Chapter"/>
        <w:numPr>
          <w:ilvl w:val="0"/>
          <w:numId w:val="3"/>
        </w:numPr>
        <w:tabs>
          <w:tab w:val="clear" w:pos="1440"/>
          <w:tab w:val="left" w:pos="993"/>
        </w:tabs>
        <w:spacing w:before="120" w:after="120"/>
        <w:ind w:left="993" w:hanging="540"/>
        <w:jc w:val="both"/>
        <w:rPr>
          <w:rStyle w:val="longtext"/>
          <w:rFonts w:ascii="Arial" w:hAnsi="Arial" w:cs="Arial"/>
          <w:b w:val="0"/>
          <w:smallCaps w:val="0"/>
          <w:color w:val="000000"/>
          <w:szCs w:val="24"/>
          <w:shd w:val="clear" w:color="auto" w:fill="FFFFFF"/>
          <w:lang w:val="es-ES_tradnl"/>
        </w:rPr>
      </w:pPr>
      <w:r w:rsidRPr="003F1AF3">
        <w:rPr>
          <w:rStyle w:val="longtext"/>
          <w:rFonts w:ascii="Arial" w:hAnsi="Arial" w:cs="Arial"/>
          <w:smallCaps w:val="0"/>
          <w:color w:val="000000"/>
          <w:szCs w:val="24"/>
          <w:shd w:val="clear" w:color="auto" w:fill="FFFFFF"/>
          <w:lang w:val="es-ES_tradnl"/>
        </w:rPr>
        <w:t>POA</w:t>
      </w:r>
      <w:r w:rsidRPr="003F1AF3">
        <w:rPr>
          <w:rStyle w:val="longtext"/>
          <w:rFonts w:ascii="Arial" w:hAnsi="Arial" w:cs="Arial"/>
          <w:b w:val="0"/>
          <w:smallCaps w:val="0"/>
          <w:color w:val="000000"/>
          <w:szCs w:val="24"/>
          <w:shd w:val="clear" w:color="auto" w:fill="FFFFFF"/>
          <w:lang w:val="es-ES_tradnl"/>
        </w:rPr>
        <w:t xml:space="preserve">: constituye el instrumento privilegiado de planificación de las actividades del proyecto para cada año. El POA debe ser presentado </w:t>
      </w:r>
      <w:r w:rsidRPr="003F1AF3">
        <w:rPr>
          <w:rStyle w:val="longtext"/>
          <w:rFonts w:ascii="Arial" w:hAnsi="Arial" w:cs="Arial"/>
          <w:b w:val="0"/>
          <w:smallCaps w:val="0"/>
          <w:color w:val="000000"/>
          <w:szCs w:val="24"/>
          <w:shd w:val="clear" w:color="auto" w:fill="FFFFFF"/>
          <w:lang w:val="es-ES_tradnl"/>
        </w:rPr>
        <w:lastRenderedPageBreak/>
        <w:t>cada 30 de noviembre para la ejecución el siguiente año-calendario. Debe incluir: (i) el presupuesto estimado por actividad y producto; (ii) los resultados y productos esperados para cumplir con los indicadores de la Matriz de Resultados; (iii) las actividades previstas</w:t>
      </w:r>
      <w:r w:rsidR="00641B90">
        <w:rPr>
          <w:rStyle w:val="longtext"/>
          <w:rFonts w:ascii="Arial" w:hAnsi="Arial" w:cs="Arial"/>
          <w:b w:val="0"/>
          <w:smallCaps w:val="0"/>
          <w:color w:val="000000"/>
          <w:szCs w:val="24"/>
          <w:shd w:val="clear" w:color="auto" w:fill="FFFFFF"/>
          <w:lang w:val="es-ES_tradnl"/>
        </w:rPr>
        <w:t>;</w:t>
      </w:r>
      <w:r w:rsidRPr="003F1AF3">
        <w:rPr>
          <w:rStyle w:val="longtext"/>
          <w:rFonts w:ascii="Arial" w:hAnsi="Arial" w:cs="Arial"/>
          <w:b w:val="0"/>
          <w:smallCaps w:val="0"/>
          <w:color w:val="000000"/>
          <w:szCs w:val="24"/>
          <w:shd w:val="clear" w:color="auto" w:fill="FFFFFF"/>
          <w:lang w:val="es-ES_tradnl"/>
        </w:rPr>
        <w:t xml:space="preserve"> y </w:t>
      </w:r>
      <w:r w:rsidR="00641B90">
        <w:rPr>
          <w:rStyle w:val="longtext"/>
          <w:rFonts w:ascii="Arial" w:hAnsi="Arial" w:cs="Arial"/>
          <w:b w:val="0"/>
          <w:smallCaps w:val="0"/>
          <w:color w:val="000000"/>
          <w:szCs w:val="24"/>
          <w:shd w:val="clear" w:color="auto" w:fill="FFFFFF"/>
          <w:lang w:val="es-ES_tradnl"/>
        </w:rPr>
        <w:t>(</w:t>
      </w:r>
      <w:r w:rsidRPr="003F1AF3">
        <w:rPr>
          <w:rStyle w:val="longtext"/>
          <w:rFonts w:ascii="Arial" w:hAnsi="Arial" w:cs="Arial"/>
          <w:b w:val="0"/>
          <w:smallCaps w:val="0"/>
          <w:color w:val="000000"/>
          <w:szCs w:val="24"/>
          <w:shd w:val="clear" w:color="auto" w:fill="FFFFFF"/>
          <w:lang w:val="es-ES_tradnl"/>
        </w:rPr>
        <w:t xml:space="preserve">iv) el cronograma de ejecución. </w:t>
      </w:r>
    </w:p>
    <w:p w14:paraId="0FAC8418" w14:textId="326A98B5" w:rsidR="00FC02AB" w:rsidRPr="003F1AF3" w:rsidRDefault="00FC02AB" w:rsidP="002D266F">
      <w:pPr>
        <w:pStyle w:val="Chapter"/>
        <w:numPr>
          <w:ilvl w:val="0"/>
          <w:numId w:val="3"/>
        </w:numPr>
        <w:tabs>
          <w:tab w:val="clear" w:pos="1440"/>
          <w:tab w:val="left" w:pos="993"/>
        </w:tabs>
        <w:spacing w:before="120" w:after="120"/>
        <w:ind w:left="993" w:hanging="540"/>
        <w:jc w:val="both"/>
        <w:rPr>
          <w:rStyle w:val="longtext"/>
          <w:rFonts w:ascii="Arial" w:hAnsi="Arial" w:cs="Arial"/>
          <w:b w:val="0"/>
          <w:smallCaps w:val="0"/>
          <w:color w:val="000000"/>
          <w:szCs w:val="24"/>
          <w:shd w:val="clear" w:color="auto" w:fill="FFFFFF"/>
          <w:lang w:val="es-ES_tradnl"/>
        </w:rPr>
      </w:pPr>
      <w:r w:rsidRPr="003F1AF3">
        <w:rPr>
          <w:rStyle w:val="longtext"/>
          <w:rFonts w:ascii="Arial" w:hAnsi="Arial" w:cs="Arial"/>
          <w:smallCaps w:val="0"/>
          <w:color w:val="000000"/>
          <w:szCs w:val="24"/>
          <w:shd w:val="clear" w:color="auto" w:fill="FFFFFF"/>
          <w:lang w:val="es-ES_tradnl"/>
        </w:rPr>
        <w:t>PA</w:t>
      </w:r>
      <w:r w:rsidRPr="003F1AF3">
        <w:rPr>
          <w:rStyle w:val="longtext"/>
          <w:rFonts w:ascii="Arial" w:hAnsi="Arial" w:cs="Arial"/>
          <w:b w:val="0"/>
          <w:smallCaps w:val="0"/>
          <w:color w:val="000000"/>
          <w:szCs w:val="24"/>
          <w:shd w:val="clear" w:color="auto" w:fill="FFFFFF"/>
          <w:lang w:val="es-ES_tradnl"/>
        </w:rPr>
        <w:t>: lista las contrataciones y las ejecuciones que se llevarán a cabo cada año. En el PA deberá incluir los términos de referencia de todos los servicios a contratar, así como las especificaciones técnicas de las adquisiciones a realizar. El PA se presenta anualmente junto con el POA.</w:t>
      </w:r>
    </w:p>
    <w:p w14:paraId="685440A4" w14:textId="77777777" w:rsidR="00FC02AB" w:rsidRPr="003F1AF3" w:rsidRDefault="00FC02AB" w:rsidP="002D266F">
      <w:pPr>
        <w:pStyle w:val="Chapter"/>
        <w:numPr>
          <w:ilvl w:val="0"/>
          <w:numId w:val="3"/>
        </w:numPr>
        <w:tabs>
          <w:tab w:val="clear" w:pos="1440"/>
          <w:tab w:val="left" w:pos="993"/>
        </w:tabs>
        <w:spacing w:before="120" w:after="120"/>
        <w:ind w:left="993" w:hanging="540"/>
        <w:jc w:val="both"/>
        <w:rPr>
          <w:rStyle w:val="longtext"/>
          <w:rFonts w:ascii="Arial" w:hAnsi="Arial" w:cs="Arial"/>
          <w:b w:val="0"/>
          <w:smallCaps w:val="0"/>
          <w:color w:val="000000"/>
          <w:szCs w:val="24"/>
          <w:shd w:val="clear" w:color="auto" w:fill="FFFFFF"/>
          <w:lang w:val="es-ES_tradnl"/>
        </w:rPr>
      </w:pPr>
      <w:r w:rsidRPr="003F1AF3">
        <w:rPr>
          <w:rStyle w:val="longtext"/>
          <w:rFonts w:ascii="Arial" w:hAnsi="Arial" w:cs="Arial"/>
          <w:smallCaps w:val="0"/>
          <w:color w:val="000000"/>
          <w:szCs w:val="24"/>
          <w:shd w:val="clear" w:color="auto" w:fill="FFFFFF"/>
          <w:lang w:val="es-ES_tradnl"/>
        </w:rPr>
        <w:t>PMR:</w:t>
      </w:r>
      <w:r w:rsidRPr="003F1AF3">
        <w:rPr>
          <w:rStyle w:val="longtext"/>
          <w:rFonts w:ascii="Arial" w:hAnsi="Arial" w:cs="Arial"/>
          <w:b w:val="0"/>
          <w:smallCaps w:val="0"/>
          <w:color w:val="000000"/>
          <w:szCs w:val="24"/>
          <w:shd w:val="clear" w:color="auto" w:fill="FFFFFF"/>
          <w:lang w:val="es-ES_tradnl"/>
        </w:rPr>
        <w:t xml:space="preserve"> recoge la estimación temporal de los desembolsos y del cumplimiento de las metas físicas y resultados, un mecanismo para evaluar el desempeño del Programa.</w:t>
      </w:r>
    </w:p>
    <w:p w14:paraId="0340CF10" w14:textId="77777777" w:rsidR="00FC02AB" w:rsidRPr="003F1AF3" w:rsidRDefault="00FC02AB" w:rsidP="002D266F">
      <w:pPr>
        <w:pStyle w:val="Chapter"/>
        <w:numPr>
          <w:ilvl w:val="0"/>
          <w:numId w:val="3"/>
        </w:numPr>
        <w:tabs>
          <w:tab w:val="clear" w:pos="1440"/>
          <w:tab w:val="left" w:pos="993"/>
        </w:tabs>
        <w:spacing w:before="120" w:after="120"/>
        <w:ind w:left="993" w:hanging="540"/>
        <w:jc w:val="both"/>
        <w:rPr>
          <w:rStyle w:val="longtext"/>
          <w:rFonts w:ascii="Arial" w:hAnsi="Arial" w:cs="Arial"/>
          <w:b w:val="0"/>
          <w:smallCaps w:val="0"/>
          <w:color w:val="000000"/>
          <w:szCs w:val="24"/>
          <w:shd w:val="clear" w:color="auto" w:fill="FFFFFF"/>
          <w:lang w:val="es-ES_tradnl"/>
        </w:rPr>
      </w:pPr>
      <w:r w:rsidRPr="003F1AF3">
        <w:rPr>
          <w:rStyle w:val="longtext"/>
          <w:rFonts w:ascii="Arial" w:hAnsi="Arial" w:cs="Arial"/>
          <w:smallCaps w:val="0"/>
          <w:color w:val="000000"/>
          <w:szCs w:val="24"/>
          <w:shd w:val="clear" w:color="auto" w:fill="FFFFFF"/>
          <w:lang w:val="es-ES_tradnl"/>
        </w:rPr>
        <w:t>MGR</w:t>
      </w:r>
      <w:r w:rsidRPr="003F1AF3">
        <w:rPr>
          <w:rStyle w:val="longtext"/>
          <w:rFonts w:ascii="Arial" w:hAnsi="Arial" w:cs="Arial"/>
          <w:b w:val="0"/>
          <w:smallCaps w:val="0"/>
          <w:color w:val="000000"/>
          <w:szCs w:val="24"/>
          <w:shd w:val="clear" w:color="auto" w:fill="FFFFFF"/>
          <w:lang w:val="es-ES_tradnl"/>
        </w:rPr>
        <w:t>: enumera y clasifica los riesgos identificados para la implementación del Proyecto. Define medidas de mitigación para aquellos considerados como altos y medios, sus respectivos indicadores de seguimiento y, cuando corresponda, el presupuesto para las actividades de mitigación.</w:t>
      </w:r>
    </w:p>
    <w:p w14:paraId="68545979" w14:textId="77777777" w:rsidR="00FC02AB" w:rsidRPr="003F1AF3" w:rsidRDefault="00FC02AB" w:rsidP="002D266F">
      <w:pPr>
        <w:pStyle w:val="Chapter"/>
        <w:numPr>
          <w:ilvl w:val="0"/>
          <w:numId w:val="3"/>
        </w:numPr>
        <w:tabs>
          <w:tab w:val="clear" w:pos="1440"/>
          <w:tab w:val="left" w:pos="993"/>
        </w:tabs>
        <w:spacing w:before="120" w:after="120"/>
        <w:ind w:left="993" w:hanging="540"/>
        <w:jc w:val="both"/>
        <w:rPr>
          <w:rStyle w:val="longtext"/>
          <w:rFonts w:ascii="Arial" w:hAnsi="Arial" w:cs="Arial"/>
          <w:b w:val="0"/>
          <w:smallCaps w:val="0"/>
          <w:color w:val="000000"/>
          <w:szCs w:val="24"/>
          <w:shd w:val="clear" w:color="auto" w:fill="FFFFFF"/>
          <w:lang w:val="es-ES_tradnl"/>
        </w:rPr>
      </w:pPr>
      <w:r w:rsidRPr="003F1AF3">
        <w:rPr>
          <w:rStyle w:val="longtext"/>
          <w:rFonts w:ascii="Arial" w:hAnsi="Arial" w:cs="Arial"/>
          <w:smallCaps w:val="0"/>
          <w:color w:val="000000"/>
          <w:szCs w:val="24"/>
          <w:shd w:val="clear" w:color="auto" w:fill="FFFFFF"/>
          <w:lang w:val="es-ES_tradnl"/>
        </w:rPr>
        <w:t>TDRP</w:t>
      </w:r>
      <w:r w:rsidRPr="003F1AF3">
        <w:rPr>
          <w:rStyle w:val="longtext"/>
          <w:rFonts w:ascii="Arial" w:hAnsi="Arial" w:cs="Arial"/>
          <w:b w:val="0"/>
          <w:smallCaps w:val="0"/>
          <w:color w:val="000000"/>
          <w:szCs w:val="24"/>
          <w:shd w:val="clear" w:color="auto" w:fill="FFFFFF"/>
          <w:lang w:val="es-ES_tradnl"/>
        </w:rPr>
        <w:t>: Detalla los objetivos, actividades, entregables esperados y costos básicos da cada una de las consultorías comprendidas en el Programa.</w:t>
      </w:r>
      <w:r w:rsidR="005A73BD" w:rsidRPr="003F1AF3">
        <w:rPr>
          <w:rFonts w:ascii="Arial" w:hAnsi="Arial" w:cs="Arial"/>
          <w:szCs w:val="24"/>
        </w:rPr>
        <w:t xml:space="preserve"> </w:t>
      </w:r>
      <w:r w:rsidR="005A73BD" w:rsidRPr="003F1AF3">
        <w:rPr>
          <w:rStyle w:val="longtext"/>
          <w:rFonts w:ascii="Arial" w:hAnsi="Arial" w:cs="Arial"/>
          <w:b w:val="0"/>
          <w:smallCaps w:val="0"/>
          <w:color w:val="000000"/>
          <w:szCs w:val="24"/>
          <w:shd w:val="clear" w:color="auto" w:fill="FFFFFF"/>
          <w:lang w:val="es-ES_tradnl"/>
        </w:rPr>
        <w:t>Estos términos deberán ser remitidos al Banco para su No Objeción por la Coordinación del Programa, así como los productos finales de cada consultoría junto con la evaluación del consultor para incluirse en los registros del Banco.</w:t>
      </w:r>
    </w:p>
    <w:p w14:paraId="06F96DCD" w14:textId="77777777" w:rsidR="001B1F15" w:rsidRPr="003F1AF3" w:rsidRDefault="001B1F15" w:rsidP="002D266F">
      <w:pPr>
        <w:pStyle w:val="Chapter"/>
        <w:numPr>
          <w:ilvl w:val="0"/>
          <w:numId w:val="3"/>
        </w:numPr>
        <w:tabs>
          <w:tab w:val="clear" w:pos="1440"/>
          <w:tab w:val="left" w:pos="993"/>
        </w:tabs>
        <w:spacing w:before="120" w:after="120"/>
        <w:ind w:left="993" w:hanging="540"/>
        <w:jc w:val="both"/>
        <w:rPr>
          <w:rStyle w:val="longtext"/>
          <w:rFonts w:ascii="Arial" w:hAnsi="Arial" w:cs="Arial"/>
          <w:b w:val="0"/>
          <w:smallCaps w:val="0"/>
          <w:color w:val="000000"/>
          <w:szCs w:val="24"/>
          <w:shd w:val="clear" w:color="auto" w:fill="FFFFFF"/>
          <w:lang w:val="es-ES_tradnl"/>
        </w:rPr>
      </w:pPr>
      <w:r w:rsidRPr="003F1AF3">
        <w:rPr>
          <w:rStyle w:val="longtext"/>
          <w:rFonts w:ascii="Arial" w:hAnsi="Arial" w:cs="Arial"/>
          <w:smallCaps w:val="0"/>
          <w:color w:val="000000"/>
          <w:szCs w:val="24"/>
          <w:shd w:val="clear" w:color="auto" w:fill="FFFFFF"/>
          <w:lang w:val="es-ES_tradnl"/>
        </w:rPr>
        <w:t>ISA</w:t>
      </w:r>
      <w:r w:rsidRPr="003F1AF3">
        <w:rPr>
          <w:rStyle w:val="longtext"/>
          <w:rFonts w:ascii="Arial" w:hAnsi="Arial" w:cs="Arial"/>
          <w:b w:val="0"/>
          <w:smallCaps w:val="0"/>
          <w:color w:val="000000"/>
          <w:szCs w:val="24"/>
          <w:shd w:val="clear" w:color="auto" w:fill="FFFFFF"/>
          <w:lang w:val="es-ES_tradnl"/>
        </w:rPr>
        <w:t xml:space="preserve">: </w:t>
      </w:r>
      <w:r w:rsidR="001A65F6" w:rsidRPr="003F1AF3">
        <w:rPr>
          <w:rStyle w:val="longtext"/>
          <w:rFonts w:ascii="Arial" w:hAnsi="Arial" w:cs="Arial"/>
          <w:b w:val="0"/>
          <w:smallCaps w:val="0"/>
          <w:color w:val="000000"/>
          <w:szCs w:val="24"/>
          <w:shd w:val="clear" w:color="auto" w:fill="FFFFFF"/>
          <w:lang w:val="es-ES_tradnl"/>
        </w:rPr>
        <w:t xml:space="preserve">Estos informes se presentarán semestralmente y tienen como objetivo presentar al BID los resultados y productos alcanzados en la ejecución del POA y del PA relacionados con los procesos de ejecución y autorización de desembolsos. Todos los ISA deberán presentar un resumen de los resultados, productos y costos alcanzados por componentes, y el ISA correspondiente a la segunda mitad del año calendario deberá también incluir la proyección de productos y costos para el año siguiente, analizando también el grado de impacto o no impacto de los riesgos. Asimismo, deberán presentar una visión consolidada de las dificultades y lecciones aprendidas, la explicación de cambios realizados a la MR, productos y costos planificados, así como las conclusiones y recomendaciones destinadas a retroalimentar el proyecto. Estos informes deberán ser presentados en un plazo máximo de 60 días después del final del semestre correspondiente. Los ISA son la fuente de información principal para alimentar el reporte de avance en el PMR. </w:t>
      </w:r>
      <w:r w:rsidRPr="003F1AF3">
        <w:rPr>
          <w:rStyle w:val="longtext"/>
          <w:rFonts w:ascii="Arial" w:hAnsi="Arial" w:cs="Arial"/>
          <w:b w:val="0"/>
          <w:smallCaps w:val="0"/>
          <w:color w:val="000000"/>
          <w:szCs w:val="24"/>
          <w:shd w:val="clear" w:color="auto" w:fill="FFFFFF"/>
          <w:lang w:val="es-ES_tradnl"/>
        </w:rPr>
        <w:t xml:space="preserve">El Especialista en Monitoreo y Evaluación de la UE será responsable de reunir la información necesaria y elaborar un borrador de informe que será aprobado por el Coordinador del Programa y el Director Técnico del INDEC, antes de su envío al Banco para su aprobación final. El formato de los informes, consistente con los requerimientos de </w:t>
      </w:r>
      <w:r w:rsidRPr="003F1AF3">
        <w:rPr>
          <w:rStyle w:val="longtext"/>
          <w:rFonts w:ascii="Arial" w:hAnsi="Arial" w:cs="Arial"/>
          <w:b w:val="0"/>
          <w:smallCaps w:val="0"/>
          <w:color w:val="000000"/>
          <w:szCs w:val="24"/>
          <w:shd w:val="clear" w:color="auto" w:fill="FFFFFF"/>
          <w:lang w:val="es-ES_tradnl"/>
        </w:rPr>
        <w:lastRenderedPageBreak/>
        <w:t xml:space="preserve">información del PMR, será acordado entre el Banco y el Coordinador del Programa. </w:t>
      </w:r>
    </w:p>
    <w:p w14:paraId="29F5F8BD" w14:textId="77777777" w:rsidR="009838A4" w:rsidRPr="003F1AF3" w:rsidRDefault="009838A4" w:rsidP="002D266F">
      <w:pPr>
        <w:pStyle w:val="Chapter"/>
        <w:numPr>
          <w:ilvl w:val="0"/>
          <w:numId w:val="3"/>
        </w:numPr>
        <w:tabs>
          <w:tab w:val="clear" w:pos="1440"/>
          <w:tab w:val="left" w:pos="993"/>
        </w:tabs>
        <w:spacing w:before="120" w:after="120"/>
        <w:ind w:left="993" w:hanging="540"/>
        <w:jc w:val="both"/>
        <w:rPr>
          <w:rStyle w:val="longtext"/>
          <w:rFonts w:ascii="Arial" w:hAnsi="Arial" w:cs="Arial"/>
          <w:b w:val="0"/>
          <w:smallCaps w:val="0"/>
          <w:color w:val="000000"/>
          <w:szCs w:val="24"/>
          <w:shd w:val="clear" w:color="auto" w:fill="FFFFFF"/>
        </w:rPr>
      </w:pPr>
      <w:r w:rsidRPr="003F1AF3">
        <w:rPr>
          <w:rStyle w:val="longtext"/>
          <w:rFonts w:ascii="Arial" w:hAnsi="Arial" w:cs="Arial"/>
          <w:smallCaps w:val="0"/>
          <w:color w:val="000000"/>
          <w:szCs w:val="24"/>
          <w:shd w:val="clear" w:color="auto" w:fill="FFFFFF"/>
          <w:lang w:val="es-ES_tradnl"/>
        </w:rPr>
        <w:t>EFA</w:t>
      </w:r>
      <w:r w:rsidR="00F579EA" w:rsidRPr="003F1AF3">
        <w:rPr>
          <w:rStyle w:val="longtext"/>
          <w:rFonts w:ascii="Arial" w:hAnsi="Arial" w:cs="Arial"/>
          <w:smallCaps w:val="0"/>
          <w:color w:val="000000"/>
          <w:szCs w:val="24"/>
          <w:shd w:val="clear" w:color="auto" w:fill="FFFFFF"/>
          <w:lang w:val="es-ES_tradnl"/>
        </w:rPr>
        <w:t xml:space="preserve"> e IFINA</w:t>
      </w:r>
      <w:r w:rsidRPr="003F1AF3">
        <w:rPr>
          <w:rStyle w:val="longtext"/>
          <w:rFonts w:ascii="Arial" w:hAnsi="Arial" w:cs="Arial"/>
          <w:smallCaps w:val="0"/>
          <w:color w:val="000000"/>
          <w:szCs w:val="24"/>
          <w:shd w:val="clear" w:color="auto" w:fill="FFFFFF"/>
          <w:lang w:val="es-ES_tradnl"/>
        </w:rPr>
        <w:t>:</w:t>
      </w:r>
      <w:r w:rsidRPr="003F1AF3">
        <w:rPr>
          <w:rStyle w:val="longtext"/>
          <w:rFonts w:ascii="Arial" w:hAnsi="Arial" w:cs="Arial"/>
          <w:b w:val="0"/>
          <w:smallCaps w:val="0"/>
          <w:color w:val="000000"/>
          <w:szCs w:val="24"/>
          <w:shd w:val="clear" w:color="auto" w:fill="FFFFFF"/>
          <w:lang w:val="es-ES_tradnl"/>
        </w:rPr>
        <w:t xml:space="preserve"> El INEC deberá presen</w:t>
      </w:r>
      <w:r w:rsidR="00E26410" w:rsidRPr="003F1AF3">
        <w:rPr>
          <w:rStyle w:val="longtext"/>
          <w:rFonts w:ascii="Arial" w:hAnsi="Arial" w:cs="Arial"/>
          <w:b w:val="0"/>
          <w:smallCaps w:val="0"/>
          <w:color w:val="000000"/>
          <w:szCs w:val="24"/>
          <w:shd w:val="clear" w:color="auto" w:fill="FFFFFF"/>
        </w:rPr>
        <w:t>tar</w:t>
      </w:r>
      <w:r w:rsidRPr="003F1AF3">
        <w:rPr>
          <w:rStyle w:val="longtext"/>
          <w:rFonts w:ascii="Arial" w:hAnsi="Arial" w:cs="Arial"/>
          <w:b w:val="0"/>
          <w:smallCaps w:val="0"/>
          <w:color w:val="000000"/>
          <w:szCs w:val="24"/>
          <w:shd w:val="clear" w:color="auto" w:fill="FFFFFF"/>
        </w:rPr>
        <w:t xml:space="preserve"> al Banco, dentro del plazo </w:t>
      </w:r>
      <w:r w:rsidRPr="003F1AF3">
        <w:rPr>
          <w:rStyle w:val="longtext"/>
          <w:rFonts w:ascii="Arial" w:hAnsi="Arial" w:cs="Arial"/>
          <w:b w:val="0"/>
          <w:smallCaps w:val="0"/>
          <w:color w:val="000000"/>
          <w:szCs w:val="24"/>
          <w:shd w:val="clear" w:color="auto" w:fill="FFFFFF"/>
          <w:lang w:val="es-ES_tradnl"/>
        </w:rPr>
        <w:t xml:space="preserve">de 120 días siguientes al cierre de cada ejercicio </w:t>
      </w:r>
      <w:r w:rsidR="00E26410" w:rsidRPr="003F1AF3">
        <w:rPr>
          <w:rStyle w:val="longtext"/>
          <w:rFonts w:ascii="Arial" w:hAnsi="Arial" w:cs="Arial"/>
          <w:b w:val="0"/>
          <w:smallCaps w:val="0"/>
          <w:color w:val="000000"/>
          <w:szCs w:val="24"/>
          <w:shd w:val="clear" w:color="auto" w:fill="FFFFFF"/>
          <w:lang w:val="es-ES_tradnl"/>
        </w:rPr>
        <w:t>económico</w:t>
      </w:r>
      <w:r w:rsidRPr="003F1AF3">
        <w:rPr>
          <w:rStyle w:val="longtext"/>
          <w:rFonts w:ascii="Arial" w:hAnsi="Arial" w:cs="Arial"/>
          <w:b w:val="0"/>
          <w:smallCaps w:val="0"/>
          <w:color w:val="000000"/>
          <w:szCs w:val="24"/>
          <w:shd w:val="clear" w:color="auto" w:fill="FFFFFF"/>
        </w:rPr>
        <w:t xml:space="preserve">, y durante el plazo para </w:t>
      </w:r>
      <w:r w:rsidRPr="003F1AF3">
        <w:rPr>
          <w:rStyle w:val="longtext"/>
          <w:rFonts w:ascii="Arial" w:hAnsi="Arial" w:cs="Arial"/>
          <w:b w:val="0"/>
          <w:smallCaps w:val="0"/>
          <w:color w:val="000000"/>
          <w:szCs w:val="24"/>
          <w:shd w:val="clear" w:color="auto" w:fill="FFFFFF"/>
          <w:lang w:val="es-ES_tradnl"/>
        </w:rPr>
        <w:t xml:space="preserve">los desembolsos de la operación, los EFA del </w:t>
      </w:r>
      <w:r w:rsidR="00E26410" w:rsidRPr="003F1AF3">
        <w:rPr>
          <w:rStyle w:val="longtext"/>
          <w:rFonts w:ascii="Arial" w:hAnsi="Arial" w:cs="Arial"/>
          <w:b w:val="0"/>
          <w:smallCaps w:val="0"/>
          <w:color w:val="000000"/>
          <w:szCs w:val="24"/>
          <w:shd w:val="clear" w:color="auto" w:fill="FFFFFF"/>
          <w:lang w:val="es-ES_tradnl"/>
        </w:rPr>
        <w:t>Proyecto</w:t>
      </w:r>
      <w:r w:rsidRPr="003F1AF3">
        <w:rPr>
          <w:rStyle w:val="longtext"/>
          <w:rFonts w:ascii="Arial" w:hAnsi="Arial" w:cs="Arial"/>
          <w:b w:val="0"/>
          <w:smallCaps w:val="0"/>
          <w:color w:val="000000"/>
          <w:szCs w:val="24"/>
          <w:shd w:val="clear" w:color="auto" w:fill="FFFFFF"/>
        </w:rPr>
        <w:t xml:space="preserve"> debidamente dictaminados por </w:t>
      </w:r>
      <w:r w:rsidRPr="003F1AF3">
        <w:rPr>
          <w:rStyle w:val="longtext"/>
          <w:rFonts w:ascii="Arial" w:hAnsi="Arial" w:cs="Arial"/>
          <w:b w:val="0"/>
          <w:smallCaps w:val="0"/>
          <w:color w:val="000000"/>
          <w:szCs w:val="24"/>
          <w:shd w:val="clear" w:color="auto" w:fill="FFFFFF"/>
          <w:lang w:val="es-ES_tradnl"/>
        </w:rPr>
        <w:t xml:space="preserve">una firma de auditoría independiente aceptable </w:t>
      </w:r>
      <w:r w:rsidR="00E26410" w:rsidRPr="003F1AF3">
        <w:rPr>
          <w:rStyle w:val="longtext"/>
          <w:rFonts w:ascii="Arial" w:hAnsi="Arial" w:cs="Arial"/>
          <w:b w:val="0"/>
          <w:smallCaps w:val="0"/>
          <w:color w:val="000000"/>
          <w:szCs w:val="24"/>
          <w:shd w:val="clear" w:color="auto" w:fill="FFFFFF"/>
          <w:lang w:val="es-ES_tradnl"/>
        </w:rPr>
        <w:t>para</w:t>
      </w:r>
      <w:r w:rsidRPr="003F1AF3">
        <w:rPr>
          <w:rStyle w:val="longtext"/>
          <w:rFonts w:ascii="Arial" w:hAnsi="Arial" w:cs="Arial"/>
          <w:b w:val="0"/>
          <w:smallCaps w:val="0"/>
          <w:color w:val="000000"/>
          <w:szCs w:val="24"/>
          <w:shd w:val="clear" w:color="auto" w:fill="FFFFFF"/>
        </w:rPr>
        <w:t xml:space="preserve"> el Banco. El último de estos </w:t>
      </w:r>
      <w:r w:rsidRPr="003F1AF3">
        <w:rPr>
          <w:rStyle w:val="longtext"/>
          <w:rFonts w:ascii="Arial" w:hAnsi="Arial" w:cs="Arial"/>
          <w:b w:val="0"/>
          <w:smallCaps w:val="0"/>
          <w:color w:val="000000"/>
          <w:szCs w:val="24"/>
          <w:shd w:val="clear" w:color="auto" w:fill="FFFFFF"/>
          <w:lang w:val="es-ES_tradnl"/>
        </w:rPr>
        <w:t>informes será presentado dentro de los 120 días siguientes a la fecha estipu</w:t>
      </w:r>
      <w:r w:rsidRPr="003F1AF3">
        <w:rPr>
          <w:rStyle w:val="longtext"/>
          <w:rFonts w:ascii="Arial" w:hAnsi="Arial" w:cs="Arial"/>
          <w:b w:val="0"/>
          <w:smallCaps w:val="0"/>
          <w:color w:val="000000"/>
          <w:szCs w:val="24"/>
          <w:shd w:val="clear" w:color="auto" w:fill="FFFFFF"/>
        </w:rPr>
        <w:t>lada para el último desembolso del financiamiento.</w:t>
      </w:r>
      <w:r w:rsidR="00F579EA" w:rsidRPr="003F1AF3">
        <w:rPr>
          <w:rFonts w:ascii="Arial" w:hAnsi="Arial" w:cs="Arial"/>
          <w:szCs w:val="24"/>
        </w:rPr>
        <w:t xml:space="preserve"> </w:t>
      </w:r>
      <w:r w:rsidR="00F579EA" w:rsidRPr="003F1AF3">
        <w:rPr>
          <w:rStyle w:val="longtext"/>
          <w:rFonts w:ascii="Arial" w:hAnsi="Arial" w:cs="Arial"/>
          <w:b w:val="0"/>
          <w:smallCaps w:val="0"/>
          <w:color w:val="000000"/>
          <w:szCs w:val="24"/>
          <w:shd w:val="clear" w:color="auto" w:fill="FFFFFF"/>
        </w:rPr>
        <w:t xml:space="preserve">De igual forma, durante el plazo para desembolsos de la operación, y según el especialista fiduciario del BID estime conveniente, </w:t>
      </w:r>
      <w:r w:rsidR="00993755" w:rsidRPr="003F1AF3">
        <w:rPr>
          <w:rStyle w:val="longtext"/>
          <w:rFonts w:ascii="Arial" w:hAnsi="Arial" w:cs="Arial"/>
          <w:b w:val="0"/>
          <w:smallCaps w:val="0"/>
          <w:color w:val="000000"/>
          <w:szCs w:val="24"/>
          <w:shd w:val="clear" w:color="auto" w:fill="FFFFFF"/>
        </w:rPr>
        <w:t>el INDEC</w:t>
      </w:r>
      <w:r w:rsidR="00F579EA" w:rsidRPr="003F1AF3">
        <w:rPr>
          <w:rStyle w:val="longtext"/>
          <w:rFonts w:ascii="Arial" w:hAnsi="Arial" w:cs="Arial"/>
          <w:b w:val="0"/>
          <w:smallCaps w:val="0"/>
          <w:color w:val="000000"/>
          <w:szCs w:val="24"/>
          <w:shd w:val="clear" w:color="auto" w:fill="FFFFFF"/>
        </w:rPr>
        <w:t xml:space="preserve"> presentarán al Banco el IFINA correspondiente cuyos contenidos y plazos de entrega podrán variar en función de la necesidad específica</w:t>
      </w:r>
      <w:r w:rsidR="00993755" w:rsidRPr="003F1AF3">
        <w:rPr>
          <w:rStyle w:val="longtext"/>
          <w:rFonts w:ascii="Arial" w:hAnsi="Arial" w:cs="Arial"/>
          <w:b w:val="0"/>
          <w:smallCaps w:val="0"/>
          <w:color w:val="000000"/>
          <w:szCs w:val="24"/>
          <w:shd w:val="clear" w:color="auto" w:fill="FFFFFF"/>
        </w:rPr>
        <w:t>.</w:t>
      </w:r>
    </w:p>
    <w:p w14:paraId="5C542507" w14:textId="77777777" w:rsidR="005603E9" w:rsidRPr="003F1AF3" w:rsidRDefault="00780B21" w:rsidP="002D266F">
      <w:pPr>
        <w:pStyle w:val="Chapter"/>
        <w:numPr>
          <w:ilvl w:val="0"/>
          <w:numId w:val="3"/>
        </w:numPr>
        <w:tabs>
          <w:tab w:val="clear" w:pos="1440"/>
          <w:tab w:val="left" w:pos="993"/>
        </w:tabs>
        <w:spacing w:before="120" w:after="120"/>
        <w:ind w:left="993" w:hanging="540"/>
        <w:jc w:val="both"/>
        <w:rPr>
          <w:rStyle w:val="longtext"/>
          <w:rFonts w:ascii="Arial" w:hAnsi="Arial" w:cs="Arial"/>
          <w:b w:val="0"/>
          <w:smallCaps w:val="0"/>
          <w:color w:val="000000"/>
          <w:szCs w:val="24"/>
          <w:shd w:val="clear" w:color="auto" w:fill="FFFFFF"/>
        </w:rPr>
      </w:pPr>
      <w:r w:rsidRPr="003F1AF3">
        <w:rPr>
          <w:rStyle w:val="longtext"/>
          <w:rFonts w:ascii="Arial" w:hAnsi="Arial" w:cs="Arial"/>
          <w:smallCaps w:val="0"/>
          <w:color w:val="000000"/>
          <w:szCs w:val="24"/>
          <w:shd w:val="clear" w:color="auto" w:fill="FFFFFF"/>
          <w:lang w:val="es-ES_tradnl"/>
        </w:rPr>
        <w:t>Proyecciones de desembolsos del proyecto</w:t>
      </w:r>
      <w:r w:rsidRPr="003F1AF3">
        <w:rPr>
          <w:rStyle w:val="longtext"/>
          <w:rFonts w:ascii="Arial" w:hAnsi="Arial" w:cs="Arial"/>
          <w:b w:val="0"/>
          <w:smallCaps w:val="0"/>
          <w:color w:val="000000"/>
          <w:szCs w:val="24"/>
          <w:shd w:val="clear" w:color="auto" w:fill="FFFFFF"/>
          <w:lang w:val="es-ES_tradnl"/>
        </w:rPr>
        <w:t xml:space="preserve">: a </w:t>
      </w:r>
      <w:r w:rsidRPr="003F1AF3">
        <w:rPr>
          <w:rStyle w:val="longtext"/>
          <w:rFonts w:ascii="Arial" w:hAnsi="Arial" w:cs="Arial"/>
          <w:b w:val="0"/>
          <w:smallCaps w:val="0"/>
          <w:color w:val="000000"/>
          <w:szCs w:val="24"/>
          <w:shd w:val="clear" w:color="auto" w:fill="FFFFFF"/>
        </w:rPr>
        <w:t>finales de cada año el INDEC</w:t>
      </w:r>
      <w:r w:rsidRPr="003F1AF3">
        <w:rPr>
          <w:rStyle w:val="longtext"/>
          <w:rFonts w:ascii="Arial" w:hAnsi="Arial" w:cs="Arial"/>
          <w:b w:val="0"/>
          <w:smallCaps w:val="0"/>
          <w:color w:val="000000"/>
          <w:szCs w:val="24"/>
          <w:shd w:val="clear" w:color="auto" w:fill="FFFFFF"/>
          <w:lang w:val="es-ES_tradnl"/>
        </w:rPr>
        <w:t xml:space="preserve"> en coordinación con el Banco, revisará </w:t>
      </w:r>
      <w:r w:rsidRPr="003F1AF3">
        <w:rPr>
          <w:rStyle w:val="longtext"/>
          <w:rFonts w:ascii="Arial" w:hAnsi="Arial" w:cs="Arial"/>
          <w:b w:val="0"/>
          <w:smallCaps w:val="0"/>
          <w:color w:val="000000"/>
          <w:szCs w:val="24"/>
          <w:shd w:val="clear" w:color="auto" w:fill="FFFFFF"/>
        </w:rPr>
        <w:t xml:space="preserve">las proyecciones de desembolsos </w:t>
      </w:r>
      <w:r w:rsidRPr="003F1AF3">
        <w:rPr>
          <w:rStyle w:val="longtext"/>
          <w:rFonts w:ascii="Arial" w:hAnsi="Arial" w:cs="Arial"/>
          <w:b w:val="0"/>
          <w:smallCaps w:val="0"/>
          <w:color w:val="000000"/>
          <w:szCs w:val="24"/>
          <w:shd w:val="clear" w:color="auto" w:fill="FFFFFF"/>
          <w:lang w:val="es-ES_tradnl"/>
        </w:rPr>
        <w:t>mensuales del proyecto para el año siguiente, en</w:t>
      </w:r>
      <w:r w:rsidRPr="003F1AF3">
        <w:rPr>
          <w:rStyle w:val="longtext"/>
          <w:rFonts w:ascii="Arial" w:hAnsi="Arial" w:cs="Arial"/>
          <w:b w:val="0"/>
          <w:smallCaps w:val="0"/>
          <w:color w:val="000000"/>
          <w:szCs w:val="24"/>
          <w:shd w:val="clear" w:color="auto" w:fill="FFFFFF"/>
        </w:rPr>
        <w:t xml:space="preserve"> consistencia con el POA. Estas </w:t>
      </w:r>
      <w:r w:rsidRPr="003F1AF3">
        <w:rPr>
          <w:rStyle w:val="longtext"/>
          <w:rFonts w:ascii="Arial" w:hAnsi="Arial" w:cs="Arial"/>
          <w:b w:val="0"/>
          <w:smallCaps w:val="0"/>
          <w:color w:val="000000"/>
          <w:szCs w:val="24"/>
          <w:shd w:val="clear" w:color="auto" w:fill="FFFFFF"/>
          <w:lang w:val="es-ES_tradnl"/>
        </w:rPr>
        <w:t>proyecciones deben ser presentadas cada 30 de n</w:t>
      </w:r>
      <w:r w:rsidRPr="003F1AF3">
        <w:rPr>
          <w:rStyle w:val="longtext"/>
          <w:rFonts w:ascii="Arial" w:hAnsi="Arial" w:cs="Arial"/>
          <w:b w:val="0"/>
          <w:smallCaps w:val="0"/>
          <w:color w:val="000000"/>
          <w:szCs w:val="24"/>
          <w:shd w:val="clear" w:color="auto" w:fill="FFFFFF"/>
        </w:rPr>
        <w:t xml:space="preserve">oviembre para ser capturadas en </w:t>
      </w:r>
      <w:r w:rsidRPr="003F1AF3">
        <w:rPr>
          <w:rStyle w:val="longtext"/>
          <w:rFonts w:ascii="Arial" w:hAnsi="Arial" w:cs="Arial"/>
          <w:b w:val="0"/>
          <w:smallCaps w:val="0"/>
          <w:color w:val="000000"/>
          <w:szCs w:val="24"/>
          <w:shd w:val="clear" w:color="auto" w:fill="FFFFFF"/>
          <w:lang w:val="es-ES_tradnl"/>
        </w:rPr>
        <w:t xml:space="preserve">los sistemas del Banco y ejecutadas en el siguiente </w:t>
      </w:r>
      <w:r w:rsidRPr="003F1AF3">
        <w:rPr>
          <w:rStyle w:val="longtext"/>
          <w:rFonts w:ascii="Arial" w:hAnsi="Arial" w:cs="Arial"/>
          <w:b w:val="0"/>
          <w:smallCaps w:val="0"/>
          <w:color w:val="000000"/>
          <w:szCs w:val="24"/>
          <w:shd w:val="clear" w:color="auto" w:fill="FFFFFF"/>
        </w:rPr>
        <w:t xml:space="preserve">año-calendario. El cumplimiento </w:t>
      </w:r>
      <w:r w:rsidRPr="003F1AF3">
        <w:rPr>
          <w:rStyle w:val="longtext"/>
          <w:rFonts w:ascii="Arial" w:hAnsi="Arial" w:cs="Arial"/>
          <w:b w:val="0"/>
          <w:smallCaps w:val="0"/>
          <w:color w:val="000000"/>
          <w:szCs w:val="24"/>
          <w:shd w:val="clear" w:color="auto" w:fill="FFFFFF"/>
          <w:lang w:val="es-ES_tradnl"/>
        </w:rPr>
        <w:t>de las proyecciones formará parte de la evalua</w:t>
      </w:r>
      <w:r w:rsidRPr="003F1AF3">
        <w:rPr>
          <w:rStyle w:val="longtext"/>
          <w:rFonts w:ascii="Arial" w:hAnsi="Arial" w:cs="Arial"/>
          <w:b w:val="0"/>
          <w:smallCaps w:val="0"/>
          <w:color w:val="000000"/>
          <w:szCs w:val="24"/>
          <w:shd w:val="clear" w:color="auto" w:fill="FFFFFF"/>
        </w:rPr>
        <w:t xml:space="preserve">ción del desempeño del Proyecto </w:t>
      </w:r>
      <w:r w:rsidRPr="003F1AF3">
        <w:rPr>
          <w:rStyle w:val="longtext"/>
          <w:rFonts w:ascii="Arial" w:hAnsi="Arial" w:cs="Arial"/>
          <w:b w:val="0"/>
          <w:smallCaps w:val="0"/>
          <w:color w:val="000000"/>
          <w:szCs w:val="24"/>
          <w:shd w:val="clear" w:color="auto" w:fill="FFFFFF"/>
          <w:lang w:val="es-ES_tradnl"/>
        </w:rPr>
        <w:t>realizada a través del PMR</w:t>
      </w:r>
      <w:r w:rsidRPr="003F1AF3">
        <w:rPr>
          <w:rFonts w:ascii="Arial" w:hAnsi="Arial" w:cs="Arial"/>
          <w:szCs w:val="24"/>
          <w:lang w:val="es-ES_tradnl"/>
        </w:rPr>
        <w:t>.</w:t>
      </w:r>
    </w:p>
    <w:p w14:paraId="231D6A7E" w14:textId="132FF7F1" w:rsidR="00FC02AB" w:rsidRPr="003F1AF3" w:rsidRDefault="00FC02AB" w:rsidP="002D266F">
      <w:pPr>
        <w:pStyle w:val="Chapter"/>
        <w:numPr>
          <w:ilvl w:val="0"/>
          <w:numId w:val="3"/>
        </w:numPr>
        <w:tabs>
          <w:tab w:val="clear" w:pos="1440"/>
          <w:tab w:val="left" w:pos="993"/>
        </w:tabs>
        <w:spacing w:before="120" w:after="120"/>
        <w:ind w:left="993" w:hanging="540"/>
        <w:jc w:val="both"/>
        <w:rPr>
          <w:rStyle w:val="longtext"/>
          <w:rFonts w:ascii="Arial" w:hAnsi="Arial" w:cs="Arial"/>
          <w:b w:val="0"/>
          <w:smallCaps w:val="0"/>
          <w:color w:val="000000"/>
          <w:szCs w:val="24"/>
          <w:shd w:val="clear" w:color="auto" w:fill="FFFFFF"/>
        </w:rPr>
      </w:pPr>
      <w:r w:rsidRPr="003F1AF3">
        <w:rPr>
          <w:rStyle w:val="longtext"/>
          <w:rFonts w:ascii="Arial" w:hAnsi="Arial" w:cs="Arial"/>
          <w:smallCaps w:val="0"/>
          <w:color w:val="000000"/>
          <w:szCs w:val="24"/>
          <w:shd w:val="clear" w:color="auto" w:fill="FFFFFF"/>
          <w:lang w:val="es-ES_tradnl"/>
        </w:rPr>
        <w:t xml:space="preserve">Misiones de </w:t>
      </w:r>
      <w:r w:rsidR="00641B90">
        <w:rPr>
          <w:rStyle w:val="longtext"/>
          <w:rFonts w:ascii="Arial" w:hAnsi="Arial" w:cs="Arial"/>
          <w:smallCaps w:val="0"/>
          <w:color w:val="000000"/>
          <w:szCs w:val="24"/>
          <w:shd w:val="clear" w:color="auto" w:fill="FFFFFF"/>
          <w:lang w:val="es-ES_tradnl"/>
        </w:rPr>
        <w:t>a</w:t>
      </w:r>
      <w:r w:rsidRPr="003F1AF3">
        <w:rPr>
          <w:rStyle w:val="longtext"/>
          <w:rFonts w:ascii="Arial" w:hAnsi="Arial" w:cs="Arial"/>
          <w:smallCaps w:val="0"/>
          <w:color w:val="000000"/>
          <w:szCs w:val="24"/>
          <w:shd w:val="clear" w:color="auto" w:fill="FFFFFF"/>
          <w:lang w:val="es-ES_tradnl"/>
        </w:rPr>
        <w:t xml:space="preserve">dministración o </w:t>
      </w:r>
      <w:r w:rsidR="00641B90">
        <w:rPr>
          <w:rStyle w:val="longtext"/>
          <w:rFonts w:ascii="Arial" w:hAnsi="Arial" w:cs="Arial"/>
          <w:smallCaps w:val="0"/>
          <w:color w:val="000000"/>
          <w:szCs w:val="24"/>
          <w:shd w:val="clear" w:color="auto" w:fill="FFFFFF"/>
          <w:lang w:val="es-ES_tradnl"/>
        </w:rPr>
        <w:t>v</w:t>
      </w:r>
      <w:r w:rsidRPr="003F1AF3">
        <w:rPr>
          <w:rStyle w:val="longtext"/>
          <w:rFonts w:ascii="Arial" w:hAnsi="Arial" w:cs="Arial"/>
          <w:smallCaps w:val="0"/>
          <w:color w:val="000000"/>
          <w:szCs w:val="24"/>
          <w:shd w:val="clear" w:color="auto" w:fill="FFFFFF"/>
          <w:lang w:val="es-ES_tradnl"/>
        </w:rPr>
        <w:t>isitas de Inspección</w:t>
      </w:r>
      <w:r w:rsidRPr="003F1AF3">
        <w:rPr>
          <w:rStyle w:val="longtext"/>
          <w:rFonts w:ascii="Arial" w:hAnsi="Arial" w:cs="Arial"/>
          <w:b w:val="0"/>
          <w:smallCaps w:val="0"/>
          <w:color w:val="000000"/>
          <w:szCs w:val="24"/>
          <w:shd w:val="clear" w:color="auto" w:fill="FFFFFF"/>
          <w:lang w:val="es-ES_tradnl"/>
        </w:rPr>
        <w:t>: El Banco realizará dichas Misiones de Administración o Visitas de Inspección, dependiendo de la importancia y complejidad de la ejecución del Programa, siguiendo el cronograma definido en el PEP.</w:t>
      </w:r>
    </w:p>
    <w:p w14:paraId="3A8B1B4C" w14:textId="77777777" w:rsidR="00BD4252" w:rsidRPr="003F1AF3" w:rsidRDefault="00BD4252" w:rsidP="00BD4252">
      <w:pPr>
        <w:pStyle w:val="Chapter"/>
        <w:numPr>
          <w:ilvl w:val="1"/>
          <w:numId w:val="2"/>
        </w:numPr>
        <w:tabs>
          <w:tab w:val="left" w:pos="709"/>
        </w:tabs>
        <w:spacing w:before="120" w:after="120"/>
        <w:ind w:left="709" w:hanging="720"/>
        <w:jc w:val="both"/>
        <w:rPr>
          <w:rStyle w:val="longtext"/>
          <w:rFonts w:ascii="Arial" w:hAnsi="Arial" w:cs="Arial"/>
          <w:b w:val="0"/>
          <w:smallCaps w:val="0"/>
          <w:color w:val="000000"/>
          <w:szCs w:val="24"/>
          <w:shd w:val="clear" w:color="auto" w:fill="FFFFFF"/>
          <w:lang w:val="es-ES_tradnl"/>
        </w:rPr>
      </w:pPr>
      <w:r w:rsidRPr="003F1AF3">
        <w:rPr>
          <w:rStyle w:val="longtext"/>
          <w:rFonts w:ascii="Arial" w:hAnsi="Arial" w:cs="Arial"/>
          <w:b w:val="0"/>
          <w:smallCaps w:val="0"/>
          <w:color w:val="000000"/>
          <w:szCs w:val="24"/>
          <w:shd w:val="clear" w:color="auto" w:fill="FFFFFF"/>
          <w:lang w:val="es-ES_tradnl"/>
        </w:rPr>
        <w:t>Los mecanismos e instrumentos que se usarán para informar sobre los resultados del seguimiento serán insumos para el Informe de Terminación del Proyecto (PCR).</w:t>
      </w:r>
    </w:p>
    <w:p w14:paraId="05A2FCF1" w14:textId="77777777" w:rsidR="004E70AE" w:rsidRPr="003F1AF3" w:rsidRDefault="00AB2B8A" w:rsidP="00CF4D39">
      <w:pPr>
        <w:pStyle w:val="Chapter"/>
        <w:numPr>
          <w:ilvl w:val="1"/>
          <w:numId w:val="2"/>
        </w:numPr>
        <w:tabs>
          <w:tab w:val="left" w:pos="709"/>
        </w:tabs>
        <w:spacing w:before="120" w:after="120"/>
        <w:ind w:left="709" w:hanging="720"/>
        <w:jc w:val="both"/>
        <w:rPr>
          <w:rStyle w:val="longtext"/>
          <w:rFonts w:ascii="Arial" w:hAnsi="Arial" w:cs="Arial"/>
          <w:b w:val="0"/>
          <w:smallCaps w:val="0"/>
          <w:color w:val="000000"/>
          <w:szCs w:val="24"/>
          <w:shd w:val="clear" w:color="auto" w:fill="FFFFFF"/>
          <w:lang w:val="es-ES_tradnl"/>
        </w:rPr>
      </w:pPr>
      <w:r w:rsidRPr="003F1AF3">
        <w:rPr>
          <w:rStyle w:val="longtext"/>
          <w:rFonts w:ascii="Arial" w:hAnsi="Arial" w:cs="Arial"/>
          <w:b w:val="0"/>
          <w:smallCaps w:val="0"/>
          <w:color w:val="000000"/>
          <w:szCs w:val="24"/>
          <w:shd w:val="clear" w:color="auto" w:fill="FFFFFF"/>
          <w:lang w:val="es-ES_tradnl"/>
        </w:rPr>
        <w:t xml:space="preserve">La fuente de información de los datos provendrá de datos administrativos del INDEC de las áreas encargadas de cada componente y subcomponente del Proyecto. El especialista de Monitoreo de la Unidad ejecutora deberá crear un cronograma de seguimiento y monitoreo de las actividades planificadas con el fin de coordinar adecuadamente </w:t>
      </w:r>
      <w:r w:rsidR="00DE48C2" w:rsidRPr="003F1AF3">
        <w:rPr>
          <w:rStyle w:val="longtext"/>
          <w:rFonts w:ascii="Arial" w:hAnsi="Arial" w:cs="Arial"/>
          <w:b w:val="0"/>
          <w:smallCaps w:val="0"/>
          <w:color w:val="000000"/>
          <w:szCs w:val="24"/>
          <w:shd w:val="clear" w:color="auto" w:fill="FFFFFF"/>
          <w:lang w:val="es-ES_tradnl"/>
        </w:rPr>
        <w:t xml:space="preserve">al interno </w:t>
      </w:r>
      <w:r w:rsidR="00900373" w:rsidRPr="003F1AF3">
        <w:rPr>
          <w:rStyle w:val="longtext"/>
          <w:rFonts w:ascii="Arial" w:hAnsi="Arial" w:cs="Arial"/>
          <w:b w:val="0"/>
          <w:smallCaps w:val="0"/>
          <w:color w:val="000000"/>
          <w:szCs w:val="24"/>
          <w:shd w:val="clear" w:color="auto" w:fill="FFFFFF"/>
          <w:lang w:val="es-ES_tradnl"/>
        </w:rPr>
        <w:t xml:space="preserve">y externo </w:t>
      </w:r>
      <w:r w:rsidR="00DE48C2" w:rsidRPr="003F1AF3">
        <w:rPr>
          <w:rStyle w:val="longtext"/>
          <w:rFonts w:ascii="Arial" w:hAnsi="Arial" w:cs="Arial"/>
          <w:b w:val="0"/>
          <w:smallCaps w:val="0"/>
          <w:color w:val="000000"/>
          <w:szCs w:val="24"/>
          <w:shd w:val="clear" w:color="auto" w:fill="FFFFFF"/>
          <w:lang w:val="es-ES_tradnl"/>
        </w:rPr>
        <w:t xml:space="preserve">de la institución </w:t>
      </w:r>
      <w:r w:rsidRPr="003F1AF3">
        <w:rPr>
          <w:rStyle w:val="longtext"/>
          <w:rFonts w:ascii="Arial" w:hAnsi="Arial" w:cs="Arial"/>
          <w:b w:val="0"/>
          <w:smallCaps w:val="0"/>
          <w:color w:val="000000"/>
          <w:szCs w:val="24"/>
          <w:shd w:val="clear" w:color="auto" w:fill="FFFFFF"/>
          <w:lang w:val="es-ES_tradnl"/>
        </w:rPr>
        <w:t>la ejecución del Proyecto.</w:t>
      </w:r>
      <w:r w:rsidR="00416678" w:rsidRPr="003F1AF3">
        <w:rPr>
          <w:rStyle w:val="longtext"/>
          <w:rFonts w:ascii="Arial" w:hAnsi="Arial" w:cs="Arial"/>
          <w:b w:val="0"/>
          <w:smallCaps w:val="0"/>
          <w:color w:val="000000"/>
          <w:szCs w:val="24"/>
          <w:shd w:val="clear" w:color="auto" w:fill="FFFFFF"/>
          <w:lang w:val="es-ES_tradnl"/>
        </w:rPr>
        <w:t xml:space="preserve"> Para esto, </w:t>
      </w:r>
      <w:r w:rsidR="00E26410" w:rsidRPr="003F1AF3">
        <w:rPr>
          <w:rStyle w:val="longtext"/>
          <w:rFonts w:ascii="Arial" w:hAnsi="Arial" w:cs="Arial"/>
          <w:b w:val="0"/>
          <w:smallCaps w:val="0"/>
          <w:color w:val="000000"/>
          <w:szCs w:val="24"/>
          <w:shd w:val="clear" w:color="auto" w:fill="FFFFFF"/>
          <w:lang w:val="es-ES_tradnl"/>
        </w:rPr>
        <w:t>se</w:t>
      </w:r>
      <w:r w:rsidR="00416678" w:rsidRPr="003F1AF3">
        <w:rPr>
          <w:rStyle w:val="longtext"/>
          <w:rFonts w:ascii="Arial" w:hAnsi="Arial" w:cs="Arial"/>
          <w:b w:val="0"/>
          <w:smallCaps w:val="0"/>
          <w:color w:val="000000"/>
          <w:szCs w:val="24"/>
          <w:shd w:val="clear" w:color="auto" w:fill="FFFFFF"/>
          <w:lang w:val="es-ES_tradnl"/>
        </w:rPr>
        <w:t xml:space="preserve"> deberá crear una matriz de asignación de responsabilidades para asegurar que cada una de las actividades alineadas a los indicadores de producto se encuentren asignados a un funcionario y/o equipo de trabajo. </w:t>
      </w:r>
      <w:r w:rsidRPr="003F1AF3">
        <w:rPr>
          <w:rStyle w:val="longtext"/>
          <w:rFonts w:ascii="Arial" w:hAnsi="Arial" w:cs="Arial"/>
          <w:b w:val="0"/>
          <w:smallCaps w:val="0"/>
          <w:color w:val="000000"/>
          <w:szCs w:val="24"/>
          <w:shd w:val="clear" w:color="auto" w:fill="FFFFFF"/>
          <w:lang w:val="es-ES_tradnl"/>
        </w:rPr>
        <w:t xml:space="preserve">Las áreas </w:t>
      </w:r>
      <w:r w:rsidR="00CF4D39" w:rsidRPr="003F1AF3">
        <w:rPr>
          <w:rStyle w:val="longtext"/>
          <w:rFonts w:ascii="Arial" w:hAnsi="Arial" w:cs="Arial"/>
          <w:b w:val="0"/>
          <w:smallCaps w:val="0"/>
          <w:color w:val="000000"/>
          <w:szCs w:val="24"/>
          <w:shd w:val="clear" w:color="auto" w:fill="FFFFFF"/>
          <w:lang w:val="es-ES_tradnl"/>
        </w:rPr>
        <w:t xml:space="preserve">previamente identificadas </w:t>
      </w:r>
      <w:r w:rsidRPr="003F1AF3">
        <w:rPr>
          <w:rStyle w:val="longtext"/>
          <w:rFonts w:ascii="Arial" w:hAnsi="Arial" w:cs="Arial"/>
          <w:b w:val="0"/>
          <w:smallCaps w:val="0"/>
          <w:color w:val="000000"/>
          <w:szCs w:val="24"/>
          <w:shd w:val="clear" w:color="auto" w:fill="FFFFFF"/>
          <w:lang w:val="es-ES_tradnl"/>
        </w:rPr>
        <w:t>dentro del INDEC</w:t>
      </w:r>
      <w:r w:rsidR="0086001F" w:rsidRPr="003F1AF3">
        <w:rPr>
          <w:rStyle w:val="longtext"/>
          <w:rFonts w:ascii="Arial" w:hAnsi="Arial" w:cs="Arial"/>
          <w:b w:val="0"/>
          <w:smallCaps w:val="0"/>
          <w:color w:val="000000"/>
          <w:szCs w:val="24"/>
          <w:shd w:val="clear" w:color="auto" w:fill="FFFFFF"/>
          <w:lang w:val="es-ES_tradnl"/>
        </w:rPr>
        <w:t xml:space="preserve"> </w:t>
      </w:r>
      <w:r w:rsidR="00CF4D39" w:rsidRPr="003F1AF3">
        <w:rPr>
          <w:rStyle w:val="longtext"/>
          <w:rFonts w:ascii="Arial" w:hAnsi="Arial" w:cs="Arial"/>
          <w:b w:val="0"/>
          <w:smallCaps w:val="0"/>
          <w:color w:val="000000"/>
          <w:szCs w:val="24"/>
          <w:shd w:val="clear" w:color="auto" w:fill="FFFFFF"/>
          <w:lang w:val="es-ES_tradnl"/>
        </w:rPr>
        <w:t>para el diseño de</w:t>
      </w:r>
      <w:r w:rsidR="0086001F" w:rsidRPr="003F1AF3">
        <w:rPr>
          <w:rStyle w:val="longtext"/>
          <w:rFonts w:ascii="Arial" w:hAnsi="Arial" w:cs="Arial"/>
          <w:b w:val="0"/>
          <w:smallCaps w:val="0"/>
          <w:color w:val="000000"/>
          <w:szCs w:val="24"/>
          <w:shd w:val="clear" w:color="auto" w:fill="FFFFFF"/>
          <w:lang w:val="es-ES_tradnl"/>
        </w:rPr>
        <w:t xml:space="preserve"> la matriz de asignación de responsabilidades son</w:t>
      </w:r>
      <w:r w:rsidR="00CF4D39" w:rsidRPr="003F1AF3">
        <w:rPr>
          <w:rStyle w:val="longtext"/>
          <w:rFonts w:ascii="Arial" w:hAnsi="Arial" w:cs="Arial"/>
          <w:b w:val="0"/>
          <w:smallCaps w:val="0"/>
          <w:color w:val="000000"/>
          <w:szCs w:val="24"/>
          <w:shd w:val="clear" w:color="auto" w:fill="FFFFFF"/>
          <w:lang w:val="es-ES_tradnl"/>
        </w:rPr>
        <w:t xml:space="preserve"> las siguientes</w:t>
      </w:r>
      <w:r w:rsidR="0086001F" w:rsidRPr="003F1AF3">
        <w:rPr>
          <w:rStyle w:val="longtext"/>
          <w:rFonts w:ascii="Arial" w:hAnsi="Arial" w:cs="Arial"/>
          <w:b w:val="0"/>
          <w:smallCaps w:val="0"/>
          <w:color w:val="000000"/>
          <w:szCs w:val="24"/>
          <w:shd w:val="clear" w:color="auto" w:fill="FFFFFF"/>
          <w:lang w:val="es-ES_tradnl"/>
        </w:rPr>
        <w:t>:</w:t>
      </w:r>
      <w:r w:rsidRPr="003F1AF3">
        <w:rPr>
          <w:rStyle w:val="longtext"/>
          <w:rFonts w:ascii="Arial" w:hAnsi="Arial" w:cs="Arial"/>
          <w:b w:val="0"/>
          <w:smallCaps w:val="0"/>
          <w:color w:val="000000"/>
          <w:szCs w:val="24"/>
          <w:shd w:val="clear" w:color="auto" w:fill="FFFFFF"/>
          <w:lang w:val="es-ES_tradnl"/>
        </w:rPr>
        <w:t xml:space="preserve"> </w:t>
      </w:r>
    </w:p>
    <w:p w14:paraId="58CE6438" w14:textId="77777777" w:rsidR="00F756DF" w:rsidRPr="003F1AF3" w:rsidRDefault="00F756DF" w:rsidP="00F756DF">
      <w:pPr>
        <w:rPr>
          <w:rFonts w:ascii="Arial" w:hAnsi="Arial" w:cs="Arial"/>
          <w:lang w:val="es-ES_tradnl"/>
        </w:rPr>
      </w:pPr>
    </w:p>
    <w:p w14:paraId="00E79ACE" w14:textId="77777777" w:rsidR="00D72ED0" w:rsidRPr="003F1AF3" w:rsidRDefault="00D72ED0" w:rsidP="00F756DF">
      <w:pPr>
        <w:jc w:val="center"/>
        <w:rPr>
          <w:rFonts w:ascii="Arial" w:hAnsi="Arial" w:cs="Arial"/>
          <w:i/>
          <w:lang w:val="es-ES_tradnl"/>
        </w:rPr>
      </w:pPr>
      <w:r w:rsidRPr="003F1AF3">
        <w:rPr>
          <w:rFonts w:ascii="Arial" w:hAnsi="Arial" w:cs="Arial"/>
          <w:i/>
          <w:lang w:val="es-ES_tradnl"/>
        </w:rPr>
        <w:t xml:space="preserve">Tabla 3: </w:t>
      </w:r>
      <w:r w:rsidR="00F756DF" w:rsidRPr="003F1AF3">
        <w:rPr>
          <w:rFonts w:ascii="Arial" w:hAnsi="Arial" w:cs="Arial"/>
          <w:i/>
          <w:lang w:val="es-ES_tradnl"/>
        </w:rPr>
        <w:t>Áreas</w:t>
      </w:r>
      <w:r w:rsidRPr="003F1AF3">
        <w:rPr>
          <w:rFonts w:ascii="Arial" w:hAnsi="Arial" w:cs="Arial"/>
          <w:i/>
          <w:lang w:val="es-ES_tradnl"/>
        </w:rPr>
        <w:t xml:space="preserve"> de coordinación para el monitoreo</w:t>
      </w:r>
      <w:r w:rsidR="00F756DF" w:rsidRPr="003F1AF3">
        <w:rPr>
          <w:rFonts w:ascii="Arial" w:hAnsi="Arial" w:cs="Arial"/>
          <w:i/>
          <w:lang w:val="es-ES_tradnl"/>
        </w:rPr>
        <w:t xml:space="preserve"> de los indicadores de producto del Proyecto</w:t>
      </w:r>
    </w:p>
    <w:p w14:paraId="502A77DF" w14:textId="77777777" w:rsidR="005B330D" w:rsidRPr="003F1AF3" w:rsidRDefault="005B330D" w:rsidP="00F756DF">
      <w:pPr>
        <w:jc w:val="center"/>
        <w:rPr>
          <w:rFonts w:ascii="Arial" w:hAnsi="Arial" w:cs="Arial"/>
          <w:i/>
          <w:lang w:val="es-ES_tradnl"/>
        </w:rPr>
      </w:pPr>
    </w:p>
    <w:tbl>
      <w:tblPr>
        <w:tblW w:w="5000" w:type="pct"/>
        <w:tblCellMar>
          <w:left w:w="70" w:type="dxa"/>
          <w:right w:w="70" w:type="dxa"/>
        </w:tblCellMar>
        <w:tblLook w:val="04A0" w:firstRow="1" w:lastRow="0" w:firstColumn="1" w:lastColumn="0" w:noHBand="0" w:noVBand="1"/>
      </w:tblPr>
      <w:tblGrid>
        <w:gridCol w:w="5669"/>
        <w:gridCol w:w="2968"/>
      </w:tblGrid>
      <w:tr w:rsidR="00D72ED0" w:rsidRPr="003F1AF3" w14:paraId="4A8C1BB7" w14:textId="77777777" w:rsidTr="005B330D">
        <w:trPr>
          <w:trHeight w:val="300"/>
        </w:trPr>
        <w:tc>
          <w:tcPr>
            <w:tcW w:w="3282" w:type="pct"/>
            <w:tcBorders>
              <w:top w:val="nil"/>
              <w:left w:val="nil"/>
              <w:bottom w:val="nil"/>
              <w:right w:val="nil"/>
            </w:tcBorders>
            <w:shd w:val="clear" w:color="auto" w:fill="auto"/>
            <w:noWrap/>
            <w:vAlign w:val="bottom"/>
            <w:hideMark/>
          </w:tcPr>
          <w:p w14:paraId="08459835" w14:textId="77777777" w:rsidR="00D72ED0" w:rsidRPr="003F1AF3" w:rsidRDefault="00D72ED0">
            <w:pPr>
              <w:rPr>
                <w:rFonts w:ascii="Arial" w:hAnsi="Arial" w:cs="Arial"/>
                <w:sz w:val="20"/>
                <w:szCs w:val="20"/>
                <w:lang w:val="es-EC" w:eastAsia="es-EC"/>
              </w:rPr>
            </w:pPr>
          </w:p>
        </w:tc>
        <w:tc>
          <w:tcPr>
            <w:tcW w:w="1718" w:type="pct"/>
            <w:tcBorders>
              <w:top w:val="single" w:sz="4" w:space="0" w:color="auto"/>
              <w:left w:val="single" w:sz="4" w:space="0" w:color="auto"/>
              <w:bottom w:val="nil"/>
              <w:right w:val="single" w:sz="4" w:space="0" w:color="auto"/>
            </w:tcBorders>
            <w:shd w:val="clear" w:color="000000" w:fill="FFFFFF"/>
            <w:noWrap/>
            <w:vAlign w:val="bottom"/>
            <w:hideMark/>
          </w:tcPr>
          <w:p w14:paraId="70ECE14C" w14:textId="77777777" w:rsidR="00D72ED0" w:rsidRPr="003F1AF3" w:rsidRDefault="00D72ED0">
            <w:pPr>
              <w:jc w:val="center"/>
              <w:rPr>
                <w:rFonts w:ascii="Arial" w:hAnsi="Arial" w:cs="Arial"/>
                <w:b/>
                <w:bCs/>
                <w:sz w:val="20"/>
                <w:szCs w:val="20"/>
              </w:rPr>
            </w:pPr>
            <w:r w:rsidRPr="003F1AF3">
              <w:rPr>
                <w:rFonts w:ascii="Arial" w:hAnsi="Arial" w:cs="Arial"/>
                <w:b/>
                <w:bCs/>
                <w:sz w:val="20"/>
                <w:szCs w:val="20"/>
              </w:rPr>
              <w:t>AREAS INTERNAS</w:t>
            </w:r>
          </w:p>
        </w:tc>
      </w:tr>
      <w:tr w:rsidR="00D72ED0" w:rsidRPr="003F1AF3" w14:paraId="12929F7F" w14:textId="77777777" w:rsidTr="00D72ED0">
        <w:trPr>
          <w:trHeight w:val="300"/>
        </w:trPr>
        <w:tc>
          <w:tcPr>
            <w:tcW w:w="5000" w:type="pct"/>
            <w:gridSpan w:val="2"/>
            <w:tcBorders>
              <w:top w:val="nil"/>
              <w:left w:val="single" w:sz="4" w:space="0" w:color="auto"/>
              <w:bottom w:val="nil"/>
              <w:right w:val="single" w:sz="4" w:space="0" w:color="000000"/>
            </w:tcBorders>
            <w:shd w:val="clear" w:color="000000" w:fill="A6A6A6"/>
            <w:vAlign w:val="center"/>
            <w:hideMark/>
          </w:tcPr>
          <w:p w14:paraId="7C10261A" w14:textId="77777777" w:rsidR="00D72ED0" w:rsidRPr="003F1AF3" w:rsidRDefault="005B330D">
            <w:pPr>
              <w:rPr>
                <w:rFonts w:ascii="Arial" w:hAnsi="Arial" w:cs="Arial"/>
                <w:b/>
                <w:bCs/>
                <w:sz w:val="20"/>
                <w:szCs w:val="20"/>
              </w:rPr>
            </w:pPr>
            <w:r w:rsidRPr="003F1AF3">
              <w:rPr>
                <w:rFonts w:ascii="Arial" w:hAnsi="Arial" w:cs="Arial"/>
                <w:b/>
                <w:bCs/>
                <w:sz w:val="20"/>
                <w:szCs w:val="20"/>
              </w:rPr>
              <w:t>Componente 1. Fortalecimiento de la capacidad institucional del INDEC</w:t>
            </w:r>
          </w:p>
        </w:tc>
      </w:tr>
      <w:tr w:rsidR="00D72ED0" w:rsidRPr="003F1AF3" w14:paraId="2087A35D" w14:textId="77777777" w:rsidTr="00D72ED0">
        <w:trPr>
          <w:trHeight w:val="300"/>
        </w:trPr>
        <w:tc>
          <w:tcPr>
            <w:tcW w:w="5000" w:type="pct"/>
            <w:gridSpan w:val="2"/>
            <w:tcBorders>
              <w:top w:val="nil"/>
              <w:left w:val="single" w:sz="4" w:space="0" w:color="auto"/>
              <w:bottom w:val="single" w:sz="4" w:space="0" w:color="auto"/>
              <w:right w:val="single" w:sz="4" w:space="0" w:color="000000"/>
            </w:tcBorders>
            <w:shd w:val="clear" w:color="000000" w:fill="C5D9F1"/>
            <w:noWrap/>
            <w:hideMark/>
          </w:tcPr>
          <w:p w14:paraId="1DFD7BEB" w14:textId="77777777" w:rsidR="00D72ED0" w:rsidRPr="003F1AF3" w:rsidRDefault="00D72ED0">
            <w:pPr>
              <w:rPr>
                <w:rFonts w:ascii="Arial" w:hAnsi="Arial" w:cs="Arial"/>
                <w:b/>
                <w:bCs/>
                <w:sz w:val="20"/>
                <w:szCs w:val="20"/>
              </w:rPr>
            </w:pPr>
            <w:r w:rsidRPr="003F1AF3">
              <w:rPr>
                <w:rFonts w:ascii="Arial" w:hAnsi="Arial" w:cs="Arial"/>
                <w:b/>
                <w:bCs/>
                <w:sz w:val="20"/>
                <w:szCs w:val="20"/>
              </w:rPr>
              <w:t>Subcomponente 1.1 Mejora de la infraestructura edilicia e informática</w:t>
            </w:r>
          </w:p>
        </w:tc>
      </w:tr>
      <w:tr w:rsidR="00D72ED0" w:rsidRPr="003F1AF3" w14:paraId="05BB8E98" w14:textId="77777777" w:rsidTr="005B330D">
        <w:trPr>
          <w:trHeight w:val="285"/>
        </w:trPr>
        <w:tc>
          <w:tcPr>
            <w:tcW w:w="328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E92FB15" w14:textId="77777777" w:rsidR="00D72ED0" w:rsidRPr="003F1AF3" w:rsidRDefault="00D72ED0">
            <w:pPr>
              <w:rPr>
                <w:rFonts w:ascii="Arial" w:hAnsi="Arial" w:cs="Arial"/>
                <w:sz w:val="20"/>
                <w:szCs w:val="20"/>
              </w:rPr>
            </w:pPr>
            <w:r w:rsidRPr="003F1AF3">
              <w:rPr>
                <w:rFonts w:ascii="Arial" w:hAnsi="Arial" w:cs="Arial"/>
                <w:sz w:val="20"/>
                <w:szCs w:val="20"/>
              </w:rPr>
              <w:t>Seguridad lógica y física mejorada (TIR I)</w:t>
            </w:r>
          </w:p>
        </w:tc>
        <w:tc>
          <w:tcPr>
            <w:tcW w:w="1718" w:type="pct"/>
            <w:tcBorders>
              <w:top w:val="nil"/>
              <w:left w:val="single" w:sz="4" w:space="0" w:color="auto"/>
              <w:bottom w:val="single" w:sz="4" w:space="0" w:color="auto"/>
              <w:right w:val="single" w:sz="4" w:space="0" w:color="auto"/>
            </w:tcBorders>
            <w:shd w:val="clear" w:color="000000" w:fill="FFFFFF"/>
            <w:vAlign w:val="center"/>
            <w:hideMark/>
          </w:tcPr>
          <w:p w14:paraId="37B7155E" w14:textId="77777777" w:rsidR="00D72ED0" w:rsidRPr="003F1AF3" w:rsidRDefault="00D72ED0">
            <w:pPr>
              <w:jc w:val="center"/>
              <w:rPr>
                <w:rFonts w:ascii="Arial" w:hAnsi="Arial" w:cs="Arial"/>
                <w:sz w:val="20"/>
                <w:szCs w:val="20"/>
              </w:rPr>
            </w:pPr>
            <w:r w:rsidRPr="003F1AF3">
              <w:rPr>
                <w:rFonts w:ascii="Arial" w:hAnsi="Arial" w:cs="Arial"/>
                <w:sz w:val="20"/>
                <w:szCs w:val="20"/>
              </w:rPr>
              <w:t>Dirección de Informática</w:t>
            </w:r>
          </w:p>
        </w:tc>
      </w:tr>
      <w:tr w:rsidR="00D72ED0" w:rsidRPr="003F1AF3" w14:paraId="2519F005" w14:textId="77777777" w:rsidTr="005B330D">
        <w:trPr>
          <w:trHeight w:val="271"/>
        </w:trPr>
        <w:tc>
          <w:tcPr>
            <w:tcW w:w="5000" w:type="pct"/>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075A0FB9" w14:textId="77777777" w:rsidR="00D72ED0" w:rsidRPr="003F1AF3" w:rsidRDefault="00D72ED0">
            <w:pPr>
              <w:rPr>
                <w:rFonts w:ascii="Arial" w:hAnsi="Arial" w:cs="Arial"/>
                <w:b/>
                <w:bCs/>
                <w:sz w:val="20"/>
                <w:szCs w:val="20"/>
              </w:rPr>
            </w:pPr>
            <w:r w:rsidRPr="003F1AF3">
              <w:rPr>
                <w:rFonts w:ascii="Arial" w:hAnsi="Arial" w:cs="Arial"/>
                <w:b/>
                <w:bCs/>
                <w:sz w:val="20"/>
                <w:szCs w:val="20"/>
              </w:rPr>
              <w:t>Subcomponente 1.2. Fortalecimiento de las capacidades humanas</w:t>
            </w:r>
          </w:p>
        </w:tc>
      </w:tr>
      <w:tr w:rsidR="00D72ED0" w:rsidRPr="003F1AF3" w14:paraId="26A89E4C" w14:textId="77777777" w:rsidTr="005B330D">
        <w:trPr>
          <w:trHeight w:val="1020"/>
        </w:trPr>
        <w:tc>
          <w:tcPr>
            <w:tcW w:w="328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F19B20D" w14:textId="77777777" w:rsidR="00D72ED0" w:rsidRPr="003F1AF3" w:rsidRDefault="00D72ED0">
            <w:pPr>
              <w:rPr>
                <w:rFonts w:ascii="Arial" w:hAnsi="Arial" w:cs="Arial"/>
                <w:sz w:val="20"/>
                <w:szCs w:val="20"/>
              </w:rPr>
            </w:pPr>
            <w:r w:rsidRPr="003F1AF3">
              <w:rPr>
                <w:rFonts w:ascii="Arial" w:hAnsi="Arial" w:cs="Arial"/>
                <w:sz w:val="20"/>
                <w:szCs w:val="20"/>
              </w:rPr>
              <w:t xml:space="preserve">Selección de personal para labores de mediano plazo realizada </w:t>
            </w:r>
          </w:p>
        </w:tc>
        <w:tc>
          <w:tcPr>
            <w:tcW w:w="1718" w:type="pct"/>
            <w:tcBorders>
              <w:top w:val="single" w:sz="4" w:space="0" w:color="auto"/>
              <w:left w:val="nil"/>
              <w:bottom w:val="single" w:sz="4" w:space="0" w:color="auto"/>
              <w:right w:val="single" w:sz="4" w:space="0" w:color="auto"/>
            </w:tcBorders>
            <w:shd w:val="clear" w:color="000000" w:fill="FFFFFF"/>
            <w:vAlign w:val="center"/>
            <w:hideMark/>
          </w:tcPr>
          <w:p w14:paraId="47D08C71" w14:textId="3247A188" w:rsidR="00D72ED0" w:rsidRPr="003F1AF3" w:rsidRDefault="00D72ED0">
            <w:pPr>
              <w:jc w:val="center"/>
              <w:rPr>
                <w:rFonts w:ascii="Arial" w:hAnsi="Arial" w:cs="Arial"/>
                <w:sz w:val="20"/>
                <w:szCs w:val="20"/>
              </w:rPr>
            </w:pPr>
            <w:r w:rsidRPr="003F1AF3">
              <w:rPr>
                <w:rFonts w:ascii="Arial" w:hAnsi="Arial" w:cs="Arial"/>
                <w:sz w:val="20"/>
                <w:szCs w:val="20"/>
              </w:rPr>
              <w:t>Dirección Nacional de RRHH y Organización,</w:t>
            </w:r>
            <w:r w:rsidR="00BB07ED">
              <w:rPr>
                <w:rFonts w:ascii="Arial" w:hAnsi="Arial" w:cs="Arial"/>
                <w:sz w:val="20"/>
                <w:szCs w:val="20"/>
              </w:rPr>
              <w:t xml:space="preserve"> </w:t>
            </w:r>
            <w:r w:rsidRPr="003F1AF3">
              <w:rPr>
                <w:rFonts w:ascii="Arial" w:hAnsi="Arial" w:cs="Arial"/>
                <w:sz w:val="20"/>
                <w:szCs w:val="20"/>
              </w:rPr>
              <w:t>Universidades con Convenio</w:t>
            </w:r>
          </w:p>
        </w:tc>
      </w:tr>
      <w:tr w:rsidR="00D72ED0" w:rsidRPr="003F1AF3" w14:paraId="43E1F183" w14:textId="77777777" w:rsidTr="005B330D">
        <w:trPr>
          <w:trHeight w:val="219"/>
        </w:trPr>
        <w:tc>
          <w:tcPr>
            <w:tcW w:w="5000" w:type="pct"/>
            <w:gridSpan w:val="2"/>
            <w:tcBorders>
              <w:top w:val="single" w:sz="4" w:space="0" w:color="auto"/>
              <w:left w:val="single" w:sz="4" w:space="0" w:color="auto"/>
              <w:bottom w:val="single" w:sz="4" w:space="0" w:color="auto"/>
              <w:right w:val="single" w:sz="4" w:space="0" w:color="000000"/>
            </w:tcBorders>
            <w:shd w:val="clear" w:color="000000" w:fill="C5D9F1"/>
            <w:vAlign w:val="center"/>
            <w:hideMark/>
          </w:tcPr>
          <w:p w14:paraId="2DCD9BE2" w14:textId="5741F1DB" w:rsidR="00D72ED0" w:rsidRPr="003F1AF3" w:rsidRDefault="00D72ED0">
            <w:pPr>
              <w:rPr>
                <w:rFonts w:ascii="Arial" w:hAnsi="Arial" w:cs="Arial"/>
                <w:b/>
                <w:bCs/>
                <w:sz w:val="20"/>
                <w:szCs w:val="20"/>
              </w:rPr>
            </w:pPr>
            <w:r w:rsidRPr="003F1AF3">
              <w:rPr>
                <w:rFonts w:ascii="Arial" w:hAnsi="Arial" w:cs="Arial"/>
                <w:b/>
                <w:bCs/>
                <w:sz w:val="20"/>
                <w:szCs w:val="20"/>
              </w:rPr>
              <w:t>Subcomponente 1.3.</w:t>
            </w:r>
            <w:r w:rsidR="00BB07ED">
              <w:rPr>
                <w:rFonts w:ascii="Arial" w:hAnsi="Arial" w:cs="Arial"/>
                <w:b/>
                <w:bCs/>
                <w:sz w:val="20"/>
                <w:szCs w:val="20"/>
              </w:rPr>
              <w:t xml:space="preserve"> </w:t>
            </w:r>
            <w:r w:rsidRPr="003F1AF3">
              <w:rPr>
                <w:rFonts w:ascii="Arial" w:hAnsi="Arial" w:cs="Arial"/>
                <w:b/>
                <w:bCs/>
                <w:sz w:val="20"/>
                <w:szCs w:val="20"/>
              </w:rPr>
              <w:t>Mejora de la coordinación entre el INDEC y otros organismos del SEN</w:t>
            </w:r>
          </w:p>
        </w:tc>
      </w:tr>
      <w:tr w:rsidR="00D72ED0" w:rsidRPr="003F1AF3" w14:paraId="14650C52" w14:textId="77777777" w:rsidTr="005B330D">
        <w:trPr>
          <w:trHeight w:val="510"/>
        </w:trPr>
        <w:tc>
          <w:tcPr>
            <w:tcW w:w="328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DFB0236" w14:textId="77777777" w:rsidR="00D72ED0" w:rsidRPr="003F1AF3" w:rsidRDefault="00D72ED0">
            <w:pPr>
              <w:rPr>
                <w:rFonts w:ascii="Arial" w:hAnsi="Arial" w:cs="Arial"/>
                <w:sz w:val="20"/>
                <w:szCs w:val="20"/>
              </w:rPr>
            </w:pPr>
            <w:r w:rsidRPr="003F1AF3">
              <w:rPr>
                <w:rFonts w:ascii="Arial" w:hAnsi="Arial" w:cs="Arial"/>
                <w:sz w:val="20"/>
                <w:szCs w:val="20"/>
              </w:rPr>
              <w:t>Convenios de coordinación con los organismos del SEN implementadas</w:t>
            </w:r>
          </w:p>
        </w:tc>
        <w:tc>
          <w:tcPr>
            <w:tcW w:w="1718" w:type="pct"/>
            <w:tcBorders>
              <w:top w:val="single" w:sz="4" w:space="0" w:color="auto"/>
              <w:left w:val="nil"/>
              <w:bottom w:val="single" w:sz="4" w:space="0" w:color="auto"/>
              <w:right w:val="single" w:sz="4" w:space="0" w:color="auto"/>
            </w:tcBorders>
            <w:shd w:val="clear" w:color="000000" w:fill="FFFFFF"/>
            <w:vAlign w:val="center"/>
            <w:hideMark/>
          </w:tcPr>
          <w:p w14:paraId="3190A05E" w14:textId="77777777" w:rsidR="00D72ED0" w:rsidRPr="003F1AF3" w:rsidRDefault="00D72ED0">
            <w:pPr>
              <w:jc w:val="center"/>
              <w:rPr>
                <w:rFonts w:ascii="Arial" w:hAnsi="Arial" w:cs="Arial"/>
                <w:sz w:val="20"/>
                <w:szCs w:val="20"/>
              </w:rPr>
            </w:pPr>
            <w:r w:rsidRPr="003F1AF3">
              <w:rPr>
                <w:rFonts w:ascii="Arial" w:hAnsi="Arial" w:cs="Arial"/>
                <w:sz w:val="20"/>
                <w:szCs w:val="20"/>
              </w:rPr>
              <w:t>Dirección de Coordinación del Sistema Estadístico Nacional</w:t>
            </w:r>
          </w:p>
        </w:tc>
      </w:tr>
      <w:tr w:rsidR="00D72ED0" w:rsidRPr="003F1AF3" w14:paraId="39449EE0" w14:textId="77777777" w:rsidTr="005B330D">
        <w:trPr>
          <w:trHeight w:val="349"/>
        </w:trPr>
        <w:tc>
          <w:tcPr>
            <w:tcW w:w="5000" w:type="pct"/>
            <w:gridSpan w:val="2"/>
            <w:tcBorders>
              <w:top w:val="single" w:sz="4" w:space="0" w:color="auto"/>
              <w:left w:val="single" w:sz="4" w:space="0" w:color="auto"/>
              <w:bottom w:val="single" w:sz="4" w:space="0" w:color="auto"/>
              <w:right w:val="single" w:sz="4" w:space="0" w:color="000000"/>
            </w:tcBorders>
            <w:shd w:val="clear" w:color="000000" w:fill="C5D9F1"/>
            <w:vAlign w:val="bottom"/>
            <w:hideMark/>
          </w:tcPr>
          <w:p w14:paraId="039654EC" w14:textId="77777777" w:rsidR="00D72ED0" w:rsidRPr="003F1AF3" w:rsidRDefault="00D72ED0">
            <w:pPr>
              <w:rPr>
                <w:rFonts w:ascii="Arial" w:hAnsi="Arial" w:cs="Arial"/>
                <w:b/>
                <w:bCs/>
                <w:sz w:val="20"/>
                <w:szCs w:val="20"/>
              </w:rPr>
            </w:pPr>
            <w:r w:rsidRPr="003F1AF3">
              <w:rPr>
                <w:rFonts w:ascii="Arial" w:hAnsi="Arial" w:cs="Arial"/>
                <w:b/>
                <w:bCs/>
                <w:sz w:val="20"/>
                <w:szCs w:val="20"/>
              </w:rPr>
              <w:t>Subcomponente 1.4. Promoción de la transparencia, modernización y de la adopción buenas prácticas estadísticas</w:t>
            </w:r>
          </w:p>
        </w:tc>
      </w:tr>
      <w:tr w:rsidR="00D72ED0" w:rsidRPr="003F1AF3" w14:paraId="360CBFD0" w14:textId="77777777" w:rsidTr="005B330D">
        <w:trPr>
          <w:trHeight w:val="510"/>
        </w:trPr>
        <w:tc>
          <w:tcPr>
            <w:tcW w:w="328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88FD99C" w14:textId="77777777" w:rsidR="00D72ED0" w:rsidRPr="003F1AF3" w:rsidRDefault="00D72ED0">
            <w:pPr>
              <w:rPr>
                <w:rFonts w:ascii="Arial" w:hAnsi="Arial" w:cs="Arial"/>
                <w:sz w:val="20"/>
                <w:szCs w:val="20"/>
              </w:rPr>
            </w:pPr>
            <w:r w:rsidRPr="003F1AF3">
              <w:rPr>
                <w:rFonts w:ascii="Arial" w:hAnsi="Arial" w:cs="Arial"/>
                <w:sz w:val="20"/>
                <w:szCs w:val="20"/>
              </w:rPr>
              <w:t>Plan Estratégico de Acceso a la Información Pública implementado</w:t>
            </w:r>
          </w:p>
        </w:tc>
        <w:tc>
          <w:tcPr>
            <w:tcW w:w="1718" w:type="pct"/>
            <w:tcBorders>
              <w:top w:val="single" w:sz="4" w:space="0" w:color="auto"/>
              <w:left w:val="nil"/>
              <w:bottom w:val="single" w:sz="4" w:space="0" w:color="auto"/>
              <w:right w:val="single" w:sz="4" w:space="0" w:color="auto"/>
            </w:tcBorders>
            <w:shd w:val="clear" w:color="000000" w:fill="FFFFFF"/>
            <w:vAlign w:val="center"/>
            <w:hideMark/>
          </w:tcPr>
          <w:p w14:paraId="619BEE2B" w14:textId="77777777" w:rsidR="00D72ED0" w:rsidRPr="003F1AF3" w:rsidRDefault="00D72ED0">
            <w:pPr>
              <w:jc w:val="center"/>
              <w:rPr>
                <w:rFonts w:ascii="Arial" w:hAnsi="Arial" w:cs="Arial"/>
                <w:sz w:val="20"/>
                <w:szCs w:val="20"/>
              </w:rPr>
            </w:pPr>
            <w:r w:rsidRPr="003F1AF3">
              <w:rPr>
                <w:rFonts w:ascii="Arial" w:hAnsi="Arial" w:cs="Arial"/>
                <w:sz w:val="20"/>
                <w:szCs w:val="20"/>
              </w:rPr>
              <w:t>Dirección Nacional de RRHH y Organización y Organización</w:t>
            </w:r>
          </w:p>
        </w:tc>
      </w:tr>
      <w:tr w:rsidR="00D72ED0" w:rsidRPr="003F1AF3" w14:paraId="0F444E72" w14:textId="77777777" w:rsidTr="005B330D">
        <w:trPr>
          <w:trHeight w:val="510"/>
        </w:trPr>
        <w:tc>
          <w:tcPr>
            <w:tcW w:w="3282" w:type="pct"/>
            <w:tcBorders>
              <w:top w:val="nil"/>
              <w:left w:val="single" w:sz="4" w:space="0" w:color="auto"/>
              <w:bottom w:val="single" w:sz="4" w:space="0" w:color="auto"/>
              <w:right w:val="single" w:sz="4" w:space="0" w:color="auto"/>
            </w:tcBorders>
            <w:shd w:val="clear" w:color="000000" w:fill="FFFFFF"/>
            <w:vAlign w:val="center"/>
            <w:hideMark/>
          </w:tcPr>
          <w:p w14:paraId="22276063" w14:textId="77777777" w:rsidR="00D72ED0" w:rsidRPr="003F1AF3" w:rsidRDefault="00D72ED0">
            <w:pPr>
              <w:rPr>
                <w:rFonts w:ascii="Arial" w:hAnsi="Arial" w:cs="Arial"/>
                <w:sz w:val="20"/>
                <w:szCs w:val="20"/>
              </w:rPr>
            </w:pPr>
            <w:r w:rsidRPr="003F1AF3">
              <w:rPr>
                <w:rFonts w:ascii="Arial" w:hAnsi="Arial" w:cs="Arial"/>
                <w:sz w:val="20"/>
                <w:szCs w:val="20"/>
              </w:rPr>
              <w:t>Código Nacional de Buenas Prácticas para Oficinas Estadísticas aprobado</w:t>
            </w:r>
          </w:p>
        </w:tc>
        <w:tc>
          <w:tcPr>
            <w:tcW w:w="1718" w:type="pct"/>
            <w:tcBorders>
              <w:top w:val="nil"/>
              <w:left w:val="nil"/>
              <w:bottom w:val="single" w:sz="4" w:space="0" w:color="auto"/>
              <w:right w:val="single" w:sz="4" w:space="0" w:color="auto"/>
            </w:tcBorders>
            <w:shd w:val="clear" w:color="000000" w:fill="FFFFFF"/>
            <w:vAlign w:val="center"/>
            <w:hideMark/>
          </w:tcPr>
          <w:p w14:paraId="5BA976ED" w14:textId="77777777" w:rsidR="00D72ED0" w:rsidRPr="003F1AF3" w:rsidRDefault="00D72ED0">
            <w:pPr>
              <w:jc w:val="center"/>
              <w:rPr>
                <w:rFonts w:ascii="Arial" w:hAnsi="Arial" w:cs="Arial"/>
                <w:sz w:val="20"/>
                <w:szCs w:val="20"/>
              </w:rPr>
            </w:pPr>
            <w:r w:rsidRPr="003F1AF3">
              <w:rPr>
                <w:rFonts w:ascii="Arial" w:hAnsi="Arial" w:cs="Arial"/>
                <w:sz w:val="20"/>
                <w:szCs w:val="20"/>
              </w:rPr>
              <w:t>Dirección de Planificación, Dirección de Metodología Estadística</w:t>
            </w:r>
          </w:p>
        </w:tc>
      </w:tr>
      <w:tr w:rsidR="00D72ED0" w:rsidRPr="003F1AF3" w14:paraId="00A7F74F" w14:textId="77777777" w:rsidTr="005B330D">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A6A6A6"/>
            <w:noWrap/>
            <w:vAlign w:val="center"/>
            <w:hideMark/>
          </w:tcPr>
          <w:p w14:paraId="4A8237EA" w14:textId="77777777" w:rsidR="00D72ED0" w:rsidRPr="003F1AF3" w:rsidRDefault="005B330D" w:rsidP="005B330D">
            <w:pPr>
              <w:rPr>
                <w:rFonts w:ascii="Arial" w:hAnsi="Arial" w:cs="Arial"/>
                <w:b/>
                <w:bCs/>
                <w:sz w:val="20"/>
                <w:szCs w:val="20"/>
              </w:rPr>
            </w:pPr>
            <w:r w:rsidRPr="003F1AF3">
              <w:rPr>
                <w:rFonts w:ascii="Arial" w:hAnsi="Arial" w:cs="Arial"/>
                <w:b/>
                <w:bCs/>
                <w:sz w:val="20"/>
                <w:szCs w:val="20"/>
              </w:rPr>
              <w:t>Componente 2. Actualización de la base sociodemográfica</w:t>
            </w:r>
          </w:p>
        </w:tc>
      </w:tr>
      <w:tr w:rsidR="00D72ED0" w:rsidRPr="003F1AF3" w14:paraId="7B349D72" w14:textId="77777777" w:rsidTr="005B330D">
        <w:trPr>
          <w:trHeight w:val="1095"/>
        </w:trPr>
        <w:tc>
          <w:tcPr>
            <w:tcW w:w="328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6C7495F" w14:textId="77777777" w:rsidR="00D72ED0" w:rsidRPr="003F1AF3" w:rsidRDefault="00D72ED0">
            <w:pPr>
              <w:rPr>
                <w:rFonts w:ascii="Arial" w:hAnsi="Arial" w:cs="Arial"/>
                <w:sz w:val="20"/>
                <w:szCs w:val="20"/>
              </w:rPr>
            </w:pPr>
            <w:r w:rsidRPr="003F1AF3">
              <w:rPr>
                <w:rFonts w:ascii="Arial" w:hAnsi="Arial" w:cs="Arial"/>
                <w:sz w:val="20"/>
                <w:szCs w:val="20"/>
              </w:rPr>
              <w:t>Censo experimental realizado</w:t>
            </w:r>
          </w:p>
        </w:tc>
        <w:tc>
          <w:tcPr>
            <w:tcW w:w="171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65699C7" w14:textId="77777777" w:rsidR="00395275" w:rsidRPr="003F1AF3" w:rsidRDefault="00D72ED0">
            <w:pPr>
              <w:jc w:val="center"/>
              <w:rPr>
                <w:rFonts w:ascii="Arial" w:hAnsi="Arial" w:cs="Arial"/>
                <w:sz w:val="20"/>
                <w:szCs w:val="20"/>
              </w:rPr>
            </w:pPr>
            <w:r w:rsidRPr="003F1AF3">
              <w:rPr>
                <w:rFonts w:ascii="Arial" w:hAnsi="Arial" w:cs="Arial"/>
                <w:sz w:val="20"/>
                <w:szCs w:val="20"/>
              </w:rPr>
              <w:t xml:space="preserve">Dirección Nacional de Estadísticas Sociales y de Población, </w:t>
            </w:r>
          </w:p>
          <w:p w14:paraId="23564B8D" w14:textId="77777777" w:rsidR="00395275" w:rsidRPr="003F1AF3" w:rsidRDefault="00D72ED0">
            <w:pPr>
              <w:jc w:val="center"/>
              <w:rPr>
                <w:rFonts w:ascii="Arial" w:hAnsi="Arial" w:cs="Arial"/>
                <w:sz w:val="20"/>
                <w:szCs w:val="20"/>
              </w:rPr>
            </w:pPr>
            <w:r w:rsidRPr="003F1AF3">
              <w:rPr>
                <w:rFonts w:ascii="Arial" w:hAnsi="Arial" w:cs="Arial"/>
                <w:sz w:val="20"/>
                <w:szCs w:val="20"/>
              </w:rPr>
              <w:t xml:space="preserve">Dirección de Metodología Estadística, </w:t>
            </w:r>
          </w:p>
          <w:p w14:paraId="409D150C" w14:textId="77777777" w:rsidR="00395275" w:rsidRPr="003F1AF3" w:rsidRDefault="00D72ED0">
            <w:pPr>
              <w:jc w:val="center"/>
              <w:rPr>
                <w:rFonts w:ascii="Arial" w:hAnsi="Arial" w:cs="Arial"/>
                <w:sz w:val="20"/>
                <w:szCs w:val="20"/>
              </w:rPr>
            </w:pPr>
            <w:r w:rsidRPr="003F1AF3">
              <w:rPr>
                <w:rFonts w:ascii="Arial" w:hAnsi="Arial" w:cs="Arial"/>
                <w:sz w:val="20"/>
                <w:szCs w:val="20"/>
              </w:rPr>
              <w:t xml:space="preserve">Dirección de Informática, Dirección Nacional de RRHH y Organización, </w:t>
            </w:r>
          </w:p>
          <w:p w14:paraId="653D495F" w14:textId="77777777" w:rsidR="00D72ED0" w:rsidRPr="003F1AF3" w:rsidRDefault="00D72ED0">
            <w:pPr>
              <w:jc w:val="center"/>
              <w:rPr>
                <w:rFonts w:ascii="Arial" w:hAnsi="Arial" w:cs="Arial"/>
                <w:sz w:val="20"/>
                <w:szCs w:val="20"/>
              </w:rPr>
            </w:pPr>
            <w:r w:rsidRPr="003F1AF3">
              <w:rPr>
                <w:rFonts w:ascii="Arial" w:hAnsi="Arial" w:cs="Arial"/>
                <w:sz w:val="20"/>
                <w:szCs w:val="20"/>
              </w:rPr>
              <w:t>Dirección General de Administración y Operaciones, Dirección de Difusión y Direcciones Provinciales de Estadística</w:t>
            </w:r>
          </w:p>
        </w:tc>
      </w:tr>
      <w:tr w:rsidR="00D72ED0" w:rsidRPr="003F1AF3" w14:paraId="771F19C6" w14:textId="77777777" w:rsidTr="005B330D">
        <w:trPr>
          <w:trHeight w:val="1125"/>
        </w:trPr>
        <w:tc>
          <w:tcPr>
            <w:tcW w:w="3282" w:type="pct"/>
            <w:tcBorders>
              <w:top w:val="nil"/>
              <w:left w:val="single" w:sz="4" w:space="0" w:color="auto"/>
              <w:bottom w:val="single" w:sz="4" w:space="0" w:color="auto"/>
              <w:right w:val="single" w:sz="4" w:space="0" w:color="auto"/>
            </w:tcBorders>
            <w:shd w:val="clear" w:color="000000" w:fill="FFFFFF"/>
            <w:vAlign w:val="center"/>
            <w:hideMark/>
          </w:tcPr>
          <w:p w14:paraId="2C8919BF" w14:textId="77777777" w:rsidR="00D72ED0" w:rsidRPr="003F1AF3" w:rsidRDefault="00D72ED0">
            <w:pPr>
              <w:rPr>
                <w:rFonts w:ascii="Arial" w:hAnsi="Arial" w:cs="Arial"/>
                <w:sz w:val="20"/>
                <w:szCs w:val="20"/>
              </w:rPr>
            </w:pPr>
            <w:r w:rsidRPr="003F1AF3">
              <w:rPr>
                <w:rFonts w:ascii="Arial" w:hAnsi="Arial" w:cs="Arial"/>
                <w:sz w:val="20"/>
                <w:szCs w:val="20"/>
              </w:rPr>
              <w:t>Archivo de Domicilios de la República Argentina (ADRA)” actualizado</w:t>
            </w:r>
          </w:p>
        </w:tc>
        <w:tc>
          <w:tcPr>
            <w:tcW w:w="1718" w:type="pct"/>
            <w:vMerge/>
            <w:tcBorders>
              <w:top w:val="single" w:sz="4" w:space="0" w:color="auto"/>
              <w:left w:val="single" w:sz="4" w:space="0" w:color="auto"/>
              <w:bottom w:val="single" w:sz="4" w:space="0" w:color="000000"/>
              <w:right w:val="single" w:sz="4" w:space="0" w:color="auto"/>
            </w:tcBorders>
            <w:vAlign w:val="center"/>
            <w:hideMark/>
          </w:tcPr>
          <w:p w14:paraId="22AD8DA1" w14:textId="77777777" w:rsidR="00D72ED0" w:rsidRPr="003F1AF3" w:rsidRDefault="00D72ED0">
            <w:pPr>
              <w:rPr>
                <w:rFonts w:ascii="Arial" w:hAnsi="Arial" w:cs="Arial"/>
                <w:sz w:val="20"/>
                <w:szCs w:val="20"/>
              </w:rPr>
            </w:pPr>
          </w:p>
        </w:tc>
      </w:tr>
      <w:tr w:rsidR="00D72ED0" w:rsidRPr="003F1AF3" w14:paraId="7219D12F" w14:textId="77777777" w:rsidTr="00395275">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A6A6A6"/>
            <w:noWrap/>
            <w:vAlign w:val="center"/>
            <w:hideMark/>
          </w:tcPr>
          <w:p w14:paraId="7F2CBB49" w14:textId="77777777" w:rsidR="00D72ED0" w:rsidRPr="003F1AF3" w:rsidRDefault="00D72ED0" w:rsidP="00395275">
            <w:pPr>
              <w:rPr>
                <w:rFonts w:ascii="Arial" w:hAnsi="Arial" w:cs="Arial"/>
                <w:b/>
                <w:bCs/>
                <w:sz w:val="20"/>
                <w:szCs w:val="20"/>
              </w:rPr>
            </w:pPr>
            <w:r w:rsidRPr="003F1AF3">
              <w:rPr>
                <w:rFonts w:ascii="Arial" w:hAnsi="Arial" w:cs="Arial"/>
                <w:b/>
                <w:bCs/>
                <w:sz w:val="20"/>
                <w:szCs w:val="20"/>
              </w:rPr>
              <w:t xml:space="preserve">Componente 3. Actualización de la base </w:t>
            </w:r>
            <w:r w:rsidR="00395275" w:rsidRPr="003F1AF3">
              <w:rPr>
                <w:rFonts w:ascii="Arial" w:hAnsi="Arial" w:cs="Arial"/>
                <w:b/>
                <w:bCs/>
                <w:sz w:val="20"/>
                <w:szCs w:val="20"/>
              </w:rPr>
              <w:t>estadística</w:t>
            </w:r>
            <w:r w:rsidRPr="003F1AF3">
              <w:rPr>
                <w:rFonts w:ascii="Arial" w:hAnsi="Arial" w:cs="Arial"/>
                <w:b/>
                <w:bCs/>
                <w:sz w:val="20"/>
                <w:szCs w:val="20"/>
              </w:rPr>
              <w:t xml:space="preserve"> económica </w:t>
            </w:r>
          </w:p>
        </w:tc>
      </w:tr>
      <w:tr w:rsidR="00D72ED0" w:rsidRPr="003F1AF3" w14:paraId="11339690" w14:textId="77777777" w:rsidTr="005B330D">
        <w:trPr>
          <w:trHeight w:val="420"/>
        </w:trPr>
        <w:tc>
          <w:tcPr>
            <w:tcW w:w="328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7AE70B" w14:textId="77777777" w:rsidR="00D72ED0" w:rsidRPr="003F1AF3" w:rsidRDefault="00D72ED0">
            <w:pPr>
              <w:rPr>
                <w:rFonts w:ascii="Arial" w:hAnsi="Arial" w:cs="Arial"/>
                <w:sz w:val="20"/>
                <w:szCs w:val="20"/>
              </w:rPr>
            </w:pPr>
            <w:r w:rsidRPr="003F1AF3">
              <w:rPr>
                <w:rFonts w:ascii="Arial" w:hAnsi="Arial" w:cs="Arial"/>
                <w:sz w:val="20"/>
                <w:szCs w:val="20"/>
              </w:rPr>
              <w:t>Encuesta a Grandes Empresas (EGE), fortalecida</w:t>
            </w:r>
          </w:p>
        </w:tc>
        <w:tc>
          <w:tcPr>
            <w:tcW w:w="171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CFE6B48" w14:textId="77777777" w:rsidR="005B330D" w:rsidRPr="003F1AF3" w:rsidRDefault="00D72ED0">
            <w:pPr>
              <w:jc w:val="center"/>
              <w:rPr>
                <w:rFonts w:ascii="Arial" w:hAnsi="Arial" w:cs="Arial"/>
                <w:sz w:val="20"/>
                <w:szCs w:val="20"/>
              </w:rPr>
            </w:pPr>
            <w:r w:rsidRPr="003F1AF3">
              <w:rPr>
                <w:rFonts w:ascii="Arial" w:hAnsi="Arial" w:cs="Arial"/>
                <w:sz w:val="20"/>
                <w:szCs w:val="20"/>
              </w:rPr>
              <w:t xml:space="preserve">Dirección de Metodología Estadística, </w:t>
            </w:r>
          </w:p>
          <w:p w14:paraId="4766A4A3" w14:textId="77777777" w:rsidR="005B330D" w:rsidRPr="003F1AF3" w:rsidRDefault="00D72ED0">
            <w:pPr>
              <w:jc w:val="center"/>
              <w:rPr>
                <w:rFonts w:ascii="Arial" w:hAnsi="Arial" w:cs="Arial"/>
                <w:sz w:val="20"/>
                <w:szCs w:val="20"/>
              </w:rPr>
            </w:pPr>
            <w:r w:rsidRPr="003F1AF3">
              <w:rPr>
                <w:rFonts w:ascii="Arial" w:hAnsi="Arial" w:cs="Arial"/>
                <w:sz w:val="20"/>
                <w:szCs w:val="20"/>
              </w:rPr>
              <w:t xml:space="preserve">Dirección Nacional de Cuentas Internacionales, </w:t>
            </w:r>
          </w:p>
          <w:p w14:paraId="47C6E83E" w14:textId="77777777" w:rsidR="005B330D" w:rsidRPr="003F1AF3" w:rsidRDefault="00D72ED0">
            <w:pPr>
              <w:jc w:val="center"/>
              <w:rPr>
                <w:rFonts w:ascii="Arial" w:hAnsi="Arial" w:cs="Arial"/>
                <w:sz w:val="20"/>
                <w:szCs w:val="20"/>
              </w:rPr>
            </w:pPr>
            <w:r w:rsidRPr="003F1AF3">
              <w:rPr>
                <w:rFonts w:ascii="Arial" w:hAnsi="Arial" w:cs="Arial"/>
                <w:sz w:val="20"/>
                <w:szCs w:val="20"/>
              </w:rPr>
              <w:t xml:space="preserve">Dirección Nacional de Cuentas Nacionales, </w:t>
            </w:r>
          </w:p>
          <w:p w14:paraId="34C862FF" w14:textId="010CB51A" w:rsidR="005B330D" w:rsidRPr="003F1AF3" w:rsidRDefault="00D72ED0">
            <w:pPr>
              <w:jc w:val="center"/>
              <w:rPr>
                <w:rFonts w:ascii="Arial" w:hAnsi="Arial" w:cs="Arial"/>
                <w:sz w:val="20"/>
                <w:szCs w:val="20"/>
              </w:rPr>
            </w:pPr>
            <w:r w:rsidRPr="003F1AF3">
              <w:rPr>
                <w:rFonts w:ascii="Arial" w:hAnsi="Arial" w:cs="Arial"/>
                <w:sz w:val="20"/>
                <w:szCs w:val="20"/>
              </w:rPr>
              <w:t xml:space="preserve">Dirección de Informática, Dirección Nacional de RRHH y Organización, </w:t>
            </w:r>
          </w:p>
          <w:p w14:paraId="068AADA0" w14:textId="77777777" w:rsidR="00D72ED0" w:rsidRPr="003F1AF3" w:rsidRDefault="00D72ED0">
            <w:pPr>
              <w:jc w:val="center"/>
              <w:rPr>
                <w:rFonts w:ascii="Arial" w:hAnsi="Arial" w:cs="Arial"/>
                <w:sz w:val="20"/>
                <w:szCs w:val="20"/>
              </w:rPr>
            </w:pPr>
            <w:r w:rsidRPr="003F1AF3">
              <w:rPr>
                <w:rFonts w:ascii="Arial" w:hAnsi="Arial" w:cs="Arial"/>
                <w:sz w:val="20"/>
                <w:szCs w:val="20"/>
              </w:rPr>
              <w:t>Dirección General de Administración y Operaciones, Dirección de Difusión y Direcciones Provinciales de Estadística</w:t>
            </w:r>
          </w:p>
        </w:tc>
      </w:tr>
      <w:tr w:rsidR="00D72ED0" w:rsidRPr="003F1AF3" w14:paraId="54C3E7CC" w14:textId="77777777" w:rsidTr="005B330D">
        <w:trPr>
          <w:trHeight w:val="840"/>
        </w:trPr>
        <w:tc>
          <w:tcPr>
            <w:tcW w:w="3282" w:type="pct"/>
            <w:tcBorders>
              <w:top w:val="nil"/>
              <w:left w:val="single" w:sz="4" w:space="0" w:color="auto"/>
              <w:bottom w:val="single" w:sz="4" w:space="0" w:color="auto"/>
              <w:right w:val="single" w:sz="4" w:space="0" w:color="auto"/>
            </w:tcBorders>
            <w:shd w:val="clear" w:color="000000" w:fill="FFFFFF"/>
            <w:vAlign w:val="center"/>
            <w:hideMark/>
          </w:tcPr>
          <w:p w14:paraId="0323D813" w14:textId="77777777" w:rsidR="00D72ED0" w:rsidRPr="003F1AF3" w:rsidRDefault="00D72ED0">
            <w:pPr>
              <w:rPr>
                <w:rFonts w:ascii="Arial" w:hAnsi="Arial" w:cs="Arial"/>
                <w:sz w:val="20"/>
                <w:szCs w:val="20"/>
              </w:rPr>
            </w:pPr>
            <w:r w:rsidRPr="003F1AF3">
              <w:rPr>
                <w:rFonts w:ascii="Arial" w:hAnsi="Arial" w:cs="Arial"/>
                <w:sz w:val="20"/>
                <w:szCs w:val="20"/>
              </w:rPr>
              <w:t>Directorios de Empresas y agentes económicos, con utilización estadística actualizados.</w:t>
            </w:r>
          </w:p>
        </w:tc>
        <w:tc>
          <w:tcPr>
            <w:tcW w:w="1718" w:type="pct"/>
            <w:vMerge/>
            <w:tcBorders>
              <w:top w:val="single" w:sz="4" w:space="0" w:color="auto"/>
              <w:left w:val="single" w:sz="4" w:space="0" w:color="auto"/>
              <w:bottom w:val="single" w:sz="4" w:space="0" w:color="000000"/>
              <w:right w:val="single" w:sz="4" w:space="0" w:color="auto"/>
            </w:tcBorders>
            <w:vAlign w:val="center"/>
            <w:hideMark/>
          </w:tcPr>
          <w:p w14:paraId="11250881" w14:textId="77777777" w:rsidR="00D72ED0" w:rsidRPr="003F1AF3" w:rsidRDefault="00D72ED0">
            <w:pPr>
              <w:rPr>
                <w:rFonts w:ascii="Arial" w:hAnsi="Arial" w:cs="Arial"/>
                <w:sz w:val="20"/>
                <w:szCs w:val="20"/>
              </w:rPr>
            </w:pPr>
          </w:p>
        </w:tc>
      </w:tr>
      <w:tr w:rsidR="00D72ED0" w:rsidRPr="003F1AF3" w14:paraId="03EF2AC5" w14:textId="77777777" w:rsidTr="005B330D">
        <w:trPr>
          <w:trHeight w:val="795"/>
        </w:trPr>
        <w:tc>
          <w:tcPr>
            <w:tcW w:w="3282" w:type="pct"/>
            <w:tcBorders>
              <w:top w:val="nil"/>
              <w:left w:val="single" w:sz="4" w:space="0" w:color="auto"/>
              <w:bottom w:val="single" w:sz="4" w:space="0" w:color="auto"/>
              <w:right w:val="single" w:sz="4" w:space="0" w:color="auto"/>
            </w:tcBorders>
            <w:shd w:val="clear" w:color="000000" w:fill="FFFFFF"/>
            <w:vAlign w:val="center"/>
            <w:hideMark/>
          </w:tcPr>
          <w:p w14:paraId="7AA07105" w14:textId="77777777" w:rsidR="00D72ED0" w:rsidRPr="003F1AF3" w:rsidRDefault="00D72ED0">
            <w:pPr>
              <w:rPr>
                <w:rFonts w:ascii="Arial" w:hAnsi="Arial" w:cs="Arial"/>
                <w:sz w:val="20"/>
                <w:szCs w:val="20"/>
              </w:rPr>
            </w:pPr>
            <w:r w:rsidRPr="003F1AF3">
              <w:rPr>
                <w:rFonts w:ascii="Arial" w:hAnsi="Arial" w:cs="Arial"/>
                <w:sz w:val="20"/>
                <w:szCs w:val="20"/>
              </w:rPr>
              <w:t>Indicadores económicos en base a nuevas metodologías estimados y difundidos</w:t>
            </w:r>
          </w:p>
        </w:tc>
        <w:tc>
          <w:tcPr>
            <w:tcW w:w="1718" w:type="pct"/>
            <w:vMerge/>
            <w:tcBorders>
              <w:top w:val="single" w:sz="4" w:space="0" w:color="auto"/>
              <w:left w:val="single" w:sz="4" w:space="0" w:color="auto"/>
              <w:bottom w:val="single" w:sz="4" w:space="0" w:color="000000"/>
              <w:right w:val="single" w:sz="4" w:space="0" w:color="auto"/>
            </w:tcBorders>
            <w:vAlign w:val="center"/>
            <w:hideMark/>
          </w:tcPr>
          <w:p w14:paraId="781CCCF1" w14:textId="77777777" w:rsidR="00D72ED0" w:rsidRPr="003F1AF3" w:rsidRDefault="00D72ED0">
            <w:pPr>
              <w:rPr>
                <w:rFonts w:ascii="Arial" w:hAnsi="Arial" w:cs="Arial"/>
                <w:sz w:val="20"/>
                <w:szCs w:val="20"/>
              </w:rPr>
            </w:pPr>
          </w:p>
        </w:tc>
      </w:tr>
      <w:tr w:rsidR="00D72ED0" w:rsidRPr="003F1AF3" w14:paraId="4FB2E5B5" w14:textId="77777777" w:rsidTr="005B330D">
        <w:trPr>
          <w:trHeight w:val="615"/>
        </w:trPr>
        <w:tc>
          <w:tcPr>
            <w:tcW w:w="3282" w:type="pct"/>
            <w:tcBorders>
              <w:top w:val="nil"/>
              <w:left w:val="single" w:sz="4" w:space="0" w:color="auto"/>
              <w:bottom w:val="single" w:sz="4" w:space="0" w:color="auto"/>
              <w:right w:val="single" w:sz="4" w:space="0" w:color="auto"/>
            </w:tcBorders>
            <w:shd w:val="clear" w:color="000000" w:fill="FFFFFF"/>
            <w:vAlign w:val="center"/>
            <w:hideMark/>
          </w:tcPr>
          <w:p w14:paraId="09488CBB" w14:textId="77777777" w:rsidR="00D72ED0" w:rsidRPr="003F1AF3" w:rsidRDefault="00D72ED0">
            <w:pPr>
              <w:rPr>
                <w:rFonts w:ascii="Arial" w:hAnsi="Arial" w:cs="Arial"/>
                <w:sz w:val="20"/>
                <w:szCs w:val="20"/>
              </w:rPr>
            </w:pPr>
            <w:r w:rsidRPr="003F1AF3">
              <w:rPr>
                <w:rFonts w:ascii="Arial" w:hAnsi="Arial" w:cs="Arial"/>
                <w:sz w:val="20"/>
                <w:szCs w:val="20"/>
              </w:rPr>
              <w:t>Encuestas económicas especiales difundidas</w:t>
            </w:r>
          </w:p>
        </w:tc>
        <w:tc>
          <w:tcPr>
            <w:tcW w:w="1718" w:type="pct"/>
            <w:vMerge/>
            <w:tcBorders>
              <w:top w:val="single" w:sz="4" w:space="0" w:color="auto"/>
              <w:left w:val="single" w:sz="4" w:space="0" w:color="auto"/>
              <w:bottom w:val="single" w:sz="4" w:space="0" w:color="000000"/>
              <w:right w:val="single" w:sz="4" w:space="0" w:color="auto"/>
            </w:tcBorders>
            <w:vAlign w:val="center"/>
            <w:hideMark/>
          </w:tcPr>
          <w:p w14:paraId="3F4B8826" w14:textId="77777777" w:rsidR="00D72ED0" w:rsidRPr="003F1AF3" w:rsidRDefault="00D72ED0">
            <w:pPr>
              <w:rPr>
                <w:rFonts w:ascii="Arial" w:hAnsi="Arial" w:cs="Arial"/>
                <w:sz w:val="20"/>
                <w:szCs w:val="20"/>
              </w:rPr>
            </w:pPr>
          </w:p>
        </w:tc>
      </w:tr>
    </w:tbl>
    <w:p w14:paraId="1D232AAC" w14:textId="77777777" w:rsidR="00D72ED0" w:rsidRPr="003F1AF3" w:rsidRDefault="00D72ED0" w:rsidP="00D72ED0">
      <w:pPr>
        <w:rPr>
          <w:rFonts w:ascii="Arial" w:hAnsi="Arial" w:cs="Arial"/>
          <w:lang w:val="es-ES_tradnl"/>
        </w:rPr>
      </w:pPr>
    </w:p>
    <w:p w14:paraId="6928BAC2" w14:textId="77777777" w:rsidR="00602963" w:rsidRPr="003F1AF3" w:rsidRDefault="006477FF" w:rsidP="005603E9">
      <w:pPr>
        <w:pStyle w:val="Chapter"/>
        <w:numPr>
          <w:ilvl w:val="1"/>
          <w:numId w:val="2"/>
        </w:numPr>
        <w:tabs>
          <w:tab w:val="left" w:pos="709"/>
        </w:tabs>
        <w:spacing w:before="120" w:after="120"/>
        <w:ind w:left="709" w:hanging="720"/>
        <w:jc w:val="both"/>
        <w:rPr>
          <w:rStyle w:val="longtext"/>
          <w:rFonts w:ascii="Arial" w:hAnsi="Arial" w:cs="Arial"/>
          <w:b w:val="0"/>
          <w:smallCaps w:val="0"/>
          <w:color w:val="000000"/>
          <w:szCs w:val="24"/>
          <w:shd w:val="clear" w:color="auto" w:fill="FFFFFF"/>
          <w:lang w:val="es-ES_tradnl"/>
        </w:rPr>
      </w:pPr>
      <w:r w:rsidRPr="003F1AF3">
        <w:rPr>
          <w:rStyle w:val="longtext"/>
          <w:rFonts w:ascii="Arial" w:hAnsi="Arial" w:cs="Arial"/>
          <w:b w:val="0"/>
          <w:smallCaps w:val="0"/>
          <w:color w:val="000000"/>
          <w:szCs w:val="24"/>
          <w:shd w:val="clear" w:color="auto" w:fill="FFFFFF"/>
          <w:lang w:val="es-ES_tradnl"/>
        </w:rPr>
        <w:lastRenderedPageBreak/>
        <w:t xml:space="preserve">La ejecución descentralizada de las operaciones estadísticas deberá contar con un monitoreo particular del equipo del Proyecto para garantizar la utilización </w:t>
      </w:r>
      <w:r w:rsidR="0054582C" w:rsidRPr="003F1AF3">
        <w:rPr>
          <w:rStyle w:val="longtext"/>
          <w:rFonts w:ascii="Arial" w:hAnsi="Arial" w:cs="Arial"/>
          <w:b w:val="0"/>
          <w:smallCaps w:val="0"/>
          <w:color w:val="000000"/>
          <w:szCs w:val="24"/>
          <w:shd w:val="clear" w:color="auto" w:fill="FFFFFF"/>
          <w:lang w:val="es-ES_tradnl"/>
        </w:rPr>
        <w:t xml:space="preserve">adecuada de </w:t>
      </w:r>
      <w:r w:rsidR="00DB5EA6" w:rsidRPr="003F1AF3">
        <w:rPr>
          <w:rStyle w:val="longtext"/>
          <w:rFonts w:ascii="Arial" w:hAnsi="Arial" w:cs="Arial"/>
          <w:b w:val="0"/>
          <w:smallCaps w:val="0"/>
          <w:color w:val="000000"/>
          <w:szCs w:val="24"/>
          <w:shd w:val="clear" w:color="auto" w:fill="FFFFFF"/>
          <w:lang w:val="es-ES_tradnl"/>
        </w:rPr>
        <w:t>la</w:t>
      </w:r>
      <w:r w:rsidR="00E26410" w:rsidRPr="003F1AF3">
        <w:rPr>
          <w:rStyle w:val="longtext"/>
          <w:rFonts w:ascii="Arial" w:hAnsi="Arial" w:cs="Arial"/>
          <w:b w:val="0"/>
          <w:smallCaps w:val="0"/>
          <w:color w:val="000000"/>
          <w:szCs w:val="24"/>
          <w:shd w:val="clear" w:color="auto" w:fill="FFFFFF"/>
          <w:lang w:val="es-ES_tradnl"/>
        </w:rPr>
        <w:t>s inversiones</w:t>
      </w:r>
      <w:r w:rsidR="0054582C" w:rsidRPr="003F1AF3">
        <w:rPr>
          <w:rStyle w:val="longtext"/>
          <w:rFonts w:ascii="Arial" w:hAnsi="Arial" w:cs="Arial"/>
          <w:b w:val="0"/>
          <w:smallCaps w:val="0"/>
          <w:color w:val="000000"/>
          <w:szCs w:val="24"/>
          <w:shd w:val="clear" w:color="auto" w:fill="FFFFFF"/>
          <w:lang w:val="es-ES_tradnl"/>
        </w:rPr>
        <w:t xml:space="preserve">. Cada organismo descentralizado deberá designar un responsable </w:t>
      </w:r>
      <w:r w:rsidR="00DB5EA6" w:rsidRPr="003F1AF3">
        <w:rPr>
          <w:rStyle w:val="longtext"/>
          <w:rFonts w:ascii="Arial" w:hAnsi="Arial" w:cs="Arial"/>
          <w:b w:val="0"/>
          <w:smallCaps w:val="0"/>
          <w:color w:val="000000"/>
          <w:szCs w:val="24"/>
          <w:shd w:val="clear" w:color="auto" w:fill="FFFFFF"/>
          <w:lang w:val="es-ES_tradnl"/>
        </w:rPr>
        <w:t>quién coordinará y preparará la información que servirá de insumo para los reportes del Programa, así como para los estados financieros que serán auditados.</w:t>
      </w:r>
    </w:p>
    <w:p w14:paraId="5A91A01B" w14:textId="77777777" w:rsidR="006477FF" w:rsidRPr="003F1AF3" w:rsidRDefault="00602963" w:rsidP="002D266F">
      <w:pPr>
        <w:pStyle w:val="Chapter"/>
        <w:numPr>
          <w:ilvl w:val="0"/>
          <w:numId w:val="7"/>
        </w:numPr>
        <w:spacing w:before="0" w:after="0"/>
        <w:jc w:val="both"/>
        <w:outlineLvl w:val="1"/>
        <w:rPr>
          <w:rStyle w:val="longtext"/>
          <w:rFonts w:ascii="Arial" w:hAnsi="Arial" w:cs="Arial"/>
          <w:smallCaps w:val="0"/>
          <w:color w:val="000000"/>
          <w:szCs w:val="24"/>
          <w:shd w:val="clear" w:color="auto" w:fill="FFFFFF"/>
          <w:lang w:val="es-ES_tradnl"/>
        </w:rPr>
      </w:pPr>
      <w:bookmarkStart w:id="6" w:name="_Toc482089635"/>
      <w:r w:rsidRPr="003F1AF3">
        <w:rPr>
          <w:rStyle w:val="longtext"/>
          <w:rFonts w:ascii="Arial" w:hAnsi="Arial" w:cs="Arial"/>
          <w:smallCaps w:val="0"/>
          <w:color w:val="000000"/>
          <w:szCs w:val="24"/>
          <w:shd w:val="clear" w:color="auto" w:fill="FFFFFF"/>
          <w:lang w:val="es-ES_tradnl"/>
        </w:rPr>
        <w:t>Reportes de Resultados de Monitoreo</w:t>
      </w:r>
      <w:bookmarkEnd w:id="6"/>
      <w:r w:rsidR="0054582C" w:rsidRPr="003F1AF3">
        <w:rPr>
          <w:rStyle w:val="longtext"/>
          <w:rFonts w:ascii="Arial" w:hAnsi="Arial" w:cs="Arial"/>
          <w:b w:val="0"/>
          <w:smallCaps w:val="0"/>
          <w:color w:val="000000"/>
          <w:szCs w:val="24"/>
          <w:shd w:val="clear" w:color="auto" w:fill="FFFFFF"/>
          <w:lang w:val="es-ES_tradnl"/>
        </w:rPr>
        <w:t xml:space="preserve"> </w:t>
      </w:r>
    </w:p>
    <w:p w14:paraId="1FB820C6" w14:textId="77777777" w:rsidR="003714EB" w:rsidRPr="003F1AF3" w:rsidRDefault="003714EB" w:rsidP="00DC2235">
      <w:pPr>
        <w:pStyle w:val="Chapter"/>
        <w:numPr>
          <w:ilvl w:val="1"/>
          <w:numId w:val="2"/>
        </w:numPr>
        <w:tabs>
          <w:tab w:val="clear" w:pos="1440"/>
          <w:tab w:val="left" w:pos="709"/>
          <w:tab w:val="left" w:pos="851"/>
        </w:tabs>
        <w:spacing w:before="120" w:after="120"/>
        <w:ind w:left="709" w:hanging="709"/>
        <w:jc w:val="both"/>
        <w:rPr>
          <w:rStyle w:val="longtext"/>
          <w:rFonts w:ascii="Arial" w:hAnsi="Arial" w:cs="Arial"/>
          <w:b w:val="0"/>
          <w:smallCaps w:val="0"/>
          <w:color w:val="000000"/>
          <w:szCs w:val="24"/>
          <w:shd w:val="clear" w:color="auto" w:fill="FFFFFF"/>
          <w:lang w:val="es-ES_tradnl"/>
        </w:rPr>
      </w:pPr>
      <w:r w:rsidRPr="003F1AF3">
        <w:rPr>
          <w:rStyle w:val="longtext"/>
          <w:rFonts w:ascii="Arial" w:hAnsi="Arial" w:cs="Arial"/>
          <w:b w:val="0"/>
          <w:smallCaps w:val="0"/>
          <w:color w:val="000000"/>
          <w:szCs w:val="24"/>
          <w:shd w:val="clear" w:color="auto" w:fill="FFFFFF"/>
          <w:lang w:val="es-ES_tradnl"/>
        </w:rPr>
        <w:t>El Coordinador del Programa enviará semestralmente al Banco tanto el I</w:t>
      </w:r>
      <w:r w:rsidR="006D47EE" w:rsidRPr="003F1AF3">
        <w:rPr>
          <w:rStyle w:val="longtext"/>
          <w:rFonts w:ascii="Arial" w:hAnsi="Arial" w:cs="Arial"/>
          <w:b w:val="0"/>
          <w:smallCaps w:val="0"/>
          <w:color w:val="000000"/>
          <w:szCs w:val="24"/>
          <w:shd w:val="clear" w:color="auto" w:fill="FFFFFF"/>
          <w:lang w:val="es-ES_tradnl"/>
        </w:rPr>
        <w:t>nforme de Progreso del Programa, 60 días después del final del semestre correspondiente</w:t>
      </w:r>
      <w:r w:rsidR="005B196C" w:rsidRPr="003F1AF3">
        <w:rPr>
          <w:rStyle w:val="longtext"/>
          <w:rFonts w:ascii="Arial" w:hAnsi="Arial" w:cs="Arial"/>
          <w:b w:val="0"/>
          <w:smallCaps w:val="0"/>
          <w:color w:val="000000"/>
          <w:szCs w:val="24"/>
          <w:shd w:val="clear" w:color="auto" w:fill="FFFFFF"/>
          <w:lang w:val="es-ES_tradnl"/>
        </w:rPr>
        <w:t>. A</w:t>
      </w:r>
      <w:r w:rsidR="00B53635" w:rsidRPr="003F1AF3">
        <w:rPr>
          <w:rStyle w:val="longtext"/>
          <w:rFonts w:ascii="Arial" w:hAnsi="Arial" w:cs="Arial"/>
          <w:b w:val="0"/>
          <w:smallCaps w:val="0"/>
          <w:color w:val="000000"/>
          <w:szCs w:val="24"/>
          <w:shd w:val="clear" w:color="auto" w:fill="FFFFFF"/>
          <w:lang w:val="es-ES_tradnl"/>
        </w:rPr>
        <w:t>nualmente</w:t>
      </w:r>
      <w:r w:rsidR="005B196C" w:rsidRPr="003F1AF3">
        <w:rPr>
          <w:rStyle w:val="longtext"/>
          <w:rFonts w:ascii="Arial" w:hAnsi="Arial" w:cs="Arial"/>
          <w:b w:val="0"/>
          <w:smallCaps w:val="0"/>
          <w:color w:val="000000"/>
          <w:szCs w:val="24"/>
          <w:shd w:val="clear" w:color="auto" w:fill="FFFFFF"/>
          <w:lang w:val="es-ES_tradnl"/>
        </w:rPr>
        <w:t>, se deberá enviar</w:t>
      </w:r>
      <w:r w:rsidR="00B53635" w:rsidRPr="003F1AF3">
        <w:rPr>
          <w:rStyle w:val="longtext"/>
          <w:rFonts w:ascii="Arial" w:hAnsi="Arial" w:cs="Arial"/>
          <w:b w:val="0"/>
          <w:smallCaps w:val="0"/>
          <w:color w:val="000000"/>
          <w:szCs w:val="24"/>
          <w:shd w:val="clear" w:color="auto" w:fill="FFFFFF"/>
          <w:lang w:val="es-ES_tradnl"/>
        </w:rPr>
        <w:t xml:space="preserve"> l</w:t>
      </w:r>
      <w:r w:rsidRPr="003F1AF3">
        <w:rPr>
          <w:rStyle w:val="longtext"/>
          <w:rFonts w:ascii="Arial" w:hAnsi="Arial" w:cs="Arial"/>
          <w:b w:val="0"/>
          <w:smallCaps w:val="0"/>
          <w:color w:val="000000"/>
          <w:szCs w:val="24"/>
          <w:shd w:val="clear" w:color="auto" w:fill="FFFFFF"/>
          <w:lang w:val="es-ES_tradnl"/>
        </w:rPr>
        <w:t>a actualización del Plan de Ejecución del Proyecto (PEP)</w:t>
      </w:r>
      <w:r w:rsidR="005B196C" w:rsidRPr="003F1AF3">
        <w:rPr>
          <w:rStyle w:val="longtext"/>
          <w:rFonts w:ascii="Arial" w:hAnsi="Arial" w:cs="Arial"/>
          <w:b w:val="0"/>
          <w:smallCaps w:val="0"/>
          <w:color w:val="000000"/>
          <w:szCs w:val="24"/>
          <w:shd w:val="clear" w:color="auto" w:fill="FFFFFF"/>
          <w:lang w:val="es-ES_tradnl"/>
        </w:rPr>
        <w:t>, el 30 de noviembre del año en curso.</w:t>
      </w:r>
      <w:r w:rsidRPr="003F1AF3">
        <w:rPr>
          <w:rStyle w:val="longtext"/>
          <w:rFonts w:ascii="Arial" w:hAnsi="Arial" w:cs="Arial"/>
          <w:b w:val="0"/>
          <w:smallCaps w:val="0"/>
          <w:color w:val="000000"/>
          <w:szCs w:val="24"/>
          <w:shd w:val="clear" w:color="auto" w:fill="FFFFFF"/>
          <w:lang w:val="es-ES_tradnl"/>
        </w:rPr>
        <w:t xml:space="preserve"> Los Informes de cumplimiento de la matriz de resultados se presentarán al Banco según el cronograma de mediciones intermedias y finales establecidas en el mismo.</w:t>
      </w:r>
    </w:p>
    <w:p w14:paraId="75CE1428" w14:textId="77777777" w:rsidR="00DC2235" w:rsidRPr="003F1AF3" w:rsidRDefault="00DC2235" w:rsidP="002E4733">
      <w:pPr>
        <w:pStyle w:val="Chapter"/>
        <w:numPr>
          <w:ilvl w:val="1"/>
          <w:numId w:val="2"/>
        </w:numPr>
        <w:tabs>
          <w:tab w:val="clear" w:pos="1440"/>
          <w:tab w:val="left" w:pos="709"/>
          <w:tab w:val="left" w:pos="851"/>
        </w:tabs>
        <w:spacing w:before="120" w:after="120"/>
        <w:ind w:left="709" w:hanging="709"/>
        <w:jc w:val="both"/>
        <w:rPr>
          <w:rStyle w:val="longtext"/>
          <w:rFonts w:ascii="Arial" w:hAnsi="Arial" w:cs="Arial"/>
          <w:b w:val="0"/>
          <w:smallCaps w:val="0"/>
          <w:color w:val="000000"/>
          <w:szCs w:val="24"/>
          <w:shd w:val="clear" w:color="auto" w:fill="FFFFFF"/>
          <w:lang w:val="es-ES_tradnl"/>
        </w:rPr>
      </w:pPr>
      <w:r w:rsidRPr="003F1AF3">
        <w:rPr>
          <w:rStyle w:val="longtext"/>
          <w:rFonts w:ascii="Arial" w:hAnsi="Arial" w:cs="Arial"/>
          <w:b w:val="0"/>
          <w:smallCaps w:val="0"/>
          <w:color w:val="000000"/>
          <w:szCs w:val="24"/>
          <w:shd w:val="clear" w:color="auto" w:fill="FFFFFF"/>
          <w:lang w:val="es-ES_tradnl"/>
        </w:rPr>
        <w:t xml:space="preserve">Los Estados Financieros auditados deberán ser remitidos </w:t>
      </w:r>
      <w:r w:rsidR="00FF7C78" w:rsidRPr="003F1AF3">
        <w:rPr>
          <w:rStyle w:val="longtext"/>
          <w:rFonts w:ascii="Arial" w:hAnsi="Arial" w:cs="Arial"/>
          <w:b w:val="0"/>
          <w:smallCaps w:val="0"/>
          <w:color w:val="000000"/>
          <w:szCs w:val="24"/>
          <w:shd w:val="clear" w:color="auto" w:fill="FFFFFF"/>
          <w:lang w:val="es-ES_tradnl"/>
        </w:rPr>
        <w:t>a</w:t>
      </w:r>
      <w:r w:rsidRPr="003F1AF3">
        <w:rPr>
          <w:rStyle w:val="longtext"/>
          <w:rFonts w:ascii="Arial" w:hAnsi="Arial" w:cs="Arial"/>
          <w:b w:val="0"/>
          <w:smallCaps w:val="0"/>
          <w:color w:val="000000"/>
          <w:szCs w:val="24"/>
          <w:shd w:val="clear" w:color="auto" w:fill="FFFFFF"/>
          <w:lang w:val="es-ES_tradnl"/>
        </w:rPr>
        <w:t>nualmente, dentro del plazo de 120 días siguientes al cierre de cada ejercicio económico y durante el plazo para desembolsos del financiamiento.</w:t>
      </w:r>
    </w:p>
    <w:p w14:paraId="7DE846A0" w14:textId="77777777" w:rsidR="00E26410" w:rsidRPr="003F1AF3" w:rsidRDefault="00E26410" w:rsidP="00E26410">
      <w:pPr>
        <w:rPr>
          <w:rFonts w:ascii="Arial" w:hAnsi="Arial" w:cs="Arial"/>
          <w:lang w:val="es-ES_tradnl"/>
        </w:rPr>
      </w:pPr>
    </w:p>
    <w:p w14:paraId="52EA7151" w14:textId="77777777" w:rsidR="003714EB" w:rsidRPr="003F1AF3" w:rsidRDefault="003714EB" w:rsidP="002D266F">
      <w:pPr>
        <w:pStyle w:val="Chapter"/>
        <w:numPr>
          <w:ilvl w:val="0"/>
          <w:numId w:val="8"/>
        </w:numPr>
        <w:spacing w:before="0" w:after="0"/>
        <w:jc w:val="both"/>
        <w:outlineLvl w:val="1"/>
        <w:rPr>
          <w:rStyle w:val="longtext"/>
          <w:rFonts w:ascii="Arial" w:hAnsi="Arial" w:cs="Arial"/>
          <w:smallCaps w:val="0"/>
          <w:color w:val="000000"/>
          <w:szCs w:val="24"/>
          <w:shd w:val="clear" w:color="auto" w:fill="FFFFFF"/>
          <w:lang w:val="es-ES_tradnl"/>
        </w:rPr>
      </w:pPr>
      <w:bookmarkStart w:id="7" w:name="_Toc482089636"/>
      <w:r w:rsidRPr="003F1AF3">
        <w:rPr>
          <w:rStyle w:val="longtext"/>
          <w:rFonts w:ascii="Arial" w:hAnsi="Arial" w:cs="Arial"/>
          <w:smallCaps w:val="0"/>
          <w:color w:val="000000"/>
          <w:szCs w:val="24"/>
          <w:shd w:val="clear" w:color="auto" w:fill="FFFFFF"/>
          <w:lang w:val="es-ES_tradnl"/>
        </w:rPr>
        <w:t>Coordinación de las actividades, plan de trabajo y presupuesto</w:t>
      </w:r>
      <w:bookmarkEnd w:id="7"/>
    </w:p>
    <w:p w14:paraId="070A20BF" w14:textId="77777777" w:rsidR="00885FA9" w:rsidRPr="003F1AF3" w:rsidRDefault="00885FA9" w:rsidP="00885FA9">
      <w:pPr>
        <w:rPr>
          <w:rFonts w:ascii="Arial" w:hAnsi="Arial" w:cs="Arial"/>
          <w:lang w:val="es-ES_tradnl"/>
        </w:rPr>
      </w:pPr>
    </w:p>
    <w:p w14:paraId="2A96FD94" w14:textId="77777777" w:rsidR="003714EB" w:rsidRPr="003F1AF3" w:rsidRDefault="003714EB" w:rsidP="002E4733">
      <w:pPr>
        <w:pStyle w:val="Chapter"/>
        <w:numPr>
          <w:ilvl w:val="1"/>
          <w:numId w:val="2"/>
        </w:numPr>
        <w:tabs>
          <w:tab w:val="clear" w:pos="1440"/>
          <w:tab w:val="left" w:pos="709"/>
          <w:tab w:val="left" w:pos="851"/>
        </w:tabs>
        <w:spacing w:before="120" w:after="120"/>
        <w:ind w:left="709" w:hanging="709"/>
        <w:jc w:val="both"/>
        <w:rPr>
          <w:rStyle w:val="longtext"/>
          <w:rFonts w:ascii="Arial" w:hAnsi="Arial" w:cs="Arial"/>
          <w:b w:val="0"/>
          <w:smallCaps w:val="0"/>
          <w:color w:val="000000"/>
          <w:szCs w:val="24"/>
          <w:shd w:val="clear" w:color="auto" w:fill="FFFFFF"/>
          <w:lang w:val="es-ES_tradnl"/>
        </w:rPr>
      </w:pPr>
      <w:r w:rsidRPr="003F1AF3">
        <w:rPr>
          <w:rStyle w:val="longtext"/>
          <w:rFonts w:ascii="Arial" w:hAnsi="Arial" w:cs="Arial"/>
          <w:b w:val="0"/>
          <w:smallCaps w:val="0"/>
          <w:color w:val="000000"/>
          <w:szCs w:val="24"/>
          <w:shd w:val="clear" w:color="auto" w:fill="FFFFFF"/>
          <w:lang w:val="es-ES_tradnl"/>
        </w:rPr>
        <w:t xml:space="preserve">El Coordinador del Programa y el Especialista en Monitoreo y Evaluación de la UE son directamente responsables por la ejecución de las acciones de monitoreo establecidas en este documento, en coordinación con el Banco en lo que sea necesario. </w:t>
      </w:r>
    </w:p>
    <w:p w14:paraId="7D8AE776" w14:textId="77777777" w:rsidR="003714EB" w:rsidRPr="003F1AF3" w:rsidRDefault="003714EB" w:rsidP="009E7112">
      <w:pPr>
        <w:pStyle w:val="Chapter"/>
        <w:numPr>
          <w:ilvl w:val="1"/>
          <w:numId w:val="2"/>
        </w:numPr>
        <w:tabs>
          <w:tab w:val="clear" w:pos="1440"/>
          <w:tab w:val="left" w:pos="709"/>
          <w:tab w:val="left" w:pos="851"/>
        </w:tabs>
        <w:spacing w:before="120" w:after="120"/>
        <w:ind w:left="709" w:hanging="709"/>
        <w:jc w:val="both"/>
        <w:rPr>
          <w:rStyle w:val="longtext"/>
          <w:rFonts w:ascii="Arial" w:hAnsi="Arial" w:cs="Arial"/>
          <w:b w:val="0"/>
          <w:smallCaps w:val="0"/>
          <w:color w:val="000000"/>
          <w:szCs w:val="24"/>
          <w:shd w:val="clear" w:color="auto" w:fill="FFFFFF"/>
          <w:lang w:val="es-ES_tradnl"/>
        </w:rPr>
      </w:pPr>
      <w:r w:rsidRPr="003F1AF3">
        <w:rPr>
          <w:rStyle w:val="longtext"/>
          <w:rFonts w:ascii="Arial" w:hAnsi="Arial" w:cs="Arial"/>
          <w:b w:val="0"/>
          <w:smallCaps w:val="0"/>
          <w:color w:val="000000"/>
          <w:szCs w:val="24"/>
          <w:shd w:val="clear" w:color="auto" w:fill="FFFFFF"/>
          <w:lang w:val="es-ES_tradnl"/>
        </w:rPr>
        <w:t>La inclusión de las acciones de monitoreo en el PEP asegura que su cumplimiento será parte de los reportes de progreso y de actualización del PEP mismo que el Coordinador del Programa debe presentar al Banco. El Banco verificará la realización de las acciones en las reuniones de supervisión regular del</w:t>
      </w:r>
      <w:r w:rsidR="009E7112" w:rsidRPr="003F1AF3">
        <w:rPr>
          <w:rStyle w:val="longtext"/>
          <w:rFonts w:ascii="Arial" w:hAnsi="Arial" w:cs="Arial"/>
          <w:b w:val="0"/>
          <w:smallCaps w:val="0"/>
          <w:color w:val="000000"/>
          <w:szCs w:val="24"/>
          <w:shd w:val="clear" w:color="auto" w:fill="FFFFFF"/>
          <w:lang w:val="es-ES_tradnl"/>
        </w:rPr>
        <w:t xml:space="preserve"> avance del proyecto. La Tabla 3</w:t>
      </w:r>
      <w:r w:rsidRPr="003F1AF3">
        <w:rPr>
          <w:rStyle w:val="longtext"/>
          <w:rFonts w:ascii="Arial" w:hAnsi="Arial" w:cs="Arial"/>
          <w:b w:val="0"/>
          <w:smallCaps w:val="0"/>
          <w:color w:val="000000"/>
          <w:szCs w:val="24"/>
          <w:shd w:val="clear" w:color="auto" w:fill="FFFFFF"/>
          <w:lang w:val="es-ES_tradnl"/>
        </w:rPr>
        <w:t xml:space="preserve"> muestra el cronograma, presupuesto asignado, fuente de financiamiento y responsable de cada acción.</w:t>
      </w:r>
    </w:p>
    <w:p w14:paraId="54DE8BC2" w14:textId="77777777" w:rsidR="003714EB" w:rsidRPr="003F1AF3" w:rsidRDefault="003714EB" w:rsidP="003714EB">
      <w:pPr>
        <w:pStyle w:val="Chapter"/>
        <w:numPr>
          <w:ilvl w:val="0"/>
          <w:numId w:val="0"/>
        </w:numPr>
        <w:tabs>
          <w:tab w:val="clear" w:pos="1440"/>
          <w:tab w:val="left" w:pos="709"/>
        </w:tabs>
        <w:spacing w:before="0"/>
        <w:jc w:val="both"/>
        <w:rPr>
          <w:rStyle w:val="longtext"/>
          <w:rFonts w:ascii="Arial" w:hAnsi="Arial" w:cs="Arial"/>
          <w:b w:val="0"/>
          <w:smallCaps w:val="0"/>
          <w:color w:val="000000"/>
          <w:sz w:val="22"/>
          <w:szCs w:val="22"/>
          <w:shd w:val="clear" w:color="auto" w:fill="FFFFFF"/>
          <w:lang w:val="es-ES_tradnl"/>
        </w:rPr>
      </w:pPr>
    </w:p>
    <w:p w14:paraId="73BF2B70" w14:textId="77777777" w:rsidR="00B70929" w:rsidRPr="003F1AF3" w:rsidRDefault="00B70929" w:rsidP="00B70929">
      <w:pPr>
        <w:rPr>
          <w:rFonts w:ascii="Arial" w:hAnsi="Arial" w:cs="Arial"/>
          <w:sz w:val="22"/>
          <w:szCs w:val="22"/>
          <w:lang w:val="es-ES_tradnl"/>
        </w:rPr>
      </w:pPr>
    </w:p>
    <w:p w14:paraId="07F252D7" w14:textId="77777777" w:rsidR="00B70929" w:rsidRPr="003F1AF3" w:rsidRDefault="00B70929" w:rsidP="00B70929">
      <w:pPr>
        <w:rPr>
          <w:rFonts w:ascii="Arial" w:hAnsi="Arial" w:cs="Arial"/>
          <w:sz w:val="22"/>
          <w:szCs w:val="22"/>
          <w:lang w:val="es-ES_tradnl"/>
        </w:rPr>
      </w:pPr>
    </w:p>
    <w:p w14:paraId="7660ABFD" w14:textId="77777777" w:rsidR="00B70929" w:rsidRPr="003F1AF3" w:rsidRDefault="00B70929" w:rsidP="00B70929">
      <w:pPr>
        <w:rPr>
          <w:rFonts w:ascii="Arial" w:hAnsi="Arial" w:cs="Arial"/>
          <w:sz w:val="22"/>
          <w:szCs w:val="22"/>
          <w:lang w:val="es-ES_tradnl"/>
        </w:rPr>
      </w:pPr>
    </w:p>
    <w:p w14:paraId="75B2F75A" w14:textId="77777777" w:rsidR="00B70929" w:rsidRPr="003F1AF3" w:rsidRDefault="00B70929" w:rsidP="00B70929">
      <w:pPr>
        <w:rPr>
          <w:rFonts w:ascii="Arial" w:hAnsi="Arial" w:cs="Arial"/>
          <w:sz w:val="22"/>
          <w:szCs w:val="22"/>
          <w:lang w:val="es-ES_tradnl"/>
        </w:rPr>
      </w:pPr>
    </w:p>
    <w:p w14:paraId="6DC82E01" w14:textId="77777777" w:rsidR="00B70929" w:rsidRPr="003F1AF3" w:rsidRDefault="00B70929" w:rsidP="00B70929">
      <w:pPr>
        <w:rPr>
          <w:rFonts w:ascii="Arial" w:hAnsi="Arial" w:cs="Arial"/>
          <w:sz w:val="22"/>
          <w:szCs w:val="22"/>
          <w:lang w:val="es-ES_tradnl"/>
        </w:rPr>
      </w:pPr>
    </w:p>
    <w:p w14:paraId="3399D560" w14:textId="77777777" w:rsidR="00186D7A" w:rsidRPr="003F1AF3" w:rsidRDefault="00186D7A" w:rsidP="00B70929">
      <w:pPr>
        <w:pStyle w:val="Chapter"/>
        <w:numPr>
          <w:ilvl w:val="0"/>
          <w:numId w:val="0"/>
        </w:numPr>
        <w:tabs>
          <w:tab w:val="clear" w:pos="1440"/>
          <w:tab w:val="left" w:pos="709"/>
        </w:tabs>
        <w:spacing w:before="0"/>
        <w:rPr>
          <w:rStyle w:val="longtext"/>
          <w:rFonts w:ascii="Arial" w:hAnsi="Arial" w:cs="Arial"/>
          <w:b w:val="0"/>
          <w:i/>
          <w:smallCaps w:val="0"/>
          <w:color w:val="000000"/>
          <w:sz w:val="22"/>
          <w:szCs w:val="22"/>
          <w:shd w:val="clear" w:color="auto" w:fill="FFFFFF"/>
          <w:lang w:val="es-ES_tradnl"/>
        </w:rPr>
        <w:sectPr w:rsidR="00186D7A" w:rsidRPr="003F1AF3" w:rsidSect="000F7D90">
          <w:pgSz w:w="12242" w:h="15842" w:code="1"/>
          <w:pgMar w:top="1440" w:right="1800" w:bottom="1440" w:left="1800" w:header="706" w:footer="706" w:gutter="0"/>
          <w:cols w:space="708"/>
          <w:docGrid w:linePitch="360"/>
        </w:sectPr>
      </w:pPr>
    </w:p>
    <w:p w14:paraId="2F9B84D7" w14:textId="77777777" w:rsidR="00B70929" w:rsidRPr="003F1AF3" w:rsidRDefault="002E4733" w:rsidP="00B70929">
      <w:pPr>
        <w:pStyle w:val="Chapter"/>
        <w:numPr>
          <w:ilvl w:val="0"/>
          <w:numId w:val="0"/>
        </w:numPr>
        <w:tabs>
          <w:tab w:val="clear" w:pos="1440"/>
          <w:tab w:val="left" w:pos="709"/>
        </w:tabs>
        <w:spacing w:before="0"/>
        <w:rPr>
          <w:rStyle w:val="longtext"/>
          <w:rFonts w:ascii="Arial" w:hAnsi="Arial" w:cs="Arial"/>
          <w:b w:val="0"/>
          <w:i/>
          <w:smallCaps w:val="0"/>
          <w:color w:val="000000"/>
          <w:sz w:val="22"/>
          <w:szCs w:val="22"/>
          <w:shd w:val="clear" w:color="auto" w:fill="FFFFFF"/>
          <w:lang w:val="es-ES_tradnl"/>
        </w:rPr>
      </w:pPr>
      <w:r w:rsidRPr="003F1AF3">
        <w:rPr>
          <w:rStyle w:val="longtext"/>
          <w:rFonts w:ascii="Arial" w:hAnsi="Arial" w:cs="Arial"/>
          <w:b w:val="0"/>
          <w:i/>
          <w:smallCaps w:val="0"/>
          <w:color w:val="000000"/>
          <w:sz w:val="22"/>
          <w:szCs w:val="22"/>
          <w:shd w:val="clear" w:color="auto" w:fill="FFFFFF"/>
          <w:lang w:val="es-ES_tradnl"/>
        </w:rPr>
        <w:lastRenderedPageBreak/>
        <w:t>Tabla 4</w:t>
      </w:r>
      <w:r w:rsidR="00B70929" w:rsidRPr="003F1AF3">
        <w:rPr>
          <w:rStyle w:val="longtext"/>
          <w:rFonts w:ascii="Arial" w:hAnsi="Arial" w:cs="Arial"/>
          <w:b w:val="0"/>
          <w:i/>
          <w:smallCaps w:val="0"/>
          <w:color w:val="000000"/>
          <w:sz w:val="22"/>
          <w:szCs w:val="22"/>
          <w:shd w:val="clear" w:color="auto" w:fill="FFFFFF"/>
          <w:lang w:val="es-ES_tradnl"/>
        </w:rPr>
        <w:t xml:space="preserve">: </w:t>
      </w:r>
      <w:r w:rsidR="006A6B9F" w:rsidRPr="003F1AF3">
        <w:rPr>
          <w:rStyle w:val="longtext"/>
          <w:rFonts w:ascii="Arial" w:hAnsi="Arial" w:cs="Arial"/>
          <w:b w:val="0"/>
          <w:i/>
          <w:smallCaps w:val="0"/>
          <w:color w:val="000000"/>
          <w:sz w:val="22"/>
          <w:szCs w:val="22"/>
          <w:shd w:val="clear" w:color="auto" w:fill="FFFFFF"/>
          <w:lang w:val="es-ES_tradnl"/>
        </w:rPr>
        <w:t>Plan de Trabajo de Monitoreo</w:t>
      </w:r>
    </w:p>
    <w:tbl>
      <w:tblPr>
        <w:tblW w:w="1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373"/>
        <w:gridCol w:w="437"/>
        <w:gridCol w:w="318"/>
        <w:gridCol w:w="402"/>
        <w:gridCol w:w="295"/>
        <w:gridCol w:w="425"/>
        <w:gridCol w:w="360"/>
        <w:gridCol w:w="360"/>
        <w:gridCol w:w="360"/>
        <w:gridCol w:w="360"/>
        <w:gridCol w:w="1890"/>
        <w:gridCol w:w="15"/>
        <w:gridCol w:w="1425"/>
        <w:gridCol w:w="15"/>
        <w:gridCol w:w="1965"/>
        <w:gridCol w:w="15"/>
      </w:tblGrid>
      <w:tr w:rsidR="00641B90" w:rsidRPr="00641B90" w14:paraId="0AE48F30" w14:textId="77777777" w:rsidTr="002C06E1">
        <w:trPr>
          <w:gridAfter w:val="1"/>
          <w:wAfter w:w="15" w:type="dxa"/>
        </w:trPr>
        <w:tc>
          <w:tcPr>
            <w:tcW w:w="4315" w:type="dxa"/>
            <w:vMerge w:val="restart"/>
            <w:shd w:val="clear" w:color="auto" w:fill="EEECE1"/>
          </w:tcPr>
          <w:p w14:paraId="7C43F216" w14:textId="77777777" w:rsidR="00B70929" w:rsidRPr="002C06E1" w:rsidRDefault="00B70929" w:rsidP="006A6B9F">
            <w:pPr>
              <w:spacing w:before="120"/>
              <w:jc w:val="center"/>
              <w:rPr>
                <w:rFonts w:ascii="Arial" w:hAnsi="Arial" w:cs="Arial"/>
                <w:b/>
                <w:sz w:val="18"/>
                <w:szCs w:val="18"/>
                <w:lang w:val="es-ES_tradnl" w:eastAsia="en-US"/>
              </w:rPr>
            </w:pPr>
            <w:r w:rsidRPr="002C06E1">
              <w:rPr>
                <w:rFonts w:ascii="Arial" w:hAnsi="Arial" w:cs="Arial"/>
                <w:b/>
                <w:sz w:val="18"/>
                <w:szCs w:val="18"/>
                <w:lang w:val="es-ES_tradnl" w:eastAsia="en-US"/>
              </w:rPr>
              <w:t xml:space="preserve">Actividades </w:t>
            </w:r>
          </w:p>
        </w:tc>
        <w:tc>
          <w:tcPr>
            <w:tcW w:w="810" w:type="dxa"/>
            <w:gridSpan w:val="2"/>
            <w:shd w:val="clear" w:color="auto" w:fill="EEECE1"/>
          </w:tcPr>
          <w:p w14:paraId="55AB28DB" w14:textId="77777777" w:rsidR="00B70929" w:rsidRPr="002C06E1" w:rsidRDefault="006A6B9F" w:rsidP="006A6B9F">
            <w:pPr>
              <w:jc w:val="center"/>
              <w:rPr>
                <w:rFonts w:ascii="Arial" w:hAnsi="Arial" w:cs="Arial"/>
                <w:b/>
                <w:sz w:val="18"/>
                <w:szCs w:val="18"/>
                <w:lang w:val="es-ES_tradnl" w:eastAsia="en-US"/>
              </w:rPr>
            </w:pPr>
            <w:r w:rsidRPr="002C06E1">
              <w:rPr>
                <w:rFonts w:ascii="Arial" w:hAnsi="Arial" w:cs="Arial"/>
                <w:b/>
                <w:sz w:val="18"/>
                <w:szCs w:val="18"/>
                <w:lang w:val="es-ES_tradnl" w:eastAsia="en-US"/>
              </w:rPr>
              <w:t>Año 1</w:t>
            </w:r>
          </w:p>
        </w:tc>
        <w:tc>
          <w:tcPr>
            <w:tcW w:w="720" w:type="dxa"/>
            <w:gridSpan w:val="2"/>
            <w:shd w:val="clear" w:color="auto" w:fill="EEECE1"/>
          </w:tcPr>
          <w:p w14:paraId="224B44EF" w14:textId="77777777" w:rsidR="00B70929" w:rsidRPr="002C06E1" w:rsidRDefault="006A6B9F" w:rsidP="006A6B9F">
            <w:pPr>
              <w:jc w:val="center"/>
              <w:rPr>
                <w:rFonts w:ascii="Arial" w:hAnsi="Arial" w:cs="Arial"/>
                <w:b/>
                <w:sz w:val="18"/>
                <w:szCs w:val="18"/>
                <w:lang w:val="es-ES_tradnl" w:eastAsia="en-US"/>
              </w:rPr>
            </w:pPr>
            <w:r w:rsidRPr="002C06E1">
              <w:rPr>
                <w:rFonts w:ascii="Arial" w:hAnsi="Arial" w:cs="Arial"/>
                <w:b/>
                <w:sz w:val="18"/>
                <w:szCs w:val="18"/>
                <w:lang w:val="es-ES_tradnl" w:eastAsia="en-US"/>
              </w:rPr>
              <w:t>Año 2</w:t>
            </w:r>
          </w:p>
        </w:tc>
        <w:tc>
          <w:tcPr>
            <w:tcW w:w="720" w:type="dxa"/>
            <w:gridSpan w:val="2"/>
            <w:shd w:val="clear" w:color="auto" w:fill="EEECE1"/>
          </w:tcPr>
          <w:p w14:paraId="3CA04377" w14:textId="77777777" w:rsidR="00B70929" w:rsidRPr="002C06E1" w:rsidRDefault="006A6B9F" w:rsidP="006A6B9F">
            <w:pPr>
              <w:jc w:val="center"/>
              <w:rPr>
                <w:rFonts w:ascii="Arial" w:hAnsi="Arial" w:cs="Arial"/>
                <w:b/>
                <w:sz w:val="18"/>
                <w:szCs w:val="18"/>
                <w:lang w:val="es-ES_tradnl" w:eastAsia="en-US"/>
              </w:rPr>
            </w:pPr>
            <w:r w:rsidRPr="002C06E1">
              <w:rPr>
                <w:rFonts w:ascii="Arial" w:hAnsi="Arial" w:cs="Arial"/>
                <w:b/>
                <w:sz w:val="18"/>
                <w:szCs w:val="18"/>
                <w:lang w:val="es-ES_tradnl" w:eastAsia="en-US"/>
              </w:rPr>
              <w:t>Año 3</w:t>
            </w:r>
          </w:p>
        </w:tc>
        <w:tc>
          <w:tcPr>
            <w:tcW w:w="720" w:type="dxa"/>
            <w:gridSpan w:val="2"/>
            <w:shd w:val="clear" w:color="auto" w:fill="EEECE1"/>
          </w:tcPr>
          <w:p w14:paraId="6B49005F" w14:textId="77777777" w:rsidR="00B70929" w:rsidRPr="002C06E1" w:rsidRDefault="006A6B9F" w:rsidP="006A6B9F">
            <w:pPr>
              <w:jc w:val="center"/>
              <w:rPr>
                <w:rFonts w:ascii="Arial" w:hAnsi="Arial" w:cs="Arial"/>
                <w:b/>
                <w:sz w:val="18"/>
                <w:szCs w:val="18"/>
                <w:lang w:val="es-ES_tradnl" w:eastAsia="en-US"/>
              </w:rPr>
            </w:pPr>
            <w:r w:rsidRPr="002C06E1">
              <w:rPr>
                <w:rFonts w:ascii="Arial" w:hAnsi="Arial" w:cs="Arial"/>
                <w:b/>
                <w:sz w:val="18"/>
                <w:szCs w:val="18"/>
                <w:lang w:val="es-ES_tradnl" w:eastAsia="en-US"/>
              </w:rPr>
              <w:t>Año 4</w:t>
            </w:r>
          </w:p>
        </w:tc>
        <w:tc>
          <w:tcPr>
            <w:tcW w:w="720" w:type="dxa"/>
            <w:gridSpan w:val="2"/>
            <w:shd w:val="clear" w:color="auto" w:fill="EEECE1"/>
          </w:tcPr>
          <w:p w14:paraId="6AA03C0A" w14:textId="77777777" w:rsidR="00B70929" w:rsidRPr="002C06E1" w:rsidRDefault="006A6B9F" w:rsidP="006A6B9F">
            <w:pPr>
              <w:jc w:val="center"/>
              <w:rPr>
                <w:rFonts w:ascii="Arial" w:hAnsi="Arial" w:cs="Arial"/>
                <w:b/>
                <w:sz w:val="18"/>
                <w:szCs w:val="18"/>
                <w:lang w:val="es-ES_tradnl" w:eastAsia="en-US"/>
              </w:rPr>
            </w:pPr>
            <w:r w:rsidRPr="002C06E1">
              <w:rPr>
                <w:rFonts w:ascii="Arial" w:hAnsi="Arial" w:cs="Arial"/>
                <w:b/>
                <w:sz w:val="18"/>
                <w:szCs w:val="18"/>
                <w:lang w:val="es-ES_tradnl" w:eastAsia="en-US"/>
              </w:rPr>
              <w:t>Año 5</w:t>
            </w:r>
          </w:p>
        </w:tc>
        <w:tc>
          <w:tcPr>
            <w:tcW w:w="1890" w:type="dxa"/>
            <w:shd w:val="clear" w:color="auto" w:fill="EEECE1"/>
          </w:tcPr>
          <w:p w14:paraId="202C2B78" w14:textId="77777777" w:rsidR="00B70929" w:rsidRPr="002C06E1" w:rsidRDefault="00B70929" w:rsidP="007F0DD4">
            <w:pPr>
              <w:spacing w:before="120"/>
              <w:jc w:val="center"/>
              <w:rPr>
                <w:rFonts w:ascii="Arial" w:hAnsi="Arial" w:cs="Arial"/>
                <w:b/>
                <w:sz w:val="18"/>
                <w:szCs w:val="18"/>
                <w:lang w:val="es-ES_tradnl" w:eastAsia="en-US"/>
              </w:rPr>
            </w:pPr>
            <w:r w:rsidRPr="002C06E1">
              <w:rPr>
                <w:rFonts w:ascii="Arial" w:hAnsi="Arial" w:cs="Arial"/>
                <w:b/>
                <w:sz w:val="18"/>
                <w:szCs w:val="18"/>
                <w:lang w:val="es-ES_tradnl" w:eastAsia="en-US"/>
              </w:rPr>
              <w:t>Responsable</w:t>
            </w:r>
          </w:p>
        </w:tc>
        <w:tc>
          <w:tcPr>
            <w:tcW w:w="1440" w:type="dxa"/>
            <w:gridSpan w:val="2"/>
            <w:shd w:val="clear" w:color="auto" w:fill="EEECE1"/>
          </w:tcPr>
          <w:p w14:paraId="598C5A48" w14:textId="77777777" w:rsidR="00B70929" w:rsidRPr="002C06E1" w:rsidRDefault="00B70929" w:rsidP="007F0DD4">
            <w:pPr>
              <w:spacing w:before="120"/>
              <w:jc w:val="center"/>
              <w:rPr>
                <w:rFonts w:ascii="Arial" w:hAnsi="Arial" w:cs="Arial"/>
                <w:b/>
                <w:sz w:val="18"/>
                <w:szCs w:val="18"/>
                <w:lang w:val="es-ES_tradnl" w:eastAsia="en-US"/>
              </w:rPr>
            </w:pPr>
            <w:r w:rsidRPr="002C06E1">
              <w:rPr>
                <w:rFonts w:ascii="Arial" w:hAnsi="Arial" w:cs="Arial"/>
                <w:b/>
                <w:sz w:val="18"/>
                <w:szCs w:val="18"/>
                <w:lang w:val="es-ES_tradnl" w:eastAsia="en-US"/>
              </w:rPr>
              <w:t>Presupuesto (US$)*</w:t>
            </w:r>
          </w:p>
        </w:tc>
        <w:tc>
          <w:tcPr>
            <w:tcW w:w="1980" w:type="dxa"/>
            <w:gridSpan w:val="2"/>
            <w:shd w:val="clear" w:color="auto" w:fill="EEECE1"/>
          </w:tcPr>
          <w:p w14:paraId="78706521" w14:textId="77777777" w:rsidR="00B70929" w:rsidRPr="002C06E1" w:rsidRDefault="00B70929" w:rsidP="007F0DD4">
            <w:pPr>
              <w:spacing w:before="120"/>
              <w:jc w:val="center"/>
              <w:rPr>
                <w:rFonts w:ascii="Arial" w:hAnsi="Arial" w:cs="Arial"/>
                <w:b/>
                <w:sz w:val="18"/>
                <w:szCs w:val="18"/>
                <w:lang w:val="es-ES_tradnl" w:eastAsia="en-US"/>
              </w:rPr>
            </w:pPr>
            <w:r w:rsidRPr="002C06E1">
              <w:rPr>
                <w:rFonts w:ascii="Arial" w:hAnsi="Arial" w:cs="Arial"/>
                <w:b/>
                <w:sz w:val="18"/>
                <w:szCs w:val="18"/>
                <w:lang w:val="es-ES_tradnl" w:eastAsia="en-US"/>
              </w:rPr>
              <w:t>Fuente financiamiento *</w:t>
            </w:r>
          </w:p>
        </w:tc>
      </w:tr>
      <w:tr w:rsidR="00641B90" w:rsidRPr="00641B90" w14:paraId="064AAC43" w14:textId="77777777" w:rsidTr="002C06E1">
        <w:trPr>
          <w:gridAfter w:val="1"/>
          <w:wAfter w:w="15" w:type="dxa"/>
        </w:trPr>
        <w:tc>
          <w:tcPr>
            <w:tcW w:w="4315" w:type="dxa"/>
            <w:vMerge/>
          </w:tcPr>
          <w:p w14:paraId="7D55E300" w14:textId="77777777" w:rsidR="00B70929" w:rsidRPr="002C06E1" w:rsidRDefault="00B70929" w:rsidP="007F0DD4">
            <w:pPr>
              <w:rPr>
                <w:rFonts w:ascii="Arial" w:hAnsi="Arial" w:cs="Arial"/>
                <w:sz w:val="18"/>
                <w:szCs w:val="18"/>
                <w:lang w:val="es-ES_tradnl" w:eastAsia="en-US"/>
              </w:rPr>
            </w:pPr>
          </w:p>
        </w:tc>
        <w:tc>
          <w:tcPr>
            <w:tcW w:w="373" w:type="dxa"/>
            <w:shd w:val="clear" w:color="auto" w:fill="EEECE1"/>
          </w:tcPr>
          <w:p w14:paraId="62F26A8A" w14:textId="77777777" w:rsidR="00B70929" w:rsidRPr="002C06E1" w:rsidRDefault="00B70929" w:rsidP="007F0DD4">
            <w:pPr>
              <w:rPr>
                <w:rFonts w:ascii="Arial" w:hAnsi="Arial" w:cs="Arial"/>
                <w:b/>
                <w:sz w:val="18"/>
                <w:szCs w:val="18"/>
                <w:lang w:val="es-ES_tradnl" w:eastAsia="en-US"/>
              </w:rPr>
            </w:pPr>
            <w:r w:rsidRPr="002C06E1">
              <w:rPr>
                <w:rFonts w:ascii="Arial" w:hAnsi="Arial" w:cs="Arial"/>
                <w:b/>
                <w:sz w:val="18"/>
                <w:szCs w:val="18"/>
                <w:lang w:val="es-ES_tradnl" w:eastAsia="en-US"/>
              </w:rPr>
              <w:t>1</w:t>
            </w:r>
          </w:p>
        </w:tc>
        <w:tc>
          <w:tcPr>
            <w:tcW w:w="437" w:type="dxa"/>
            <w:shd w:val="clear" w:color="auto" w:fill="EEECE1"/>
          </w:tcPr>
          <w:p w14:paraId="08EE0D92" w14:textId="77777777" w:rsidR="00B70929" w:rsidRPr="002C06E1" w:rsidRDefault="00B70929" w:rsidP="007F0DD4">
            <w:pPr>
              <w:rPr>
                <w:rFonts w:ascii="Arial" w:hAnsi="Arial" w:cs="Arial"/>
                <w:b/>
                <w:sz w:val="18"/>
                <w:szCs w:val="18"/>
                <w:lang w:val="es-ES_tradnl" w:eastAsia="en-US"/>
              </w:rPr>
            </w:pPr>
            <w:r w:rsidRPr="002C06E1">
              <w:rPr>
                <w:rFonts w:ascii="Arial" w:hAnsi="Arial" w:cs="Arial"/>
                <w:b/>
                <w:sz w:val="18"/>
                <w:szCs w:val="18"/>
                <w:lang w:val="es-ES_tradnl" w:eastAsia="en-US"/>
              </w:rPr>
              <w:t>2</w:t>
            </w:r>
          </w:p>
        </w:tc>
        <w:tc>
          <w:tcPr>
            <w:tcW w:w="318" w:type="dxa"/>
            <w:shd w:val="clear" w:color="auto" w:fill="EEECE1"/>
          </w:tcPr>
          <w:p w14:paraId="2F8B60EC" w14:textId="77777777" w:rsidR="00B70929" w:rsidRPr="002C06E1" w:rsidRDefault="00B70929" w:rsidP="007F0DD4">
            <w:pPr>
              <w:rPr>
                <w:rFonts w:ascii="Arial" w:hAnsi="Arial" w:cs="Arial"/>
                <w:b/>
                <w:sz w:val="18"/>
                <w:szCs w:val="18"/>
                <w:lang w:val="es-ES_tradnl" w:eastAsia="en-US"/>
              </w:rPr>
            </w:pPr>
            <w:r w:rsidRPr="002C06E1">
              <w:rPr>
                <w:rFonts w:ascii="Arial" w:hAnsi="Arial" w:cs="Arial"/>
                <w:b/>
                <w:sz w:val="18"/>
                <w:szCs w:val="18"/>
                <w:lang w:val="es-ES_tradnl" w:eastAsia="en-US"/>
              </w:rPr>
              <w:t>1</w:t>
            </w:r>
          </w:p>
        </w:tc>
        <w:tc>
          <w:tcPr>
            <w:tcW w:w="402" w:type="dxa"/>
            <w:shd w:val="clear" w:color="auto" w:fill="EEECE1"/>
          </w:tcPr>
          <w:p w14:paraId="11121122" w14:textId="77777777" w:rsidR="00B70929" w:rsidRPr="002C06E1" w:rsidRDefault="00B70929" w:rsidP="007F0DD4">
            <w:pPr>
              <w:rPr>
                <w:rFonts w:ascii="Arial" w:hAnsi="Arial" w:cs="Arial"/>
                <w:b/>
                <w:sz w:val="18"/>
                <w:szCs w:val="18"/>
                <w:lang w:val="es-ES_tradnl" w:eastAsia="en-US"/>
              </w:rPr>
            </w:pPr>
            <w:r w:rsidRPr="002C06E1">
              <w:rPr>
                <w:rFonts w:ascii="Arial" w:hAnsi="Arial" w:cs="Arial"/>
                <w:b/>
                <w:sz w:val="18"/>
                <w:szCs w:val="18"/>
                <w:lang w:val="es-ES_tradnl" w:eastAsia="en-US"/>
              </w:rPr>
              <w:t>2</w:t>
            </w:r>
          </w:p>
        </w:tc>
        <w:tc>
          <w:tcPr>
            <w:tcW w:w="295" w:type="dxa"/>
            <w:shd w:val="clear" w:color="auto" w:fill="EEECE1"/>
          </w:tcPr>
          <w:p w14:paraId="7D27FF31" w14:textId="77777777" w:rsidR="00B70929" w:rsidRPr="002C06E1" w:rsidRDefault="00B70929" w:rsidP="007F0DD4">
            <w:pPr>
              <w:rPr>
                <w:rFonts w:ascii="Arial" w:hAnsi="Arial" w:cs="Arial"/>
                <w:b/>
                <w:sz w:val="18"/>
                <w:szCs w:val="18"/>
                <w:lang w:val="es-ES_tradnl" w:eastAsia="en-US"/>
              </w:rPr>
            </w:pPr>
            <w:r w:rsidRPr="002C06E1">
              <w:rPr>
                <w:rFonts w:ascii="Arial" w:hAnsi="Arial" w:cs="Arial"/>
                <w:b/>
                <w:sz w:val="18"/>
                <w:szCs w:val="18"/>
                <w:lang w:val="es-ES_tradnl" w:eastAsia="en-US"/>
              </w:rPr>
              <w:t>1</w:t>
            </w:r>
          </w:p>
        </w:tc>
        <w:tc>
          <w:tcPr>
            <w:tcW w:w="425" w:type="dxa"/>
            <w:shd w:val="clear" w:color="auto" w:fill="EEECE1"/>
          </w:tcPr>
          <w:p w14:paraId="027603B3" w14:textId="77777777" w:rsidR="00B70929" w:rsidRPr="002C06E1" w:rsidRDefault="00B70929" w:rsidP="007F0DD4">
            <w:pPr>
              <w:rPr>
                <w:rFonts w:ascii="Arial" w:hAnsi="Arial" w:cs="Arial"/>
                <w:b/>
                <w:sz w:val="18"/>
                <w:szCs w:val="18"/>
                <w:lang w:val="es-ES_tradnl" w:eastAsia="en-US"/>
              </w:rPr>
            </w:pPr>
            <w:r w:rsidRPr="002C06E1">
              <w:rPr>
                <w:rFonts w:ascii="Arial" w:hAnsi="Arial" w:cs="Arial"/>
                <w:b/>
                <w:sz w:val="18"/>
                <w:szCs w:val="18"/>
                <w:lang w:val="es-ES_tradnl" w:eastAsia="en-US"/>
              </w:rPr>
              <w:t>2</w:t>
            </w:r>
          </w:p>
        </w:tc>
        <w:tc>
          <w:tcPr>
            <w:tcW w:w="360" w:type="dxa"/>
            <w:shd w:val="clear" w:color="auto" w:fill="EEECE1"/>
          </w:tcPr>
          <w:p w14:paraId="0478981D" w14:textId="77777777" w:rsidR="00B70929" w:rsidRPr="002C06E1" w:rsidRDefault="00B70929" w:rsidP="007F0DD4">
            <w:pPr>
              <w:rPr>
                <w:rFonts w:ascii="Arial" w:hAnsi="Arial" w:cs="Arial"/>
                <w:b/>
                <w:sz w:val="18"/>
                <w:szCs w:val="18"/>
                <w:lang w:val="es-ES_tradnl" w:eastAsia="en-US"/>
              </w:rPr>
            </w:pPr>
            <w:r w:rsidRPr="002C06E1">
              <w:rPr>
                <w:rFonts w:ascii="Arial" w:hAnsi="Arial" w:cs="Arial"/>
                <w:b/>
                <w:sz w:val="18"/>
                <w:szCs w:val="18"/>
                <w:lang w:val="es-ES_tradnl" w:eastAsia="en-US"/>
              </w:rPr>
              <w:t>1</w:t>
            </w:r>
          </w:p>
        </w:tc>
        <w:tc>
          <w:tcPr>
            <w:tcW w:w="360" w:type="dxa"/>
            <w:shd w:val="clear" w:color="auto" w:fill="EEECE1"/>
          </w:tcPr>
          <w:p w14:paraId="217038DA" w14:textId="77777777" w:rsidR="00B70929" w:rsidRPr="002C06E1" w:rsidRDefault="00B70929" w:rsidP="007F0DD4">
            <w:pPr>
              <w:rPr>
                <w:rFonts w:ascii="Arial" w:hAnsi="Arial" w:cs="Arial"/>
                <w:b/>
                <w:sz w:val="18"/>
                <w:szCs w:val="18"/>
                <w:lang w:val="es-ES_tradnl" w:eastAsia="en-US"/>
              </w:rPr>
            </w:pPr>
            <w:r w:rsidRPr="002C06E1">
              <w:rPr>
                <w:rFonts w:ascii="Arial" w:hAnsi="Arial" w:cs="Arial"/>
                <w:b/>
                <w:sz w:val="18"/>
                <w:szCs w:val="18"/>
                <w:lang w:val="es-ES_tradnl" w:eastAsia="en-US"/>
              </w:rPr>
              <w:t>2</w:t>
            </w:r>
          </w:p>
        </w:tc>
        <w:tc>
          <w:tcPr>
            <w:tcW w:w="360" w:type="dxa"/>
            <w:shd w:val="clear" w:color="auto" w:fill="EEECE1"/>
          </w:tcPr>
          <w:p w14:paraId="6941C306" w14:textId="77777777" w:rsidR="00B70929" w:rsidRPr="002C06E1" w:rsidRDefault="00B70929" w:rsidP="007F0DD4">
            <w:pPr>
              <w:rPr>
                <w:rFonts w:ascii="Arial" w:hAnsi="Arial" w:cs="Arial"/>
                <w:b/>
                <w:sz w:val="18"/>
                <w:szCs w:val="18"/>
                <w:lang w:val="es-ES_tradnl" w:eastAsia="en-US"/>
              </w:rPr>
            </w:pPr>
            <w:r w:rsidRPr="002C06E1">
              <w:rPr>
                <w:rFonts w:ascii="Arial" w:hAnsi="Arial" w:cs="Arial"/>
                <w:b/>
                <w:sz w:val="18"/>
                <w:szCs w:val="18"/>
                <w:lang w:val="es-ES_tradnl" w:eastAsia="en-US"/>
              </w:rPr>
              <w:t>1</w:t>
            </w:r>
          </w:p>
        </w:tc>
        <w:tc>
          <w:tcPr>
            <w:tcW w:w="360" w:type="dxa"/>
            <w:shd w:val="clear" w:color="auto" w:fill="EEECE1"/>
          </w:tcPr>
          <w:p w14:paraId="1AE3A4D8" w14:textId="77777777" w:rsidR="00B70929" w:rsidRPr="002C06E1" w:rsidRDefault="00B70929" w:rsidP="007F0DD4">
            <w:pPr>
              <w:rPr>
                <w:rFonts w:ascii="Arial" w:hAnsi="Arial" w:cs="Arial"/>
                <w:b/>
                <w:sz w:val="18"/>
                <w:szCs w:val="18"/>
                <w:lang w:val="es-ES_tradnl" w:eastAsia="en-US"/>
              </w:rPr>
            </w:pPr>
            <w:r w:rsidRPr="002C06E1">
              <w:rPr>
                <w:rFonts w:ascii="Arial" w:hAnsi="Arial" w:cs="Arial"/>
                <w:b/>
                <w:sz w:val="18"/>
                <w:szCs w:val="18"/>
                <w:lang w:val="es-ES_tradnl" w:eastAsia="en-US"/>
              </w:rPr>
              <w:t>2</w:t>
            </w:r>
          </w:p>
        </w:tc>
        <w:tc>
          <w:tcPr>
            <w:tcW w:w="1890" w:type="dxa"/>
          </w:tcPr>
          <w:p w14:paraId="2A37C498" w14:textId="77777777" w:rsidR="00B70929" w:rsidRPr="002C06E1" w:rsidRDefault="00B70929" w:rsidP="007F0DD4">
            <w:pPr>
              <w:rPr>
                <w:rFonts w:ascii="Arial" w:hAnsi="Arial" w:cs="Arial"/>
                <w:sz w:val="18"/>
                <w:szCs w:val="18"/>
                <w:lang w:val="es-ES_tradnl" w:eastAsia="en-US"/>
              </w:rPr>
            </w:pPr>
          </w:p>
        </w:tc>
        <w:tc>
          <w:tcPr>
            <w:tcW w:w="1440" w:type="dxa"/>
            <w:gridSpan w:val="2"/>
          </w:tcPr>
          <w:p w14:paraId="387DB1B1" w14:textId="77777777" w:rsidR="00B70929" w:rsidRPr="002C06E1" w:rsidRDefault="00B70929" w:rsidP="007F0DD4">
            <w:pPr>
              <w:rPr>
                <w:rFonts w:ascii="Arial" w:hAnsi="Arial" w:cs="Arial"/>
                <w:sz w:val="18"/>
                <w:szCs w:val="18"/>
                <w:lang w:val="es-ES_tradnl" w:eastAsia="en-US"/>
              </w:rPr>
            </w:pPr>
          </w:p>
        </w:tc>
        <w:tc>
          <w:tcPr>
            <w:tcW w:w="1980" w:type="dxa"/>
            <w:gridSpan w:val="2"/>
          </w:tcPr>
          <w:p w14:paraId="4916AF2A" w14:textId="77777777" w:rsidR="00B70929" w:rsidRPr="002C06E1" w:rsidRDefault="00B70929" w:rsidP="007F0DD4">
            <w:pPr>
              <w:rPr>
                <w:rFonts w:ascii="Arial" w:hAnsi="Arial" w:cs="Arial"/>
                <w:sz w:val="18"/>
                <w:szCs w:val="18"/>
                <w:lang w:val="es-ES_tradnl" w:eastAsia="en-US"/>
              </w:rPr>
            </w:pPr>
          </w:p>
        </w:tc>
      </w:tr>
      <w:tr w:rsidR="00641B90" w:rsidRPr="00641B90" w14:paraId="2869C544" w14:textId="77777777" w:rsidTr="002C06E1">
        <w:trPr>
          <w:gridAfter w:val="1"/>
          <w:wAfter w:w="15" w:type="dxa"/>
        </w:trPr>
        <w:tc>
          <w:tcPr>
            <w:tcW w:w="4315" w:type="dxa"/>
          </w:tcPr>
          <w:p w14:paraId="79BF3D2F" w14:textId="77777777" w:rsidR="00B70929" w:rsidRPr="002C06E1" w:rsidRDefault="006A6B9F" w:rsidP="007F0DD4">
            <w:pPr>
              <w:rPr>
                <w:rFonts w:ascii="Arial" w:hAnsi="Arial" w:cs="Arial"/>
                <w:sz w:val="18"/>
                <w:szCs w:val="18"/>
                <w:lang w:val="es-ES_tradnl" w:eastAsia="en-US"/>
              </w:rPr>
            </w:pPr>
            <w:r w:rsidRPr="002C06E1">
              <w:rPr>
                <w:rFonts w:ascii="Arial" w:hAnsi="Arial" w:cs="Arial"/>
                <w:color w:val="010000"/>
                <w:sz w:val="18"/>
                <w:szCs w:val="18"/>
                <w:lang w:val="es-EC" w:eastAsia="en-US"/>
              </w:rPr>
              <w:t>Especialista en Monitoreo y Evaluación</w:t>
            </w:r>
          </w:p>
        </w:tc>
        <w:tc>
          <w:tcPr>
            <w:tcW w:w="373" w:type="dxa"/>
          </w:tcPr>
          <w:p w14:paraId="389B32C7" w14:textId="77777777" w:rsidR="00B70929" w:rsidRPr="002C06E1" w:rsidRDefault="00B70929" w:rsidP="007F0DD4">
            <w:pPr>
              <w:rPr>
                <w:rFonts w:ascii="Arial" w:hAnsi="Arial" w:cs="Arial"/>
                <w:sz w:val="18"/>
                <w:szCs w:val="18"/>
                <w:lang w:val="es-ES_tradnl" w:eastAsia="en-US"/>
              </w:rPr>
            </w:pPr>
          </w:p>
        </w:tc>
        <w:tc>
          <w:tcPr>
            <w:tcW w:w="437" w:type="dxa"/>
          </w:tcPr>
          <w:p w14:paraId="34F7DC21" w14:textId="77777777" w:rsidR="00B70929" w:rsidRPr="002C06E1" w:rsidRDefault="00B70929" w:rsidP="007F0DD4">
            <w:pPr>
              <w:rPr>
                <w:rFonts w:ascii="Arial" w:hAnsi="Arial" w:cs="Arial"/>
                <w:sz w:val="18"/>
                <w:szCs w:val="18"/>
                <w:lang w:val="es-ES_tradnl" w:eastAsia="en-US"/>
              </w:rPr>
            </w:pPr>
          </w:p>
        </w:tc>
        <w:tc>
          <w:tcPr>
            <w:tcW w:w="318" w:type="dxa"/>
          </w:tcPr>
          <w:p w14:paraId="23C49DAE" w14:textId="77777777" w:rsidR="00B70929" w:rsidRPr="002C06E1" w:rsidRDefault="00B70929" w:rsidP="007F0DD4">
            <w:pPr>
              <w:rPr>
                <w:rFonts w:ascii="Arial" w:hAnsi="Arial" w:cs="Arial"/>
                <w:sz w:val="18"/>
                <w:szCs w:val="18"/>
                <w:lang w:val="es-ES_tradnl" w:eastAsia="en-US"/>
              </w:rPr>
            </w:pPr>
          </w:p>
        </w:tc>
        <w:tc>
          <w:tcPr>
            <w:tcW w:w="402" w:type="dxa"/>
          </w:tcPr>
          <w:p w14:paraId="48E1DED2" w14:textId="77777777" w:rsidR="00B70929" w:rsidRPr="002C06E1" w:rsidRDefault="00B70929" w:rsidP="007F0DD4">
            <w:pPr>
              <w:rPr>
                <w:rFonts w:ascii="Arial" w:hAnsi="Arial" w:cs="Arial"/>
                <w:sz w:val="18"/>
                <w:szCs w:val="18"/>
                <w:lang w:val="es-ES_tradnl" w:eastAsia="en-US"/>
              </w:rPr>
            </w:pPr>
          </w:p>
        </w:tc>
        <w:tc>
          <w:tcPr>
            <w:tcW w:w="295" w:type="dxa"/>
          </w:tcPr>
          <w:p w14:paraId="1C2E0A7D" w14:textId="77777777" w:rsidR="00B70929" w:rsidRPr="002C06E1" w:rsidRDefault="00B70929" w:rsidP="007F0DD4">
            <w:pPr>
              <w:rPr>
                <w:rFonts w:ascii="Arial" w:hAnsi="Arial" w:cs="Arial"/>
                <w:sz w:val="18"/>
                <w:szCs w:val="18"/>
                <w:lang w:val="es-ES_tradnl" w:eastAsia="en-US"/>
              </w:rPr>
            </w:pPr>
          </w:p>
        </w:tc>
        <w:tc>
          <w:tcPr>
            <w:tcW w:w="425" w:type="dxa"/>
          </w:tcPr>
          <w:p w14:paraId="2D551BFA" w14:textId="77777777" w:rsidR="00B70929" w:rsidRPr="002C06E1" w:rsidRDefault="00B70929" w:rsidP="007F0DD4">
            <w:pPr>
              <w:rPr>
                <w:rFonts w:ascii="Arial" w:hAnsi="Arial" w:cs="Arial"/>
                <w:sz w:val="18"/>
                <w:szCs w:val="18"/>
                <w:lang w:val="es-ES_tradnl" w:eastAsia="en-US"/>
              </w:rPr>
            </w:pPr>
          </w:p>
        </w:tc>
        <w:tc>
          <w:tcPr>
            <w:tcW w:w="360" w:type="dxa"/>
          </w:tcPr>
          <w:p w14:paraId="351F12FF" w14:textId="77777777" w:rsidR="00B70929" w:rsidRPr="002C06E1" w:rsidRDefault="00B70929" w:rsidP="007F0DD4">
            <w:pPr>
              <w:rPr>
                <w:rFonts w:ascii="Arial" w:hAnsi="Arial" w:cs="Arial"/>
                <w:sz w:val="18"/>
                <w:szCs w:val="18"/>
                <w:lang w:val="es-ES_tradnl" w:eastAsia="en-US"/>
              </w:rPr>
            </w:pPr>
          </w:p>
        </w:tc>
        <w:tc>
          <w:tcPr>
            <w:tcW w:w="360" w:type="dxa"/>
          </w:tcPr>
          <w:p w14:paraId="04289DED" w14:textId="77777777" w:rsidR="00B70929" w:rsidRPr="002C06E1" w:rsidRDefault="00B70929" w:rsidP="007F0DD4">
            <w:pPr>
              <w:rPr>
                <w:rFonts w:ascii="Arial" w:hAnsi="Arial" w:cs="Arial"/>
                <w:sz w:val="18"/>
                <w:szCs w:val="18"/>
                <w:lang w:val="es-ES_tradnl" w:eastAsia="en-US"/>
              </w:rPr>
            </w:pPr>
          </w:p>
        </w:tc>
        <w:tc>
          <w:tcPr>
            <w:tcW w:w="360" w:type="dxa"/>
          </w:tcPr>
          <w:p w14:paraId="253F460C" w14:textId="77777777" w:rsidR="00B70929" w:rsidRPr="002C06E1" w:rsidRDefault="00B70929" w:rsidP="007F0DD4">
            <w:pPr>
              <w:rPr>
                <w:rFonts w:ascii="Arial" w:hAnsi="Arial" w:cs="Arial"/>
                <w:sz w:val="18"/>
                <w:szCs w:val="18"/>
                <w:lang w:val="es-ES_tradnl" w:eastAsia="en-US"/>
              </w:rPr>
            </w:pPr>
          </w:p>
        </w:tc>
        <w:tc>
          <w:tcPr>
            <w:tcW w:w="360" w:type="dxa"/>
          </w:tcPr>
          <w:p w14:paraId="076EEFA3" w14:textId="77777777" w:rsidR="00B70929" w:rsidRPr="002C06E1" w:rsidRDefault="00B70929" w:rsidP="007F0DD4">
            <w:pPr>
              <w:rPr>
                <w:rFonts w:ascii="Arial" w:hAnsi="Arial" w:cs="Arial"/>
                <w:sz w:val="18"/>
                <w:szCs w:val="18"/>
                <w:lang w:val="es-ES_tradnl" w:eastAsia="en-US"/>
              </w:rPr>
            </w:pPr>
          </w:p>
        </w:tc>
        <w:tc>
          <w:tcPr>
            <w:tcW w:w="1890" w:type="dxa"/>
          </w:tcPr>
          <w:p w14:paraId="45EBF94F" w14:textId="77777777" w:rsidR="00B70929" w:rsidRPr="002C06E1" w:rsidRDefault="006A6B9F" w:rsidP="007F0DD4">
            <w:pPr>
              <w:rPr>
                <w:rFonts w:ascii="Arial" w:hAnsi="Arial" w:cs="Arial"/>
                <w:sz w:val="18"/>
                <w:szCs w:val="18"/>
                <w:lang w:val="es-ES_tradnl" w:eastAsia="en-US"/>
              </w:rPr>
            </w:pPr>
            <w:r w:rsidRPr="002C06E1">
              <w:rPr>
                <w:rFonts w:ascii="Arial" w:hAnsi="Arial" w:cs="Arial"/>
                <w:sz w:val="18"/>
                <w:szCs w:val="18"/>
                <w:lang w:val="es-ES_tradnl" w:eastAsia="en-US"/>
              </w:rPr>
              <w:t>INDEC</w:t>
            </w:r>
          </w:p>
        </w:tc>
        <w:tc>
          <w:tcPr>
            <w:tcW w:w="1440" w:type="dxa"/>
            <w:gridSpan w:val="2"/>
          </w:tcPr>
          <w:p w14:paraId="08C83547" w14:textId="5F8C5FFD" w:rsidR="00B70929" w:rsidRPr="002C06E1" w:rsidRDefault="006A6B9F" w:rsidP="007F0DD4">
            <w:pPr>
              <w:jc w:val="right"/>
              <w:rPr>
                <w:rFonts w:ascii="Arial" w:hAnsi="Arial" w:cs="Arial"/>
                <w:sz w:val="18"/>
                <w:szCs w:val="18"/>
                <w:lang w:val="es-ES_tradnl" w:eastAsia="en-US"/>
              </w:rPr>
            </w:pPr>
            <w:r w:rsidRPr="002C06E1">
              <w:rPr>
                <w:rFonts w:ascii="Arial" w:hAnsi="Arial" w:cs="Arial"/>
                <w:sz w:val="18"/>
                <w:szCs w:val="18"/>
                <w:lang w:val="es-ES_tradnl" w:eastAsia="en-US"/>
              </w:rPr>
              <w:t>125</w:t>
            </w:r>
            <w:r w:rsidR="00641B90" w:rsidRPr="002C06E1">
              <w:rPr>
                <w:rFonts w:ascii="Arial" w:hAnsi="Arial" w:cs="Arial"/>
                <w:sz w:val="18"/>
                <w:szCs w:val="18"/>
                <w:lang w:val="es-ES_tradnl" w:eastAsia="en-US"/>
              </w:rPr>
              <w:t>.</w:t>
            </w:r>
            <w:r w:rsidR="00B70929" w:rsidRPr="002C06E1">
              <w:rPr>
                <w:rFonts w:ascii="Arial" w:hAnsi="Arial" w:cs="Arial"/>
                <w:sz w:val="18"/>
                <w:szCs w:val="18"/>
                <w:lang w:val="es-ES_tradnl" w:eastAsia="en-US"/>
              </w:rPr>
              <w:t>000</w:t>
            </w:r>
          </w:p>
        </w:tc>
        <w:tc>
          <w:tcPr>
            <w:tcW w:w="1980" w:type="dxa"/>
            <w:gridSpan w:val="2"/>
          </w:tcPr>
          <w:p w14:paraId="03B095A6" w14:textId="77777777" w:rsidR="00B70929" w:rsidRPr="002C06E1" w:rsidRDefault="00B70929" w:rsidP="00BC5296">
            <w:pPr>
              <w:rPr>
                <w:rFonts w:ascii="Arial" w:hAnsi="Arial" w:cs="Arial"/>
                <w:sz w:val="18"/>
                <w:szCs w:val="18"/>
                <w:lang w:val="es-ES_tradnl" w:eastAsia="en-US"/>
              </w:rPr>
            </w:pPr>
            <w:r w:rsidRPr="002C06E1">
              <w:rPr>
                <w:rFonts w:ascii="Arial" w:hAnsi="Arial" w:cs="Arial"/>
                <w:sz w:val="18"/>
                <w:szCs w:val="18"/>
                <w:lang w:val="es-ES_tradnl" w:eastAsia="en-US"/>
              </w:rPr>
              <w:t xml:space="preserve">Ítems de Gestión del programa </w:t>
            </w:r>
          </w:p>
        </w:tc>
      </w:tr>
      <w:tr w:rsidR="00641B90" w:rsidRPr="00641B90" w14:paraId="6A0D2B56" w14:textId="77777777" w:rsidTr="002C06E1">
        <w:trPr>
          <w:gridAfter w:val="1"/>
          <w:wAfter w:w="15" w:type="dxa"/>
        </w:trPr>
        <w:tc>
          <w:tcPr>
            <w:tcW w:w="4315" w:type="dxa"/>
          </w:tcPr>
          <w:p w14:paraId="7CC191DF" w14:textId="77777777" w:rsidR="00B70929" w:rsidRPr="002C06E1" w:rsidRDefault="00B70929" w:rsidP="007F0DD4">
            <w:pPr>
              <w:ind w:left="708"/>
              <w:rPr>
                <w:rFonts w:ascii="Arial" w:hAnsi="Arial" w:cs="Arial"/>
                <w:sz w:val="18"/>
                <w:szCs w:val="18"/>
                <w:lang w:val="es-ES_tradnl" w:eastAsia="en-US"/>
              </w:rPr>
            </w:pPr>
            <w:r w:rsidRPr="002C06E1">
              <w:rPr>
                <w:rFonts w:ascii="Arial" w:hAnsi="Arial" w:cs="Arial"/>
                <w:sz w:val="18"/>
                <w:szCs w:val="18"/>
                <w:lang w:val="es-ES_tradnl" w:eastAsia="en-US"/>
              </w:rPr>
              <w:t>Reportes</w:t>
            </w:r>
          </w:p>
        </w:tc>
        <w:tc>
          <w:tcPr>
            <w:tcW w:w="373" w:type="dxa"/>
          </w:tcPr>
          <w:p w14:paraId="290625DA" w14:textId="77777777" w:rsidR="00B70929" w:rsidRPr="002C06E1" w:rsidRDefault="006A6B9F" w:rsidP="007F0DD4">
            <w:pPr>
              <w:rPr>
                <w:rFonts w:ascii="Arial" w:hAnsi="Arial" w:cs="Arial"/>
                <w:sz w:val="18"/>
                <w:szCs w:val="18"/>
                <w:lang w:val="es-ES_tradnl" w:eastAsia="en-US"/>
              </w:rPr>
            </w:pPr>
            <w:r w:rsidRPr="002C06E1">
              <w:rPr>
                <w:rFonts w:ascii="Arial" w:hAnsi="Arial" w:cs="Arial"/>
                <w:sz w:val="18"/>
                <w:szCs w:val="18"/>
                <w:lang w:val="es-ES_tradnl" w:eastAsia="en-US"/>
              </w:rPr>
              <w:t>x</w:t>
            </w:r>
          </w:p>
        </w:tc>
        <w:tc>
          <w:tcPr>
            <w:tcW w:w="437" w:type="dxa"/>
          </w:tcPr>
          <w:p w14:paraId="6BE6F030" w14:textId="77777777" w:rsidR="00B70929" w:rsidRPr="002C06E1" w:rsidRDefault="006A6B9F" w:rsidP="007F0DD4">
            <w:pPr>
              <w:rPr>
                <w:rFonts w:ascii="Arial" w:hAnsi="Arial" w:cs="Arial"/>
                <w:sz w:val="18"/>
                <w:szCs w:val="18"/>
                <w:lang w:val="es-ES_tradnl" w:eastAsia="en-US"/>
              </w:rPr>
            </w:pPr>
            <w:r w:rsidRPr="002C06E1">
              <w:rPr>
                <w:rFonts w:ascii="Arial" w:hAnsi="Arial" w:cs="Arial"/>
                <w:sz w:val="18"/>
                <w:szCs w:val="18"/>
                <w:lang w:val="es-ES_tradnl" w:eastAsia="en-US"/>
              </w:rPr>
              <w:t>x</w:t>
            </w:r>
          </w:p>
        </w:tc>
        <w:tc>
          <w:tcPr>
            <w:tcW w:w="318" w:type="dxa"/>
          </w:tcPr>
          <w:p w14:paraId="15995308" w14:textId="77777777" w:rsidR="00B70929" w:rsidRPr="002C06E1" w:rsidRDefault="006A6B9F" w:rsidP="007F0DD4">
            <w:pPr>
              <w:rPr>
                <w:rFonts w:ascii="Arial" w:hAnsi="Arial" w:cs="Arial"/>
                <w:sz w:val="18"/>
                <w:szCs w:val="18"/>
                <w:lang w:val="es-ES_tradnl" w:eastAsia="en-US"/>
              </w:rPr>
            </w:pPr>
            <w:r w:rsidRPr="002C06E1">
              <w:rPr>
                <w:rFonts w:ascii="Arial" w:hAnsi="Arial" w:cs="Arial"/>
                <w:sz w:val="18"/>
                <w:szCs w:val="18"/>
                <w:lang w:val="es-ES_tradnl" w:eastAsia="en-US"/>
              </w:rPr>
              <w:t>x</w:t>
            </w:r>
          </w:p>
        </w:tc>
        <w:tc>
          <w:tcPr>
            <w:tcW w:w="402" w:type="dxa"/>
          </w:tcPr>
          <w:p w14:paraId="36131B78" w14:textId="77777777" w:rsidR="00B70929" w:rsidRPr="002C06E1" w:rsidRDefault="006A6B9F" w:rsidP="007F0DD4">
            <w:pPr>
              <w:rPr>
                <w:rFonts w:ascii="Arial" w:hAnsi="Arial" w:cs="Arial"/>
                <w:sz w:val="18"/>
                <w:szCs w:val="18"/>
                <w:lang w:val="es-ES_tradnl" w:eastAsia="en-US"/>
              </w:rPr>
            </w:pPr>
            <w:r w:rsidRPr="002C06E1">
              <w:rPr>
                <w:rFonts w:ascii="Arial" w:hAnsi="Arial" w:cs="Arial"/>
                <w:sz w:val="18"/>
                <w:szCs w:val="18"/>
                <w:lang w:val="es-ES_tradnl" w:eastAsia="en-US"/>
              </w:rPr>
              <w:t>x</w:t>
            </w:r>
          </w:p>
        </w:tc>
        <w:tc>
          <w:tcPr>
            <w:tcW w:w="295" w:type="dxa"/>
          </w:tcPr>
          <w:p w14:paraId="1611A1F7" w14:textId="77777777" w:rsidR="00B70929" w:rsidRPr="002C06E1" w:rsidRDefault="006A6B9F" w:rsidP="007F0DD4">
            <w:pPr>
              <w:rPr>
                <w:rFonts w:ascii="Arial" w:hAnsi="Arial" w:cs="Arial"/>
                <w:sz w:val="18"/>
                <w:szCs w:val="18"/>
                <w:lang w:val="es-ES_tradnl" w:eastAsia="en-US"/>
              </w:rPr>
            </w:pPr>
            <w:r w:rsidRPr="002C06E1">
              <w:rPr>
                <w:rFonts w:ascii="Arial" w:hAnsi="Arial" w:cs="Arial"/>
                <w:sz w:val="18"/>
                <w:szCs w:val="18"/>
                <w:lang w:val="es-ES_tradnl" w:eastAsia="en-US"/>
              </w:rPr>
              <w:t>x</w:t>
            </w:r>
          </w:p>
        </w:tc>
        <w:tc>
          <w:tcPr>
            <w:tcW w:w="425" w:type="dxa"/>
          </w:tcPr>
          <w:p w14:paraId="3D7F2C44" w14:textId="77777777" w:rsidR="00B70929" w:rsidRPr="002C06E1" w:rsidRDefault="00B70929" w:rsidP="007F0DD4">
            <w:pPr>
              <w:rPr>
                <w:rFonts w:ascii="Arial" w:hAnsi="Arial" w:cs="Arial"/>
                <w:sz w:val="18"/>
                <w:szCs w:val="18"/>
                <w:lang w:val="es-ES_tradnl" w:eastAsia="en-US"/>
              </w:rPr>
            </w:pPr>
            <w:r w:rsidRPr="002C06E1">
              <w:rPr>
                <w:rFonts w:ascii="Arial" w:hAnsi="Arial" w:cs="Arial"/>
                <w:sz w:val="18"/>
                <w:szCs w:val="18"/>
                <w:lang w:val="es-ES_tradnl" w:eastAsia="en-US"/>
              </w:rPr>
              <w:t>x</w:t>
            </w:r>
          </w:p>
        </w:tc>
        <w:tc>
          <w:tcPr>
            <w:tcW w:w="360" w:type="dxa"/>
          </w:tcPr>
          <w:p w14:paraId="52D1F4A2" w14:textId="77777777" w:rsidR="00B70929" w:rsidRPr="002C06E1" w:rsidRDefault="006A6B9F" w:rsidP="007F0DD4">
            <w:pPr>
              <w:rPr>
                <w:rFonts w:ascii="Arial" w:hAnsi="Arial" w:cs="Arial"/>
                <w:sz w:val="18"/>
                <w:szCs w:val="18"/>
                <w:lang w:val="es-ES_tradnl" w:eastAsia="en-US"/>
              </w:rPr>
            </w:pPr>
            <w:r w:rsidRPr="002C06E1">
              <w:rPr>
                <w:rFonts w:ascii="Arial" w:hAnsi="Arial" w:cs="Arial"/>
                <w:sz w:val="18"/>
                <w:szCs w:val="18"/>
                <w:lang w:val="es-ES_tradnl" w:eastAsia="en-US"/>
              </w:rPr>
              <w:t>x</w:t>
            </w:r>
          </w:p>
        </w:tc>
        <w:tc>
          <w:tcPr>
            <w:tcW w:w="360" w:type="dxa"/>
          </w:tcPr>
          <w:p w14:paraId="5BA2D313" w14:textId="77777777" w:rsidR="00B70929" w:rsidRPr="002C06E1" w:rsidRDefault="006A6B9F" w:rsidP="007F0DD4">
            <w:pPr>
              <w:rPr>
                <w:rFonts w:ascii="Arial" w:hAnsi="Arial" w:cs="Arial"/>
                <w:sz w:val="18"/>
                <w:szCs w:val="18"/>
                <w:lang w:val="es-ES_tradnl" w:eastAsia="en-US"/>
              </w:rPr>
            </w:pPr>
            <w:r w:rsidRPr="002C06E1">
              <w:rPr>
                <w:rFonts w:ascii="Arial" w:hAnsi="Arial" w:cs="Arial"/>
                <w:sz w:val="18"/>
                <w:szCs w:val="18"/>
                <w:lang w:val="es-ES_tradnl" w:eastAsia="en-US"/>
              </w:rPr>
              <w:t>x</w:t>
            </w:r>
          </w:p>
        </w:tc>
        <w:tc>
          <w:tcPr>
            <w:tcW w:w="360" w:type="dxa"/>
          </w:tcPr>
          <w:p w14:paraId="10887325" w14:textId="77777777" w:rsidR="00B70929" w:rsidRPr="002C06E1" w:rsidRDefault="006A6B9F" w:rsidP="007F0DD4">
            <w:pPr>
              <w:rPr>
                <w:rFonts w:ascii="Arial" w:hAnsi="Arial" w:cs="Arial"/>
                <w:sz w:val="18"/>
                <w:szCs w:val="18"/>
                <w:lang w:val="es-ES_tradnl" w:eastAsia="en-US"/>
              </w:rPr>
            </w:pPr>
            <w:r w:rsidRPr="002C06E1">
              <w:rPr>
                <w:rFonts w:ascii="Arial" w:hAnsi="Arial" w:cs="Arial"/>
                <w:sz w:val="18"/>
                <w:szCs w:val="18"/>
                <w:lang w:val="es-ES_tradnl" w:eastAsia="en-US"/>
              </w:rPr>
              <w:t>x</w:t>
            </w:r>
          </w:p>
        </w:tc>
        <w:tc>
          <w:tcPr>
            <w:tcW w:w="360" w:type="dxa"/>
          </w:tcPr>
          <w:p w14:paraId="5DB613DA" w14:textId="77777777" w:rsidR="00B70929" w:rsidRPr="002C06E1" w:rsidRDefault="00B70929" w:rsidP="007F0DD4">
            <w:pPr>
              <w:rPr>
                <w:rFonts w:ascii="Arial" w:hAnsi="Arial" w:cs="Arial"/>
                <w:sz w:val="18"/>
                <w:szCs w:val="18"/>
                <w:lang w:val="es-ES_tradnl" w:eastAsia="en-US"/>
              </w:rPr>
            </w:pPr>
            <w:r w:rsidRPr="002C06E1">
              <w:rPr>
                <w:rFonts w:ascii="Arial" w:hAnsi="Arial" w:cs="Arial"/>
                <w:sz w:val="18"/>
                <w:szCs w:val="18"/>
                <w:lang w:val="es-ES_tradnl" w:eastAsia="en-US"/>
              </w:rPr>
              <w:t>x</w:t>
            </w:r>
          </w:p>
        </w:tc>
        <w:tc>
          <w:tcPr>
            <w:tcW w:w="1890" w:type="dxa"/>
          </w:tcPr>
          <w:p w14:paraId="2D2481FD" w14:textId="77777777" w:rsidR="00B70929" w:rsidRPr="002C06E1" w:rsidRDefault="00B70929" w:rsidP="007F0DD4">
            <w:pPr>
              <w:rPr>
                <w:rFonts w:ascii="Arial" w:hAnsi="Arial" w:cs="Arial"/>
                <w:sz w:val="18"/>
                <w:szCs w:val="18"/>
                <w:lang w:val="es-ES_tradnl" w:eastAsia="en-US"/>
              </w:rPr>
            </w:pPr>
          </w:p>
        </w:tc>
        <w:tc>
          <w:tcPr>
            <w:tcW w:w="1440" w:type="dxa"/>
            <w:gridSpan w:val="2"/>
          </w:tcPr>
          <w:p w14:paraId="6C9BA10C" w14:textId="77777777" w:rsidR="00B70929" w:rsidRPr="002C06E1" w:rsidRDefault="00B70929" w:rsidP="007F0DD4">
            <w:pPr>
              <w:jc w:val="right"/>
              <w:rPr>
                <w:rFonts w:ascii="Arial" w:hAnsi="Arial" w:cs="Arial"/>
                <w:sz w:val="18"/>
                <w:szCs w:val="18"/>
                <w:lang w:val="es-ES_tradnl" w:eastAsia="en-US"/>
              </w:rPr>
            </w:pPr>
          </w:p>
        </w:tc>
        <w:tc>
          <w:tcPr>
            <w:tcW w:w="1980" w:type="dxa"/>
            <w:gridSpan w:val="2"/>
          </w:tcPr>
          <w:p w14:paraId="297E36E8" w14:textId="77777777" w:rsidR="00B70929" w:rsidRPr="002C06E1" w:rsidRDefault="00B70929" w:rsidP="007F0DD4">
            <w:pPr>
              <w:rPr>
                <w:rFonts w:ascii="Arial" w:hAnsi="Arial" w:cs="Arial"/>
                <w:sz w:val="18"/>
                <w:szCs w:val="18"/>
                <w:lang w:val="es-ES_tradnl" w:eastAsia="en-US"/>
              </w:rPr>
            </w:pPr>
          </w:p>
        </w:tc>
      </w:tr>
      <w:tr w:rsidR="00641B90" w:rsidRPr="00641B90" w14:paraId="7E25853A" w14:textId="77777777" w:rsidTr="002C06E1">
        <w:trPr>
          <w:gridAfter w:val="1"/>
          <w:wAfter w:w="15" w:type="dxa"/>
        </w:trPr>
        <w:tc>
          <w:tcPr>
            <w:tcW w:w="4315" w:type="dxa"/>
          </w:tcPr>
          <w:p w14:paraId="16445FE8" w14:textId="77777777" w:rsidR="00B70929" w:rsidRPr="002C06E1" w:rsidRDefault="006A6B9F" w:rsidP="007F0DD4">
            <w:pPr>
              <w:rPr>
                <w:rFonts w:ascii="Arial" w:hAnsi="Arial" w:cs="Arial"/>
                <w:sz w:val="18"/>
                <w:szCs w:val="18"/>
                <w:lang w:val="es-ES_tradnl" w:eastAsia="en-US"/>
              </w:rPr>
            </w:pPr>
            <w:r w:rsidRPr="002C06E1">
              <w:rPr>
                <w:rFonts w:ascii="Arial" w:hAnsi="Arial" w:cs="Arial"/>
                <w:color w:val="010000"/>
                <w:sz w:val="18"/>
                <w:szCs w:val="18"/>
                <w:lang w:val="es-EC" w:eastAsia="en-US"/>
              </w:rPr>
              <w:t>Taller de arranque del Proyecto</w:t>
            </w:r>
          </w:p>
        </w:tc>
        <w:tc>
          <w:tcPr>
            <w:tcW w:w="373" w:type="dxa"/>
          </w:tcPr>
          <w:p w14:paraId="581FFCB4" w14:textId="77777777" w:rsidR="00B70929" w:rsidRPr="002C06E1" w:rsidRDefault="006A6B9F" w:rsidP="007F0DD4">
            <w:pPr>
              <w:rPr>
                <w:rFonts w:ascii="Arial" w:hAnsi="Arial" w:cs="Arial"/>
                <w:sz w:val="18"/>
                <w:szCs w:val="18"/>
                <w:lang w:val="es-ES_tradnl" w:eastAsia="en-US"/>
              </w:rPr>
            </w:pPr>
            <w:r w:rsidRPr="002C06E1">
              <w:rPr>
                <w:rFonts w:ascii="Arial" w:hAnsi="Arial" w:cs="Arial"/>
                <w:sz w:val="18"/>
                <w:szCs w:val="18"/>
                <w:lang w:val="es-ES_tradnl" w:eastAsia="en-US"/>
              </w:rPr>
              <w:t>x</w:t>
            </w:r>
          </w:p>
        </w:tc>
        <w:tc>
          <w:tcPr>
            <w:tcW w:w="437" w:type="dxa"/>
          </w:tcPr>
          <w:p w14:paraId="5E2E72C9" w14:textId="77777777" w:rsidR="00B70929" w:rsidRPr="002C06E1" w:rsidRDefault="00B70929" w:rsidP="007F0DD4">
            <w:pPr>
              <w:rPr>
                <w:rFonts w:ascii="Arial" w:hAnsi="Arial" w:cs="Arial"/>
                <w:sz w:val="18"/>
                <w:szCs w:val="18"/>
                <w:lang w:val="es-ES_tradnl" w:eastAsia="en-US"/>
              </w:rPr>
            </w:pPr>
          </w:p>
        </w:tc>
        <w:tc>
          <w:tcPr>
            <w:tcW w:w="318" w:type="dxa"/>
          </w:tcPr>
          <w:p w14:paraId="36F66A5A" w14:textId="77777777" w:rsidR="00B70929" w:rsidRPr="002C06E1" w:rsidRDefault="00B70929" w:rsidP="007F0DD4">
            <w:pPr>
              <w:rPr>
                <w:rFonts w:ascii="Arial" w:hAnsi="Arial" w:cs="Arial"/>
                <w:sz w:val="18"/>
                <w:szCs w:val="18"/>
                <w:lang w:val="es-ES_tradnl" w:eastAsia="en-US"/>
              </w:rPr>
            </w:pPr>
          </w:p>
        </w:tc>
        <w:tc>
          <w:tcPr>
            <w:tcW w:w="402" w:type="dxa"/>
          </w:tcPr>
          <w:p w14:paraId="265AD6AA" w14:textId="77777777" w:rsidR="00B70929" w:rsidRPr="002C06E1" w:rsidRDefault="00B70929" w:rsidP="007F0DD4">
            <w:pPr>
              <w:rPr>
                <w:rFonts w:ascii="Arial" w:hAnsi="Arial" w:cs="Arial"/>
                <w:sz w:val="18"/>
                <w:szCs w:val="18"/>
                <w:lang w:val="es-ES_tradnl" w:eastAsia="en-US"/>
              </w:rPr>
            </w:pPr>
          </w:p>
        </w:tc>
        <w:tc>
          <w:tcPr>
            <w:tcW w:w="295" w:type="dxa"/>
          </w:tcPr>
          <w:p w14:paraId="05E9F4AE" w14:textId="77777777" w:rsidR="00B70929" w:rsidRPr="002C06E1" w:rsidRDefault="00B70929" w:rsidP="007F0DD4">
            <w:pPr>
              <w:rPr>
                <w:rFonts w:ascii="Arial" w:hAnsi="Arial" w:cs="Arial"/>
                <w:sz w:val="18"/>
                <w:szCs w:val="18"/>
                <w:lang w:val="es-ES_tradnl" w:eastAsia="en-US"/>
              </w:rPr>
            </w:pPr>
          </w:p>
        </w:tc>
        <w:tc>
          <w:tcPr>
            <w:tcW w:w="425" w:type="dxa"/>
          </w:tcPr>
          <w:p w14:paraId="7B5C5E2C" w14:textId="77777777" w:rsidR="00B70929" w:rsidRPr="002C06E1" w:rsidRDefault="00B70929" w:rsidP="007F0DD4">
            <w:pPr>
              <w:rPr>
                <w:rFonts w:ascii="Arial" w:hAnsi="Arial" w:cs="Arial"/>
                <w:sz w:val="18"/>
                <w:szCs w:val="18"/>
                <w:lang w:val="es-ES_tradnl" w:eastAsia="en-US"/>
              </w:rPr>
            </w:pPr>
          </w:p>
        </w:tc>
        <w:tc>
          <w:tcPr>
            <w:tcW w:w="360" w:type="dxa"/>
          </w:tcPr>
          <w:p w14:paraId="2195A935" w14:textId="77777777" w:rsidR="00B70929" w:rsidRPr="002C06E1" w:rsidRDefault="00B70929" w:rsidP="007F0DD4">
            <w:pPr>
              <w:rPr>
                <w:rFonts w:ascii="Arial" w:hAnsi="Arial" w:cs="Arial"/>
                <w:sz w:val="18"/>
                <w:szCs w:val="18"/>
                <w:lang w:val="es-ES_tradnl" w:eastAsia="en-US"/>
              </w:rPr>
            </w:pPr>
          </w:p>
        </w:tc>
        <w:tc>
          <w:tcPr>
            <w:tcW w:w="360" w:type="dxa"/>
          </w:tcPr>
          <w:p w14:paraId="05892D66" w14:textId="77777777" w:rsidR="00B70929" w:rsidRPr="002C06E1" w:rsidRDefault="00B70929" w:rsidP="007F0DD4">
            <w:pPr>
              <w:rPr>
                <w:rFonts w:ascii="Arial" w:hAnsi="Arial" w:cs="Arial"/>
                <w:sz w:val="18"/>
                <w:szCs w:val="18"/>
                <w:lang w:val="es-ES_tradnl" w:eastAsia="en-US"/>
              </w:rPr>
            </w:pPr>
          </w:p>
        </w:tc>
        <w:tc>
          <w:tcPr>
            <w:tcW w:w="360" w:type="dxa"/>
          </w:tcPr>
          <w:p w14:paraId="7A9F5F0B" w14:textId="77777777" w:rsidR="00B70929" w:rsidRPr="002C06E1" w:rsidRDefault="00B70929" w:rsidP="007F0DD4">
            <w:pPr>
              <w:rPr>
                <w:rFonts w:ascii="Arial" w:hAnsi="Arial" w:cs="Arial"/>
                <w:sz w:val="18"/>
                <w:szCs w:val="18"/>
                <w:lang w:val="es-ES_tradnl" w:eastAsia="en-US"/>
              </w:rPr>
            </w:pPr>
          </w:p>
        </w:tc>
        <w:tc>
          <w:tcPr>
            <w:tcW w:w="360" w:type="dxa"/>
          </w:tcPr>
          <w:p w14:paraId="4F0E23A7" w14:textId="77777777" w:rsidR="00B70929" w:rsidRPr="002C06E1" w:rsidRDefault="00B70929" w:rsidP="007F0DD4">
            <w:pPr>
              <w:rPr>
                <w:rFonts w:ascii="Arial" w:hAnsi="Arial" w:cs="Arial"/>
                <w:sz w:val="18"/>
                <w:szCs w:val="18"/>
                <w:lang w:val="es-ES_tradnl" w:eastAsia="en-US"/>
              </w:rPr>
            </w:pPr>
          </w:p>
        </w:tc>
        <w:tc>
          <w:tcPr>
            <w:tcW w:w="1890" w:type="dxa"/>
          </w:tcPr>
          <w:p w14:paraId="6C7AA4D8" w14:textId="77777777" w:rsidR="00B70929" w:rsidRPr="002C06E1" w:rsidRDefault="006A6B9F" w:rsidP="007F0DD4">
            <w:pPr>
              <w:rPr>
                <w:rFonts w:ascii="Arial" w:hAnsi="Arial" w:cs="Arial"/>
                <w:sz w:val="18"/>
                <w:szCs w:val="18"/>
                <w:lang w:val="es-ES_tradnl" w:eastAsia="en-US"/>
              </w:rPr>
            </w:pPr>
            <w:r w:rsidRPr="002C06E1">
              <w:rPr>
                <w:rFonts w:ascii="Arial" w:hAnsi="Arial" w:cs="Arial"/>
                <w:sz w:val="18"/>
                <w:szCs w:val="18"/>
                <w:lang w:val="es-ES_tradnl" w:eastAsia="en-US"/>
              </w:rPr>
              <w:t>INDEC, BID</w:t>
            </w:r>
          </w:p>
        </w:tc>
        <w:tc>
          <w:tcPr>
            <w:tcW w:w="1440" w:type="dxa"/>
            <w:gridSpan w:val="2"/>
          </w:tcPr>
          <w:p w14:paraId="3812D0E1" w14:textId="274B59EF" w:rsidR="00B70929" w:rsidRPr="002C06E1" w:rsidRDefault="00BC5296" w:rsidP="007F0DD4">
            <w:pPr>
              <w:jc w:val="right"/>
              <w:rPr>
                <w:rFonts w:ascii="Arial" w:hAnsi="Arial" w:cs="Arial"/>
                <w:sz w:val="18"/>
                <w:szCs w:val="18"/>
                <w:lang w:val="es-ES_tradnl" w:eastAsia="en-US"/>
              </w:rPr>
            </w:pPr>
            <w:r w:rsidRPr="002C06E1">
              <w:rPr>
                <w:rFonts w:ascii="Arial" w:hAnsi="Arial" w:cs="Arial"/>
                <w:sz w:val="18"/>
                <w:szCs w:val="18"/>
                <w:lang w:val="es-ES_tradnl" w:eastAsia="en-US"/>
              </w:rPr>
              <w:t>5</w:t>
            </w:r>
            <w:r w:rsidR="00641B90" w:rsidRPr="002C06E1">
              <w:rPr>
                <w:rFonts w:ascii="Arial" w:hAnsi="Arial" w:cs="Arial"/>
                <w:sz w:val="18"/>
                <w:szCs w:val="18"/>
                <w:lang w:val="es-ES_tradnl" w:eastAsia="en-US"/>
              </w:rPr>
              <w:t>.</w:t>
            </w:r>
            <w:r w:rsidR="00B70929" w:rsidRPr="002C06E1">
              <w:rPr>
                <w:rFonts w:ascii="Arial" w:hAnsi="Arial" w:cs="Arial"/>
                <w:sz w:val="18"/>
                <w:szCs w:val="18"/>
                <w:lang w:val="es-ES_tradnl" w:eastAsia="en-US"/>
              </w:rPr>
              <w:t>000</w:t>
            </w:r>
          </w:p>
        </w:tc>
        <w:tc>
          <w:tcPr>
            <w:tcW w:w="1980" w:type="dxa"/>
            <w:gridSpan w:val="2"/>
          </w:tcPr>
          <w:p w14:paraId="44E41C7B" w14:textId="77777777" w:rsidR="00B70929" w:rsidRPr="002C06E1" w:rsidRDefault="00AD03AF" w:rsidP="00BC5296">
            <w:pPr>
              <w:rPr>
                <w:rFonts w:ascii="Arial" w:hAnsi="Arial" w:cs="Arial"/>
                <w:sz w:val="18"/>
                <w:szCs w:val="18"/>
                <w:lang w:val="es-ES_tradnl" w:eastAsia="en-US"/>
              </w:rPr>
            </w:pPr>
            <w:r w:rsidRPr="002C06E1">
              <w:rPr>
                <w:rFonts w:ascii="Arial" w:hAnsi="Arial" w:cs="Arial"/>
                <w:sz w:val="18"/>
                <w:szCs w:val="18"/>
                <w:lang w:val="es-ES_tradnl" w:eastAsia="en-US"/>
              </w:rPr>
              <w:t>BID</w:t>
            </w:r>
            <w:r w:rsidR="00B70929" w:rsidRPr="002C06E1">
              <w:rPr>
                <w:rFonts w:ascii="Arial" w:hAnsi="Arial" w:cs="Arial"/>
                <w:sz w:val="18"/>
                <w:szCs w:val="18"/>
                <w:lang w:val="es-ES_tradnl" w:eastAsia="en-US"/>
              </w:rPr>
              <w:t xml:space="preserve"> </w:t>
            </w:r>
          </w:p>
        </w:tc>
      </w:tr>
      <w:tr w:rsidR="00641B90" w:rsidRPr="00641B90" w14:paraId="13D76ADD" w14:textId="77777777" w:rsidTr="002C06E1">
        <w:trPr>
          <w:gridAfter w:val="1"/>
          <w:wAfter w:w="15" w:type="dxa"/>
        </w:trPr>
        <w:tc>
          <w:tcPr>
            <w:tcW w:w="4315" w:type="dxa"/>
          </w:tcPr>
          <w:p w14:paraId="00750D84" w14:textId="77777777" w:rsidR="00B70929" w:rsidRPr="002C06E1" w:rsidRDefault="006A6B9F" w:rsidP="002C06E1">
            <w:pPr>
              <w:jc w:val="both"/>
              <w:rPr>
                <w:rFonts w:ascii="Arial" w:hAnsi="Arial" w:cs="Arial"/>
                <w:sz w:val="18"/>
                <w:szCs w:val="18"/>
                <w:lang w:val="es-ES_tradnl" w:eastAsia="en-US"/>
              </w:rPr>
            </w:pPr>
            <w:r w:rsidRPr="002C06E1">
              <w:rPr>
                <w:rFonts w:ascii="Arial" w:hAnsi="Arial" w:cs="Arial"/>
                <w:sz w:val="18"/>
                <w:szCs w:val="18"/>
                <w:lang w:val="es-ES_tradnl" w:eastAsia="en-US"/>
              </w:rPr>
              <w:t>Reuniones de actualización de herramientas de gestión y de revisiones de cartera</w:t>
            </w:r>
          </w:p>
        </w:tc>
        <w:tc>
          <w:tcPr>
            <w:tcW w:w="373" w:type="dxa"/>
          </w:tcPr>
          <w:p w14:paraId="259435C8" w14:textId="77777777" w:rsidR="00B70929" w:rsidRPr="002C06E1" w:rsidRDefault="000A768C" w:rsidP="007F0DD4">
            <w:pPr>
              <w:rPr>
                <w:rFonts w:ascii="Arial" w:hAnsi="Arial" w:cs="Arial"/>
                <w:sz w:val="18"/>
                <w:szCs w:val="18"/>
                <w:lang w:val="es-ES_tradnl" w:eastAsia="en-US"/>
              </w:rPr>
            </w:pPr>
            <w:r w:rsidRPr="002C06E1">
              <w:rPr>
                <w:rFonts w:ascii="Arial" w:hAnsi="Arial" w:cs="Arial"/>
                <w:sz w:val="18"/>
                <w:szCs w:val="18"/>
                <w:lang w:val="es-ES_tradnl" w:eastAsia="en-US"/>
              </w:rPr>
              <w:t>x</w:t>
            </w:r>
          </w:p>
        </w:tc>
        <w:tc>
          <w:tcPr>
            <w:tcW w:w="437" w:type="dxa"/>
          </w:tcPr>
          <w:p w14:paraId="41DFEF4E" w14:textId="77777777" w:rsidR="00B70929" w:rsidRPr="002C06E1" w:rsidRDefault="000A768C" w:rsidP="007F0DD4">
            <w:pPr>
              <w:rPr>
                <w:rFonts w:ascii="Arial" w:hAnsi="Arial" w:cs="Arial"/>
                <w:sz w:val="18"/>
                <w:szCs w:val="18"/>
                <w:lang w:val="es-ES_tradnl" w:eastAsia="en-US"/>
              </w:rPr>
            </w:pPr>
            <w:r w:rsidRPr="002C06E1">
              <w:rPr>
                <w:rFonts w:ascii="Arial" w:hAnsi="Arial" w:cs="Arial"/>
                <w:sz w:val="18"/>
                <w:szCs w:val="18"/>
                <w:lang w:val="es-ES_tradnl" w:eastAsia="en-US"/>
              </w:rPr>
              <w:t>x</w:t>
            </w:r>
          </w:p>
        </w:tc>
        <w:tc>
          <w:tcPr>
            <w:tcW w:w="318" w:type="dxa"/>
          </w:tcPr>
          <w:p w14:paraId="46EC6AC6" w14:textId="77777777" w:rsidR="00B70929" w:rsidRPr="002C06E1" w:rsidRDefault="000A768C" w:rsidP="007F0DD4">
            <w:pPr>
              <w:rPr>
                <w:rFonts w:ascii="Arial" w:hAnsi="Arial" w:cs="Arial"/>
                <w:sz w:val="18"/>
                <w:szCs w:val="18"/>
                <w:lang w:val="es-ES_tradnl" w:eastAsia="en-US"/>
              </w:rPr>
            </w:pPr>
            <w:r w:rsidRPr="002C06E1">
              <w:rPr>
                <w:rFonts w:ascii="Arial" w:hAnsi="Arial" w:cs="Arial"/>
                <w:sz w:val="18"/>
                <w:szCs w:val="18"/>
                <w:lang w:val="es-ES_tradnl" w:eastAsia="en-US"/>
              </w:rPr>
              <w:t>x</w:t>
            </w:r>
          </w:p>
        </w:tc>
        <w:tc>
          <w:tcPr>
            <w:tcW w:w="402" w:type="dxa"/>
          </w:tcPr>
          <w:p w14:paraId="76C91195" w14:textId="77777777" w:rsidR="00B70929" w:rsidRPr="002C06E1" w:rsidRDefault="000A768C" w:rsidP="007F0DD4">
            <w:pPr>
              <w:rPr>
                <w:rFonts w:ascii="Arial" w:hAnsi="Arial" w:cs="Arial"/>
                <w:sz w:val="18"/>
                <w:szCs w:val="18"/>
                <w:lang w:val="es-ES_tradnl" w:eastAsia="en-US"/>
              </w:rPr>
            </w:pPr>
            <w:r w:rsidRPr="002C06E1">
              <w:rPr>
                <w:rFonts w:ascii="Arial" w:hAnsi="Arial" w:cs="Arial"/>
                <w:sz w:val="18"/>
                <w:szCs w:val="18"/>
                <w:lang w:val="es-ES_tradnl" w:eastAsia="en-US"/>
              </w:rPr>
              <w:t>x</w:t>
            </w:r>
          </w:p>
        </w:tc>
        <w:tc>
          <w:tcPr>
            <w:tcW w:w="295" w:type="dxa"/>
          </w:tcPr>
          <w:p w14:paraId="1AB4714D" w14:textId="77777777" w:rsidR="00B70929" w:rsidRPr="002C06E1" w:rsidRDefault="000A768C" w:rsidP="007F0DD4">
            <w:pPr>
              <w:rPr>
                <w:rFonts w:ascii="Arial" w:hAnsi="Arial" w:cs="Arial"/>
                <w:sz w:val="18"/>
                <w:szCs w:val="18"/>
                <w:lang w:val="es-ES_tradnl" w:eastAsia="en-US"/>
              </w:rPr>
            </w:pPr>
            <w:r w:rsidRPr="002C06E1">
              <w:rPr>
                <w:rFonts w:ascii="Arial" w:hAnsi="Arial" w:cs="Arial"/>
                <w:sz w:val="18"/>
                <w:szCs w:val="18"/>
                <w:lang w:val="es-ES_tradnl" w:eastAsia="en-US"/>
              </w:rPr>
              <w:t>x</w:t>
            </w:r>
          </w:p>
        </w:tc>
        <w:tc>
          <w:tcPr>
            <w:tcW w:w="425" w:type="dxa"/>
          </w:tcPr>
          <w:p w14:paraId="176B474E" w14:textId="77777777" w:rsidR="00B70929" w:rsidRPr="002C06E1" w:rsidRDefault="000A768C" w:rsidP="007F0DD4">
            <w:pPr>
              <w:rPr>
                <w:rFonts w:ascii="Arial" w:hAnsi="Arial" w:cs="Arial"/>
                <w:sz w:val="18"/>
                <w:szCs w:val="18"/>
                <w:lang w:val="es-ES_tradnl" w:eastAsia="en-US"/>
              </w:rPr>
            </w:pPr>
            <w:r w:rsidRPr="002C06E1">
              <w:rPr>
                <w:rFonts w:ascii="Arial" w:hAnsi="Arial" w:cs="Arial"/>
                <w:sz w:val="18"/>
                <w:szCs w:val="18"/>
                <w:lang w:val="es-ES_tradnl" w:eastAsia="en-US"/>
              </w:rPr>
              <w:t>x</w:t>
            </w:r>
          </w:p>
        </w:tc>
        <w:tc>
          <w:tcPr>
            <w:tcW w:w="360" w:type="dxa"/>
          </w:tcPr>
          <w:p w14:paraId="099B34E2" w14:textId="77777777" w:rsidR="00B70929" w:rsidRPr="002C06E1" w:rsidRDefault="000A768C" w:rsidP="007F0DD4">
            <w:pPr>
              <w:rPr>
                <w:rFonts w:ascii="Arial" w:hAnsi="Arial" w:cs="Arial"/>
                <w:sz w:val="18"/>
                <w:szCs w:val="18"/>
                <w:lang w:val="es-ES_tradnl" w:eastAsia="en-US"/>
              </w:rPr>
            </w:pPr>
            <w:r w:rsidRPr="002C06E1">
              <w:rPr>
                <w:rFonts w:ascii="Arial" w:hAnsi="Arial" w:cs="Arial"/>
                <w:sz w:val="18"/>
                <w:szCs w:val="18"/>
                <w:lang w:val="es-ES_tradnl" w:eastAsia="en-US"/>
              </w:rPr>
              <w:t>x</w:t>
            </w:r>
          </w:p>
        </w:tc>
        <w:tc>
          <w:tcPr>
            <w:tcW w:w="360" w:type="dxa"/>
          </w:tcPr>
          <w:p w14:paraId="224888C3" w14:textId="77777777" w:rsidR="00B70929" w:rsidRPr="002C06E1" w:rsidRDefault="000A768C" w:rsidP="007F0DD4">
            <w:pPr>
              <w:rPr>
                <w:rFonts w:ascii="Arial" w:hAnsi="Arial" w:cs="Arial"/>
                <w:sz w:val="18"/>
                <w:szCs w:val="18"/>
                <w:lang w:val="es-ES_tradnl" w:eastAsia="en-US"/>
              </w:rPr>
            </w:pPr>
            <w:r w:rsidRPr="002C06E1">
              <w:rPr>
                <w:rFonts w:ascii="Arial" w:hAnsi="Arial" w:cs="Arial"/>
                <w:sz w:val="18"/>
                <w:szCs w:val="18"/>
                <w:lang w:val="es-ES_tradnl" w:eastAsia="en-US"/>
              </w:rPr>
              <w:t>x</w:t>
            </w:r>
          </w:p>
        </w:tc>
        <w:tc>
          <w:tcPr>
            <w:tcW w:w="360" w:type="dxa"/>
          </w:tcPr>
          <w:p w14:paraId="53B35F54" w14:textId="77777777" w:rsidR="00B70929" w:rsidRPr="002C06E1" w:rsidRDefault="000A768C" w:rsidP="007F0DD4">
            <w:pPr>
              <w:rPr>
                <w:rFonts w:ascii="Arial" w:hAnsi="Arial" w:cs="Arial"/>
                <w:sz w:val="18"/>
                <w:szCs w:val="18"/>
                <w:lang w:val="es-ES_tradnl" w:eastAsia="en-US"/>
              </w:rPr>
            </w:pPr>
            <w:r w:rsidRPr="002C06E1">
              <w:rPr>
                <w:rFonts w:ascii="Arial" w:hAnsi="Arial" w:cs="Arial"/>
                <w:sz w:val="18"/>
                <w:szCs w:val="18"/>
                <w:lang w:val="es-ES_tradnl" w:eastAsia="en-US"/>
              </w:rPr>
              <w:t>x</w:t>
            </w:r>
          </w:p>
        </w:tc>
        <w:tc>
          <w:tcPr>
            <w:tcW w:w="360" w:type="dxa"/>
          </w:tcPr>
          <w:p w14:paraId="235D0617" w14:textId="77777777" w:rsidR="00B70929" w:rsidRPr="002C06E1" w:rsidRDefault="000A768C" w:rsidP="007F0DD4">
            <w:pPr>
              <w:rPr>
                <w:rFonts w:ascii="Arial" w:hAnsi="Arial" w:cs="Arial"/>
                <w:sz w:val="18"/>
                <w:szCs w:val="18"/>
                <w:lang w:val="es-ES_tradnl" w:eastAsia="en-US"/>
              </w:rPr>
            </w:pPr>
            <w:r w:rsidRPr="002C06E1">
              <w:rPr>
                <w:rFonts w:ascii="Arial" w:hAnsi="Arial" w:cs="Arial"/>
                <w:sz w:val="18"/>
                <w:szCs w:val="18"/>
                <w:lang w:val="es-ES_tradnl" w:eastAsia="en-US"/>
              </w:rPr>
              <w:t>x</w:t>
            </w:r>
          </w:p>
        </w:tc>
        <w:tc>
          <w:tcPr>
            <w:tcW w:w="1890" w:type="dxa"/>
          </w:tcPr>
          <w:p w14:paraId="42BF5B66" w14:textId="77777777" w:rsidR="00B70929" w:rsidRPr="002C06E1" w:rsidRDefault="00B70929" w:rsidP="007F0DD4">
            <w:pPr>
              <w:rPr>
                <w:rFonts w:ascii="Arial" w:hAnsi="Arial" w:cs="Arial"/>
                <w:sz w:val="18"/>
                <w:szCs w:val="18"/>
                <w:lang w:val="es-ES_tradnl" w:eastAsia="en-US"/>
              </w:rPr>
            </w:pPr>
          </w:p>
        </w:tc>
        <w:tc>
          <w:tcPr>
            <w:tcW w:w="1440" w:type="dxa"/>
            <w:gridSpan w:val="2"/>
          </w:tcPr>
          <w:p w14:paraId="422236FD" w14:textId="77777777" w:rsidR="00B70929" w:rsidRPr="002C06E1" w:rsidRDefault="000A768C" w:rsidP="007F0DD4">
            <w:pPr>
              <w:jc w:val="right"/>
              <w:rPr>
                <w:rFonts w:ascii="Arial" w:hAnsi="Arial" w:cs="Arial"/>
                <w:sz w:val="18"/>
                <w:szCs w:val="18"/>
                <w:lang w:val="es-ES_tradnl" w:eastAsia="en-US"/>
              </w:rPr>
            </w:pPr>
            <w:r w:rsidRPr="002C06E1">
              <w:rPr>
                <w:rFonts w:ascii="Arial" w:hAnsi="Arial" w:cs="Arial"/>
                <w:sz w:val="18"/>
                <w:szCs w:val="18"/>
                <w:lang w:val="es-ES_tradnl" w:eastAsia="en-US"/>
              </w:rPr>
              <w:t>0</w:t>
            </w:r>
          </w:p>
          <w:p w14:paraId="35A46712" w14:textId="77777777" w:rsidR="000A768C" w:rsidRPr="002C06E1" w:rsidRDefault="000A768C" w:rsidP="007F0DD4">
            <w:pPr>
              <w:jc w:val="right"/>
              <w:rPr>
                <w:rFonts w:ascii="Arial" w:hAnsi="Arial" w:cs="Arial"/>
                <w:sz w:val="18"/>
                <w:szCs w:val="18"/>
                <w:lang w:val="es-ES_tradnl" w:eastAsia="en-US"/>
              </w:rPr>
            </w:pPr>
          </w:p>
        </w:tc>
        <w:tc>
          <w:tcPr>
            <w:tcW w:w="1980" w:type="dxa"/>
            <w:gridSpan w:val="2"/>
          </w:tcPr>
          <w:p w14:paraId="7F12EB3C" w14:textId="77777777" w:rsidR="00B70929" w:rsidRPr="002C06E1" w:rsidRDefault="00B70929" w:rsidP="00BC5296">
            <w:pPr>
              <w:rPr>
                <w:rFonts w:ascii="Arial" w:hAnsi="Arial" w:cs="Arial"/>
                <w:sz w:val="18"/>
                <w:szCs w:val="18"/>
                <w:lang w:val="es-ES_tradnl" w:eastAsia="en-US"/>
              </w:rPr>
            </w:pPr>
          </w:p>
        </w:tc>
      </w:tr>
      <w:tr w:rsidR="00641B90" w:rsidRPr="00641B90" w14:paraId="6AB93D4E" w14:textId="77777777" w:rsidTr="002C06E1">
        <w:trPr>
          <w:gridAfter w:val="1"/>
          <w:wAfter w:w="15" w:type="dxa"/>
        </w:trPr>
        <w:tc>
          <w:tcPr>
            <w:tcW w:w="4315" w:type="dxa"/>
          </w:tcPr>
          <w:p w14:paraId="4A2B62BF" w14:textId="77777777" w:rsidR="000A768C" w:rsidRPr="002C06E1" w:rsidRDefault="000A768C" w:rsidP="000A768C">
            <w:pPr>
              <w:rPr>
                <w:rFonts w:ascii="Arial" w:hAnsi="Arial" w:cs="Arial"/>
                <w:sz w:val="18"/>
                <w:szCs w:val="18"/>
                <w:lang w:val="es-ES_tradnl" w:eastAsia="en-US"/>
              </w:rPr>
            </w:pPr>
            <w:r w:rsidRPr="002C06E1">
              <w:rPr>
                <w:rFonts w:ascii="Arial" w:hAnsi="Arial" w:cs="Arial"/>
                <w:sz w:val="18"/>
                <w:szCs w:val="18"/>
                <w:lang w:val="es-ES_tradnl" w:eastAsia="en-US"/>
              </w:rPr>
              <w:t>Visitas de supervisión y misiones de</w:t>
            </w:r>
          </w:p>
          <w:p w14:paraId="7D7817A5" w14:textId="77777777" w:rsidR="00B70929" w:rsidRPr="002C06E1" w:rsidRDefault="000A768C" w:rsidP="002C06E1">
            <w:pPr>
              <w:jc w:val="both"/>
              <w:rPr>
                <w:rFonts w:ascii="Arial" w:hAnsi="Arial" w:cs="Arial"/>
                <w:sz w:val="18"/>
                <w:szCs w:val="18"/>
                <w:lang w:val="es-ES_tradnl" w:eastAsia="en-US"/>
              </w:rPr>
            </w:pPr>
            <w:r w:rsidRPr="002C06E1">
              <w:rPr>
                <w:rFonts w:ascii="Arial" w:hAnsi="Arial" w:cs="Arial"/>
                <w:sz w:val="18"/>
                <w:szCs w:val="18"/>
                <w:lang w:val="es-ES_tradnl" w:eastAsia="en-US"/>
              </w:rPr>
              <w:t>Administración del Banco</w:t>
            </w:r>
          </w:p>
        </w:tc>
        <w:tc>
          <w:tcPr>
            <w:tcW w:w="373" w:type="dxa"/>
          </w:tcPr>
          <w:p w14:paraId="0330021E" w14:textId="77777777" w:rsidR="00B70929" w:rsidRPr="002C06E1" w:rsidRDefault="00B70929" w:rsidP="007F0DD4">
            <w:pPr>
              <w:rPr>
                <w:rFonts w:ascii="Arial" w:hAnsi="Arial" w:cs="Arial"/>
                <w:sz w:val="18"/>
                <w:szCs w:val="18"/>
                <w:lang w:val="es-ES_tradnl" w:eastAsia="en-US"/>
              </w:rPr>
            </w:pPr>
          </w:p>
        </w:tc>
        <w:tc>
          <w:tcPr>
            <w:tcW w:w="437" w:type="dxa"/>
          </w:tcPr>
          <w:p w14:paraId="63CDDF09" w14:textId="77777777" w:rsidR="00B70929" w:rsidRPr="002C06E1" w:rsidRDefault="000A768C" w:rsidP="007F0DD4">
            <w:pPr>
              <w:rPr>
                <w:rFonts w:ascii="Arial" w:hAnsi="Arial" w:cs="Arial"/>
                <w:sz w:val="18"/>
                <w:szCs w:val="18"/>
                <w:lang w:val="es-ES_tradnl" w:eastAsia="en-US"/>
              </w:rPr>
            </w:pPr>
            <w:r w:rsidRPr="002C06E1">
              <w:rPr>
                <w:rFonts w:ascii="Arial" w:hAnsi="Arial" w:cs="Arial"/>
                <w:sz w:val="18"/>
                <w:szCs w:val="18"/>
                <w:lang w:val="es-ES_tradnl" w:eastAsia="en-US"/>
              </w:rPr>
              <w:t>x</w:t>
            </w:r>
          </w:p>
        </w:tc>
        <w:tc>
          <w:tcPr>
            <w:tcW w:w="318" w:type="dxa"/>
          </w:tcPr>
          <w:p w14:paraId="6BF24791" w14:textId="77777777" w:rsidR="00B70929" w:rsidRPr="002C06E1" w:rsidRDefault="00B70929" w:rsidP="007F0DD4">
            <w:pPr>
              <w:rPr>
                <w:rFonts w:ascii="Arial" w:hAnsi="Arial" w:cs="Arial"/>
                <w:sz w:val="18"/>
                <w:szCs w:val="18"/>
                <w:lang w:val="es-ES_tradnl" w:eastAsia="en-US"/>
              </w:rPr>
            </w:pPr>
          </w:p>
        </w:tc>
        <w:tc>
          <w:tcPr>
            <w:tcW w:w="402" w:type="dxa"/>
          </w:tcPr>
          <w:p w14:paraId="48B07AB7" w14:textId="77777777" w:rsidR="00B70929" w:rsidRPr="002C06E1" w:rsidRDefault="000A768C" w:rsidP="007F0DD4">
            <w:pPr>
              <w:rPr>
                <w:rFonts w:ascii="Arial" w:hAnsi="Arial" w:cs="Arial"/>
                <w:sz w:val="18"/>
                <w:szCs w:val="18"/>
                <w:lang w:val="es-ES_tradnl" w:eastAsia="en-US"/>
              </w:rPr>
            </w:pPr>
            <w:r w:rsidRPr="002C06E1">
              <w:rPr>
                <w:rFonts w:ascii="Arial" w:hAnsi="Arial" w:cs="Arial"/>
                <w:sz w:val="18"/>
                <w:szCs w:val="18"/>
                <w:lang w:val="es-ES_tradnl" w:eastAsia="en-US"/>
              </w:rPr>
              <w:t>x</w:t>
            </w:r>
          </w:p>
        </w:tc>
        <w:tc>
          <w:tcPr>
            <w:tcW w:w="295" w:type="dxa"/>
          </w:tcPr>
          <w:p w14:paraId="35608DD5" w14:textId="77777777" w:rsidR="00B70929" w:rsidRPr="002C06E1" w:rsidRDefault="00B70929" w:rsidP="007F0DD4">
            <w:pPr>
              <w:rPr>
                <w:rFonts w:ascii="Arial" w:hAnsi="Arial" w:cs="Arial"/>
                <w:sz w:val="18"/>
                <w:szCs w:val="18"/>
                <w:lang w:val="es-ES_tradnl" w:eastAsia="en-US"/>
              </w:rPr>
            </w:pPr>
          </w:p>
        </w:tc>
        <w:tc>
          <w:tcPr>
            <w:tcW w:w="425" w:type="dxa"/>
          </w:tcPr>
          <w:p w14:paraId="542DE591" w14:textId="77777777" w:rsidR="00B70929" w:rsidRPr="002C06E1" w:rsidRDefault="000A768C" w:rsidP="007F0DD4">
            <w:pPr>
              <w:rPr>
                <w:rFonts w:ascii="Arial" w:hAnsi="Arial" w:cs="Arial"/>
                <w:sz w:val="18"/>
                <w:szCs w:val="18"/>
                <w:lang w:val="es-ES_tradnl" w:eastAsia="en-US"/>
              </w:rPr>
            </w:pPr>
            <w:r w:rsidRPr="002C06E1">
              <w:rPr>
                <w:rFonts w:ascii="Arial" w:hAnsi="Arial" w:cs="Arial"/>
                <w:sz w:val="18"/>
                <w:szCs w:val="18"/>
                <w:lang w:val="es-ES_tradnl" w:eastAsia="en-US"/>
              </w:rPr>
              <w:t>x</w:t>
            </w:r>
          </w:p>
        </w:tc>
        <w:tc>
          <w:tcPr>
            <w:tcW w:w="360" w:type="dxa"/>
          </w:tcPr>
          <w:p w14:paraId="7FCCC68F" w14:textId="77777777" w:rsidR="00B70929" w:rsidRPr="002C06E1" w:rsidRDefault="00B70929" w:rsidP="007F0DD4">
            <w:pPr>
              <w:rPr>
                <w:rFonts w:ascii="Arial" w:hAnsi="Arial" w:cs="Arial"/>
                <w:sz w:val="18"/>
                <w:szCs w:val="18"/>
                <w:lang w:val="es-ES_tradnl" w:eastAsia="en-US"/>
              </w:rPr>
            </w:pPr>
          </w:p>
        </w:tc>
        <w:tc>
          <w:tcPr>
            <w:tcW w:w="360" w:type="dxa"/>
          </w:tcPr>
          <w:p w14:paraId="6DEA68D0" w14:textId="77777777" w:rsidR="00B70929" w:rsidRPr="002C06E1" w:rsidRDefault="000A768C" w:rsidP="007F0DD4">
            <w:pPr>
              <w:rPr>
                <w:rFonts w:ascii="Arial" w:hAnsi="Arial" w:cs="Arial"/>
                <w:sz w:val="18"/>
                <w:szCs w:val="18"/>
                <w:lang w:val="es-ES_tradnl" w:eastAsia="en-US"/>
              </w:rPr>
            </w:pPr>
            <w:r w:rsidRPr="002C06E1">
              <w:rPr>
                <w:rFonts w:ascii="Arial" w:hAnsi="Arial" w:cs="Arial"/>
                <w:sz w:val="18"/>
                <w:szCs w:val="18"/>
                <w:lang w:val="es-ES_tradnl" w:eastAsia="en-US"/>
              </w:rPr>
              <w:t>x</w:t>
            </w:r>
          </w:p>
        </w:tc>
        <w:tc>
          <w:tcPr>
            <w:tcW w:w="360" w:type="dxa"/>
          </w:tcPr>
          <w:p w14:paraId="54C3DFFC" w14:textId="77777777" w:rsidR="00B70929" w:rsidRPr="002C06E1" w:rsidRDefault="00B70929" w:rsidP="007F0DD4">
            <w:pPr>
              <w:rPr>
                <w:rFonts w:ascii="Arial" w:hAnsi="Arial" w:cs="Arial"/>
                <w:sz w:val="18"/>
                <w:szCs w:val="18"/>
                <w:lang w:val="es-ES_tradnl" w:eastAsia="en-US"/>
              </w:rPr>
            </w:pPr>
          </w:p>
        </w:tc>
        <w:tc>
          <w:tcPr>
            <w:tcW w:w="360" w:type="dxa"/>
          </w:tcPr>
          <w:p w14:paraId="79749A17" w14:textId="77777777" w:rsidR="00B70929" w:rsidRPr="002C06E1" w:rsidRDefault="000A768C" w:rsidP="007F0DD4">
            <w:pPr>
              <w:rPr>
                <w:rFonts w:ascii="Arial" w:hAnsi="Arial" w:cs="Arial"/>
                <w:sz w:val="18"/>
                <w:szCs w:val="18"/>
                <w:lang w:val="es-ES_tradnl" w:eastAsia="en-US"/>
              </w:rPr>
            </w:pPr>
            <w:r w:rsidRPr="002C06E1">
              <w:rPr>
                <w:rFonts w:ascii="Arial" w:hAnsi="Arial" w:cs="Arial"/>
                <w:sz w:val="18"/>
                <w:szCs w:val="18"/>
                <w:lang w:val="es-ES_tradnl" w:eastAsia="en-US"/>
              </w:rPr>
              <w:t>x</w:t>
            </w:r>
          </w:p>
        </w:tc>
        <w:tc>
          <w:tcPr>
            <w:tcW w:w="1890" w:type="dxa"/>
          </w:tcPr>
          <w:p w14:paraId="09485281" w14:textId="77777777" w:rsidR="00B70929" w:rsidRPr="002C06E1" w:rsidRDefault="00B70929" w:rsidP="007F0DD4">
            <w:pPr>
              <w:rPr>
                <w:rFonts w:ascii="Arial" w:hAnsi="Arial" w:cs="Arial"/>
                <w:sz w:val="18"/>
                <w:szCs w:val="18"/>
                <w:lang w:val="es-ES_tradnl" w:eastAsia="en-US"/>
              </w:rPr>
            </w:pPr>
            <w:r w:rsidRPr="002C06E1">
              <w:rPr>
                <w:rFonts w:ascii="Arial" w:hAnsi="Arial" w:cs="Arial"/>
                <w:sz w:val="18"/>
                <w:szCs w:val="18"/>
                <w:lang w:val="es-ES_tradnl" w:eastAsia="en-US"/>
              </w:rPr>
              <w:t>BID</w:t>
            </w:r>
          </w:p>
        </w:tc>
        <w:tc>
          <w:tcPr>
            <w:tcW w:w="1440" w:type="dxa"/>
            <w:gridSpan w:val="2"/>
          </w:tcPr>
          <w:p w14:paraId="3691D2F0" w14:textId="10C5EFC8" w:rsidR="00B70929" w:rsidRPr="002C06E1" w:rsidRDefault="00AD03AF" w:rsidP="007F0DD4">
            <w:pPr>
              <w:jc w:val="right"/>
              <w:rPr>
                <w:rFonts w:ascii="Arial" w:hAnsi="Arial" w:cs="Arial"/>
                <w:sz w:val="18"/>
                <w:szCs w:val="18"/>
                <w:lang w:val="es-ES_tradnl" w:eastAsia="en-US"/>
              </w:rPr>
            </w:pPr>
            <w:r w:rsidRPr="002C06E1">
              <w:rPr>
                <w:rFonts w:ascii="Arial" w:hAnsi="Arial" w:cs="Arial"/>
                <w:sz w:val="18"/>
                <w:szCs w:val="18"/>
                <w:lang w:val="es-ES_tradnl" w:eastAsia="en-US"/>
              </w:rPr>
              <w:t>25</w:t>
            </w:r>
            <w:r w:rsidR="00641B90" w:rsidRPr="002C06E1">
              <w:rPr>
                <w:rFonts w:ascii="Arial" w:hAnsi="Arial" w:cs="Arial"/>
                <w:sz w:val="18"/>
                <w:szCs w:val="18"/>
                <w:lang w:val="es-ES_tradnl" w:eastAsia="en-US"/>
              </w:rPr>
              <w:t>.</w:t>
            </w:r>
            <w:r w:rsidR="00B70929" w:rsidRPr="002C06E1">
              <w:rPr>
                <w:rFonts w:ascii="Arial" w:hAnsi="Arial" w:cs="Arial"/>
                <w:sz w:val="18"/>
                <w:szCs w:val="18"/>
                <w:lang w:val="es-ES_tradnl" w:eastAsia="en-US"/>
              </w:rPr>
              <w:t>000</w:t>
            </w:r>
          </w:p>
        </w:tc>
        <w:tc>
          <w:tcPr>
            <w:tcW w:w="1980" w:type="dxa"/>
            <w:gridSpan w:val="2"/>
          </w:tcPr>
          <w:p w14:paraId="1356243F" w14:textId="77777777" w:rsidR="00B70929" w:rsidRPr="002C06E1" w:rsidRDefault="00AD03AF" w:rsidP="00BC5296">
            <w:pPr>
              <w:rPr>
                <w:rFonts w:ascii="Arial" w:hAnsi="Arial" w:cs="Arial"/>
                <w:sz w:val="18"/>
                <w:szCs w:val="18"/>
                <w:lang w:val="es-ES_tradnl" w:eastAsia="en-US"/>
              </w:rPr>
            </w:pPr>
            <w:r w:rsidRPr="002C06E1">
              <w:rPr>
                <w:rFonts w:ascii="Arial" w:hAnsi="Arial" w:cs="Arial"/>
                <w:sz w:val="18"/>
                <w:szCs w:val="18"/>
                <w:lang w:val="es-ES_tradnl" w:eastAsia="en-US"/>
              </w:rPr>
              <w:t>BID</w:t>
            </w:r>
            <w:r w:rsidR="00B70929" w:rsidRPr="002C06E1">
              <w:rPr>
                <w:rFonts w:ascii="Arial" w:hAnsi="Arial" w:cs="Arial"/>
                <w:sz w:val="18"/>
                <w:szCs w:val="18"/>
                <w:lang w:val="es-ES_tradnl" w:eastAsia="en-US"/>
              </w:rPr>
              <w:t xml:space="preserve"> </w:t>
            </w:r>
          </w:p>
        </w:tc>
      </w:tr>
      <w:tr w:rsidR="00B70929" w:rsidRPr="00641B90" w14:paraId="6ED043FA" w14:textId="77777777" w:rsidTr="002C06E1">
        <w:tc>
          <w:tcPr>
            <w:tcW w:w="9910" w:type="dxa"/>
            <w:gridSpan w:val="13"/>
          </w:tcPr>
          <w:p w14:paraId="5F71D0EB" w14:textId="77777777" w:rsidR="00B70929" w:rsidRPr="002C06E1" w:rsidRDefault="00B70929" w:rsidP="007F0DD4">
            <w:pPr>
              <w:rPr>
                <w:rFonts w:ascii="Arial" w:hAnsi="Arial" w:cs="Arial"/>
                <w:b/>
                <w:sz w:val="18"/>
                <w:szCs w:val="18"/>
                <w:lang w:val="es-ES_tradnl" w:eastAsia="en-US"/>
              </w:rPr>
            </w:pPr>
            <w:r w:rsidRPr="002C06E1">
              <w:rPr>
                <w:rFonts w:ascii="Arial" w:hAnsi="Arial" w:cs="Arial"/>
                <w:b/>
                <w:sz w:val="18"/>
                <w:szCs w:val="18"/>
                <w:lang w:val="es-ES_tradnl" w:eastAsia="en-US"/>
              </w:rPr>
              <w:t>COSTO TOTAL</w:t>
            </w:r>
          </w:p>
        </w:tc>
        <w:tc>
          <w:tcPr>
            <w:tcW w:w="1440" w:type="dxa"/>
            <w:gridSpan w:val="2"/>
          </w:tcPr>
          <w:p w14:paraId="2C68C3AE" w14:textId="148C89DA" w:rsidR="00B70929" w:rsidRPr="002C06E1" w:rsidRDefault="00AD03AF" w:rsidP="007F0DD4">
            <w:pPr>
              <w:jc w:val="right"/>
              <w:rPr>
                <w:rFonts w:ascii="Arial" w:hAnsi="Arial" w:cs="Arial"/>
                <w:b/>
                <w:sz w:val="18"/>
                <w:szCs w:val="18"/>
                <w:lang w:val="es-ES_tradnl" w:eastAsia="en-US"/>
              </w:rPr>
            </w:pPr>
            <w:r w:rsidRPr="002C06E1">
              <w:rPr>
                <w:rFonts w:ascii="Arial" w:hAnsi="Arial" w:cs="Arial"/>
                <w:b/>
                <w:sz w:val="18"/>
                <w:szCs w:val="18"/>
                <w:lang w:val="es-ES_tradnl" w:eastAsia="en-US"/>
              </w:rPr>
              <w:t>155</w:t>
            </w:r>
            <w:r w:rsidR="00641B90" w:rsidRPr="002C06E1">
              <w:rPr>
                <w:rFonts w:ascii="Arial" w:hAnsi="Arial" w:cs="Arial"/>
                <w:b/>
                <w:sz w:val="18"/>
                <w:szCs w:val="18"/>
                <w:lang w:val="es-ES_tradnl" w:eastAsia="en-US"/>
              </w:rPr>
              <w:t>.</w:t>
            </w:r>
            <w:r w:rsidR="00B70929" w:rsidRPr="002C06E1">
              <w:rPr>
                <w:rFonts w:ascii="Arial" w:hAnsi="Arial" w:cs="Arial"/>
                <w:b/>
                <w:sz w:val="18"/>
                <w:szCs w:val="18"/>
                <w:lang w:val="es-ES_tradnl" w:eastAsia="en-US"/>
              </w:rPr>
              <w:t>000</w:t>
            </w:r>
          </w:p>
        </w:tc>
        <w:tc>
          <w:tcPr>
            <w:tcW w:w="1980" w:type="dxa"/>
            <w:gridSpan w:val="2"/>
          </w:tcPr>
          <w:p w14:paraId="4A27AACD" w14:textId="77777777" w:rsidR="00B70929" w:rsidRPr="002C06E1" w:rsidRDefault="00B70929" w:rsidP="007F0DD4">
            <w:pPr>
              <w:rPr>
                <w:rFonts w:ascii="Arial" w:hAnsi="Arial" w:cs="Arial"/>
                <w:sz w:val="18"/>
                <w:szCs w:val="18"/>
                <w:lang w:val="es-ES_tradnl" w:eastAsia="en-US"/>
              </w:rPr>
            </w:pPr>
          </w:p>
        </w:tc>
      </w:tr>
    </w:tbl>
    <w:p w14:paraId="46CCAEED" w14:textId="77777777" w:rsidR="00B70929" w:rsidRPr="003F1AF3" w:rsidRDefault="00B70929" w:rsidP="00B70929">
      <w:pPr>
        <w:rPr>
          <w:rFonts w:ascii="Arial" w:hAnsi="Arial" w:cs="Arial"/>
          <w:sz w:val="22"/>
          <w:szCs w:val="22"/>
          <w:lang w:val="es-ES_tradnl" w:eastAsia="en-US"/>
        </w:rPr>
      </w:pPr>
    </w:p>
    <w:p w14:paraId="355FA386" w14:textId="77777777" w:rsidR="00B70929" w:rsidRPr="003F1AF3" w:rsidRDefault="00B70929" w:rsidP="00B70929">
      <w:pPr>
        <w:ind w:left="288" w:hanging="288"/>
        <w:jc w:val="both"/>
        <w:rPr>
          <w:rFonts w:ascii="Arial" w:hAnsi="Arial" w:cs="Arial"/>
          <w:sz w:val="22"/>
          <w:szCs w:val="22"/>
          <w:lang w:val="es-ES_tradnl" w:eastAsia="en-US"/>
        </w:rPr>
      </w:pPr>
    </w:p>
    <w:p w14:paraId="311114F6" w14:textId="77777777" w:rsidR="00B70929" w:rsidRPr="003F1AF3" w:rsidRDefault="00B70929" w:rsidP="00B70929">
      <w:pPr>
        <w:rPr>
          <w:rFonts w:ascii="Arial" w:hAnsi="Arial" w:cs="Arial"/>
          <w:sz w:val="22"/>
          <w:szCs w:val="22"/>
          <w:lang w:val="es-ES_tradnl"/>
        </w:rPr>
        <w:sectPr w:rsidR="00B70929" w:rsidRPr="003F1AF3" w:rsidSect="00186D7A">
          <w:pgSz w:w="15842" w:h="12242" w:orient="landscape" w:code="1"/>
          <w:pgMar w:top="1800" w:right="1440" w:bottom="1800" w:left="1440" w:header="709" w:footer="709" w:gutter="0"/>
          <w:cols w:space="708"/>
          <w:docGrid w:linePitch="360"/>
        </w:sectPr>
      </w:pPr>
    </w:p>
    <w:p w14:paraId="775DED91" w14:textId="77777777" w:rsidR="000A768C" w:rsidRPr="003F1AF3" w:rsidRDefault="00A578E2" w:rsidP="000A768C">
      <w:pPr>
        <w:pStyle w:val="Chapter"/>
        <w:numPr>
          <w:ilvl w:val="0"/>
          <w:numId w:val="0"/>
        </w:numPr>
        <w:tabs>
          <w:tab w:val="clear" w:pos="1440"/>
          <w:tab w:val="left" w:pos="709"/>
        </w:tabs>
        <w:spacing w:before="0"/>
        <w:rPr>
          <w:rStyle w:val="longtext"/>
          <w:rFonts w:ascii="Arial" w:hAnsi="Arial" w:cs="Arial"/>
          <w:b w:val="0"/>
          <w:i/>
          <w:smallCaps w:val="0"/>
          <w:color w:val="000000"/>
          <w:sz w:val="22"/>
          <w:szCs w:val="22"/>
          <w:shd w:val="clear" w:color="auto" w:fill="FFFFFF"/>
          <w:lang w:val="es-ES_tradnl"/>
        </w:rPr>
      </w:pPr>
      <w:r w:rsidRPr="003F1AF3">
        <w:rPr>
          <w:rStyle w:val="longtext"/>
          <w:rFonts w:ascii="Arial" w:hAnsi="Arial" w:cs="Arial"/>
          <w:color w:val="000000"/>
          <w:sz w:val="22"/>
          <w:szCs w:val="22"/>
          <w:shd w:val="clear" w:color="auto" w:fill="FFFFFF"/>
          <w:lang w:val="es-ES_tradnl"/>
        </w:rPr>
        <w:t xml:space="preserve">  </w:t>
      </w:r>
      <w:r w:rsidR="000A768C" w:rsidRPr="003F1AF3">
        <w:rPr>
          <w:rStyle w:val="longtext"/>
          <w:rFonts w:ascii="Arial" w:hAnsi="Arial" w:cs="Arial"/>
          <w:b w:val="0"/>
          <w:i/>
          <w:smallCaps w:val="0"/>
          <w:color w:val="000000"/>
          <w:sz w:val="22"/>
          <w:szCs w:val="22"/>
          <w:shd w:val="clear" w:color="auto" w:fill="FFFFFF"/>
          <w:lang w:val="es-ES_tradnl"/>
        </w:rPr>
        <w:t>Tabla 5: Costo Anual del Plan de Trabajo de Monitoreo</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851"/>
        <w:gridCol w:w="827"/>
        <w:gridCol w:w="874"/>
        <w:gridCol w:w="850"/>
        <w:gridCol w:w="851"/>
        <w:gridCol w:w="1417"/>
        <w:gridCol w:w="1418"/>
        <w:gridCol w:w="2126"/>
      </w:tblGrid>
      <w:tr w:rsidR="00AD03AF" w:rsidRPr="00641B90" w14:paraId="66FDC208" w14:textId="77777777" w:rsidTr="00AD03AF">
        <w:tc>
          <w:tcPr>
            <w:tcW w:w="3964" w:type="dxa"/>
            <w:shd w:val="clear" w:color="auto" w:fill="EEECE1"/>
          </w:tcPr>
          <w:p w14:paraId="696FC976" w14:textId="77777777" w:rsidR="00AD03AF" w:rsidRPr="002C06E1" w:rsidRDefault="00AD03AF" w:rsidP="00274BE0">
            <w:pPr>
              <w:spacing w:before="120"/>
              <w:jc w:val="center"/>
              <w:rPr>
                <w:rFonts w:ascii="Arial" w:hAnsi="Arial" w:cs="Arial"/>
                <w:b/>
                <w:sz w:val="18"/>
                <w:szCs w:val="18"/>
                <w:lang w:val="es-ES_tradnl" w:eastAsia="en-US"/>
              </w:rPr>
            </w:pPr>
            <w:r w:rsidRPr="002C06E1">
              <w:rPr>
                <w:rFonts w:ascii="Arial" w:hAnsi="Arial" w:cs="Arial"/>
                <w:b/>
                <w:sz w:val="18"/>
                <w:szCs w:val="18"/>
                <w:lang w:val="es-ES_tradnl" w:eastAsia="en-US"/>
              </w:rPr>
              <w:t xml:space="preserve">Actividades </w:t>
            </w:r>
          </w:p>
        </w:tc>
        <w:tc>
          <w:tcPr>
            <w:tcW w:w="851" w:type="dxa"/>
            <w:shd w:val="clear" w:color="auto" w:fill="EEECE1"/>
          </w:tcPr>
          <w:p w14:paraId="0090A264" w14:textId="77777777" w:rsidR="00AD03AF" w:rsidRPr="002C06E1" w:rsidRDefault="00AD03AF" w:rsidP="00274BE0">
            <w:pPr>
              <w:jc w:val="center"/>
              <w:rPr>
                <w:rFonts w:ascii="Arial" w:hAnsi="Arial" w:cs="Arial"/>
                <w:b/>
                <w:sz w:val="18"/>
                <w:szCs w:val="18"/>
                <w:lang w:val="es-ES_tradnl" w:eastAsia="en-US"/>
              </w:rPr>
            </w:pPr>
            <w:r w:rsidRPr="002C06E1">
              <w:rPr>
                <w:rFonts w:ascii="Arial" w:hAnsi="Arial" w:cs="Arial"/>
                <w:b/>
                <w:sz w:val="18"/>
                <w:szCs w:val="18"/>
                <w:lang w:val="es-ES_tradnl" w:eastAsia="en-US"/>
              </w:rPr>
              <w:t>Año 1</w:t>
            </w:r>
          </w:p>
        </w:tc>
        <w:tc>
          <w:tcPr>
            <w:tcW w:w="827" w:type="dxa"/>
            <w:shd w:val="clear" w:color="auto" w:fill="EEECE1"/>
          </w:tcPr>
          <w:p w14:paraId="47B286BB" w14:textId="77777777" w:rsidR="00AD03AF" w:rsidRPr="002C06E1" w:rsidRDefault="00AD03AF" w:rsidP="00274BE0">
            <w:pPr>
              <w:jc w:val="center"/>
              <w:rPr>
                <w:rFonts w:ascii="Arial" w:hAnsi="Arial" w:cs="Arial"/>
                <w:b/>
                <w:sz w:val="18"/>
                <w:szCs w:val="18"/>
                <w:lang w:val="es-ES_tradnl" w:eastAsia="en-US"/>
              </w:rPr>
            </w:pPr>
            <w:r w:rsidRPr="002C06E1">
              <w:rPr>
                <w:rFonts w:ascii="Arial" w:hAnsi="Arial" w:cs="Arial"/>
                <w:b/>
                <w:sz w:val="18"/>
                <w:szCs w:val="18"/>
                <w:lang w:val="es-ES_tradnl" w:eastAsia="en-US"/>
              </w:rPr>
              <w:t>Año 2</w:t>
            </w:r>
          </w:p>
        </w:tc>
        <w:tc>
          <w:tcPr>
            <w:tcW w:w="874" w:type="dxa"/>
            <w:shd w:val="clear" w:color="auto" w:fill="EEECE1"/>
          </w:tcPr>
          <w:p w14:paraId="26E79AD0" w14:textId="77777777" w:rsidR="00AD03AF" w:rsidRPr="002C06E1" w:rsidRDefault="00AD03AF" w:rsidP="00274BE0">
            <w:pPr>
              <w:jc w:val="center"/>
              <w:rPr>
                <w:rFonts w:ascii="Arial" w:hAnsi="Arial" w:cs="Arial"/>
                <w:b/>
                <w:sz w:val="18"/>
                <w:szCs w:val="18"/>
                <w:lang w:val="es-ES_tradnl" w:eastAsia="en-US"/>
              </w:rPr>
            </w:pPr>
            <w:r w:rsidRPr="002C06E1">
              <w:rPr>
                <w:rFonts w:ascii="Arial" w:hAnsi="Arial" w:cs="Arial"/>
                <w:b/>
                <w:sz w:val="18"/>
                <w:szCs w:val="18"/>
                <w:lang w:val="es-ES_tradnl" w:eastAsia="en-US"/>
              </w:rPr>
              <w:t>Año 3</w:t>
            </w:r>
          </w:p>
        </w:tc>
        <w:tc>
          <w:tcPr>
            <w:tcW w:w="850" w:type="dxa"/>
            <w:shd w:val="clear" w:color="auto" w:fill="EEECE1"/>
          </w:tcPr>
          <w:p w14:paraId="1E2AEB91" w14:textId="77777777" w:rsidR="00AD03AF" w:rsidRPr="002C06E1" w:rsidRDefault="00AD03AF" w:rsidP="00274BE0">
            <w:pPr>
              <w:jc w:val="center"/>
              <w:rPr>
                <w:rFonts w:ascii="Arial" w:hAnsi="Arial" w:cs="Arial"/>
                <w:b/>
                <w:sz w:val="18"/>
                <w:szCs w:val="18"/>
                <w:lang w:val="es-ES_tradnl" w:eastAsia="en-US"/>
              </w:rPr>
            </w:pPr>
            <w:r w:rsidRPr="002C06E1">
              <w:rPr>
                <w:rFonts w:ascii="Arial" w:hAnsi="Arial" w:cs="Arial"/>
                <w:b/>
                <w:sz w:val="18"/>
                <w:szCs w:val="18"/>
                <w:lang w:val="es-ES_tradnl" w:eastAsia="en-US"/>
              </w:rPr>
              <w:t>Año 4</w:t>
            </w:r>
          </w:p>
        </w:tc>
        <w:tc>
          <w:tcPr>
            <w:tcW w:w="851" w:type="dxa"/>
            <w:shd w:val="clear" w:color="auto" w:fill="EEECE1"/>
          </w:tcPr>
          <w:p w14:paraId="6F9BD085" w14:textId="77777777" w:rsidR="00AD03AF" w:rsidRPr="002C06E1" w:rsidRDefault="00AD03AF" w:rsidP="00274BE0">
            <w:pPr>
              <w:jc w:val="center"/>
              <w:rPr>
                <w:rFonts w:ascii="Arial" w:hAnsi="Arial" w:cs="Arial"/>
                <w:b/>
                <w:sz w:val="18"/>
                <w:szCs w:val="18"/>
                <w:lang w:val="es-ES_tradnl" w:eastAsia="en-US"/>
              </w:rPr>
            </w:pPr>
            <w:r w:rsidRPr="002C06E1">
              <w:rPr>
                <w:rFonts w:ascii="Arial" w:hAnsi="Arial" w:cs="Arial"/>
                <w:b/>
                <w:sz w:val="18"/>
                <w:szCs w:val="18"/>
                <w:lang w:val="es-ES_tradnl" w:eastAsia="en-US"/>
              </w:rPr>
              <w:t>Año 5</w:t>
            </w:r>
          </w:p>
        </w:tc>
        <w:tc>
          <w:tcPr>
            <w:tcW w:w="1417" w:type="dxa"/>
            <w:shd w:val="clear" w:color="auto" w:fill="EEECE1"/>
          </w:tcPr>
          <w:p w14:paraId="479B7D05" w14:textId="77777777" w:rsidR="00AD03AF" w:rsidRPr="002C06E1" w:rsidRDefault="00AD03AF" w:rsidP="00274BE0">
            <w:pPr>
              <w:spacing w:before="120"/>
              <w:jc w:val="center"/>
              <w:rPr>
                <w:rFonts w:ascii="Arial" w:hAnsi="Arial" w:cs="Arial"/>
                <w:b/>
                <w:sz w:val="18"/>
                <w:szCs w:val="18"/>
                <w:lang w:val="es-ES_tradnl" w:eastAsia="en-US"/>
              </w:rPr>
            </w:pPr>
            <w:r w:rsidRPr="002C06E1">
              <w:rPr>
                <w:rFonts w:ascii="Arial" w:hAnsi="Arial" w:cs="Arial"/>
                <w:b/>
                <w:sz w:val="18"/>
                <w:szCs w:val="18"/>
                <w:lang w:val="es-ES_tradnl" w:eastAsia="en-US"/>
              </w:rPr>
              <w:t>Responsable</w:t>
            </w:r>
          </w:p>
        </w:tc>
        <w:tc>
          <w:tcPr>
            <w:tcW w:w="1418" w:type="dxa"/>
            <w:shd w:val="clear" w:color="auto" w:fill="EEECE1"/>
          </w:tcPr>
          <w:p w14:paraId="331808A7" w14:textId="77777777" w:rsidR="00AD03AF" w:rsidRPr="002C06E1" w:rsidRDefault="00AD03AF" w:rsidP="00274BE0">
            <w:pPr>
              <w:spacing w:before="120"/>
              <w:jc w:val="center"/>
              <w:rPr>
                <w:rFonts w:ascii="Arial" w:hAnsi="Arial" w:cs="Arial"/>
                <w:b/>
                <w:sz w:val="18"/>
                <w:szCs w:val="18"/>
                <w:lang w:val="es-ES_tradnl" w:eastAsia="en-US"/>
              </w:rPr>
            </w:pPr>
            <w:r w:rsidRPr="002C06E1">
              <w:rPr>
                <w:rFonts w:ascii="Arial" w:hAnsi="Arial" w:cs="Arial"/>
                <w:b/>
                <w:sz w:val="18"/>
                <w:szCs w:val="18"/>
                <w:lang w:val="es-ES_tradnl" w:eastAsia="en-US"/>
              </w:rPr>
              <w:t>Presupuesto (US$)*</w:t>
            </w:r>
          </w:p>
        </w:tc>
        <w:tc>
          <w:tcPr>
            <w:tcW w:w="2126" w:type="dxa"/>
            <w:shd w:val="clear" w:color="auto" w:fill="EEECE1"/>
          </w:tcPr>
          <w:p w14:paraId="3C10AE5C" w14:textId="77777777" w:rsidR="00AD03AF" w:rsidRPr="002C06E1" w:rsidRDefault="00AD03AF" w:rsidP="00274BE0">
            <w:pPr>
              <w:spacing w:before="120"/>
              <w:jc w:val="center"/>
              <w:rPr>
                <w:rFonts w:ascii="Arial" w:hAnsi="Arial" w:cs="Arial"/>
                <w:b/>
                <w:sz w:val="18"/>
                <w:szCs w:val="18"/>
                <w:lang w:val="es-ES_tradnl" w:eastAsia="en-US"/>
              </w:rPr>
            </w:pPr>
            <w:r w:rsidRPr="002C06E1">
              <w:rPr>
                <w:rFonts w:ascii="Arial" w:hAnsi="Arial" w:cs="Arial"/>
                <w:b/>
                <w:sz w:val="18"/>
                <w:szCs w:val="18"/>
                <w:lang w:val="es-ES_tradnl" w:eastAsia="en-US"/>
              </w:rPr>
              <w:t>Fuente financiamiento *</w:t>
            </w:r>
          </w:p>
        </w:tc>
      </w:tr>
      <w:tr w:rsidR="00AD03AF" w:rsidRPr="00641B90" w14:paraId="72BFB8B8" w14:textId="77777777" w:rsidTr="00AD03AF">
        <w:tc>
          <w:tcPr>
            <w:tcW w:w="3964" w:type="dxa"/>
          </w:tcPr>
          <w:p w14:paraId="3009991B" w14:textId="77777777" w:rsidR="00AD03AF" w:rsidRPr="002C06E1" w:rsidRDefault="00AD03AF" w:rsidP="00274BE0">
            <w:pPr>
              <w:rPr>
                <w:rFonts w:ascii="Arial" w:hAnsi="Arial" w:cs="Arial"/>
                <w:sz w:val="18"/>
                <w:szCs w:val="18"/>
                <w:lang w:val="es-ES_tradnl" w:eastAsia="en-US"/>
              </w:rPr>
            </w:pPr>
            <w:r w:rsidRPr="002C06E1">
              <w:rPr>
                <w:rFonts w:ascii="Arial" w:hAnsi="Arial" w:cs="Arial"/>
                <w:color w:val="010000"/>
                <w:sz w:val="18"/>
                <w:szCs w:val="18"/>
                <w:lang w:val="es-EC" w:eastAsia="en-US"/>
              </w:rPr>
              <w:t>Especialista en Monitoreo y Evaluación</w:t>
            </w:r>
          </w:p>
        </w:tc>
        <w:tc>
          <w:tcPr>
            <w:tcW w:w="851" w:type="dxa"/>
          </w:tcPr>
          <w:p w14:paraId="7B435F5F" w14:textId="77777777" w:rsidR="00AD03AF" w:rsidRPr="002C06E1" w:rsidRDefault="00AD03AF" w:rsidP="00274BE0">
            <w:pPr>
              <w:rPr>
                <w:rFonts w:ascii="Arial" w:hAnsi="Arial" w:cs="Arial"/>
                <w:sz w:val="18"/>
                <w:szCs w:val="18"/>
                <w:lang w:val="es-ES_tradnl" w:eastAsia="en-US"/>
              </w:rPr>
            </w:pPr>
            <w:r w:rsidRPr="002C06E1">
              <w:rPr>
                <w:rFonts w:ascii="Arial" w:hAnsi="Arial" w:cs="Arial"/>
                <w:sz w:val="18"/>
                <w:szCs w:val="18"/>
                <w:lang w:val="es-ES_tradnl" w:eastAsia="en-US"/>
              </w:rPr>
              <w:t>25.000</w:t>
            </w:r>
          </w:p>
        </w:tc>
        <w:tc>
          <w:tcPr>
            <w:tcW w:w="827" w:type="dxa"/>
          </w:tcPr>
          <w:p w14:paraId="62AEB30D" w14:textId="77777777" w:rsidR="00AD03AF" w:rsidRPr="002C06E1" w:rsidRDefault="00AD03AF" w:rsidP="00274BE0">
            <w:pPr>
              <w:rPr>
                <w:rFonts w:ascii="Arial" w:hAnsi="Arial" w:cs="Arial"/>
                <w:sz w:val="18"/>
                <w:szCs w:val="18"/>
                <w:lang w:val="es-ES_tradnl" w:eastAsia="en-US"/>
              </w:rPr>
            </w:pPr>
            <w:r w:rsidRPr="002C06E1">
              <w:rPr>
                <w:rFonts w:ascii="Arial" w:hAnsi="Arial" w:cs="Arial"/>
                <w:sz w:val="18"/>
                <w:szCs w:val="18"/>
                <w:lang w:val="es-ES_tradnl" w:eastAsia="en-US"/>
              </w:rPr>
              <w:t>25.000</w:t>
            </w:r>
          </w:p>
        </w:tc>
        <w:tc>
          <w:tcPr>
            <w:tcW w:w="874" w:type="dxa"/>
          </w:tcPr>
          <w:p w14:paraId="6317D728" w14:textId="77777777" w:rsidR="00AD03AF" w:rsidRPr="002C06E1" w:rsidRDefault="00AD03AF" w:rsidP="00274BE0">
            <w:pPr>
              <w:rPr>
                <w:rFonts w:ascii="Arial" w:hAnsi="Arial" w:cs="Arial"/>
                <w:sz w:val="18"/>
                <w:szCs w:val="18"/>
                <w:lang w:val="es-ES_tradnl" w:eastAsia="en-US"/>
              </w:rPr>
            </w:pPr>
            <w:r w:rsidRPr="002C06E1">
              <w:rPr>
                <w:rFonts w:ascii="Arial" w:hAnsi="Arial" w:cs="Arial"/>
                <w:sz w:val="18"/>
                <w:szCs w:val="18"/>
                <w:lang w:val="es-ES_tradnl" w:eastAsia="en-US"/>
              </w:rPr>
              <w:t>25.000</w:t>
            </w:r>
          </w:p>
        </w:tc>
        <w:tc>
          <w:tcPr>
            <w:tcW w:w="850" w:type="dxa"/>
          </w:tcPr>
          <w:p w14:paraId="24A606C7" w14:textId="77777777" w:rsidR="00AD03AF" w:rsidRPr="002C06E1" w:rsidRDefault="00AD03AF" w:rsidP="00274BE0">
            <w:pPr>
              <w:rPr>
                <w:rFonts w:ascii="Arial" w:hAnsi="Arial" w:cs="Arial"/>
                <w:sz w:val="18"/>
                <w:szCs w:val="18"/>
                <w:lang w:val="es-ES_tradnl" w:eastAsia="en-US"/>
              </w:rPr>
            </w:pPr>
            <w:r w:rsidRPr="002C06E1">
              <w:rPr>
                <w:rFonts w:ascii="Arial" w:hAnsi="Arial" w:cs="Arial"/>
                <w:sz w:val="18"/>
                <w:szCs w:val="18"/>
                <w:lang w:val="es-ES_tradnl" w:eastAsia="en-US"/>
              </w:rPr>
              <w:t>25.000</w:t>
            </w:r>
          </w:p>
        </w:tc>
        <w:tc>
          <w:tcPr>
            <w:tcW w:w="851" w:type="dxa"/>
          </w:tcPr>
          <w:p w14:paraId="105ED3B1" w14:textId="77777777" w:rsidR="00AD03AF" w:rsidRPr="002C06E1" w:rsidRDefault="00AD03AF" w:rsidP="00274BE0">
            <w:pPr>
              <w:rPr>
                <w:rFonts w:ascii="Arial" w:hAnsi="Arial" w:cs="Arial"/>
                <w:sz w:val="18"/>
                <w:szCs w:val="18"/>
                <w:lang w:val="es-ES_tradnl" w:eastAsia="en-US"/>
              </w:rPr>
            </w:pPr>
            <w:r w:rsidRPr="002C06E1">
              <w:rPr>
                <w:rFonts w:ascii="Arial" w:hAnsi="Arial" w:cs="Arial"/>
                <w:sz w:val="18"/>
                <w:szCs w:val="18"/>
                <w:lang w:val="es-ES_tradnl" w:eastAsia="en-US"/>
              </w:rPr>
              <w:t>25.000</w:t>
            </w:r>
          </w:p>
        </w:tc>
        <w:tc>
          <w:tcPr>
            <w:tcW w:w="1417" w:type="dxa"/>
          </w:tcPr>
          <w:p w14:paraId="20EBE726" w14:textId="77777777" w:rsidR="00AD03AF" w:rsidRPr="002C06E1" w:rsidRDefault="00AD03AF" w:rsidP="00274BE0">
            <w:pPr>
              <w:rPr>
                <w:rFonts w:ascii="Arial" w:hAnsi="Arial" w:cs="Arial"/>
                <w:sz w:val="18"/>
                <w:szCs w:val="18"/>
                <w:lang w:val="es-ES_tradnl" w:eastAsia="en-US"/>
              </w:rPr>
            </w:pPr>
            <w:r w:rsidRPr="002C06E1">
              <w:rPr>
                <w:rFonts w:ascii="Arial" w:hAnsi="Arial" w:cs="Arial"/>
                <w:sz w:val="18"/>
                <w:szCs w:val="18"/>
                <w:lang w:val="es-ES_tradnl" w:eastAsia="en-US"/>
              </w:rPr>
              <w:t>INDEC</w:t>
            </w:r>
          </w:p>
        </w:tc>
        <w:tc>
          <w:tcPr>
            <w:tcW w:w="1418" w:type="dxa"/>
          </w:tcPr>
          <w:p w14:paraId="150F58FA" w14:textId="6E911A87" w:rsidR="00AD03AF" w:rsidRPr="002C06E1" w:rsidRDefault="00AD03AF" w:rsidP="00274BE0">
            <w:pPr>
              <w:jc w:val="right"/>
              <w:rPr>
                <w:rFonts w:ascii="Arial" w:hAnsi="Arial" w:cs="Arial"/>
                <w:sz w:val="18"/>
                <w:szCs w:val="18"/>
                <w:lang w:val="es-ES_tradnl" w:eastAsia="en-US"/>
              </w:rPr>
            </w:pPr>
            <w:r w:rsidRPr="002C06E1">
              <w:rPr>
                <w:rFonts w:ascii="Arial" w:hAnsi="Arial" w:cs="Arial"/>
                <w:sz w:val="18"/>
                <w:szCs w:val="18"/>
                <w:lang w:val="es-ES_tradnl" w:eastAsia="en-US"/>
              </w:rPr>
              <w:t>125</w:t>
            </w:r>
            <w:r w:rsidR="00641B90">
              <w:rPr>
                <w:rFonts w:ascii="Arial" w:hAnsi="Arial" w:cs="Arial"/>
                <w:sz w:val="18"/>
                <w:szCs w:val="18"/>
                <w:lang w:val="es-ES_tradnl" w:eastAsia="en-US"/>
              </w:rPr>
              <w:t>.</w:t>
            </w:r>
            <w:r w:rsidRPr="002C06E1">
              <w:rPr>
                <w:rFonts w:ascii="Arial" w:hAnsi="Arial" w:cs="Arial"/>
                <w:sz w:val="18"/>
                <w:szCs w:val="18"/>
                <w:lang w:val="es-ES_tradnl" w:eastAsia="en-US"/>
              </w:rPr>
              <w:t>000</w:t>
            </w:r>
          </w:p>
        </w:tc>
        <w:tc>
          <w:tcPr>
            <w:tcW w:w="2126" w:type="dxa"/>
          </w:tcPr>
          <w:p w14:paraId="08D51CD4" w14:textId="77777777" w:rsidR="00AD03AF" w:rsidRPr="002C06E1" w:rsidRDefault="00AD03AF" w:rsidP="00274BE0">
            <w:pPr>
              <w:rPr>
                <w:rFonts w:ascii="Arial" w:hAnsi="Arial" w:cs="Arial"/>
                <w:sz w:val="18"/>
                <w:szCs w:val="18"/>
                <w:lang w:val="es-ES_tradnl" w:eastAsia="en-US"/>
              </w:rPr>
            </w:pPr>
            <w:r w:rsidRPr="002C06E1">
              <w:rPr>
                <w:rFonts w:ascii="Arial" w:hAnsi="Arial" w:cs="Arial"/>
                <w:sz w:val="18"/>
                <w:szCs w:val="18"/>
                <w:lang w:val="es-ES_tradnl" w:eastAsia="en-US"/>
              </w:rPr>
              <w:t xml:space="preserve">Ítems de Gestión del programa </w:t>
            </w:r>
          </w:p>
        </w:tc>
      </w:tr>
      <w:tr w:rsidR="00AD03AF" w:rsidRPr="00641B90" w14:paraId="6EAB4C31" w14:textId="77777777" w:rsidTr="00AD03AF">
        <w:tc>
          <w:tcPr>
            <w:tcW w:w="3964" w:type="dxa"/>
          </w:tcPr>
          <w:p w14:paraId="401E6487" w14:textId="77777777" w:rsidR="00AD03AF" w:rsidRPr="002C06E1" w:rsidRDefault="00AD03AF" w:rsidP="00274BE0">
            <w:pPr>
              <w:rPr>
                <w:rFonts w:ascii="Arial" w:hAnsi="Arial" w:cs="Arial"/>
                <w:color w:val="010000"/>
                <w:sz w:val="18"/>
                <w:szCs w:val="18"/>
                <w:lang w:val="es-EC" w:eastAsia="en-US"/>
              </w:rPr>
            </w:pPr>
            <w:r w:rsidRPr="002C06E1">
              <w:rPr>
                <w:rFonts w:ascii="Arial" w:hAnsi="Arial" w:cs="Arial"/>
                <w:color w:val="010000"/>
                <w:sz w:val="18"/>
                <w:szCs w:val="18"/>
                <w:lang w:val="es-EC" w:eastAsia="en-US"/>
              </w:rPr>
              <w:t>Taller de arranque del Proyecto</w:t>
            </w:r>
          </w:p>
        </w:tc>
        <w:tc>
          <w:tcPr>
            <w:tcW w:w="851" w:type="dxa"/>
          </w:tcPr>
          <w:p w14:paraId="69036848" w14:textId="77777777" w:rsidR="00AD03AF" w:rsidRPr="002C06E1" w:rsidRDefault="00AD03AF" w:rsidP="00274BE0">
            <w:pPr>
              <w:rPr>
                <w:rFonts w:ascii="Arial" w:hAnsi="Arial" w:cs="Arial"/>
                <w:sz w:val="18"/>
                <w:szCs w:val="18"/>
                <w:lang w:val="es-ES_tradnl" w:eastAsia="en-US"/>
              </w:rPr>
            </w:pPr>
            <w:r w:rsidRPr="002C06E1">
              <w:rPr>
                <w:rFonts w:ascii="Arial" w:hAnsi="Arial" w:cs="Arial"/>
                <w:sz w:val="18"/>
                <w:szCs w:val="18"/>
                <w:lang w:val="es-ES_tradnl" w:eastAsia="en-US"/>
              </w:rPr>
              <w:t>5.000</w:t>
            </w:r>
          </w:p>
        </w:tc>
        <w:tc>
          <w:tcPr>
            <w:tcW w:w="827" w:type="dxa"/>
          </w:tcPr>
          <w:p w14:paraId="42C478CF" w14:textId="77777777" w:rsidR="00AD03AF" w:rsidRPr="002C06E1" w:rsidRDefault="00AD03AF" w:rsidP="00274BE0">
            <w:pPr>
              <w:rPr>
                <w:rFonts w:ascii="Arial" w:hAnsi="Arial" w:cs="Arial"/>
                <w:sz w:val="18"/>
                <w:szCs w:val="18"/>
                <w:lang w:val="es-ES_tradnl" w:eastAsia="en-US"/>
              </w:rPr>
            </w:pPr>
          </w:p>
        </w:tc>
        <w:tc>
          <w:tcPr>
            <w:tcW w:w="874" w:type="dxa"/>
          </w:tcPr>
          <w:p w14:paraId="065B7133" w14:textId="77777777" w:rsidR="00AD03AF" w:rsidRPr="002C06E1" w:rsidRDefault="00AD03AF" w:rsidP="00274BE0">
            <w:pPr>
              <w:rPr>
                <w:rFonts w:ascii="Arial" w:hAnsi="Arial" w:cs="Arial"/>
                <w:sz w:val="18"/>
                <w:szCs w:val="18"/>
                <w:lang w:val="es-ES_tradnl" w:eastAsia="en-US"/>
              </w:rPr>
            </w:pPr>
          </w:p>
        </w:tc>
        <w:tc>
          <w:tcPr>
            <w:tcW w:w="850" w:type="dxa"/>
          </w:tcPr>
          <w:p w14:paraId="7D125663" w14:textId="77777777" w:rsidR="00AD03AF" w:rsidRPr="002C06E1" w:rsidRDefault="00AD03AF" w:rsidP="00274BE0">
            <w:pPr>
              <w:rPr>
                <w:rFonts w:ascii="Arial" w:hAnsi="Arial" w:cs="Arial"/>
                <w:sz w:val="18"/>
                <w:szCs w:val="18"/>
                <w:lang w:val="es-ES_tradnl" w:eastAsia="en-US"/>
              </w:rPr>
            </w:pPr>
          </w:p>
        </w:tc>
        <w:tc>
          <w:tcPr>
            <w:tcW w:w="851" w:type="dxa"/>
          </w:tcPr>
          <w:p w14:paraId="43892241" w14:textId="77777777" w:rsidR="00AD03AF" w:rsidRPr="002C06E1" w:rsidRDefault="00AD03AF" w:rsidP="00274BE0">
            <w:pPr>
              <w:rPr>
                <w:rFonts w:ascii="Arial" w:hAnsi="Arial" w:cs="Arial"/>
                <w:sz w:val="18"/>
                <w:szCs w:val="18"/>
                <w:lang w:val="es-ES_tradnl" w:eastAsia="en-US"/>
              </w:rPr>
            </w:pPr>
          </w:p>
        </w:tc>
        <w:tc>
          <w:tcPr>
            <w:tcW w:w="1417" w:type="dxa"/>
          </w:tcPr>
          <w:p w14:paraId="7EF3EF0D" w14:textId="77777777" w:rsidR="00AD03AF" w:rsidRPr="002C06E1" w:rsidRDefault="00AD03AF" w:rsidP="00274BE0">
            <w:pPr>
              <w:rPr>
                <w:rFonts w:ascii="Arial" w:hAnsi="Arial" w:cs="Arial"/>
                <w:sz w:val="18"/>
                <w:szCs w:val="18"/>
                <w:lang w:val="es-ES_tradnl" w:eastAsia="en-US"/>
              </w:rPr>
            </w:pPr>
          </w:p>
        </w:tc>
        <w:tc>
          <w:tcPr>
            <w:tcW w:w="1418" w:type="dxa"/>
          </w:tcPr>
          <w:p w14:paraId="6F26C4F3" w14:textId="77777777" w:rsidR="00AD03AF" w:rsidRPr="002C06E1" w:rsidRDefault="00AD03AF" w:rsidP="00274BE0">
            <w:pPr>
              <w:jc w:val="right"/>
              <w:rPr>
                <w:rFonts w:ascii="Arial" w:hAnsi="Arial" w:cs="Arial"/>
                <w:sz w:val="18"/>
                <w:szCs w:val="18"/>
                <w:lang w:val="es-ES_tradnl" w:eastAsia="en-US"/>
              </w:rPr>
            </w:pPr>
            <w:r w:rsidRPr="002C06E1">
              <w:rPr>
                <w:rFonts w:ascii="Arial" w:hAnsi="Arial" w:cs="Arial"/>
                <w:sz w:val="18"/>
                <w:szCs w:val="18"/>
                <w:lang w:val="es-ES_tradnl" w:eastAsia="en-US"/>
              </w:rPr>
              <w:t>5.000</w:t>
            </w:r>
          </w:p>
        </w:tc>
        <w:tc>
          <w:tcPr>
            <w:tcW w:w="2126" w:type="dxa"/>
          </w:tcPr>
          <w:p w14:paraId="3D5E889A" w14:textId="77777777" w:rsidR="00AD03AF" w:rsidRPr="002C06E1" w:rsidRDefault="00AD03AF" w:rsidP="00274BE0">
            <w:pPr>
              <w:rPr>
                <w:rFonts w:ascii="Arial" w:hAnsi="Arial" w:cs="Arial"/>
                <w:sz w:val="18"/>
                <w:szCs w:val="18"/>
                <w:lang w:val="es-ES_tradnl" w:eastAsia="en-US"/>
              </w:rPr>
            </w:pPr>
            <w:r w:rsidRPr="002C06E1">
              <w:rPr>
                <w:rFonts w:ascii="Arial" w:hAnsi="Arial" w:cs="Arial"/>
                <w:sz w:val="18"/>
                <w:szCs w:val="18"/>
                <w:lang w:val="es-ES_tradnl" w:eastAsia="en-US"/>
              </w:rPr>
              <w:t>BID</w:t>
            </w:r>
          </w:p>
        </w:tc>
      </w:tr>
      <w:tr w:rsidR="00AD03AF" w:rsidRPr="00641B90" w14:paraId="754C43BD" w14:textId="77777777" w:rsidTr="00AD03AF">
        <w:tc>
          <w:tcPr>
            <w:tcW w:w="3964" w:type="dxa"/>
          </w:tcPr>
          <w:p w14:paraId="3C96E23F" w14:textId="77777777" w:rsidR="00AD03AF" w:rsidRPr="002C06E1" w:rsidRDefault="00AD03AF" w:rsidP="00274BE0">
            <w:pPr>
              <w:rPr>
                <w:rFonts w:ascii="Arial" w:hAnsi="Arial" w:cs="Arial"/>
                <w:color w:val="010000"/>
                <w:sz w:val="18"/>
                <w:szCs w:val="18"/>
                <w:lang w:val="es-EC" w:eastAsia="en-US"/>
              </w:rPr>
            </w:pPr>
            <w:r w:rsidRPr="002C06E1">
              <w:rPr>
                <w:rFonts w:ascii="Arial" w:hAnsi="Arial" w:cs="Arial"/>
                <w:sz w:val="18"/>
                <w:szCs w:val="18"/>
                <w:lang w:val="es-ES_tradnl" w:eastAsia="en-US"/>
              </w:rPr>
              <w:t>Reuniones de actualización de herramientas de gestión y de revisiones de cartera</w:t>
            </w:r>
          </w:p>
        </w:tc>
        <w:tc>
          <w:tcPr>
            <w:tcW w:w="851" w:type="dxa"/>
          </w:tcPr>
          <w:p w14:paraId="03725AD7" w14:textId="77777777" w:rsidR="00AD03AF" w:rsidRPr="002C06E1" w:rsidRDefault="00AD03AF" w:rsidP="00274BE0">
            <w:pPr>
              <w:rPr>
                <w:rFonts w:ascii="Arial" w:hAnsi="Arial" w:cs="Arial"/>
                <w:sz w:val="18"/>
                <w:szCs w:val="18"/>
                <w:lang w:val="es-ES_tradnl" w:eastAsia="en-US"/>
              </w:rPr>
            </w:pPr>
          </w:p>
        </w:tc>
        <w:tc>
          <w:tcPr>
            <w:tcW w:w="827" w:type="dxa"/>
          </w:tcPr>
          <w:p w14:paraId="55139650" w14:textId="77777777" w:rsidR="00AD03AF" w:rsidRPr="002C06E1" w:rsidRDefault="00AD03AF" w:rsidP="00274BE0">
            <w:pPr>
              <w:rPr>
                <w:rFonts w:ascii="Arial" w:hAnsi="Arial" w:cs="Arial"/>
                <w:sz w:val="18"/>
                <w:szCs w:val="18"/>
                <w:lang w:val="es-ES_tradnl" w:eastAsia="en-US"/>
              </w:rPr>
            </w:pPr>
          </w:p>
        </w:tc>
        <w:tc>
          <w:tcPr>
            <w:tcW w:w="874" w:type="dxa"/>
          </w:tcPr>
          <w:p w14:paraId="6B7A5B58" w14:textId="77777777" w:rsidR="00AD03AF" w:rsidRPr="002C06E1" w:rsidRDefault="00AD03AF" w:rsidP="00274BE0">
            <w:pPr>
              <w:rPr>
                <w:rFonts w:ascii="Arial" w:hAnsi="Arial" w:cs="Arial"/>
                <w:sz w:val="18"/>
                <w:szCs w:val="18"/>
                <w:lang w:val="es-ES_tradnl" w:eastAsia="en-US"/>
              </w:rPr>
            </w:pPr>
          </w:p>
        </w:tc>
        <w:tc>
          <w:tcPr>
            <w:tcW w:w="850" w:type="dxa"/>
          </w:tcPr>
          <w:p w14:paraId="500F2878" w14:textId="77777777" w:rsidR="00AD03AF" w:rsidRPr="002C06E1" w:rsidRDefault="00AD03AF" w:rsidP="00274BE0">
            <w:pPr>
              <w:rPr>
                <w:rFonts w:ascii="Arial" w:hAnsi="Arial" w:cs="Arial"/>
                <w:sz w:val="18"/>
                <w:szCs w:val="18"/>
                <w:lang w:val="es-ES_tradnl" w:eastAsia="en-US"/>
              </w:rPr>
            </w:pPr>
          </w:p>
        </w:tc>
        <w:tc>
          <w:tcPr>
            <w:tcW w:w="851" w:type="dxa"/>
          </w:tcPr>
          <w:p w14:paraId="709053D7" w14:textId="77777777" w:rsidR="00AD03AF" w:rsidRPr="002C06E1" w:rsidRDefault="00AD03AF" w:rsidP="00274BE0">
            <w:pPr>
              <w:rPr>
                <w:rFonts w:ascii="Arial" w:hAnsi="Arial" w:cs="Arial"/>
                <w:sz w:val="18"/>
                <w:szCs w:val="18"/>
                <w:lang w:val="es-ES_tradnl" w:eastAsia="en-US"/>
              </w:rPr>
            </w:pPr>
          </w:p>
        </w:tc>
        <w:tc>
          <w:tcPr>
            <w:tcW w:w="1417" w:type="dxa"/>
          </w:tcPr>
          <w:p w14:paraId="6BED4D8C" w14:textId="77777777" w:rsidR="00AD03AF" w:rsidRPr="002C06E1" w:rsidRDefault="00AD03AF" w:rsidP="00274BE0">
            <w:pPr>
              <w:rPr>
                <w:rFonts w:ascii="Arial" w:hAnsi="Arial" w:cs="Arial"/>
                <w:sz w:val="18"/>
                <w:szCs w:val="18"/>
                <w:lang w:val="es-ES_tradnl" w:eastAsia="en-US"/>
              </w:rPr>
            </w:pPr>
          </w:p>
        </w:tc>
        <w:tc>
          <w:tcPr>
            <w:tcW w:w="1418" w:type="dxa"/>
          </w:tcPr>
          <w:p w14:paraId="09C4EA2D" w14:textId="77777777" w:rsidR="00AD03AF" w:rsidRPr="002C06E1" w:rsidRDefault="00AD03AF" w:rsidP="00274BE0">
            <w:pPr>
              <w:jc w:val="right"/>
              <w:rPr>
                <w:rFonts w:ascii="Arial" w:hAnsi="Arial" w:cs="Arial"/>
                <w:sz w:val="18"/>
                <w:szCs w:val="18"/>
                <w:lang w:val="es-ES_tradnl" w:eastAsia="en-US"/>
              </w:rPr>
            </w:pPr>
            <w:r w:rsidRPr="002C06E1">
              <w:rPr>
                <w:rFonts w:ascii="Arial" w:hAnsi="Arial" w:cs="Arial"/>
                <w:sz w:val="18"/>
                <w:szCs w:val="18"/>
                <w:lang w:val="es-ES_tradnl" w:eastAsia="en-US"/>
              </w:rPr>
              <w:t>0</w:t>
            </w:r>
          </w:p>
        </w:tc>
        <w:tc>
          <w:tcPr>
            <w:tcW w:w="2126" w:type="dxa"/>
          </w:tcPr>
          <w:p w14:paraId="62586CA1" w14:textId="77777777" w:rsidR="00AD03AF" w:rsidRPr="002C06E1" w:rsidRDefault="00AD03AF" w:rsidP="00274BE0">
            <w:pPr>
              <w:rPr>
                <w:rFonts w:ascii="Arial" w:hAnsi="Arial" w:cs="Arial"/>
                <w:sz w:val="18"/>
                <w:szCs w:val="18"/>
                <w:lang w:val="es-ES_tradnl" w:eastAsia="en-US"/>
              </w:rPr>
            </w:pPr>
          </w:p>
        </w:tc>
      </w:tr>
      <w:tr w:rsidR="00AD03AF" w:rsidRPr="00641B90" w14:paraId="3A1E9792" w14:textId="77777777" w:rsidTr="00AD03AF">
        <w:tc>
          <w:tcPr>
            <w:tcW w:w="3964" w:type="dxa"/>
          </w:tcPr>
          <w:p w14:paraId="09CF8F0B" w14:textId="77777777" w:rsidR="00AD03AF" w:rsidRPr="002C06E1" w:rsidRDefault="00AD03AF" w:rsidP="00AD03AF">
            <w:pPr>
              <w:rPr>
                <w:rFonts w:ascii="Arial" w:hAnsi="Arial" w:cs="Arial"/>
                <w:sz w:val="18"/>
                <w:szCs w:val="18"/>
                <w:lang w:val="es-ES_tradnl" w:eastAsia="en-US"/>
              </w:rPr>
            </w:pPr>
            <w:r w:rsidRPr="002C06E1">
              <w:rPr>
                <w:rFonts w:ascii="Arial" w:hAnsi="Arial" w:cs="Arial"/>
                <w:sz w:val="18"/>
                <w:szCs w:val="18"/>
                <w:lang w:val="es-ES_tradnl" w:eastAsia="en-US"/>
              </w:rPr>
              <w:t>Visitas de supervisión y misiones de</w:t>
            </w:r>
          </w:p>
          <w:p w14:paraId="7AAF4354" w14:textId="77777777" w:rsidR="00AD03AF" w:rsidRPr="002C06E1" w:rsidRDefault="00AD03AF" w:rsidP="00AD03AF">
            <w:pPr>
              <w:rPr>
                <w:rFonts w:ascii="Arial" w:hAnsi="Arial" w:cs="Arial"/>
                <w:color w:val="010000"/>
                <w:sz w:val="18"/>
                <w:szCs w:val="18"/>
                <w:lang w:val="es-EC" w:eastAsia="en-US"/>
              </w:rPr>
            </w:pPr>
            <w:r w:rsidRPr="002C06E1">
              <w:rPr>
                <w:rFonts w:ascii="Arial" w:hAnsi="Arial" w:cs="Arial"/>
                <w:sz w:val="18"/>
                <w:szCs w:val="18"/>
                <w:lang w:val="es-ES_tradnl" w:eastAsia="en-US"/>
              </w:rPr>
              <w:t>Administración del Banco</w:t>
            </w:r>
          </w:p>
        </w:tc>
        <w:tc>
          <w:tcPr>
            <w:tcW w:w="851" w:type="dxa"/>
          </w:tcPr>
          <w:p w14:paraId="30B6DF68" w14:textId="77777777" w:rsidR="00AD03AF" w:rsidRPr="002C06E1" w:rsidRDefault="00AD03AF" w:rsidP="00274BE0">
            <w:pPr>
              <w:rPr>
                <w:rFonts w:ascii="Arial" w:hAnsi="Arial" w:cs="Arial"/>
                <w:sz w:val="18"/>
                <w:szCs w:val="18"/>
                <w:lang w:val="es-ES_tradnl" w:eastAsia="en-US"/>
              </w:rPr>
            </w:pPr>
            <w:r w:rsidRPr="002C06E1">
              <w:rPr>
                <w:rFonts w:ascii="Arial" w:hAnsi="Arial" w:cs="Arial"/>
                <w:sz w:val="18"/>
                <w:szCs w:val="18"/>
                <w:lang w:val="es-ES_tradnl" w:eastAsia="en-US"/>
              </w:rPr>
              <w:t>5</w:t>
            </w:r>
            <w:r w:rsidR="00FF7C78" w:rsidRPr="002C06E1">
              <w:rPr>
                <w:rFonts w:ascii="Arial" w:hAnsi="Arial" w:cs="Arial"/>
                <w:sz w:val="18"/>
                <w:szCs w:val="18"/>
                <w:lang w:val="es-ES_tradnl" w:eastAsia="en-US"/>
              </w:rPr>
              <w:t>.</w:t>
            </w:r>
            <w:r w:rsidRPr="002C06E1">
              <w:rPr>
                <w:rFonts w:ascii="Arial" w:hAnsi="Arial" w:cs="Arial"/>
                <w:sz w:val="18"/>
                <w:szCs w:val="18"/>
                <w:lang w:val="es-ES_tradnl" w:eastAsia="en-US"/>
              </w:rPr>
              <w:t>000</w:t>
            </w:r>
          </w:p>
        </w:tc>
        <w:tc>
          <w:tcPr>
            <w:tcW w:w="827" w:type="dxa"/>
          </w:tcPr>
          <w:p w14:paraId="72A57637" w14:textId="77777777" w:rsidR="00AD03AF" w:rsidRPr="002C06E1" w:rsidRDefault="00AD03AF" w:rsidP="00274BE0">
            <w:pPr>
              <w:rPr>
                <w:rFonts w:ascii="Arial" w:hAnsi="Arial" w:cs="Arial"/>
                <w:sz w:val="18"/>
                <w:szCs w:val="18"/>
                <w:lang w:val="es-ES_tradnl" w:eastAsia="en-US"/>
              </w:rPr>
            </w:pPr>
            <w:r w:rsidRPr="002C06E1">
              <w:rPr>
                <w:rFonts w:ascii="Arial" w:hAnsi="Arial" w:cs="Arial"/>
                <w:sz w:val="18"/>
                <w:szCs w:val="18"/>
                <w:lang w:val="es-ES_tradnl" w:eastAsia="en-US"/>
              </w:rPr>
              <w:t>5</w:t>
            </w:r>
            <w:r w:rsidR="00FF7C78" w:rsidRPr="002C06E1">
              <w:rPr>
                <w:rFonts w:ascii="Arial" w:hAnsi="Arial" w:cs="Arial"/>
                <w:sz w:val="18"/>
                <w:szCs w:val="18"/>
                <w:lang w:val="es-ES_tradnl" w:eastAsia="en-US"/>
              </w:rPr>
              <w:t>.</w:t>
            </w:r>
            <w:r w:rsidRPr="002C06E1">
              <w:rPr>
                <w:rFonts w:ascii="Arial" w:hAnsi="Arial" w:cs="Arial"/>
                <w:sz w:val="18"/>
                <w:szCs w:val="18"/>
                <w:lang w:val="es-ES_tradnl" w:eastAsia="en-US"/>
              </w:rPr>
              <w:t>000</w:t>
            </w:r>
          </w:p>
        </w:tc>
        <w:tc>
          <w:tcPr>
            <w:tcW w:w="874" w:type="dxa"/>
          </w:tcPr>
          <w:p w14:paraId="50B5093A" w14:textId="77777777" w:rsidR="00AD03AF" w:rsidRPr="002C06E1" w:rsidRDefault="00AD03AF" w:rsidP="00274BE0">
            <w:pPr>
              <w:rPr>
                <w:rFonts w:ascii="Arial" w:hAnsi="Arial" w:cs="Arial"/>
                <w:sz w:val="18"/>
                <w:szCs w:val="18"/>
                <w:lang w:val="es-ES_tradnl" w:eastAsia="en-US"/>
              </w:rPr>
            </w:pPr>
            <w:r w:rsidRPr="002C06E1">
              <w:rPr>
                <w:rFonts w:ascii="Arial" w:hAnsi="Arial" w:cs="Arial"/>
                <w:sz w:val="18"/>
                <w:szCs w:val="18"/>
                <w:lang w:val="es-ES_tradnl" w:eastAsia="en-US"/>
              </w:rPr>
              <w:t>5</w:t>
            </w:r>
            <w:r w:rsidR="00FF7C78" w:rsidRPr="002C06E1">
              <w:rPr>
                <w:rFonts w:ascii="Arial" w:hAnsi="Arial" w:cs="Arial"/>
                <w:sz w:val="18"/>
                <w:szCs w:val="18"/>
                <w:lang w:val="es-ES_tradnl" w:eastAsia="en-US"/>
              </w:rPr>
              <w:t>.</w:t>
            </w:r>
            <w:r w:rsidRPr="002C06E1">
              <w:rPr>
                <w:rFonts w:ascii="Arial" w:hAnsi="Arial" w:cs="Arial"/>
                <w:sz w:val="18"/>
                <w:szCs w:val="18"/>
                <w:lang w:val="es-ES_tradnl" w:eastAsia="en-US"/>
              </w:rPr>
              <w:t>000</w:t>
            </w:r>
          </w:p>
        </w:tc>
        <w:tc>
          <w:tcPr>
            <w:tcW w:w="850" w:type="dxa"/>
          </w:tcPr>
          <w:p w14:paraId="4C2FC99D" w14:textId="77777777" w:rsidR="00AD03AF" w:rsidRPr="002C06E1" w:rsidRDefault="00AD03AF" w:rsidP="00274BE0">
            <w:pPr>
              <w:rPr>
                <w:rFonts w:ascii="Arial" w:hAnsi="Arial" w:cs="Arial"/>
                <w:sz w:val="18"/>
                <w:szCs w:val="18"/>
                <w:lang w:val="es-ES_tradnl" w:eastAsia="en-US"/>
              </w:rPr>
            </w:pPr>
            <w:r w:rsidRPr="002C06E1">
              <w:rPr>
                <w:rFonts w:ascii="Arial" w:hAnsi="Arial" w:cs="Arial"/>
                <w:sz w:val="18"/>
                <w:szCs w:val="18"/>
                <w:lang w:val="es-ES_tradnl" w:eastAsia="en-US"/>
              </w:rPr>
              <w:t>5</w:t>
            </w:r>
            <w:r w:rsidR="00FF7C78" w:rsidRPr="002C06E1">
              <w:rPr>
                <w:rFonts w:ascii="Arial" w:hAnsi="Arial" w:cs="Arial"/>
                <w:sz w:val="18"/>
                <w:szCs w:val="18"/>
                <w:lang w:val="es-ES_tradnl" w:eastAsia="en-US"/>
              </w:rPr>
              <w:t>.</w:t>
            </w:r>
            <w:r w:rsidRPr="002C06E1">
              <w:rPr>
                <w:rFonts w:ascii="Arial" w:hAnsi="Arial" w:cs="Arial"/>
                <w:sz w:val="18"/>
                <w:szCs w:val="18"/>
                <w:lang w:val="es-ES_tradnl" w:eastAsia="en-US"/>
              </w:rPr>
              <w:t>000</w:t>
            </w:r>
          </w:p>
        </w:tc>
        <w:tc>
          <w:tcPr>
            <w:tcW w:w="851" w:type="dxa"/>
          </w:tcPr>
          <w:p w14:paraId="60567A2E" w14:textId="77777777" w:rsidR="00AD03AF" w:rsidRPr="002C06E1" w:rsidRDefault="00AD03AF" w:rsidP="00274BE0">
            <w:pPr>
              <w:rPr>
                <w:rFonts w:ascii="Arial" w:hAnsi="Arial" w:cs="Arial"/>
                <w:sz w:val="18"/>
                <w:szCs w:val="18"/>
                <w:lang w:val="es-ES_tradnl" w:eastAsia="en-US"/>
              </w:rPr>
            </w:pPr>
            <w:r w:rsidRPr="002C06E1">
              <w:rPr>
                <w:rFonts w:ascii="Arial" w:hAnsi="Arial" w:cs="Arial"/>
                <w:sz w:val="18"/>
                <w:szCs w:val="18"/>
                <w:lang w:val="es-ES_tradnl" w:eastAsia="en-US"/>
              </w:rPr>
              <w:t>5</w:t>
            </w:r>
            <w:r w:rsidR="00FF7C78" w:rsidRPr="002C06E1">
              <w:rPr>
                <w:rFonts w:ascii="Arial" w:hAnsi="Arial" w:cs="Arial"/>
                <w:sz w:val="18"/>
                <w:szCs w:val="18"/>
                <w:lang w:val="es-ES_tradnl" w:eastAsia="en-US"/>
              </w:rPr>
              <w:t>.</w:t>
            </w:r>
            <w:r w:rsidRPr="002C06E1">
              <w:rPr>
                <w:rFonts w:ascii="Arial" w:hAnsi="Arial" w:cs="Arial"/>
                <w:sz w:val="18"/>
                <w:szCs w:val="18"/>
                <w:lang w:val="es-ES_tradnl" w:eastAsia="en-US"/>
              </w:rPr>
              <w:t>000</w:t>
            </w:r>
          </w:p>
        </w:tc>
        <w:tc>
          <w:tcPr>
            <w:tcW w:w="1417" w:type="dxa"/>
          </w:tcPr>
          <w:p w14:paraId="709A10FF" w14:textId="77777777" w:rsidR="00AD03AF" w:rsidRPr="002C06E1" w:rsidRDefault="00AD03AF" w:rsidP="00274BE0">
            <w:pPr>
              <w:rPr>
                <w:rFonts w:ascii="Arial" w:hAnsi="Arial" w:cs="Arial"/>
                <w:sz w:val="18"/>
                <w:szCs w:val="18"/>
                <w:lang w:val="es-ES_tradnl" w:eastAsia="en-US"/>
              </w:rPr>
            </w:pPr>
          </w:p>
        </w:tc>
        <w:tc>
          <w:tcPr>
            <w:tcW w:w="1418" w:type="dxa"/>
          </w:tcPr>
          <w:p w14:paraId="618B021E" w14:textId="77777777" w:rsidR="00AD03AF" w:rsidRPr="002C06E1" w:rsidRDefault="00AD03AF" w:rsidP="00274BE0">
            <w:pPr>
              <w:jc w:val="right"/>
              <w:rPr>
                <w:rFonts w:ascii="Arial" w:hAnsi="Arial" w:cs="Arial"/>
                <w:sz w:val="18"/>
                <w:szCs w:val="18"/>
                <w:lang w:val="es-ES_tradnl" w:eastAsia="en-US"/>
              </w:rPr>
            </w:pPr>
            <w:r w:rsidRPr="002C06E1">
              <w:rPr>
                <w:rFonts w:ascii="Arial" w:hAnsi="Arial" w:cs="Arial"/>
                <w:sz w:val="18"/>
                <w:szCs w:val="18"/>
                <w:lang w:val="es-ES_tradnl" w:eastAsia="en-US"/>
              </w:rPr>
              <w:t>25.000</w:t>
            </w:r>
          </w:p>
        </w:tc>
        <w:tc>
          <w:tcPr>
            <w:tcW w:w="2126" w:type="dxa"/>
          </w:tcPr>
          <w:p w14:paraId="2CDD1FED" w14:textId="77777777" w:rsidR="00AD03AF" w:rsidRPr="002C06E1" w:rsidRDefault="00AD03AF" w:rsidP="00274BE0">
            <w:pPr>
              <w:rPr>
                <w:rFonts w:ascii="Arial" w:hAnsi="Arial" w:cs="Arial"/>
                <w:sz w:val="18"/>
                <w:szCs w:val="18"/>
                <w:lang w:val="es-ES_tradnl" w:eastAsia="en-US"/>
              </w:rPr>
            </w:pPr>
            <w:r w:rsidRPr="002C06E1">
              <w:rPr>
                <w:rFonts w:ascii="Arial" w:hAnsi="Arial" w:cs="Arial"/>
                <w:sz w:val="18"/>
                <w:szCs w:val="18"/>
                <w:lang w:val="es-ES_tradnl" w:eastAsia="en-US"/>
              </w:rPr>
              <w:t>BID</w:t>
            </w:r>
          </w:p>
        </w:tc>
      </w:tr>
      <w:tr w:rsidR="00AD03AF" w:rsidRPr="00641B90" w14:paraId="3B7967D0" w14:textId="77777777" w:rsidTr="00AD03AF">
        <w:tc>
          <w:tcPr>
            <w:tcW w:w="3964" w:type="dxa"/>
          </w:tcPr>
          <w:p w14:paraId="42A99906" w14:textId="77777777" w:rsidR="00AD03AF" w:rsidRPr="002C06E1" w:rsidRDefault="00AD03AF" w:rsidP="00274BE0">
            <w:pPr>
              <w:rPr>
                <w:rFonts w:ascii="Arial" w:hAnsi="Arial" w:cs="Arial"/>
                <w:b/>
                <w:color w:val="010000"/>
                <w:sz w:val="18"/>
                <w:szCs w:val="18"/>
                <w:lang w:val="es-EC" w:eastAsia="en-US"/>
              </w:rPr>
            </w:pPr>
            <w:r w:rsidRPr="002C06E1">
              <w:rPr>
                <w:rFonts w:ascii="Arial" w:hAnsi="Arial" w:cs="Arial"/>
                <w:b/>
                <w:sz w:val="18"/>
                <w:szCs w:val="18"/>
                <w:lang w:val="es-ES_tradnl" w:eastAsia="en-US"/>
              </w:rPr>
              <w:t>COSTO TOTAL</w:t>
            </w:r>
          </w:p>
        </w:tc>
        <w:tc>
          <w:tcPr>
            <w:tcW w:w="851" w:type="dxa"/>
          </w:tcPr>
          <w:p w14:paraId="7F6064FA" w14:textId="77777777" w:rsidR="00AD03AF" w:rsidRPr="002C06E1" w:rsidRDefault="00AD03AF" w:rsidP="00274BE0">
            <w:pPr>
              <w:rPr>
                <w:rFonts w:ascii="Arial" w:hAnsi="Arial" w:cs="Arial"/>
                <w:b/>
                <w:sz w:val="18"/>
                <w:szCs w:val="18"/>
                <w:lang w:val="es-ES_tradnl" w:eastAsia="en-US"/>
              </w:rPr>
            </w:pPr>
          </w:p>
        </w:tc>
        <w:tc>
          <w:tcPr>
            <w:tcW w:w="827" w:type="dxa"/>
          </w:tcPr>
          <w:p w14:paraId="300EB6F1" w14:textId="77777777" w:rsidR="00AD03AF" w:rsidRPr="002C06E1" w:rsidRDefault="00AD03AF" w:rsidP="00274BE0">
            <w:pPr>
              <w:rPr>
                <w:rFonts w:ascii="Arial" w:hAnsi="Arial" w:cs="Arial"/>
                <w:b/>
                <w:sz w:val="18"/>
                <w:szCs w:val="18"/>
                <w:lang w:val="es-ES_tradnl" w:eastAsia="en-US"/>
              </w:rPr>
            </w:pPr>
          </w:p>
        </w:tc>
        <w:tc>
          <w:tcPr>
            <w:tcW w:w="874" w:type="dxa"/>
          </w:tcPr>
          <w:p w14:paraId="3F8D1996" w14:textId="77777777" w:rsidR="00AD03AF" w:rsidRPr="002C06E1" w:rsidRDefault="00AD03AF" w:rsidP="00274BE0">
            <w:pPr>
              <w:rPr>
                <w:rFonts w:ascii="Arial" w:hAnsi="Arial" w:cs="Arial"/>
                <w:b/>
                <w:sz w:val="18"/>
                <w:szCs w:val="18"/>
                <w:lang w:val="es-ES_tradnl" w:eastAsia="en-US"/>
              </w:rPr>
            </w:pPr>
          </w:p>
        </w:tc>
        <w:tc>
          <w:tcPr>
            <w:tcW w:w="850" w:type="dxa"/>
          </w:tcPr>
          <w:p w14:paraId="231B67C3" w14:textId="77777777" w:rsidR="00AD03AF" w:rsidRPr="002C06E1" w:rsidRDefault="00AD03AF" w:rsidP="00274BE0">
            <w:pPr>
              <w:rPr>
                <w:rFonts w:ascii="Arial" w:hAnsi="Arial" w:cs="Arial"/>
                <w:b/>
                <w:sz w:val="18"/>
                <w:szCs w:val="18"/>
                <w:lang w:val="es-ES_tradnl" w:eastAsia="en-US"/>
              </w:rPr>
            </w:pPr>
          </w:p>
        </w:tc>
        <w:tc>
          <w:tcPr>
            <w:tcW w:w="851" w:type="dxa"/>
          </w:tcPr>
          <w:p w14:paraId="6D685644" w14:textId="77777777" w:rsidR="00AD03AF" w:rsidRPr="002C06E1" w:rsidRDefault="00AD03AF" w:rsidP="00274BE0">
            <w:pPr>
              <w:rPr>
                <w:rFonts w:ascii="Arial" w:hAnsi="Arial" w:cs="Arial"/>
                <w:b/>
                <w:sz w:val="18"/>
                <w:szCs w:val="18"/>
                <w:lang w:val="es-ES_tradnl" w:eastAsia="en-US"/>
              </w:rPr>
            </w:pPr>
          </w:p>
        </w:tc>
        <w:tc>
          <w:tcPr>
            <w:tcW w:w="1417" w:type="dxa"/>
          </w:tcPr>
          <w:p w14:paraId="56C251E8" w14:textId="77777777" w:rsidR="00AD03AF" w:rsidRPr="002C06E1" w:rsidRDefault="00AD03AF" w:rsidP="00274BE0">
            <w:pPr>
              <w:rPr>
                <w:rFonts w:ascii="Arial" w:hAnsi="Arial" w:cs="Arial"/>
                <w:b/>
                <w:sz w:val="18"/>
                <w:szCs w:val="18"/>
                <w:lang w:val="es-ES_tradnl" w:eastAsia="en-US"/>
              </w:rPr>
            </w:pPr>
          </w:p>
        </w:tc>
        <w:tc>
          <w:tcPr>
            <w:tcW w:w="1418" w:type="dxa"/>
          </w:tcPr>
          <w:p w14:paraId="77CD1E00" w14:textId="77777777" w:rsidR="00AD03AF" w:rsidRPr="002C06E1" w:rsidRDefault="00AD03AF" w:rsidP="00274BE0">
            <w:pPr>
              <w:jc w:val="right"/>
              <w:rPr>
                <w:rFonts w:ascii="Arial" w:hAnsi="Arial" w:cs="Arial"/>
                <w:b/>
                <w:sz w:val="18"/>
                <w:szCs w:val="18"/>
                <w:lang w:val="es-ES_tradnl" w:eastAsia="en-US"/>
              </w:rPr>
            </w:pPr>
            <w:r w:rsidRPr="002C06E1">
              <w:rPr>
                <w:rFonts w:ascii="Arial" w:hAnsi="Arial" w:cs="Arial"/>
                <w:b/>
                <w:sz w:val="18"/>
                <w:szCs w:val="18"/>
                <w:lang w:val="es-ES_tradnl" w:eastAsia="en-US"/>
              </w:rPr>
              <w:t>155.000</w:t>
            </w:r>
          </w:p>
        </w:tc>
        <w:tc>
          <w:tcPr>
            <w:tcW w:w="2126" w:type="dxa"/>
          </w:tcPr>
          <w:p w14:paraId="1304D559" w14:textId="77777777" w:rsidR="00AD03AF" w:rsidRPr="002C06E1" w:rsidRDefault="00AD03AF" w:rsidP="00274BE0">
            <w:pPr>
              <w:rPr>
                <w:rFonts w:ascii="Arial" w:hAnsi="Arial" w:cs="Arial"/>
                <w:sz w:val="18"/>
                <w:szCs w:val="18"/>
                <w:lang w:val="es-ES_tradnl" w:eastAsia="en-US"/>
              </w:rPr>
            </w:pPr>
          </w:p>
        </w:tc>
      </w:tr>
    </w:tbl>
    <w:p w14:paraId="3B905E0B" w14:textId="77777777" w:rsidR="00D97589" w:rsidRPr="003F1AF3" w:rsidRDefault="00D97589" w:rsidP="003714EB">
      <w:pPr>
        <w:pStyle w:val="Paragraph"/>
        <w:tabs>
          <w:tab w:val="clear" w:pos="720"/>
        </w:tabs>
        <w:spacing w:before="0"/>
        <w:rPr>
          <w:rStyle w:val="longtext"/>
          <w:rFonts w:ascii="Arial" w:hAnsi="Arial" w:cs="Arial"/>
          <w:color w:val="000000"/>
          <w:sz w:val="22"/>
          <w:szCs w:val="22"/>
          <w:shd w:val="clear" w:color="auto" w:fill="FFFFFF"/>
          <w:lang w:val="es-ES_tradnl"/>
        </w:rPr>
      </w:pPr>
    </w:p>
    <w:p w14:paraId="13AE8189" w14:textId="77777777" w:rsidR="007C7E61" w:rsidRPr="003F1AF3" w:rsidRDefault="007C7E61" w:rsidP="003714EB">
      <w:pPr>
        <w:pStyle w:val="Paragraph"/>
        <w:tabs>
          <w:tab w:val="clear" w:pos="720"/>
        </w:tabs>
        <w:spacing w:before="0"/>
        <w:rPr>
          <w:rStyle w:val="longtext"/>
          <w:rFonts w:ascii="Arial" w:hAnsi="Arial" w:cs="Arial"/>
          <w:color w:val="000000"/>
          <w:sz w:val="22"/>
          <w:szCs w:val="22"/>
          <w:shd w:val="clear" w:color="auto" w:fill="FFFFFF"/>
          <w:lang w:val="es-ES_tradnl"/>
        </w:rPr>
      </w:pPr>
    </w:p>
    <w:p w14:paraId="28AC23F0" w14:textId="77777777" w:rsidR="002E2BB5" w:rsidRPr="003F1AF3" w:rsidRDefault="002E2BB5" w:rsidP="003714EB">
      <w:pPr>
        <w:pStyle w:val="Paragraph"/>
        <w:tabs>
          <w:tab w:val="clear" w:pos="720"/>
        </w:tabs>
        <w:spacing w:before="0"/>
        <w:rPr>
          <w:rStyle w:val="longtext"/>
          <w:rFonts w:ascii="Arial" w:hAnsi="Arial" w:cs="Arial"/>
          <w:color w:val="000000"/>
          <w:sz w:val="22"/>
          <w:szCs w:val="22"/>
          <w:shd w:val="clear" w:color="auto" w:fill="FFFFFF"/>
          <w:lang w:val="es-ES_tradnl"/>
        </w:rPr>
        <w:sectPr w:rsidR="002E2BB5" w:rsidRPr="003F1AF3" w:rsidSect="00186D7A">
          <w:headerReference w:type="default" r:id="rId23"/>
          <w:footerReference w:type="even" r:id="rId24"/>
          <w:footerReference w:type="default" r:id="rId25"/>
          <w:type w:val="continuous"/>
          <w:pgSz w:w="15842" w:h="12242" w:orient="landscape" w:code="1"/>
          <w:pgMar w:top="1800" w:right="1440" w:bottom="1800" w:left="1440" w:header="709" w:footer="709" w:gutter="0"/>
          <w:cols w:space="708"/>
          <w:docGrid w:linePitch="360"/>
        </w:sectPr>
      </w:pPr>
    </w:p>
    <w:p w14:paraId="6EEB6662" w14:textId="77777777" w:rsidR="00D1616E" w:rsidRPr="003F1AF3" w:rsidRDefault="00D1616E" w:rsidP="00625C1F">
      <w:pPr>
        <w:pStyle w:val="Paragraph"/>
        <w:numPr>
          <w:ilvl w:val="0"/>
          <w:numId w:val="2"/>
        </w:numPr>
        <w:spacing w:before="240" w:after="240"/>
        <w:jc w:val="left"/>
        <w:outlineLvl w:val="0"/>
        <w:rPr>
          <w:rStyle w:val="BookTitle"/>
          <w:rFonts w:ascii="Arial" w:hAnsi="Arial" w:cs="Arial"/>
        </w:rPr>
      </w:pPr>
      <w:bookmarkStart w:id="8" w:name="_Toc482089637"/>
      <w:r w:rsidRPr="003F1AF3">
        <w:rPr>
          <w:rStyle w:val="BookTitle"/>
          <w:rFonts w:ascii="Arial" w:hAnsi="Arial" w:cs="Arial"/>
        </w:rPr>
        <w:lastRenderedPageBreak/>
        <w:t>Evaluación</w:t>
      </w:r>
      <w:bookmarkEnd w:id="8"/>
      <w:r w:rsidRPr="003F1AF3">
        <w:rPr>
          <w:rStyle w:val="BookTitle"/>
          <w:rFonts w:ascii="Arial" w:hAnsi="Arial" w:cs="Arial"/>
        </w:rPr>
        <w:t xml:space="preserve"> </w:t>
      </w:r>
    </w:p>
    <w:p w14:paraId="57C3A048" w14:textId="38E51443" w:rsidR="00A01DDA" w:rsidRPr="003F1AF3" w:rsidRDefault="00A01DDA" w:rsidP="00A01DDA">
      <w:pPr>
        <w:pStyle w:val="Chapter"/>
        <w:numPr>
          <w:ilvl w:val="1"/>
          <w:numId w:val="2"/>
        </w:numPr>
        <w:tabs>
          <w:tab w:val="clear" w:pos="1440"/>
          <w:tab w:val="left" w:pos="709"/>
          <w:tab w:val="left" w:pos="851"/>
        </w:tabs>
        <w:spacing w:before="120" w:after="120"/>
        <w:ind w:left="709" w:hanging="709"/>
        <w:jc w:val="both"/>
        <w:rPr>
          <w:rFonts w:ascii="Arial" w:hAnsi="Arial" w:cs="Arial"/>
          <w:b w:val="0"/>
          <w:smallCaps w:val="0"/>
          <w:szCs w:val="24"/>
          <w:lang w:val="es-ES_tradnl"/>
        </w:rPr>
      </w:pPr>
      <w:r w:rsidRPr="003F1AF3">
        <w:rPr>
          <w:rFonts w:ascii="Arial" w:hAnsi="Arial" w:cs="Arial"/>
          <w:b w:val="0"/>
          <w:smallCaps w:val="0"/>
          <w:szCs w:val="24"/>
          <w:lang w:val="es-ES_tradnl"/>
        </w:rPr>
        <w:t>Para realizar la evaluación del proyecto se utilizarán la MR y el PME. El proyecto tiene previsto realizar una evaluación intermedia y final. La intermedia se realizará al alcanzar por lo menos el 40% de los desembolsos o hayan transcurrido dos años desde la entrada en vigencia del contrato de préstamo (lo que ocurra primero). Es</w:t>
      </w:r>
      <w:r w:rsidR="00FF7C78" w:rsidRPr="003F1AF3">
        <w:rPr>
          <w:rFonts w:ascii="Arial" w:hAnsi="Arial" w:cs="Arial"/>
          <w:b w:val="0"/>
          <w:smallCaps w:val="0"/>
          <w:szCs w:val="24"/>
          <w:lang w:val="es-ES_tradnl"/>
        </w:rPr>
        <w:t>t</w:t>
      </w:r>
      <w:r w:rsidRPr="003F1AF3">
        <w:rPr>
          <w:rFonts w:ascii="Arial" w:hAnsi="Arial" w:cs="Arial"/>
          <w:b w:val="0"/>
          <w:smallCaps w:val="0"/>
          <w:szCs w:val="24"/>
          <w:lang w:val="es-ES_tradnl"/>
        </w:rPr>
        <w:t>a evaluación tendrá como principales objetivos revisar el avance de todas las actividades programadas para ese momento, las posibles desviaciones ocurridas, las causas de éstas y proponer medidas correctivas a ser aplicadas, además de verificar los productos intermedios generados, la ocurrencia de los riesgos previstos en la matriz correspondiente y la aplicación de las medidas para mitigarlos. La evaluación final se realizará cuando los desembolsos alcancen al menos un 9</w:t>
      </w:r>
      <w:r w:rsidR="00E565ED" w:rsidRPr="003F1AF3">
        <w:rPr>
          <w:rFonts w:ascii="Arial" w:hAnsi="Arial" w:cs="Arial"/>
          <w:b w:val="0"/>
          <w:smallCaps w:val="0"/>
          <w:szCs w:val="24"/>
          <w:lang w:val="es-ES_tradnl"/>
        </w:rPr>
        <w:t>0</w:t>
      </w:r>
      <w:r w:rsidRPr="003F1AF3">
        <w:rPr>
          <w:rFonts w:ascii="Arial" w:hAnsi="Arial" w:cs="Arial"/>
          <w:b w:val="0"/>
          <w:smallCaps w:val="0"/>
          <w:szCs w:val="24"/>
          <w:lang w:val="es-ES_tradnl"/>
        </w:rPr>
        <w:t>% del total</w:t>
      </w:r>
      <w:r w:rsidR="00FF7C78" w:rsidRPr="003F1AF3">
        <w:rPr>
          <w:rFonts w:ascii="Arial" w:hAnsi="Arial" w:cs="Arial"/>
          <w:b w:val="0"/>
          <w:smallCaps w:val="0"/>
          <w:szCs w:val="24"/>
          <w:lang w:val="es-ES_tradnl"/>
        </w:rPr>
        <w:t xml:space="preserve"> y su contenido se explica más adelante en el documento.</w:t>
      </w:r>
    </w:p>
    <w:p w14:paraId="06E8CC8A" w14:textId="47471539" w:rsidR="00A01DDA" w:rsidRPr="003F1AF3" w:rsidRDefault="00A01DDA" w:rsidP="00A01DDA">
      <w:pPr>
        <w:pStyle w:val="Chapter"/>
        <w:numPr>
          <w:ilvl w:val="1"/>
          <w:numId w:val="2"/>
        </w:numPr>
        <w:tabs>
          <w:tab w:val="clear" w:pos="1440"/>
          <w:tab w:val="left" w:pos="709"/>
          <w:tab w:val="left" w:pos="851"/>
        </w:tabs>
        <w:spacing w:before="120" w:after="120"/>
        <w:ind w:left="709" w:hanging="709"/>
        <w:jc w:val="both"/>
        <w:rPr>
          <w:rFonts w:ascii="Arial" w:hAnsi="Arial" w:cs="Arial"/>
          <w:b w:val="0"/>
          <w:smallCaps w:val="0"/>
          <w:szCs w:val="24"/>
          <w:lang w:val="es-ES_tradnl"/>
        </w:rPr>
      </w:pPr>
      <w:r w:rsidRPr="003F1AF3">
        <w:rPr>
          <w:rFonts w:ascii="Arial" w:hAnsi="Arial" w:cs="Arial"/>
          <w:b w:val="0"/>
          <w:smallCaps w:val="0"/>
          <w:szCs w:val="24"/>
          <w:lang w:val="es-ES_tradnl"/>
        </w:rPr>
        <w:t>El Banco elaborará un PCR. Este informe deberá iniciar cuando los desembolsos del Proyecto lleguen a 9</w:t>
      </w:r>
      <w:r w:rsidR="00E565ED" w:rsidRPr="003F1AF3">
        <w:rPr>
          <w:rFonts w:ascii="Arial" w:hAnsi="Arial" w:cs="Arial"/>
          <w:b w:val="0"/>
          <w:smallCaps w:val="0"/>
          <w:szCs w:val="24"/>
          <w:lang w:val="es-ES_tradnl"/>
        </w:rPr>
        <w:t>0</w:t>
      </w:r>
      <w:r w:rsidRPr="003F1AF3">
        <w:rPr>
          <w:rFonts w:ascii="Arial" w:hAnsi="Arial" w:cs="Arial"/>
          <w:b w:val="0"/>
          <w:smallCaps w:val="0"/>
          <w:szCs w:val="24"/>
          <w:lang w:val="es-ES_tradnl"/>
        </w:rPr>
        <w:t xml:space="preserve">%, y será presentado 180 días después, basándose en los informes semestrales de progreso y el marco de resultados, los estados financieros auditados, y el informe final de evaluación de los resultados. </w:t>
      </w:r>
    </w:p>
    <w:p w14:paraId="2BFB9091" w14:textId="77777777" w:rsidR="00B74C97" w:rsidRPr="003F1AF3" w:rsidRDefault="00B74C97" w:rsidP="00B74C97">
      <w:pPr>
        <w:rPr>
          <w:rFonts w:ascii="Arial" w:hAnsi="Arial" w:cs="Arial"/>
          <w:lang w:val="es-ES_tradnl"/>
        </w:rPr>
      </w:pPr>
    </w:p>
    <w:p w14:paraId="6CE5DA9F" w14:textId="77777777" w:rsidR="009E7112" w:rsidRPr="003F1AF3" w:rsidRDefault="009E7112" w:rsidP="002D266F">
      <w:pPr>
        <w:pStyle w:val="ListParagraph"/>
        <w:numPr>
          <w:ilvl w:val="0"/>
          <w:numId w:val="9"/>
        </w:numPr>
        <w:spacing w:line="360" w:lineRule="auto"/>
        <w:jc w:val="both"/>
        <w:outlineLvl w:val="1"/>
        <w:rPr>
          <w:rFonts w:ascii="Arial" w:hAnsi="Arial" w:cs="Arial"/>
          <w:b/>
        </w:rPr>
      </w:pPr>
      <w:bookmarkStart w:id="9" w:name="_Toc482089638"/>
      <w:r w:rsidRPr="003F1AF3">
        <w:rPr>
          <w:rFonts w:ascii="Arial" w:hAnsi="Arial" w:cs="Arial"/>
          <w:b/>
        </w:rPr>
        <w:t>Evaluación de los impactos esperados</w:t>
      </w:r>
      <w:bookmarkEnd w:id="9"/>
    </w:p>
    <w:p w14:paraId="4900FEB2" w14:textId="77777777" w:rsidR="00A01DDA" w:rsidRPr="003F1AF3" w:rsidRDefault="00846BC6" w:rsidP="00846BC6">
      <w:pPr>
        <w:pStyle w:val="Chapter"/>
        <w:numPr>
          <w:ilvl w:val="1"/>
          <w:numId w:val="2"/>
        </w:numPr>
        <w:tabs>
          <w:tab w:val="clear" w:pos="1440"/>
          <w:tab w:val="left" w:pos="709"/>
          <w:tab w:val="left" w:pos="851"/>
        </w:tabs>
        <w:spacing w:before="120" w:after="120"/>
        <w:ind w:left="709" w:hanging="709"/>
        <w:jc w:val="both"/>
        <w:rPr>
          <w:rStyle w:val="longtext"/>
          <w:rFonts w:ascii="Arial" w:hAnsi="Arial" w:cs="Arial"/>
          <w:b w:val="0"/>
          <w:smallCaps w:val="0"/>
          <w:color w:val="000000"/>
          <w:szCs w:val="24"/>
          <w:shd w:val="clear" w:color="auto" w:fill="FFFFFF"/>
          <w:lang w:val="es-ES_tradnl"/>
        </w:rPr>
      </w:pPr>
      <w:r w:rsidRPr="003F1AF3">
        <w:rPr>
          <w:rStyle w:val="longtext"/>
          <w:rFonts w:ascii="Arial" w:hAnsi="Arial" w:cs="Arial"/>
          <w:b w:val="0"/>
          <w:smallCaps w:val="0"/>
          <w:color w:val="000000"/>
          <w:szCs w:val="24"/>
          <w:shd w:val="clear" w:color="auto" w:fill="FFFFFF"/>
          <w:lang w:val="es-ES_tradnl"/>
        </w:rPr>
        <w:t xml:space="preserve">La </w:t>
      </w:r>
      <w:r w:rsidRPr="002C06E1">
        <w:rPr>
          <w:rStyle w:val="longtext"/>
          <w:rFonts w:ascii="Arial" w:hAnsi="Arial" w:cs="Arial"/>
          <w:b w:val="0"/>
          <w:smallCaps w:val="0"/>
          <w:color w:val="000000"/>
          <w:szCs w:val="24"/>
          <w:shd w:val="clear" w:color="auto" w:fill="FFFFFF"/>
          <w:lang w:val="es-ES_tradnl"/>
        </w:rPr>
        <w:t xml:space="preserve">Tabla </w:t>
      </w:r>
      <w:r w:rsidR="00C5227C" w:rsidRPr="002C06E1">
        <w:rPr>
          <w:rStyle w:val="longtext"/>
          <w:rFonts w:ascii="Arial" w:hAnsi="Arial" w:cs="Arial"/>
          <w:b w:val="0"/>
          <w:smallCaps w:val="0"/>
          <w:color w:val="000000"/>
          <w:szCs w:val="24"/>
          <w:shd w:val="clear" w:color="auto" w:fill="FFFFFF"/>
          <w:lang w:val="es-ES_tradnl"/>
        </w:rPr>
        <w:t xml:space="preserve">6 </w:t>
      </w:r>
      <w:r w:rsidRPr="002C06E1">
        <w:rPr>
          <w:rStyle w:val="longtext"/>
          <w:rFonts w:ascii="Arial" w:hAnsi="Arial" w:cs="Arial"/>
          <w:b w:val="0"/>
          <w:smallCaps w:val="0"/>
          <w:color w:val="000000"/>
          <w:szCs w:val="24"/>
          <w:shd w:val="clear" w:color="auto" w:fill="FFFFFF"/>
          <w:lang w:val="es-ES_tradnl"/>
        </w:rPr>
        <w:t>muestra los indicadores que serán objeto de análisis de las evaluaciones final,</w:t>
      </w:r>
      <w:r w:rsidRPr="003F1AF3">
        <w:rPr>
          <w:rStyle w:val="longtext"/>
          <w:rFonts w:ascii="Arial" w:hAnsi="Arial" w:cs="Arial"/>
          <w:b w:val="0"/>
          <w:smallCaps w:val="0"/>
          <w:color w:val="000000"/>
          <w:szCs w:val="24"/>
          <w:shd w:val="clear" w:color="auto" w:fill="FFFFFF"/>
          <w:lang w:val="es-ES_tradnl"/>
        </w:rPr>
        <w:t xml:space="preserve"> correspondientes según la Matriz de Resultados del Programa. </w:t>
      </w:r>
    </w:p>
    <w:p w14:paraId="4637D319" w14:textId="77777777" w:rsidR="00082A36" w:rsidRPr="003F1AF3" w:rsidRDefault="00082A36" w:rsidP="00082A36">
      <w:pPr>
        <w:rPr>
          <w:rFonts w:ascii="Arial" w:hAnsi="Arial" w:cs="Arial"/>
          <w:lang w:val="es-ES_tradnl"/>
        </w:rPr>
      </w:pPr>
    </w:p>
    <w:p w14:paraId="66AA3727" w14:textId="77777777" w:rsidR="00082A36" w:rsidRPr="003F1AF3" w:rsidRDefault="00082A36">
      <w:pPr>
        <w:rPr>
          <w:rFonts w:ascii="Arial" w:hAnsi="Arial" w:cs="Arial"/>
          <w:lang w:val="es-ES_tradnl"/>
        </w:rPr>
        <w:sectPr w:rsidR="00082A36" w:rsidRPr="003F1AF3" w:rsidSect="00082A36">
          <w:headerReference w:type="default" r:id="rId26"/>
          <w:footerReference w:type="even" r:id="rId27"/>
          <w:footerReference w:type="default" r:id="rId28"/>
          <w:pgSz w:w="12242" w:h="15842" w:code="1"/>
          <w:pgMar w:top="1440" w:right="1797" w:bottom="1440" w:left="1797" w:header="709" w:footer="709" w:gutter="0"/>
          <w:cols w:space="708"/>
          <w:docGrid w:linePitch="360"/>
        </w:sectPr>
      </w:pPr>
    </w:p>
    <w:p w14:paraId="2B12C18A" w14:textId="77777777" w:rsidR="00B74C97" w:rsidRPr="003F1AF3" w:rsidRDefault="00B74C97" w:rsidP="00B74C97">
      <w:pPr>
        <w:jc w:val="center"/>
        <w:rPr>
          <w:rFonts w:ascii="Arial" w:hAnsi="Arial" w:cs="Arial"/>
          <w:i/>
          <w:lang w:val="es-ES_tradnl"/>
        </w:rPr>
      </w:pPr>
      <w:r w:rsidRPr="003F1AF3">
        <w:rPr>
          <w:rFonts w:ascii="Arial" w:hAnsi="Arial" w:cs="Arial"/>
          <w:i/>
          <w:lang w:val="es-ES_tradnl"/>
        </w:rPr>
        <w:lastRenderedPageBreak/>
        <w:t>Tabla 6: Indicadores de impacto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1539"/>
        <w:gridCol w:w="1484"/>
        <w:gridCol w:w="1150"/>
        <w:gridCol w:w="1008"/>
        <w:gridCol w:w="1925"/>
        <w:gridCol w:w="2119"/>
        <w:gridCol w:w="2101"/>
      </w:tblGrid>
      <w:tr w:rsidR="00FD7619" w:rsidRPr="00641B90" w14:paraId="51545383" w14:textId="77777777" w:rsidTr="00B6048B">
        <w:tc>
          <w:tcPr>
            <w:tcW w:w="628" w:type="pct"/>
            <w:vMerge w:val="restart"/>
            <w:shd w:val="clear" w:color="auto" w:fill="BFBFBF" w:themeFill="background1" w:themeFillShade="BF"/>
            <w:vAlign w:val="center"/>
          </w:tcPr>
          <w:p w14:paraId="31D19B81" w14:textId="77777777" w:rsidR="00FD7619" w:rsidRPr="002C06E1" w:rsidRDefault="00FD7619" w:rsidP="00B6048B">
            <w:pPr>
              <w:spacing w:line="360" w:lineRule="auto"/>
              <w:jc w:val="center"/>
              <w:rPr>
                <w:rFonts w:ascii="Arial" w:hAnsi="Arial" w:cs="Arial"/>
                <w:b/>
                <w:sz w:val="18"/>
                <w:szCs w:val="18"/>
              </w:rPr>
            </w:pPr>
            <w:r w:rsidRPr="002C06E1">
              <w:rPr>
                <w:rFonts w:ascii="Arial" w:hAnsi="Arial" w:cs="Arial"/>
                <w:b/>
                <w:sz w:val="18"/>
                <w:szCs w:val="18"/>
              </w:rPr>
              <w:t>Objetivo General</w:t>
            </w:r>
          </w:p>
        </w:tc>
        <w:tc>
          <w:tcPr>
            <w:tcW w:w="594" w:type="pct"/>
            <w:vMerge w:val="restart"/>
            <w:shd w:val="clear" w:color="auto" w:fill="BFBFBF" w:themeFill="background1" w:themeFillShade="BF"/>
            <w:vAlign w:val="center"/>
          </w:tcPr>
          <w:p w14:paraId="514760EE" w14:textId="77777777" w:rsidR="00FD7619" w:rsidRPr="002C06E1" w:rsidRDefault="00FD7619" w:rsidP="00B6048B">
            <w:pPr>
              <w:spacing w:line="360" w:lineRule="auto"/>
              <w:jc w:val="center"/>
              <w:rPr>
                <w:rFonts w:ascii="Arial" w:hAnsi="Arial" w:cs="Arial"/>
                <w:b/>
                <w:sz w:val="18"/>
                <w:szCs w:val="18"/>
              </w:rPr>
            </w:pPr>
            <w:r w:rsidRPr="002C06E1">
              <w:rPr>
                <w:rFonts w:ascii="Arial" w:hAnsi="Arial" w:cs="Arial"/>
                <w:b/>
                <w:sz w:val="18"/>
                <w:szCs w:val="18"/>
              </w:rPr>
              <w:t>Indicador</w:t>
            </w:r>
          </w:p>
        </w:tc>
        <w:tc>
          <w:tcPr>
            <w:tcW w:w="573" w:type="pct"/>
            <w:vMerge w:val="restart"/>
            <w:shd w:val="clear" w:color="auto" w:fill="BFBFBF" w:themeFill="background1" w:themeFillShade="BF"/>
            <w:vAlign w:val="center"/>
          </w:tcPr>
          <w:p w14:paraId="3A5E65B9" w14:textId="77777777" w:rsidR="00FD7619" w:rsidRPr="002C06E1" w:rsidRDefault="00FD7619" w:rsidP="00B6048B">
            <w:pPr>
              <w:spacing w:line="360" w:lineRule="auto"/>
              <w:jc w:val="center"/>
              <w:rPr>
                <w:rFonts w:ascii="Arial" w:hAnsi="Arial" w:cs="Arial"/>
                <w:b/>
                <w:sz w:val="18"/>
                <w:szCs w:val="18"/>
              </w:rPr>
            </w:pPr>
            <w:r w:rsidRPr="002C06E1">
              <w:rPr>
                <w:rFonts w:ascii="Arial" w:hAnsi="Arial" w:cs="Arial"/>
                <w:b/>
                <w:sz w:val="18"/>
                <w:szCs w:val="18"/>
              </w:rPr>
              <w:t>Unidad de Medida</w:t>
            </w:r>
          </w:p>
        </w:tc>
        <w:tc>
          <w:tcPr>
            <w:tcW w:w="833" w:type="pct"/>
            <w:gridSpan w:val="2"/>
            <w:tcBorders>
              <w:bottom w:val="single" w:sz="4" w:space="0" w:color="000000"/>
            </w:tcBorders>
            <w:shd w:val="clear" w:color="auto" w:fill="BFBFBF" w:themeFill="background1" w:themeFillShade="BF"/>
            <w:vAlign w:val="center"/>
          </w:tcPr>
          <w:p w14:paraId="52714D30" w14:textId="77777777" w:rsidR="00FD7619" w:rsidRPr="002C06E1" w:rsidRDefault="00FD7619" w:rsidP="00B6048B">
            <w:pPr>
              <w:spacing w:line="360" w:lineRule="auto"/>
              <w:jc w:val="center"/>
              <w:rPr>
                <w:rFonts w:ascii="Arial" w:hAnsi="Arial" w:cs="Arial"/>
                <w:b/>
                <w:sz w:val="18"/>
                <w:szCs w:val="18"/>
              </w:rPr>
            </w:pPr>
            <w:r w:rsidRPr="002C06E1">
              <w:rPr>
                <w:rFonts w:ascii="Arial" w:hAnsi="Arial" w:cs="Arial"/>
                <w:b/>
                <w:sz w:val="18"/>
                <w:szCs w:val="18"/>
              </w:rPr>
              <w:t>Línea base</w:t>
            </w:r>
          </w:p>
        </w:tc>
        <w:tc>
          <w:tcPr>
            <w:tcW w:w="743" w:type="pct"/>
            <w:vMerge w:val="restart"/>
            <w:shd w:val="clear" w:color="auto" w:fill="BFBFBF" w:themeFill="background1" w:themeFillShade="BF"/>
            <w:vAlign w:val="center"/>
          </w:tcPr>
          <w:p w14:paraId="5FAB0240" w14:textId="77777777" w:rsidR="00FD7619" w:rsidRPr="002C06E1" w:rsidRDefault="00FD7619" w:rsidP="00B6048B">
            <w:pPr>
              <w:spacing w:line="360" w:lineRule="auto"/>
              <w:jc w:val="center"/>
              <w:rPr>
                <w:rFonts w:ascii="Arial" w:hAnsi="Arial" w:cs="Arial"/>
                <w:b/>
                <w:sz w:val="18"/>
                <w:szCs w:val="18"/>
              </w:rPr>
            </w:pPr>
            <w:r w:rsidRPr="002C06E1">
              <w:rPr>
                <w:rFonts w:ascii="Arial" w:hAnsi="Arial" w:cs="Arial"/>
                <w:b/>
                <w:sz w:val="18"/>
                <w:szCs w:val="18"/>
              </w:rPr>
              <w:t>Fuente de verificación</w:t>
            </w:r>
          </w:p>
        </w:tc>
        <w:tc>
          <w:tcPr>
            <w:tcW w:w="818" w:type="pct"/>
            <w:vMerge w:val="restart"/>
            <w:shd w:val="clear" w:color="auto" w:fill="BFBFBF" w:themeFill="background1" w:themeFillShade="BF"/>
            <w:vAlign w:val="center"/>
          </w:tcPr>
          <w:p w14:paraId="3E824CF5" w14:textId="77777777" w:rsidR="00FD7619" w:rsidRPr="002C06E1" w:rsidRDefault="00FD7619" w:rsidP="00B6048B">
            <w:pPr>
              <w:spacing w:line="360" w:lineRule="auto"/>
              <w:jc w:val="center"/>
              <w:rPr>
                <w:rFonts w:ascii="Arial" w:hAnsi="Arial" w:cs="Arial"/>
                <w:b/>
                <w:sz w:val="18"/>
                <w:szCs w:val="18"/>
              </w:rPr>
            </w:pPr>
            <w:r w:rsidRPr="002C06E1">
              <w:rPr>
                <w:rFonts w:ascii="Arial" w:hAnsi="Arial" w:cs="Arial"/>
                <w:b/>
                <w:sz w:val="18"/>
                <w:szCs w:val="18"/>
              </w:rPr>
              <w:t>Frecuencia de medición</w:t>
            </w:r>
          </w:p>
        </w:tc>
        <w:tc>
          <w:tcPr>
            <w:tcW w:w="811" w:type="pct"/>
            <w:vMerge w:val="restart"/>
            <w:shd w:val="clear" w:color="auto" w:fill="BFBFBF" w:themeFill="background1" w:themeFillShade="BF"/>
            <w:vAlign w:val="center"/>
          </w:tcPr>
          <w:p w14:paraId="27CF2893" w14:textId="77777777" w:rsidR="00FD7619" w:rsidRPr="002C06E1" w:rsidRDefault="00FD7619" w:rsidP="00B6048B">
            <w:pPr>
              <w:spacing w:line="360" w:lineRule="auto"/>
              <w:jc w:val="center"/>
              <w:rPr>
                <w:rFonts w:ascii="Arial" w:hAnsi="Arial" w:cs="Arial"/>
                <w:b/>
                <w:sz w:val="18"/>
                <w:szCs w:val="18"/>
              </w:rPr>
            </w:pPr>
            <w:r w:rsidRPr="002C06E1">
              <w:rPr>
                <w:rFonts w:ascii="Arial" w:hAnsi="Arial" w:cs="Arial"/>
                <w:b/>
                <w:sz w:val="18"/>
                <w:szCs w:val="18"/>
              </w:rPr>
              <w:t>Metodología de evaluación</w:t>
            </w:r>
          </w:p>
        </w:tc>
      </w:tr>
      <w:tr w:rsidR="00FD7619" w:rsidRPr="00641B90" w14:paraId="25FEE615" w14:textId="77777777" w:rsidTr="00B6048B">
        <w:tc>
          <w:tcPr>
            <w:tcW w:w="628" w:type="pct"/>
            <w:vMerge/>
          </w:tcPr>
          <w:p w14:paraId="2B14A6B4" w14:textId="77777777" w:rsidR="00FD7619" w:rsidRPr="002C06E1" w:rsidRDefault="00FD7619" w:rsidP="00B6048B">
            <w:pPr>
              <w:spacing w:line="360" w:lineRule="auto"/>
              <w:jc w:val="both"/>
              <w:rPr>
                <w:rFonts w:ascii="Arial" w:hAnsi="Arial" w:cs="Arial"/>
                <w:sz w:val="18"/>
                <w:szCs w:val="18"/>
              </w:rPr>
            </w:pPr>
          </w:p>
        </w:tc>
        <w:tc>
          <w:tcPr>
            <w:tcW w:w="594" w:type="pct"/>
            <w:vMerge/>
          </w:tcPr>
          <w:p w14:paraId="524C0043" w14:textId="77777777" w:rsidR="00FD7619" w:rsidRPr="002C06E1" w:rsidRDefault="00FD7619" w:rsidP="00B6048B">
            <w:pPr>
              <w:spacing w:line="360" w:lineRule="auto"/>
              <w:jc w:val="both"/>
              <w:rPr>
                <w:rFonts w:ascii="Arial" w:hAnsi="Arial" w:cs="Arial"/>
                <w:sz w:val="18"/>
                <w:szCs w:val="18"/>
              </w:rPr>
            </w:pPr>
          </w:p>
        </w:tc>
        <w:tc>
          <w:tcPr>
            <w:tcW w:w="573" w:type="pct"/>
            <w:vMerge/>
          </w:tcPr>
          <w:p w14:paraId="48B2DF02" w14:textId="77777777" w:rsidR="00FD7619" w:rsidRPr="002C06E1" w:rsidRDefault="00FD7619" w:rsidP="00B6048B">
            <w:pPr>
              <w:spacing w:line="360" w:lineRule="auto"/>
              <w:jc w:val="both"/>
              <w:rPr>
                <w:rFonts w:ascii="Arial" w:hAnsi="Arial" w:cs="Arial"/>
                <w:sz w:val="18"/>
                <w:szCs w:val="18"/>
              </w:rPr>
            </w:pPr>
          </w:p>
        </w:tc>
        <w:tc>
          <w:tcPr>
            <w:tcW w:w="444" w:type="pct"/>
            <w:shd w:val="clear" w:color="auto" w:fill="BFBFBF" w:themeFill="background1" w:themeFillShade="BF"/>
            <w:vAlign w:val="center"/>
          </w:tcPr>
          <w:p w14:paraId="1122334F" w14:textId="77777777" w:rsidR="00FD7619" w:rsidRPr="002C06E1" w:rsidRDefault="00FD7619" w:rsidP="00B6048B">
            <w:pPr>
              <w:spacing w:line="360" w:lineRule="auto"/>
              <w:jc w:val="center"/>
              <w:rPr>
                <w:rFonts w:ascii="Arial" w:hAnsi="Arial" w:cs="Arial"/>
                <w:b/>
                <w:sz w:val="18"/>
                <w:szCs w:val="18"/>
              </w:rPr>
            </w:pPr>
            <w:r w:rsidRPr="002C06E1">
              <w:rPr>
                <w:rFonts w:ascii="Arial" w:hAnsi="Arial" w:cs="Arial"/>
                <w:b/>
                <w:sz w:val="18"/>
                <w:szCs w:val="18"/>
              </w:rPr>
              <w:t>Valor</w:t>
            </w:r>
          </w:p>
        </w:tc>
        <w:tc>
          <w:tcPr>
            <w:tcW w:w="389" w:type="pct"/>
            <w:shd w:val="clear" w:color="auto" w:fill="BFBFBF" w:themeFill="background1" w:themeFillShade="BF"/>
            <w:vAlign w:val="center"/>
          </w:tcPr>
          <w:p w14:paraId="68172088" w14:textId="77777777" w:rsidR="00FD7619" w:rsidRPr="002C06E1" w:rsidRDefault="00FD7619" w:rsidP="00B6048B">
            <w:pPr>
              <w:spacing w:line="360" w:lineRule="auto"/>
              <w:jc w:val="center"/>
              <w:rPr>
                <w:rFonts w:ascii="Arial" w:hAnsi="Arial" w:cs="Arial"/>
                <w:b/>
                <w:sz w:val="18"/>
                <w:szCs w:val="18"/>
              </w:rPr>
            </w:pPr>
            <w:r w:rsidRPr="002C06E1">
              <w:rPr>
                <w:rFonts w:ascii="Arial" w:hAnsi="Arial" w:cs="Arial"/>
                <w:b/>
                <w:sz w:val="18"/>
                <w:szCs w:val="18"/>
              </w:rPr>
              <w:t>Año</w:t>
            </w:r>
          </w:p>
        </w:tc>
        <w:tc>
          <w:tcPr>
            <w:tcW w:w="743" w:type="pct"/>
            <w:vMerge/>
          </w:tcPr>
          <w:p w14:paraId="5A480282" w14:textId="77777777" w:rsidR="00FD7619" w:rsidRPr="002C06E1" w:rsidRDefault="00FD7619" w:rsidP="00B6048B">
            <w:pPr>
              <w:spacing w:line="360" w:lineRule="auto"/>
              <w:jc w:val="both"/>
              <w:rPr>
                <w:rFonts w:ascii="Arial" w:hAnsi="Arial" w:cs="Arial"/>
                <w:sz w:val="18"/>
                <w:szCs w:val="18"/>
              </w:rPr>
            </w:pPr>
          </w:p>
        </w:tc>
        <w:tc>
          <w:tcPr>
            <w:tcW w:w="818" w:type="pct"/>
            <w:vMerge/>
          </w:tcPr>
          <w:p w14:paraId="17950DCB" w14:textId="77777777" w:rsidR="00FD7619" w:rsidRPr="002C06E1" w:rsidRDefault="00FD7619" w:rsidP="00B6048B">
            <w:pPr>
              <w:spacing w:line="360" w:lineRule="auto"/>
              <w:jc w:val="both"/>
              <w:rPr>
                <w:rFonts w:ascii="Arial" w:hAnsi="Arial" w:cs="Arial"/>
                <w:sz w:val="18"/>
                <w:szCs w:val="18"/>
              </w:rPr>
            </w:pPr>
          </w:p>
        </w:tc>
        <w:tc>
          <w:tcPr>
            <w:tcW w:w="811" w:type="pct"/>
            <w:vMerge/>
          </w:tcPr>
          <w:p w14:paraId="4C3EF30C" w14:textId="77777777" w:rsidR="00FD7619" w:rsidRPr="002C06E1" w:rsidRDefault="00FD7619" w:rsidP="00B6048B">
            <w:pPr>
              <w:spacing w:line="360" w:lineRule="auto"/>
              <w:jc w:val="both"/>
              <w:rPr>
                <w:rFonts w:ascii="Arial" w:hAnsi="Arial" w:cs="Arial"/>
                <w:sz w:val="18"/>
                <w:szCs w:val="18"/>
              </w:rPr>
            </w:pPr>
          </w:p>
        </w:tc>
      </w:tr>
      <w:tr w:rsidR="00FD7619" w:rsidRPr="00641B90" w14:paraId="793CCD0B" w14:textId="77777777" w:rsidTr="00B6048B">
        <w:tc>
          <w:tcPr>
            <w:tcW w:w="628" w:type="pct"/>
            <w:vMerge w:val="restart"/>
          </w:tcPr>
          <w:p w14:paraId="3ECD7B7C" w14:textId="77777777" w:rsidR="00FD7619" w:rsidRPr="002C06E1" w:rsidRDefault="00FD7619" w:rsidP="00B6048B">
            <w:pPr>
              <w:jc w:val="both"/>
              <w:rPr>
                <w:rFonts w:ascii="Arial" w:hAnsi="Arial" w:cs="Arial"/>
                <w:sz w:val="18"/>
                <w:szCs w:val="18"/>
              </w:rPr>
            </w:pPr>
            <w:r w:rsidRPr="002C06E1">
              <w:rPr>
                <w:rFonts w:ascii="Arial" w:hAnsi="Arial" w:cs="Arial"/>
                <w:sz w:val="18"/>
                <w:szCs w:val="18"/>
              </w:rPr>
              <w:t>Mejorar la confiabilidad, oportunidad y relevancia de las estadísticas producidas por el INDEC para contribuir a la mejora de las políticas públicas, toma de decisiones privadas y ejercicio pleno del derecho a la información pública por parte de la ciudadanía. Para ello el proyecto contará con tres componentes</w:t>
            </w:r>
          </w:p>
        </w:tc>
        <w:tc>
          <w:tcPr>
            <w:tcW w:w="594" w:type="pct"/>
          </w:tcPr>
          <w:p w14:paraId="6C07254D" w14:textId="77777777" w:rsidR="00FD7619" w:rsidRPr="002C06E1" w:rsidRDefault="00FD7619" w:rsidP="00B6048B">
            <w:pPr>
              <w:jc w:val="both"/>
              <w:rPr>
                <w:rFonts w:ascii="Arial" w:hAnsi="Arial" w:cs="Arial"/>
                <w:sz w:val="18"/>
                <w:szCs w:val="18"/>
              </w:rPr>
            </w:pPr>
            <w:r w:rsidRPr="002C06E1">
              <w:rPr>
                <w:rFonts w:ascii="Arial" w:eastAsia="Arial" w:hAnsi="Arial" w:cs="Arial"/>
                <w:sz w:val="18"/>
                <w:szCs w:val="18"/>
              </w:rPr>
              <w:t>Uso de las estadísticas INDEC por parte de la administración pública</w:t>
            </w:r>
          </w:p>
        </w:tc>
        <w:tc>
          <w:tcPr>
            <w:tcW w:w="573" w:type="pct"/>
            <w:vAlign w:val="center"/>
          </w:tcPr>
          <w:p w14:paraId="692EF255" w14:textId="77777777" w:rsidR="00FD7619" w:rsidRPr="002C06E1" w:rsidRDefault="00FD7619" w:rsidP="00B6048B">
            <w:pPr>
              <w:jc w:val="both"/>
              <w:rPr>
                <w:rFonts w:ascii="Arial" w:eastAsia="Arial" w:hAnsi="Arial" w:cs="Arial"/>
                <w:sz w:val="18"/>
                <w:szCs w:val="18"/>
              </w:rPr>
            </w:pPr>
          </w:p>
          <w:p w14:paraId="49138E5B" w14:textId="77777777" w:rsidR="00FD7619" w:rsidRPr="002C06E1" w:rsidRDefault="00FD7619" w:rsidP="00B6048B">
            <w:pPr>
              <w:jc w:val="both"/>
              <w:rPr>
                <w:rFonts w:ascii="Arial" w:hAnsi="Arial" w:cs="Arial"/>
                <w:sz w:val="18"/>
                <w:szCs w:val="18"/>
              </w:rPr>
            </w:pPr>
            <w:r w:rsidRPr="002C06E1">
              <w:rPr>
                <w:rFonts w:ascii="Arial" w:eastAsia="Arial" w:hAnsi="Arial" w:cs="Arial"/>
                <w:sz w:val="18"/>
                <w:szCs w:val="18"/>
              </w:rPr>
              <w:t xml:space="preserve">Porcentaje de organismos públicos que usa la información del INDEC </w:t>
            </w:r>
            <w:r w:rsidRPr="002C06E1">
              <w:rPr>
                <w:rStyle w:val="FootnoteReference"/>
                <w:rFonts w:ascii="Arial" w:eastAsia="Arial" w:hAnsi="Arial" w:cs="Arial"/>
                <w:sz w:val="18"/>
                <w:szCs w:val="18"/>
              </w:rPr>
              <w:footnoteReference w:id="2"/>
            </w:r>
          </w:p>
        </w:tc>
        <w:tc>
          <w:tcPr>
            <w:tcW w:w="444" w:type="pct"/>
            <w:vAlign w:val="center"/>
          </w:tcPr>
          <w:p w14:paraId="0E490CFB" w14:textId="77777777" w:rsidR="00FD7619" w:rsidRPr="002C06E1" w:rsidRDefault="00FD7619" w:rsidP="00B6048B">
            <w:pPr>
              <w:jc w:val="center"/>
              <w:rPr>
                <w:rFonts w:ascii="Arial" w:hAnsi="Arial" w:cs="Arial"/>
                <w:sz w:val="18"/>
                <w:szCs w:val="18"/>
              </w:rPr>
            </w:pPr>
          </w:p>
          <w:p w14:paraId="2383BD72" w14:textId="77777777" w:rsidR="00FD7619" w:rsidRPr="002C06E1" w:rsidRDefault="00FD7619" w:rsidP="00B6048B">
            <w:pPr>
              <w:spacing w:line="360" w:lineRule="auto"/>
              <w:jc w:val="center"/>
              <w:rPr>
                <w:rFonts w:ascii="Arial" w:hAnsi="Arial" w:cs="Arial"/>
                <w:sz w:val="18"/>
                <w:szCs w:val="18"/>
              </w:rPr>
            </w:pPr>
            <w:r w:rsidRPr="002C06E1">
              <w:rPr>
                <w:rFonts w:ascii="Arial" w:eastAsia="Arial" w:hAnsi="Arial" w:cs="Arial"/>
                <w:sz w:val="18"/>
                <w:szCs w:val="18"/>
              </w:rPr>
              <w:t>20</w:t>
            </w:r>
            <w:r w:rsidRPr="002C06E1">
              <w:rPr>
                <w:rFonts w:ascii="Arial" w:eastAsia="Arial" w:hAnsi="Arial" w:cs="Arial"/>
                <w:sz w:val="18"/>
                <w:szCs w:val="18"/>
                <w:vertAlign w:val="superscript"/>
              </w:rPr>
              <w:footnoteReference w:id="3"/>
            </w:r>
          </w:p>
        </w:tc>
        <w:tc>
          <w:tcPr>
            <w:tcW w:w="389" w:type="pct"/>
            <w:vAlign w:val="center"/>
          </w:tcPr>
          <w:p w14:paraId="1007841A" w14:textId="77777777" w:rsidR="00FD7619" w:rsidRPr="002C06E1" w:rsidRDefault="00FD7619" w:rsidP="00B6048B">
            <w:pPr>
              <w:jc w:val="center"/>
              <w:rPr>
                <w:rFonts w:ascii="Arial" w:hAnsi="Arial" w:cs="Arial"/>
                <w:sz w:val="18"/>
                <w:szCs w:val="18"/>
              </w:rPr>
            </w:pPr>
          </w:p>
          <w:p w14:paraId="0B638A14" w14:textId="77777777" w:rsidR="00FD7619" w:rsidRPr="002C06E1" w:rsidRDefault="00FD7619" w:rsidP="00B6048B">
            <w:pPr>
              <w:spacing w:line="360" w:lineRule="auto"/>
              <w:jc w:val="center"/>
              <w:rPr>
                <w:rFonts w:ascii="Arial" w:hAnsi="Arial" w:cs="Arial"/>
                <w:sz w:val="18"/>
                <w:szCs w:val="18"/>
              </w:rPr>
            </w:pPr>
            <w:r w:rsidRPr="002C06E1">
              <w:rPr>
                <w:rFonts w:ascii="Arial" w:eastAsia="Arial" w:hAnsi="Arial" w:cs="Arial"/>
                <w:sz w:val="18"/>
                <w:szCs w:val="18"/>
              </w:rPr>
              <w:t>2016</w:t>
            </w:r>
          </w:p>
        </w:tc>
        <w:tc>
          <w:tcPr>
            <w:tcW w:w="743" w:type="pct"/>
            <w:vAlign w:val="center"/>
          </w:tcPr>
          <w:p w14:paraId="04B4D053" w14:textId="77777777" w:rsidR="00FD7619" w:rsidRPr="002C06E1" w:rsidRDefault="00FD7619" w:rsidP="00B6048B">
            <w:pPr>
              <w:jc w:val="both"/>
              <w:rPr>
                <w:rFonts w:ascii="Arial" w:hAnsi="Arial" w:cs="Arial"/>
                <w:sz w:val="18"/>
                <w:szCs w:val="18"/>
              </w:rPr>
            </w:pPr>
            <w:r w:rsidRPr="002C06E1">
              <w:rPr>
                <w:rFonts w:ascii="Arial" w:eastAsia="Arial" w:hAnsi="Arial" w:cs="Arial"/>
                <w:sz w:val="18"/>
                <w:szCs w:val="18"/>
              </w:rPr>
              <w:t xml:space="preserve">Informe del INDEC sobre la base de Google Analytics </w:t>
            </w:r>
          </w:p>
          <w:p w14:paraId="27A8B654" w14:textId="77777777" w:rsidR="00FD7619" w:rsidRPr="002C06E1" w:rsidRDefault="00FD7619" w:rsidP="00B6048B">
            <w:pPr>
              <w:jc w:val="both"/>
              <w:rPr>
                <w:rFonts w:ascii="Arial" w:hAnsi="Arial" w:cs="Arial"/>
                <w:sz w:val="18"/>
                <w:szCs w:val="18"/>
              </w:rPr>
            </w:pPr>
            <w:r w:rsidRPr="002C06E1">
              <w:rPr>
                <w:rFonts w:ascii="Arial" w:eastAsia="Arial" w:hAnsi="Arial" w:cs="Arial"/>
                <w:sz w:val="18"/>
                <w:szCs w:val="18"/>
              </w:rPr>
              <w:t xml:space="preserve">Informe Mensual Cuali-cuantitativo de impacto INDEC en medios de comunicación. </w:t>
            </w:r>
          </w:p>
        </w:tc>
        <w:tc>
          <w:tcPr>
            <w:tcW w:w="818" w:type="pct"/>
            <w:vAlign w:val="center"/>
          </w:tcPr>
          <w:p w14:paraId="0E677482" w14:textId="77777777" w:rsidR="00FD7619" w:rsidRPr="002C06E1" w:rsidRDefault="00FD7619" w:rsidP="00B6048B">
            <w:pPr>
              <w:spacing w:line="360" w:lineRule="auto"/>
              <w:jc w:val="center"/>
              <w:rPr>
                <w:rFonts w:ascii="Arial" w:hAnsi="Arial" w:cs="Arial"/>
                <w:sz w:val="18"/>
                <w:szCs w:val="18"/>
              </w:rPr>
            </w:pPr>
            <w:r w:rsidRPr="002C06E1">
              <w:rPr>
                <w:rFonts w:ascii="Arial" w:hAnsi="Arial" w:cs="Arial"/>
                <w:sz w:val="18"/>
                <w:szCs w:val="18"/>
              </w:rPr>
              <w:t>Final del proyecto</w:t>
            </w:r>
          </w:p>
        </w:tc>
        <w:tc>
          <w:tcPr>
            <w:tcW w:w="811" w:type="pct"/>
            <w:vAlign w:val="center"/>
          </w:tcPr>
          <w:p w14:paraId="31ED5759" w14:textId="77777777" w:rsidR="00FD7619" w:rsidRPr="002C06E1" w:rsidRDefault="00FD7619" w:rsidP="00B6048B">
            <w:pPr>
              <w:jc w:val="center"/>
              <w:rPr>
                <w:rFonts w:ascii="Arial" w:hAnsi="Arial" w:cs="Arial"/>
                <w:sz w:val="18"/>
                <w:szCs w:val="18"/>
                <w:highlight w:val="yellow"/>
              </w:rPr>
            </w:pPr>
            <w:r w:rsidRPr="002C06E1">
              <w:rPr>
                <w:rFonts w:ascii="Arial" w:hAnsi="Arial" w:cs="Arial"/>
                <w:sz w:val="18"/>
                <w:szCs w:val="18"/>
              </w:rPr>
              <w:t xml:space="preserve">Consultas al Google Analytics </w:t>
            </w:r>
          </w:p>
        </w:tc>
      </w:tr>
      <w:tr w:rsidR="00FD7619" w:rsidRPr="00641B90" w14:paraId="76B150E2" w14:textId="77777777" w:rsidTr="00B6048B">
        <w:tc>
          <w:tcPr>
            <w:tcW w:w="628" w:type="pct"/>
            <w:vMerge/>
          </w:tcPr>
          <w:p w14:paraId="2C93056D" w14:textId="77777777" w:rsidR="00FD7619" w:rsidRPr="002C06E1" w:rsidRDefault="00FD7619" w:rsidP="00B6048B">
            <w:pPr>
              <w:spacing w:line="360" w:lineRule="auto"/>
              <w:jc w:val="both"/>
              <w:rPr>
                <w:rFonts w:ascii="Arial" w:hAnsi="Arial" w:cs="Arial"/>
                <w:sz w:val="18"/>
                <w:szCs w:val="18"/>
              </w:rPr>
            </w:pPr>
          </w:p>
        </w:tc>
        <w:tc>
          <w:tcPr>
            <w:tcW w:w="594" w:type="pct"/>
          </w:tcPr>
          <w:p w14:paraId="1F43E5C4" w14:textId="77777777" w:rsidR="00FD7619" w:rsidRPr="002C06E1" w:rsidRDefault="00FD7619" w:rsidP="00B6048B">
            <w:pPr>
              <w:jc w:val="both"/>
              <w:rPr>
                <w:rFonts w:ascii="Arial" w:hAnsi="Arial" w:cs="Arial"/>
                <w:sz w:val="18"/>
                <w:szCs w:val="18"/>
              </w:rPr>
            </w:pPr>
            <w:r w:rsidRPr="002C06E1">
              <w:rPr>
                <w:rFonts w:ascii="Arial" w:eastAsia="Arial" w:hAnsi="Arial" w:cs="Arial"/>
                <w:sz w:val="18"/>
                <w:szCs w:val="18"/>
              </w:rPr>
              <w:t>Uso de las estadísticas INDEC por parte de las empresas</w:t>
            </w:r>
          </w:p>
        </w:tc>
        <w:tc>
          <w:tcPr>
            <w:tcW w:w="573" w:type="pct"/>
            <w:vAlign w:val="center"/>
          </w:tcPr>
          <w:p w14:paraId="0AD24867" w14:textId="77777777" w:rsidR="00FD7619" w:rsidRPr="002C06E1" w:rsidRDefault="00FD7619" w:rsidP="00B6048B">
            <w:pPr>
              <w:jc w:val="both"/>
              <w:rPr>
                <w:rFonts w:ascii="Arial" w:eastAsia="Arial" w:hAnsi="Arial" w:cs="Arial"/>
                <w:sz w:val="18"/>
                <w:szCs w:val="18"/>
              </w:rPr>
            </w:pPr>
          </w:p>
          <w:p w14:paraId="403053BC" w14:textId="77777777" w:rsidR="00FD7619" w:rsidRPr="002C06E1" w:rsidRDefault="00FD7619" w:rsidP="00B6048B">
            <w:pPr>
              <w:jc w:val="both"/>
              <w:rPr>
                <w:rFonts w:ascii="Arial" w:hAnsi="Arial" w:cs="Arial"/>
                <w:sz w:val="18"/>
                <w:szCs w:val="18"/>
              </w:rPr>
            </w:pPr>
            <w:r w:rsidRPr="002C06E1">
              <w:rPr>
                <w:rFonts w:ascii="Arial" w:eastAsia="Arial" w:hAnsi="Arial" w:cs="Arial"/>
                <w:sz w:val="18"/>
                <w:szCs w:val="18"/>
              </w:rPr>
              <w:t xml:space="preserve">Porcentaje de empresas que usan la información del INDEC </w:t>
            </w:r>
            <w:r w:rsidRPr="002C06E1">
              <w:rPr>
                <w:rStyle w:val="FootnoteReference"/>
                <w:rFonts w:ascii="Arial" w:eastAsia="Arial" w:hAnsi="Arial" w:cs="Arial"/>
                <w:sz w:val="18"/>
                <w:szCs w:val="18"/>
              </w:rPr>
              <w:footnoteReference w:id="4"/>
            </w:r>
          </w:p>
        </w:tc>
        <w:tc>
          <w:tcPr>
            <w:tcW w:w="444" w:type="pct"/>
            <w:vAlign w:val="center"/>
          </w:tcPr>
          <w:p w14:paraId="1909359B" w14:textId="77777777" w:rsidR="00FD7619" w:rsidRPr="002C06E1" w:rsidRDefault="00FD7619" w:rsidP="00B6048B">
            <w:pPr>
              <w:jc w:val="center"/>
              <w:rPr>
                <w:rFonts w:ascii="Arial" w:hAnsi="Arial" w:cs="Arial"/>
                <w:sz w:val="18"/>
                <w:szCs w:val="18"/>
              </w:rPr>
            </w:pPr>
          </w:p>
          <w:p w14:paraId="115A3AC7" w14:textId="77777777" w:rsidR="00FD7619" w:rsidRPr="002C06E1" w:rsidRDefault="00FD7619" w:rsidP="00B6048B">
            <w:pPr>
              <w:spacing w:line="360" w:lineRule="auto"/>
              <w:jc w:val="center"/>
              <w:rPr>
                <w:rFonts w:ascii="Arial" w:hAnsi="Arial" w:cs="Arial"/>
                <w:sz w:val="18"/>
                <w:szCs w:val="18"/>
              </w:rPr>
            </w:pPr>
            <w:r w:rsidRPr="002C06E1">
              <w:rPr>
                <w:rFonts w:ascii="Arial" w:eastAsia="Arial" w:hAnsi="Arial" w:cs="Arial"/>
                <w:sz w:val="18"/>
                <w:szCs w:val="18"/>
              </w:rPr>
              <w:t>20</w:t>
            </w:r>
          </w:p>
        </w:tc>
        <w:tc>
          <w:tcPr>
            <w:tcW w:w="389" w:type="pct"/>
            <w:vAlign w:val="center"/>
          </w:tcPr>
          <w:p w14:paraId="4D8D9200" w14:textId="77777777" w:rsidR="00FD7619" w:rsidRPr="002C06E1" w:rsidRDefault="00FD7619" w:rsidP="00B6048B">
            <w:pPr>
              <w:jc w:val="center"/>
              <w:rPr>
                <w:rFonts w:ascii="Arial" w:hAnsi="Arial" w:cs="Arial"/>
                <w:sz w:val="18"/>
                <w:szCs w:val="18"/>
              </w:rPr>
            </w:pPr>
          </w:p>
          <w:p w14:paraId="4B26DC32" w14:textId="77777777" w:rsidR="00FD7619" w:rsidRPr="002C06E1" w:rsidRDefault="00FD7619" w:rsidP="00B6048B">
            <w:pPr>
              <w:spacing w:line="360" w:lineRule="auto"/>
              <w:jc w:val="center"/>
              <w:rPr>
                <w:rFonts w:ascii="Arial" w:hAnsi="Arial" w:cs="Arial"/>
                <w:sz w:val="18"/>
                <w:szCs w:val="18"/>
              </w:rPr>
            </w:pPr>
            <w:r w:rsidRPr="002C06E1">
              <w:rPr>
                <w:rFonts w:ascii="Arial" w:eastAsia="Arial" w:hAnsi="Arial" w:cs="Arial"/>
                <w:sz w:val="18"/>
                <w:szCs w:val="18"/>
              </w:rPr>
              <w:t>2016</w:t>
            </w:r>
          </w:p>
        </w:tc>
        <w:tc>
          <w:tcPr>
            <w:tcW w:w="743" w:type="pct"/>
            <w:vAlign w:val="center"/>
          </w:tcPr>
          <w:p w14:paraId="2CDA4DF8" w14:textId="77777777" w:rsidR="00FD7619" w:rsidRPr="002C06E1" w:rsidRDefault="00FD7619" w:rsidP="00B6048B">
            <w:pPr>
              <w:jc w:val="both"/>
              <w:rPr>
                <w:rFonts w:ascii="Arial" w:hAnsi="Arial" w:cs="Arial"/>
                <w:sz w:val="18"/>
                <w:szCs w:val="18"/>
              </w:rPr>
            </w:pPr>
            <w:r w:rsidRPr="002C06E1">
              <w:rPr>
                <w:rFonts w:ascii="Arial" w:eastAsia="Arial" w:hAnsi="Arial" w:cs="Arial"/>
                <w:sz w:val="18"/>
                <w:szCs w:val="18"/>
              </w:rPr>
              <w:t xml:space="preserve">Informe del INDEC sobre la base de Google Analytics </w:t>
            </w:r>
          </w:p>
          <w:p w14:paraId="4DEDFAD6" w14:textId="77777777" w:rsidR="00FD7619" w:rsidRPr="002C06E1" w:rsidRDefault="00FD7619" w:rsidP="00B6048B">
            <w:pPr>
              <w:jc w:val="both"/>
              <w:rPr>
                <w:rFonts w:ascii="Arial" w:hAnsi="Arial" w:cs="Arial"/>
                <w:sz w:val="18"/>
                <w:szCs w:val="18"/>
              </w:rPr>
            </w:pPr>
            <w:r w:rsidRPr="002C06E1">
              <w:rPr>
                <w:rFonts w:ascii="Arial" w:eastAsia="Arial" w:hAnsi="Arial" w:cs="Arial"/>
                <w:sz w:val="18"/>
                <w:szCs w:val="18"/>
              </w:rPr>
              <w:t>Informe Mensual Cuali-cuantitativo de impacto INDEC en medios de comunicación.</w:t>
            </w:r>
          </w:p>
          <w:p w14:paraId="3DBCB21E" w14:textId="77777777" w:rsidR="00FD7619" w:rsidRPr="002C06E1" w:rsidRDefault="00FD7619" w:rsidP="00B6048B">
            <w:pPr>
              <w:jc w:val="both"/>
              <w:rPr>
                <w:rFonts w:ascii="Arial" w:hAnsi="Arial" w:cs="Arial"/>
                <w:sz w:val="18"/>
                <w:szCs w:val="18"/>
              </w:rPr>
            </w:pPr>
          </w:p>
        </w:tc>
        <w:tc>
          <w:tcPr>
            <w:tcW w:w="818" w:type="pct"/>
            <w:vAlign w:val="center"/>
          </w:tcPr>
          <w:p w14:paraId="0B0A0297" w14:textId="77777777" w:rsidR="00FD7619" w:rsidRPr="002C06E1" w:rsidRDefault="00FD7619" w:rsidP="00B6048B">
            <w:pPr>
              <w:spacing w:line="360" w:lineRule="auto"/>
              <w:jc w:val="center"/>
              <w:rPr>
                <w:rFonts w:ascii="Arial" w:hAnsi="Arial" w:cs="Arial"/>
                <w:sz w:val="18"/>
                <w:szCs w:val="18"/>
              </w:rPr>
            </w:pPr>
            <w:r w:rsidRPr="002C06E1">
              <w:rPr>
                <w:rFonts w:ascii="Arial" w:hAnsi="Arial" w:cs="Arial"/>
                <w:sz w:val="18"/>
                <w:szCs w:val="18"/>
              </w:rPr>
              <w:t>Final del proyecto</w:t>
            </w:r>
          </w:p>
        </w:tc>
        <w:tc>
          <w:tcPr>
            <w:tcW w:w="811" w:type="pct"/>
            <w:vAlign w:val="center"/>
          </w:tcPr>
          <w:p w14:paraId="1A121E98" w14:textId="77777777" w:rsidR="00FD7619" w:rsidRPr="002C06E1" w:rsidRDefault="00FD7619" w:rsidP="00B6048B">
            <w:pPr>
              <w:spacing w:line="360" w:lineRule="auto"/>
              <w:jc w:val="center"/>
              <w:rPr>
                <w:rFonts w:ascii="Arial" w:hAnsi="Arial" w:cs="Arial"/>
                <w:sz w:val="18"/>
                <w:szCs w:val="18"/>
                <w:highlight w:val="yellow"/>
              </w:rPr>
            </w:pPr>
          </w:p>
          <w:p w14:paraId="442C687D" w14:textId="77777777" w:rsidR="00FD7619" w:rsidRPr="002C06E1" w:rsidRDefault="00FD7619" w:rsidP="00B6048B">
            <w:pPr>
              <w:jc w:val="center"/>
              <w:rPr>
                <w:rFonts w:ascii="Arial" w:hAnsi="Arial" w:cs="Arial"/>
                <w:sz w:val="18"/>
                <w:szCs w:val="18"/>
                <w:highlight w:val="yellow"/>
              </w:rPr>
            </w:pPr>
            <w:r w:rsidRPr="002C06E1">
              <w:rPr>
                <w:rFonts w:ascii="Arial" w:hAnsi="Arial" w:cs="Arial"/>
                <w:sz w:val="18"/>
                <w:szCs w:val="18"/>
              </w:rPr>
              <w:t>Consultas al Google Analytics</w:t>
            </w:r>
          </w:p>
        </w:tc>
      </w:tr>
      <w:tr w:rsidR="00FD7619" w:rsidRPr="00641B90" w14:paraId="67AE3DBE" w14:textId="77777777" w:rsidTr="00B6048B">
        <w:tc>
          <w:tcPr>
            <w:tcW w:w="628" w:type="pct"/>
            <w:vMerge/>
          </w:tcPr>
          <w:p w14:paraId="0B78E744" w14:textId="77777777" w:rsidR="00FD7619" w:rsidRPr="002C06E1" w:rsidRDefault="00FD7619" w:rsidP="00B6048B">
            <w:pPr>
              <w:spacing w:line="360" w:lineRule="auto"/>
              <w:jc w:val="both"/>
              <w:rPr>
                <w:rFonts w:ascii="Arial" w:hAnsi="Arial" w:cs="Arial"/>
                <w:sz w:val="18"/>
                <w:szCs w:val="18"/>
              </w:rPr>
            </w:pPr>
          </w:p>
        </w:tc>
        <w:tc>
          <w:tcPr>
            <w:tcW w:w="594" w:type="pct"/>
          </w:tcPr>
          <w:p w14:paraId="384CC43D" w14:textId="77777777" w:rsidR="00FD7619" w:rsidRPr="002C06E1" w:rsidRDefault="00FD7619" w:rsidP="00B6048B">
            <w:pPr>
              <w:jc w:val="both"/>
              <w:rPr>
                <w:rFonts w:ascii="Arial" w:eastAsia="Arial" w:hAnsi="Arial" w:cs="Arial"/>
                <w:sz w:val="18"/>
                <w:szCs w:val="18"/>
              </w:rPr>
            </w:pPr>
            <w:r w:rsidRPr="002C06E1">
              <w:rPr>
                <w:rFonts w:ascii="Arial" w:eastAsia="Arial" w:hAnsi="Arial" w:cs="Arial"/>
                <w:sz w:val="18"/>
                <w:szCs w:val="18"/>
              </w:rPr>
              <w:t>Uso de las estadísticas INDEC por parte de la sociedad civil</w:t>
            </w:r>
          </w:p>
        </w:tc>
        <w:tc>
          <w:tcPr>
            <w:tcW w:w="573" w:type="pct"/>
            <w:vAlign w:val="center"/>
          </w:tcPr>
          <w:p w14:paraId="74113C43" w14:textId="77777777" w:rsidR="00FD7619" w:rsidRPr="002C06E1" w:rsidRDefault="00FD7619" w:rsidP="00B6048B">
            <w:pPr>
              <w:jc w:val="both"/>
              <w:rPr>
                <w:rFonts w:ascii="Arial" w:eastAsia="Arial" w:hAnsi="Arial" w:cs="Arial"/>
                <w:sz w:val="18"/>
                <w:szCs w:val="18"/>
              </w:rPr>
            </w:pPr>
          </w:p>
          <w:p w14:paraId="5441C9F4" w14:textId="77777777" w:rsidR="00FD7619" w:rsidRPr="002C06E1" w:rsidRDefault="00FD7619" w:rsidP="00B6048B">
            <w:pPr>
              <w:jc w:val="both"/>
              <w:rPr>
                <w:rFonts w:ascii="Arial" w:hAnsi="Arial" w:cs="Arial"/>
                <w:sz w:val="18"/>
                <w:szCs w:val="18"/>
              </w:rPr>
            </w:pPr>
            <w:r w:rsidRPr="002C06E1">
              <w:rPr>
                <w:rFonts w:ascii="Arial" w:eastAsia="Arial" w:hAnsi="Arial" w:cs="Arial"/>
                <w:sz w:val="18"/>
                <w:szCs w:val="18"/>
              </w:rPr>
              <w:t>Porcentaje de la sociedad civil que usa la información del INDEC  </w:t>
            </w:r>
            <w:r w:rsidRPr="002C06E1">
              <w:rPr>
                <w:rStyle w:val="FootnoteReference"/>
                <w:rFonts w:ascii="Arial" w:eastAsia="Arial" w:hAnsi="Arial" w:cs="Arial"/>
                <w:sz w:val="18"/>
                <w:szCs w:val="18"/>
              </w:rPr>
              <w:footnoteReference w:id="5"/>
            </w:r>
          </w:p>
        </w:tc>
        <w:tc>
          <w:tcPr>
            <w:tcW w:w="444" w:type="pct"/>
            <w:vAlign w:val="center"/>
          </w:tcPr>
          <w:p w14:paraId="7AED79F7" w14:textId="77777777" w:rsidR="00FD7619" w:rsidRPr="002C06E1" w:rsidRDefault="00FD7619" w:rsidP="00B6048B">
            <w:pPr>
              <w:jc w:val="center"/>
              <w:rPr>
                <w:rFonts w:ascii="Arial" w:hAnsi="Arial" w:cs="Arial"/>
                <w:sz w:val="18"/>
                <w:szCs w:val="18"/>
              </w:rPr>
            </w:pPr>
          </w:p>
          <w:p w14:paraId="036D0141" w14:textId="77777777" w:rsidR="00FD7619" w:rsidRPr="002C06E1" w:rsidRDefault="00FD7619" w:rsidP="00B6048B">
            <w:pPr>
              <w:spacing w:line="360" w:lineRule="auto"/>
              <w:jc w:val="center"/>
              <w:rPr>
                <w:rFonts w:ascii="Arial" w:hAnsi="Arial" w:cs="Arial"/>
                <w:sz w:val="18"/>
                <w:szCs w:val="18"/>
              </w:rPr>
            </w:pPr>
            <w:r w:rsidRPr="002C06E1">
              <w:rPr>
                <w:rFonts w:ascii="Arial" w:eastAsia="Arial" w:hAnsi="Arial" w:cs="Arial"/>
                <w:sz w:val="18"/>
                <w:szCs w:val="18"/>
              </w:rPr>
              <w:t>20</w:t>
            </w:r>
          </w:p>
        </w:tc>
        <w:tc>
          <w:tcPr>
            <w:tcW w:w="389" w:type="pct"/>
            <w:vAlign w:val="center"/>
          </w:tcPr>
          <w:p w14:paraId="07D5CC4B" w14:textId="77777777" w:rsidR="00FD7619" w:rsidRPr="002C06E1" w:rsidRDefault="00FD7619" w:rsidP="00B6048B">
            <w:pPr>
              <w:jc w:val="center"/>
              <w:rPr>
                <w:rFonts w:ascii="Arial" w:hAnsi="Arial" w:cs="Arial"/>
                <w:sz w:val="18"/>
                <w:szCs w:val="18"/>
              </w:rPr>
            </w:pPr>
          </w:p>
          <w:p w14:paraId="300B1D22" w14:textId="77777777" w:rsidR="00FD7619" w:rsidRPr="002C06E1" w:rsidRDefault="00FD7619" w:rsidP="00B6048B">
            <w:pPr>
              <w:spacing w:line="360" w:lineRule="auto"/>
              <w:jc w:val="center"/>
              <w:rPr>
                <w:rFonts w:ascii="Arial" w:hAnsi="Arial" w:cs="Arial"/>
                <w:sz w:val="18"/>
                <w:szCs w:val="18"/>
              </w:rPr>
            </w:pPr>
            <w:r w:rsidRPr="002C06E1">
              <w:rPr>
                <w:rFonts w:ascii="Arial" w:eastAsia="Arial" w:hAnsi="Arial" w:cs="Arial"/>
                <w:sz w:val="18"/>
                <w:szCs w:val="18"/>
              </w:rPr>
              <w:t>2016</w:t>
            </w:r>
          </w:p>
        </w:tc>
        <w:tc>
          <w:tcPr>
            <w:tcW w:w="743" w:type="pct"/>
            <w:vAlign w:val="center"/>
          </w:tcPr>
          <w:p w14:paraId="35696A8F" w14:textId="77777777" w:rsidR="00FD7619" w:rsidRPr="002C06E1" w:rsidRDefault="00FD7619" w:rsidP="00B6048B">
            <w:pPr>
              <w:rPr>
                <w:rFonts w:ascii="Arial" w:hAnsi="Arial" w:cs="Arial"/>
                <w:sz w:val="18"/>
                <w:szCs w:val="18"/>
              </w:rPr>
            </w:pPr>
          </w:p>
          <w:p w14:paraId="2829B52F" w14:textId="77777777" w:rsidR="00FD7619" w:rsidRPr="002C06E1" w:rsidRDefault="00FD7619" w:rsidP="00B6048B">
            <w:pPr>
              <w:jc w:val="both"/>
              <w:rPr>
                <w:rFonts w:ascii="Arial" w:hAnsi="Arial" w:cs="Arial"/>
                <w:sz w:val="18"/>
                <w:szCs w:val="18"/>
              </w:rPr>
            </w:pPr>
            <w:r w:rsidRPr="002C06E1">
              <w:rPr>
                <w:rFonts w:ascii="Arial" w:eastAsia="Arial" w:hAnsi="Arial" w:cs="Arial"/>
                <w:sz w:val="18"/>
                <w:szCs w:val="18"/>
              </w:rPr>
              <w:t xml:space="preserve">Informe del INDEC sobre la base de Google Analytics </w:t>
            </w:r>
          </w:p>
          <w:p w14:paraId="63189F9E" w14:textId="77777777" w:rsidR="00FD7619" w:rsidRPr="002C06E1" w:rsidRDefault="00FD7619" w:rsidP="00B6048B">
            <w:pPr>
              <w:jc w:val="both"/>
              <w:rPr>
                <w:rFonts w:ascii="Arial" w:hAnsi="Arial" w:cs="Arial"/>
                <w:sz w:val="18"/>
                <w:szCs w:val="18"/>
              </w:rPr>
            </w:pPr>
            <w:r w:rsidRPr="002C06E1">
              <w:rPr>
                <w:rFonts w:ascii="Arial" w:eastAsia="Arial" w:hAnsi="Arial" w:cs="Arial"/>
                <w:sz w:val="18"/>
                <w:szCs w:val="18"/>
              </w:rPr>
              <w:t>Informe Mensual Cuali-cuantitativo de impacto INDEC en medios de comunicación.</w:t>
            </w:r>
          </w:p>
        </w:tc>
        <w:tc>
          <w:tcPr>
            <w:tcW w:w="818" w:type="pct"/>
            <w:vAlign w:val="center"/>
          </w:tcPr>
          <w:p w14:paraId="42B05E8B" w14:textId="77777777" w:rsidR="00FD7619" w:rsidRPr="002C06E1" w:rsidRDefault="00FD7619" w:rsidP="00B6048B">
            <w:pPr>
              <w:spacing w:line="360" w:lineRule="auto"/>
              <w:jc w:val="center"/>
              <w:rPr>
                <w:rFonts w:ascii="Arial" w:hAnsi="Arial" w:cs="Arial"/>
                <w:sz w:val="18"/>
                <w:szCs w:val="18"/>
              </w:rPr>
            </w:pPr>
            <w:r w:rsidRPr="002C06E1">
              <w:rPr>
                <w:rFonts w:ascii="Arial" w:hAnsi="Arial" w:cs="Arial"/>
                <w:sz w:val="18"/>
                <w:szCs w:val="18"/>
              </w:rPr>
              <w:t>Final del proyecto</w:t>
            </w:r>
          </w:p>
        </w:tc>
        <w:tc>
          <w:tcPr>
            <w:tcW w:w="811" w:type="pct"/>
            <w:vAlign w:val="center"/>
          </w:tcPr>
          <w:p w14:paraId="0327D4CA" w14:textId="77777777" w:rsidR="00FD7619" w:rsidRPr="002C06E1" w:rsidRDefault="00FD7619" w:rsidP="00B6048B">
            <w:pPr>
              <w:spacing w:line="360" w:lineRule="auto"/>
              <w:jc w:val="center"/>
              <w:rPr>
                <w:rFonts w:ascii="Arial" w:hAnsi="Arial" w:cs="Arial"/>
                <w:sz w:val="18"/>
                <w:szCs w:val="18"/>
                <w:highlight w:val="yellow"/>
              </w:rPr>
            </w:pPr>
          </w:p>
          <w:p w14:paraId="2A1AF824" w14:textId="77777777" w:rsidR="00FD7619" w:rsidRPr="002C06E1" w:rsidRDefault="00FD7619" w:rsidP="00B6048B">
            <w:pPr>
              <w:jc w:val="center"/>
              <w:rPr>
                <w:rFonts w:ascii="Arial" w:hAnsi="Arial" w:cs="Arial"/>
                <w:sz w:val="18"/>
                <w:szCs w:val="18"/>
                <w:highlight w:val="yellow"/>
              </w:rPr>
            </w:pPr>
            <w:r w:rsidRPr="002C06E1">
              <w:rPr>
                <w:rFonts w:ascii="Arial" w:hAnsi="Arial" w:cs="Arial"/>
                <w:sz w:val="18"/>
                <w:szCs w:val="18"/>
              </w:rPr>
              <w:t>Consultas al Google Analytics</w:t>
            </w:r>
          </w:p>
        </w:tc>
      </w:tr>
    </w:tbl>
    <w:p w14:paraId="099793F7" w14:textId="77777777" w:rsidR="00B74C97" w:rsidRDefault="00B74C97">
      <w:pPr>
        <w:rPr>
          <w:rFonts w:ascii="Arial" w:hAnsi="Arial" w:cs="Arial"/>
          <w:lang w:val="es-ES_tradnl"/>
        </w:rPr>
      </w:pPr>
    </w:p>
    <w:p w14:paraId="6D85671C" w14:textId="77777777" w:rsidR="00FD7619" w:rsidRPr="003F1AF3" w:rsidRDefault="00FD7619">
      <w:pPr>
        <w:rPr>
          <w:rFonts w:ascii="Arial" w:hAnsi="Arial" w:cs="Arial"/>
          <w:lang w:val="es-ES_tradnl"/>
        </w:rPr>
      </w:pPr>
    </w:p>
    <w:p w14:paraId="2A214766" w14:textId="77777777" w:rsidR="00B74C97" w:rsidRPr="003F1AF3" w:rsidRDefault="00B74C97" w:rsidP="00B74C97">
      <w:pPr>
        <w:rPr>
          <w:rFonts w:ascii="Arial" w:hAnsi="Arial" w:cs="Arial"/>
          <w:lang w:val="es-ES_tradnl"/>
        </w:rPr>
      </w:pPr>
    </w:p>
    <w:p w14:paraId="59BCEBA5" w14:textId="77777777" w:rsidR="00B74C97" w:rsidRPr="003F1AF3" w:rsidRDefault="00B74C97" w:rsidP="00B74C97">
      <w:pPr>
        <w:rPr>
          <w:rFonts w:ascii="Arial" w:hAnsi="Arial" w:cs="Arial"/>
          <w:lang w:val="es-ES_tradnl"/>
        </w:rPr>
        <w:sectPr w:rsidR="00B74C97" w:rsidRPr="003F1AF3" w:rsidSect="00082A36">
          <w:pgSz w:w="15842" w:h="12242" w:orient="landscape" w:code="1"/>
          <w:pgMar w:top="1797" w:right="1440" w:bottom="1797" w:left="1440" w:header="709" w:footer="709" w:gutter="0"/>
          <w:cols w:space="708"/>
          <w:docGrid w:linePitch="360"/>
        </w:sectPr>
      </w:pPr>
    </w:p>
    <w:p w14:paraId="3FA8FFBE" w14:textId="77777777" w:rsidR="00BB6739" w:rsidRPr="003F1AF3" w:rsidRDefault="00BB6739" w:rsidP="00BB6739">
      <w:pPr>
        <w:pStyle w:val="ListParagraph"/>
        <w:spacing w:line="360" w:lineRule="auto"/>
        <w:jc w:val="both"/>
        <w:outlineLvl w:val="1"/>
        <w:rPr>
          <w:rFonts w:ascii="Arial" w:hAnsi="Arial" w:cs="Arial"/>
          <w:b/>
        </w:rPr>
      </w:pPr>
    </w:p>
    <w:p w14:paraId="5167FDF4" w14:textId="77777777" w:rsidR="00A01DDA" w:rsidRPr="003F1AF3" w:rsidRDefault="00A01DDA" w:rsidP="002D266F">
      <w:pPr>
        <w:pStyle w:val="ListParagraph"/>
        <w:numPr>
          <w:ilvl w:val="0"/>
          <w:numId w:val="9"/>
        </w:numPr>
        <w:spacing w:line="360" w:lineRule="auto"/>
        <w:jc w:val="both"/>
        <w:outlineLvl w:val="1"/>
        <w:rPr>
          <w:rFonts w:ascii="Arial" w:hAnsi="Arial" w:cs="Arial"/>
          <w:b/>
        </w:rPr>
      </w:pPr>
      <w:bookmarkStart w:id="10" w:name="_Toc482089639"/>
      <w:r w:rsidRPr="003F1AF3">
        <w:rPr>
          <w:rFonts w:ascii="Arial" w:hAnsi="Arial" w:cs="Arial"/>
          <w:b/>
        </w:rPr>
        <w:t xml:space="preserve">Evaluación de los </w:t>
      </w:r>
      <w:r w:rsidR="00082A36" w:rsidRPr="003F1AF3">
        <w:rPr>
          <w:rFonts w:ascii="Arial" w:hAnsi="Arial" w:cs="Arial"/>
          <w:b/>
        </w:rPr>
        <w:t>resultados</w:t>
      </w:r>
      <w:r w:rsidRPr="003F1AF3">
        <w:rPr>
          <w:rFonts w:ascii="Arial" w:hAnsi="Arial" w:cs="Arial"/>
          <w:b/>
        </w:rPr>
        <w:t xml:space="preserve"> esperados</w:t>
      </w:r>
      <w:bookmarkEnd w:id="10"/>
    </w:p>
    <w:p w14:paraId="1D8662FE" w14:textId="77777777" w:rsidR="00BB6739" w:rsidRPr="003F1AF3" w:rsidRDefault="00944946" w:rsidP="0029743B">
      <w:pPr>
        <w:pStyle w:val="Chapter"/>
        <w:numPr>
          <w:ilvl w:val="1"/>
          <w:numId w:val="2"/>
        </w:numPr>
        <w:tabs>
          <w:tab w:val="clear" w:pos="1440"/>
          <w:tab w:val="left" w:pos="709"/>
          <w:tab w:val="left" w:pos="851"/>
        </w:tabs>
        <w:spacing w:before="120" w:after="120"/>
        <w:ind w:left="709" w:hanging="709"/>
        <w:jc w:val="both"/>
        <w:rPr>
          <w:rFonts w:ascii="Arial" w:hAnsi="Arial" w:cs="Arial"/>
          <w:b w:val="0"/>
          <w:smallCaps w:val="0"/>
          <w:sz w:val="22"/>
          <w:szCs w:val="22"/>
          <w:lang w:val="es-ES_tradnl"/>
        </w:rPr>
      </w:pPr>
      <w:r w:rsidRPr="003F1AF3">
        <w:rPr>
          <w:rFonts w:ascii="Arial" w:hAnsi="Arial" w:cs="Arial"/>
          <w:b w:val="0"/>
          <w:smallCaps w:val="0"/>
          <w:sz w:val="22"/>
          <w:szCs w:val="22"/>
          <w:lang w:val="es-ES_tradnl"/>
        </w:rPr>
        <w:t>La tabla 7 muestra los indicadores de resultado esperado del Proyecto.</w:t>
      </w:r>
    </w:p>
    <w:p w14:paraId="47906C96" w14:textId="77777777" w:rsidR="00D054B9" w:rsidRPr="003F1AF3" w:rsidRDefault="00D054B9" w:rsidP="0029743B">
      <w:pPr>
        <w:rPr>
          <w:rFonts w:ascii="Arial" w:hAnsi="Arial" w:cs="Arial"/>
          <w:lang w:val="es-ES_tradnl"/>
        </w:rPr>
      </w:pPr>
    </w:p>
    <w:p w14:paraId="0AA286D2" w14:textId="77777777" w:rsidR="00D054B9" w:rsidRPr="003F1AF3" w:rsidRDefault="00D054B9" w:rsidP="0029743B">
      <w:pPr>
        <w:jc w:val="center"/>
        <w:rPr>
          <w:rFonts w:ascii="Arial" w:hAnsi="Arial" w:cs="Arial"/>
          <w:i/>
          <w:lang w:val="es-ES_tradnl"/>
        </w:rPr>
      </w:pPr>
      <w:r w:rsidRPr="003F1AF3">
        <w:rPr>
          <w:rFonts w:ascii="Arial" w:hAnsi="Arial" w:cs="Arial"/>
          <w:i/>
          <w:lang w:val="es-ES_tradnl"/>
        </w:rPr>
        <w:t>Tabla 7: Indicadores de resultado</w:t>
      </w:r>
    </w:p>
    <w:p w14:paraId="181ACEFA" w14:textId="77777777" w:rsidR="00D054B9" w:rsidRDefault="00D054B9" w:rsidP="0029743B">
      <w:pPr>
        <w:jc w:val="center"/>
        <w:rPr>
          <w:rFonts w:ascii="Arial" w:hAnsi="Arial" w:cs="Arial"/>
          <w:lang w:val="es-ES_tradn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7"/>
        <w:gridCol w:w="1415"/>
        <w:gridCol w:w="1077"/>
        <w:gridCol w:w="727"/>
        <w:gridCol w:w="617"/>
        <w:gridCol w:w="1507"/>
        <w:gridCol w:w="1397"/>
        <w:gridCol w:w="1395"/>
      </w:tblGrid>
      <w:tr w:rsidR="00FD7619" w:rsidRPr="00641B90" w14:paraId="01CEAFCE" w14:textId="77777777" w:rsidTr="00B6048B">
        <w:tc>
          <w:tcPr>
            <w:tcW w:w="623" w:type="pct"/>
            <w:vMerge w:val="restart"/>
            <w:shd w:val="clear" w:color="auto" w:fill="BFBFBF" w:themeFill="background1" w:themeFillShade="BF"/>
            <w:vAlign w:val="center"/>
          </w:tcPr>
          <w:p w14:paraId="1F944E1C" w14:textId="77777777" w:rsidR="00FD7619" w:rsidRPr="002C06E1" w:rsidRDefault="00FD7619" w:rsidP="00B6048B">
            <w:pPr>
              <w:spacing w:line="360" w:lineRule="auto"/>
              <w:jc w:val="center"/>
              <w:rPr>
                <w:rFonts w:ascii="Arial" w:hAnsi="Arial" w:cs="Arial"/>
                <w:b/>
                <w:sz w:val="18"/>
                <w:szCs w:val="18"/>
              </w:rPr>
            </w:pPr>
            <w:r w:rsidRPr="002C06E1">
              <w:rPr>
                <w:rFonts w:ascii="Arial" w:hAnsi="Arial" w:cs="Arial"/>
                <w:b/>
                <w:sz w:val="18"/>
                <w:szCs w:val="18"/>
              </w:rPr>
              <w:t>Resultado esperado</w:t>
            </w:r>
          </w:p>
        </w:tc>
        <w:tc>
          <w:tcPr>
            <w:tcW w:w="784" w:type="pct"/>
            <w:vMerge w:val="restart"/>
            <w:shd w:val="clear" w:color="auto" w:fill="BFBFBF" w:themeFill="background1" w:themeFillShade="BF"/>
            <w:vAlign w:val="center"/>
          </w:tcPr>
          <w:p w14:paraId="17854D2F" w14:textId="77777777" w:rsidR="00FD7619" w:rsidRPr="002C06E1" w:rsidRDefault="00FD7619" w:rsidP="00B6048B">
            <w:pPr>
              <w:spacing w:line="360" w:lineRule="auto"/>
              <w:jc w:val="center"/>
              <w:rPr>
                <w:rFonts w:ascii="Arial" w:hAnsi="Arial" w:cs="Arial"/>
                <w:b/>
                <w:sz w:val="18"/>
                <w:szCs w:val="18"/>
              </w:rPr>
            </w:pPr>
            <w:r w:rsidRPr="002C06E1">
              <w:rPr>
                <w:rFonts w:ascii="Arial" w:hAnsi="Arial" w:cs="Arial"/>
                <w:b/>
                <w:sz w:val="18"/>
                <w:szCs w:val="18"/>
              </w:rPr>
              <w:t>Indicador</w:t>
            </w:r>
          </w:p>
        </w:tc>
        <w:tc>
          <w:tcPr>
            <w:tcW w:w="522" w:type="pct"/>
            <w:vMerge w:val="restart"/>
            <w:shd w:val="clear" w:color="auto" w:fill="BFBFBF" w:themeFill="background1" w:themeFillShade="BF"/>
            <w:vAlign w:val="center"/>
          </w:tcPr>
          <w:p w14:paraId="6FEEC2B6" w14:textId="77777777" w:rsidR="00FD7619" w:rsidRPr="002C06E1" w:rsidRDefault="00FD7619" w:rsidP="00B6048B">
            <w:pPr>
              <w:spacing w:line="360" w:lineRule="auto"/>
              <w:jc w:val="center"/>
              <w:rPr>
                <w:rFonts w:ascii="Arial" w:hAnsi="Arial" w:cs="Arial"/>
                <w:b/>
                <w:sz w:val="18"/>
                <w:szCs w:val="18"/>
              </w:rPr>
            </w:pPr>
            <w:r w:rsidRPr="002C06E1">
              <w:rPr>
                <w:rFonts w:ascii="Arial" w:hAnsi="Arial" w:cs="Arial"/>
                <w:b/>
                <w:sz w:val="18"/>
                <w:szCs w:val="18"/>
              </w:rPr>
              <w:t>Unidad de Medida</w:t>
            </w:r>
          </w:p>
        </w:tc>
        <w:tc>
          <w:tcPr>
            <w:tcW w:w="734" w:type="pct"/>
            <w:gridSpan w:val="2"/>
            <w:tcBorders>
              <w:bottom w:val="single" w:sz="4" w:space="0" w:color="000000"/>
            </w:tcBorders>
            <w:shd w:val="clear" w:color="auto" w:fill="BFBFBF" w:themeFill="background1" w:themeFillShade="BF"/>
            <w:vAlign w:val="center"/>
          </w:tcPr>
          <w:p w14:paraId="35B0BAA0" w14:textId="77777777" w:rsidR="00FD7619" w:rsidRPr="002C06E1" w:rsidRDefault="00FD7619" w:rsidP="00B6048B">
            <w:pPr>
              <w:spacing w:line="360" w:lineRule="auto"/>
              <w:jc w:val="center"/>
              <w:rPr>
                <w:rFonts w:ascii="Arial" w:hAnsi="Arial" w:cs="Arial"/>
                <w:b/>
                <w:sz w:val="18"/>
                <w:szCs w:val="18"/>
              </w:rPr>
            </w:pPr>
            <w:r w:rsidRPr="002C06E1">
              <w:rPr>
                <w:rFonts w:ascii="Arial" w:hAnsi="Arial" w:cs="Arial"/>
                <w:b/>
                <w:sz w:val="18"/>
                <w:szCs w:val="18"/>
              </w:rPr>
              <w:t>Línea base</w:t>
            </w:r>
          </w:p>
        </w:tc>
        <w:tc>
          <w:tcPr>
            <w:tcW w:w="784" w:type="pct"/>
            <w:vMerge w:val="restart"/>
            <w:shd w:val="clear" w:color="auto" w:fill="BFBFBF" w:themeFill="background1" w:themeFillShade="BF"/>
            <w:vAlign w:val="center"/>
          </w:tcPr>
          <w:p w14:paraId="57F4655D" w14:textId="77777777" w:rsidR="00FD7619" w:rsidRPr="002C06E1" w:rsidRDefault="00FD7619" w:rsidP="00B6048B">
            <w:pPr>
              <w:spacing w:line="360" w:lineRule="auto"/>
              <w:jc w:val="center"/>
              <w:rPr>
                <w:rFonts w:ascii="Arial" w:hAnsi="Arial" w:cs="Arial"/>
                <w:b/>
                <w:sz w:val="18"/>
                <w:szCs w:val="18"/>
              </w:rPr>
            </w:pPr>
            <w:r w:rsidRPr="002C06E1">
              <w:rPr>
                <w:rFonts w:ascii="Arial" w:hAnsi="Arial" w:cs="Arial"/>
                <w:b/>
                <w:sz w:val="18"/>
                <w:szCs w:val="18"/>
              </w:rPr>
              <w:t>Fuente de verificación</w:t>
            </w:r>
          </w:p>
        </w:tc>
        <w:tc>
          <w:tcPr>
            <w:tcW w:w="780" w:type="pct"/>
            <w:vMerge w:val="restart"/>
            <w:shd w:val="clear" w:color="auto" w:fill="BFBFBF" w:themeFill="background1" w:themeFillShade="BF"/>
            <w:vAlign w:val="center"/>
          </w:tcPr>
          <w:p w14:paraId="55E18770" w14:textId="77777777" w:rsidR="00FD7619" w:rsidRPr="002C06E1" w:rsidRDefault="00FD7619" w:rsidP="00B6048B">
            <w:pPr>
              <w:spacing w:line="360" w:lineRule="auto"/>
              <w:jc w:val="center"/>
              <w:rPr>
                <w:rFonts w:ascii="Arial" w:hAnsi="Arial" w:cs="Arial"/>
                <w:b/>
                <w:sz w:val="18"/>
                <w:szCs w:val="18"/>
              </w:rPr>
            </w:pPr>
            <w:r w:rsidRPr="002C06E1">
              <w:rPr>
                <w:rFonts w:ascii="Arial" w:hAnsi="Arial" w:cs="Arial"/>
                <w:b/>
                <w:sz w:val="18"/>
                <w:szCs w:val="18"/>
              </w:rPr>
              <w:t>Frecuencia de medición</w:t>
            </w:r>
          </w:p>
        </w:tc>
        <w:tc>
          <w:tcPr>
            <w:tcW w:w="774" w:type="pct"/>
            <w:vMerge w:val="restart"/>
            <w:shd w:val="clear" w:color="auto" w:fill="BFBFBF" w:themeFill="background1" w:themeFillShade="BF"/>
            <w:vAlign w:val="center"/>
          </w:tcPr>
          <w:p w14:paraId="4815A7AF" w14:textId="77777777" w:rsidR="00FD7619" w:rsidRPr="002C06E1" w:rsidRDefault="00FD7619" w:rsidP="00B6048B">
            <w:pPr>
              <w:spacing w:line="360" w:lineRule="auto"/>
              <w:jc w:val="center"/>
              <w:rPr>
                <w:rFonts w:ascii="Arial" w:hAnsi="Arial" w:cs="Arial"/>
                <w:b/>
                <w:sz w:val="18"/>
                <w:szCs w:val="18"/>
              </w:rPr>
            </w:pPr>
            <w:r w:rsidRPr="002C06E1">
              <w:rPr>
                <w:rFonts w:ascii="Arial" w:hAnsi="Arial" w:cs="Arial"/>
                <w:b/>
                <w:sz w:val="18"/>
                <w:szCs w:val="18"/>
              </w:rPr>
              <w:t>Metodología de evaluación</w:t>
            </w:r>
          </w:p>
        </w:tc>
      </w:tr>
      <w:tr w:rsidR="00FD7619" w:rsidRPr="00641B90" w14:paraId="2DBB8D2C" w14:textId="77777777" w:rsidTr="00B6048B">
        <w:tc>
          <w:tcPr>
            <w:tcW w:w="623" w:type="pct"/>
            <w:vMerge/>
          </w:tcPr>
          <w:p w14:paraId="713B3365" w14:textId="77777777" w:rsidR="00FD7619" w:rsidRPr="002C06E1" w:rsidRDefault="00FD7619" w:rsidP="00B6048B">
            <w:pPr>
              <w:spacing w:line="360" w:lineRule="auto"/>
              <w:jc w:val="both"/>
              <w:rPr>
                <w:rFonts w:ascii="Arial" w:hAnsi="Arial" w:cs="Arial"/>
                <w:sz w:val="18"/>
                <w:szCs w:val="18"/>
              </w:rPr>
            </w:pPr>
          </w:p>
        </w:tc>
        <w:tc>
          <w:tcPr>
            <w:tcW w:w="784" w:type="pct"/>
            <w:vMerge/>
          </w:tcPr>
          <w:p w14:paraId="072FA76D" w14:textId="77777777" w:rsidR="00FD7619" w:rsidRPr="002C06E1" w:rsidRDefault="00FD7619" w:rsidP="00B6048B">
            <w:pPr>
              <w:spacing w:line="360" w:lineRule="auto"/>
              <w:jc w:val="both"/>
              <w:rPr>
                <w:rFonts w:ascii="Arial" w:hAnsi="Arial" w:cs="Arial"/>
                <w:sz w:val="18"/>
                <w:szCs w:val="18"/>
              </w:rPr>
            </w:pPr>
          </w:p>
        </w:tc>
        <w:tc>
          <w:tcPr>
            <w:tcW w:w="522" w:type="pct"/>
            <w:vMerge/>
          </w:tcPr>
          <w:p w14:paraId="4A36C335" w14:textId="77777777" w:rsidR="00FD7619" w:rsidRPr="002C06E1" w:rsidRDefault="00FD7619" w:rsidP="00B6048B">
            <w:pPr>
              <w:spacing w:line="360" w:lineRule="auto"/>
              <w:jc w:val="both"/>
              <w:rPr>
                <w:rFonts w:ascii="Arial" w:hAnsi="Arial" w:cs="Arial"/>
                <w:sz w:val="18"/>
                <w:szCs w:val="18"/>
              </w:rPr>
            </w:pPr>
          </w:p>
        </w:tc>
        <w:tc>
          <w:tcPr>
            <w:tcW w:w="383" w:type="pct"/>
            <w:shd w:val="clear" w:color="auto" w:fill="BFBFBF" w:themeFill="background1" w:themeFillShade="BF"/>
            <w:vAlign w:val="center"/>
          </w:tcPr>
          <w:p w14:paraId="31EBB474" w14:textId="77777777" w:rsidR="00FD7619" w:rsidRPr="002C06E1" w:rsidRDefault="00FD7619" w:rsidP="00B6048B">
            <w:pPr>
              <w:spacing w:line="360" w:lineRule="auto"/>
              <w:jc w:val="center"/>
              <w:rPr>
                <w:rFonts w:ascii="Arial" w:hAnsi="Arial" w:cs="Arial"/>
                <w:b/>
                <w:sz w:val="18"/>
                <w:szCs w:val="18"/>
              </w:rPr>
            </w:pPr>
            <w:r w:rsidRPr="002C06E1">
              <w:rPr>
                <w:rFonts w:ascii="Arial" w:hAnsi="Arial" w:cs="Arial"/>
                <w:b/>
                <w:sz w:val="18"/>
                <w:szCs w:val="18"/>
              </w:rPr>
              <w:t>Valor</w:t>
            </w:r>
          </w:p>
        </w:tc>
        <w:tc>
          <w:tcPr>
            <w:tcW w:w="350" w:type="pct"/>
            <w:shd w:val="clear" w:color="auto" w:fill="BFBFBF" w:themeFill="background1" w:themeFillShade="BF"/>
            <w:vAlign w:val="center"/>
          </w:tcPr>
          <w:p w14:paraId="3A7684B5" w14:textId="77777777" w:rsidR="00FD7619" w:rsidRPr="002C06E1" w:rsidRDefault="00FD7619" w:rsidP="00B6048B">
            <w:pPr>
              <w:spacing w:line="360" w:lineRule="auto"/>
              <w:jc w:val="center"/>
              <w:rPr>
                <w:rFonts w:ascii="Arial" w:hAnsi="Arial" w:cs="Arial"/>
                <w:b/>
                <w:sz w:val="18"/>
                <w:szCs w:val="18"/>
              </w:rPr>
            </w:pPr>
            <w:r w:rsidRPr="002C06E1">
              <w:rPr>
                <w:rFonts w:ascii="Arial" w:hAnsi="Arial" w:cs="Arial"/>
                <w:b/>
                <w:sz w:val="18"/>
                <w:szCs w:val="18"/>
              </w:rPr>
              <w:t>Año</w:t>
            </w:r>
          </w:p>
        </w:tc>
        <w:tc>
          <w:tcPr>
            <w:tcW w:w="784" w:type="pct"/>
            <w:vMerge/>
          </w:tcPr>
          <w:p w14:paraId="6FCDE0ED" w14:textId="77777777" w:rsidR="00FD7619" w:rsidRPr="002C06E1" w:rsidRDefault="00FD7619" w:rsidP="00B6048B">
            <w:pPr>
              <w:spacing w:line="360" w:lineRule="auto"/>
              <w:jc w:val="both"/>
              <w:rPr>
                <w:rFonts w:ascii="Arial" w:hAnsi="Arial" w:cs="Arial"/>
                <w:sz w:val="18"/>
                <w:szCs w:val="18"/>
              </w:rPr>
            </w:pPr>
          </w:p>
        </w:tc>
        <w:tc>
          <w:tcPr>
            <w:tcW w:w="780" w:type="pct"/>
            <w:vMerge/>
          </w:tcPr>
          <w:p w14:paraId="483AE7BF" w14:textId="77777777" w:rsidR="00FD7619" w:rsidRPr="002C06E1" w:rsidRDefault="00FD7619" w:rsidP="00B6048B">
            <w:pPr>
              <w:spacing w:line="360" w:lineRule="auto"/>
              <w:jc w:val="both"/>
              <w:rPr>
                <w:rFonts w:ascii="Arial" w:hAnsi="Arial" w:cs="Arial"/>
                <w:sz w:val="18"/>
                <w:szCs w:val="18"/>
              </w:rPr>
            </w:pPr>
          </w:p>
        </w:tc>
        <w:tc>
          <w:tcPr>
            <w:tcW w:w="774" w:type="pct"/>
            <w:vMerge/>
          </w:tcPr>
          <w:p w14:paraId="16D969C6" w14:textId="77777777" w:rsidR="00FD7619" w:rsidRPr="002C06E1" w:rsidRDefault="00FD7619" w:rsidP="00B6048B">
            <w:pPr>
              <w:spacing w:line="360" w:lineRule="auto"/>
              <w:jc w:val="both"/>
              <w:rPr>
                <w:rFonts w:ascii="Arial" w:hAnsi="Arial" w:cs="Arial"/>
                <w:sz w:val="18"/>
                <w:szCs w:val="18"/>
              </w:rPr>
            </w:pPr>
          </w:p>
        </w:tc>
      </w:tr>
      <w:tr w:rsidR="00FD7619" w:rsidRPr="00641B90" w14:paraId="2FBD1759" w14:textId="77777777" w:rsidTr="00B6048B">
        <w:tc>
          <w:tcPr>
            <w:tcW w:w="623" w:type="pct"/>
            <w:vMerge w:val="restart"/>
            <w:vAlign w:val="center"/>
          </w:tcPr>
          <w:p w14:paraId="0F23AC53" w14:textId="77777777" w:rsidR="00FD7619" w:rsidRPr="002C06E1" w:rsidRDefault="00FD7619" w:rsidP="00B6048B">
            <w:pPr>
              <w:jc w:val="center"/>
              <w:rPr>
                <w:rFonts w:ascii="Arial" w:hAnsi="Arial" w:cs="Arial"/>
                <w:sz w:val="18"/>
                <w:szCs w:val="18"/>
              </w:rPr>
            </w:pPr>
            <w:r w:rsidRPr="002C06E1">
              <w:rPr>
                <w:rFonts w:ascii="Arial" w:hAnsi="Arial" w:cs="Arial"/>
                <w:sz w:val="18"/>
                <w:szCs w:val="18"/>
              </w:rPr>
              <w:t>Mejorar la calidad de las estadísticas del INDEC en términos de oportunidad, relevancia y confiabilidad</w:t>
            </w:r>
          </w:p>
        </w:tc>
        <w:tc>
          <w:tcPr>
            <w:tcW w:w="784" w:type="pct"/>
            <w:vAlign w:val="center"/>
          </w:tcPr>
          <w:p w14:paraId="6696AFBC" w14:textId="77777777" w:rsidR="00FD7619" w:rsidRPr="002C06E1" w:rsidRDefault="00FD7619" w:rsidP="00B6048B">
            <w:pPr>
              <w:jc w:val="both"/>
              <w:rPr>
                <w:rFonts w:ascii="Arial" w:hAnsi="Arial" w:cs="Arial"/>
                <w:sz w:val="18"/>
                <w:szCs w:val="18"/>
              </w:rPr>
            </w:pPr>
            <w:r w:rsidRPr="002C06E1">
              <w:rPr>
                <w:rFonts w:ascii="Arial" w:eastAsia="Arial" w:hAnsi="Arial" w:cs="Arial"/>
                <w:sz w:val="18"/>
                <w:szCs w:val="18"/>
              </w:rPr>
              <w:t>Tasa de omisión censo de población y vivienda</w:t>
            </w:r>
          </w:p>
          <w:p w14:paraId="3DE0B95B" w14:textId="77777777" w:rsidR="00FD7619" w:rsidRPr="002C06E1" w:rsidRDefault="00FD7619" w:rsidP="00B6048B">
            <w:pPr>
              <w:jc w:val="both"/>
              <w:rPr>
                <w:rFonts w:ascii="Arial" w:hAnsi="Arial" w:cs="Arial"/>
                <w:sz w:val="18"/>
                <w:szCs w:val="18"/>
              </w:rPr>
            </w:pPr>
          </w:p>
        </w:tc>
        <w:tc>
          <w:tcPr>
            <w:tcW w:w="522" w:type="pct"/>
            <w:vAlign w:val="center"/>
          </w:tcPr>
          <w:p w14:paraId="7133ADC6" w14:textId="77777777" w:rsidR="00FD7619" w:rsidRPr="002C06E1" w:rsidRDefault="00FD7619" w:rsidP="00B6048B">
            <w:pPr>
              <w:jc w:val="center"/>
              <w:rPr>
                <w:rFonts w:ascii="Arial" w:hAnsi="Arial" w:cs="Arial"/>
                <w:sz w:val="18"/>
                <w:szCs w:val="18"/>
              </w:rPr>
            </w:pPr>
            <w:r w:rsidRPr="002C06E1">
              <w:rPr>
                <w:rFonts w:ascii="Arial" w:eastAsia="Arial" w:hAnsi="Arial" w:cs="Arial"/>
                <w:sz w:val="18"/>
                <w:szCs w:val="18"/>
              </w:rPr>
              <w:t>Porcentaje</w:t>
            </w:r>
          </w:p>
        </w:tc>
        <w:tc>
          <w:tcPr>
            <w:tcW w:w="383" w:type="pct"/>
            <w:vAlign w:val="center"/>
          </w:tcPr>
          <w:p w14:paraId="669E7D56" w14:textId="77777777" w:rsidR="00FD7619" w:rsidRPr="002C06E1" w:rsidRDefault="00FD7619" w:rsidP="00B6048B">
            <w:pPr>
              <w:spacing w:line="360" w:lineRule="auto"/>
              <w:jc w:val="center"/>
              <w:rPr>
                <w:rFonts w:ascii="Arial" w:hAnsi="Arial" w:cs="Arial"/>
                <w:sz w:val="18"/>
                <w:szCs w:val="18"/>
              </w:rPr>
            </w:pPr>
            <w:r w:rsidRPr="002C06E1">
              <w:rPr>
                <w:rFonts w:ascii="Arial" w:eastAsia="Arial" w:hAnsi="Arial" w:cs="Arial"/>
                <w:sz w:val="18"/>
                <w:szCs w:val="18"/>
              </w:rPr>
              <w:t>3%</w:t>
            </w:r>
          </w:p>
        </w:tc>
        <w:tc>
          <w:tcPr>
            <w:tcW w:w="350" w:type="pct"/>
            <w:vAlign w:val="center"/>
          </w:tcPr>
          <w:p w14:paraId="693B488C" w14:textId="77777777" w:rsidR="00FD7619" w:rsidRPr="002C06E1" w:rsidRDefault="00FD7619" w:rsidP="00B6048B">
            <w:pPr>
              <w:spacing w:line="360" w:lineRule="auto"/>
              <w:jc w:val="center"/>
              <w:rPr>
                <w:rFonts w:ascii="Arial" w:hAnsi="Arial" w:cs="Arial"/>
                <w:sz w:val="18"/>
                <w:szCs w:val="18"/>
              </w:rPr>
            </w:pPr>
            <w:r w:rsidRPr="002C06E1">
              <w:rPr>
                <w:rFonts w:ascii="Arial" w:eastAsia="Arial" w:hAnsi="Arial" w:cs="Arial"/>
                <w:sz w:val="18"/>
                <w:szCs w:val="18"/>
              </w:rPr>
              <w:t>2010</w:t>
            </w:r>
          </w:p>
        </w:tc>
        <w:tc>
          <w:tcPr>
            <w:tcW w:w="784" w:type="pct"/>
            <w:vAlign w:val="center"/>
          </w:tcPr>
          <w:p w14:paraId="225B09D0" w14:textId="77777777" w:rsidR="00FD7619" w:rsidRPr="002C06E1" w:rsidRDefault="00FD7619" w:rsidP="00B6048B">
            <w:pPr>
              <w:spacing w:before="120" w:after="120"/>
              <w:rPr>
                <w:rFonts w:ascii="Arial" w:hAnsi="Arial" w:cs="Arial"/>
                <w:sz w:val="18"/>
                <w:szCs w:val="18"/>
              </w:rPr>
            </w:pPr>
            <w:r w:rsidRPr="002C06E1">
              <w:rPr>
                <w:rFonts w:ascii="Arial" w:eastAsia="Arial" w:hAnsi="Arial" w:cs="Arial"/>
                <w:sz w:val="18"/>
                <w:szCs w:val="18"/>
              </w:rPr>
              <w:t>Línea de base extraída de Informe Interno de Evaluación del Censo de Población y Vivienda</w:t>
            </w:r>
          </w:p>
          <w:p w14:paraId="19943A12" w14:textId="77777777" w:rsidR="00FD7619" w:rsidRPr="002C06E1" w:rsidRDefault="00FD7619" w:rsidP="00B6048B">
            <w:pPr>
              <w:jc w:val="both"/>
              <w:rPr>
                <w:rFonts w:ascii="Arial" w:hAnsi="Arial" w:cs="Arial"/>
                <w:sz w:val="18"/>
                <w:szCs w:val="18"/>
              </w:rPr>
            </w:pPr>
            <w:r w:rsidRPr="002C06E1">
              <w:rPr>
                <w:rFonts w:ascii="Arial" w:eastAsia="Arial" w:hAnsi="Arial" w:cs="Arial"/>
                <w:sz w:val="18"/>
                <w:szCs w:val="18"/>
              </w:rPr>
              <w:t>Meta se verificará mediante la “Encuesta post censal”, correspondiente al Censo 2020.</w:t>
            </w:r>
          </w:p>
        </w:tc>
        <w:tc>
          <w:tcPr>
            <w:tcW w:w="780" w:type="pct"/>
            <w:vAlign w:val="center"/>
          </w:tcPr>
          <w:p w14:paraId="66847F48" w14:textId="77777777" w:rsidR="00FD7619" w:rsidRPr="002C06E1" w:rsidRDefault="00FD7619" w:rsidP="00B6048B">
            <w:pPr>
              <w:jc w:val="center"/>
              <w:rPr>
                <w:rFonts w:ascii="Arial" w:hAnsi="Arial" w:cs="Arial"/>
                <w:sz w:val="18"/>
                <w:szCs w:val="18"/>
              </w:rPr>
            </w:pPr>
            <w:r w:rsidRPr="002C06E1">
              <w:rPr>
                <w:rFonts w:ascii="Arial" w:hAnsi="Arial" w:cs="Arial"/>
                <w:sz w:val="18"/>
                <w:szCs w:val="18"/>
              </w:rPr>
              <w:t>Final del proyecto</w:t>
            </w:r>
          </w:p>
        </w:tc>
        <w:tc>
          <w:tcPr>
            <w:tcW w:w="774" w:type="pct"/>
            <w:vAlign w:val="center"/>
          </w:tcPr>
          <w:p w14:paraId="0413D696" w14:textId="77777777" w:rsidR="00FD7619" w:rsidRPr="002C06E1" w:rsidRDefault="00FD7619" w:rsidP="00B6048B">
            <w:pPr>
              <w:spacing w:line="360" w:lineRule="auto"/>
              <w:jc w:val="center"/>
              <w:rPr>
                <w:rFonts w:ascii="Arial" w:hAnsi="Arial" w:cs="Arial"/>
                <w:sz w:val="18"/>
                <w:szCs w:val="18"/>
              </w:rPr>
            </w:pPr>
          </w:p>
          <w:p w14:paraId="081BDB6A" w14:textId="77777777" w:rsidR="00FD7619" w:rsidRPr="002C06E1" w:rsidRDefault="00FD7619" w:rsidP="00B6048B">
            <w:pPr>
              <w:jc w:val="center"/>
              <w:rPr>
                <w:rFonts w:ascii="Arial" w:hAnsi="Arial" w:cs="Arial"/>
                <w:sz w:val="18"/>
                <w:szCs w:val="18"/>
              </w:rPr>
            </w:pPr>
            <w:r w:rsidRPr="002C06E1">
              <w:rPr>
                <w:rFonts w:ascii="Arial" w:hAnsi="Arial" w:cs="Arial"/>
                <w:sz w:val="18"/>
                <w:szCs w:val="18"/>
              </w:rPr>
              <w:t xml:space="preserve">Observación de la </w:t>
            </w:r>
            <w:r w:rsidRPr="002C06E1">
              <w:rPr>
                <w:rFonts w:ascii="Arial" w:eastAsia="Arial" w:hAnsi="Arial" w:cs="Arial"/>
                <w:sz w:val="18"/>
                <w:szCs w:val="18"/>
              </w:rPr>
              <w:t>“Encuesta post censal”</w:t>
            </w:r>
          </w:p>
        </w:tc>
      </w:tr>
      <w:tr w:rsidR="00FD7619" w:rsidRPr="00641B90" w14:paraId="3207902F" w14:textId="77777777" w:rsidTr="00B6048B">
        <w:tc>
          <w:tcPr>
            <w:tcW w:w="623" w:type="pct"/>
            <w:vMerge/>
          </w:tcPr>
          <w:p w14:paraId="043580C3" w14:textId="77777777" w:rsidR="00FD7619" w:rsidRPr="002C06E1" w:rsidRDefault="00FD7619" w:rsidP="00B6048B">
            <w:pPr>
              <w:spacing w:line="360" w:lineRule="auto"/>
              <w:jc w:val="both"/>
              <w:rPr>
                <w:rFonts w:ascii="Arial" w:hAnsi="Arial" w:cs="Arial"/>
                <w:sz w:val="18"/>
                <w:szCs w:val="18"/>
              </w:rPr>
            </w:pPr>
          </w:p>
        </w:tc>
        <w:tc>
          <w:tcPr>
            <w:tcW w:w="784" w:type="pct"/>
            <w:vAlign w:val="center"/>
          </w:tcPr>
          <w:p w14:paraId="13995AA3" w14:textId="77777777" w:rsidR="00FD7619" w:rsidRPr="002C06E1" w:rsidRDefault="00FD7619" w:rsidP="00B6048B">
            <w:pPr>
              <w:jc w:val="both"/>
              <w:rPr>
                <w:rFonts w:ascii="Arial" w:hAnsi="Arial" w:cs="Arial"/>
                <w:sz w:val="18"/>
                <w:szCs w:val="18"/>
              </w:rPr>
            </w:pPr>
            <w:r w:rsidRPr="002C06E1">
              <w:rPr>
                <w:rFonts w:ascii="Arial" w:eastAsia="Arial" w:hAnsi="Arial" w:cs="Arial"/>
                <w:sz w:val="18"/>
                <w:szCs w:val="18"/>
              </w:rPr>
              <w:t>Tasa general de no respuesta para la Encuesta Permanente de Hogares (vinculado al marco muestral que se elabora para el censo)</w:t>
            </w:r>
          </w:p>
        </w:tc>
        <w:tc>
          <w:tcPr>
            <w:tcW w:w="522" w:type="pct"/>
            <w:vAlign w:val="center"/>
          </w:tcPr>
          <w:p w14:paraId="7D36CF9D" w14:textId="77777777" w:rsidR="00FD7619" w:rsidRPr="002C06E1" w:rsidRDefault="00FD7619" w:rsidP="00B6048B">
            <w:pPr>
              <w:jc w:val="center"/>
              <w:rPr>
                <w:rFonts w:ascii="Arial" w:hAnsi="Arial" w:cs="Arial"/>
                <w:sz w:val="18"/>
                <w:szCs w:val="18"/>
              </w:rPr>
            </w:pPr>
            <w:r w:rsidRPr="002C06E1">
              <w:rPr>
                <w:rFonts w:ascii="Arial" w:eastAsia="Arial" w:hAnsi="Arial" w:cs="Arial"/>
                <w:sz w:val="18"/>
                <w:szCs w:val="18"/>
              </w:rPr>
              <w:t>Porcentaje</w:t>
            </w:r>
          </w:p>
        </w:tc>
        <w:tc>
          <w:tcPr>
            <w:tcW w:w="383" w:type="pct"/>
            <w:vAlign w:val="center"/>
          </w:tcPr>
          <w:p w14:paraId="3AC7C747" w14:textId="77777777" w:rsidR="00FD7619" w:rsidRPr="002C06E1" w:rsidRDefault="00FD7619" w:rsidP="00B6048B">
            <w:pPr>
              <w:spacing w:line="360" w:lineRule="auto"/>
              <w:jc w:val="center"/>
              <w:rPr>
                <w:rFonts w:ascii="Arial" w:hAnsi="Arial" w:cs="Arial"/>
                <w:sz w:val="18"/>
                <w:szCs w:val="18"/>
              </w:rPr>
            </w:pPr>
            <w:r w:rsidRPr="002C06E1">
              <w:rPr>
                <w:rFonts w:ascii="Arial" w:eastAsia="Arial" w:hAnsi="Arial" w:cs="Arial"/>
                <w:sz w:val="18"/>
                <w:szCs w:val="18"/>
              </w:rPr>
              <w:t>30.8%</w:t>
            </w:r>
          </w:p>
        </w:tc>
        <w:tc>
          <w:tcPr>
            <w:tcW w:w="350" w:type="pct"/>
            <w:vAlign w:val="center"/>
          </w:tcPr>
          <w:p w14:paraId="1D34B168" w14:textId="77777777" w:rsidR="00FD7619" w:rsidRPr="002C06E1" w:rsidRDefault="00FD7619" w:rsidP="00B6048B">
            <w:pPr>
              <w:spacing w:line="360" w:lineRule="auto"/>
              <w:jc w:val="center"/>
              <w:rPr>
                <w:rFonts w:ascii="Arial" w:hAnsi="Arial" w:cs="Arial"/>
                <w:sz w:val="18"/>
                <w:szCs w:val="18"/>
              </w:rPr>
            </w:pPr>
            <w:r w:rsidRPr="002C06E1">
              <w:rPr>
                <w:rFonts w:ascii="Arial" w:eastAsia="Arial" w:hAnsi="Arial" w:cs="Arial"/>
                <w:sz w:val="18"/>
                <w:szCs w:val="18"/>
              </w:rPr>
              <w:t>2015</w:t>
            </w:r>
          </w:p>
        </w:tc>
        <w:tc>
          <w:tcPr>
            <w:tcW w:w="784" w:type="pct"/>
            <w:vAlign w:val="center"/>
          </w:tcPr>
          <w:p w14:paraId="0986A89E" w14:textId="77777777" w:rsidR="00FD7619" w:rsidRPr="002C06E1" w:rsidRDefault="00FD7619" w:rsidP="00B6048B">
            <w:pPr>
              <w:jc w:val="both"/>
              <w:rPr>
                <w:rFonts w:ascii="Arial" w:hAnsi="Arial" w:cs="Arial"/>
                <w:sz w:val="18"/>
                <w:szCs w:val="18"/>
              </w:rPr>
            </w:pPr>
            <w:r w:rsidRPr="002C06E1">
              <w:rPr>
                <w:rFonts w:ascii="Arial" w:eastAsia="Arial" w:hAnsi="Arial" w:cs="Arial"/>
                <w:sz w:val="18"/>
                <w:szCs w:val="18"/>
              </w:rPr>
              <w:t>Informe Final de EPH</w:t>
            </w:r>
          </w:p>
        </w:tc>
        <w:tc>
          <w:tcPr>
            <w:tcW w:w="780" w:type="pct"/>
            <w:vAlign w:val="center"/>
          </w:tcPr>
          <w:p w14:paraId="0DFF73F8" w14:textId="77777777" w:rsidR="00FD7619" w:rsidRPr="002C06E1" w:rsidRDefault="00FD7619" w:rsidP="00B6048B">
            <w:pPr>
              <w:jc w:val="center"/>
              <w:rPr>
                <w:rFonts w:ascii="Arial" w:hAnsi="Arial" w:cs="Arial"/>
                <w:sz w:val="18"/>
                <w:szCs w:val="18"/>
              </w:rPr>
            </w:pPr>
            <w:r w:rsidRPr="002C06E1">
              <w:rPr>
                <w:rFonts w:ascii="Arial" w:hAnsi="Arial" w:cs="Arial"/>
                <w:sz w:val="18"/>
                <w:szCs w:val="18"/>
              </w:rPr>
              <w:t>Final del proyecto</w:t>
            </w:r>
          </w:p>
        </w:tc>
        <w:tc>
          <w:tcPr>
            <w:tcW w:w="774" w:type="pct"/>
            <w:vAlign w:val="center"/>
          </w:tcPr>
          <w:p w14:paraId="1C1097E9" w14:textId="77777777" w:rsidR="00FD7619" w:rsidRPr="002C06E1" w:rsidRDefault="00FD7619" w:rsidP="00B6048B">
            <w:pPr>
              <w:jc w:val="center"/>
              <w:rPr>
                <w:rFonts w:ascii="Arial" w:hAnsi="Arial" w:cs="Arial"/>
                <w:sz w:val="18"/>
                <w:szCs w:val="18"/>
              </w:rPr>
            </w:pPr>
          </w:p>
          <w:p w14:paraId="43A07C91" w14:textId="77777777" w:rsidR="00FD7619" w:rsidRPr="002C06E1" w:rsidRDefault="00FD7619" w:rsidP="00B6048B">
            <w:pPr>
              <w:jc w:val="center"/>
              <w:rPr>
                <w:rFonts w:ascii="Arial" w:hAnsi="Arial" w:cs="Arial"/>
                <w:sz w:val="18"/>
                <w:szCs w:val="18"/>
              </w:rPr>
            </w:pPr>
            <w:r w:rsidRPr="002C06E1">
              <w:rPr>
                <w:rFonts w:ascii="Arial" w:hAnsi="Arial" w:cs="Arial"/>
                <w:sz w:val="18"/>
                <w:szCs w:val="18"/>
              </w:rPr>
              <w:t>Observación del “Informe final de EPH”</w:t>
            </w:r>
          </w:p>
          <w:p w14:paraId="7ED7A5FB" w14:textId="77777777" w:rsidR="00FD7619" w:rsidRPr="002C06E1" w:rsidRDefault="00FD7619" w:rsidP="00B6048B">
            <w:pPr>
              <w:jc w:val="center"/>
              <w:rPr>
                <w:rFonts w:ascii="Arial" w:hAnsi="Arial" w:cs="Arial"/>
                <w:sz w:val="18"/>
                <w:szCs w:val="18"/>
              </w:rPr>
            </w:pPr>
          </w:p>
        </w:tc>
      </w:tr>
      <w:tr w:rsidR="00FD7619" w:rsidRPr="00641B90" w14:paraId="6F13A38E" w14:textId="77777777" w:rsidTr="00B6048B">
        <w:tc>
          <w:tcPr>
            <w:tcW w:w="623" w:type="pct"/>
            <w:vMerge/>
          </w:tcPr>
          <w:p w14:paraId="67333A9B" w14:textId="77777777" w:rsidR="00FD7619" w:rsidRPr="002C06E1" w:rsidRDefault="00FD7619" w:rsidP="00B6048B">
            <w:pPr>
              <w:spacing w:line="360" w:lineRule="auto"/>
              <w:jc w:val="both"/>
              <w:rPr>
                <w:rFonts w:ascii="Arial" w:hAnsi="Arial" w:cs="Arial"/>
                <w:sz w:val="18"/>
                <w:szCs w:val="18"/>
              </w:rPr>
            </w:pPr>
          </w:p>
        </w:tc>
        <w:tc>
          <w:tcPr>
            <w:tcW w:w="784" w:type="pct"/>
            <w:vAlign w:val="center"/>
          </w:tcPr>
          <w:p w14:paraId="335C3CDA" w14:textId="77777777" w:rsidR="00FD7619" w:rsidRPr="002C06E1" w:rsidRDefault="00FD7619" w:rsidP="00B6048B">
            <w:pPr>
              <w:jc w:val="both"/>
              <w:rPr>
                <w:rFonts w:ascii="Arial" w:eastAsia="Arial" w:hAnsi="Arial" w:cs="Arial"/>
                <w:sz w:val="18"/>
                <w:szCs w:val="18"/>
              </w:rPr>
            </w:pPr>
            <w:r w:rsidRPr="002C06E1">
              <w:rPr>
                <w:rFonts w:ascii="Arial" w:eastAsia="Arial" w:hAnsi="Arial" w:cs="Arial"/>
                <w:sz w:val="18"/>
                <w:szCs w:val="18"/>
              </w:rPr>
              <w:t xml:space="preserve">Antigüedad del último censo económico programado </w:t>
            </w:r>
          </w:p>
        </w:tc>
        <w:tc>
          <w:tcPr>
            <w:tcW w:w="522" w:type="pct"/>
            <w:vAlign w:val="center"/>
          </w:tcPr>
          <w:p w14:paraId="74974A4A" w14:textId="77777777" w:rsidR="00FD7619" w:rsidRPr="002C06E1" w:rsidRDefault="00FD7619" w:rsidP="00B6048B">
            <w:pPr>
              <w:jc w:val="center"/>
              <w:rPr>
                <w:rFonts w:ascii="Arial" w:eastAsia="Arial" w:hAnsi="Arial" w:cs="Arial"/>
                <w:sz w:val="18"/>
                <w:szCs w:val="18"/>
              </w:rPr>
            </w:pPr>
            <w:r w:rsidRPr="002C06E1">
              <w:rPr>
                <w:rFonts w:ascii="Arial" w:eastAsia="Arial" w:hAnsi="Arial" w:cs="Arial"/>
                <w:sz w:val="18"/>
                <w:szCs w:val="18"/>
              </w:rPr>
              <w:t>Años</w:t>
            </w:r>
          </w:p>
        </w:tc>
        <w:tc>
          <w:tcPr>
            <w:tcW w:w="383" w:type="pct"/>
            <w:vAlign w:val="center"/>
          </w:tcPr>
          <w:p w14:paraId="6B09E394" w14:textId="77777777" w:rsidR="00FD7619" w:rsidRPr="002C06E1" w:rsidRDefault="00FD7619" w:rsidP="00B6048B">
            <w:pPr>
              <w:spacing w:line="360" w:lineRule="auto"/>
              <w:jc w:val="center"/>
              <w:rPr>
                <w:rFonts w:ascii="Arial" w:eastAsia="Arial" w:hAnsi="Arial" w:cs="Arial"/>
                <w:sz w:val="18"/>
                <w:szCs w:val="18"/>
              </w:rPr>
            </w:pPr>
            <w:r w:rsidRPr="002C06E1">
              <w:rPr>
                <w:rFonts w:ascii="Arial" w:eastAsia="Arial" w:hAnsi="Arial" w:cs="Arial"/>
                <w:sz w:val="18"/>
                <w:szCs w:val="18"/>
              </w:rPr>
              <w:t>23</w:t>
            </w:r>
          </w:p>
        </w:tc>
        <w:tc>
          <w:tcPr>
            <w:tcW w:w="350" w:type="pct"/>
            <w:vAlign w:val="center"/>
          </w:tcPr>
          <w:p w14:paraId="756C97C7" w14:textId="77777777" w:rsidR="00FD7619" w:rsidRPr="002C06E1" w:rsidRDefault="00FD7619" w:rsidP="00B6048B">
            <w:pPr>
              <w:spacing w:line="360" w:lineRule="auto"/>
              <w:jc w:val="center"/>
              <w:rPr>
                <w:rFonts w:ascii="Arial" w:eastAsia="Arial" w:hAnsi="Arial" w:cs="Arial"/>
                <w:sz w:val="18"/>
                <w:szCs w:val="18"/>
              </w:rPr>
            </w:pPr>
            <w:r w:rsidRPr="002C06E1">
              <w:rPr>
                <w:rFonts w:ascii="Arial" w:eastAsia="Arial" w:hAnsi="Arial" w:cs="Arial"/>
                <w:sz w:val="18"/>
                <w:szCs w:val="18"/>
              </w:rPr>
              <w:t>2017</w:t>
            </w:r>
          </w:p>
        </w:tc>
        <w:tc>
          <w:tcPr>
            <w:tcW w:w="784" w:type="pct"/>
            <w:vAlign w:val="center"/>
          </w:tcPr>
          <w:p w14:paraId="6207A69A" w14:textId="77777777" w:rsidR="00FD7619" w:rsidRPr="002C06E1" w:rsidRDefault="00FD7619" w:rsidP="00B6048B">
            <w:pPr>
              <w:spacing w:before="120" w:after="120"/>
              <w:rPr>
                <w:rFonts w:ascii="Arial" w:hAnsi="Arial" w:cs="Arial"/>
                <w:sz w:val="18"/>
                <w:szCs w:val="18"/>
              </w:rPr>
            </w:pPr>
            <w:r w:rsidRPr="002C06E1">
              <w:rPr>
                <w:rFonts w:ascii="Arial" w:eastAsia="Arial" w:hAnsi="Arial" w:cs="Arial"/>
                <w:sz w:val="18"/>
                <w:szCs w:val="18"/>
              </w:rPr>
              <w:t>Línea de base: Censo económico anterior fue de 1994</w:t>
            </w:r>
          </w:p>
          <w:p w14:paraId="5A8F3EC8" w14:textId="77777777" w:rsidR="00FD7619" w:rsidRPr="002C06E1" w:rsidRDefault="00FD7619" w:rsidP="00B6048B">
            <w:pPr>
              <w:jc w:val="both"/>
              <w:rPr>
                <w:rFonts w:ascii="Arial" w:hAnsi="Arial" w:cs="Arial"/>
                <w:sz w:val="18"/>
                <w:szCs w:val="18"/>
              </w:rPr>
            </w:pPr>
            <w:r w:rsidRPr="002C06E1">
              <w:rPr>
                <w:rFonts w:ascii="Arial" w:eastAsia="Arial" w:hAnsi="Arial" w:cs="Arial"/>
                <w:sz w:val="18"/>
                <w:szCs w:val="18"/>
              </w:rPr>
              <w:t>Meta: se verifica con la realización del censo económico del 2019, mediante informes de progreso del Proyecto</w:t>
            </w:r>
          </w:p>
        </w:tc>
        <w:tc>
          <w:tcPr>
            <w:tcW w:w="780" w:type="pct"/>
            <w:vAlign w:val="center"/>
          </w:tcPr>
          <w:p w14:paraId="44685A85" w14:textId="77777777" w:rsidR="00FD7619" w:rsidRPr="002C06E1" w:rsidRDefault="00FD7619" w:rsidP="00B6048B">
            <w:pPr>
              <w:jc w:val="center"/>
              <w:rPr>
                <w:rFonts w:ascii="Arial" w:hAnsi="Arial" w:cs="Arial"/>
                <w:sz w:val="18"/>
                <w:szCs w:val="18"/>
              </w:rPr>
            </w:pPr>
            <w:r w:rsidRPr="002C06E1">
              <w:rPr>
                <w:rFonts w:ascii="Arial" w:hAnsi="Arial" w:cs="Arial"/>
                <w:sz w:val="18"/>
                <w:szCs w:val="18"/>
              </w:rPr>
              <w:t>Final del proyecto</w:t>
            </w:r>
          </w:p>
        </w:tc>
        <w:tc>
          <w:tcPr>
            <w:tcW w:w="774" w:type="pct"/>
            <w:vAlign w:val="center"/>
          </w:tcPr>
          <w:p w14:paraId="72656E50" w14:textId="77777777" w:rsidR="00FD7619" w:rsidRPr="002C06E1" w:rsidRDefault="00FD7619" w:rsidP="00B6048B">
            <w:pPr>
              <w:jc w:val="center"/>
              <w:rPr>
                <w:rFonts w:ascii="Arial" w:hAnsi="Arial" w:cs="Arial"/>
                <w:sz w:val="18"/>
                <w:szCs w:val="18"/>
              </w:rPr>
            </w:pPr>
          </w:p>
          <w:p w14:paraId="3845F6A3" w14:textId="77777777" w:rsidR="00FD7619" w:rsidRPr="002C06E1" w:rsidRDefault="00FD7619" w:rsidP="00B6048B">
            <w:pPr>
              <w:jc w:val="center"/>
              <w:rPr>
                <w:rFonts w:ascii="Arial" w:hAnsi="Arial" w:cs="Arial"/>
                <w:sz w:val="18"/>
                <w:szCs w:val="18"/>
              </w:rPr>
            </w:pPr>
            <w:r w:rsidRPr="002C06E1">
              <w:rPr>
                <w:rFonts w:ascii="Arial" w:hAnsi="Arial" w:cs="Arial"/>
                <w:sz w:val="18"/>
                <w:szCs w:val="18"/>
              </w:rPr>
              <w:t>Infirme final del Censo Económico</w:t>
            </w:r>
          </w:p>
        </w:tc>
      </w:tr>
      <w:tr w:rsidR="00FD7619" w:rsidRPr="00641B90" w14:paraId="00C22647" w14:textId="77777777" w:rsidTr="00B6048B">
        <w:tc>
          <w:tcPr>
            <w:tcW w:w="623" w:type="pct"/>
            <w:vMerge/>
          </w:tcPr>
          <w:p w14:paraId="5F765E58" w14:textId="77777777" w:rsidR="00FD7619" w:rsidRPr="002C06E1" w:rsidRDefault="00FD7619" w:rsidP="00B6048B">
            <w:pPr>
              <w:spacing w:line="360" w:lineRule="auto"/>
              <w:jc w:val="both"/>
              <w:rPr>
                <w:rFonts w:ascii="Arial" w:hAnsi="Arial" w:cs="Arial"/>
                <w:sz w:val="18"/>
                <w:szCs w:val="18"/>
              </w:rPr>
            </w:pPr>
          </w:p>
        </w:tc>
        <w:tc>
          <w:tcPr>
            <w:tcW w:w="784" w:type="pct"/>
            <w:vAlign w:val="center"/>
          </w:tcPr>
          <w:p w14:paraId="5B0E3534" w14:textId="253FD635" w:rsidR="00FD7619" w:rsidRPr="002C06E1" w:rsidRDefault="00FD7619" w:rsidP="00B6048B">
            <w:pPr>
              <w:jc w:val="both"/>
              <w:rPr>
                <w:rFonts w:ascii="Arial" w:hAnsi="Arial" w:cs="Arial"/>
                <w:sz w:val="18"/>
                <w:szCs w:val="18"/>
              </w:rPr>
            </w:pPr>
            <w:r w:rsidRPr="002C06E1">
              <w:rPr>
                <w:rFonts w:ascii="Arial" w:eastAsia="Arial" w:hAnsi="Arial" w:cs="Arial"/>
                <w:sz w:val="18"/>
                <w:szCs w:val="18"/>
              </w:rPr>
              <w:t xml:space="preserve">Tiempo transcurrido </w:t>
            </w:r>
            <w:r w:rsidRPr="002C06E1">
              <w:rPr>
                <w:rFonts w:ascii="Arial" w:eastAsia="Arial" w:hAnsi="Arial" w:cs="Arial"/>
                <w:sz w:val="18"/>
                <w:szCs w:val="18"/>
              </w:rPr>
              <w:lastRenderedPageBreak/>
              <w:t xml:space="preserve">desde el inicio del trabajo de campo del Censo Nacional de Población, Hogares y Viviendas 2020 y fecha de publicación de los resultados definitivos nacionales y provinciales en microdatos. </w:t>
            </w:r>
          </w:p>
          <w:p w14:paraId="4B1BE08F" w14:textId="77777777" w:rsidR="00FD7619" w:rsidRPr="002C06E1" w:rsidRDefault="00FD7619" w:rsidP="00B6048B">
            <w:pPr>
              <w:jc w:val="both"/>
              <w:rPr>
                <w:rFonts w:ascii="Arial" w:eastAsia="Arial" w:hAnsi="Arial" w:cs="Arial"/>
                <w:sz w:val="18"/>
                <w:szCs w:val="18"/>
              </w:rPr>
            </w:pPr>
          </w:p>
        </w:tc>
        <w:tc>
          <w:tcPr>
            <w:tcW w:w="522" w:type="pct"/>
            <w:vAlign w:val="center"/>
          </w:tcPr>
          <w:p w14:paraId="0782B188" w14:textId="77777777" w:rsidR="00FD7619" w:rsidRPr="002C06E1" w:rsidRDefault="00FD7619" w:rsidP="00B6048B">
            <w:pPr>
              <w:jc w:val="center"/>
              <w:rPr>
                <w:rFonts w:ascii="Arial" w:eastAsia="Arial" w:hAnsi="Arial" w:cs="Arial"/>
                <w:sz w:val="18"/>
                <w:szCs w:val="18"/>
              </w:rPr>
            </w:pPr>
            <w:r w:rsidRPr="002C06E1">
              <w:rPr>
                <w:rFonts w:ascii="Arial" w:eastAsia="Arial" w:hAnsi="Arial" w:cs="Arial"/>
                <w:sz w:val="18"/>
                <w:szCs w:val="18"/>
              </w:rPr>
              <w:lastRenderedPageBreak/>
              <w:t>Meses</w:t>
            </w:r>
          </w:p>
        </w:tc>
        <w:tc>
          <w:tcPr>
            <w:tcW w:w="383" w:type="pct"/>
            <w:vAlign w:val="center"/>
          </w:tcPr>
          <w:p w14:paraId="3BE1713E" w14:textId="77777777" w:rsidR="00FD7619" w:rsidRPr="002C06E1" w:rsidRDefault="00FD7619" w:rsidP="00B6048B">
            <w:pPr>
              <w:spacing w:line="360" w:lineRule="auto"/>
              <w:jc w:val="center"/>
              <w:rPr>
                <w:rFonts w:ascii="Arial" w:eastAsia="Arial" w:hAnsi="Arial" w:cs="Arial"/>
                <w:sz w:val="18"/>
                <w:szCs w:val="18"/>
              </w:rPr>
            </w:pPr>
            <w:r w:rsidRPr="002C06E1">
              <w:rPr>
                <w:rFonts w:ascii="Arial" w:eastAsia="Arial" w:hAnsi="Arial" w:cs="Arial"/>
                <w:sz w:val="18"/>
                <w:szCs w:val="18"/>
              </w:rPr>
              <w:t>36</w:t>
            </w:r>
          </w:p>
        </w:tc>
        <w:tc>
          <w:tcPr>
            <w:tcW w:w="350" w:type="pct"/>
            <w:vAlign w:val="center"/>
          </w:tcPr>
          <w:p w14:paraId="52C23243" w14:textId="77777777" w:rsidR="00FD7619" w:rsidRPr="002C06E1" w:rsidRDefault="00FD7619" w:rsidP="00B6048B">
            <w:pPr>
              <w:spacing w:line="360" w:lineRule="auto"/>
              <w:jc w:val="center"/>
              <w:rPr>
                <w:rFonts w:ascii="Arial" w:eastAsia="Arial" w:hAnsi="Arial" w:cs="Arial"/>
                <w:sz w:val="18"/>
                <w:szCs w:val="18"/>
              </w:rPr>
            </w:pPr>
            <w:r w:rsidRPr="002C06E1">
              <w:rPr>
                <w:rFonts w:ascii="Arial" w:eastAsia="Arial" w:hAnsi="Arial" w:cs="Arial"/>
                <w:sz w:val="18"/>
                <w:szCs w:val="18"/>
              </w:rPr>
              <w:t>2010</w:t>
            </w:r>
          </w:p>
        </w:tc>
        <w:tc>
          <w:tcPr>
            <w:tcW w:w="784" w:type="pct"/>
            <w:vAlign w:val="center"/>
          </w:tcPr>
          <w:p w14:paraId="7F0F0CE7" w14:textId="77777777" w:rsidR="00FD7619" w:rsidRPr="002C06E1" w:rsidRDefault="00FD7619" w:rsidP="00B6048B">
            <w:pPr>
              <w:spacing w:before="120" w:after="120"/>
              <w:rPr>
                <w:rFonts w:ascii="Arial" w:hAnsi="Arial" w:cs="Arial"/>
                <w:sz w:val="18"/>
                <w:szCs w:val="18"/>
              </w:rPr>
            </w:pPr>
            <w:r w:rsidRPr="002C06E1">
              <w:rPr>
                <w:rFonts w:ascii="Arial" w:eastAsia="Arial" w:hAnsi="Arial" w:cs="Arial"/>
                <w:sz w:val="18"/>
                <w:szCs w:val="18"/>
              </w:rPr>
              <w:t xml:space="preserve">Línea de base: Comunicación </w:t>
            </w:r>
            <w:r w:rsidRPr="002C06E1">
              <w:rPr>
                <w:rFonts w:ascii="Arial" w:eastAsia="Arial" w:hAnsi="Arial" w:cs="Arial"/>
                <w:sz w:val="18"/>
                <w:szCs w:val="18"/>
              </w:rPr>
              <w:lastRenderedPageBreak/>
              <w:t>de disponibilidad de los microdatos a las provincias.  </w:t>
            </w:r>
          </w:p>
          <w:p w14:paraId="7F6EEE94" w14:textId="77777777" w:rsidR="00FD7619" w:rsidRPr="002C06E1" w:rsidRDefault="00FD7619" w:rsidP="00B6048B">
            <w:pPr>
              <w:jc w:val="both"/>
              <w:rPr>
                <w:rFonts w:ascii="Arial" w:hAnsi="Arial" w:cs="Arial"/>
                <w:sz w:val="18"/>
                <w:szCs w:val="18"/>
              </w:rPr>
            </w:pPr>
            <w:r w:rsidRPr="002C06E1">
              <w:rPr>
                <w:rFonts w:ascii="Arial" w:eastAsia="Arial" w:hAnsi="Arial" w:cs="Arial"/>
                <w:sz w:val="18"/>
                <w:szCs w:val="18"/>
              </w:rPr>
              <w:t>Meta: Publicación de microdatos en sitio web. Informe Interno de Evaluación del Censo de Población y Vivienda</w:t>
            </w:r>
          </w:p>
        </w:tc>
        <w:tc>
          <w:tcPr>
            <w:tcW w:w="780" w:type="pct"/>
            <w:vAlign w:val="center"/>
          </w:tcPr>
          <w:p w14:paraId="5DC39CEC" w14:textId="77777777" w:rsidR="00FD7619" w:rsidRPr="002C06E1" w:rsidRDefault="00FD7619" w:rsidP="00B6048B">
            <w:pPr>
              <w:jc w:val="center"/>
              <w:rPr>
                <w:rFonts w:ascii="Arial" w:hAnsi="Arial" w:cs="Arial"/>
                <w:sz w:val="18"/>
                <w:szCs w:val="18"/>
              </w:rPr>
            </w:pPr>
            <w:r w:rsidRPr="002C06E1">
              <w:rPr>
                <w:rFonts w:ascii="Arial" w:hAnsi="Arial" w:cs="Arial"/>
                <w:sz w:val="18"/>
                <w:szCs w:val="18"/>
              </w:rPr>
              <w:lastRenderedPageBreak/>
              <w:t>Final del proyecto</w:t>
            </w:r>
          </w:p>
        </w:tc>
        <w:tc>
          <w:tcPr>
            <w:tcW w:w="774" w:type="pct"/>
            <w:vAlign w:val="center"/>
          </w:tcPr>
          <w:p w14:paraId="3467FF00" w14:textId="77777777" w:rsidR="00FD7619" w:rsidRPr="002C06E1" w:rsidRDefault="00FD7619" w:rsidP="00B6048B">
            <w:pPr>
              <w:jc w:val="center"/>
              <w:rPr>
                <w:rFonts w:ascii="Arial" w:hAnsi="Arial" w:cs="Arial"/>
                <w:sz w:val="18"/>
                <w:szCs w:val="18"/>
              </w:rPr>
            </w:pPr>
          </w:p>
          <w:p w14:paraId="14AE60BE" w14:textId="77777777" w:rsidR="00FD7619" w:rsidRPr="002C06E1" w:rsidRDefault="00FD7619" w:rsidP="00B6048B">
            <w:pPr>
              <w:jc w:val="center"/>
              <w:rPr>
                <w:rFonts w:ascii="Arial" w:hAnsi="Arial" w:cs="Arial"/>
                <w:sz w:val="18"/>
                <w:szCs w:val="18"/>
              </w:rPr>
            </w:pPr>
            <w:r w:rsidRPr="002C06E1">
              <w:rPr>
                <w:rFonts w:ascii="Arial" w:hAnsi="Arial" w:cs="Arial"/>
                <w:sz w:val="18"/>
                <w:szCs w:val="18"/>
              </w:rPr>
              <w:lastRenderedPageBreak/>
              <w:t>Verificación de la página web</w:t>
            </w:r>
          </w:p>
        </w:tc>
      </w:tr>
    </w:tbl>
    <w:p w14:paraId="5AF7E24C" w14:textId="77777777" w:rsidR="00FD7619" w:rsidRPr="002C06E1" w:rsidRDefault="00FD7619" w:rsidP="0029743B">
      <w:pPr>
        <w:jc w:val="center"/>
        <w:rPr>
          <w:rFonts w:ascii="Arial" w:hAnsi="Arial" w:cs="Arial"/>
        </w:rPr>
      </w:pPr>
    </w:p>
    <w:p w14:paraId="72B15187" w14:textId="77777777" w:rsidR="00FD7619" w:rsidRPr="003F1AF3" w:rsidRDefault="00FD7619" w:rsidP="0029743B">
      <w:pPr>
        <w:jc w:val="center"/>
        <w:rPr>
          <w:rFonts w:ascii="Arial" w:hAnsi="Arial" w:cs="Arial"/>
          <w:lang w:val="es-ES_tradnl"/>
        </w:rPr>
      </w:pPr>
    </w:p>
    <w:p w14:paraId="0F7C44F8" w14:textId="77777777" w:rsidR="00944946" w:rsidRPr="0093565B" w:rsidRDefault="00944946" w:rsidP="0029743B">
      <w:pPr>
        <w:rPr>
          <w:rFonts w:ascii="Arial" w:hAnsi="Arial" w:cs="Arial"/>
        </w:rPr>
      </w:pPr>
    </w:p>
    <w:p w14:paraId="2D6E8D00" w14:textId="77777777" w:rsidR="001D5567" w:rsidRPr="003F1AF3" w:rsidRDefault="001D5567" w:rsidP="0029743B">
      <w:pPr>
        <w:rPr>
          <w:rFonts w:ascii="Arial" w:hAnsi="Arial" w:cs="Arial"/>
          <w:lang w:val="es-ES_tradnl"/>
        </w:rPr>
      </w:pPr>
    </w:p>
    <w:p w14:paraId="0524079B" w14:textId="77777777" w:rsidR="001D5567" w:rsidRPr="003F1AF3" w:rsidRDefault="001D5567" w:rsidP="0029743B">
      <w:pPr>
        <w:rPr>
          <w:rFonts w:ascii="Arial" w:hAnsi="Arial" w:cs="Arial"/>
          <w:lang w:val="es-ES_tradnl"/>
        </w:rPr>
        <w:sectPr w:rsidR="001D5567" w:rsidRPr="003F1AF3" w:rsidSect="00BB6739">
          <w:pgSz w:w="12242" w:h="15842" w:code="1"/>
          <w:pgMar w:top="1797" w:right="1440" w:bottom="1797" w:left="1440" w:header="709" w:footer="709" w:gutter="0"/>
          <w:cols w:space="708"/>
          <w:docGrid w:linePitch="360"/>
        </w:sectPr>
      </w:pPr>
    </w:p>
    <w:p w14:paraId="793E3E3C" w14:textId="120B05E1" w:rsidR="00FD7619" w:rsidRPr="002C06E1" w:rsidRDefault="00A33730" w:rsidP="00FD7619">
      <w:pPr>
        <w:pStyle w:val="Paragraph"/>
        <w:numPr>
          <w:ilvl w:val="1"/>
          <w:numId w:val="2"/>
        </w:numPr>
        <w:spacing w:before="0"/>
        <w:ind w:left="709" w:hanging="900"/>
        <w:outlineLvl w:val="9"/>
        <w:rPr>
          <w:rFonts w:ascii="Arial" w:hAnsi="Arial" w:cs="Arial"/>
          <w:color w:val="000000"/>
          <w:szCs w:val="24"/>
          <w:shd w:val="clear" w:color="auto" w:fill="FFFFFF"/>
          <w:lang w:val="es-ES_tradnl"/>
        </w:rPr>
      </w:pPr>
      <w:r w:rsidRPr="0093565B">
        <w:rPr>
          <w:rStyle w:val="longtext"/>
          <w:rFonts w:ascii="Arial" w:hAnsi="Arial" w:cs="Arial"/>
          <w:color w:val="000000"/>
          <w:szCs w:val="24"/>
          <w:shd w:val="clear" w:color="auto" w:fill="FFFFFF"/>
          <w:lang w:val="es-ES_tradnl"/>
        </w:rPr>
        <w:lastRenderedPageBreak/>
        <w:t xml:space="preserve">Los instrumentos de recolección de información </w:t>
      </w:r>
      <w:r w:rsidR="00EA2069" w:rsidRPr="0079643F">
        <w:rPr>
          <w:rStyle w:val="longtext"/>
          <w:rFonts w:ascii="Arial" w:hAnsi="Arial" w:cs="Arial"/>
          <w:color w:val="000000"/>
          <w:szCs w:val="24"/>
          <w:shd w:val="clear" w:color="auto" w:fill="FFFFFF"/>
          <w:lang w:val="es-ES_tradnl"/>
        </w:rPr>
        <w:t>para la medición de los indicadores de impacto y resultado</w:t>
      </w:r>
      <w:r w:rsidRPr="0079643F">
        <w:rPr>
          <w:rStyle w:val="longtext"/>
          <w:rFonts w:ascii="Arial" w:hAnsi="Arial" w:cs="Arial"/>
          <w:color w:val="000000"/>
          <w:szCs w:val="24"/>
          <w:shd w:val="clear" w:color="auto" w:fill="FFFFFF"/>
          <w:lang w:val="es-ES_tradnl"/>
        </w:rPr>
        <w:t xml:space="preserve"> serán: </w:t>
      </w:r>
      <w:r w:rsidR="00641B90" w:rsidRPr="0079643F">
        <w:rPr>
          <w:rStyle w:val="longtext"/>
          <w:rFonts w:ascii="Arial" w:hAnsi="Arial" w:cs="Arial"/>
          <w:color w:val="000000"/>
          <w:szCs w:val="24"/>
          <w:shd w:val="clear" w:color="auto" w:fill="FFFFFF"/>
          <w:lang w:val="es-ES_tradnl"/>
        </w:rPr>
        <w:t>(</w:t>
      </w:r>
      <w:r w:rsidR="00FD7619" w:rsidRPr="0079643F">
        <w:rPr>
          <w:rStyle w:val="longtext"/>
          <w:rFonts w:ascii="Arial" w:hAnsi="Arial" w:cs="Arial"/>
          <w:color w:val="000000"/>
          <w:szCs w:val="24"/>
          <w:shd w:val="clear" w:color="auto" w:fill="FFFFFF"/>
          <w:lang w:val="es-ES_tradnl"/>
        </w:rPr>
        <w:t xml:space="preserve">i) Reportes de google analytics de la página web del INDEC; </w:t>
      </w:r>
      <w:r w:rsidR="00641B90" w:rsidRPr="0079643F">
        <w:rPr>
          <w:rStyle w:val="longtext"/>
          <w:rFonts w:ascii="Arial" w:hAnsi="Arial" w:cs="Arial"/>
          <w:color w:val="000000"/>
          <w:szCs w:val="24"/>
          <w:shd w:val="clear" w:color="auto" w:fill="FFFFFF"/>
          <w:lang w:val="es-ES_tradnl"/>
        </w:rPr>
        <w:t>(</w:t>
      </w:r>
      <w:r w:rsidR="00FD7619" w:rsidRPr="0079643F">
        <w:rPr>
          <w:rStyle w:val="longtext"/>
          <w:rFonts w:ascii="Arial" w:hAnsi="Arial" w:cs="Arial"/>
          <w:color w:val="000000"/>
          <w:szCs w:val="24"/>
          <w:shd w:val="clear" w:color="auto" w:fill="FFFFFF"/>
          <w:lang w:val="es-ES_tradnl"/>
        </w:rPr>
        <w:t xml:space="preserve">ii) Informes Internos de Evaluación del Censo de Población y Vivienda </w:t>
      </w:r>
      <w:r w:rsidR="00FD7619" w:rsidRPr="0079643F">
        <w:rPr>
          <w:rFonts w:ascii="Arial" w:hAnsi="Arial" w:cs="Arial"/>
          <w:szCs w:val="24"/>
        </w:rPr>
        <w:t>y de la Encuesta Permanente de Hogares</w:t>
      </w:r>
      <w:r w:rsidR="00FD7619" w:rsidRPr="002C06E1">
        <w:rPr>
          <w:rFonts w:ascii="Arial" w:hAnsi="Arial" w:cs="Arial"/>
          <w:szCs w:val="24"/>
        </w:rPr>
        <w:t xml:space="preserve">; y </w:t>
      </w:r>
      <w:r w:rsidR="00641B90">
        <w:rPr>
          <w:rFonts w:ascii="Arial" w:hAnsi="Arial" w:cs="Arial"/>
          <w:szCs w:val="24"/>
        </w:rPr>
        <w:t>(</w:t>
      </w:r>
      <w:r w:rsidR="00FD7619" w:rsidRPr="002C06E1">
        <w:rPr>
          <w:rFonts w:ascii="Arial" w:hAnsi="Arial" w:cs="Arial"/>
          <w:szCs w:val="24"/>
        </w:rPr>
        <w:t xml:space="preserve">iii) Informe de línea base del Censo Económico. </w:t>
      </w:r>
      <w:r w:rsidR="00FD7619" w:rsidRPr="002C06E1">
        <w:rPr>
          <w:rStyle w:val="longtext"/>
          <w:rFonts w:ascii="Arial" w:hAnsi="Arial" w:cs="Arial"/>
          <w:color w:val="000000"/>
          <w:szCs w:val="24"/>
          <w:shd w:val="clear" w:color="auto" w:fill="FFFFFF"/>
          <w:lang w:val="es-ES_tradnl"/>
        </w:rPr>
        <w:t>Los contenidos principales y características de cada instrumento se describen a continuación:</w:t>
      </w:r>
    </w:p>
    <w:p w14:paraId="63E6814D" w14:textId="1D0979BC" w:rsidR="00FD7619" w:rsidRPr="002C06E1" w:rsidRDefault="00FD7619" w:rsidP="00FD7619">
      <w:pPr>
        <w:pStyle w:val="Paragraph"/>
        <w:numPr>
          <w:ilvl w:val="0"/>
          <w:numId w:val="10"/>
        </w:numPr>
        <w:tabs>
          <w:tab w:val="left" w:pos="709"/>
          <w:tab w:val="left" w:pos="1276"/>
        </w:tabs>
        <w:outlineLvl w:val="9"/>
        <w:rPr>
          <w:rFonts w:ascii="Arial" w:hAnsi="Arial" w:cs="Arial"/>
          <w:szCs w:val="24"/>
          <w:lang w:val="es-ES_tradnl"/>
        </w:rPr>
      </w:pPr>
      <w:r w:rsidRPr="002C06E1">
        <w:rPr>
          <w:rFonts w:ascii="Arial" w:hAnsi="Arial" w:cs="Arial"/>
          <w:szCs w:val="24"/>
          <w:u w:val="single"/>
          <w:lang w:val="es-ES_tradnl"/>
        </w:rPr>
        <w:t>Reportes del programa Google Analytics</w:t>
      </w:r>
      <w:r w:rsidRPr="002C06E1">
        <w:rPr>
          <w:rFonts w:ascii="Arial" w:hAnsi="Arial" w:cs="Arial"/>
          <w:szCs w:val="24"/>
          <w:lang w:val="es-ES_tradnl"/>
        </w:rPr>
        <w:t xml:space="preserve">: Esta herramienta, sin costo, ofrece información concentrada del tráfico de visitas que llegará a la página web del INDEC y generará reportes según el tipo de audiencia que utiliza la información de la misma. Se contempla </w:t>
      </w:r>
      <w:r w:rsidR="00641B90" w:rsidRPr="00641B90">
        <w:rPr>
          <w:rFonts w:ascii="Arial" w:hAnsi="Arial" w:cs="Arial"/>
          <w:szCs w:val="24"/>
          <w:lang w:val="es-ES_tradnl"/>
        </w:rPr>
        <w:t>que,</w:t>
      </w:r>
      <w:r w:rsidRPr="002C06E1">
        <w:rPr>
          <w:rFonts w:ascii="Arial" w:hAnsi="Arial" w:cs="Arial"/>
          <w:szCs w:val="24"/>
          <w:lang w:val="es-ES_tradnl"/>
        </w:rPr>
        <w:t xml:space="preserve"> al finalizar el Proyecto, la página web del INDEC, contenga toda la información estadística necesaria para que los usuarios extraigan la misma para los distintos fines, aspecto que forma parte del cumplimiento de recomendaciones para alcanzar estándares internacionales en relación a la transparencia de la información (metadatos y microdatos). Se contratará al menos dos personas con fondos del Proyecto, para configurar la herramienta y generar la información.</w:t>
      </w:r>
    </w:p>
    <w:p w14:paraId="1CFB4A68" w14:textId="77777777" w:rsidR="00FD7619" w:rsidRPr="002C06E1" w:rsidRDefault="00FD7619" w:rsidP="00FD7619">
      <w:pPr>
        <w:pStyle w:val="Paragraph"/>
        <w:numPr>
          <w:ilvl w:val="0"/>
          <w:numId w:val="10"/>
        </w:numPr>
        <w:tabs>
          <w:tab w:val="left" w:pos="709"/>
          <w:tab w:val="left" w:pos="1276"/>
        </w:tabs>
        <w:outlineLvl w:val="9"/>
        <w:rPr>
          <w:rFonts w:ascii="Arial" w:hAnsi="Arial" w:cs="Arial"/>
          <w:szCs w:val="24"/>
          <w:lang w:val="es-ES_tradnl"/>
        </w:rPr>
      </w:pPr>
      <w:r w:rsidRPr="002C06E1">
        <w:rPr>
          <w:rFonts w:ascii="Arial" w:hAnsi="Arial" w:cs="Arial"/>
          <w:szCs w:val="24"/>
          <w:u w:val="single"/>
        </w:rPr>
        <w:t xml:space="preserve">Informes Internos de Evaluación del Censo de Población y Vivienda </w:t>
      </w:r>
      <w:r w:rsidRPr="002C06E1">
        <w:rPr>
          <w:rFonts w:ascii="Arial" w:hAnsi="Arial" w:cs="Arial"/>
          <w:szCs w:val="24"/>
          <w:u w:val="single"/>
          <w:lang w:val="es-ES_tradnl"/>
        </w:rPr>
        <w:t>y de la Encuesta Permanente de Hogares</w:t>
      </w:r>
      <w:r w:rsidRPr="002C06E1">
        <w:rPr>
          <w:rFonts w:ascii="Arial" w:hAnsi="Arial" w:cs="Arial"/>
          <w:szCs w:val="24"/>
          <w:lang w:val="es-ES_tradnl"/>
        </w:rPr>
        <w:t xml:space="preserve">: Las áreas técnicas del INDEC encargadas de realizar la ejecución y evaluación de los resultados de la realización tanto del Censo experimental como del Censo de Población y Vivienda realizarán el informe con la información necesaria para el monitoreo de los indicadores respectivos en la matriz de resultados. Estos informes forman parte de la documentación del registro metodológico de cada Censo de Población y Vivienda por lo que el Coordinador del Programa deberá establecer los mecanismos de coordinación con las áreas internas pertinentes y el Especialista de Monitoreo y Evaluación para la obtención de la información para los indicadores del Programa. </w:t>
      </w:r>
    </w:p>
    <w:p w14:paraId="6F622CAE" w14:textId="77777777" w:rsidR="00FD7619" w:rsidRPr="002C06E1" w:rsidRDefault="00FD7619" w:rsidP="00FD7619">
      <w:pPr>
        <w:pStyle w:val="Paragraph"/>
        <w:tabs>
          <w:tab w:val="clear" w:pos="720"/>
          <w:tab w:val="left" w:pos="709"/>
          <w:tab w:val="left" w:pos="1276"/>
        </w:tabs>
        <w:ind w:left="1008" w:firstLine="0"/>
        <w:outlineLvl w:val="9"/>
        <w:rPr>
          <w:rFonts w:ascii="Arial" w:hAnsi="Arial" w:cs="Arial"/>
          <w:szCs w:val="24"/>
          <w:lang w:val="es-ES_tradnl"/>
        </w:rPr>
      </w:pPr>
      <w:r w:rsidRPr="002C06E1">
        <w:rPr>
          <w:rFonts w:ascii="Arial" w:hAnsi="Arial" w:cs="Arial"/>
          <w:szCs w:val="24"/>
          <w:lang w:val="es-ES_tradnl"/>
        </w:rPr>
        <w:t>La medición de los indicadores de resultado: Tasa de omisión censo de población y vivienda y Tasa general de no respuesta para la Encuesta Permanente de Hogares (vinculado al marco muestral que se elabora para el censo) corresponden a fórmulas de cálculo establecidas a nivel internacional para evaluación de Censos y Encuestas de Hogares.</w:t>
      </w:r>
    </w:p>
    <w:p w14:paraId="2458F231" w14:textId="77777777" w:rsidR="00FD7619" w:rsidRPr="002C06E1" w:rsidRDefault="00FD7619" w:rsidP="00FD7619">
      <w:pPr>
        <w:pStyle w:val="Paragraph"/>
        <w:tabs>
          <w:tab w:val="clear" w:pos="720"/>
          <w:tab w:val="left" w:pos="709"/>
          <w:tab w:val="left" w:pos="1276"/>
        </w:tabs>
        <w:ind w:left="1008" w:firstLine="0"/>
        <w:outlineLvl w:val="9"/>
        <w:rPr>
          <w:rFonts w:ascii="Arial" w:hAnsi="Arial" w:cs="Arial"/>
          <w:szCs w:val="24"/>
          <w:lang w:val="es-ES_tradnl"/>
        </w:rPr>
      </w:pPr>
      <w:r w:rsidRPr="002C06E1">
        <w:rPr>
          <w:rFonts w:ascii="Arial" w:hAnsi="Arial" w:cs="Arial"/>
          <w:szCs w:val="24"/>
          <w:lang w:val="es-ES_tradnl"/>
        </w:rPr>
        <w:t>Para el caso de la Tasa de omisión del Censo de Población y Vivienda, la fórmula de cálculo es la siguiente</w:t>
      </w:r>
      <w:r w:rsidRPr="002C06E1">
        <w:rPr>
          <w:rFonts w:ascii="Arial" w:hAnsi="Arial" w:cs="Arial"/>
          <w:b/>
          <w:smallCaps/>
          <w:szCs w:val="24"/>
          <w:lang w:val="es-ES_tradnl"/>
        </w:rPr>
        <w:t>:</w:t>
      </w:r>
    </w:p>
    <w:p w14:paraId="035019B2" w14:textId="77777777" w:rsidR="00FD7619" w:rsidRPr="002C06E1" w:rsidRDefault="00FD7619" w:rsidP="00FD7619">
      <w:pPr>
        <w:pStyle w:val="m-3501908079249000752msolistparagraph"/>
        <w:jc w:val="center"/>
        <w:rPr>
          <w:rStyle w:val="longtext"/>
          <w:rFonts w:ascii="Arial" w:hAnsi="Arial" w:cs="Arial"/>
          <w:color w:val="000000"/>
          <w:shd w:val="clear" w:color="auto" w:fill="FFFFFF"/>
          <w:lang w:eastAsia="en-US"/>
        </w:rPr>
      </w:pPr>
      <w:r w:rsidRPr="002C06E1">
        <w:rPr>
          <w:rStyle w:val="longtext"/>
          <w:rFonts w:ascii="Arial" w:hAnsi="Arial" w:cs="Arial"/>
          <w:color w:val="000000"/>
          <w:shd w:val="clear" w:color="auto" w:fill="FFFFFF"/>
          <w:lang w:eastAsia="en-US"/>
        </w:rPr>
        <w:t>Tasa de Omisión = 100*(NE – N)/NE</w:t>
      </w:r>
    </w:p>
    <w:p w14:paraId="32F6779D" w14:textId="77777777" w:rsidR="00FD7619" w:rsidRPr="002C06E1" w:rsidRDefault="00FD7619" w:rsidP="00FD7619">
      <w:pPr>
        <w:pStyle w:val="m-3501908079249000752msolistparagraph"/>
        <w:jc w:val="center"/>
        <w:rPr>
          <w:rStyle w:val="longtext"/>
          <w:rFonts w:ascii="Arial" w:hAnsi="Arial" w:cs="Arial"/>
          <w:color w:val="000000"/>
          <w:shd w:val="clear" w:color="auto" w:fill="FFFFFF"/>
          <w:lang w:val="es-ES_tradnl" w:eastAsia="en-US"/>
        </w:rPr>
      </w:pPr>
      <w:r w:rsidRPr="002C06E1">
        <w:rPr>
          <w:rStyle w:val="longtext"/>
          <w:rFonts w:ascii="Arial" w:hAnsi="Arial" w:cs="Arial"/>
          <w:color w:val="000000"/>
          <w:shd w:val="clear" w:color="auto" w:fill="FFFFFF"/>
          <w:lang w:eastAsia="en-US"/>
        </w:rPr>
        <w:t>N – Población censada, la proveniente del empadronamiento sin corrección</w:t>
      </w:r>
    </w:p>
    <w:p w14:paraId="3457937C" w14:textId="77777777" w:rsidR="00FD7619" w:rsidRPr="002C06E1" w:rsidRDefault="00FD7619" w:rsidP="00FD7619">
      <w:pPr>
        <w:jc w:val="center"/>
        <w:rPr>
          <w:rFonts w:ascii="Arial" w:hAnsi="Arial" w:cs="Arial"/>
          <w:lang w:val="es-ES_tradnl"/>
        </w:rPr>
      </w:pPr>
      <w:r w:rsidRPr="002C06E1">
        <w:rPr>
          <w:rStyle w:val="longtext"/>
          <w:rFonts w:ascii="Arial" w:hAnsi="Arial" w:cs="Arial"/>
          <w:color w:val="000000"/>
          <w:shd w:val="clear" w:color="auto" w:fill="FFFFFF"/>
          <w:lang w:eastAsia="en-US"/>
        </w:rPr>
        <w:t>NE – Población estimada, considerando la población omitida</w:t>
      </w:r>
    </w:p>
    <w:p w14:paraId="1EC1D789" w14:textId="77777777" w:rsidR="00FD7619" w:rsidRPr="002C06E1" w:rsidRDefault="00FD7619" w:rsidP="00FD7619">
      <w:pPr>
        <w:rPr>
          <w:rFonts w:ascii="Arial" w:hAnsi="Arial" w:cs="Arial"/>
          <w:lang w:val="es-ES_tradnl"/>
        </w:rPr>
      </w:pPr>
    </w:p>
    <w:p w14:paraId="0D76744C" w14:textId="77777777" w:rsidR="00FD7619" w:rsidRPr="002C06E1" w:rsidRDefault="00FD7619" w:rsidP="00FD7619">
      <w:pPr>
        <w:pStyle w:val="Paragraph"/>
        <w:tabs>
          <w:tab w:val="clear" w:pos="720"/>
          <w:tab w:val="left" w:pos="709"/>
          <w:tab w:val="left" w:pos="1276"/>
        </w:tabs>
        <w:ind w:left="1008" w:firstLine="0"/>
        <w:outlineLvl w:val="9"/>
        <w:rPr>
          <w:rFonts w:ascii="Arial" w:hAnsi="Arial" w:cs="Arial"/>
          <w:szCs w:val="24"/>
          <w:lang w:val="es-ES_tradnl"/>
        </w:rPr>
      </w:pPr>
      <w:r w:rsidRPr="002C06E1">
        <w:rPr>
          <w:rFonts w:ascii="Arial" w:hAnsi="Arial" w:cs="Arial"/>
          <w:szCs w:val="24"/>
          <w:lang w:val="es-ES_tradnl"/>
        </w:rPr>
        <w:lastRenderedPageBreak/>
        <w:t xml:space="preserve">La tasa de Omisión corresponde a la medición del error de cobertura del Censo de Población y Vivienda, ya sea por subenenumeración o sobreenumeración de las personas, hogares o viviendas. </w:t>
      </w:r>
    </w:p>
    <w:p w14:paraId="14582CB4" w14:textId="77777777" w:rsidR="00FD7619" w:rsidRPr="002C06E1" w:rsidRDefault="00FD7619" w:rsidP="00FD7619">
      <w:pPr>
        <w:pStyle w:val="Paragraph"/>
        <w:tabs>
          <w:tab w:val="clear" w:pos="720"/>
          <w:tab w:val="left" w:pos="709"/>
          <w:tab w:val="left" w:pos="1276"/>
        </w:tabs>
        <w:ind w:left="1008" w:firstLine="0"/>
        <w:outlineLvl w:val="9"/>
        <w:rPr>
          <w:rFonts w:ascii="Arial" w:hAnsi="Arial" w:cs="Arial"/>
          <w:szCs w:val="24"/>
          <w:lang w:val="es-ES_tradnl"/>
        </w:rPr>
      </w:pPr>
    </w:p>
    <w:p w14:paraId="15B7A57F" w14:textId="77777777" w:rsidR="00FD7619" w:rsidRPr="002C06E1" w:rsidRDefault="00FD7619" w:rsidP="00FD7619">
      <w:pPr>
        <w:pStyle w:val="Paragraph"/>
        <w:tabs>
          <w:tab w:val="clear" w:pos="720"/>
          <w:tab w:val="left" w:pos="709"/>
          <w:tab w:val="left" w:pos="1276"/>
        </w:tabs>
        <w:ind w:left="1008" w:firstLine="0"/>
        <w:outlineLvl w:val="9"/>
        <w:rPr>
          <w:rFonts w:ascii="Arial" w:hAnsi="Arial" w:cs="Arial"/>
          <w:szCs w:val="24"/>
          <w:lang w:val="es-ES_tradnl"/>
        </w:rPr>
      </w:pPr>
      <w:r w:rsidRPr="002C06E1">
        <w:rPr>
          <w:rFonts w:ascii="Arial" w:hAnsi="Arial" w:cs="Arial"/>
          <w:szCs w:val="24"/>
          <w:lang w:val="es-ES_tradnl"/>
        </w:rPr>
        <w:t>Por su parte, la Tasa general de no respuesta para la Encuesta Permanente de Hogares se la mide de la siguiente manera</w:t>
      </w:r>
      <w:r w:rsidRPr="002C06E1">
        <w:rPr>
          <w:rFonts w:ascii="Arial" w:hAnsi="Arial" w:cs="Arial"/>
          <w:szCs w:val="24"/>
          <w:vertAlign w:val="superscript"/>
        </w:rPr>
        <w:t>1</w:t>
      </w:r>
      <w:r w:rsidRPr="002C06E1">
        <w:rPr>
          <w:rFonts w:ascii="Arial" w:hAnsi="Arial" w:cs="Arial"/>
          <w:szCs w:val="24"/>
          <w:lang w:val="es-ES_tradnl"/>
        </w:rPr>
        <w:t xml:space="preserve">: </w:t>
      </w:r>
    </w:p>
    <w:p w14:paraId="4154C424" w14:textId="77777777" w:rsidR="00FD7619" w:rsidRPr="002C06E1" w:rsidRDefault="00FD7619" w:rsidP="00FD7619">
      <w:pPr>
        <w:jc w:val="center"/>
        <w:rPr>
          <w:rFonts w:ascii="Arial" w:hAnsi="Arial" w:cs="Arial"/>
        </w:rPr>
      </w:pPr>
      <w:r w:rsidRPr="002C06E1">
        <w:rPr>
          <w:rFonts w:ascii="Arial" w:hAnsi="Arial" w:cs="Arial"/>
        </w:rPr>
        <w:t>Tasa de no respuesta = 1 – Tasa de respuesta (Ṝ)</w:t>
      </w:r>
    </w:p>
    <w:p w14:paraId="6BF56C19" w14:textId="77777777" w:rsidR="00FD7619" w:rsidRPr="002C06E1" w:rsidRDefault="00FD7619" w:rsidP="00FD7619">
      <w:pPr>
        <w:rPr>
          <w:rFonts w:ascii="Arial" w:hAnsi="Arial" w:cs="Arial"/>
        </w:rPr>
      </w:pPr>
    </w:p>
    <w:p w14:paraId="4140DED0" w14:textId="77777777" w:rsidR="00FD7619" w:rsidRPr="002C06E1" w:rsidRDefault="00FD7619" w:rsidP="00FD7619">
      <w:pPr>
        <w:jc w:val="center"/>
        <w:rPr>
          <w:rFonts w:ascii="Arial" w:hAnsi="Arial" w:cs="Arial"/>
        </w:rPr>
      </w:pPr>
      <w:r w:rsidRPr="002C06E1">
        <w:rPr>
          <w:rFonts w:ascii="Arial" w:hAnsi="Arial" w:cs="Arial"/>
          <w:noProof/>
          <w:lang w:val="en-US" w:eastAsia="en-US"/>
        </w:rPr>
        <w:drawing>
          <wp:inline distT="0" distB="0" distL="0" distR="0" wp14:anchorId="4BB83494" wp14:editId="74C5F03F">
            <wp:extent cx="2543175" cy="4857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1.png"/>
                    <pic:cNvPicPr/>
                  </pic:nvPicPr>
                  <pic:blipFill>
                    <a:blip r:embed="rId29">
                      <a:extLst>
                        <a:ext uri="{28A0092B-C50C-407E-A947-70E740481C1C}">
                          <a14:useLocalDpi xmlns:a14="http://schemas.microsoft.com/office/drawing/2010/main" val="0"/>
                        </a:ext>
                      </a:extLst>
                    </a:blip>
                    <a:stretch>
                      <a:fillRect/>
                    </a:stretch>
                  </pic:blipFill>
                  <pic:spPr>
                    <a:xfrm>
                      <a:off x="0" y="0"/>
                      <a:ext cx="2543175" cy="485775"/>
                    </a:xfrm>
                    <a:prstGeom prst="rect">
                      <a:avLst/>
                    </a:prstGeom>
                  </pic:spPr>
                </pic:pic>
              </a:graphicData>
            </a:graphic>
          </wp:inline>
        </w:drawing>
      </w:r>
    </w:p>
    <w:p w14:paraId="70B0A268" w14:textId="77777777" w:rsidR="00FD7619" w:rsidRPr="002C06E1" w:rsidRDefault="00FD7619" w:rsidP="00FD7619">
      <w:pPr>
        <w:jc w:val="center"/>
        <w:rPr>
          <w:rFonts w:ascii="Arial" w:hAnsi="Arial" w:cs="Arial"/>
        </w:rPr>
      </w:pPr>
      <w:r w:rsidRPr="002C06E1">
        <w:rPr>
          <w:rFonts w:ascii="Arial" w:hAnsi="Arial" w:cs="Arial"/>
          <w:noProof/>
          <w:lang w:val="en-US" w:eastAsia="en-US"/>
        </w:rPr>
        <w:drawing>
          <wp:inline distT="0" distB="0" distL="0" distR="0" wp14:anchorId="689EA2F6" wp14:editId="28DE9DCC">
            <wp:extent cx="2466975" cy="4762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2.png"/>
                    <pic:cNvPicPr/>
                  </pic:nvPicPr>
                  <pic:blipFill>
                    <a:blip r:embed="rId30">
                      <a:extLst>
                        <a:ext uri="{28A0092B-C50C-407E-A947-70E740481C1C}">
                          <a14:useLocalDpi xmlns:a14="http://schemas.microsoft.com/office/drawing/2010/main" val="0"/>
                        </a:ext>
                      </a:extLst>
                    </a:blip>
                    <a:stretch>
                      <a:fillRect/>
                    </a:stretch>
                  </pic:blipFill>
                  <pic:spPr>
                    <a:xfrm>
                      <a:off x="0" y="0"/>
                      <a:ext cx="2466975" cy="476250"/>
                    </a:xfrm>
                    <a:prstGeom prst="rect">
                      <a:avLst/>
                    </a:prstGeom>
                  </pic:spPr>
                </pic:pic>
              </a:graphicData>
            </a:graphic>
          </wp:inline>
        </w:drawing>
      </w:r>
    </w:p>
    <w:p w14:paraId="43536F9C" w14:textId="77777777" w:rsidR="00FD7619" w:rsidRPr="002C06E1" w:rsidRDefault="00FD7619" w:rsidP="00FD7619">
      <w:pPr>
        <w:rPr>
          <w:rFonts w:ascii="Arial" w:hAnsi="Arial" w:cs="Arial"/>
        </w:rPr>
      </w:pPr>
    </w:p>
    <w:p w14:paraId="72ED8903" w14:textId="77777777" w:rsidR="00FD7619" w:rsidRPr="002C06E1" w:rsidRDefault="00FD7619" w:rsidP="002C06E1">
      <w:pPr>
        <w:ind w:firstLine="708"/>
        <w:jc w:val="both"/>
        <w:rPr>
          <w:rFonts w:ascii="Arial" w:hAnsi="Arial" w:cs="Arial"/>
        </w:rPr>
      </w:pPr>
      <w:r w:rsidRPr="002C06E1">
        <w:rPr>
          <w:rFonts w:ascii="Arial" w:hAnsi="Arial" w:cs="Arial"/>
        </w:rPr>
        <w:t>Int = Número de entrevistas completas y parciales de una encuesta</w:t>
      </w:r>
    </w:p>
    <w:p w14:paraId="1DAE3406" w14:textId="77777777" w:rsidR="00FD7619" w:rsidRPr="002C06E1" w:rsidRDefault="00FD7619" w:rsidP="002C06E1">
      <w:pPr>
        <w:ind w:left="708"/>
        <w:jc w:val="both"/>
        <w:rPr>
          <w:rFonts w:ascii="Arial" w:hAnsi="Arial" w:cs="Arial"/>
        </w:rPr>
      </w:pPr>
      <w:r w:rsidRPr="002C06E1">
        <w:rPr>
          <w:rFonts w:ascii="Arial" w:hAnsi="Arial" w:cs="Arial"/>
        </w:rPr>
        <w:t>Ref = rechazos (personas u hogares con los que se ha entablado contacto pero que se niegan a participar en el estudio)</w:t>
      </w:r>
    </w:p>
    <w:p w14:paraId="3F0E8E71" w14:textId="2318AFA6" w:rsidR="00FD7619" w:rsidRPr="002C06E1" w:rsidRDefault="00FD7619" w:rsidP="002C06E1">
      <w:pPr>
        <w:ind w:left="708"/>
        <w:jc w:val="both"/>
        <w:rPr>
          <w:rFonts w:ascii="Arial" w:hAnsi="Arial" w:cs="Arial"/>
        </w:rPr>
      </w:pPr>
      <w:r w:rsidRPr="002C06E1">
        <w:rPr>
          <w:rFonts w:ascii="Arial" w:hAnsi="Arial" w:cs="Arial"/>
        </w:rPr>
        <w:t xml:space="preserve">NC= falta de contactos (personas u hogares que reúnen los </w:t>
      </w:r>
      <w:r w:rsidR="00641B90" w:rsidRPr="00641B90">
        <w:rPr>
          <w:rFonts w:ascii="Arial" w:hAnsi="Arial" w:cs="Arial"/>
        </w:rPr>
        <w:t>requisitos,</w:t>
      </w:r>
      <w:r w:rsidRPr="002C06E1">
        <w:rPr>
          <w:rFonts w:ascii="Arial" w:hAnsi="Arial" w:cs="Arial"/>
        </w:rPr>
        <w:t xml:space="preserve"> pero con los que no se ha podido entablar contacto durante la recopilación de datos)</w:t>
      </w:r>
    </w:p>
    <w:p w14:paraId="2C7B4ABC" w14:textId="77777777" w:rsidR="00FD7619" w:rsidRPr="002C06E1" w:rsidRDefault="00FD7619" w:rsidP="002C06E1">
      <w:pPr>
        <w:ind w:left="708"/>
        <w:jc w:val="both"/>
        <w:rPr>
          <w:rFonts w:ascii="Arial" w:hAnsi="Arial" w:cs="Arial"/>
        </w:rPr>
      </w:pPr>
      <w:r w:rsidRPr="002C06E1">
        <w:rPr>
          <w:rFonts w:ascii="Arial" w:hAnsi="Arial" w:cs="Arial"/>
        </w:rPr>
        <w:t xml:space="preserve">Oth = Otros (cuando la entrevista no se realiza por alguna otra razón, como una dificultad idiomática o un problema de salud. </w:t>
      </w:r>
    </w:p>
    <w:p w14:paraId="10EEE54B" w14:textId="77777777" w:rsidR="00FD7619" w:rsidRPr="002C06E1" w:rsidRDefault="00FD7619" w:rsidP="002C06E1">
      <w:pPr>
        <w:ind w:firstLine="708"/>
        <w:jc w:val="both"/>
        <w:rPr>
          <w:rFonts w:ascii="Arial" w:hAnsi="Arial" w:cs="Arial"/>
        </w:rPr>
      </w:pPr>
      <w:r w:rsidRPr="002C06E1">
        <w:rPr>
          <w:rFonts w:ascii="Arial" w:hAnsi="Arial" w:cs="Arial"/>
        </w:rPr>
        <w:t xml:space="preserve">Inelig = Casos que no reúnen los requisitos para la encuesta </w:t>
      </w:r>
    </w:p>
    <w:p w14:paraId="37DF1D4D" w14:textId="77777777" w:rsidR="00FD7619" w:rsidRPr="00654AA8" w:rsidRDefault="00FD7619" w:rsidP="00641B90">
      <w:pPr>
        <w:pStyle w:val="Paragraph"/>
        <w:tabs>
          <w:tab w:val="clear" w:pos="720"/>
        </w:tabs>
        <w:spacing w:before="0"/>
        <w:ind w:left="4320" w:firstLine="0"/>
        <w:outlineLvl w:val="9"/>
        <w:rPr>
          <w:color w:val="000000"/>
          <w:szCs w:val="24"/>
          <w:shd w:val="clear" w:color="auto" w:fill="FFFFFF"/>
          <w:lang w:val="es-ES_tradnl"/>
        </w:rPr>
      </w:pPr>
    </w:p>
    <w:p w14:paraId="0573EF83" w14:textId="77777777" w:rsidR="00FD7619" w:rsidRPr="002C06E1" w:rsidRDefault="00FD7619" w:rsidP="00641B90">
      <w:pPr>
        <w:pStyle w:val="Paragraph"/>
        <w:numPr>
          <w:ilvl w:val="0"/>
          <w:numId w:val="10"/>
        </w:numPr>
        <w:tabs>
          <w:tab w:val="left" w:pos="709"/>
          <w:tab w:val="left" w:pos="1276"/>
        </w:tabs>
        <w:outlineLvl w:val="9"/>
        <w:rPr>
          <w:rFonts w:ascii="Arial" w:hAnsi="Arial" w:cs="Arial"/>
          <w:szCs w:val="24"/>
          <w:lang w:val="es-ES_tradnl"/>
        </w:rPr>
      </w:pPr>
      <w:r w:rsidRPr="002C06E1">
        <w:rPr>
          <w:rFonts w:ascii="Arial" w:hAnsi="Arial" w:cs="Arial"/>
          <w:szCs w:val="24"/>
          <w:u w:val="single"/>
        </w:rPr>
        <w:t>Informe de línea base del Censo Económico</w:t>
      </w:r>
      <w:r w:rsidRPr="002C06E1">
        <w:rPr>
          <w:rFonts w:ascii="Arial" w:hAnsi="Arial" w:cs="Arial"/>
          <w:szCs w:val="24"/>
        </w:rPr>
        <w:t xml:space="preserve">: La realización, tabulación y difusión de microdatos del Censo económico será realizado durante la ejecución de la operación. El Coordinador del Programa deberá establecer los mecanismos de coordinación con la Dirección Técnica del INDEC con el fin de que las áreas técnicas involucradas proporcionen la información al Especialista de Monitoreo para el cumplimiento del indicador. </w:t>
      </w:r>
    </w:p>
    <w:p w14:paraId="7BB9EE82" w14:textId="77777777" w:rsidR="00A33730" w:rsidRPr="0093565B" w:rsidRDefault="00A33730" w:rsidP="0029743B">
      <w:pPr>
        <w:pStyle w:val="Paragraph"/>
        <w:tabs>
          <w:tab w:val="clear" w:pos="720"/>
        </w:tabs>
        <w:spacing w:before="0"/>
        <w:ind w:left="4320" w:firstLine="0"/>
        <w:outlineLvl w:val="9"/>
        <w:rPr>
          <w:rFonts w:ascii="Arial" w:hAnsi="Arial" w:cs="Arial"/>
          <w:color w:val="000000"/>
          <w:szCs w:val="24"/>
          <w:shd w:val="clear" w:color="auto" w:fill="FFFFFF"/>
          <w:lang w:val="es-ES_tradnl"/>
        </w:rPr>
      </w:pPr>
    </w:p>
    <w:p w14:paraId="16DE0C47" w14:textId="5B805418" w:rsidR="000E4406" w:rsidRPr="002C06E1" w:rsidRDefault="00341A0B" w:rsidP="000E4406">
      <w:pPr>
        <w:pStyle w:val="Paragraph"/>
        <w:numPr>
          <w:ilvl w:val="1"/>
          <w:numId w:val="2"/>
        </w:numPr>
        <w:spacing w:before="0"/>
        <w:ind w:left="709" w:hanging="900"/>
        <w:outlineLvl w:val="9"/>
        <w:rPr>
          <w:rFonts w:ascii="Arial" w:hAnsi="Arial" w:cs="Arial"/>
          <w:color w:val="000000"/>
          <w:szCs w:val="24"/>
          <w:shd w:val="clear" w:color="auto" w:fill="FFFFFF"/>
          <w:lang w:val="es-ES_tradnl"/>
        </w:rPr>
      </w:pPr>
      <w:r w:rsidRPr="000E4406">
        <w:rPr>
          <w:rFonts w:ascii="Arial" w:hAnsi="Arial" w:cs="Arial"/>
          <w:b/>
          <w:szCs w:val="24"/>
        </w:rPr>
        <w:t>Metodología de evaluación</w:t>
      </w:r>
      <w:r w:rsidRPr="000E4406">
        <w:rPr>
          <w:rFonts w:ascii="Arial" w:hAnsi="Arial" w:cs="Arial"/>
          <w:szCs w:val="24"/>
        </w:rPr>
        <w:t xml:space="preserve">. </w:t>
      </w:r>
      <w:r w:rsidR="000E4406" w:rsidRPr="002C06E1">
        <w:rPr>
          <w:rFonts w:ascii="Arial" w:hAnsi="Arial" w:cs="Arial"/>
          <w:lang w:val="es-MX"/>
        </w:rPr>
        <w:t>El documento “</w:t>
      </w:r>
      <w:r w:rsidR="000E4406" w:rsidRPr="002C06E1">
        <w:rPr>
          <w:rFonts w:ascii="Arial" w:hAnsi="Arial" w:cs="Arial"/>
          <w:bCs/>
          <w:lang w:val="es-MX"/>
        </w:rPr>
        <w:t xml:space="preserve">La economía política de la capacidad estadística” elaborado por Martín Alessandro señala que </w:t>
      </w:r>
      <w:r w:rsidR="000E4406" w:rsidRPr="002C06E1">
        <w:rPr>
          <w:rFonts w:ascii="Arial" w:hAnsi="Arial" w:cs="Arial"/>
          <w:lang w:val="es-MX"/>
        </w:rPr>
        <w:t xml:space="preserve">existe muy poca evidencia sobre el aporte concreto de las estadísticas oficiales a las variables de desarrollo económico y social y por ende existe poco desarrollo metodológico al respecto. Por ejemplo, existen las siguientes metodologías: (a) metodología de tipo observacional, en la que se identifica una cantidad de países y se analiza el nivel de asociación estadística entre la calidad de las estadísticas vitales y los </w:t>
      </w:r>
      <w:r w:rsidR="000E4406" w:rsidRPr="002C06E1">
        <w:rPr>
          <w:rFonts w:ascii="Arial" w:hAnsi="Arial" w:cs="Arial"/>
          <w:lang w:val="es-MX"/>
        </w:rPr>
        <w:lastRenderedPageBreak/>
        <w:t>resultados sanitarios</w:t>
      </w:r>
      <w:r w:rsidR="000E4406" w:rsidRPr="002C06E1">
        <w:rPr>
          <w:rFonts w:ascii="Arial" w:hAnsi="Arial" w:cs="Arial"/>
          <w:vertAlign w:val="superscript"/>
          <w:lang w:val="es-MX"/>
        </w:rPr>
        <w:footnoteReference w:id="6"/>
      </w:r>
      <w:r w:rsidR="000E4406" w:rsidRPr="002C06E1">
        <w:rPr>
          <w:rFonts w:ascii="Arial" w:hAnsi="Arial" w:cs="Arial"/>
          <w:lang w:val="es-MX"/>
        </w:rPr>
        <w:t>, (b) metodologías de tipo experimental o cuasi-experimental</w:t>
      </w:r>
      <w:r w:rsidR="000E4406" w:rsidRPr="002C06E1">
        <w:rPr>
          <w:rFonts w:ascii="Arial" w:hAnsi="Arial" w:cs="Arial"/>
          <w:vertAlign w:val="superscript"/>
          <w:lang w:val="es-MX"/>
        </w:rPr>
        <w:footnoteReference w:id="7"/>
      </w:r>
      <w:r w:rsidR="000E4406" w:rsidRPr="002C06E1">
        <w:rPr>
          <w:rFonts w:ascii="Arial" w:hAnsi="Arial" w:cs="Arial"/>
          <w:lang w:val="es-MX"/>
        </w:rPr>
        <w:t>, podrían brindar mayor certeza sobre la relación causal analizada, pero no han sido aplicadas en este tema por las dificultades de identificar el contrafactual, (c) otra metodología</w:t>
      </w:r>
      <w:r w:rsidR="000E4406" w:rsidRPr="002C06E1">
        <w:rPr>
          <w:rFonts w:ascii="Arial" w:hAnsi="Arial" w:cs="Arial"/>
          <w:vertAlign w:val="superscript"/>
          <w:lang w:val="es-MX"/>
        </w:rPr>
        <w:footnoteReference w:id="8"/>
      </w:r>
      <w:r w:rsidR="000E4406" w:rsidRPr="002C06E1">
        <w:rPr>
          <w:rFonts w:ascii="Arial" w:hAnsi="Arial" w:cs="Arial"/>
          <w:lang w:val="es-MX"/>
        </w:rPr>
        <w:t xml:space="preserve"> consiste en que los propios participantes reportan la influencia de las estadísticas en su utilización para la formulación de políticas, pero para evitar sesgos las percepciones de distintos actores son </w:t>
      </w:r>
      <w:r w:rsidR="000E4406" w:rsidRPr="002C06E1">
        <w:rPr>
          <w:rFonts w:ascii="Arial" w:hAnsi="Arial" w:cs="Arial"/>
          <w:i/>
          <w:iCs/>
          <w:lang w:val="es-MX"/>
        </w:rPr>
        <w:t xml:space="preserve">trianguladas.  </w:t>
      </w:r>
    </w:p>
    <w:p w14:paraId="5F89BDFB" w14:textId="77777777" w:rsidR="000E4406" w:rsidRPr="002C06E1" w:rsidRDefault="000E4406" w:rsidP="002C06E1">
      <w:pPr>
        <w:pStyle w:val="Paragraph"/>
        <w:tabs>
          <w:tab w:val="clear" w:pos="720"/>
        </w:tabs>
        <w:spacing w:before="0"/>
        <w:ind w:hanging="12"/>
        <w:outlineLvl w:val="9"/>
        <w:rPr>
          <w:rFonts w:ascii="Arial" w:hAnsi="Arial" w:cs="Arial"/>
          <w:color w:val="000000"/>
          <w:szCs w:val="24"/>
          <w:shd w:val="clear" w:color="auto" w:fill="FFFFFF"/>
          <w:lang w:val="es-ES_tradnl"/>
        </w:rPr>
      </w:pPr>
      <w:r w:rsidRPr="002C06E1">
        <w:rPr>
          <w:rFonts w:ascii="Arial" w:hAnsi="Arial" w:cs="Arial"/>
          <w:iCs/>
          <w:lang w:val="es-MX"/>
        </w:rPr>
        <w:t xml:space="preserve">Finalmente, en línea a la propuesta de Alessandro para </w:t>
      </w:r>
      <w:r w:rsidRPr="002C06E1">
        <w:rPr>
          <w:rFonts w:ascii="Arial" w:hAnsi="Arial" w:cs="Arial"/>
          <w:lang w:val="es-MX"/>
        </w:rPr>
        <w:t xml:space="preserve">medir el impacto se considerará conforme avance la ejecución del Programa la realización de una encuesta a los decisores y a los gerentes públicos de diferentes programas de gobierno que cuenten con evaluaciones de impacto ya realizadas. La consulta sería en qué medida recurrieron a estadísticas oficiales para la formulación e implementación de los programas y determinar las relación entre “uso de la estadísticas”-“éxito de programas”. No obstante, dado la poca evidencia existente en este tipo de análisis y el hecho de que </w:t>
      </w:r>
      <w:r w:rsidRPr="002C06E1">
        <w:rPr>
          <w:rFonts w:ascii="Arial" w:hAnsi="Arial" w:cs="Arial"/>
          <w:szCs w:val="24"/>
          <w:lang w:val="es-MX"/>
        </w:rPr>
        <w:t xml:space="preserve">los resultados de la encuesta propuesta no necesariamente </w:t>
      </w:r>
      <w:r w:rsidRPr="002C06E1">
        <w:rPr>
          <w:rFonts w:ascii="Arial" w:hAnsi="Arial" w:cs="Arial"/>
          <w:lang w:val="es-MX"/>
        </w:rPr>
        <w:t>podrían reflejar</w:t>
      </w:r>
      <w:r w:rsidRPr="002C06E1">
        <w:rPr>
          <w:rFonts w:ascii="Arial" w:hAnsi="Arial" w:cs="Arial"/>
          <w:szCs w:val="24"/>
          <w:lang w:val="es-MX"/>
        </w:rPr>
        <w:t xml:space="preserve"> el verdadero uso directo de las estadísticas en la toma de decisiones</w:t>
      </w:r>
      <w:r w:rsidRPr="002C06E1">
        <w:rPr>
          <w:rFonts w:ascii="Arial" w:hAnsi="Arial" w:cs="Arial"/>
          <w:lang w:val="es-MX"/>
        </w:rPr>
        <w:t>, lo convierte en una posible alternativa que deberá ser considerada conforme se desarrolla más evidencia que permita un apropiado diseño de la encuesta y se ejecute la operación.</w:t>
      </w:r>
    </w:p>
    <w:p w14:paraId="424A3D3F" w14:textId="77777777" w:rsidR="000E4406" w:rsidRPr="002C06E1" w:rsidRDefault="000E4406" w:rsidP="002C06E1">
      <w:pPr>
        <w:pStyle w:val="Paragraph"/>
        <w:tabs>
          <w:tab w:val="clear" w:pos="720"/>
        </w:tabs>
        <w:ind w:firstLine="0"/>
        <w:rPr>
          <w:rFonts w:ascii="Arial" w:hAnsi="Arial" w:cs="Arial"/>
          <w:lang w:val="es-MX"/>
        </w:rPr>
      </w:pPr>
      <w:r w:rsidRPr="002C06E1">
        <w:rPr>
          <w:rFonts w:ascii="Arial" w:hAnsi="Arial" w:cs="Arial"/>
          <w:lang w:val="es-MX"/>
        </w:rPr>
        <w:t>El tamaño de la muestra dependerá de los Programas que se generen en el Plan de Inversiones del año inmediato después de haber sido publicados los resultados del Censo de Población y Vivienda y Económico. Dado que factores políticos como el cambio de gobierno, ocurrirá durante la ejecución de la ejecución, es impreciso determinar a priori los programas y los sujetos de análisis (Gerentes públicos). No obstante, se deberá considerar al menos los Programas de los siguientes Ministerios:</w:t>
      </w:r>
    </w:p>
    <w:p w14:paraId="351C656A" w14:textId="77777777" w:rsidR="000E4406" w:rsidRPr="002C06E1" w:rsidRDefault="000E4406" w:rsidP="00275C08">
      <w:pPr>
        <w:pStyle w:val="Paragraph"/>
        <w:numPr>
          <w:ilvl w:val="3"/>
          <w:numId w:val="2"/>
        </w:numPr>
        <w:ind w:left="1080" w:hanging="360"/>
        <w:rPr>
          <w:rFonts w:ascii="Arial" w:hAnsi="Arial" w:cs="Arial"/>
          <w:lang w:val="es-MX"/>
        </w:rPr>
      </w:pPr>
      <w:r w:rsidRPr="002C06E1">
        <w:rPr>
          <w:rFonts w:ascii="Arial" w:hAnsi="Arial" w:cs="Arial"/>
          <w:szCs w:val="24"/>
          <w:lang w:val="es-MX"/>
        </w:rPr>
        <w:t>Ministerio de Salud</w:t>
      </w:r>
    </w:p>
    <w:p w14:paraId="1D6B70F2" w14:textId="77777777" w:rsidR="000E4406" w:rsidRPr="002C06E1" w:rsidRDefault="000E4406" w:rsidP="00275C08">
      <w:pPr>
        <w:pStyle w:val="Paragraph"/>
        <w:numPr>
          <w:ilvl w:val="3"/>
          <w:numId w:val="2"/>
        </w:numPr>
        <w:ind w:left="1080" w:hanging="360"/>
        <w:rPr>
          <w:rFonts w:ascii="Arial" w:hAnsi="Arial" w:cs="Arial"/>
          <w:lang w:val="es-MX"/>
        </w:rPr>
      </w:pPr>
      <w:r w:rsidRPr="002C06E1">
        <w:rPr>
          <w:rFonts w:ascii="Arial" w:hAnsi="Arial" w:cs="Arial"/>
          <w:szCs w:val="24"/>
          <w:lang w:val="es-MX"/>
        </w:rPr>
        <w:t>Ministerio de Educación y Deporte</w:t>
      </w:r>
    </w:p>
    <w:p w14:paraId="3DD8BACC" w14:textId="77777777" w:rsidR="000E4406" w:rsidRPr="002C06E1" w:rsidRDefault="000E4406" w:rsidP="00275C08">
      <w:pPr>
        <w:pStyle w:val="Paragraph"/>
        <w:numPr>
          <w:ilvl w:val="3"/>
          <w:numId w:val="2"/>
        </w:numPr>
        <w:ind w:left="1080" w:hanging="360"/>
        <w:rPr>
          <w:rFonts w:ascii="Arial" w:hAnsi="Arial" w:cs="Arial"/>
          <w:lang w:val="es-MX"/>
        </w:rPr>
      </w:pPr>
      <w:r w:rsidRPr="002C06E1">
        <w:rPr>
          <w:rFonts w:ascii="Arial" w:hAnsi="Arial" w:cs="Arial"/>
          <w:szCs w:val="24"/>
          <w:lang w:val="es-MX"/>
        </w:rPr>
        <w:t>Ministerio de Transporte</w:t>
      </w:r>
    </w:p>
    <w:p w14:paraId="3E82F781" w14:textId="77777777" w:rsidR="000E4406" w:rsidRPr="002C06E1" w:rsidRDefault="000E4406" w:rsidP="00275C08">
      <w:pPr>
        <w:pStyle w:val="Paragraph"/>
        <w:numPr>
          <w:ilvl w:val="3"/>
          <w:numId w:val="2"/>
        </w:numPr>
        <w:ind w:left="1080" w:hanging="360"/>
        <w:rPr>
          <w:rFonts w:ascii="Arial" w:hAnsi="Arial" w:cs="Arial"/>
          <w:lang w:val="es-MX"/>
        </w:rPr>
      </w:pPr>
      <w:r w:rsidRPr="002C06E1">
        <w:rPr>
          <w:rFonts w:ascii="Arial" w:hAnsi="Arial" w:cs="Arial"/>
          <w:lang w:val="es-MX"/>
        </w:rPr>
        <w:t>Ministerio del Interior, Obras Públicas y Vivienda</w:t>
      </w:r>
    </w:p>
    <w:p w14:paraId="415DF012" w14:textId="77777777" w:rsidR="000E4406" w:rsidRPr="002C06E1" w:rsidRDefault="000E4406" w:rsidP="00275C08">
      <w:pPr>
        <w:pStyle w:val="Paragraph"/>
        <w:numPr>
          <w:ilvl w:val="3"/>
          <w:numId w:val="2"/>
        </w:numPr>
        <w:ind w:left="1080" w:hanging="360"/>
        <w:rPr>
          <w:rFonts w:ascii="Arial" w:hAnsi="Arial" w:cs="Arial"/>
          <w:lang w:val="es-MX"/>
        </w:rPr>
      </w:pPr>
      <w:r w:rsidRPr="002C06E1">
        <w:rPr>
          <w:rFonts w:ascii="Arial" w:hAnsi="Arial" w:cs="Arial"/>
          <w:lang w:val="es-MX"/>
        </w:rPr>
        <w:t>Ministerio de Agroindustrias</w:t>
      </w:r>
    </w:p>
    <w:p w14:paraId="4BCFC512" w14:textId="2DD1A53D" w:rsidR="000E4406" w:rsidRDefault="000E4406" w:rsidP="002C06E1">
      <w:pPr>
        <w:pStyle w:val="Paragraph"/>
        <w:tabs>
          <w:tab w:val="clear" w:pos="720"/>
        </w:tabs>
        <w:ind w:hanging="12"/>
        <w:rPr>
          <w:rFonts w:ascii="Arial" w:hAnsi="Arial" w:cs="Arial"/>
          <w:lang w:val="es-MX"/>
        </w:rPr>
      </w:pPr>
      <w:r w:rsidRPr="002C06E1">
        <w:rPr>
          <w:rFonts w:ascii="Arial" w:hAnsi="Arial" w:cs="Arial"/>
          <w:lang w:val="es-MX"/>
        </w:rPr>
        <w:lastRenderedPageBreak/>
        <w:t>Adicionalmente, se realizará una Encuesta post Censal</w:t>
      </w:r>
      <w:r w:rsidR="00DA4BD9" w:rsidRPr="002C06E1">
        <w:rPr>
          <w:rFonts w:ascii="Arial" w:hAnsi="Arial" w:cs="Arial"/>
          <w:vertAlign w:val="superscript"/>
          <w:lang w:val="es-MX"/>
        </w:rPr>
        <w:t>3</w:t>
      </w:r>
      <w:r w:rsidRPr="002C06E1">
        <w:rPr>
          <w:rFonts w:ascii="Arial" w:hAnsi="Arial" w:cs="Arial"/>
          <w:lang w:val="es-MX"/>
        </w:rPr>
        <w:t xml:space="preserve"> cuyos resultados pretenden identificar los errores de cobertura y calidad de la información de ciertas variables (sexo, estado civil, relación con el jefe de familia, entre otros) del Censo de Población y Vivienda realizado. La evaluación del Censo sirve para que los actores que usan la información tomen sus decisiones considerando una estimación estadística para ajustar los resultados, como para las Oficinas de Estadística en términos de lecciones aprendidas a ser consideradas para la planificación del siguiente operativo. </w:t>
      </w:r>
    </w:p>
    <w:p w14:paraId="6FCFC475" w14:textId="4197FB94" w:rsidR="00497136" w:rsidRPr="002C06E1" w:rsidRDefault="00497136" w:rsidP="002C06E1">
      <w:pPr>
        <w:ind w:left="708"/>
        <w:jc w:val="both"/>
        <w:rPr>
          <w:rFonts w:ascii="Arial" w:hAnsi="Arial" w:cs="Arial"/>
          <w:color w:val="000000"/>
          <w:shd w:val="clear" w:color="auto" w:fill="FFFFFF"/>
        </w:rPr>
      </w:pPr>
      <w:r w:rsidRPr="002C06E1">
        <w:rPr>
          <w:rFonts w:ascii="Arial" w:hAnsi="Arial" w:cs="Arial"/>
          <w:szCs w:val="20"/>
          <w:lang w:val="es-MX"/>
        </w:rPr>
        <w:t>El objetivo central de la Encuesta Post-Censal (EPC) es estimar la magnitud del error de cobertura (omisión, duplicaciones o inclusiones errónes) en el empadronamiento de viviendas y personas llevado a cabo por el Censo, tanto en su completitud territorial como en el impacto que ocasiona sobre las principales características demográficas estudiadas en la población.</w:t>
      </w:r>
    </w:p>
    <w:p w14:paraId="10B0B07F" w14:textId="77777777" w:rsidR="00497136" w:rsidRPr="002C06E1" w:rsidRDefault="00497136" w:rsidP="002C06E1">
      <w:pPr>
        <w:pStyle w:val="Paragraph"/>
        <w:tabs>
          <w:tab w:val="clear" w:pos="720"/>
        </w:tabs>
        <w:ind w:hanging="12"/>
        <w:rPr>
          <w:rFonts w:ascii="Arial" w:hAnsi="Arial" w:cs="Arial"/>
          <w:lang w:val="es-MX"/>
        </w:rPr>
      </w:pPr>
      <w:smartTag w:uri="urn:schemas-microsoft-com:office:smarttags" w:element="PersonName">
        <w:smartTagPr>
          <w:attr w:name="ProductID" w:val="La EPC"/>
        </w:smartTagPr>
        <w:r w:rsidRPr="002C06E1">
          <w:rPr>
            <w:rFonts w:ascii="Arial" w:hAnsi="Arial" w:cs="Arial"/>
            <w:lang w:val="es-MX"/>
          </w:rPr>
          <w:t>La EPC</w:t>
        </w:r>
      </w:smartTag>
      <w:r w:rsidRPr="002C06E1">
        <w:rPr>
          <w:rFonts w:ascii="Arial" w:hAnsi="Arial" w:cs="Arial"/>
          <w:lang w:val="es-MX"/>
        </w:rPr>
        <w:t xml:space="preserve"> también incluye evaluar el sesgo o error de contenido y presentar indicadores de calidad que cuantifiquen su dimensión en algunas variables claves de la cédula censal como situación de residencia, sexo, edad entre otras.</w:t>
      </w:r>
    </w:p>
    <w:p w14:paraId="656FB281" w14:textId="77777777" w:rsidR="00497136" w:rsidRPr="002C06E1" w:rsidRDefault="00497136" w:rsidP="002C06E1">
      <w:pPr>
        <w:pStyle w:val="Paragraph"/>
        <w:tabs>
          <w:tab w:val="clear" w:pos="720"/>
        </w:tabs>
        <w:ind w:hanging="12"/>
        <w:rPr>
          <w:rFonts w:ascii="Arial" w:hAnsi="Arial" w:cs="Arial"/>
          <w:lang w:val="es-MX"/>
        </w:rPr>
      </w:pPr>
      <w:r w:rsidRPr="002C06E1">
        <w:rPr>
          <w:rFonts w:ascii="Arial" w:hAnsi="Arial" w:cs="Arial"/>
          <w:lang w:val="es-MX"/>
        </w:rPr>
        <w:t xml:space="preserve">La encuesta empleará una muestra de más de 40000 viviendas, en un diseño multietápico y que será conducida para asegurar una completa independencia del operativo censal, con una reenumeración exhaustiva de las unidades seleccionadas y que prevé una fase de apareamiento o matching de cada individuo enumerado por </w:t>
      </w:r>
      <w:smartTag w:uri="urn:schemas-microsoft-com:office:smarttags" w:element="PersonName">
        <w:smartTagPr>
          <w:attr w:name="ProductID" w:val="La EPC"/>
        </w:smartTagPr>
        <w:r w:rsidRPr="002C06E1">
          <w:rPr>
            <w:rFonts w:ascii="Arial" w:hAnsi="Arial" w:cs="Arial"/>
            <w:lang w:val="es-MX"/>
          </w:rPr>
          <w:t>la EPC</w:t>
        </w:r>
      </w:smartTag>
      <w:r w:rsidRPr="002C06E1">
        <w:rPr>
          <w:rFonts w:ascii="Arial" w:hAnsi="Arial" w:cs="Arial"/>
          <w:lang w:val="es-MX"/>
        </w:rPr>
        <w:t xml:space="preserve"> con la información de la enumeración censal.</w:t>
      </w:r>
    </w:p>
    <w:p w14:paraId="140D3E49" w14:textId="77777777" w:rsidR="00497136" w:rsidRPr="002C06E1" w:rsidRDefault="00497136" w:rsidP="002C06E1">
      <w:pPr>
        <w:pStyle w:val="Paragraph"/>
        <w:tabs>
          <w:tab w:val="clear" w:pos="720"/>
        </w:tabs>
        <w:rPr>
          <w:rFonts w:ascii="Arial" w:hAnsi="Arial" w:cs="Arial"/>
        </w:rPr>
      </w:pPr>
    </w:p>
    <w:p w14:paraId="31312A45" w14:textId="19D3B100" w:rsidR="00DA15F4" w:rsidRPr="000E4406" w:rsidRDefault="001B3EFD" w:rsidP="002C06E1">
      <w:pPr>
        <w:pStyle w:val="Paragraph"/>
        <w:numPr>
          <w:ilvl w:val="0"/>
          <w:numId w:val="9"/>
        </w:numPr>
        <w:spacing w:line="360" w:lineRule="auto"/>
        <w:rPr>
          <w:rStyle w:val="longtext"/>
          <w:rFonts w:ascii="Arial" w:hAnsi="Arial" w:cs="Arial"/>
          <w:b/>
          <w:color w:val="000000"/>
          <w:shd w:val="clear" w:color="auto" w:fill="FFFFFF"/>
          <w:lang w:val="es-ES_tradnl"/>
        </w:rPr>
      </w:pPr>
      <w:r w:rsidRPr="000E4406">
        <w:rPr>
          <w:rFonts w:ascii="Arial" w:hAnsi="Arial" w:cs="Arial"/>
          <w:szCs w:val="24"/>
        </w:rPr>
        <w:t xml:space="preserve"> </w:t>
      </w:r>
      <w:bookmarkStart w:id="11" w:name="_Toc482089640"/>
      <w:r w:rsidR="00DA15F4" w:rsidRPr="000E4406">
        <w:rPr>
          <w:rFonts w:ascii="Arial" w:hAnsi="Arial" w:cs="Arial"/>
          <w:b/>
        </w:rPr>
        <w:t>Evaluación Ex-post</w:t>
      </w:r>
      <w:bookmarkEnd w:id="11"/>
      <w:r w:rsidR="00DA15F4" w:rsidRPr="000E4406">
        <w:rPr>
          <w:rFonts w:ascii="Arial" w:hAnsi="Arial" w:cs="Arial"/>
          <w:b/>
        </w:rPr>
        <w:t xml:space="preserve"> </w:t>
      </w:r>
    </w:p>
    <w:p w14:paraId="462F669E" w14:textId="743108D4" w:rsidR="00E54969" w:rsidRPr="0093565B" w:rsidRDefault="00A03085" w:rsidP="0029743B">
      <w:pPr>
        <w:pStyle w:val="Paragraph"/>
        <w:numPr>
          <w:ilvl w:val="1"/>
          <w:numId w:val="2"/>
        </w:numPr>
        <w:spacing w:before="0"/>
        <w:ind w:left="709" w:hanging="900"/>
        <w:outlineLvl w:val="9"/>
        <w:rPr>
          <w:rFonts w:ascii="Arial" w:hAnsi="Arial" w:cs="Arial"/>
          <w:color w:val="000000"/>
          <w:szCs w:val="24"/>
          <w:shd w:val="clear" w:color="auto" w:fill="FFFFFF"/>
          <w:lang w:val="es-ES_tradnl"/>
        </w:rPr>
      </w:pPr>
      <w:r w:rsidRPr="0093565B">
        <w:rPr>
          <w:rFonts w:ascii="Arial" w:hAnsi="Arial" w:cs="Arial"/>
          <w:szCs w:val="24"/>
          <w:lang w:val="es-ES_tradnl"/>
        </w:rPr>
        <w:t xml:space="preserve">La evaluación final </w:t>
      </w:r>
      <w:r w:rsidR="004E05B8" w:rsidRPr="0093565B">
        <w:rPr>
          <w:rFonts w:ascii="Arial" w:hAnsi="Arial" w:cs="Arial"/>
          <w:szCs w:val="24"/>
          <w:lang w:val="es-ES_tradnl"/>
        </w:rPr>
        <w:t xml:space="preserve">utilizará la metodología costo-beneficio y </w:t>
      </w:r>
      <w:r w:rsidRPr="0093565B">
        <w:rPr>
          <w:rFonts w:ascii="Arial" w:hAnsi="Arial" w:cs="Arial"/>
          <w:szCs w:val="24"/>
          <w:lang w:val="es-ES_tradnl"/>
        </w:rPr>
        <w:t>se realizará cuando los desembolsos alcancen al menos un 9</w:t>
      </w:r>
      <w:r w:rsidR="00D514CE" w:rsidRPr="0093565B">
        <w:rPr>
          <w:rFonts w:ascii="Arial" w:hAnsi="Arial" w:cs="Arial"/>
          <w:szCs w:val="24"/>
          <w:lang w:val="es-ES_tradnl"/>
        </w:rPr>
        <w:t>0</w:t>
      </w:r>
      <w:r w:rsidRPr="0093565B">
        <w:rPr>
          <w:rFonts w:ascii="Arial" w:hAnsi="Arial" w:cs="Arial"/>
          <w:szCs w:val="24"/>
          <w:lang w:val="es-ES_tradnl"/>
        </w:rPr>
        <w:t>% del total, y sus objetivos serán</w:t>
      </w:r>
      <w:r w:rsidR="00E54969" w:rsidRPr="0093565B">
        <w:rPr>
          <w:rFonts w:ascii="Arial" w:hAnsi="Arial" w:cs="Arial"/>
          <w:szCs w:val="24"/>
          <w:lang w:val="es-ES_tradnl"/>
        </w:rPr>
        <w:t xml:space="preserve">: </w:t>
      </w:r>
    </w:p>
    <w:p w14:paraId="23FCA7B3" w14:textId="303630C7" w:rsidR="00022C7C" w:rsidRPr="002C06E1" w:rsidRDefault="00022C7C" w:rsidP="00BB07ED">
      <w:pPr>
        <w:pStyle w:val="Paragraph"/>
        <w:numPr>
          <w:ilvl w:val="1"/>
          <w:numId w:val="2"/>
        </w:numPr>
        <w:spacing w:before="0"/>
        <w:ind w:left="720" w:hanging="900"/>
        <w:outlineLvl w:val="9"/>
        <w:rPr>
          <w:rFonts w:ascii="Arial" w:hAnsi="Arial" w:cs="Arial"/>
          <w:color w:val="000000"/>
          <w:szCs w:val="24"/>
          <w:shd w:val="clear" w:color="auto" w:fill="FFFFFF"/>
          <w:lang w:val="es-ES_tradnl"/>
        </w:rPr>
      </w:pPr>
      <w:r w:rsidRPr="002C06E1">
        <w:rPr>
          <w:rFonts w:ascii="Arial" w:hAnsi="Arial" w:cs="Arial"/>
          <w:szCs w:val="24"/>
          <w:lang w:val="es-ES_tradnl"/>
        </w:rPr>
        <w:t xml:space="preserve">Se evaluará la validez de la lógica vertical del Proyecto en generar los beneficios </w:t>
      </w:r>
      <w:r w:rsidRPr="002C06E1">
        <w:rPr>
          <w:rFonts w:ascii="Arial" w:hAnsi="Arial" w:cs="Arial"/>
          <w:color w:val="000000"/>
          <w:szCs w:val="24"/>
          <w:shd w:val="clear" w:color="auto" w:fill="FFFFFF"/>
          <w:lang w:val="es-ES_tradnl"/>
        </w:rPr>
        <w:t xml:space="preserve">siguientes: </w:t>
      </w:r>
      <w:r w:rsidR="00BB07ED">
        <w:rPr>
          <w:rFonts w:ascii="Arial" w:hAnsi="Arial" w:cs="Arial"/>
          <w:color w:val="000000"/>
          <w:szCs w:val="24"/>
          <w:shd w:val="clear" w:color="auto" w:fill="FFFFFF"/>
          <w:lang w:val="es-ES_tradnl"/>
        </w:rPr>
        <w:t>(i</w:t>
      </w:r>
      <w:r w:rsidRPr="002C06E1">
        <w:rPr>
          <w:rFonts w:ascii="Arial" w:hAnsi="Arial" w:cs="Arial"/>
          <w:color w:val="000000"/>
          <w:szCs w:val="24"/>
          <w:shd w:val="clear" w:color="auto" w:fill="FFFFFF"/>
          <w:lang w:val="es-ES_tradnl"/>
        </w:rPr>
        <w:t xml:space="preserve">) beneficios sociales por liberación de recursos de organismos públicos para la producción de estadísticas; </w:t>
      </w:r>
      <w:r w:rsidR="00BB07ED">
        <w:rPr>
          <w:rFonts w:ascii="Arial" w:hAnsi="Arial" w:cs="Arial"/>
          <w:color w:val="000000"/>
          <w:szCs w:val="24"/>
          <w:shd w:val="clear" w:color="auto" w:fill="FFFFFF"/>
          <w:lang w:val="es-ES_tradnl"/>
        </w:rPr>
        <w:t>(ii</w:t>
      </w:r>
      <w:r w:rsidRPr="002C06E1">
        <w:rPr>
          <w:rFonts w:ascii="Arial" w:hAnsi="Arial" w:cs="Arial"/>
          <w:color w:val="000000"/>
          <w:szCs w:val="24"/>
          <w:shd w:val="clear" w:color="auto" w:fill="FFFFFF"/>
          <w:lang w:val="es-ES_tradnl"/>
        </w:rPr>
        <w:t xml:space="preserve">) beneficios sociales asociados a la reducción de costos de transacción de </w:t>
      </w:r>
      <w:r w:rsidRPr="002C06E1">
        <w:rPr>
          <w:rFonts w:ascii="Arial" w:hAnsi="Arial" w:cs="Arial"/>
          <w:color w:val="000000"/>
          <w:szCs w:val="24"/>
          <w:lang w:val="es-ES_tradnl"/>
        </w:rPr>
        <w:t>empresas</w:t>
      </w:r>
      <w:r w:rsidRPr="002C06E1">
        <w:rPr>
          <w:rFonts w:ascii="Arial" w:hAnsi="Arial" w:cs="Arial"/>
          <w:szCs w:val="24"/>
        </w:rPr>
        <w:t xml:space="preserve">; </w:t>
      </w:r>
      <w:r w:rsidR="00BB07ED">
        <w:rPr>
          <w:rFonts w:ascii="Arial" w:hAnsi="Arial" w:cs="Arial"/>
          <w:szCs w:val="24"/>
        </w:rPr>
        <w:t>(iii</w:t>
      </w:r>
      <w:r w:rsidRPr="002C06E1">
        <w:rPr>
          <w:rFonts w:ascii="Arial" w:hAnsi="Arial" w:cs="Arial"/>
          <w:szCs w:val="24"/>
        </w:rPr>
        <w:t xml:space="preserve">) beneficios sociales asociados a la reducción de costos de transacción de personas, </w:t>
      </w:r>
      <w:r w:rsidR="00BB07ED">
        <w:rPr>
          <w:rFonts w:ascii="Arial" w:hAnsi="Arial" w:cs="Arial"/>
          <w:szCs w:val="24"/>
        </w:rPr>
        <w:t>(iv</w:t>
      </w:r>
      <w:r w:rsidRPr="002C06E1">
        <w:rPr>
          <w:rFonts w:ascii="Arial" w:hAnsi="Arial" w:cs="Arial"/>
          <w:szCs w:val="24"/>
        </w:rPr>
        <w:t xml:space="preserve">) beneficios sociales asociados a los errores en el dimensionamiento de inversiones, y </w:t>
      </w:r>
      <w:r w:rsidR="00BB07ED">
        <w:rPr>
          <w:rFonts w:ascii="Arial" w:hAnsi="Arial" w:cs="Arial"/>
          <w:szCs w:val="24"/>
        </w:rPr>
        <w:t>(v</w:t>
      </w:r>
      <w:r w:rsidRPr="002C06E1">
        <w:rPr>
          <w:rFonts w:ascii="Arial" w:hAnsi="Arial" w:cs="Arial"/>
          <w:szCs w:val="24"/>
        </w:rPr>
        <w:t>) Beneficios sociales relacionados con errores en el focalización de los programas sociales.</w:t>
      </w:r>
      <w:r w:rsidRPr="002C06E1">
        <w:rPr>
          <w:rFonts w:ascii="Arial" w:hAnsi="Arial" w:cs="Arial"/>
          <w:szCs w:val="24"/>
          <w:lang w:val="es-ES_tradnl"/>
        </w:rPr>
        <w:t xml:space="preserve"> (sustentar la conexión entre los productos previstos del proyecto, los resultados esperados y los impactos). Es decir, analizar si la consecución del desarrollo de la parte operativa del proyecto frente a los productos y los resultados/impactos fueron o no como se esperaban. El estudio deberá examinar la implementación del proyecto y los nudos críticos de gestión que han afectado a las soluciones finalmente adoptadas y a los resultados obtenidos, y especificar las formas como fueron resueltas. Finalmente, hay que actualizar la evidencia de la validez externa e interna de la lógica vertical y la validación de los supuestos clave </w:t>
      </w:r>
      <w:r w:rsidRPr="002C06E1">
        <w:rPr>
          <w:rFonts w:ascii="Arial" w:hAnsi="Arial" w:cs="Arial"/>
          <w:szCs w:val="24"/>
          <w:lang w:val="es-ES_tradnl"/>
        </w:rPr>
        <w:lastRenderedPageBreak/>
        <w:t>utilizados en la estimación de la misma durante la implementación, se debe identificar en qué parte de lógica vertical el proyecto no funcionó, cambios en las condiciones, riesgos materializados y sus efectos en la consecución de resultados, rediseño de la lógica vertical para compatibilizar con los resultados y los productos que alcanzó el proyecto, verificar el avance en el cumplimiento de las metas previstas para cada uno de los resultados esperados y la generación de los productos por componente. La Evaluación final además incluirá un nuevo ejercicio de TASC</w:t>
      </w:r>
      <w:r w:rsidRPr="002C06E1">
        <w:rPr>
          <w:rFonts w:ascii="Arial" w:hAnsi="Arial" w:cs="Arial"/>
          <w:b/>
          <w:smallCaps/>
          <w:szCs w:val="24"/>
          <w:lang w:val="es-ES_tradnl"/>
        </w:rPr>
        <w:t xml:space="preserve">. </w:t>
      </w:r>
    </w:p>
    <w:p w14:paraId="2EBA3F11" w14:textId="77777777" w:rsidR="00022C7C" w:rsidRPr="002C06E1" w:rsidRDefault="00022C7C" w:rsidP="00022C7C">
      <w:pPr>
        <w:pStyle w:val="Paragraph"/>
        <w:numPr>
          <w:ilvl w:val="1"/>
          <w:numId w:val="2"/>
        </w:numPr>
        <w:tabs>
          <w:tab w:val="num" w:pos="993"/>
        </w:tabs>
        <w:spacing w:before="0"/>
        <w:ind w:left="709" w:hanging="900"/>
        <w:outlineLvl w:val="9"/>
        <w:rPr>
          <w:rStyle w:val="longtext"/>
          <w:rFonts w:ascii="Arial" w:hAnsi="Arial" w:cs="Arial"/>
          <w:color w:val="000000"/>
          <w:szCs w:val="24"/>
          <w:shd w:val="clear" w:color="auto" w:fill="FFFFFF"/>
          <w:lang w:val="es-ES_tradnl"/>
        </w:rPr>
      </w:pPr>
      <w:r w:rsidRPr="002C06E1">
        <w:rPr>
          <w:rStyle w:val="longtext"/>
          <w:rFonts w:ascii="Arial" w:hAnsi="Arial" w:cs="Arial"/>
          <w:color w:val="000000"/>
          <w:szCs w:val="24"/>
          <w:shd w:val="clear" w:color="auto" w:fill="FFFFFF"/>
          <w:lang w:val="es-ES_tradnl"/>
        </w:rPr>
        <w:t xml:space="preserve">El análisis costo-beneficio </w:t>
      </w:r>
      <w:r w:rsidRPr="002C06E1">
        <w:rPr>
          <w:rStyle w:val="longtext"/>
          <w:rFonts w:ascii="Arial" w:hAnsi="Arial" w:cs="Arial"/>
          <w:i/>
          <w:color w:val="000000"/>
          <w:szCs w:val="24"/>
          <w:shd w:val="clear" w:color="auto" w:fill="FFFFFF"/>
          <w:lang w:val="es-ES_tradnl"/>
        </w:rPr>
        <w:t>ex post</w:t>
      </w:r>
      <w:r w:rsidRPr="002C06E1">
        <w:rPr>
          <w:rStyle w:val="longtext"/>
          <w:rFonts w:ascii="Arial" w:hAnsi="Arial" w:cs="Arial"/>
          <w:color w:val="000000"/>
          <w:szCs w:val="24"/>
          <w:shd w:val="clear" w:color="auto" w:fill="FFFFFF"/>
          <w:lang w:val="es-ES_tradnl"/>
        </w:rPr>
        <w:t xml:space="preserve">, determinará si los beneficios y los costos generados por el Programa son iguales o inferiores a los previstos en el análisis  costos-beneficios </w:t>
      </w:r>
      <w:r w:rsidRPr="002C06E1">
        <w:rPr>
          <w:rStyle w:val="longtext"/>
          <w:rFonts w:ascii="Arial" w:hAnsi="Arial" w:cs="Arial"/>
          <w:i/>
          <w:color w:val="000000"/>
          <w:szCs w:val="24"/>
          <w:shd w:val="clear" w:color="auto" w:fill="FFFFFF"/>
          <w:lang w:val="es-ES_tradnl"/>
        </w:rPr>
        <w:t>ex ante</w:t>
      </w:r>
      <w:r w:rsidRPr="002C06E1">
        <w:rPr>
          <w:rStyle w:val="longtext"/>
          <w:rFonts w:ascii="Arial" w:hAnsi="Arial" w:cs="Arial"/>
          <w:color w:val="000000"/>
          <w:szCs w:val="24"/>
          <w:shd w:val="clear" w:color="auto" w:fill="FFFFFF"/>
          <w:lang w:val="es-ES_tradnl"/>
        </w:rPr>
        <w:t>. Para ello se deberá tener en cuenta lo siguiente:</w:t>
      </w:r>
    </w:p>
    <w:p w14:paraId="3A123C21" w14:textId="77777777" w:rsidR="00022C7C" w:rsidRPr="002C06E1" w:rsidRDefault="00022C7C" w:rsidP="00022C7C">
      <w:pPr>
        <w:pStyle w:val="Paragraph"/>
        <w:numPr>
          <w:ilvl w:val="3"/>
          <w:numId w:val="2"/>
        </w:numPr>
        <w:spacing w:before="0"/>
        <w:ind w:hanging="515"/>
        <w:outlineLvl w:val="9"/>
        <w:rPr>
          <w:rFonts w:ascii="Arial" w:hAnsi="Arial" w:cs="Arial"/>
          <w:color w:val="000000"/>
          <w:szCs w:val="24"/>
          <w:shd w:val="clear" w:color="auto" w:fill="FFFFFF"/>
          <w:lang w:val="es-ES_tradnl"/>
        </w:rPr>
      </w:pPr>
      <w:r w:rsidRPr="002C06E1">
        <w:rPr>
          <w:rFonts w:ascii="Arial" w:hAnsi="Arial" w:cs="Arial"/>
          <w:szCs w:val="24"/>
        </w:rPr>
        <w:t>El análisis de los beneficios y costos considerarán un análisis incremental, es decir comparará la situación “con proyecto” con la situación “sin proyecto”, lo cual permite identificar claramente los beneficios atribuibles efectivamente al Programa.</w:t>
      </w:r>
    </w:p>
    <w:p w14:paraId="6899865E" w14:textId="77777777" w:rsidR="00022C7C" w:rsidRPr="002C06E1" w:rsidRDefault="00022C7C" w:rsidP="00022C7C">
      <w:pPr>
        <w:pStyle w:val="Paragraph"/>
        <w:numPr>
          <w:ilvl w:val="3"/>
          <w:numId w:val="2"/>
        </w:numPr>
        <w:spacing w:before="0"/>
        <w:ind w:hanging="515"/>
        <w:outlineLvl w:val="9"/>
        <w:rPr>
          <w:rFonts w:ascii="Arial" w:hAnsi="Arial" w:cs="Arial"/>
          <w:color w:val="000000"/>
          <w:szCs w:val="24"/>
          <w:shd w:val="clear" w:color="auto" w:fill="FFFFFF"/>
          <w:lang w:val="es-ES_tradnl"/>
        </w:rPr>
      </w:pPr>
      <w:r w:rsidRPr="002C06E1">
        <w:rPr>
          <w:rFonts w:ascii="Arial" w:hAnsi="Arial" w:cs="Arial"/>
          <w:szCs w:val="24"/>
        </w:rPr>
        <w:t>El cálculo del beneficio se realiza a partir de efectos positivos externos del proyecto, medidos en términos de los costos de oportunidad que tienen los recursos físicos, humanos y monetarios, que son empleados en el proyecto.</w:t>
      </w:r>
    </w:p>
    <w:p w14:paraId="64C4AFD2" w14:textId="77777777" w:rsidR="00022C7C" w:rsidRPr="002C06E1" w:rsidRDefault="00022C7C" w:rsidP="00022C7C">
      <w:pPr>
        <w:pStyle w:val="Paragraph"/>
        <w:numPr>
          <w:ilvl w:val="3"/>
          <w:numId w:val="2"/>
        </w:numPr>
        <w:spacing w:before="0"/>
        <w:ind w:hanging="515"/>
        <w:outlineLvl w:val="9"/>
        <w:rPr>
          <w:rFonts w:ascii="Arial" w:hAnsi="Arial" w:cs="Arial"/>
          <w:color w:val="000000"/>
          <w:szCs w:val="24"/>
          <w:shd w:val="clear" w:color="auto" w:fill="FFFFFF"/>
          <w:lang w:val="es-ES_tradnl"/>
        </w:rPr>
      </w:pPr>
      <w:r w:rsidRPr="002C06E1">
        <w:rPr>
          <w:rFonts w:ascii="Arial" w:hAnsi="Arial" w:cs="Arial"/>
          <w:szCs w:val="24"/>
        </w:rPr>
        <w:t>Para los costos se considerarán la inversión y los gastos de operación y mantenimiento del proyecto por todo el horizonte de evaluación del programa, pero a la verdadera valoración que le asigna el país y que difieren de los precios determinados por el mercado. Para esa verdadera valoración y simplificar el análisis sólo se ajustarán los costos de mercado quitando los impuestos y no se considerará los ajustes a las divisas, mano de obra y capital.</w:t>
      </w:r>
    </w:p>
    <w:p w14:paraId="6899E5CD" w14:textId="7696CB07" w:rsidR="00022C7C" w:rsidRPr="002C06E1" w:rsidRDefault="00022C7C" w:rsidP="00022C7C">
      <w:pPr>
        <w:pStyle w:val="Paragraph"/>
        <w:numPr>
          <w:ilvl w:val="3"/>
          <w:numId w:val="2"/>
        </w:numPr>
        <w:spacing w:before="0"/>
        <w:ind w:hanging="515"/>
        <w:outlineLvl w:val="9"/>
        <w:rPr>
          <w:rFonts w:ascii="Arial" w:hAnsi="Arial" w:cs="Arial"/>
          <w:color w:val="000000"/>
          <w:szCs w:val="24"/>
          <w:shd w:val="clear" w:color="auto" w:fill="FFFFFF"/>
          <w:lang w:val="es-ES_tradnl"/>
        </w:rPr>
      </w:pPr>
      <w:r w:rsidRPr="002C06E1">
        <w:rPr>
          <w:rFonts w:ascii="Arial" w:hAnsi="Arial" w:cs="Arial"/>
          <w:szCs w:val="24"/>
        </w:rPr>
        <w:t>Respecto a los criterios para la toma de decisiones se utilizará la Tasa Interna de Retorno (TIR) y el Valor Actual Neto (VAN). Para el cálculo del VAN se utilizará una tasa social de descuento de 12.0</w:t>
      </w:r>
      <w:r w:rsidRPr="00022C7C">
        <w:rPr>
          <w:rFonts w:ascii="Arial" w:hAnsi="Arial" w:cs="Arial"/>
          <w:szCs w:val="24"/>
        </w:rPr>
        <w:t>%.</w:t>
      </w:r>
    </w:p>
    <w:p w14:paraId="7311D37E" w14:textId="77777777" w:rsidR="00022C7C" w:rsidRPr="002C06E1" w:rsidRDefault="00022C7C" w:rsidP="00022C7C">
      <w:pPr>
        <w:pStyle w:val="Paragraph"/>
        <w:numPr>
          <w:ilvl w:val="3"/>
          <w:numId w:val="2"/>
        </w:numPr>
        <w:spacing w:before="0"/>
        <w:ind w:hanging="515"/>
        <w:outlineLvl w:val="9"/>
        <w:rPr>
          <w:rFonts w:ascii="Arial" w:hAnsi="Arial" w:cs="Arial"/>
          <w:color w:val="000000"/>
          <w:szCs w:val="24"/>
          <w:shd w:val="clear" w:color="auto" w:fill="FFFFFF"/>
          <w:lang w:val="es-ES_tradnl"/>
        </w:rPr>
      </w:pPr>
      <w:r w:rsidRPr="002C06E1">
        <w:rPr>
          <w:rFonts w:ascii="Arial" w:hAnsi="Arial" w:cs="Arial"/>
          <w:szCs w:val="24"/>
        </w:rPr>
        <w:t>El horizonte previsto para la ejecución de las inversiones asciende a 4 años y se generan beneficios por 10 años a partir de finalizado los 4 años, esto debido a que se está asumiendo que los censos tienen una vigencia optima de 10 años, luego del cual habrá que realizar un nuevo censo.</w:t>
      </w:r>
    </w:p>
    <w:p w14:paraId="3ADC64B3" w14:textId="77777777" w:rsidR="00DA15F4" w:rsidRPr="003F1AF3" w:rsidRDefault="00DA15F4" w:rsidP="002D266F">
      <w:pPr>
        <w:pStyle w:val="ListParagraph"/>
        <w:numPr>
          <w:ilvl w:val="0"/>
          <w:numId w:val="9"/>
        </w:numPr>
        <w:spacing w:line="360" w:lineRule="auto"/>
        <w:jc w:val="both"/>
        <w:outlineLvl w:val="1"/>
        <w:rPr>
          <w:rStyle w:val="longtext"/>
          <w:rFonts w:ascii="Arial" w:hAnsi="Arial" w:cs="Arial"/>
          <w:b/>
          <w:color w:val="000000"/>
          <w:shd w:val="clear" w:color="auto" w:fill="FFFFFF"/>
          <w:lang w:val="es-ES_tradnl"/>
        </w:rPr>
      </w:pPr>
      <w:bookmarkStart w:id="12" w:name="_Toc482089641"/>
      <w:r w:rsidRPr="003F1AF3">
        <w:rPr>
          <w:rStyle w:val="longtext"/>
          <w:rFonts w:ascii="Arial" w:hAnsi="Arial" w:cs="Arial"/>
          <w:b/>
          <w:color w:val="000000"/>
          <w:shd w:val="clear" w:color="auto" w:fill="FFFFFF"/>
          <w:lang w:val="es-ES_tradnl"/>
        </w:rPr>
        <w:t>Reporte de resultados</w:t>
      </w:r>
      <w:bookmarkEnd w:id="12"/>
    </w:p>
    <w:p w14:paraId="341007C3" w14:textId="77777777" w:rsidR="00AC0E86" w:rsidRPr="003F1AF3" w:rsidRDefault="00DA15F4" w:rsidP="0029743B">
      <w:pPr>
        <w:pStyle w:val="Paragraph"/>
        <w:numPr>
          <w:ilvl w:val="1"/>
          <w:numId w:val="2"/>
        </w:numPr>
        <w:tabs>
          <w:tab w:val="num" w:pos="993"/>
        </w:tabs>
        <w:spacing w:before="0"/>
        <w:ind w:left="709" w:hanging="900"/>
        <w:outlineLvl w:val="9"/>
        <w:rPr>
          <w:rStyle w:val="longtext"/>
          <w:rFonts w:ascii="Arial" w:hAnsi="Arial" w:cs="Arial"/>
          <w:color w:val="000000"/>
          <w:szCs w:val="24"/>
          <w:shd w:val="clear" w:color="auto" w:fill="FFFFFF"/>
          <w:lang w:val="es-ES_tradnl"/>
        </w:rPr>
      </w:pPr>
      <w:r w:rsidRPr="003F1AF3">
        <w:rPr>
          <w:rStyle w:val="longtext"/>
          <w:rFonts w:ascii="Arial" w:hAnsi="Arial" w:cs="Arial"/>
          <w:color w:val="000000"/>
          <w:szCs w:val="24"/>
          <w:shd w:val="clear" w:color="auto" w:fill="FFFFFF"/>
          <w:lang w:val="es-ES_tradnl"/>
        </w:rPr>
        <w:t>L</w:t>
      </w:r>
      <w:r w:rsidR="00296A5A" w:rsidRPr="003F1AF3">
        <w:rPr>
          <w:rStyle w:val="longtext"/>
          <w:rFonts w:ascii="Arial" w:hAnsi="Arial" w:cs="Arial"/>
          <w:color w:val="000000"/>
          <w:szCs w:val="24"/>
          <w:shd w:val="clear" w:color="auto" w:fill="FFFFFF"/>
          <w:lang w:val="es-ES_tradnl"/>
        </w:rPr>
        <w:t>a evaluación final generará un reporte de r</w:t>
      </w:r>
      <w:r w:rsidRPr="003F1AF3">
        <w:rPr>
          <w:rStyle w:val="longtext"/>
          <w:rFonts w:ascii="Arial" w:hAnsi="Arial" w:cs="Arial"/>
          <w:color w:val="000000"/>
          <w:szCs w:val="24"/>
          <w:shd w:val="clear" w:color="auto" w:fill="FFFFFF"/>
          <w:lang w:val="es-ES_tradnl"/>
        </w:rPr>
        <w:t xml:space="preserve">esultados, que responda a los aspectos señalados en el apartado anterior. El Coordinador del Programa deberá enviar dichos Reportes al Banco para que este manifieste su no objeción con el mismo. </w:t>
      </w:r>
    </w:p>
    <w:p w14:paraId="66068A6C" w14:textId="77777777" w:rsidR="00AC0E86" w:rsidRPr="003F1AF3" w:rsidRDefault="00AC0E86" w:rsidP="0029743B">
      <w:pPr>
        <w:pStyle w:val="Paragraph"/>
        <w:numPr>
          <w:ilvl w:val="1"/>
          <w:numId w:val="2"/>
        </w:numPr>
        <w:tabs>
          <w:tab w:val="num" w:pos="993"/>
        </w:tabs>
        <w:spacing w:before="0"/>
        <w:ind w:left="709" w:hanging="900"/>
        <w:outlineLvl w:val="9"/>
        <w:rPr>
          <w:rStyle w:val="longtext"/>
          <w:rFonts w:ascii="Arial" w:hAnsi="Arial" w:cs="Arial"/>
          <w:color w:val="000000"/>
          <w:szCs w:val="24"/>
          <w:shd w:val="clear" w:color="auto" w:fill="FFFFFF"/>
          <w:lang w:val="es-ES_tradnl"/>
        </w:rPr>
      </w:pPr>
      <w:r w:rsidRPr="002C06E1">
        <w:rPr>
          <w:rStyle w:val="longtext"/>
          <w:rFonts w:ascii="Arial" w:hAnsi="Arial" w:cs="Arial"/>
          <w:color w:val="000000"/>
          <w:szCs w:val="24"/>
          <w:shd w:val="clear" w:color="auto" w:fill="FFFFFF"/>
          <w:lang w:val="es-ES_tradnl"/>
        </w:rPr>
        <w:t>El OE definirá si los reportes serán hechos públicos</w:t>
      </w:r>
      <w:r w:rsidRPr="003F1AF3">
        <w:rPr>
          <w:rStyle w:val="longtext"/>
          <w:rFonts w:ascii="Arial" w:hAnsi="Arial" w:cs="Arial"/>
          <w:color w:val="000000"/>
          <w:sz w:val="22"/>
          <w:szCs w:val="22"/>
          <w:shd w:val="clear" w:color="auto" w:fill="FFFFFF"/>
          <w:lang w:val="es-ES_tradnl"/>
        </w:rPr>
        <w:t>.</w:t>
      </w:r>
    </w:p>
    <w:p w14:paraId="23F92F1F" w14:textId="77777777" w:rsidR="00AC0E86" w:rsidRPr="003F1AF3" w:rsidRDefault="00AC0E86" w:rsidP="0029743B">
      <w:pPr>
        <w:pStyle w:val="Paragraph"/>
        <w:tabs>
          <w:tab w:val="clear" w:pos="720"/>
        </w:tabs>
        <w:spacing w:before="0"/>
        <w:ind w:left="709" w:firstLine="0"/>
        <w:outlineLvl w:val="9"/>
        <w:rPr>
          <w:rFonts w:ascii="Arial" w:hAnsi="Arial" w:cs="Arial"/>
          <w:szCs w:val="24"/>
        </w:rPr>
      </w:pPr>
    </w:p>
    <w:p w14:paraId="29918298" w14:textId="77777777" w:rsidR="00242A53" w:rsidRPr="003F1AF3" w:rsidRDefault="00242A53" w:rsidP="002D266F">
      <w:pPr>
        <w:pStyle w:val="ListParagraph"/>
        <w:numPr>
          <w:ilvl w:val="0"/>
          <w:numId w:val="9"/>
        </w:numPr>
        <w:spacing w:line="360" w:lineRule="auto"/>
        <w:jc w:val="both"/>
        <w:outlineLvl w:val="1"/>
        <w:rPr>
          <w:rStyle w:val="longtext"/>
          <w:rFonts w:ascii="Arial" w:hAnsi="Arial" w:cs="Arial"/>
        </w:rPr>
      </w:pPr>
      <w:bookmarkStart w:id="13" w:name="_Toc482089642"/>
      <w:r w:rsidRPr="003F1AF3">
        <w:rPr>
          <w:rStyle w:val="longtext"/>
          <w:rFonts w:ascii="Arial" w:hAnsi="Arial" w:cs="Arial"/>
          <w:b/>
          <w:color w:val="000000"/>
          <w:shd w:val="clear" w:color="auto" w:fill="FFFFFF"/>
          <w:lang w:val="es-ES_tradnl"/>
        </w:rPr>
        <w:lastRenderedPageBreak/>
        <w:t>Coordinación de la evaluación, plan de trabajo y presupuesto</w:t>
      </w:r>
      <w:bookmarkEnd w:id="13"/>
    </w:p>
    <w:p w14:paraId="4E4BBBE3" w14:textId="77777777" w:rsidR="00242A53" w:rsidRPr="003F1AF3" w:rsidRDefault="00242A53" w:rsidP="0029743B">
      <w:pPr>
        <w:pStyle w:val="Paragraph"/>
        <w:numPr>
          <w:ilvl w:val="1"/>
          <w:numId w:val="2"/>
        </w:numPr>
        <w:tabs>
          <w:tab w:val="num" w:pos="993"/>
        </w:tabs>
        <w:spacing w:before="0"/>
        <w:ind w:left="709" w:hanging="900"/>
        <w:outlineLvl w:val="9"/>
        <w:rPr>
          <w:rStyle w:val="longtext"/>
          <w:rFonts w:ascii="Arial" w:hAnsi="Arial" w:cs="Arial"/>
          <w:color w:val="000000"/>
          <w:szCs w:val="24"/>
          <w:shd w:val="clear" w:color="auto" w:fill="FFFFFF"/>
          <w:lang w:val="es-ES_tradnl"/>
        </w:rPr>
      </w:pPr>
      <w:r w:rsidRPr="003F1AF3">
        <w:rPr>
          <w:rStyle w:val="longtext"/>
          <w:rFonts w:ascii="Arial" w:hAnsi="Arial" w:cs="Arial"/>
          <w:color w:val="000000"/>
          <w:szCs w:val="24"/>
          <w:shd w:val="clear" w:color="auto" w:fill="FFFFFF"/>
          <w:lang w:val="es-ES_tradnl"/>
        </w:rPr>
        <w:t xml:space="preserve">Los Coordinadores del Programa y los Especialistas en Monitoreo y Evaluación son directamente responsables por la preparación y contratación de las acciones de evaluación establecidas en este documento, en coordinación con el Banco en lo que sea necesario. </w:t>
      </w:r>
    </w:p>
    <w:p w14:paraId="4A73D5EC" w14:textId="77777777" w:rsidR="00242A53" w:rsidRPr="003F1AF3" w:rsidRDefault="00242A53" w:rsidP="0029743B">
      <w:pPr>
        <w:pStyle w:val="Paragraph"/>
        <w:numPr>
          <w:ilvl w:val="1"/>
          <w:numId w:val="2"/>
        </w:numPr>
        <w:tabs>
          <w:tab w:val="num" w:pos="993"/>
        </w:tabs>
        <w:spacing w:before="0"/>
        <w:ind w:left="709" w:hanging="900"/>
        <w:outlineLvl w:val="9"/>
        <w:rPr>
          <w:rStyle w:val="longtext"/>
          <w:rFonts w:ascii="Arial" w:hAnsi="Arial" w:cs="Arial"/>
          <w:color w:val="000000"/>
          <w:szCs w:val="24"/>
          <w:shd w:val="clear" w:color="auto" w:fill="FFFFFF"/>
          <w:lang w:val="es-ES_tradnl"/>
        </w:rPr>
      </w:pPr>
      <w:r w:rsidRPr="003F1AF3">
        <w:rPr>
          <w:rStyle w:val="longtext"/>
          <w:rFonts w:ascii="Arial" w:hAnsi="Arial" w:cs="Arial"/>
          <w:color w:val="000000"/>
          <w:szCs w:val="24"/>
          <w:shd w:val="clear" w:color="auto" w:fill="FFFFFF"/>
          <w:lang w:val="es-ES_tradnl"/>
        </w:rPr>
        <w:t>La inclusión de las acciones de evaluación en el PEP asegura que su cumplimiento será parte de los reportes de progreso y de actualización del PEP mismo que el Coordinador del Programa del Instituto Nacional de Estadísticas y Censos (INDEC) debe presentar al Banco. El Banco verificará la realización de las acciones en las reuniones de supervisión regular del avance del Programa.</w:t>
      </w:r>
    </w:p>
    <w:p w14:paraId="58E28C22" w14:textId="77777777" w:rsidR="00D1616E" w:rsidRPr="003F1AF3" w:rsidRDefault="00242A53" w:rsidP="0029743B">
      <w:pPr>
        <w:pStyle w:val="Paragraph"/>
        <w:numPr>
          <w:ilvl w:val="1"/>
          <w:numId w:val="2"/>
        </w:numPr>
        <w:tabs>
          <w:tab w:val="num" w:pos="993"/>
        </w:tabs>
        <w:spacing w:before="0"/>
        <w:ind w:left="709" w:hanging="900"/>
        <w:outlineLvl w:val="9"/>
        <w:rPr>
          <w:rFonts w:ascii="Arial" w:hAnsi="Arial" w:cs="Arial"/>
          <w:color w:val="000000"/>
          <w:szCs w:val="24"/>
          <w:shd w:val="clear" w:color="auto" w:fill="FFFFFF"/>
          <w:lang w:val="es-ES_tradnl"/>
        </w:rPr>
        <w:sectPr w:rsidR="00D1616E" w:rsidRPr="003F1AF3" w:rsidSect="00B74C97">
          <w:pgSz w:w="12242" w:h="15842" w:code="1"/>
          <w:pgMar w:top="1797" w:right="1440" w:bottom="1797" w:left="1440" w:header="709" w:footer="709" w:gutter="0"/>
          <w:cols w:space="708"/>
          <w:docGrid w:linePitch="360"/>
        </w:sectPr>
      </w:pPr>
      <w:r w:rsidRPr="003F1AF3">
        <w:rPr>
          <w:rStyle w:val="longtext"/>
          <w:rFonts w:ascii="Arial" w:hAnsi="Arial" w:cs="Arial"/>
          <w:color w:val="000000"/>
          <w:szCs w:val="24"/>
          <w:shd w:val="clear" w:color="auto" w:fill="FFFFFF"/>
          <w:lang w:val="es-ES_tradnl"/>
        </w:rPr>
        <w:t xml:space="preserve">La Tabla </w:t>
      </w:r>
      <w:r w:rsidR="00227442" w:rsidRPr="003F1AF3">
        <w:rPr>
          <w:rStyle w:val="longtext"/>
          <w:rFonts w:ascii="Arial" w:hAnsi="Arial" w:cs="Arial"/>
          <w:color w:val="000000"/>
          <w:szCs w:val="24"/>
          <w:shd w:val="clear" w:color="auto" w:fill="FFFFFF"/>
          <w:lang w:val="es-ES_tradnl"/>
        </w:rPr>
        <w:t>8</w:t>
      </w:r>
      <w:r w:rsidRPr="003F1AF3">
        <w:rPr>
          <w:rStyle w:val="longtext"/>
          <w:rFonts w:ascii="Arial" w:hAnsi="Arial" w:cs="Arial"/>
          <w:color w:val="000000"/>
          <w:szCs w:val="24"/>
          <w:shd w:val="clear" w:color="auto" w:fill="FFFFFF"/>
          <w:lang w:val="es-ES_tradnl"/>
        </w:rPr>
        <w:t xml:space="preserve"> muestra el cronograma, presupuesto asignado, fuente de financiamiento y responsable de cada acción.</w:t>
      </w:r>
    </w:p>
    <w:p w14:paraId="0626E68C" w14:textId="77777777" w:rsidR="00D1616E" w:rsidRPr="003F1AF3" w:rsidRDefault="00D1616E" w:rsidP="0029743B">
      <w:pPr>
        <w:pStyle w:val="BodyText2"/>
        <w:spacing w:before="120" w:after="120"/>
        <w:jc w:val="center"/>
        <w:rPr>
          <w:rFonts w:ascii="Arial" w:hAnsi="Arial" w:cs="Arial"/>
          <w:vanish/>
          <w:color w:val="888888"/>
          <w:sz w:val="22"/>
          <w:szCs w:val="22"/>
          <w:lang w:val="es-ES_tradnl" w:eastAsia="en-CA"/>
        </w:rPr>
      </w:pPr>
    </w:p>
    <w:p w14:paraId="1D673572" w14:textId="77777777" w:rsidR="00D1616E" w:rsidRPr="003F1AF3" w:rsidRDefault="00D1616E" w:rsidP="0029743B">
      <w:pPr>
        <w:pStyle w:val="BodyText2"/>
        <w:spacing w:before="120" w:after="120"/>
        <w:jc w:val="center"/>
        <w:rPr>
          <w:rFonts w:ascii="Arial" w:hAnsi="Arial" w:cs="Arial"/>
          <w:vanish/>
          <w:color w:val="888888"/>
          <w:sz w:val="22"/>
          <w:szCs w:val="22"/>
          <w:lang w:val="es-ES_tradnl" w:eastAsia="en-CA"/>
        </w:rPr>
      </w:pPr>
    </w:p>
    <w:p w14:paraId="1B7A0CD1" w14:textId="77777777" w:rsidR="00D1616E" w:rsidRDefault="00D1616E" w:rsidP="0029743B">
      <w:pPr>
        <w:pStyle w:val="Chapter"/>
        <w:numPr>
          <w:ilvl w:val="0"/>
          <w:numId w:val="0"/>
        </w:numPr>
        <w:tabs>
          <w:tab w:val="clear" w:pos="1440"/>
          <w:tab w:val="left" w:pos="709"/>
        </w:tabs>
        <w:spacing w:before="0"/>
        <w:rPr>
          <w:rStyle w:val="longtext"/>
          <w:rFonts w:ascii="Arial" w:hAnsi="Arial" w:cs="Arial"/>
          <w:b w:val="0"/>
          <w:i/>
          <w:smallCaps w:val="0"/>
          <w:color w:val="000000"/>
          <w:sz w:val="22"/>
          <w:szCs w:val="22"/>
          <w:shd w:val="clear" w:color="auto" w:fill="FFFFFF"/>
          <w:lang w:val="es-ES_tradnl"/>
        </w:rPr>
      </w:pPr>
      <w:r w:rsidRPr="003F1AF3">
        <w:rPr>
          <w:rStyle w:val="longtext"/>
          <w:rFonts w:ascii="Arial" w:hAnsi="Arial" w:cs="Arial"/>
          <w:b w:val="0"/>
          <w:i/>
          <w:smallCaps w:val="0"/>
          <w:color w:val="000000"/>
          <w:sz w:val="22"/>
          <w:szCs w:val="22"/>
          <w:shd w:val="clear" w:color="auto" w:fill="FFFFFF"/>
          <w:lang w:val="es-ES_tradnl"/>
        </w:rPr>
        <w:t xml:space="preserve">Tabla </w:t>
      </w:r>
      <w:r w:rsidR="00645213" w:rsidRPr="003F1AF3">
        <w:rPr>
          <w:rStyle w:val="longtext"/>
          <w:rFonts w:ascii="Arial" w:hAnsi="Arial" w:cs="Arial"/>
          <w:b w:val="0"/>
          <w:i/>
          <w:smallCaps w:val="0"/>
          <w:color w:val="000000"/>
          <w:sz w:val="22"/>
          <w:szCs w:val="22"/>
          <w:shd w:val="clear" w:color="auto" w:fill="FFFFFF"/>
          <w:lang w:val="es-ES_tradnl"/>
        </w:rPr>
        <w:t>8</w:t>
      </w:r>
      <w:r w:rsidRPr="003F1AF3">
        <w:rPr>
          <w:rStyle w:val="longtext"/>
          <w:rFonts w:ascii="Arial" w:hAnsi="Arial" w:cs="Arial"/>
          <w:b w:val="0"/>
          <w:i/>
          <w:smallCaps w:val="0"/>
          <w:color w:val="000000"/>
          <w:sz w:val="22"/>
          <w:szCs w:val="22"/>
          <w:shd w:val="clear" w:color="auto" w:fill="FFFFFF"/>
          <w:lang w:val="es-ES_tradnl"/>
        </w:rPr>
        <w:t>: Plan de Trabajo, responsables y presupuesto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8"/>
        <w:gridCol w:w="360"/>
        <w:gridCol w:w="318"/>
        <w:gridCol w:w="318"/>
        <w:gridCol w:w="318"/>
        <w:gridCol w:w="318"/>
        <w:gridCol w:w="318"/>
        <w:gridCol w:w="318"/>
        <w:gridCol w:w="318"/>
        <w:gridCol w:w="318"/>
        <w:gridCol w:w="318"/>
        <w:gridCol w:w="2188"/>
        <w:gridCol w:w="1350"/>
        <w:gridCol w:w="2090"/>
      </w:tblGrid>
      <w:tr w:rsidR="00022C7C" w:rsidRPr="00BB07ED" w14:paraId="214ED5D7" w14:textId="77777777" w:rsidTr="00B6048B">
        <w:tc>
          <w:tcPr>
            <w:tcW w:w="4328" w:type="dxa"/>
            <w:vMerge w:val="restart"/>
            <w:shd w:val="clear" w:color="auto" w:fill="EEECE1"/>
          </w:tcPr>
          <w:p w14:paraId="5DF21B9C" w14:textId="77777777" w:rsidR="00022C7C" w:rsidRPr="002C06E1" w:rsidRDefault="00022C7C" w:rsidP="00B6048B">
            <w:pPr>
              <w:spacing w:before="120"/>
              <w:jc w:val="center"/>
              <w:rPr>
                <w:rFonts w:ascii="Arial" w:hAnsi="Arial" w:cs="Arial"/>
                <w:sz w:val="18"/>
                <w:szCs w:val="18"/>
                <w:lang w:val="es-ES_tradnl" w:eastAsia="en-US"/>
              </w:rPr>
            </w:pPr>
            <w:r w:rsidRPr="002C06E1">
              <w:rPr>
                <w:rFonts w:ascii="Arial" w:hAnsi="Arial" w:cs="Arial"/>
                <w:sz w:val="18"/>
                <w:szCs w:val="18"/>
                <w:lang w:val="es-ES_tradnl" w:eastAsia="en-US"/>
              </w:rPr>
              <w:t>Actividades de Monitoreo: productos</w:t>
            </w:r>
          </w:p>
        </w:tc>
        <w:tc>
          <w:tcPr>
            <w:tcW w:w="678" w:type="dxa"/>
            <w:gridSpan w:val="2"/>
            <w:shd w:val="clear" w:color="auto" w:fill="EEECE1"/>
            <w:vAlign w:val="center"/>
          </w:tcPr>
          <w:p w14:paraId="2C1A0BAF" w14:textId="77777777" w:rsidR="00022C7C" w:rsidRPr="002C06E1" w:rsidRDefault="00022C7C" w:rsidP="00B6048B">
            <w:pPr>
              <w:jc w:val="center"/>
              <w:rPr>
                <w:rFonts w:ascii="Arial" w:hAnsi="Arial" w:cs="Arial"/>
                <w:sz w:val="18"/>
                <w:szCs w:val="18"/>
                <w:lang w:val="es-ES_tradnl" w:eastAsia="en-US"/>
              </w:rPr>
            </w:pPr>
            <w:r w:rsidRPr="002C06E1">
              <w:rPr>
                <w:rFonts w:ascii="Arial" w:hAnsi="Arial" w:cs="Arial"/>
                <w:sz w:val="18"/>
                <w:szCs w:val="18"/>
                <w:lang w:val="es-ES_tradnl" w:eastAsia="en-US"/>
              </w:rPr>
              <w:t>Año 1</w:t>
            </w:r>
          </w:p>
        </w:tc>
        <w:tc>
          <w:tcPr>
            <w:tcW w:w="636" w:type="dxa"/>
            <w:gridSpan w:val="2"/>
            <w:shd w:val="clear" w:color="auto" w:fill="EEECE1"/>
            <w:vAlign w:val="center"/>
          </w:tcPr>
          <w:p w14:paraId="7E3F1482" w14:textId="77777777" w:rsidR="00022C7C" w:rsidRPr="002C06E1" w:rsidRDefault="00022C7C" w:rsidP="00B6048B">
            <w:pPr>
              <w:jc w:val="center"/>
              <w:rPr>
                <w:rFonts w:ascii="Arial" w:hAnsi="Arial" w:cs="Arial"/>
                <w:sz w:val="18"/>
                <w:szCs w:val="18"/>
                <w:lang w:val="es-ES_tradnl" w:eastAsia="en-US"/>
              </w:rPr>
            </w:pPr>
            <w:r w:rsidRPr="002C06E1">
              <w:rPr>
                <w:rFonts w:ascii="Arial" w:hAnsi="Arial" w:cs="Arial"/>
                <w:sz w:val="18"/>
                <w:szCs w:val="18"/>
                <w:lang w:val="es-ES_tradnl" w:eastAsia="en-US"/>
              </w:rPr>
              <w:t>Año 2</w:t>
            </w:r>
          </w:p>
        </w:tc>
        <w:tc>
          <w:tcPr>
            <w:tcW w:w="636" w:type="dxa"/>
            <w:gridSpan w:val="2"/>
            <w:shd w:val="clear" w:color="auto" w:fill="EEECE1"/>
            <w:vAlign w:val="center"/>
          </w:tcPr>
          <w:p w14:paraId="5502BA8F" w14:textId="77777777" w:rsidR="00022C7C" w:rsidRPr="002C06E1" w:rsidRDefault="00022C7C" w:rsidP="00B6048B">
            <w:pPr>
              <w:jc w:val="center"/>
              <w:rPr>
                <w:rFonts w:ascii="Arial" w:hAnsi="Arial" w:cs="Arial"/>
                <w:sz w:val="18"/>
                <w:szCs w:val="18"/>
                <w:lang w:val="es-ES_tradnl" w:eastAsia="en-US"/>
              </w:rPr>
            </w:pPr>
            <w:r w:rsidRPr="002C06E1">
              <w:rPr>
                <w:rFonts w:ascii="Arial" w:hAnsi="Arial" w:cs="Arial"/>
                <w:sz w:val="18"/>
                <w:szCs w:val="18"/>
                <w:lang w:val="es-ES_tradnl" w:eastAsia="en-US"/>
              </w:rPr>
              <w:t>Año 3</w:t>
            </w:r>
          </w:p>
        </w:tc>
        <w:tc>
          <w:tcPr>
            <w:tcW w:w="636" w:type="dxa"/>
            <w:gridSpan w:val="2"/>
            <w:shd w:val="clear" w:color="auto" w:fill="EEECE1"/>
            <w:vAlign w:val="center"/>
          </w:tcPr>
          <w:p w14:paraId="64BBD930" w14:textId="77777777" w:rsidR="00022C7C" w:rsidRPr="002C06E1" w:rsidRDefault="00022C7C" w:rsidP="00B6048B">
            <w:pPr>
              <w:jc w:val="center"/>
              <w:rPr>
                <w:rFonts w:ascii="Arial" w:hAnsi="Arial" w:cs="Arial"/>
                <w:sz w:val="18"/>
                <w:szCs w:val="18"/>
                <w:lang w:val="es-ES_tradnl" w:eastAsia="en-US"/>
              </w:rPr>
            </w:pPr>
            <w:r w:rsidRPr="002C06E1">
              <w:rPr>
                <w:rFonts w:ascii="Arial" w:hAnsi="Arial" w:cs="Arial"/>
                <w:sz w:val="18"/>
                <w:szCs w:val="18"/>
                <w:lang w:val="es-ES_tradnl" w:eastAsia="en-US"/>
              </w:rPr>
              <w:t>Año 4</w:t>
            </w:r>
          </w:p>
        </w:tc>
        <w:tc>
          <w:tcPr>
            <w:tcW w:w="636" w:type="dxa"/>
            <w:gridSpan w:val="2"/>
            <w:shd w:val="clear" w:color="auto" w:fill="EEECE1"/>
            <w:vAlign w:val="center"/>
          </w:tcPr>
          <w:p w14:paraId="1587ED18" w14:textId="77777777" w:rsidR="00022C7C" w:rsidRPr="002C06E1" w:rsidRDefault="00022C7C" w:rsidP="00B6048B">
            <w:pPr>
              <w:jc w:val="center"/>
              <w:rPr>
                <w:rFonts w:ascii="Arial" w:hAnsi="Arial" w:cs="Arial"/>
                <w:sz w:val="18"/>
                <w:szCs w:val="18"/>
                <w:lang w:val="es-ES_tradnl" w:eastAsia="en-US"/>
              </w:rPr>
            </w:pPr>
            <w:r w:rsidRPr="002C06E1">
              <w:rPr>
                <w:rFonts w:ascii="Arial" w:hAnsi="Arial" w:cs="Arial"/>
                <w:sz w:val="18"/>
                <w:szCs w:val="18"/>
                <w:lang w:val="es-ES_tradnl" w:eastAsia="en-US"/>
              </w:rPr>
              <w:t>Año 5</w:t>
            </w:r>
          </w:p>
        </w:tc>
        <w:tc>
          <w:tcPr>
            <w:tcW w:w="2188" w:type="dxa"/>
            <w:vMerge w:val="restart"/>
            <w:shd w:val="clear" w:color="auto" w:fill="EEECE1"/>
          </w:tcPr>
          <w:p w14:paraId="1A9F5F5A" w14:textId="77777777" w:rsidR="00022C7C" w:rsidRPr="002C06E1" w:rsidRDefault="00022C7C" w:rsidP="00B6048B">
            <w:pPr>
              <w:spacing w:before="120"/>
              <w:jc w:val="center"/>
              <w:rPr>
                <w:rFonts w:ascii="Arial" w:hAnsi="Arial" w:cs="Arial"/>
                <w:sz w:val="18"/>
                <w:szCs w:val="18"/>
                <w:lang w:val="es-ES_tradnl" w:eastAsia="en-US"/>
              </w:rPr>
            </w:pPr>
            <w:r w:rsidRPr="002C06E1">
              <w:rPr>
                <w:rFonts w:ascii="Arial" w:hAnsi="Arial" w:cs="Arial"/>
                <w:sz w:val="18"/>
                <w:szCs w:val="18"/>
                <w:lang w:val="es-ES_tradnl" w:eastAsia="en-US"/>
              </w:rPr>
              <w:t>Responsable</w:t>
            </w:r>
          </w:p>
        </w:tc>
        <w:tc>
          <w:tcPr>
            <w:tcW w:w="1350" w:type="dxa"/>
            <w:vMerge w:val="restart"/>
            <w:shd w:val="clear" w:color="auto" w:fill="EEECE1"/>
          </w:tcPr>
          <w:p w14:paraId="6F19CAEC" w14:textId="77777777" w:rsidR="00022C7C" w:rsidRPr="002C06E1" w:rsidRDefault="00022C7C" w:rsidP="00B6048B">
            <w:pPr>
              <w:spacing w:before="120"/>
              <w:jc w:val="center"/>
              <w:rPr>
                <w:rFonts w:ascii="Arial" w:hAnsi="Arial" w:cs="Arial"/>
                <w:sz w:val="18"/>
                <w:szCs w:val="18"/>
                <w:lang w:val="es-ES_tradnl" w:eastAsia="en-US"/>
              </w:rPr>
            </w:pPr>
            <w:r w:rsidRPr="002C06E1">
              <w:rPr>
                <w:rFonts w:ascii="Arial" w:hAnsi="Arial" w:cs="Arial"/>
                <w:sz w:val="18"/>
                <w:szCs w:val="18"/>
                <w:lang w:val="es-ES_tradnl" w:eastAsia="en-US"/>
              </w:rPr>
              <w:t>Presupuesto (US$)</w:t>
            </w:r>
          </w:p>
        </w:tc>
        <w:tc>
          <w:tcPr>
            <w:tcW w:w="2090" w:type="dxa"/>
            <w:vMerge w:val="restart"/>
            <w:shd w:val="clear" w:color="auto" w:fill="EEECE1"/>
          </w:tcPr>
          <w:p w14:paraId="4B8AA7A9" w14:textId="77777777" w:rsidR="00022C7C" w:rsidRPr="002C06E1" w:rsidRDefault="00022C7C" w:rsidP="00B6048B">
            <w:pPr>
              <w:spacing w:before="120"/>
              <w:jc w:val="center"/>
              <w:rPr>
                <w:rFonts w:ascii="Arial" w:hAnsi="Arial" w:cs="Arial"/>
                <w:sz w:val="18"/>
                <w:szCs w:val="18"/>
                <w:lang w:val="es-ES_tradnl" w:eastAsia="en-US"/>
              </w:rPr>
            </w:pPr>
            <w:r w:rsidRPr="002C06E1">
              <w:rPr>
                <w:rFonts w:ascii="Arial" w:hAnsi="Arial" w:cs="Arial"/>
                <w:sz w:val="18"/>
                <w:szCs w:val="18"/>
                <w:lang w:val="es-ES_tradnl" w:eastAsia="en-US"/>
              </w:rPr>
              <w:t xml:space="preserve">Fuente financiamiento </w:t>
            </w:r>
          </w:p>
        </w:tc>
      </w:tr>
      <w:tr w:rsidR="00022C7C" w:rsidRPr="00BB07ED" w14:paraId="46E5B5B1" w14:textId="77777777" w:rsidTr="00B6048B">
        <w:tc>
          <w:tcPr>
            <w:tcW w:w="4328" w:type="dxa"/>
            <w:vMerge/>
          </w:tcPr>
          <w:p w14:paraId="686E4B9B" w14:textId="77777777" w:rsidR="00022C7C" w:rsidRPr="002C06E1" w:rsidRDefault="00022C7C" w:rsidP="00B6048B">
            <w:pPr>
              <w:rPr>
                <w:rFonts w:ascii="Arial" w:hAnsi="Arial" w:cs="Arial"/>
                <w:sz w:val="18"/>
                <w:szCs w:val="18"/>
                <w:lang w:val="es-ES_tradnl" w:eastAsia="en-US"/>
              </w:rPr>
            </w:pPr>
          </w:p>
        </w:tc>
        <w:tc>
          <w:tcPr>
            <w:tcW w:w="360" w:type="dxa"/>
            <w:shd w:val="clear" w:color="auto" w:fill="EEECE1"/>
          </w:tcPr>
          <w:p w14:paraId="6A57637B" w14:textId="77777777" w:rsidR="00022C7C" w:rsidRPr="002C06E1" w:rsidRDefault="00022C7C" w:rsidP="00B6048B">
            <w:pPr>
              <w:rPr>
                <w:rFonts w:ascii="Arial" w:hAnsi="Arial" w:cs="Arial"/>
                <w:sz w:val="18"/>
                <w:szCs w:val="18"/>
                <w:lang w:val="es-ES_tradnl" w:eastAsia="en-US"/>
              </w:rPr>
            </w:pPr>
            <w:r w:rsidRPr="002C06E1">
              <w:rPr>
                <w:rFonts w:ascii="Arial" w:hAnsi="Arial" w:cs="Arial"/>
                <w:sz w:val="18"/>
                <w:szCs w:val="18"/>
                <w:lang w:val="es-ES_tradnl" w:eastAsia="en-US"/>
              </w:rPr>
              <w:t>1</w:t>
            </w:r>
          </w:p>
        </w:tc>
        <w:tc>
          <w:tcPr>
            <w:tcW w:w="318" w:type="dxa"/>
            <w:shd w:val="clear" w:color="auto" w:fill="EEECE1"/>
          </w:tcPr>
          <w:p w14:paraId="35904E49" w14:textId="77777777" w:rsidR="00022C7C" w:rsidRPr="002C06E1" w:rsidRDefault="00022C7C" w:rsidP="00B6048B">
            <w:pPr>
              <w:rPr>
                <w:rFonts w:ascii="Arial" w:hAnsi="Arial" w:cs="Arial"/>
                <w:sz w:val="18"/>
                <w:szCs w:val="18"/>
                <w:lang w:val="es-ES_tradnl" w:eastAsia="en-US"/>
              </w:rPr>
            </w:pPr>
            <w:r w:rsidRPr="002C06E1">
              <w:rPr>
                <w:rFonts w:ascii="Arial" w:hAnsi="Arial" w:cs="Arial"/>
                <w:sz w:val="18"/>
                <w:szCs w:val="18"/>
                <w:lang w:val="es-ES_tradnl" w:eastAsia="en-US"/>
              </w:rPr>
              <w:t>2</w:t>
            </w:r>
          </w:p>
        </w:tc>
        <w:tc>
          <w:tcPr>
            <w:tcW w:w="318" w:type="dxa"/>
            <w:shd w:val="clear" w:color="auto" w:fill="EEECE1"/>
          </w:tcPr>
          <w:p w14:paraId="7C180FDF" w14:textId="77777777" w:rsidR="00022C7C" w:rsidRPr="002C06E1" w:rsidRDefault="00022C7C" w:rsidP="00B6048B">
            <w:pPr>
              <w:rPr>
                <w:rFonts w:ascii="Arial" w:hAnsi="Arial" w:cs="Arial"/>
                <w:sz w:val="18"/>
                <w:szCs w:val="18"/>
                <w:lang w:val="es-ES_tradnl" w:eastAsia="en-US"/>
              </w:rPr>
            </w:pPr>
            <w:r w:rsidRPr="002C06E1">
              <w:rPr>
                <w:rFonts w:ascii="Arial" w:hAnsi="Arial" w:cs="Arial"/>
                <w:sz w:val="18"/>
                <w:szCs w:val="18"/>
                <w:lang w:val="es-ES_tradnl" w:eastAsia="en-US"/>
              </w:rPr>
              <w:t>1</w:t>
            </w:r>
          </w:p>
        </w:tc>
        <w:tc>
          <w:tcPr>
            <w:tcW w:w="318" w:type="dxa"/>
            <w:shd w:val="clear" w:color="auto" w:fill="EEECE1"/>
          </w:tcPr>
          <w:p w14:paraId="4225D78C" w14:textId="77777777" w:rsidR="00022C7C" w:rsidRPr="002C06E1" w:rsidRDefault="00022C7C" w:rsidP="00B6048B">
            <w:pPr>
              <w:rPr>
                <w:rFonts w:ascii="Arial" w:hAnsi="Arial" w:cs="Arial"/>
                <w:sz w:val="18"/>
                <w:szCs w:val="18"/>
                <w:lang w:val="es-ES_tradnl" w:eastAsia="en-US"/>
              </w:rPr>
            </w:pPr>
            <w:r w:rsidRPr="002C06E1">
              <w:rPr>
                <w:rFonts w:ascii="Arial" w:hAnsi="Arial" w:cs="Arial"/>
                <w:sz w:val="18"/>
                <w:szCs w:val="18"/>
                <w:lang w:val="es-ES_tradnl" w:eastAsia="en-US"/>
              </w:rPr>
              <w:t>2</w:t>
            </w:r>
          </w:p>
        </w:tc>
        <w:tc>
          <w:tcPr>
            <w:tcW w:w="318" w:type="dxa"/>
            <w:shd w:val="clear" w:color="auto" w:fill="EEECE1"/>
          </w:tcPr>
          <w:p w14:paraId="40CAE150" w14:textId="77777777" w:rsidR="00022C7C" w:rsidRPr="002C06E1" w:rsidRDefault="00022C7C" w:rsidP="00B6048B">
            <w:pPr>
              <w:rPr>
                <w:rFonts w:ascii="Arial" w:hAnsi="Arial" w:cs="Arial"/>
                <w:sz w:val="18"/>
                <w:szCs w:val="18"/>
                <w:lang w:val="es-ES_tradnl" w:eastAsia="en-US"/>
              </w:rPr>
            </w:pPr>
            <w:r w:rsidRPr="002C06E1">
              <w:rPr>
                <w:rFonts w:ascii="Arial" w:hAnsi="Arial" w:cs="Arial"/>
                <w:sz w:val="18"/>
                <w:szCs w:val="18"/>
                <w:lang w:val="es-ES_tradnl" w:eastAsia="en-US"/>
              </w:rPr>
              <w:t>1</w:t>
            </w:r>
          </w:p>
        </w:tc>
        <w:tc>
          <w:tcPr>
            <w:tcW w:w="318" w:type="dxa"/>
            <w:shd w:val="clear" w:color="auto" w:fill="EEECE1"/>
          </w:tcPr>
          <w:p w14:paraId="42329088" w14:textId="77777777" w:rsidR="00022C7C" w:rsidRPr="002C06E1" w:rsidRDefault="00022C7C" w:rsidP="00B6048B">
            <w:pPr>
              <w:rPr>
                <w:rFonts w:ascii="Arial" w:hAnsi="Arial" w:cs="Arial"/>
                <w:sz w:val="18"/>
                <w:szCs w:val="18"/>
                <w:lang w:val="es-ES_tradnl" w:eastAsia="en-US"/>
              </w:rPr>
            </w:pPr>
            <w:r w:rsidRPr="002C06E1">
              <w:rPr>
                <w:rFonts w:ascii="Arial" w:hAnsi="Arial" w:cs="Arial"/>
                <w:sz w:val="18"/>
                <w:szCs w:val="18"/>
                <w:lang w:val="es-ES_tradnl" w:eastAsia="en-US"/>
              </w:rPr>
              <w:t>2</w:t>
            </w:r>
          </w:p>
        </w:tc>
        <w:tc>
          <w:tcPr>
            <w:tcW w:w="318" w:type="dxa"/>
            <w:shd w:val="clear" w:color="auto" w:fill="EEECE1"/>
          </w:tcPr>
          <w:p w14:paraId="28DF7C69" w14:textId="77777777" w:rsidR="00022C7C" w:rsidRPr="002C06E1" w:rsidRDefault="00022C7C" w:rsidP="00B6048B">
            <w:pPr>
              <w:rPr>
                <w:rFonts w:ascii="Arial" w:hAnsi="Arial" w:cs="Arial"/>
                <w:sz w:val="18"/>
                <w:szCs w:val="18"/>
                <w:lang w:val="es-ES_tradnl" w:eastAsia="en-US"/>
              </w:rPr>
            </w:pPr>
            <w:r w:rsidRPr="002C06E1">
              <w:rPr>
                <w:rFonts w:ascii="Arial" w:hAnsi="Arial" w:cs="Arial"/>
                <w:sz w:val="18"/>
                <w:szCs w:val="18"/>
                <w:lang w:val="es-ES_tradnl" w:eastAsia="en-US"/>
              </w:rPr>
              <w:t>1</w:t>
            </w:r>
          </w:p>
        </w:tc>
        <w:tc>
          <w:tcPr>
            <w:tcW w:w="318" w:type="dxa"/>
            <w:shd w:val="clear" w:color="auto" w:fill="EEECE1"/>
          </w:tcPr>
          <w:p w14:paraId="20B49B2B" w14:textId="77777777" w:rsidR="00022C7C" w:rsidRPr="002C06E1" w:rsidRDefault="00022C7C" w:rsidP="00B6048B">
            <w:pPr>
              <w:rPr>
                <w:rFonts w:ascii="Arial" w:hAnsi="Arial" w:cs="Arial"/>
                <w:sz w:val="18"/>
                <w:szCs w:val="18"/>
                <w:lang w:val="es-ES_tradnl" w:eastAsia="en-US"/>
              </w:rPr>
            </w:pPr>
            <w:r w:rsidRPr="002C06E1">
              <w:rPr>
                <w:rFonts w:ascii="Arial" w:hAnsi="Arial" w:cs="Arial"/>
                <w:sz w:val="18"/>
                <w:szCs w:val="18"/>
                <w:lang w:val="es-ES_tradnl" w:eastAsia="en-US"/>
              </w:rPr>
              <w:t>2</w:t>
            </w:r>
          </w:p>
        </w:tc>
        <w:tc>
          <w:tcPr>
            <w:tcW w:w="318" w:type="dxa"/>
            <w:shd w:val="clear" w:color="auto" w:fill="EEECE1"/>
          </w:tcPr>
          <w:p w14:paraId="4BB17DFD" w14:textId="77777777" w:rsidR="00022C7C" w:rsidRPr="002C06E1" w:rsidRDefault="00022C7C" w:rsidP="00B6048B">
            <w:pPr>
              <w:rPr>
                <w:rFonts w:ascii="Arial" w:hAnsi="Arial" w:cs="Arial"/>
                <w:sz w:val="18"/>
                <w:szCs w:val="18"/>
                <w:lang w:val="es-ES_tradnl" w:eastAsia="en-US"/>
              </w:rPr>
            </w:pPr>
            <w:r w:rsidRPr="002C06E1">
              <w:rPr>
                <w:rFonts w:ascii="Arial" w:hAnsi="Arial" w:cs="Arial"/>
                <w:sz w:val="18"/>
                <w:szCs w:val="18"/>
                <w:lang w:val="es-ES_tradnl" w:eastAsia="en-US"/>
              </w:rPr>
              <w:t>1</w:t>
            </w:r>
          </w:p>
        </w:tc>
        <w:tc>
          <w:tcPr>
            <w:tcW w:w="318" w:type="dxa"/>
            <w:shd w:val="clear" w:color="auto" w:fill="EEECE1"/>
          </w:tcPr>
          <w:p w14:paraId="733B23AE" w14:textId="77777777" w:rsidR="00022C7C" w:rsidRPr="002C06E1" w:rsidRDefault="00022C7C" w:rsidP="00B6048B">
            <w:pPr>
              <w:rPr>
                <w:rFonts w:ascii="Arial" w:hAnsi="Arial" w:cs="Arial"/>
                <w:sz w:val="18"/>
                <w:szCs w:val="18"/>
                <w:lang w:val="es-ES_tradnl" w:eastAsia="en-US"/>
              </w:rPr>
            </w:pPr>
            <w:r w:rsidRPr="002C06E1">
              <w:rPr>
                <w:rFonts w:ascii="Arial" w:hAnsi="Arial" w:cs="Arial"/>
                <w:sz w:val="18"/>
                <w:szCs w:val="18"/>
                <w:lang w:val="es-ES_tradnl" w:eastAsia="en-US"/>
              </w:rPr>
              <w:t>2</w:t>
            </w:r>
          </w:p>
        </w:tc>
        <w:tc>
          <w:tcPr>
            <w:tcW w:w="2188" w:type="dxa"/>
            <w:vMerge/>
          </w:tcPr>
          <w:p w14:paraId="3ED4C312" w14:textId="77777777" w:rsidR="00022C7C" w:rsidRPr="002C06E1" w:rsidRDefault="00022C7C" w:rsidP="00B6048B">
            <w:pPr>
              <w:rPr>
                <w:rFonts w:ascii="Arial" w:hAnsi="Arial" w:cs="Arial"/>
                <w:sz w:val="18"/>
                <w:szCs w:val="18"/>
                <w:lang w:val="es-ES_tradnl" w:eastAsia="en-US"/>
              </w:rPr>
            </w:pPr>
          </w:p>
        </w:tc>
        <w:tc>
          <w:tcPr>
            <w:tcW w:w="1350" w:type="dxa"/>
            <w:vMerge/>
          </w:tcPr>
          <w:p w14:paraId="034C62EF" w14:textId="77777777" w:rsidR="00022C7C" w:rsidRPr="002C06E1" w:rsidRDefault="00022C7C" w:rsidP="00B6048B">
            <w:pPr>
              <w:rPr>
                <w:rFonts w:ascii="Arial" w:hAnsi="Arial" w:cs="Arial"/>
                <w:sz w:val="18"/>
                <w:szCs w:val="18"/>
                <w:lang w:val="es-ES_tradnl" w:eastAsia="en-US"/>
              </w:rPr>
            </w:pPr>
          </w:p>
        </w:tc>
        <w:tc>
          <w:tcPr>
            <w:tcW w:w="2090" w:type="dxa"/>
            <w:vMerge/>
          </w:tcPr>
          <w:p w14:paraId="247C12B0" w14:textId="77777777" w:rsidR="00022C7C" w:rsidRPr="002C06E1" w:rsidRDefault="00022C7C" w:rsidP="00B6048B">
            <w:pPr>
              <w:rPr>
                <w:rFonts w:ascii="Arial" w:hAnsi="Arial" w:cs="Arial"/>
                <w:sz w:val="18"/>
                <w:szCs w:val="18"/>
                <w:lang w:val="es-ES_tradnl" w:eastAsia="en-US"/>
              </w:rPr>
            </w:pPr>
          </w:p>
        </w:tc>
      </w:tr>
      <w:tr w:rsidR="00022C7C" w:rsidRPr="00BB07ED" w14:paraId="08BA0148" w14:textId="77777777" w:rsidTr="00B6048B">
        <w:tc>
          <w:tcPr>
            <w:tcW w:w="4328" w:type="dxa"/>
          </w:tcPr>
          <w:p w14:paraId="75782A47" w14:textId="77777777" w:rsidR="00022C7C" w:rsidRPr="002C06E1" w:rsidRDefault="00022C7C" w:rsidP="00B6048B">
            <w:pPr>
              <w:rPr>
                <w:rFonts w:ascii="Arial" w:hAnsi="Arial" w:cs="Arial"/>
                <w:sz w:val="18"/>
                <w:szCs w:val="18"/>
                <w:lang w:val="es-ES_tradnl" w:eastAsia="en-US"/>
              </w:rPr>
            </w:pPr>
            <w:r w:rsidRPr="002C06E1">
              <w:rPr>
                <w:rFonts w:ascii="Arial" w:hAnsi="Arial" w:cs="Arial"/>
                <w:sz w:val="18"/>
                <w:szCs w:val="18"/>
                <w:lang w:val="es-ES_tradnl" w:eastAsia="en-US"/>
              </w:rPr>
              <w:t>1.Evaluación intermedia</w:t>
            </w:r>
          </w:p>
        </w:tc>
        <w:tc>
          <w:tcPr>
            <w:tcW w:w="360" w:type="dxa"/>
          </w:tcPr>
          <w:p w14:paraId="1DFAE3FA" w14:textId="77777777" w:rsidR="00022C7C" w:rsidRPr="002C06E1" w:rsidRDefault="00022C7C" w:rsidP="00B6048B">
            <w:pPr>
              <w:rPr>
                <w:rFonts w:ascii="Arial" w:hAnsi="Arial" w:cs="Arial"/>
                <w:sz w:val="18"/>
                <w:szCs w:val="18"/>
                <w:lang w:val="es-ES_tradnl" w:eastAsia="en-US"/>
              </w:rPr>
            </w:pPr>
          </w:p>
        </w:tc>
        <w:tc>
          <w:tcPr>
            <w:tcW w:w="318" w:type="dxa"/>
          </w:tcPr>
          <w:p w14:paraId="3D089CCD" w14:textId="77777777" w:rsidR="00022C7C" w:rsidRPr="002C06E1" w:rsidRDefault="00022C7C" w:rsidP="00B6048B">
            <w:pPr>
              <w:rPr>
                <w:rFonts w:ascii="Arial" w:hAnsi="Arial" w:cs="Arial"/>
                <w:sz w:val="18"/>
                <w:szCs w:val="18"/>
                <w:lang w:val="es-ES_tradnl" w:eastAsia="en-US"/>
              </w:rPr>
            </w:pPr>
          </w:p>
        </w:tc>
        <w:tc>
          <w:tcPr>
            <w:tcW w:w="318" w:type="dxa"/>
          </w:tcPr>
          <w:p w14:paraId="0E743A0B" w14:textId="77777777" w:rsidR="00022C7C" w:rsidRPr="002C06E1" w:rsidRDefault="00022C7C" w:rsidP="00B6048B">
            <w:pPr>
              <w:rPr>
                <w:rFonts w:ascii="Arial" w:hAnsi="Arial" w:cs="Arial"/>
                <w:sz w:val="18"/>
                <w:szCs w:val="18"/>
                <w:lang w:val="es-ES_tradnl" w:eastAsia="en-US"/>
              </w:rPr>
            </w:pPr>
          </w:p>
        </w:tc>
        <w:tc>
          <w:tcPr>
            <w:tcW w:w="318" w:type="dxa"/>
          </w:tcPr>
          <w:p w14:paraId="1BE37C1C" w14:textId="77777777" w:rsidR="00022C7C" w:rsidRPr="002C06E1" w:rsidRDefault="00022C7C" w:rsidP="00B6048B">
            <w:pPr>
              <w:rPr>
                <w:rFonts w:ascii="Arial" w:hAnsi="Arial" w:cs="Arial"/>
                <w:sz w:val="18"/>
                <w:szCs w:val="18"/>
                <w:lang w:val="es-ES_tradnl" w:eastAsia="en-US"/>
              </w:rPr>
            </w:pPr>
          </w:p>
        </w:tc>
        <w:tc>
          <w:tcPr>
            <w:tcW w:w="318" w:type="dxa"/>
          </w:tcPr>
          <w:p w14:paraId="011CF5EC" w14:textId="77777777" w:rsidR="00022C7C" w:rsidRPr="002C06E1" w:rsidRDefault="00022C7C" w:rsidP="00B6048B">
            <w:pPr>
              <w:rPr>
                <w:rFonts w:ascii="Arial" w:hAnsi="Arial" w:cs="Arial"/>
                <w:sz w:val="18"/>
                <w:szCs w:val="18"/>
                <w:lang w:val="es-ES_tradnl" w:eastAsia="en-US"/>
              </w:rPr>
            </w:pPr>
          </w:p>
        </w:tc>
        <w:tc>
          <w:tcPr>
            <w:tcW w:w="318" w:type="dxa"/>
          </w:tcPr>
          <w:p w14:paraId="4F13179B" w14:textId="77777777" w:rsidR="00022C7C" w:rsidRPr="002C06E1" w:rsidRDefault="00022C7C" w:rsidP="00B6048B">
            <w:pPr>
              <w:rPr>
                <w:rFonts w:ascii="Arial" w:hAnsi="Arial" w:cs="Arial"/>
                <w:sz w:val="18"/>
                <w:szCs w:val="18"/>
                <w:lang w:val="es-ES_tradnl" w:eastAsia="en-US"/>
              </w:rPr>
            </w:pPr>
          </w:p>
        </w:tc>
        <w:tc>
          <w:tcPr>
            <w:tcW w:w="318" w:type="dxa"/>
          </w:tcPr>
          <w:p w14:paraId="2A7D69FB" w14:textId="77777777" w:rsidR="00022C7C" w:rsidRPr="002C06E1" w:rsidRDefault="00022C7C" w:rsidP="00B6048B">
            <w:pPr>
              <w:rPr>
                <w:rFonts w:ascii="Arial" w:hAnsi="Arial" w:cs="Arial"/>
                <w:sz w:val="18"/>
                <w:szCs w:val="18"/>
                <w:lang w:val="es-ES_tradnl" w:eastAsia="en-US"/>
              </w:rPr>
            </w:pPr>
          </w:p>
        </w:tc>
        <w:tc>
          <w:tcPr>
            <w:tcW w:w="318" w:type="dxa"/>
          </w:tcPr>
          <w:p w14:paraId="28578ADE" w14:textId="77777777" w:rsidR="00022C7C" w:rsidRPr="002C06E1" w:rsidRDefault="00022C7C" w:rsidP="00B6048B">
            <w:pPr>
              <w:rPr>
                <w:rFonts w:ascii="Arial" w:hAnsi="Arial" w:cs="Arial"/>
                <w:sz w:val="18"/>
                <w:szCs w:val="18"/>
                <w:lang w:val="es-ES_tradnl" w:eastAsia="en-US"/>
              </w:rPr>
            </w:pPr>
          </w:p>
        </w:tc>
        <w:tc>
          <w:tcPr>
            <w:tcW w:w="318" w:type="dxa"/>
          </w:tcPr>
          <w:p w14:paraId="41772178" w14:textId="77777777" w:rsidR="00022C7C" w:rsidRPr="002C06E1" w:rsidRDefault="00022C7C" w:rsidP="00B6048B">
            <w:pPr>
              <w:rPr>
                <w:rFonts w:ascii="Arial" w:hAnsi="Arial" w:cs="Arial"/>
                <w:sz w:val="18"/>
                <w:szCs w:val="18"/>
                <w:lang w:val="es-ES_tradnl" w:eastAsia="en-US"/>
              </w:rPr>
            </w:pPr>
          </w:p>
        </w:tc>
        <w:tc>
          <w:tcPr>
            <w:tcW w:w="318" w:type="dxa"/>
          </w:tcPr>
          <w:p w14:paraId="124BC2A0" w14:textId="77777777" w:rsidR="00022C7C" w:rsidRPr="002C06E1" w:rsidRDefault="00022C7C" w:rsidP="00B6048B">
            <w:pPr>
              <w:rPr>
                <w:rFonts w:ascii="Arial" w:hAnsi="Arial" w:cs="Arial"/>
                <w:sz w:val="18"/>
                <w:szCs w:val="18"/>
                <w:lang w:val="es-ES_tradnl" w:eastAsia="en-US"/>
              </w:rPr>
            </w:pPr>
          </w:p>
        </w:tc>
        <w:tc>
          <w:tcPr>
            <w:tcW w:w="2188" w:type="dxa"/>
          </w:tcPr>
          <w:p w14:paraId="7F763948" w14:textId="77777777" w:rsidR="00022C7C" w:rsidRPr="002C06E1" w:rsidRDefault="00022C7C" w:rsidP="002C06E1">
            <w:pPr>
              <w:jc w:val="both"/>
              <w:rPr>
                <w:rFonts w:ascii="Arial" w:hAnsi="Arial" w:cs="Arial"/>
                <w:sz w:val="18"/>
                <w:szCs w:val="18"/>
                <w:lang w:val="es-ES_tradnl" w:eastAsia="en-US"/>
              </w:rPr>
            </w:pPr>
            <w:r w:rsidRPr="002C06E1">
              <w:rPr>
                <w:rFonts w:ascii="Arial" w:hAnsi="Arial" w:cs="Arial"/>
                <w:sz w:val="18"/>
                <w:szCs w:val="18"/>
                <w:lang w:val="es-ES_tradnl" w:eastAsia="en-US"/>
              </w:rPr>
              <w:t>Coordinador Programa y Especialista en M&amp;E (UE), consultor</w:t>
            </w:r>
          </w:p>
        </w:tc>
        <w:tc>
          <w:tcPr>
            <w:tcW w:w="1350" w:type="dxa"/>
          </w:tcPr>
          <w:p w14:paraId="75807218" w14:textId="77777777" w:rsidR="00022C7C" w:rsidRPr="002C06E1" w:rsidRDefault="00022C7C" w:rsidP="00B6048B">
            <w:pPr>
              <w:jc w:val="right"/>
              <w:rPr>
                <w:rFonts w:ascii="Arial" w:hAnsi="Arial" w:cs="Arial"/>
                <w:sz w:val="18"/>
                <w:szCs w:val="18"/>
                <w:lang w:val="es-ES_tradnl" w:eastAsia="en-US"/>
              </w:rPr>
            </w:pPr>
            <w:r w:rsidRPr="002C06E1">
              <w:rPr>
                <w:rFonts w:ascii="Arial" w:hAnsi="Arial" w:cs="Arial"/>
                <w:sz w:val="18"/>
                <w:szCs w:val="18"/>
                <w:lang w:val="es-ES_tradnl" w:eastAsia="en-US"/>
              </w:rPr>
              <w:t>30.000</w:t>
            </w:r>
          </w:p>
        </w:tc>
        <w:tc>
          <w:tcPr>
            <w:tcW w:w="2090" w:type="dxa"/>
          </w:tcPr>
          <w:p w14:paraId="5BA5F522" w14:textId="50BB5AC3" w:rsidR="00022C7C" w:rsidRPr="002C06E1" w:rsidRDefault="00022C7C" w:rsidP="002C06E1">
            <w:pPr>
              <w:jc w:val="both"/>
              <w:rPr>
                <w:rFonts w:ascii="Arial" w:hAnsi="Arial" w:cs="Arial"/>
                <w:sz w:val="18"/>
                <w:szCs w:val="18"/>
                <w:lang w:val="es-ES_tradnl" w:eastAsia="en-US"/>
              </w:rPr>
            </w:pPr>
            <w:r w:rsidRPr="002C06E1">
              <w:rPr>
                <w:rFonts w:ascii="Arial" w:hAnsi="Arial" w:cs="Arial"/>
                <w:sz w:val="18"/>
                <w:szCs w:val="18"/>
                <w:lang w:val="es-ES_tradnl" w:eastAsia="en-US"/>
              </w:rPr>
              <w:t>Ítems de Monitoreo y Evaluación del presupuesto</w:t>
            </w:r>
          </w:p>
        </w:tc>
      </w:tr>
      <w:tr w:rsidR="00022C7C" w:rsidRPr="00BB07ED" w14:paraId="61C708B9" w14:textId="77777777" w:rsidTr="00B6048B">
        <w:tc>
          <w:tcPr>
            <w:tcW w:w="4328" w:type="dxa"/>
          </w:tcPr>
          <w:p w14:paraId="62CFD828" w14:textId="77777777" w:rsidR="00022C7C" w:rsidRPr="002C06E1" w:rsidRDefault="00022C7C" w:rsidP="00B6048B">
            <w:pPr>
              <w:ind w:left="708"/>
              <w:rPr>
                <w:rFonts w:ascii="Arial" w:hAnsi="Arial" w:cs="Arial"/>
                <w:sz w:val="18"/>
                <w:szCs w:val="18"/>
                <w:lang w:val="es-ES_tradnl" w:eastAsia="en-US"/>
              </w:rPr>
            </w:pPr>
            <w:r w:rsidRPr="002C06E1">
              <w:rPr>
                <w:rFonts w:ascii="Arial" w:hAnsi="Arial" w:cs="Arial"/>
                <w:sz w:val="18"/>
                <w:szCs w:val="18"/>
                <w:lang w:val="es-ES_tradnl" w:eastAsia="en-US"/>
              </w:rPr>
              <w:t>Reporte</w:t>
            </w:r>
          </w:p>
        </w:tc>
        <w:tc>
          <w:tcPr>
            <w:tcW w:w="360" w:type="dxa"/>
          </w:tcPr>
          <w:p w14:paraId="5AA46ECA" w14:textId="77777777" w:rsidR="00022C7C" w:rsidRPr="002C06E1" w:rsidRDefault="00022C7C" w:rsidP="00B6048B">
            <w:pPr>
              <w:rPr>
                <w:rFonts w:ascii="Arial" w:hAnsi="Arial" w:cs="Arial"/>
                <w:sz w:val="18"/>
                <w:szCs w:val="18"/>
                <w:lang w:val="es-ES_tradnl" w:eastAsia="en-US"/>
              </w:rPr>
            </w:pPr>
          </w:p>
        </w:tc>
        <w:tc>
          <w:tcPr>
            <w:tcW w:w="318" w:type="dxa"/>
          </w:tcPr>
          <w:p w14:paraId="713B29AD" w14:textId="77777777" w:rsidR="00022C7C" w:rsidRPr="002C06E1" w:rsidRDefault="00022C7C" w:rsidP="00B6048B">
            <w:pPr>
              <w:rPr>
                <w:rFonts w:ascii="Arial" w:hAnsi="Arial" w:cs="Arial"/>
                <w:sz w:val="18"/>
                <w:szCs w:val="18"/>
                <w:lang w:val="es-ES_tradnl" w:eastAsia="en-US"/>
              </w:rPr>
            </w:pPr>
          </w:p>
        </w:tc>
        <w:tc>
          <w:tcPr>
            <w:tcW w:w="318" w:type="dxa"/>
          </w:tcPr>
          <w:p w14:paraId="05BABA14" w14:textId="77777777" w:rsidR="00022C7C" w:rsidRPr="002C06E1" w:rsidRDefault="00022C7C" w:rsidP="00B6048B">
            <w:pPr>
              <w:rPr>
                <w:rFonts w:ascii="Arial" w:hAnsi="Arial" w:cs="Arial"/>
                <w:sz w:val="18"/>
                <w:szCs w:val="18"/>
                <w:lang w:val="es-ES_tradnl" w:eastAsia="en-US"/>
              </w:rPr>
            </w:pPr>
          </w:p>
        </w:tc>
        <w:tc>
          <w:tcPr>
            <w:tcW w:w="318" w:type="dxa"/>
          </w:tcPr>
          <w:p w14:paraId="678137DA" w14:textId="77777777" w:rsidR="00022C7C" w:rsidRPr="002C06E1" w:rsidRDefault="00022C7C" w:rsidP="00B6048B">
            <w:pPr>
              <w:rPr>
                <w:rFonts w:ascii="Arial" w:hAnsi="Arial" w:cs="Arial"/>
                <w:sz w:val="18"/>
                <w:szCs w:val="18"/>
                <w:lang w:val="es-ES_tradnl" w:eastAsia="en-US"/>
              </w:rPr>
            </w:pPr>
          </w:p>
        </w:tc>
        <w:tc>
          <w:tcPr>
            <w:tcW w:w="318" w:type="dxa"/>
          </w:tcPr>
          <w:p w14:paraId="634894F0" w14:textId="77777777" w:rsidR="00022C7C" w:rsidRPr="002C06E1" w:rsidRDefault="00022C7C" w:rsidP="00B6048B">
            <w:pPr>
              <w:rPr>
                <w:rFonts w:ascii="Arial" w:hAnsi="Arial" w:cs="Arial"/>
                <w:sz w:val="18"/>
                <w:szCs w:val="18"/>
                <w:lang w:val="es-ES_tradnl" w:eastAsia="en-US"/>
              </w:rPr>
            </w:pPr>
            <w:r w:rsidRPr="002C06E1">
              <w:rPr>
                <w:rFonts w:ascii="Arial" w:hAnsi="Arial" w:cs="Arial"/>
                <w:sz w:val="18"/>
                <w:szCs w:val="18"/>
                <w:lang w:val="es-ES_tradnl" w:eastAsia="en-US"/>
              </w:rPr>
              <w:t>x</w:t>
            </w:r>
          </w:p>
        </w:tc>
        <w:tc>
          <w:tcPr>
            <w:tcW w:w="318" w:type="dxa"/>
          </w:tcPr>
          <w:p w14:paraId="7286A6DB" w14:textId="77777777" w:rsidR="00022C7C" w:rsidRPr="002C06E1" w:rsidRDefault="00022C7C" w:rsidP="00B6048B">
            <w:pPr>
              <w:rPr>
                <w:rFonts w:ascii="Arial" w:hAnsi="Arial" w:cs="Arial"/>
                <w:sz w:val="18"/>
                <w:szCs w:val="18"/>
                <w:lang w:val="es-ES_tradnl" w:eastAsia="en-US"/>
              </w:rPr>
            </w:pPr>
          </w:p>
        </w:tc>
        <w:tc>
          <w:tcPr>
            <w:tcW w:w="318" w:type="dxa"/>
          </w:tcPr>
          <w:p w14:paraId="32BC2070" w14:textId="77777777" w:rsidR="00022C7C" w:rsidRPr="002C06E1" w:rsidRDefault="00022C7C" w:rsidP="00B6048B">
            <w:pPr>
              <w:rPr>
                <w:rFonts w:ascii="Arial" w:hAnsi="Arial" w:cs="Arial"/>
                <w:sz w:val="18"/>
                <w:szCs w:val="18"/>
                <w:lang w:val="es-ES_tradnl" w:eastAsia="en-US"/>
              </w:rPr>
            </w:pPr>
          </w:p>
        </w:tc>
        <w:tc>
          <w:tcPr>
            <w:tcW w:w="318" w:type="dxa"/>
          </w:tcPr>
          <w:p w14:paraId="76352C58" w14:textId="77777777" w:rsidR="00022C7C" w:rsidRPr="002C06E1" w:rsidRDefault="00022C7C" w:rsidP="00B6048B">
            <w:pPr>
              <w:rPr>
                <w:rFonts w:ascii="Arial" w:hAnsi="Arial" w:cs="Arial"/>
                <w:sz w:val="18"/>
                <w:szCs w:val="18"/>
                <w:lang w:val="es-ES_tradnl" w:eastAsia="en-US"/>
              </w:rPr>
            </w:pPr>
          </w:p>
        </w:tc>
        <w:tc>
          <w:tcPr>
            <w:tcW w:w="318" w:type="dxa"/>
          </w:tcPr>
          <w:p w14:paraId="70F32CFE" w14:textId="77777777" w:rsidR="00022C7C" w:rsidRPr="002C06E1" w:rsidRDefault="00022C7C" w:rsidP="00B6048B">
            <w:pPr>
              <w:rPr>
                <w:rFonts w:ascii="Arial" w:hAnsi="Arial" w:cs="Arial"/>
                <w:sz w:val="18"/>
                <w:szCs w:val="18"/>
                <w:lang w:val="es-ES_tradnl" w:eastAsia="en-US"/>
              </w:rPr>
            </w:pPr>
          </w:p>
        </w:tc>
        <w:tc>
          <w:tcPr>
            <w:tcW w:w="318" w:type="dxa"/>
          </w:tcPr>
          <w:p w14:paraId="3C120462" w14:textId="77777777" w:rsidR="00022C7C" w:rsidRPr="002C06E1" w:rsidRDefault="00022C7C" w:rsidP="00B6048B">
            <w:pPr>
              <w:rPr>
                <w:rFonts w:ascii="Arial" w:hAnsi="Arial" w:cs="Arial"/>
                <w:sz w:val="18"/>
                <w:szCs w:val="18"/>
                <w:lang w:val="es-ES_tradnl" w:eastAsia="en-US"/>
              </w:rPr>
            </w:pPr>
          </w:p>
        </w:tc>
        <w:tc>
          <w:tcPr>
            <w:tcW w:w="2188" w:type="dxa"/>
          </w:tcPr>
          <w:p w14:paraId="1A3F0409" w14:textId="77777777" w:rsidR="00022C7C" w:rsidRPr="002C06E1" w:rsidRDefault="00022C7C" w:rsidP="00B6048B">
            <w:pPr>
              <w:rPr>
                <w:rFonts w:ascii="Arial" w:hAnsi="Arial" w:cs="Arial"/>
                <w:sz w:val="18"/>
                <w:szCs w:val="18"/>
                <w:lang w:val="es-ES_tradnl" w:eastAsia="en-US"/>
              </w:rPr>
            </w:pPr>
          </w:p>
        </w:tc>
        <w:tc>
          <w:tcPr>
            <w:tcW w:w="1350" w:type="dxa"/>
          </w:tcPr>
          <w:p w14:paraId="7E8A9E57" w14:textId="77777777" w:rsidR="00022C7C" w:rsidRPr="002C06E1" w:rsidRDefault="00022C7C" w:rsidP="00B6048B">
            <w:pPr>
              <w:jc w:val="right"/>
              <w:rPr>
                <w:rFonts w:ascii="Arial" w:hAnsi="Arial" w:cs="Arial"/>
                <w:sz w:val="18"/>
                <w:szCs w:val="18"/>
                <w:lang w:val="es-ES_tradnl" w:eastAsia="en-US"/>
              </w:rPr>
            </w:pPr>
          </w:p>
        </w:tc>
        <w:tc>
          <w:tcPr>
            <w:tcW w:w="2090" w:type="dxa"/>
          </w:tcPr>
          <w:p w14:paraId="26E95DFA" w14:textId="77777777" w:rsidR="00022C7C" w:rsidRPr="002C06E1" w:rsidRDefault="00022C7C" w:rsidP="00B6048B">
            <w:pPr>
              <w:rPr>
                <w:rFonts w:ascii="Arial" w:hAnsi="Arial" w:cs="Arial"/>
                <w:sz w:val="18"/>
                <w:szCs w:val="18"/>
                <w:lang w:val="es-ES_tradnl" w:eastAsia="en-US"/>
              </w:rPr>
            </w:pPr>
          </w:p>
        </w:tc>
      </w:tr>
      <w:tr w:rsidR="00022C7C" w:rsidRPr="00BB07ED" w14:paraId="2AAFF15F" w14:textId="77777777" w:rsidTr="00B6048B">
        <w:tc>
          <w:tcPr>
            <w:tcW w:w="4328" w:type="dxa"/>
          </w:tcPr>
          <w:p w14:paraId="2BA6974C" w14:textId="77777777" w:rsidR="00022C7C" w:rsidRPr="002C06E1" w:rsidRDefault="00022C7C" w:rsidP="00B6048B">
            <w:pPr>
              <w:rPr>
                <w:rFonts w:ascii="Arial" w:hAnsi="Arial" w:cs="Arial"/>
                <w:sz w:val="18"/>
                <w:szCs w:val="18"/>
                <w:lang w:val="es-ES_tradnl" w:eastAsia="en-US"/>
              </w:rPr>
            </w:pPr>
            <w:r w:rsidRPr="002C06E1">
              <w:rPr>
                <w:rFonts w:ascii="Arial" w:hAnsi="Arial" w:cs="Arial"/>
                <w:sz w:val="18"/>
                <w:szCs w:val="18"/>
                <w:lang w:val="es-ES_tradnl" w:eastAsia="en-US"/>
              </w:rPr>
              <w:t>2.Evaluación final (incluye análisis costo-beneficio ex post)</w:t>
            </w:r>
          </w:p>
        </w:tc>
        <w:tc>
          <w:tcPr>
            <w:tcW w:w="360" w:type="dxa"/>
          </w:tcPr>
          <w:p w14:paraId="3106FC47" w14:textId="77777777" w:rsidR="00022C7C" w:rsidRPr="002C06E1" w:rsidRDefault="00022C7C" w:rsidP="00B6048B">
            <w:pPr>
              <w:rPr>
                <w:rFonts w:ascii="Arial" w:hAnsi="Arial" w:cs="Arial"/>
                <w:sz w:val="18"/>
                <w:szCs w:val="18"/>
                <w:lang w:val="es-ES_tradnl" w:eastAsia="en-US"/>
              </w:rPr>
            </w:pPr>
          </w:p>
        </w:tc>
        <w:tc>
          <w:tcPr>
            <w:tcW w:w="318" w:type="dxa"/>
          </w:tcPr>
          <w:p w14:paraId="7408F613" w14:textId="77777777" w:rsidR="00022C7C" w:rsidRPr="002C06E1" w:rsidRDefault="00022C7C" w:rsidP="00B6048B">
            <w:pPr>
              <w:rPr>
                <w:rFonts w:ascii="Arial" w:hAnsi="Arial" w:cs="Arial"/>
                <w:sz w:val="18"/>
                <w:szCs w:val="18"/>
                <w:lang w:val="es-ES_tradnl" w:eastAsia="en-US"/>
              </w:rPr>
            </w:pPr>
          </w:p>
        </w:tc>
        <w:tc>
          <w:tcPr>
            <w:tcW w:w="318" w:type="dxa"/>
          </w:tcPr>
          <w:p w14:paraId="16D51F48" w14:textId="77777777" w:rsidR="00022C7C" w:rsidRPr="002C06E1" w:rsidRDefault="00022C7C" w:rsidP="00B6048B">
            <w:pPr>
              <w:rPr>
                <w:rFonts w:ascii="Arial" w:hAnsi="Arial" w:cs="Arial"/>
                <w:sz w:val="18"/>
                <w:szCs w:val="18"/>
                <w:lang w:val="es-ES_tradnl" w:eastAsia="en-US"/>
              </w:rPr>
            </w:pPr>
          </w:p>
        </w:tc>
        <w:tc>
          <w:tcPr>
            <w:tcW w:w="318" w:type="dxa"/>
          </w:tcPr>
          <w:p w14:paraId="091DC1AF" w14:textId="77777777" w:rsidR="00022C7C" w:rsidRPr="002C06E1" w:rsidRDefault="00022C7C" w:rsidP="00B6048B">
            <w:pPr>
              <w:rPr>
                <w:rFonts w:ascii="Arial" w:hAnsi="Arial" w:cs="Arial"/>
                <w:sz w:val="18"/>
                <w:szCs w:val="18"/>
                <w:lang w:val="es-ES_tradnl" w:eastAsia="en-US"/>
              </w:rPr>
            </w:pPr>
          </w:p>
        </w:tc>
        <w:tc>
          <w:tcPr>
            <w:tcW w:w="318" w:type="dxa"/>
          </w:tcPr>
          <w:p w14:paraId="559C16B6" w14:textId="77777777" w:rsidR="00022C7C" w:rsidRPr="002C06E1" w:rsidRDefault="00022C7C" w:rsidP="00B6048B">
            <w:pPr>
              <w:rPr>
                <w:rFonts w:ascii="Arial" w:hAnsi="Arial" w:cs="Arial"/>
                <w:sz w:val="18"/>
                <w:szCs w:val="18"/>
                <w:lang w:val="es-ES_tradnl" w:eastAsia="en-US"/>
              </w:rPr>
            </w:pPr>
          </w:p>
        </w:tc>
        <w:tc>
          <w:tcPr>
            <w:tcW w:w="318" w:type="dxa"/>
          </w:tcPr>
          <w:p w14:paraId="60203089" w14:textId="77777777" w:rsidR="00022C7C" w:rsidRPr="002C06E1" w:rsidRDefault="00022C7C" w:rsidP="00B6048B">
            <w:pPr>
              <w:rPr>
                <w:rFonts w:ascii="Arial" w:hAnsi="Arial" w:cs="Arial"/>
                <w:sz w:val="18"/>
                <w:szCs w:val="18"/>
                <w:lang w:val="es-ES_tradnl" w:eastAsia="en-US"/>
              </w:rPr>
            </w:pPr>
          </w:p>
        </w:tc>
        <w:tc>
          <w:tcPr>
            <w:tcW w:w="318" w:type="dxa"/>
          </w:tcPr>
          <w:p w14:paraId="4DF2F19A" w14:textId="77777777" w:rsidR="00022C7C" w:rsidRPr="002C06E1" w:rsidRDefault="00022C7C" w:rsidP="00B6048B">
            <w:pPr>
              <w:rPr>
                <w:rFonts w:ascii="Arial" w:hAnsi="Arial" w:cs="Arial"/>
                <w:sz w:val="18"/>
                <w:szCs w:val="18"/>
                <w:lang w:val="es-ES_tradnl" w:eastAsia="en-US"/>
              </w:rPr>
            </w:pPr>
          </w:p>
        </w:tc>
        <w:tc>
          <w:tcPr>
            <w:tcW w:w="318" w:type="dxa"/>
          </w:tcPr>
          <w:p w14:paraId="7C2B881E" w14:textId="77777777" w:rsidR="00022C7C" w:rsidRPr="002C06E1" w:rsidRDefault="00022C7C" w:rsidP="00B6048B">
            <w:pPr>
              <w:rPr>
                <w:rFonts w:ascii="Arial" w:hAnsi="Arial" w:cs="Arial"/>
                <w:sz w:val="18"/>
                <w:szCs w:val="18"/>
                <w:lang w:val="es-ES_tradnl" w:eastAsia="en-US"/>
              </w:rPr>
            </w:pPr>
          </w:p>
        </w:tc>
        <w:tc>
          <w:tcPr>
            <w:tcW w:w="318" w:type="dxa"/>
          </w:tcPr>
          <w:p w14:paraId="2D11EBAC" w14:textId="77777777" w:rsidR="00022C7C" w:rsidRPr="002C06E1" w:rsidRDefault="00022C7C" w:rsidP="00B6048B">
            <w:pPr>
              <w:rPr>
                <w:rFonts w:ascii="Arial" w:hAnsi="Arial" w:cs="Arial"/>
                <w:sz w:val="18"/>
                <w:szCs w:val="18"/>
                <w:lang w:val="es-ES_tradnl" w:eastAsia="en-US"/>
              </w:rPr>
            </w:pPr>
          </w:p>
        </w:tc>
        <w:tc>
          <w:tcPr>
            <w:tcW w:w="318" w:type="dxa"/>
          </w:tcPr>
          <w:p w14:paraId="238AFA3B" w14:textId="77777777" w:rsidR="00022C7C" w:rsidRPr="002C06E1" w:rsidRDefault="00022C7C" w:rsidP="00B6048B">
            <w:pPr>
              <w:rPr>
                <w:rFonts w:ascii="Arial" w:hAnsi="Arial" w:cs="Arial"/>
                <w:sz w:val="18"/>
                <w:szCs w:val="18"/>
                <w:lang w:val="es-ES_tradnl" w:eastAsia="en-US"/>
              </w:rPr>
            </w:pPr>
          </w:p>
        </w:tc>
        <w:tc>
          <w:tcPr>
            <w:tcW w:w="2188" w:type="dxa"/>
          </w:tcPr>
          <w:p w14:paraId="25AE6D9F" w14:textId="77777777" w:rsidR="00022C7C" w:rsidRPr="002C06E1" w:rsidRDefault="00022C7C" w:rsidP="002C06E1">
            <w:pPr>
              <w:jc w:val="both"/>
              <w:rPr>
                <w:rFonts w:ascii="Arial" w:hAnsi="Arial" w:cs="Arial"/>
                <w:sz w:val="18"/>
                <w:szCs w:val="18"/>
                <w:lang w:val="es-ES_tradnl" w:eastAsia="en-US"/>
              </w:rPr>
            </w:pPr>
            <w:r w:rsidRPr="002C06E1">
              <w:rPr>
                <w:rFonts w:ascii="Arial" w:hAnsi="Arial" w:cs="Arial"/>
                <w:sz w:val="18"/>
                <w:szCs w:val="18"/>
                <w:lang w:val="es-ES_tradnl" w:eastAsia="en-US"/>
              </w:rPr>
              <w:t>Coordinador Programa y Especialista en M&amp;E (UE), consultor</w:t>
            </w:r>
          </w:p>
        </w:tc>
        <w:tc>
          <w:tcPr>
            <w:tcW w:w="1350" w:type="dxa"/>
          </w:tcPr>
          <w:p w14:paraId="2FB02B7A" w14:textId="77777777" w:rsidR="00022C7C" w:rsidRPr="002C06E1" w:rsidRDefault="00022C7C" w:rsidP="00B6048B">
            <w:pPr>
              <w:jc w:val="right"/>
              <w:rPr>
                <w:rFonts w:ascii="Arial" w:hAnsi="Arial" w:cs="Arial"/>
                <w:sz w:val="18"/>
                <w:szCs w:val="18"/>
                <w:lang w:val="es-ES_tradnl" w:eastAsia="en-US"/>
              </w:rPr>
            </w:pPr>
            <w:r w:rsidRPr="002C06E1">
              <w:rPr>
                <w:rFonts w:ascii="Arial" w:hAnsi="Arial" w:cs="Arial"/>
                <w:sz w:val="18"/>
                <w:szCs w:val="18"/>
                <w:lang w:val="es-ES_tradnl" w:eastAsia="en-US"/>
              </w:rPr>
              <w:t>40.000</w:t>
            </w:r>
          </w:p>
        </w:tc>
        <w:tc>
          <w:tcPr>
            <w:tcW w:w="2090" w:type="dxa"/>
          </w:tcPr>
          <w:p w14:paraId="1480C270" w14:textId="3E95BB8A" w:rsidR="00022C7C" w:rsidRPr="002C06E1" w:rsidRDefault="00022C7C" w:rsidP="002C06E1">
            <w:pPr>
              <w:jc w:val="both"/>
              <w:rPr>
                <w:rFonts w:ascii="Arial" w:hAnsi="Arial" w:cs="Arial"/>
                <w:sz w:val="18"/>
                <w:szCs w:val="18"/>
                <w:lang w:val="es-ES_tradnl" w:eastAsia="en-US"/>
              </w:rPr>
            </w:pPr>
            <w:r w:rsidRPr="002C06E1">
              <w:rPr>
                <w:rFonts w:ascii="Arial" w:hAnsi="Arial" w:cs="Arial"/>
                <w:sz w:val="18"/>
                <w:szCs w:val="18"/>
                <w:lang w:val="es-ES_tradnl" w:eastAsia="en-US"/>
              </w:rPr>
              <w:t>Ítems de Monitoreo y Evaluación del presupuesto</w:t>
            </w:r>
          </w:p>
        </w:tc>
      </w:tr>
      <w:tr w:rsidR="00022C7C" w:rsidRPr="00BB07ED" w14:paraId="4FAE6176" w14:textId="77777777" w:rsidTr="00B6048B">
        <w:tc>
          <w:tcPr>
            <w:tcW w:w="4328" w:type="dxa"/>
          </w:tcPr>
          <w:p w14:paraId="3ACB8335" w14:textId="77777777" w:rsidR="00022C7C" w:rsidRPr="002C06E1" w:rsidRDefault="00022C7C" w:rsidP="00B6048B">
            <w:pPr>
              <w:ind w:left="708"/>
              <w:rPr>
                <w:rFonts w:ascii="Arial" w:hAnsi="Arial" w:cs="Arial"/>
                <w:sz w:val="18"/>
                <w:szCs w:val="18"/>
                <w:lang w:val="es-ES_tradnl" w:eastAsia="en-US"/>
              </w:rPr>
            </w:pPr>
            <w:r w:rsidRPr="002C06E1">
              <w:rPr>
                <w:rFonts w:ascii="Arial" w:hAnsi="Arial" w:cs="Arial"/>
                <w:sz w:val="18"/>
                <w:szCs w:val="18"/>
                <w:lang w:val="es-ES_tradnl" w:eastAsia="en-US"/>
              </w:rPr>
              <w:t>Reportes</w:t>
            </w:r>
          </w:p>
        </w:tc>
        <w:tc>
          <w:tcPr>
            <w:tcW w:w="360" w:type="dxa"/>
          </w:tcPr>
          <w:p w14:paraId="2C755CD9" w14:textId="77777777" w:rsidR="00022C7C" w:rsidRPr="002C06E1" w:rsidRDefault="00022C7C" w:rsidP="00B6048B">
            <w:pPr>
              <w:rPr>
                <w:rFonts w:ascii="Arial" w:hAnsi="Arial" w:cs="Arial"/>
                <w:sz w:val="18"/>
                <w:szCs w:val="18"/>
                <w:lang w:val="es-ES_tradnl" w:eastAsia="en-US"/>
              </w:rPr>
            </w:pPr>
          </w:p>
        </w:tc>
        <w:tc>
          <w:tcPr>
            <w:tcW w:w="318" w:type="dxa"/>
          </w:tcPr>
          <w:p w14:paraId="2D77CD72" w14:textId="77777777" w:rsidR="00022C7C" w:rsidRPr="002C06E1" w:rsidRDefault="00022C7C" w:rsidP="00B6048B">
            <w:pPr>
              <w:rPr>
                <w:rFonts w:ascii="Arial" w:hAnsi="Arial" w:cs="Arial"/>
                <w:sz w:val="18"/>
                <w:szCs w:val="18"/>
                <w:lang w:val="es-ES_tradnl" w:eastAsia="en-US"/>
              </w:rPr>
            </w:pPr>
          </w:p>
        </w:tc>
        <w:tc>
          <w:tcPr>
            <w:tcW w:w="318" w:type="dxa"/>
          </w:tcPr>
          <w:p w14:paraId="6811555E" w14:textId="77777777" w:rsidR="00022C7C" w:rsidRPr="002C06E1" w:rsidRDefault="00022C7C" w:rsidP="00B6048B">
            <w:pPr>
              <w:rPr>
                <w:rFonts w:ascii="Arial" w:hAnsi="Arial" w:cs="Arial"/>
                <w:sz w:val="18"/>
                <w:szCs w:val="18"/>
                <w:lang w:val="es-ES_tradnl" w:eastAsia="en-US"/>
              </w:rPr>
            </w:pPr>
          </w:p>
        </w:tc>
        <w:tc>
          <w:tcPr>
            <w:tcW w:w="318" w:type="dxa"/>
          </w:tcPr>
          <w:p w14:paraId="7C04F7DF" w14:textId="77777777" w:rsidR="00022C7C" w:rsidRPr="002C06E1" w:rsidRDefault="00022C7C" w:rsidP="00B6048B">
            <w:pPr>
              <w:rPr>
                <w:rFonts w:ascii="Arial" w:hAnsi="Arial" w:cs="Arial"/>
                <w:sz w:val="18"/>
                <w:szCs w:val="18"/>
                <w:lang w:val="es-ES_tradnl" w:eastAsia="en-US"/>
              </w:rPr>
            </w:pPr>
          </w:p>
        </w:tc>
        <w:tc>
          <w:tcPr>
            <w:tcW w:w="318" w:type="dxa"/>
          </w:tcPr>
          <w:p w14:paraId="65A62876" w14:textId="77777777" w:rsidR="00022C7C" w:rsidRPr="002C06E1" w:rsidRDefault="00022C7C" w:rsidP="00B6048B">
            <w:pPr>
              <w:rPr>
                <w:rFonts w:ascii="Arial" w:hAnsi="Arial" w:cs="Arial"/>
                <w:sz w:val="18"/>
                <w:szCs w:val="18"/>
                <w:lang w:val="es-ES_tradnl" w:eastAsia="en-US"/>
              </w:rPr>
            </w:pPr>
          </w:p>
        </w:tc>
        <w:tc>
          <w:tcPr>
            <w:tcW w:w="318" w:type="dxa"/>
          </w:tcPr>
          <w:p w14:paraId="326B19D9" w14:textId="77777777" w:rsidR="00022C7C" w:rsidRPr="002C06E1" w:rsidRDefault="00022C7C" w:rsidP="00B6048B">
            <w:pPr>
              <w:rPr>
                <w:rFonts w:ascii="Arial" w:hAnsi="Arial" w:cs="Arial"/>
                <w:sz w:val="18"/>
                <w:szCs w:val="18"/>
                <w:lang w:val="es-ES_tradnl" w:eastAsia="en-US"/>
              </w:rPr>
            </w:pPr>
            <w:r w:rsidRPr="002C06E1">
              <w:rPr>
                <w:rFonts w:ascii="Arial" w:hAnsi="Arial" w:cs="Arial"/>
                <w:sz w:val="18"/>
                <w:szCs w:val="18"/>
                <w:lang w:val="es-ES_tradnl" w:eastAsia="en-US"/>
              </w:rPr>
              <w:t xml:space="preserve"> </w:t>
            </w:r>
          </w:p>
        </w:tc>
        <w:tc>
          <w:tcPr>
            <w:tcW w:w="318" w:type="dxa"/>
          </w:tcPr>
          <w:p w14:paraId="51CB71A6" w14:textId="77777777" w:rsidR="00022C7C" w:rsidRPr="002C06E1" w:rsidRDefault="00022C7C" w:rsidP="00B6048B">
            <w:pPr>
              <w:rPr>
                <w:rFonts w:ascii="Arial" w:hAnsi="Arial" w:cs="Arial"/>
                <w:sz w:val="18"/>
                <w:szCs w:val="18"/>
                <w:lang w:val="es-ES_tradnl" w:eastAsia="en-US"/>
              </w:rPr>
            </w:pPr>
          </w:p>
        </w:tc>
        <w:tc>
          <w:tcPr>
            <w:tcW w:w="318" w:type="dxa"/>
          </w:tcPr>
          <w:p w14:paraId="04D3C2A7" w14:textId="77777777" w:rsidR="00022C7C" w:rsidRPr="002C06E1" w:rsidRDefault="00022C7C" w:rsidP="00B6048B">
            <w:pPr>
              <w:rPr>
                <w:rFonts w:ascii="Arial" w:hAnsi="Arial" w:cs="Arial"/>
                <w:sz w:val="18"/>
                <w:szCs w:val="18"/>
                <w:lang w:val="es-ES_tradnl" w:eastAsia="en-US"/>
              </w:rPr>
            </w:pPr>
            <w:r w:rsidRPr="002C06E1">
              <w:rPr>
                <w:rFonts w:ascii="Arial" w:hAnsi="Arial" w:cs="Arial"/>
                <w:sz w:val="18"/>
                <w:szCs w:val="18"/>
                <w:lang w:val="es-ES_tradnl" w:eastAsia="en-US"/>
              </w:rPr>
              <w:t>x</w:t>
            </w:r>
          </w:p>
        </w:tc>
        <w:tc>
          <w:tcPr>
            <w:tcW w:w="318" w:type="dxa"/>
          </w:tcPr>
          <w:p w14:paraId="4ADF2FDF" w14:textId="77777777" w:rsidR="00022C7C" w:rsidRPr="002C06E1" w:rsidRDefault="00022C7C" w:rsidP="00B6048B">
            <w:pPr>
              <w:rPr>
                <w:rFonts w:ascii="Arial" w:hAnsi="Arial" w:cs="Arial"/>
                <w:sz w:val="18"/>
                <w:szCs w:val="18"/>
                <w:lang w:val="es-ES_tradnl" w:eastAsia="en-US"/>
              </w:rPr>
            </w:pPr>
          </w:p>
        </w:tc>
        <w:tc>
          <w:tcPr>
            <w:tcW w:w="318" w:type="dxa"/>
          </w:tcPr>
          <w:p w14:paraId="6F3C687B" w14:textId="77777777" w:rsidR="00022C7C" w:rsidRPr="002C06E1" w:rsidRDefault="00022C7C" w:rsidP="00B6048B">
            <w:pPr>
              <w:rPr>
                <w:rFonts w:ascii="Arial" w:hAnsi="Arial" w:cs="Arial"/>
                <w:sz w:val="18"/>
                <w:szCs w:val="18"/>
                <w:lang w:val="es-ES_tradnl" w:eastAsia="en-US"/>
              </w:rPr>
            </w:pPr>
          </w:p>
        </w:tc>
        <w:tc>
          <w:tcPr>
            <w:tcW w:w="2188" w:type="dxa"/>
          </w:tcPr>
          <w:p w14:paraId="7B813B27" w14:textId="77777777" w:rsidR="00022C7C" w:rsidRPr="002C06E1" w:rsidRDefault="00022C7C" w:rsidP="00B6048B">
            <w:pPr>
              <w:rPr>
                <w:rFonts w:ascii="Arial" w:hAnsi="Arial" w:cs="Arial"/>
                <w:sz w:val="18"/>
                <w:szCs w:val="18"/>
                <w:lang w:val="es-ES_tradnl" w:eastAsia="en-US"/>
              </w:rPr>
            </w:pPr>
          </w:p>
        </w:tc>
        <w:tc>
          <w:tcPr>
            <w:tcW w:w="1350" w:type="dxa"/>
          </w:tcPr>
          <w:p w14:paraId="27C74CC4" w14:textId="77777777" w:rsidR="00022C7C" w:rsidRPr="002C06E1" w:rsidRDefault="00022C7C" w:rsidP="00B6048B">
            <w:pPr>
              <w:jc w:val="right"/>
              <w:rPr>
                <w:rFonts w:ascii="Arial" w:hAnsi="Arial" w:cs="Arial"/>
                <w:sz w:val="18"/>
                <w:szCs w:val="18"/>
                <w:lang w:val="es-ES_tradnl" w:eastAsia="en-US"/>
              </w:rPr>
            </w:pPr>
          </w:p>
        </w:tc>
        <w:tc>
          <w:tcPr>
            <w:tcW w:w="2090" w:type="dxa"/>
          </w:tcPr>
          <w:p w14:paraId="23D8CFF3" w14:textId="77777777" w:rsidR="00022C7C" w:rsidRPr="002C06E1" w:rsidRDefault="00022C7C" w:rsidP="00B6048B">
            <w:pPr>
              <w:rPr>
                <w:rFonts w:ascii="Arial" w:hAnsi="Arial" w:cs="Arial"/>
                <w:sz w:val="18"/>
                <w:szCs w:val="18"/>
                <w:lang w:val="es-ES_tradnl" w:eastAsia="en-US"/>
              </w:rPr>
            </w:pPr>
          </w:p>
        </w:tc>
      </w:tr>
      <w:tr w:rsidR="00022C7C" w:rsidRPr="00BB07ED" w14:paraId="26DD7E8D" w14:textId="77777777" w:rsidTr="00B6048B">
        <w:tc>
          <w:tcPr>
            <w:tcW w:w="9738" w:type="dxa"/>
            <w:gridSpan w:val="12"/>
          </w:tcPr>
          <w:p w14:paraId="6FDDD0F1" w14:textId="77777777" w:rsidR="00022C7C" w:rsidRPr="002C06E1" w:rsidRDefault="00022C7C" w:rsidP="00B6048B">
            <w:pPr>
              <w:rPr>
                <w:rFonts w:ascii="Arial" w:hAnsi="Arial" w:cs="Arial"/>
                <w:b/>
                <w:sz w:val="18"/>
                <w:szCs w:val="18"/>
                <w:lang w:val="es-ES_tradnl" w:eastAsia="en-US"/>
              </w:rPr>
            </w:pPr>
            <w:r w:rsidRPr="002C06E1">
              <w:rPr>
                <w:rFonts w:ascii="Arial" w:hAnsi="Arial" w:cs="Arial"/>
                <w:b/>
                <w:sz w:val="18"/>
                <w:szCs w:val="18"/>
                <w:lang w:val="es-ES_tradnl" w:eastAsia="en-US"/>
              </w:rPr>
              <w:t>COSTO TOTAL</w:t>
            </w:r>
          </w:p>
        </w:tc>
        <w:tc>
          <w:tcPr>
            <w:tcW w:w="1350" w:type="dxa"/>
          </w:tcPr>
          <w:p w14:paraId="2BA5AF07" w14:textId="114868AA" w:rsidR="00022C7C" w:rsidRPr="002C06E1" w:rsidRDefault="00022C7C" w:rsidP="00B6048B">
            <w:pPr>
              <w:jc w:val="right"/>
              <w:rPr>
                <w:rFonts w:ascii="Arial" w:hAnsi="Arial" w:cs="Arial"/>
                <w:b/>
                <w:sz w:val="18"/>
                <w:szCs w:val="18"/>
                <w:lang w:val="es-ES_tradnl" w:eastAsia="en-US"/>
              </w:rPr>
            </w:pPr>
            <w:r w:rsidRPr="002C06E1">
              <w:rPr>
                <w:rFonts w:ascii="Arial" w:hAnsi="Arial" w:cs="Arial"/>
                <w:b/>
                <w:sz w:val="18"/>
                <w:szCs w:val="18"/>
                <w:lang w:val="es-ES_tradnl" w:eastAsia="en-US"/>
              </w:rPr>
              <w:t>70</w:t>
            </w:r>
            <w:r w:rsidR="00BB07ED">
              <w:rPr>
                <w:rFonts w:ascii="Arial" w:hAnsi="Arial" w:cs="Arial"/>
                <w:b/>
                <w:sz w:val="18"/>
                <w:szCs w:val="18"/>
                <w:lang w:val="es-ES_tradnl" w:eastAsia="en-US"/>
              </w:rPr>
              <w:t>.</w:t>
            </w:r>
            <w:r w:rsidRPr="002C06E1">
              <w:rPr>
                <w:rFonts w:ascii="Arial" w:hAnsi="Arial" w:cs="Arial"/>
                <w:b/>
                <w:sz w:val="18"/>
                <w:szCs w:val="18"/>
                <w:lang w:val="es-ES_tradnl" w:eastAsia="en-US"/>
              </w:rPr>
              <w:t>000</w:t>
            </w:r>
          </w:p>
        </w:tc>
        <w:tc>
          <w:tcPr>
            <w:tcW w:w="2090" w:type="dxa"/>
          </w:tcPr>
          <w:p w14:paraId="0E387497" w14:textId="77777777" w:rsidR="00022C7C" w:rsidRPr="002C06E1" w:rsidRDefault="00022C7C" w:rsidP="00B6048B">
            <w:pPr>
              <w:rPr>
                <w:rFonts w:ascii="Arial" w:hAnsi="Arial" w:cs="Arial"/>
                <w:sz w:val="18"/>
                <w:szCs w:val="18"/>
                <w:lang w:val="es-ES_tradnl" w:eastAsia="en-US"/>
              </w:rPr>
            </w:pPr>
          </w:p>
        </w:tc>
      </w:tr>
    </w:tbl>
    <w:p w14:paraId="403373D7" w14:textId="77777777" w:rsidR="00022C7C" w:rsidRDefault="00022C7C" w:rsidP="002C06E1">
      <w:pPr>
        <w:rPr>
          <w:lang w:val="es-ES_tradnl"/>
        </w:rPr>
      </w:pPr>
    </w:p>
    <w:p w14:paraId="10EFE35D" w14:textId="77777777" w:rsidR="00022C7C" w:rsidRPr="002C06E1" w:rsidRDefault="00022C7C" w:rsidP="002C06E1"/>
    <w:p w14:paraId="61408623" w14:textId="77777777" w:rsidR="00227442" w:rsidRPr="003F1AF3" w:rsidRDefault="00227442" w:rsidP="0029743B">
      <w:pPr>
        <w:rPr>
          <w:rFonts w:ascii="Arial" w:hAnsi="Arial" w:cs="Arial"/>
          <w:sz w:val="22"/>
          <w:szCs w:val="22"/>
          <w:lang w:val="es-ES_tradnl" w:eastAsia="en-US"/>
        </w:rPr>
      </w:pPr>
    </w:p>
    <w:p w14:paraId="0366D133" w14:textId="77777777" w:rsidR="0046310A" w:rsidRPr="003F1AF3" w:rsidRDefault="0046310A" w:rsidP="0029743B">
      <w:pPr>
        <w:rPr>
          <w:rFonts w:ascii="Arial" w:hAnsi="Arial" w:cs="Arial"/>
          <w:sz w:val="22"/>
          <w:szCs w:val="22"/>
          <w:lang w:val="es-ES_tradnl" w:eastAsia="en-US"/>
        </w:rPr>
      </w:pPr>
      <w:r w:rsidRPr="003F1AF3">
        <w:rPr>
          <w:rFonts w:ascii="Arial" w:hAnsi="Arial" w:cs="Arial"/>
          <w:sz w:val="22"/>
          <w:szCs w:val="22"/>
          <w:lang w:val="es-ES_tradnl" w:eastAsia="en-US"/>
        </w:rPr>
        <w:br w:type="page"/>
      </w:r>
    </w:p>
    <w:p w14:paraId="1A7434E5" w14:textId="77777777" w:rsidR="0046310A" w:rsidRPr="003F1AF3" w:rsidRDefault="0046310A" w:rsidP="0029743B">
      <w:pPr>
        <w:rPr>
          <w:rFonts w:ascii="Arial" w:hAnsi="Arial" w:cs="Arial"/>
          <w:sz w:val="22"/>
          <w:szCs w:val="22"/>
          <w:lang w:val="es-ES_tradnl" w:eastAsia="en-US"/>
        </w:rPr>
        <w:sectPr w:rsidR="0046310A" w:rsidRPr="003F1AF3" w:rsidSect="00227442">
          <w:pgSz w:w="16840" w:h="11907" w:orient="landscape" w:code="9"/>
          <w:pgMar w:top="1440" w:right="1797" w:bottom="1440" w:left="1797" w:header="709" w:footer="709" w:gutter="0"/>
          <w:cols w:space="708"/>
          <w:docGrid w:linePitch="360"/>
        </w:sectPr>
      </w:pPr>
    </w:p>
    <w:p w14:paraId="771E04D6" w14:textId="77777777" w:rsidR="00864EEA" w:rsidRPr="003F1AF3" w:rsidRDefault="00BD54B8" w:rsidP="00864EEA">
      <w:pPr>
        <w:pStyle w:val="Heading1"/>
        <w:rPr>
          <w:rFonts w:ascii="Arial" w:hAnsi="Arial" w:cs="Arial"/>
          <w:sz w:val="22"/>
          <w:szCs w:val="22"/>
          <w:lang w:val="es-ES_tradnl" w:eastAsia="en-US"/>
        </w:rPr>
      </w:pPr>
      <w:bookmarkStart w:id="14" w:name="_Toc482089643"/>
      <w:r w:rsidRPr="003F1AF3">
        <w:rPr>
          <w:rFonts w:ascii="Arial" w:hAnsi="Arial" w:cs="Arial"/>
          <w:sz w:val="22"/>
          <w:szCs w:val="22"/>
          <w:lang w:val="es-ES_tradnl" w:eastAsia="en-US"/>
        </w:rPr>
        <w:lastRenderedPageBreak/>
        <w:t>Referencias</w:t>
      </w:r>
      <w:bookmarkEnd w:id="14"/>
    </w:p>
    <w:p w14:paraId="55AC892A" w14:textId="77777777" w:rsidR="00864EEA" w:rsidRPr="003F1AF3" w:rsidRDefault="00864EEA" w:rsidP="00864EEA">
      <w:pPr>
        <w:pStyle w:val="Heading1"/>
        <w:rPr>
          <w:rFonts w:ascii="Arial" w:hAnsi="Arial" w:cs="Arial"/>
          <w:sz w:val="22"/>
          <w:szCs w:val="22"/>
          <w:lang w:val="es-ES_tradnl" w:eastAsia="en-US"/>
        </w:rPr>
      </w:pPr>
    </w:p>
    <w:p w14:paraId="46144813" w14:textId="77777777" w:rsidR="0083199E" w:rsidRPr="002C06E1" w:rsidRDefault="0083199E" w:rsidP="0083199E">
      <w:pPr>
        <w:rPr>
          <w:rFonts w:ascii="Arial" w:hAnsi="Arial" w:cs="Arial"/>
          <w:lang w:val="es-EC"/>
        </w:rPr>
      </w:pPr>
      <w:r w:rsidRPr="002C06E1">
        <w:rPr>
          <w:rFonts w:ascii="Arial" w:hAnsi="Arial" w:cs="Arial"/>
          <w:vertAlign w:val="superscript"/>
        </w:rPr>
        <w:t>1</w:t>
      </w:r>
      <w:r w:rsidRPr="002C06E1">
        <w:rPr>
          <w:rFonts w:ascii="Arial" w:hAnsi="Arial" w:cs="Arial"/>
        </w:rPr>
        <w:t xml:space="preserve"> </w:t>
      </w:r>
      <w:r w:rsidRPr="002C06E1">
        <w:rPr>
          <w:rFonts w:ascii="Arial" w:hAnsi="Arial" w:cs="Arial"/>
          <w:lang w:val="es-EC"/>
        </w:rPr>
        <w:t>Departamento de Asuntos Económicos y Sociales, Encuestas de hogares en los países en desarrollo y en transición, Serie F No. 96, Naciones Unidas, New York, p (144), 2007.</w:t>
      </w:r>
    </w:p>
    <w:p w14:paraId="131DDE91" w14:textId="77777777" w:rsidR="0083199E" w:rsidRPr="002C06E1" w:rsidRDefault="0083199E" w:rsidP="0083199E">
      <w:pPr>
        <w:rPr>
          <w:rFonts w:ascii="Arial" w:hAnsi="Arial" w:cs="Arial"/>
          <w:lang w:val="es-EC"/>
        </w:rPr>
      </w:pPr>
    </w:p>
    <w:p w14:paraId="7BF01619" w14:textId="77777777" w:rsidR="0083199E" w:rsidRDefault="0083199E" w:rsidP="0083199E">
      <w:pPr>
        <w:rPr>
          <w:rFonts w:ascii="Arial" w:hAnsi="Arial" w:cs="Arial"/>
        </w:rPr>
      </w:pPr>
      <w:r w:rsidRPr="002C06E1">
        <w:rPr>
          <w:rFonts w:ascii="Arial" w:hAnsi="Arial" w:cs="Arial"/>
          <w:vertAlign w:val="superscript"/>
        </w:rPr>
        <w:t>2</w:t>
      </w:r>
      <w:r w:rsidRPr="002C06E1">
        <w:rPr>
          <w:rFonts w:ascii="Arial" w:hAnsi="Arial" w:cs="Arial"/>
        </w:rPr>
        <w:t xml:space="preserve"> Alessandro, Martín, La economía política de la capacidad estadística: Una revisión de la literatura, Interamerican Development Bank, 2016.</w:t>
      </w:r>
    </w:p>
    <w:p w14:paraId="4FA51AB4" w14:textId="77777777" w:rsidR="00DA4BD9" w:rsidRDefault="00DA4BD9" w:rsidP="0083199E">
      <w:pPr>
        <w:rPr>
          <w:rFonts w:ascii="Arial" w:hAnsi="Arial" w:cs="Arial"/>
        </w:rPr>
      </w:pPr>
    </w:p>
    <w:p w14:paraId="3500569D" w14:textId="5EBCE4F5" w:rsidR="00DA4BD9" w:rsidRPr="002C06E1" w:rsidRDefault="00DA4BD9" w:rsidP="002C06E1">
      <w:pPr>
        <w:jc w:val="both"/>
        <w:rPr>
          <w:rFonts w:ascii="Arial" w:hAnsi="Arial" w:cs="Arial"/>
          <w:color w:val="000000"/>
          <w:shd w:val="clear" w:color="auto" w:fill="FFFFFF"/>
          <w:lang w:val="es-EC"/>
        </w:rPr>
      </w:pPr>
      <w:r w:rsidRPr="002C06E1">
        <w:rPr>
          <w:rFonts w:ascii="Arial" w:hAnsi="Arial" w:cs="Arial"/>
          <w:color w:val="000000"/>
          <w:shd w:val="clear" w:color="auto" w:fill="FFFFFF"/>
          <w:vertAlign w:val="superscript"/>
        </w:rPr>
        <w:t>3</w:t>
      </w:r>
      <w:r w:rsidRPr="002C06E1">
        <w:rPr>
          <w:rFonts w:ascii="Arial" w:hAnsi="Arial" w:cs="Arial"/>
          <w:color w:val="000000"/>
          <w:shd w:val="clear" w:color="auto" w:fill="FFFFFF"/>
        </w:rPr>
        <w:t xml:space="preserve">Censo Nacional de Población y Vivienda 1991. </w:t>
      </w:r>
      <w:r w:rsidRPr="002C06E1">
        <w:rPr>
          <w:rFonts w:ascii="Arial" w:hAnsi="Arial" w:cs="Arial"/>
          <w:i/>
          <w:color w:val="000000"/>
          <w:shd w:val="clear" w:color="auto" w:fill="FFFFFF"/>
        </w:rPr>
        <w:t>Encuesta Post-Censal, Omisión</w:t>
      </w:r>
      <w:r w:rsidRPr="002C06E1">
        <w:rPr>
          <w:rFonts w:ascii="Arial" w:hAnsi="Arial" w:cs="Arial"/>
          <w:color w:val="000000"/>
          <w:shd w:val="clear" w:color="auto" w:fill="FFFFFF"/>
        </w:rPr>
        <w:t xml:space="preserve">. SERIE E Nro 2. </w:t>
      </w:r>
      <w:r w:rsidRPr="002C06E1">
        <w:rPr>
          <w:rFonts w:ascii="Arial" w:hAnsi="Arial" w:cs="Arial"/>
          <w:color w:val="000000"/>
          <w:shd w:val="clear" w:color="auto" w:fill="FFFFFF"/>
          <w:lang w:val="es-EC"/>
        </w:rPr>
        <w:t>(1998). Instituto Nacional de Estadística y Censos. Rep. Argentina.</w:t>
      </w:r>
    </w:p>
    <w:p w14:paraId="6907A23E" w14:textId="77777777" w:rsidR="00DA4BD9" w:rsidRPr="002C06E1" w:rsidRDefault="00DA4BD9" w:rsidP="002C06E1">
      <w:pPr>
        <w:jc w:val="both"/>
        <w:rPr>
          <w:rFonts w:ascii="Arial" w:hAnsi="Arial" w:cs="Arial"/>
          <w:color w:val="000000"/>
          <w:shd w:val="clear" w:color="auto" w:fill="FFFFFF"/>
          <w:lang w:val="es-EC"/>
        </w:rPr>
      </w:pPr>
    </w:p>
    <w:p w14:paraId="64E8233A" w14:textId="77777777" w:rsidR="00DA4BD9" w:rsidRPr="002C06E1" w:rsidRDefault="00DA4BD9" w:rsidP="002C06E1">
      <w:pPr>
        <w:jc w:val="both"/>
        <w:rPr>
          <w:rFonts w:ascii="Arial" w:hAnsi="Arial" w:cs="Arial"/>
          <w:color w:val="000000"/>
          <w:shd w:val="clear" w:color="auto" w:fill="FFFFFF"/>
          <w:lang w:val="en-US"/>
        </w:rPr>
      </w:pPr>
      <w:r w:rsidRPr="002C06E1">
        <w:rPr>
          <w:rFonts w:ascii="Arial" w:hAnsi="Arial" w:cs="Arial"/>
          <w:color w:val="000000"/>
          <w:shd w:val="clear" w:color="auto" w:fill="FFFFFF"/>
          <w:lang w:val="es-EC"/>
        </w:rPr>
        <w:t xml:space="preserve">Chipperfield, J., Brown, J. &amp; Bell, P. (2017). </w:t>
      </w:r>
      <w:r w:rsidRPr="002C06E1">
        <w:rPr>
          <w:rFonts w:ascii="Arial" w:hAnsi="Arial" w:cs="Arial"/>
          <w:i/>
          <w:color w:val="000000"/>
          <w:shd w:val="clear" w:color="auto" w:fill="FFFFFF"/>
        </w:rPr>
        <w:t>Estimating the Count Error in Australian Census</w:t>
      </w:r>
      <w:r w:rsidRPr="002C06E1">
        <w:rPr>
          <w:rFonts w:ascii="Arial" w:hAnsi="Arial" w:cs="Arial"/>
          <w:color w:val="000000"/>
          <w:shd w:val="clear" w:color="auto" w:fill="FFFFFF"/>
        </w:rPr>
        <w:t xml:space="preserve">. </w:t>
      </w:r>
      <w:r w:rsidRPr="002C06E1">
        <w:rPr>
          <w:rFonts w:ascii="Arial" w:hAnsi="Arial" w:cs="Arial"/>
          <w:color w:val="000000"/>
          <w:shd w:val="clear" w:color="auto" w:fill="FFFFFF"/>
          <w:lang w:val="en-US"/>
        </w:rPr>
        <w:t>Journal of Official Statistics, Vol. 33, No. 1, 2017, pp. 43-59.</w:t>
      </w:r>
    </w:p>
    <w:p w14:paraId="389C47D4" w14:textId="77777777" w:rsidR="00DA4BD9" w:rsidRPr="002C06E1" w:rsidRDefault="00DA4BD9" w:rsidP="002C06E1">
      <w:pPr>
        <w:jc w:val="both"/>
        <w:rPr>
          <w:rFonts w:ascii="Arial" w:hAnsi="Arial" w:cs="Arial"/>
          <w:color w:val="000000"/>
          <w:shd w:val="clear" w:color="auto" w:fill="FFFFFF"/>
          <w:lang w:val="en-US"/>
        </w:rPr>
      </w:pPr>
    </w:p>
    <w:p w14:paraId="5E7C6F19" w14:textId="77777777" w:rsidR="00DA4BD9" w:rsidRPr="002C06E1" w:rsidRDefault="00DA4BD9" w:rsidP="002C06E1">
      <w:pPr>
        <w:jc w:val="both"/>
        <w:rPr>
          <w:rFonts w:ascii="Arial" w:hAnsi="Arial" w:cs="Arial"/>
          <w:color w:val="000000"/>
          <w:shd w:val="clear" w:color="auto" w:fill="FFFFFF"/>
          <w:lang w:val="en-US"/>
        </w:rPr>
      </w:pPr>
      <w:r w:rsidRPr="002C06E1">
        <w:rPr>
          <w:rFonts w:ascii="Arial" w:hAnsi="Arial" w:cs="Arial"/>
          <w:lang w:val="en-US"/>
        </w:rPr>
        <w:t xml:space="preserve">Eckman, S., &amp; Kreuter, F. (2013). </w:t>
      </w:r>
      <w:r w:rsidRPr="002C06E1">
        <w:rPr>
          <w:rFonts w:ascii="Arial" w:hAnsi="Arial" w:cs="Arial"/>
          <w:i/>
          <w:lang w:val="en-US"/>
        </w:rPr>
        <w:t>Undercoverage Rates and Undercoverage Bias in Traditional Housing Unit Listing</w:t>
      </w:r>
      <w:r w:rsidRPr="002C06E1">
        <w:rPr>
          <w:rFonts w:ascii="Arial" w:hAnsi="Arial" w:cs="Arial"/>
          <w:lang w:val="en-US"/>
        </w:rPr>
        <w:t>. Sociological Methods &amp; Research, 42(3), 264-293.</w:t>
      </w:r>
    </w:p>
    <w:p w14:paraId="66BEFF2D" w14:textId="77777777" w:rsidR="00DA4BD9" w:rsidRPr="002C06E1" w:rsidRDefault="00DA4BD9" w:rsidP="002C06E1">
      <w:pPr>
        <w:jc w:val="both"/>
        <w:rPr>
          <w:rFonts w:ascii="Arial" w:hAnsi="Arial" w:cs="Arial"/>
          <w:color w:val="000000"/>
          <w:shd w:val="clear" w:color="auto" w:fill="FFFFFF"/>
          <w:lang w:val="en-US"/>
        </w:rPr>
      </w:pPr>
    </w:p>
    <w:p w14:paraId="48504D2B" w14:textId="77777777" w:rsidR="00DA4BD9" w:rsidRPr="002C06E1" w:rsidRDefault="00DA4BD9" w:rsidP="002C06E1">
      <w:pPr>
        <w:jc w:val="both"/>
        <w:rPr>
          <w:rFonts w:ascii="Arial" w:hAnsi="Arial" w:cs="Arial"/>
          <w:color w:val="000000"/>
          <w:shd w:val="clear" w:color="auto" w:fill="FFFFFF"/>
          <w:lang w:val="en-US"/>
        </w:rPr>
      </w:pPr>
      <w:r w:rsidRPr="002C06E1">
        <w:rPr>
          <w:rFonts w:ascii="Arial" w:hAnsi="Arial" w:cs="Arial"/>
          <w:color w:val="000000"/>
          <w:shd w:val="clear" w:color="auto" w:fill="FFFFFF"/>
          <w:lang w:val="en-US"/>
        </w:rPr>
        <w:t>Hogan, H. (1993</w:t>
      </w:r>
      <w:r w:rsidRPr="002C06E1">
        <w:rPr>
          <w:rFonts w:ascii="Arial" w:hAnsi="Arial" w:cs="Arial"/>
          <w:i/>
          <w:color w:val="000000"/>
          <w:shd w:val="clear" w:color="auto" w:fill="FFFFFF"/>
          <w:lang w:val="en-US"/>
        </w:rPr>
        <w:t>). Post Enumeration Survey: Operations and Results</w:t>
      </w:r>
      <w:r w:rsidRPr="002C06E1">
        <w:rPr>
          <w:rFonts w:ascii="Arial" w:hAnsi="Arial" w:cs="Arial"/>
          <w:color w:val="000000"/>
          <w:shd w:val="clear" w:color="auto" w:fill="FFFFFF"/>
          <w:lang w:val="en-US"/>
        </w:rPr>
        <w:t>. Journal of American Statistical Association, Vol. 88, pp. 1047-1060.</w:t>
      </w:r>
    </w:p>
    <w:p w14:paraId="4BAD5312" w14:textId="77777777" w:rsidR="00DA4BD9" w:rsidRPr="002C06E1" w:rsidRDefault="00DA4BD9" w:rsidP="002C06E1">
      <w:pPr>
        <w:jc w:val="both"/>
        <w:rPr>
          <w:rFonts w:ascii="Arial" w:hAnsi="Arial" w:cs="Arial"/>
          <w:color w:val="000000"/>
          <w:shd w:val="clear" w:color="auto" w:fill="FFFFFF"/>
          <w:lang w:val="en-US"/>
        </w:rPr>
      </w:pPr>
    </w:p>
    <w:p w14:paraId="5358BB52" w14:textId="77777777" w:rsidR="00DA4BD9" w:rsidRPr="002C06E1" w:rsidRDefault="00DA4BD9" w:rsidP="002C06E1">
      <w:pPr>
        <w:jc w:val="both"/>
        <w:rPr>
          <w:rFonts w:ascii="Arial" w:hAnsi="Arial" w:cs="Arial"/>
          <w:color w:val="000000"/>
          <w:shd w:val="clear" w:color="auto" w:fill="FFFFFF"/>
          <w:lang w:val="en-US"/>
        </w:rPr>
      </w:pPr>
      <w:r w:rsidRPr="002C06E1">
        <w:rPr>
          <w:rFonts w:ascii="Arial" w:hAnsi="Arial" w:cs="Arial"/>
          <w:color w:val="000000"/>
          <w:shd w:val="clear" w:color="auto" w:fill="FFFFFF"/>
          <w:lang w:val="en-US"/>
        </w:rPr>
        <w:t>Hogan, H. (2003</w:t>
      </w:r>
      <w:r w:rsidRPr="002C06E1">
        <w:rPr>
          <w:rFonts w:ascii="Arial" w:hAnsi="Arial" w:cs="Arial"/>
          <w:i/>
          <w:color w:val="000000"/>
          <w:shd w:val="clear" w:color="auto" w:fill="FFFFFF"/>
          <w:lang w:val="en-US"/>
        </w:rPr>
        <w:t>). The Accuracy and Coverage Evaluation: Theory and Desig</w:t>
      </w:r>
      <w:r w:rsidRPr="002C06E1">
        <w:rPr>
          <w:rFonts w:ascii="Arial" w:hAnsi="Arial" w:cs="Arial"/>
          <w:color w:val="000000"/>
          <w:shd w:val="clear" w:color="auto" w:fill="FFFFFF"/>
          <w:lang w:val="en-US"/>
        </w:rPr>
        <w:t>. Survey Methodology, Vol. 29, pp. 129-138.</w:t>
      </w:r>
    </w:p>
    <w:p w14:paraId="0E171434" w14:textId="77777777" w:rsidR="00DA4BD9" w:rsidRPr="002C06E1" w:rsidRDefault="00DA4BD9" w:rsidP="002C06E1">
      <w:pPr>
        <w:jc w:val="both"/>
        <w:rPr>
          <w:rFonts w:ascii="Arial" w:hAnsi="Arial" w:cs="Arial"/>
          <w:color w:val="000000"/>
          <w:shd w:val="clear" w:color="auto" w:fill="FFFFFF"/>
          <w:lang w:val="en-US"/>
        </w:rPr>
      </w:pPr>
    </w:p>
    <w:p w14:paraId="266ED972" w14:textId="77777777" w:rsidR="00DA4BD9" w:rsidRPr="002C06E1" w:rsidRDefault="00DA4BD9" w:rsidP="002C06E1">
      <w:pPr>
        <w:jc w:val="both"/>
        <w:rPr>
          <w:rFonts w:ascii="Arial" w:hAnsi="Arial" w:cs="Arial"/>
          <w:color w:val="000000"/>
          <w:shd w:val="clear" w:color="auto" w:fill="FFFFFF"/>
          <w:lang w:val="it-IT"/>
        </w:rPr>
      </w:pPr>
      <w:r w:rsidRPr="002C06E1">
        <w:rPr>
          <w:rFonts w:ascii="Arial" w:hAnsi="Arial" w:cs="Arial"/>
          <w:color w:val="000000"/>
          <w:shd w:val="clear" w:color="auto" w:fill="FFFFFF"/>
          <w:lang w:val="en-US"/>
        </w:rPr>
        <w:t xml:space="preserve">Mazziotta, M., &amp; Russo, M. (2016). </w:t>
      </w:r>
      <w:r w:rsidRPr="002C06E1">
        <w:rPr>
          <w:rFonts w:ascii="Arial" w:hAnsi="Arial" w:cs="Arial"/>
          <w:i/>
          <w:color w:val="000000"/>
          <w:shd w:val="clear" w:color="auto" w:fill="FFFFFF"/>
          <w:lang w:val="en-US"/>
        </w:rPr>
        <w:t>The Post Enumeration Survey of the 15th Italian Population Census: Features and Methods</w:t>
      </w:r>
      <w:r w:rsidRPr="002C06E1">
        <w:rPr>
          <w:rFonts w:ascii="Arial" w:hAnsi="Arial" w:cs="Arial"/>
          <w:color w:val="000000"/>
          <w:shd w:val="clear" w:color="auto" w:fill="FFFFFF"/>
          <w:lang w:val="en-US"/>
        </w:rPr>
        <w:t xml:space="preserve">. </w:t>
      </w:r>
      <w:r w:rsidRPr="002C06E1">
        <w:rPr>
          <w:rFonts w:ascii="Arial" w:hAnsi="Arial" w:cs="Arial"/>
          <w:color w:val="000000"/>
          <w:shd w:val="clear" w:color="auto" w:fill="FFFFFF"/>
          <w:lang w:val="pt-BR"/>
        </w:rPr>
        <w:t>Riv</w:t>
      </w:r>
      <w:r w:rsidRPr="002C06E1">
        <w:rPr>
          <w:rFonts w:ascii="Arial" w:hAnsi="Arial" w:cs="Arial"/>
          <w:color w:val="000000"/>
          <w:shd w:val="clear" w:color="auto" w:fill="FFFFFF"/>
          <w:lang w:val="it-IT"/>
        </w:rPr>
        <w:t>ista Italiana di Economia Demografia e Statistica, Volume LXX, n.1 Gennaio-Marzo 2016.</w:t>
      </w:r>
    </w:p>
    <w:p w14:paraId="0598B9FE" w14:textId="77777777" w:rsidR="00DA4BD9" w:rsidRPr="002C06E1" w:rsidRDefault="00DA4BD9" w:rsidP="002C06E1">
      <w:pPr>
        <w:jc w:val="both"/>
        <w:rPr>
          <w:rFonts w:ascii="Arial" w:hAnsi="Arial" w:cs="Arial"/>
          <w:color w:val="000000"/>
          <w:shd w:val="clear" w:color="auto" w:fill="FFFFFF"/>
          <w:lang w:val="it-IT"/>
        </w:rPr>
      </w:pPr>
    </w:p>
    <w:p w14:paraId="4F23F501" w14:textId="77777777" w:rsidR="00DA4BD9" w:rsidRPr="002C06E1" w:rsidRDefault="00DA4BD9" w:rsidP="002C06E1">
      <w:pPr>
        <w:jc w:val="both"/>
        <w:rPr>
          <w:rFonts w:ascii="Arial" w:hAnsi="Arial" w:cs="Arial"/>
          <w:color w:val="000000"/>
          <w:shd w:val="clear" w:color="auto" w:fill="FFFFFF"/>
          <w:lang w:val="en-US"/>
        </w:rPr>
      </w:pPr>
      <w:r w:rsidRPr="002C06E1">
        <w:rPr>
          <w:rFonts w:ascii="Arial" w:hAnsi="Arial" w:cs="Arial"/>
          <w:color w:val="000000"/>
          <w:shd w:val="clear" w:color="auto" w:fill="FFFFFF"/>
          <w:lang w:val="en-US"/>
        </w:rPr>
        <w:t xml:space="preserve">Renaud, A. (2007). </w:t>
      </w:r>
      <w:r w:rsidRPr="002C06E1">
        <w:rPr>
          <w:rFonts w:ascii="Arial" w:hAnsi="Arial" w:cs="Arial"/>
          <w:i/>
          <w:color w:val="000000"/>
          <w:shd w:val="clear" w:color="auto" w:fill="FFFFFF"/>
          <w:lang w:val="en-US"/>
        </w:rPr>
        <w:t>Estimation of the Coverage of the 2000 Census of Population in Switzerland: Methods and results</w:t>
      </w:r>
      <w:r w:rsidRPr="002C06E1">
        <w:rPr>
          <w:rFonts w:ascii="Arial" w:hAnsi="Arial" w:cs="Arial"/>
          <w:color w:val="000000"/>
          <w:shd w:val="clear" w:color="auto" w:fill="FFFFFF"/>
          <w:lang w:val="en-US"/>
        </w:rPr>
        <w:t xml:space="preserve">. Survey Methodology, Vol. 33, pp. 199-210. </w:t>
      </w:r>
    </w:p>
    <w:p w14:paraId="317AF5E4" w14:textId="77777777" w:rsidR="00DA4BD9" w:rsidRPr="002C06E1" w:rsidRDefault="00DA4BD9" w:rsidP="002C06E1">
      <w:pPr>
        <w:jc w:val="both"/>
        <w:rPr>
          <w:rFonts w:ascii="Arial" w:hAnsi="Arial" w:cs="Arial"/>
          <w:color w:val="000000"/>
          <w:shd w:val="clear" w:color="auto" w:fill="FFFFFF"/>
          <w:lang w:val="en-US"/>
        </w:rPr>
      </w:pPr>
    </w:p>
    <w:p w14:paraId="5537ED17" w14:textId="77777777" w:rsidR="00DA4BD9" w:rsidRPr="002C06E1" w:rsidRDefault="00DA4BD9" w:rsidP="002C06E1">
      <w:pPr>
        <w:jc w:val="both"/>
        <w:rPr>
          <w:rFonts w:ascii="Arial" w:hAnsi="Arial" w:cs="Arial"/>
          <w:color w:val="000000"/>
          <w:shd w:val="clear" w:color="auto" w:fill="FFFFFF"/>
          <w:lang w:val="en-US"/>
        </w:rPr>
      </w:pPr>
      <w:r w:rsidRPr="002C06E1">
        <w:rPr>
          <w:rFonts w:ascii="Arial" w:hAnsi="Arial" w:cs="Arial"/>
          <w:color w:val="000000"/>
          <w:shd w:val="clear" w:color="auto" w:fill="FFFFFF"/>
          <w:lang w:val="en-US"/>
        </w:rPr>
        <w:t xml:space="preserve">Zhang, L. (2015). </w:t>
      </w:r>
      <w:r w:rsidRPr="002C06E1">
        <w:rPr>
          <w:rFonts w:ascii="Arial" w:hAnsi="Arial" w:cs="Arial"/>
          <w:i/>
          <w:color w:val="000000"/>
          <w:shd w:val="clear" w:color="auto" w:fill="FFFFFF"/>
          <w:lang w:val="en-US"/>
        </w:rPr>
        <w:t>On Modelling Register Coverage Error</w:t>
      </w:r>
      <w:r w:rsidRPr="002C06E1">
        <w:rPr>
          <w:rFonts w:ascii="Arial" w:hAnsi="Arial" w:cs="Arial"/>
          <w:color w:val="000000"/>
          <w:shd w:val="clear" w:color="auto" w:fill="FFFFFF"/>
          <w:lang w:val="en-US"/>
        </w:rPr>
        <w:t>. Journal of Official Statistics, Vol. 31, No. 3, 2015, pp. 381-396.</w:t>
      </w:r>
    </w:p>
    <w:p w14:paraId="0BFE4742" w14:textId="77777777" w:rsidR="00DA4BD9" w:rsidRPr="002C06E1" w:rsidRDefault="00DA4BD9" w:rsidP="0083199E">
      <w:pPr>
        <w:rPr>
          <w:rFonts w:ascii="Arial" w:hAnsi="Arial" w:cs="Arial"/>
          <w:lang w:val="en-US" w:eastAsia="es-EC"/>
        </w:rPr>
      </w:pPr>
    </w:p>
    <w:p w14:paraId="2894EAEC" w14:textId="77777777" w:rsidR="00BD54B8" w:rsidRPr="002C06E1" w:rsidRDefault="00BD54B8" w:rsidP="0029743B">
      <w:pPr>
        <w:rPr>
          <w:rFonts w:ascii="Arial" w:hAnsi="Arial" w:cs="Arial"/>
          <w:lang w:val="en-US"/>
        </w:rPr>
      </w:pPr>
    </w:p>
    <w:p w14:paraId="740535D3" w14:textId="77777777" w:rsidR="00BD54B8" w:rsidRPr="003F1AF3" w:rsidRDefault="00BD54B8" w:rsidP="0029743B">
      <w:pPr>
        <w:pStyle w:val="Heading1"/>
        <w:rPr>
          <w:rFonts w:ascii="Arial" w:hAnsi="Arial" w:cs="Arial"/>
          <w:sz w:val="24"/>
          <w:szCs w:val="24"/>
          <w:lang w:val="es-EC"/>
        </w:rPr>
      </w:pPr>
      <w:bookmarkStart w:id="15" w:name="_Toc482089644"/>
      <w:r w:rsidRPr="003F1AF3">
        <w:rPr>
          <w:rFonts w:ascii="Arial" w:hAnsi="Arial" w:cs="Arial"/>
          <w:sz w:val="24"/>
          <w:szCs w:val="24"/>
          <w:lang w:val="es-EC"/>
        </w:rPr>
        <w:t>Anexos</w:t>
      </w:r>
      <w:bookmarkEnd w:id="15"/>
    </w:p>
    <w:p w14:paraId="06EED48B" w14:textId="77777777" w:rsidR="00BD54B8" w:rsidRPr="003F1AF3" w:rsidRDefault="00BD54B8" w:rsidP="00BD54B8">
      <w:pPr>
        <w:pStyle w:val="Heading1"/>
        <w:rPr>
          <w:rFonts w:ascii="Arial" w:hAnsi="Arial" w:cs="Arial"/>
          <w:sz w:val="24"/>
          <w:szCs w:val="24"/>
          <w:lang w:val="es-EC"/>
        </w:rPr>
      </w:pPr>
    </w:p>
    <w:p w14:paraId="135C99C3" w14:textId="3D2F9097" w:rsidR="00227442" w:rsidRPr="003F1AF3" w:rsidRDefault="00BD54B8" w:rsidP="0029743B">
      <w:pPr>
        <w:rPr>
          <w:rFonts w:ascii="Arial" w:hAnsi="Arial" w:cs="Arial"/>
          <w:lang w:val="es-ES_tradnl" w:eastAsia="en-US"/>
        </w:rPr>
      </w:pPr>
      <w:r w:rsidRPr="003F1AF3">
        <w:rPr>
          <w:rFonts w:ascii="Arial" w:hAnsi="Arial" w:cs="Arial"/>
          <w:lang w:val="es-EC"/>
        </w:rPr>
        <w:t xml:space="preserve">Anexo 1: </w:t>
      </w:r>
      <w:r w:rsidR="0083199E" w:rsidRPr="002C06E1">
        <w:rPr>
          <w:rFonts w:ascii="Arial" w:hAnsi="Arial" w:cs="Arial"/>
          <w:sz w:val="22"/>
          <w:szCs w:val="22"/>
          <w:lang w:val="es-ES_tradnl" w:eastAsia="en-US"/>
        </w:rPr>
        <w:t>Lógica vertical del Programa y Encuesta Post Censal</w:t>
      </w:r>
      <w:r w:rsidR="0083199E" w:rsidRPr="003F1AF3" w:rsidDel="0083199E">
        <w:rPr>
          <w:rFonts w:ascii="Arial" w:hAnsi="Arial" w:cs="Arial"/>
          <w:lang w:val="es-EC"/>
        </w:rPr>
        <w:t xml:space="preserve"> </w:t>
      </w:r>
      <w:r w:rsidR="00227442" w:rsidRPr="003F1AF3">
        <w:rPr>
          <w:rFonts w:ascii="Arial" w:hAnsi="Arial" w:cs="Arial"/>
          <w:lang w:val="es-ES_tradnl" w:eastAsia="en-US"/>
        </w:rPr>
        <w:br w:type="page"/>
      </w:r>
    </w:p>
    <w:p w14:paraId="4CCF550D" w14:textId="77777777" w:rsidR="0083199E" w:rsidRPr="002C06E1" w:rsidRDefault="0083199E" w:rsidP="0083199E">
      <w:pPr>
        <w:pStyle w:val="Heading2"/>
        <w:numPr>
          <w:ilvl w:val="0"/>
          <w:numId w:val="0"/>
        </w:numPr>
        <w:ind w:left="864"/>
        <w:rPr>
          <w:rFonts w:ascii="Arial" w:hAnsi="Arial" w:cs="Arial"/>
          <w:b w:val="0"/>
          <w:sz w:val="24"/>
          <w:szCs w:val="24"/>
          <w:lang w:val="es-ES_tradnl" w:eastAsia="en-US"/>
        </w:rPr>
      </w:pPr>
      <w:bookmarkStart w:id="16" w:name="_Toc482089645"/>
      <w:r w:rsidRPr="002C06E1">
        <w:rPr>
          <w:rFonts w:ascii="Arial" w:hAnsi="Arial" w:cs="Arial"/>
          <w:sz w:val="24"/>
          <w:szCs w:val="24"/>
          <w:lang w:val="es-ES_tradnl" w:eastAsia="en-US"/>
        </w:rPr>
        <w:lastRenderedPageBreak/>
        <w:t>Anexo 1: Lógica vertical del Programa y Encuesta Post Censal</w:t>
      </w:r>
    </w:p>
    <w:p w14:paraId="48FEBECC" w14:textId="77777777" w:rsidR="0083199E" w:rsidRPr="002C06E1" w:rsidRDefault="0083199E" w:rsidP="0083199E">
      <w:pPr>
        <w:rPr>
          <w:rFonts w:ascii="Arial" w:hAnsi="Arial" w:cs="Arial"/>
          <w:b/>
          <w:lang w:val="es-ES_tradnl" w:eastAsia="en-US"/>
        </w:rPr>
      </w:pPr>
    </w:p>
    <w:p w14:paraId="6FEA613D" w14:textId="77777777" w:rsidR="0083199E" w:rsidRPr="002C06E1" w:rsidRDefault="0083199E" w:rsidP="0083199E">
      <w:pPr>
        <w:jc w:val="both"/>
        <w:rPr>
          <w:rFonts w:ascii="Arial" w:hAnsi="Arial" w:cs="Arial"/>
          <w:lang w:val="es-ES_tradnl"/>
        </w:rPr>
      </w:pPr>
      <w:r w:rsidRPr="002C06E1">
        <w:rPr>
          <w:rFonts w:ascii="Arial" w:hAnsi="Arial" w:cs="Arial"/>
          <w:lang w:val="es-ES_tradnl"/>
        </w:rPr>
        <w:t xml:space="preserve">Las evaluaciones del Programa buscarán responder a preguntas de investigación relevantes tanto a la lógica vertical del Programa. La calidad de información del Censo de Población y Vivienda determinará el grado en que se logran los resultados e impacto determinados en la lógica del Programa. El gráfico 1 presenta la lógica a nivel de impacto y resultados de la operación, y ayuda a seguir el sentido de causalidad de las preguntas que se presentan a continuación. </w:t>
      </w:r>
    </w:p>
    <w:p w14:paraId="0DA145CB" w14:textId="77777777" w:rsidR="0083199E" w:rsidRPr="002C06E1" w:rsidRDefault="0083199E" w:rsidP="0083199E">
      <w:pPr>
        <w:jc w:val="both"/>
        <w:rPr>
          <w:rFonts w:ascii="Arial" w:hAnsi="Arial" w:cs="Arial"/>
          <w:lang w:val="es-ES_tradnl"/>
        </w:rPr>
      </w:pPr>
    </w:p>
    <w:p w14:paraId="7EFF2E1F" w14:textId="77777777" w:rsidR="0083199E" w:rsidRPr="002C06E1" w:rsidRDefault="0083199E" w:rsidP="0083199E">
      <w:pPr>
        <w:rPr>
          <w:rFonts w:ascii="Arial" w:hAnsi="Arial" w:cs="Arial"/>
          <w:lang w:val="es-ES_tradnl"/>
        </w:rPr>
      </w:pPr>
    </w:p>
    <w:p w14:paraId="1E995001" w14:textId="77777777" w:rsidR="0083199E" w:rsidRPr="002C06E1" w:rsidRDefault="0083199E" w:rsidP="0083199E">
      <w:pPr>
        <w:rPr>
          <w:rFonts w:ascii="Arial" w:hAnsi="Arial" w:cs="Arial"/>
          <w:i/>
        </w:rPr>
      </w:pPr>
      <w:r w:rsidRPr="002C06E1">
        <w:rPr>
          <w:rFonts w:ascii="Arial" w:hAnsi="Arial" w:cs="Arial"/>
          <w:i/>
        </w:rPr>
        <w:t>Gráfico 1: Lógica vertical del Programa</w:t>
      </w:r>
    </w:p>
    <w:p w14:paraId="7A9EE9D6" w14:textId="77777777" w:rsidR="0083199E" w:rsidRPr="002C06E1" w:rsidRDefault="0083199E" w:rsidP="0083199E">
      <w:pPr>
        <w:rPr>
          <w:rFonts w:ascii="Arial" w:hAnsi="Arial" w:cs="Arial"/>
          <w:lang w:val="es-ES_tradnl"/>
        </w:rPr>
      </w:pPr>
    </w:p>
    <w:p w14:paraId="3D7DAEC7" w14:textId="77777777" w:rsidR="0083199E" w:rsidRPr="002C06E1" w:rsidRDefault="0083199E" w:rsidP="0083199E">
      <w:pPr>
        <w:rPr>
          <w:rFonts w:ascii="Arial" w:hAnsi="Arial" w:cs="Arial"/>
          <w:lang w:val="es-ES_tradnl"/>
        </w:rPr>
      </w:pPr>
      <w:r w:rsidRPr="002C06E1">
        <w:rPr>
          <w:rFonts w:ascii="Arial" w:hAnsi="Arial" w:cs="Arial"/>
          <w:noProof/>
          <w:lang w:val="en-US" w:eastAsia="en-US"/>
        </w:rPr>
        <mc:AlternateContent>
          <mc:Choice Requires="wpg">
            <w:drawing>
              <wp:anchor distT="0" distB="0" distL="114300" distR="114300" simplePos="0" relativeHeight="251661312" behindDoc="0" locked="0" layoutInCell="1" allowOverlap="1" wp14:anchorId="0BBA79B2" wp14:editId="0BDB5D29">
                <wp:simplePos x="0" y="0"/>
                <wp:positionH relativeFrom="column">
                  <wp:posOffset>285750</wp:posOffset>
                </wp:positionH>
                <wp:positionV relativeFrom="paragraph">
                  <wp:posOffset>3809</wp:posOffset>
                </wp:positionV>
                <wp:extent cx="5143500" cy="4657725"/>
                <wp:effectExtent l="0" t="0" r="19050" b="28575"/>
                <wp:wrapNone/>
                <wp:docPr id="7" name="Grupo 7"/>
                <wp:cNvGraphicFramePr/>
                <a:graphic xmlns:a="http://schemas.openxmlformats.org/drawingml/2006/main">
                  <a:graphicData uri="http://schemas.microsoft.com/office/word/2010/wordprocessingGroup">
                    <wpg:wgp>
                      <wpg:cNvGrpSpPr/>
                      <wpg:grpSpPr>
                        <a:xfrm>
                          <a:off x="0" y="0"/>
                          <a:ext cx="5143500" cy="4657725"/>
                          <a:chOff x="0" y="0"/>
                          <a:chExt cx="6595110" cy="2876550"/>
                        </a:xfrm>
                      </wpg:grpSpPr>
                      <wps:wsp>
                        <wps:cNvPr id="8" name="Cuadro de texto 2"/>
                        <wps:cNvSpPr txBox="1">
                          <a:spLocks noChangeArrowheads="1"/>
                        </wps:cNvSpPr>
                        <wps:spPr bwMode="auto">
                          <a:xfrm>
                            <a:off x="0" y="0"/>
                            <a:ext cx="2148840" cy="1571625"/>
                          </a:xfrm>
                          <a:prstGeom prst="rect">
                            <a:avLst/>
                          </a:prstGeom>
                          <a:solidFill>
                            <a:srgbClr val="FFFFFF"/>
                          </a:solidFill>
                          <a:ln w="9525">
                            <a:solidFill>
                              <a:srgbClr val="000000"/>
                            </a:solidFill>
                            <a:miter lim="800000"/>
                            <a:headEnd/>
                            <a:tailEnd/>
                          </a:ln>
                        </wps:spPr>
                        <wps:txbx>
                          <w:txbxContent>
                            <w:p w14:paraId="2B01BD3D" w14:textId="77777777" w:rsidR="00B6048B" w:rsidRPr="002C06E1" w:rsidRDefault="00B6048B" w:rsidP="0083199E">
                              <w:pPr>
                                <w:rPr>
                                  <w:rFonts w:ascii="Arial" w:hAnsi="Arial" w:cs="Arial"/>
                                  <w:sz w:val="18"/>
                                  <w:szCs w:val="18"/>
                                  <w:lang w:val="es-ES_tradnl"/>
                                </w:rPr>
                              </w:pPr>
                              <w:r w:rsidRPr="002C06E1">
                                <w:rPr>
                                  <w:rFonts w:ascii="Arial" w:hAnsi="Arial" w:cs="Arial"/>
                                  <w:sz w:val="18"/>
                                  <w:szCs w:val="18"/>
                                  <w:lang w:val="es-ES_tradnl"/>
                                </w:rPr>
                                <w:t>Componente 1. Fortalecimiento Institucional del INDEC</w:t>
                              </w:r>
                            </w:p>
                            <w:p w14:paraId="7CC58427" w14:textId="77777777" w:rsidR="00B6048B" w:rsidRPr="002C06E1" w:rsidRDefault="00B6048B" w:rsidP="0083199E">
                              <w:pPr>
                                <w:rPr>
                                  <w:rFonts w:ascii="Arial" w:hAnsi="Arial" w:cs="Arial"/>
                                  <w:sz w:val="18"/>
                                  <w:szCs w:val="18"/>
                                  <w:lang w:val="es-ES_tradnl"/>
                                </w:rPr>
                              </w:pPr>
                              <w:r w:rsidRPr="002C06E1">
                                <w:rPr>
                                  <w:rFonts w:ascii="Arial" w:hAnsi="Arial" w:cs="Arial"/>
                                  <w:sz w:val="18"/>
                                  <w:szCs w:val="18"/>
                                  <w:lang w:val="es-ES_tradnl"/>
                                </w:rPr>
                                <w:t>1.1: Promoción de la transparencia y la modernización en materia estadística</w:t>
                              </w:r>
                            </w:p>
                            <w:p w14:paraId="406BD8CF" w14:textId="77777777" w:rsidR="00B6048B" w:rsidRPr="002C06E1" w:rsidRDefault="00B6048B" w:rsidP="0083199E">
                              <w:pPr>
                                <w:rPr>
                                  <w:rFonts w:ascii="Arial" w:hAnsi="Arial" w:cs="Arial"/>
                                  <w:sz w:val="18"/>
                                  <w:szCs w:val="18"/>
                                  <w:lang w:val="es-ES_tradnl"/>
                                </w:rPr>
                              </w:pPr>
                              <w:r w:rsidRPr="002C06E1">
                                <w:rPr>
                                  <w:rFonts w:ascii="Arial" w:hAnsi="Arial" w:cs="Arial"/>
                                  <w:sz w:val="18"/>
                                  <w:szCs w:val="18"/>
                                  <w:lang w:val="es-ES_tradnl"/>
                                </w:rPr>
                                <w:t>1.2: Mejora de la Infraestructura edilicia e informática</w:t>
                              </w:r>
                            </w:p>
                            <w:p w14:paraId="046954CB" w14:textId="77777777" w:rsidR="00B6048B" w:rsidRPr="002C06E1" w:rsidRDefault="00B6048B" w:rsidP="0083199E">
                              <w:pPr>
                                <w:rPr>
                                  <w:rFonts w:ascii="Arial" w:hAnsi="Arial" w:cs="Arial"/>
                                  <w:sz w:val="18"/>
                                  <w:szCs w:val="18"/>
                                  <w:lang w:val="es-ES_tradnl"/>
                                </w:rPr>
                              </w:pPr>
                              <w:r w:rsidRPr="002C06E1">
                                <w:rPr>
                                  <w:rFonts w:ascii="Arial" w:hAnsi="Arial" w:cs="Arial"/>
                                  <w:sz w:val="18"/>
                                  <w:szCs w:val="18"/>
                                  <w:lang w:val="es-ES_tradnl"/>
                                </w:rPr>
                                <w:t>1.3: Fortalecimiento de la Organización interna y los recursos humanos</w:t>
                              </w:r>
                            </w:p>
                            <w:p w14:paraId="57E6B02F" w14:textId="77777777" w:rsidR="00B6048B" w:rsidRPr="002C06E1" w:rsidRDefault="00B6048B" w:rsidP="0083199E">
                              <w:pPr>
                                <w:rPr>
                                  <w:rFonts w:ascii="Arial" w:hAnsi="Arial" w:cs="Arial"/>
                                  <w:sz w:val="18"/>
                                  <w:szCs w:val="18"/>
                                  <w:lang w:val="es-ES_tradnl"/>
                                </w:rPr>
                              </w:pPr>
                              <w:r w:rsidRPr="002C06E1">
                                <w:rPr>
                                  <w:rFonts w:ascii="Arial" w:hAnsi="Arial" w:cs="Arial"/>
                                  <w:sz w:val="18"/>
                                  <w:szCs w:val="18"/>
                                  <w:lang w:val="es-ES_tradnl"/>
                                </w:rPr>
                                <w:t>1.4: Mejora de la Coordinación entre el INDEC y otros organismos del SEN</w:t>
                              </w:r>
                            </w:p>
                            <w:p w14:paraId="4801DD01" w14:textId="77777777" w:rsidR="00B6048B" w:rsidRPr="00B53635" w:rsidRDefault="00B6048B" w:rsidP="0083199E">
                              <w:pPr>
                                <w:rPr>
                                  <w:sz w:val="16"/>
                                  <w:szCs w:val="16"/>
                                </w:rPr>
                              </w:pPr>
                            </w:p>
                          </w:txbxContent>
                        </wps:txbx>
                        <wps:bodyPr rot="0" vert="horz" wrap="square" lIns="91440" tIns="45720" rIns="91440" bIns="45720" anchor="t" anchorCtr="0">
                          <a:noAutofit/>
                        </wps:bodyPr>
                      </wps:wsp>
                      <wps:wsp>
                        <wps:cNvPr id="9" name="Cuadro de texto 2"/>
                        <wps:cNvSpPr txBox="1">
                          <a:spLocks noChangeArrowheads="1"/>
                        </wps:cNvSpPr>
                        <wps:spPr bwMode="auto">
                          <a:xfrm>
                            <a:off x="28575" y="1771650"/>
                            <a:ext cx="2148840" cy="466725"/>
                          </a:xfrm>
                          <a:prstGeom prst="rect">
                            <a:avLst/>
                          </a:prstGeom>
                          <a:solidFill>
                            <a:srgbClr val="FFFFFF"/>
                          </a:solidFill>
                          <a:ln w="9525">
                            <a:solidFill>
                              <a:srgbClr val="000000"/>
                            </a:solidFill>
                            <a:miter lim="800000"/>
                            <a:headEnd/>
                            <a:tailEnd/>
                          </a:ln>
                        </wps:spPr>
                        <wps:txbx>
                          <w:txbxContent>
                            <w:p w14:paraId="2BC026CB" w14:textId="77777777" w:rsidR="00B6048B" w:rsidRPr="002C06E1" w:rsidRDefault="00B6048B" w:rsidP="0083199E">
                              <w:pPr>
                                <w:rPr>
                                  <w:rFonts w:ascii="Arial" w:hAnsi="Arial" w:cs="Arial"/>
                                  <w:sz w:val="18"/>
                                  <w:szCs w:val="18"/>
                                  <w:lang w:val="es-ES_tradnl"/>
                                </w:rPr>
                              </w:pPr>
                              <w:r w:rsidRPr="002C06E1">
                                <w:rPr>
                                  <w:rFonts w:ascii="Arial" w:hAnsi="Arial" w:cs="Arial"/>
                                  <w:sz w:val="18"/>
                                  <w:szCs w:val="18"/>
                                  <w:lang w:val="es-ES_tradnl"/>
                                </w:rPr>
                                <w:t>Componente 2. Actualización de la base sociodemográfica</w:t>
                              </w:r>
                            </w:p>
                            <w:p w14:paraId="059D0A13" w14:textId="77777777" w:rsidR="00B6048B" w:rsidRDefault="00B6048B" w:rsidP="0083199E"/>
                          </w:txbxContent>
                        </wps:txbx>
                        <wps:bodyPr rot="0" vert="horz" wrap="square" lIns="91440" tIns="45720" rIns="91440" bIns="45720" anchor="t" anchorCtr="0">
                          <a:noAutofit/>
                        </wps:bodyPr>
                      </wps:wsp>
                      <wps:wsp>
                        <wps:cNvPr id="10" name="Cuadro de texto 10"/>
                        <wps:cNvSpPr txBox="1">
                          <a:spLocks noChangeArrowheads="1"/>
                        </wps:cNvSpPr>
                        <wps:spPr bwMode="auto">
                          <a:xfrm>
                            <a:off x="19050" y="2409825"/>
                            <a:ext cx="2148840" cy="466725"/>
                          </a:xfrm>
                          <a:prstGeom prst="rect">
                            <a:avLst/>
                          </a:prstGeom>
                          <a:solidFill>
                            <a:srgbClr val="FFFFFF"/>
                          </a:solidFill>
                          <a:ln w="9525">
                            <a:solidFill>
                              <a:srgbClr val="000000"/>
                            </a:solidFill>
                            <a:miter lim="800000"/>
                            <a:headEnd/>
                            <a:tailEnd/>
                          </a:ln>
                        </wps:spPr>
                        <wps:txbx>
                          <w:txbxContent>
                            <w:p w14:paraId="0B9A2389" w14:textId="77777777" w:rsidR="00B6048B" w:rsidRPr="002C06E1" w:rsidRDefault="00B6048B" w:rsidP="0083199E">
                              <w:pPr>
                                <w:rPr>
                                  <w:rFonts w:ascii="Arial" w:hAnsi="Arial" w:cs="Arial"/>
                                  <w:sz w:val="18"/>
                                  <w:szCs w:val="18"/>
                                  <w:lang w:val="es-ES_tradnl"/>
                                </w:rPr>
                              </w:pPr>
                              <w:r w:rsidRPr="002C06E1">
                                <w:rPr>
                                  <w:rFonts w:ascii="Arial" w:hAnsi="Arial" w:cs="Arial"/>
                                  <w:sz w:val="18"/>
                                  <w:szCs w:val="18"/>
                                  <w:lang w:val="es-ES_tradnl"/>
                                </w:rPr>
                                <w:t>Componente 3. Actualización de la base estadística económica</w:t>
                              </w:r>
                            </w:p>
                            <w:p w14:paraId="335203EE" w14:textId="77777777" w:rsidR="00B6048B" w:rsidRDefault="00B6048B" w:rsidP="0083199E"/>
                          </w:txbxContent>
                        </wps:txbx>
                        <wps:bodyPr rot="0" vert="horz" wrap="square" lIns="91440" tIns="45720" rIns="91440" bIns="45720" anchor="t" anchorCtr="0">
                          <a:noAutofit/>
                        </wps:bodyPr>
                      </wps:wsp>
                      <wps:wsp>
                        <wps:cNvPr id="19" name="Cerrar llave 19"/>
                        <wps:cNvSpPr/>
                        <wps:spPr>
                          <a:xfrm>
                            <a:off x="2371725" y="9525"/>
                            <a:ext cx="466725" cy="28670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Cuadro de texto 2"/>
                        <wps:cNvSpPr txBox="1">
                          <a:spLocks noChangeArrowheads="1"/>
                        </wps:cNvSpPr>
                        <wps:spPr bwMode="auto">
                          <a:xfrm>
                            <a:off x="2990850" y="1152525"/>
                            <a:ext cx="1352550" cy="1219200"/>
                          </a:xfrm>
                          <a:prstGeom prst="rect">
                            <a:avLst/>
                          </a:prstGeom>
                          <a:solidFill>
                            <a:srgbClr val="FFFFFF"/>
                          </a:solidFill>
                          <a:ln w="9525">
                            <a:solidFill>
                              <a:srgbClr val="000000"/>
                            </a:solidFill>
                            <a:miter lim="800000"/>
                            <a:headEnd/>
                            <a:tailEnd/>
                          </a:ln>
                        </wps:spPr>
                        <wps:txbx>
                          <w:txbxContent>
                            <w:p w14:paraId="41EEE189" w14:textId="77777777" w:rsidR="00B6048B" w:rsidRPr="002C06E1" w:rsidRDefault="00B6048B" w:rsidP="0083199E">
                              <w:pPr>
                                <w:jc w:val="center"/>
                                <w:rPr>
                                  <w:rFonts w:ascii="Arial" w:hAnsi="Arial" w:cs="Arial"/>
                                  <w:sz w:val="18"/>
                                  <w:szCs w:val="18"/>
                                </w:rPr>
                              </w:pPr>
                              <w:r w:rsidRPr="002C06E1">
                                <w:rPr>
                                  <w:rFonts w:ascii="Arial" w:hAnsi="Arial" w:cs="Arial"/>
                                  <w:sz w:val="18"/>
                                  <w:szCs w:val="18"/>
                                </w:rPr>
                                <w:t>RESULTADO: Mejorar la calidad de las estadísticas del INDEC en términos de oportunidad, relevancia y confiabilidad</w:t>
                              </w:r>
                            </w:p>
                          </w:txbxContent>
                        </wps:txbx>
                        <wps:bodyPr rot="0" vert="horz" wrap="square" lIns="91440" tIns="45720" rIns="91440" bIns="45720" anchor="t" anchorCtr="0">
                          <a:noAutofit/>
                        </wps:bodyPr>
                      </wps:wsp>
                      <wps:wsp>
                        <wps:cNvPr id="21" name="Cerrar llave 21"/>
                        <wps:cNvSpPr/>
                        <wps:spPr>
                          <a:xfrm>
                            <a:off x="4572000" y="1114425"/>
                            <a:ext cx="266700" cy="12763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Cuadro de texto 2"/>
                        <wps:cNvSpPr txBox="1">
                          <a:spLocks noChangeArrowheads="1"/>
                        </wps:cNvSpPr>
                        <wps:spPr bwMode="auto">
                          <a:xfrm>
                            <a:off x="5057775" y="1076325"/>
                            <a:ext cx="1537335" cy="1428750"/>
                          </a:xfrm>
                          <a:prstGeom prst="rect">
                            <a:avLst/>
                          </a:prstGeom>
                          <a:solidFill>
                            <a:srgbClr val="FFFFFF"/>
                          </a:solidFill>
                          <a:ln w="9525">
                            <a:solidFill>
                              <a:srgbClr val="000000"/>
                            </a:solidFill>
                            <a:miter lim="800000"/>
                            <a:headEnd/>
                            <a:tailEnd/>
                          </a:ln>
                        </wps:spPr>
                        <wps:txbx>
                          <w:txbxContent>
                            <w:p w14:paraId="6A5BD815" w14:textId="77777777" w:rsidR="00B6048B" w:rsidRPr="002C06E1" w:rsidRDefault="00B6048B" w:rsidP="0083199E">
                              <w:pPr>
                                <w:jc w:val="center"/>
                                <w:rPr>
                                  <w:rFonts w:ascii="Arial" w:hAnsi="Arial" w:cs="Arial"/>
                                  <w:sz w:val="18"/>
                                  <w:szCs w:val="18"/>
                                </w:rPr>
                              </w:pPr>
                              <w:r w:rsidRPr="002C06E1">
                                <w:rPr>
                                  <w:rFonts w:ascii="Arial" w:hAnsi="Arial" w:cs="Arial"/>
                                  <w:sz w:val="18"/>
                                  <w:szCs w:val="18"/>
                                </w:rPr>
                                <w:t>IMPACTO: Mayor uso de las estadísticas en las políticas públicas, toma de decisiones privadas y ejercicio pleno del derecho a la información pública por parte de la ciudadanía.</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BBA79B2" id="Grupo 7" o:spid="_x0000_s1026" style="position:absolute;margin-left:22.5pt;margin-top:.3pt;width:405pt;height:366.75pt;z-index:251661312;mso-width-relative:margin;mso-height-relative:margin" coordsize="65951,28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NjlgQAAO0XAAAOAAAAZHJzL2Uyb0RvYy54bWzsWFtv2zYUfh+w/0DwfbEoW5YtRClctwkG&#10;ZG2wdOgzTVEXTCI5ko6c/fodUhcnjtGs3VYEc/wg83JIHn48POc7PH+za2p0x7WppEgxOQsw4oLJ&#10;rBJFin/7dPnTAiNjqchoLQVP8T03+M3Fjz+ctyrhoSxlnXGNYBJhklaluLRWJZOJYSVvqDmTigvo&#10;zKVuqIWqLiaZpi3M3tSTMAjmk1bqTGnJuDHQ+q7rxBd+/jznzH7Mc8MtqlMMuln/1f67cd/JxTlN&#10;Ck1VWbFeDfoNWjS0ErDoONU7aina6urJVE3FtDQyt2dMNhOZ5xXjfg+wGxIc7OZKy63yeymStlAj&#10;TADtAU7fPC37cHejUZWlOMZI0AaO6EpvlUSxg6ZVRQISV1rdqhvdNxRdze12l+vG/cM+0M6Dej+C&#10;yncWMWiMyGwaBYA9g77ZPIrjMOpgZyWczZNxrHzfj5xHy4iQfmS4iOdR5A9sMiw8cfqN6rQKTMjs&#10;UTL/DKXbkiruwTcOgx4lMOcOpfWWZlqijCMLO5Uo7PDysg4sZHdvJWyfeLMw6lqy3w0Scl1SUfCV&#10;1rItOc1ASeJGwlbGoQ53kxg3yab9RWZwJnRrpZ/o7yAektliMetxI1FM5h3iI240UdrYKy4b5Aop&#10;1nBP/PT07tpYp85exJ2vkXWVXVZ17Su62Kxrje4o3KlL//M7OBCrBWpTvIxg7S9PEfjfsSmayoJz&#10;qKsmxYtRiCYOt/ciAzVpYmlVd2VQuRY9kA67DkW72+y83ZpkI7N7gFTLzgmA04JCKfWfGLXgAFJs&#10;/thSzTGqfxZwLEsycxhaX5lFcQgV/bBn87CHCgZTpdhi1BXX1nsZp6OQKzi+vPLAuqPtNOl1BZPt&#10;VP3PbXf5smw3XERxhBF4BRKDjXZ3myaD33hkxbP5vHcbp2rE3kd7V7G3oBO2ZRcWjjti6OkvPHjt&#10;7+eJyTIAC3bWHM6C5WKIca/WfNQle2seQ+bJe2ayd81cawoxr6Z3HEHzY1Pua114G1jQSL/CaUyc&#10;l3RG6OMuiO/9ae9CPQ0LF/M4eJYUVEVp32rKHAuiyVFq4GnLPtoae19zJ1yLX3kOh7wnQI7Q85E2&#10;UMa4sB3z6aXdsBwoxjgw6HjDlwb28n6bnux/zWA+jPArS2HHwU0lpD62ut0NKued/GDc3b6PeGaj&#10;2GUFHOuaGntDNeQW4CQc9fgIn7yWQJFkX8LIkZFj7f8uVRHbZi2BuhHIzBTzRUdtbD0Ucy2bz5BW&#10;rRxBgq6B2zCrh0rPbhAkZoyvVl4MEhpF7bW4VWygvY5dftp9plr1RNNx5Q9yoNZPjKqTdefxUjiT&#10;Y33H48zovb5rmAmXy2DRBxpCgFwfBhoyhSYn4NItEpIlZMk9tx5yh5Mi/z7STAc/evKRJoRb39vz&#10;w0gDzV8TaXw65HJ6Z2MEEqVDKwyBrw85PwnjObwAPGOEr8Em8Y9e+xj5Gmwep9InEGzC8XK+iNel&#10;KIDXuiFHD+AWH15zEk3j6RQYpw82M3ije/ae/69fmnywmQ2u9CUHG/90Cm/KQGAfPVo/rHtyu3+l&#10;v/gLAAD//wMAUEsDBBQABgAIAAAAIQC3Qmo33QAAAAcBAAAPAAAAZHJzL2Rvd25yZXYueG1sTI9B&#10;a8JAFITvhf6H5RV6q5tUYyXmRUTanqRQLRRvz+wzCWZ3Q3ZN4r/veqrHYYaZb7LVqBvRc+dqaxDi&#10;SQSCTWFVbUqEn/3HywKE82QUNdYwwpUdrPLHh4xSZQfzzf3OlyKUGJcSQuV9m0rpioo1uYlt2QTv&#10;ZDtNPsiulKqjIZTrRr5G0Vxqqk1YqKjlTcXFeXfRCJ8DDetp/N5vz6fN9bBPvn63MSM+P43rJQjP&#10;o/8Pww0/oEMemI72YpQTDcIsCVc8whxEcBfJTR4R3qazGGSeyXv+/A8AAP//AwBQSwECLQAUAAYA&#10;CAAAACEAtoM4kv4AAADhAQAAEwAAAAAAAAAAAAAAAAAAAAAAW0NvbnRlbnRfVHlwZXNdLnhtbFBL&#10;AQItABQABgAIAAAAIQA4/SH/1gAAAJQBAAALAAAAAAAAAAAAAAAAAC8BAABfcmVscy8ucmVsc1BL&#10;AQItABQABgAIAAAAIQBvJCNjlgQAAO0XAAAOAAAAAAAAAAAAAAAAAC4CAABkcnMvZTJvRG9jLnht&#10;bFBLAQItABQABgAIAAAAIQC3Qmo33QAAAAcBAAAPAAAAAAAAAAAAAAAAAPAGAABkcnMvZG93bnJl&#10;di54bWxQSwUGAAAAAAQABADzAAAA+gcAAAAA&#10;">
                <v:shapetype id="_x0000_t202" coordsize="21600,21600" o:spt="202" path="m,l,21600r21600,l21600,xe">
                  <v:stroke joinstyle="miter"/>
                  <v:path gradientshapeok="t" o:connecttype="rect"/>
                </v:shapetype>
                <v:shape id="Cuadro de texto 2" o:spid="_x0000_s1027" type="#_x0000_t202" style="position:absolute;width:21488;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2B01BD3D" w14:textId="77777777" w:rsidR="00B6048B" w:rsidRPr="002C06E1" w:rsidRDefault="00B6048B" w:rsidP="0083199E">
                        <w:pPr>
                          <w:rPr>
                            <w:rFonts w:ascii="Arial" w:hAnsi="Arial" w:cs="Arial"/>
                            <w:sz w:val="18"/>
                            <w:szCs w:val="18"/>
                            <w:lang w:val="es-ES_tradnl"/>
                          </w:rPr>
                        </w:pPr>
                        <w:r w:rsidRPr="002C06E1">
                          <w:rPr>
                            <w:rFonts w:ascii="Arial" w:hAnsi="Arial" w:cs="Arial"/>
                            <w:sz w:val="18"/>
                            <w:szCs w:val="18"/>
                            <w:lang w:val="es-ES_tradnl"/>
                          </w:rPr>
                          <w:t>Componente 1. Fortalecimiento Institucional del INDEC</w:t>
                        </w:r>
                      </w:p>
                      <w:p w14:paraId="7CC58427" w14:textId="77777777" w:rsidR="00B6048B" w:rsidRPr="002C06E1" w:rsidRDefault="00B6048B" w:rsidP="0083199E">
                        <w:pPr>
                          <w:rPr>
                            <w:rFonts w:ascii="Arial" w:hAnsi="Arial" w:cs="Arial"/>
                            <w:sz w:val="18"/>
                            <w:szCs w:val="18"/>
                            <w:lang w:val="es-ES_tradnl"/>
                          </w:rPr>
                        </w:pPr>
                        <w:r w:rsidRPr="002C06E1">
                          <w:rPr>
                            <w:rFonts w:ascii="Arial" w:hAnsi="Arial" w:cs="Arial"/>
                            <w:sz w:val="18"/>
                            <w:szCs w:val="18"/>
                            <w:lang w:val="es-ES_tradnl"/>
                          </w:rPr>
                          <w:t>1.1: Promoción de la transparencia y la modernización en materia estadística</w:t>
                        </w:r>
                      </w:p>
                      <w:p w14:paraId="406BD8CF" w14:textId="77777777" w:rsidR="00B6048B" w:rsidRPr="002C06E1" w:rsidRDefault="00B6048B" w:rsidP="0083199E">
                        <w:pPr>
                          <w:rPr>
                            <w:rFonts w:ascii="Arial" w:hAnsi="Arial" w:cs="Arial"/>
                            <w:sz w:val="18"/>
                            <w:szCs w:val="18"/>
                            <w:lang w:val="es-ES_tradnl"/>
                          </w:rPr>
                        </w:pPr>
                        <w:r w:rsidRPr="002C06E1">
                          <w:rPr>
                            <w:rFonts w:ascii="Arial" w:hAnsi="Arial" w:cs="Arial"/>
                            <w:sz w:val="18"/>
                            <w:szCs w:val="18"/>
                            <w:lang w:val="es-ES_tradnl"/>
                          </w:rPr>
                          <w:t>1.2: Mejora de la Infraestructura edilicia e informática</w:t>
                        </w:r>
                      </w:p>
                      <w:p w14:paraId="046954CB" w14:textId="77777777" w:rsidR="00B6048B" w:rsidRPr="002C06E1" w:rsidRDefault="00B6048B" w:rsidP="0083199E">
                        <w:pPr>
                          <w:rPr>
                            <w:rFonts w:ascii="Arial" w:hAnsi="Arial" w:cs="Arial"/>
                            <w:sz w:val="18"/>
                            <w:szCs w:val="18"/>
                            <w:lang w:val="es-ES_tradnl"/>
                          </w:rPr>
                        </w:pPr>
                        <w:r w:rsidRPr="002C06E1">
                          <w:rPr>
                            <w:rFonts w:ascii="Arial" w:hAnsi="Arial" w:cs="Arial"/>
                            <w:sz w:val="18"/>
                            <w:szCs w:val="18"/>
                            <w:lang w:val="es-ES_tradnl"/>
                          </w:rPr>
                          <w:t>1.3: Fortalecimiento de la Organización interna y los recursos humanos</w:t>
                        </w:r>
                      </w:p>
                      <w:p w14:paraId="57E6B02F" w14:textId="77777777" w:rsidR="00B6048B" w:rsidRPr="002C06E1" w:rsidRDefault="00B6048B" w:rsidP="0083199E">
                        <w:pPr>
                          <w:rPr>
                            <w:rFonts w:ascii="Arial" w:hAnsi="Arial" w:cs="Arial"/>
                            <w:sz w:val="18"/>
                            <w:szCs w:val="18"/>
                            <w:lang w:val="es-ES_tradnl"/>
                          </w:rPr>
                        </w:pPr>
                        <w:r w:rsidRPr="002C06E1">
                          <w:rPr>
                            <w:rFonts w:ascii="Arial" w:hAnsi="Arial" w:cs="Arial"/>
                            <w:sz w:val="18"/>
                            <w:szCs w:val="18"/>
                            <w:lang w:val="es-ES_tradnl"/>
                          </w:rPr>
                          <w:t>1.4: Mejora de la Coordinación entre el INDEC y otros organismos del SEN</w:t>
                        </w:r>
                      </w:p>
                      <w:p w14:paraId="4801DD01" w14:textId="77777777" w:rsidR="00B6048B" w:rsidRPr="00B53635" w:rsidRDefault="00B6048B" w:rsidP="0083199E">
                        <w:pPr>
                          <w:rPr>
                            <w:sz w:val="16"/>
                            <w:szCs w:val="16"/>
                          </w:rPr>
                        </w:pPr>
                      </w:p>
                    </w:txbxContent>
                  </v:textbox>
                </v:shape>
                <v:shape id="Cuadro de texto 2" o:spid="_x0000_s1028" type="#_x0000_t202" style="position:absolute;left:285;top:17716;width:21489;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2BC026CB" w14:textId="77777777" w:rsidR="00B6048B" w:rsidRPr="002C06E1" w:rsidRDefault="00B6048B" w:rsidP="0083199E">
                        <w:pPr>
                          <w:rPr>
                            <w:rFonts w:ascii="Arial" w:hAnsi="Arial" w:cs="Arial"/>
                            <w:sz w:val="18"/>
                            <w:szCs w:val="18"/>
                            <w:lang w:val="es-ES_tradnl"/>
                          </w:rPr>
                        </w:pPr>
                        <w:r w:rsidRPr="002C06E1">
                          <w:rPr>
                            <w:rFonts w:ascii="Arial" w:hAnsi="Arial" w:cs="Arial"/>
                            <w:sz w:val="18"/>
                            <w:szCs w:val="18"/>
                            <w:lang w:val="es-ES_tradnl"/>
                          </w:rPr>
                          <w:t>Componente 2. Actualización de la base sociodemográfica</w:t>
                        </w:r>
                      </w:p>
                      <w:p w14:paraId="059D0A13" w14:textId="77777777" w:rsidR="00B6048B" w:rsidRDefault="00B6048B" w:rsidP="0083199E"/>
                    </w:txbxContent>
                  </v:textbox>
                </v:shape>
                <v:shape id="Cuadro de texto 10" o:spid="_x0000_s1029" type="#_x0000_t202" style="position:absolute;left:190;top:24098;width:21488;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B9A2389" w14:textId="77777777" w:rsidR="00B6048B" w:rsidRPr="002C06E1" w:rsidRDefault="00B6048B" w:rsidP="0083199E">
                        <w:pPr>
                          <w:rPr>
                            <w:rFonts w:ascii="Arial" w:hAnsi="Arial" w:cs="Arial"/>
                            <w:sz w:val="18"/>
                            <w:szCs w:val="18"/>
                            <w:lang w:val="es-ES_tradnl"/>
                          </w:rPr>
                        </w:pPr>
                        <w:r w:rsidRPr="002C06E1">
                          <w:rPr>
                            <w:rFonts w:ascii="Arial" w:hAnsi="Arial" w:cs="Arial"/>
                            <w:sz w:val="18"/>
                            <w:szCs w:val="18"/>
                            <w:lang w:val="es-ES_tradnl"/>
                          </w:rPr>
                          <w:t>Componente 3. Actualización de la base estadística económica</w:t>
                        </w:r>
                      </w:p>
                      <w:p w14:paraId="335203EE" w14:textId="77777777" w:rsidR="00B6048B" w:rsidRDefault="00B6048B" w:rsidP="0083199E"/>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9" o:spid="_x0000_s1030" type="#_x0000_t88" style="position:absolute;left:23717;top:95;width:4667;height:28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gGxQAAANsAAAAPAAAAZHJzL2Rvd25yZXYueG1sRI9Pa8JA&#10;EMXvBb/DMoIXqZu0IJq6ShAKHgpt1UtuQ3ZMgtnZsLv547fvFgq9zfDevN+b3WEyrRjI+caygnSV&#10;gCAurW64UnC9vD9vQPiArLG1TAoe5OGwnz3tMNN25G8azqESMYR9hgrqELpMSl/WZNCvbEcctZt1&#10;BkNcXSW1wzGGm1a+JMlaGmw4Emrs6FhTeT/3JnKLZfp5uRWnZFj267z4+Ho1rlJqMZ/yNxCBpvBv&#10;/rs+6Vh/C7+/xAHk/gcAAP//AwBQSwECLQAUAAYACAAAACEA2+H2y+4AAACFAQAAEwAAAAAAAAAA&#10;AAAAAAAAAAAAW0NvbnRlbnRfVHlwZXNdLnhtbFBLAQItABQABgAIAAAAIQBa9CxbvwAAABUBAAAL&#10;AAAAAAAAAAAAAAAAAB8BAABfcmVscy8ucmVsc1BLAQItABQABgAIAAAAIQDu+ngGxQAAANsAAAAP&#10;AAAAAAAAAAAAAAAAAAcCAABkcnMvZG93bnJldi54bWxQSwUGAAAAAAMAAwC3AAAA+QIAAAAA&#10;" adj="293" strokecolor="#4579b8 [3044]"/>
                <v:shape id="Cuadro de texto 2" o:spid="_x0000_s1031" type="#_x0000_t202" style="position:absolute;left:29908;top:11525;width:13526;height:12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41EEE189" w14:textId="77777777" w:rsidR="00B6048B" w:rsidRPr="002C06E1" w:rsidRDefault="00B6048B" w:rsidP="0083199E">
                        <w:pPr>
                          <w:jc w:val="center"/>
                          <w:rPr>
                            <w:rFonts w:ascii="Arial" w:hAnsi="Arial" w:cs="Arial"/>
                            <w:sz w:val="18"/>
                            <w:szCs w:val="18"/>
                          </w:rPr>
                        </w:pPr>
                        <w:r w:rsidRPr="002C06E1">
                          <w:rPr>
                            <w:rFonts w:ascii="Arial" w:hAnsi="Arial" w:cs="Arial"/>
                            <w:sz w:val="18"/>
                            <w:szCs w:val="18"/>
                          </w:rPr>
                          <w:t>RESULTADO: Mejorar la calidad de las estadísticas del INDEC en términos de oportunidad, relevancia y confiabilidad</w:t>
                        </w:r>
                      </w:p>
                    </w:txbxContent>
                  </v:textbox>
                </v:shape>
                <v:shape id="Cerrar llave 21" o:spid="_x0000_s1032" type="#_x0000_t88" style="position:absolute;left:45720;top:11144;width:2667;height:1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QWCxAAAANsAAAAPAAAAZHJzL2Rvd25yZXYueG1sRI9Ba8JA&#10;FITvQv/D8gredKOIlNQ1NEXRmzYKtrdH9jUJzb5Ns6tu/31XEDwOM/MNs8iCacWFetdYVjAZJyCI&#10;S6sbrhQcD+vRCwjnkTW2lknBHznIlk+DBabaXvmDLoWvRISwS1FB7X2XSunKmgy6se2Io/dte4M+&#10;yr6SusdrhJtWTpNkLg02HBdq7Oi9pvKnOBsFs2CKPN+H9enz9zBbfblVsdsclRo+h7dXEJ6Cf4Tv&#10;7a1WMJ3A7Uv8AXL5DwAA//8DAFBLAQItABQABgAIAAAAIQDb4fbL7gAAAIUBAAATAAAAAAAAAAAA&#10;AAAAAAAAAABbQ29udGVudF9UeXBlc10ueG1sUEsBAi0AFAAGAAgAAAAhAFr0LFu/AAAAFQEAAAsA&#10;AAAAAAAAAAAAAAAAHwEAAF9yZWxzLy5yZWxzUEsBAi0AFAAGAAgAAAAhAIU5BYLEAAAA2wAAAA8A&#10;AAAAAAAAAAAAAAAABwIAAGRycy9kb3ducmV2LnhtbFBLBQYAAAAAAwADALcAAAD4AgAAAAA=&#10;" adj="376" strokecolor="#4579b8 [3044]"/>
                <v:shape id="Cuadro de texto 2" o:spid="_x0000_s1033" type="#_x0000_t202" style="position:absolute;left:50577;top:10763;width:15374;height:1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6A5BD815" w14:textId="77777777" w:rsidR="00B6048B" w:rsidRPr="002C06E1" w:rsidRDefault="00B6048B" w:rsidP="0083199E">
                        <w:pPr>
                          <w:jc w:val="center"/>
                          <w:rPr>
                            <w:rFonts w:ascii="Arial" w:hAnsi="Arial" w:cs="Arial"/>
                            <w:sz w:val="18"/>
                            <w:szCs w:val="18"/>
                          </w:rPr>
                        </w:pPr>
                        <w:r w:rsidRPr="002C06E1">
                          <w:rPr>
                            <w:rFonts w:ascii="Arial" w:hAnsi="Arial" w:cs="Arial"/>
                            <w:sz w:val="18"/>
                            <w:szCs w:val="18"/>
                          </w:rPr>
                          <w:t>IMPACTO: Mayor uso de las estadísticas en las políticas públicas, toma de decisiones privadas y ejercicio pleno del derecho a la información pública por parte de la ciudadanía.</w:t>
                        </w:r>
                      </w:p>
                    </w:txbxContent>
                  </v:textbox>
                </v:shape>
              </v:group>
            </w:pict>
          </mc:Fallback>
        </mc:AlternateContent>
      </w:r>
    </w:p>
    <w:p w14:paraId="19A6E1D6" w14:textId="77777777" w:rsidR="0083199E" w:rsidRPr="002C06E1" w:rsidRDefault="0083199E" w:rsidP="0083199E">
      <w:pPr>
        <w:rPr>
          <w:rFonts w:ascii="Arial" w:hAnsi="Arial" w:cs="Arial"/>
          <w:lang w:val="es-ES_tradnl"/>
        </w:rPr>
      </w:pPr>
    </w:p>
    <w:p w14:paraId="3232848B" w14:textId="77777777" w:rsidR="0083199E" w:rsidRPr="002C06E1" w:rsidRDefault="0083199E" w:rsidP="0083199E">
      <w:pPr>
        <w:rPr>
          <w:rFonts w:ascii="Arial" w:hAnsi="Arial" w:cs="Arial"/>
          <w:lang w:val="es-ES_tradnl"/>
        </w:rPr>
      </w:pPr>
    </w:p>
    <w:p w14:paraId="57138C01" w14:textId="77777777" w:rsidR="0083199E" w:rsidRPr="002C06E1" w:rsidRDefault="0083199E" w:rsidP="0083199E">
      <w:pPr>
        <w:rPr>
          <w:rFonts w:ascii="Arial" w:hAnsi="Arial" w:cs="Arial"/>
          <w:lang w:val="es-ES_tradnl"/>
        </w:rPr>
      </w:pPr>
    </w:p>
    <w:p w14:paraId="23EEF575" w14:textId="77777777" w:rsidR="0083199E" w:rsidRPr="002C06E1" w:rsidRDefault="0083199E" w:rsidP="0083199E">
      <w:pPr>
        <w:rPr>
          <w:rFonts w:ascii="Arial" w:hAnsi="Arial" w:cs="Arial"/>
          <w:lang w:val="es-ES_tradnl"/>
        </w:rPr>
      </w:pPr>
    </w:p>
    <w:p w14:paraId="214B3CFB" w14:textId="77777777" w:rsidR="0083199E" w:rsidRPr="002C06E1" w:rsidRDefault="0083199E" w:rsidP="0083199E">
      <w:pPr>
        <w:rPr>
          <w:rFonts w:ascii="Arial" w:hAnsi="Arial" w:cs="Arial"/>
          <w:lang w:val="es-ES_tradnl"/>
        </w:rPr>
      </w:pPr>
    </w:p>
    <w:p w14:paraId="5E6F3ADB" w14:textId="77777777" w:rsidR="0083199E" w:rsidRPr="002C06E1" w:rsidRDefault="0083199E" w:rsidP="0083199E">
      <w:pPr>
        <w:rPr>
          <w:rFonts w:ascii="Arial" w:hAnsi="Arial" w:cs="Arial"/>
          <w:lang w:val="es-ES_tradnl"/>
        </w:rPr>
      </w:pPr>
    </w:p>
    <w:p w14:paraId="6C31BCF2" w14:textId="77777777" w:rsidR="0083199E" w:rsidRPr="002C06E1" w:rsidRDefault="0083199E" w:rsidP="0083199E">
      <w:pPr>
        <w:rPr>
          <w:rFonts w:ascii="Arial" w:hAnsi="Arial" w:cs="Arial"/>
          <w:lang w:val="es-ES_tradnl"/>
        </w:rPr>
      </w:pPr>
    </w:p>
    <w:p w14:paraId="4B2A8481" w14:textId="77777777" w:rsidR="0083199E" w:rsidRPr="002C06E1" w:rsidRDefault="0083199E" w:rsidP="0083199E">
      <w:pPr>
        <w:rPr>
          <w:rFonts w:ascii="Arial" w:hAnsi="Arial" w:cs="Arial"/>
          <w:lang w:val="es-ES_tradnl"/>
        </w:rPr>
      </w:pPr>
    </w:p>
    <w:p w14:paraId="392A149E" w14:textId="77777777" w:rsidR="0083199E" w:rsidRPr="002C06E1" w:rsidRDefault="0083199E" w:rsidP="0083199E">
      <w:pPr>
        <w:rPr>
          <w:rFonts w:ascii="Arial" w:hAnsi="Arial" w:cs="Arial"/>
          <w:lang w:val="es-ES_tradnl"/>
        </w:rPr>
      </w:pPr>
    </w:p>
    <w:p w14:paraId="1E65BD61" w14:textId="77777777" w:rsidR="0083199E" w:rsidRPr="002C06E1" w:rsidRDefault="0083199E" w:rsidP="0083199E">
      <w:pPr>
        <w:rPr>
          <w:rFonts w:ascii="Arial" w:hAnsi="Arial" w:cs="Arial"/>
          <w:lang w:val="es-ES_tradnl"/>
        </w:rPr>
      </w:pPr>
    </w:p>
    <w:p w14:paraId="401EECC2" w14:textId="77777777" w:rsidR="0083199E" w:rsidRPr="002C06E1" w:rsidRDefault="0083199E" w:rsidP="0083199E">
      <w:pPr>
        <w:rPr>
          <w:rFonts w:ascii="Arial" w:hAnsi="Arial" w:cs="Arial"/>
          <w:lang w:val="es-ES_tradnl"/>
        </w:rPr>
      </w:pPr>
    </w:p>
    <w:p w14:paraId="7D6DA2FE" w14:textId="77777777" w:rsidR="0083199E" w:rsidRPr="002C06E1" w:rsidRDefault="0083199E" w:rsidP="0083199E">
      <w:pPr>
        <w:rPr>
          <w:rFonts w:ascii="Arial" w:hAnsi="Arial" w:cs="Arial"/>
          <w:lang w:val="es-ES_tradnl"/>
        </w:rPr>
      </w:pPr>
    </w:p>
    <w:p w14:paraId="7212E647" w14:textId="77777777" w:rsidR="0083199E" w:rsidRPr="002C06E1" w:rsidRDefault="0083199E" w:rsidP="0083199E">
      <w:pPr>
        <w:rPr>
          <w:rFonts w:ascii="Arial" w:hAnsi="Arial" w:cs="Arial"/>
          <w:lang w:val="es-ES_tradnl"/>
        </w:rPr>
      </w:pPr>
    </w:p>
    <w:p w14:paraId="5A19234F" w14:textId="77777777" w:rsidR="0083199E" w:rsidRPr="002C06E1" w:rsidRDefault="0083199E" w:rsidP="0083199E">
      <w:pPr>
        <w:rPr>
          <w:rFonts w:ascii="Arial" w:hAnsi="Arial" w:cs="Arial"/>
          <w:lang w:val="es-ES_tradnl"/>
        </w:rPr>
      </w:pPr>
    </w:p>
    <w:p w14:paraId="116C6EBC" w14:textId="77777777" w:rsidR="0083199E" w:rsidRPr="002C06E1" w:rsidRDefault="0083199E" w:rsidP="0083199E">
      <w:pPr>
        <w:rPr>
          <w:rFonts w:ascii="Arial" w:hAnsi="Arial" w:cs="Arial"/>
          <w:lang w:val="es-ES_tradnl"/>
        </w:rPr>
      </w:pPr>
    </w:p>
    <w:p w14:paraId="07E0DE65" w14:textId="77777777" w:rsidR="0083199E" w:rsidRPr="002C06E1" w:rsidRDefault="0083199E" w:rsidP="0083199E">
      <w:pPr>
        <w:rPr>
          <w:rFonts w:ascii="Arial" w:hAnsi="Arial" w:cs="Arial"/>
          <w:lang w:val="es-ES_tradnl"/>
        </w:rPr>
      </w:pPr>
    </w:p>
    <w:p w14:paraId="58C06FBA" w14:textId="77777777" w:rsidR="0083199E" w:rsidRPr="002C06E1" w:rsidRDefault="0083199E" w:rsidP="0083199E">
      <w:pPr>
        <w:rPr>
          <w:rFonts w:ascii="Arial" w:hAnsi="Arial" w:cs="Arial"/>
          <w:lang w:val="es-ES_tradnl"/>
        </w:rPr>
      </w:pPr>
    </w:p>
    <w:p w14:paraId="698B24C2" w14:textId="77777777" w:rsidR="0083199E" w:rsidRPr="002C06E1" w:rsidRDefault="0083199E" w:rsidP="0083199E">
      <w:pPr>
        <w:rPr>
          <w:rFonts w:ascii="Arial" w:hAnsi="Arial" w:cs="Arial"/>
          <w:lang w:val="es-ES_tradnl"/>
        </w:rPr>
      </w:pPr>
    </w:p>
    <w:p w14:paraId="1A0E1FCA" w14:textId="77777777" w:rsidR="0083199E" w:rsidRPr="002C06E1" w:rsidRDefault="0083199E" w:rsidP="0083199E">
      <w:pPr>
        <w:rPr>
          <w:rFonts w:ascii="Arial" w:hAnsi="Arial" w:cs="Arial"/>
          <w:lang w:val="es-ES_tradnl"/>
        </w:rPr>
      </w:pPr>
    </w:p>
    <w:p w14:paraId="2AE63EC8" w14:textId="77777777" w:rsidR="0083199E" w:rsidRPr="002C06E1" w:rsidRDefault="0083199E" w:rsidP="0083199E">
      <w:pPr>
        <w:rPr>
          <w:rFonts w:ascii="Arial" w:hAnsi="Arial" w:cs="Arial"/>
          <w:lang w:val="es-ES_tradnl"/>
        </w:rPr>
      </w:pPr>
    </w:p>
    <w:p w14:paraId="5E03538C" w14:textId="77777777" w:rsidR="0083199E" w:rsidRPr="002C06E1" w:rsidRDefault="0083199E" w:rsidP="0083199E">
      <w:pPr>
        <w:rPr>
          <w:rFonts w:ascii="Arial" w:hAnsi="Arial" w:cs="Arial"/>
          <w:lang w:val="es-ES_tradnl"/>
        </w:rPr>
      </w:pPr>
    </w:p>
    <w:p w14:paraId="40A91A58" w14:textId="77777777" w:rsidR="0083199E" w:rsidRPr="002C06E1" w:rsidRDefault="0083199E" w:rsidP="0083199E">
      <w:pPr>
        <w:rPr>
          <w:rFonts w:ascii="Arial" w:hAnsi="Arial" w:cs="Arial"/>
          <w:lang w:val="es-ES_tradnl"/>
        </w:rPr>
      </w:pPr>
    </w:p>
    <w:p w14:paraId="32647ECE" w14:textId="77777777" w:rsidR="0083199E" w:rsidRPr="002C06E1" w:rsidRDefault="0083199E" w:rsidP="0083199E">
      <w:pPr>
        <w:rPr>
          <w:rFonts w:ascii="Arial" w:hAnsi="Arial" w:cs="Arial"/>
          <w:lang w:val="es-ES_tradnl"/>
        </w:rPr>
      </w:pPr>
    </w:p>
    <w:p w14:paraId="546180B2" w14:textId="77777777" w:rsidR="0083199E" w:rsidRPr="002C06E1" w:rsidRDefault="0083199E" w:rsidP="0083199E">
      <w:pPr>
        <w:rPr>
          <w:rFonts w:ascii="Arial" w:hAnsi="Arial" w:cs="Arial"/>
          <w:lang w:val="es-ES_tradnl"/>
        </w:rPr>
      </w:pPr>
    </w:p>
    <w:p w14:paraId="3B932107" w14:textId="77777777" w:rsidR="0083199E" w:rsidRPr="002C06E1" w:rsidRDefault="0083199E" w:rsidP="0083199E">
      <w:pPr>
        <w:rPr>
          <w:rFonts w:ascii="Arial" w:hAnsi="Arial" w:cs="Arial"/>
          <w:lang w:val="es-ES_tradnl"/>
        </w:rPr>
      </w:pPr>
    </w:p>
    <w:p w14:paraId="1666E6C2" w14:textId="77777777" w:rsidR="0083199E" w:rsidRPr="002C06E1" w:rsidRDefault="0083199E" w:rsidP="0083199E">
      <w:pPr>
        <w:rPr>
          <w:rFonts w:ascii="Arial" w:hAnsi="Arial" w:cs="Arial"/>
          <w:lang w:val="es-ES_tradnl"/>
        </w:rPr>
      </w:pPr>
    </w:p>
    <w:p w14:paraId="04AF5275" w14:textId="77777777" w:rsidR="0083199E" w:rsidRPr="002C06E1" w:rsidRDefault="0083199E" w:rsidP="0083199E">
      <w:pPr>
        <w:rPr>
          <w:rFonts w:ascii="Arial" w:hAnsi="Arial" w:cs="Arial"/>
          <w:lang w:val="es-ES_tradnl"/>
        </w:rPr>
      </w:pPr>
    </w:p>
    <w:p w14:paraId="47563B4F" w14:textId="53BD759A" w:rsidR="0083199E" w:rsidRPr="002C06E1" w:rsidRDefault="0083199E" w:rsidP="00BB07ED">
      <w:pPr>
        <w:jc w:val="both"/>
        <w:rPr>
          <w:rFonts w:ascii="Arial" w:hAnsi="Arial" w:cs="Arial"/>
          <w:lang w:val="es-EC"/>
        </w:rPr>
      </w:pPr>
      <w:r w:rsidRPr="002C06E1">
        <w:rPr>
          <w:rFonts w:ascii="Arial" w:hAnsi="Arial" w:cs="Arial"/>
          <w:lang w:val="es-EC"/>
        </w:rPr>
        <w:t xml:space="preserve">El principal propósito de la Encuesta Post Censal (EPC) es evaluar la cobertura del Censo en general, particularmente con respecto al ámbito territorial y demográfico. Además, apunta a verificar la calidad en términos de distribución de la información registrada en ciertas variables demográficas clave tales como, situación de residencia, sexo, relación con el jefe del hogar, edad, entre otros. La Encuesta Post Censal es una completa re-enumeración de una muestra representativa del Censo seguida por una verificación entre la enumeración individual de la EPC con la </w:t>
      </w:r>
      <w:r w:rsidRPr="002C06E1">
        <w:rPr>
          <w:rFonts w:ascii="Arial" w:hAnsi="Arial" w:cs="Arial"/>
          <w:lang w:val="es-EC"/>
        </w:rPr>
        <w:lastRenderedPageBreak/>
        <w:t xml:space="preserve">enumeración del Censo. La EPC se llevará a cabo en una muestra aleatoria de </w:t>
      </w:r>
      <w:r w:rsidR="00497136">
        <w:rPr>
          <w:rFonts w:ascii="Arial" w:hAnsi="Arial" w:cs="Arial"/>
          <w:lang w:val="es-EC"/>
        </w:rPr>
        <w:t>40.000 viviendas</w:t>
      </w:r>
      <w:r w:rsidR="00497136" w:rsidRPr="00DA4BD9">
        <w:rPr>
          <w:rFonts w:ascii="Arial" w:hAnsi="Arial" w:cs="Arial"/>
          <w:lang w:val="es-EC"/>
        </w:rPr>
        <w:t>.</w:t>
      </w:r>
    </w:p>
    <w:p w14:paraId="522E3185" w14:textId="77777777" w:rsidR="0083199E" w:rsidRPr="002C06E1" w:rsidRDefault="0083199E" w:rsidP="002C06E1">
      <w:pPr>
        <w:jc w:val="both"/>
        <w:rPr>
          <w:rFonts w:ascii="Arial" w:hAnsi="Arial" w:cs="Arial"/>
          <w:b/>
          <w:vanish/>
          <w:color w:val="888888"/>
          <w:lang w:val="es-EC" w:eastAsia="en-CA"/>
        </w:rPr>
      </w:pPr>
    </w:p>
    <w:p w14:paraId="512EA3C4" w14:textId="77777777" w:rsidR="0083199E" w:rsidRPr="002C06E1" w:rsidRDefault="0083199E" w:rsidP="00BB07ED">
      <w:pPr>
        <w:jc w:val="both"/>
        <w:rPr>
          <w:rFonts w:ascii="Arial" w:hAnsi="Arial" w:cs="Arial"/>
          <w:lang w:val="es-EC"/>
        </w:rPr>
      </w:pPr>
      <w:r w:rsidRPr="002C06E1">
        <w:rPr>
          <w:rFonts w:ascii="Arial" w:hAnsi="Arial" w:cs="Arial"/>
          <w:lang w:val="es-EC"/>
        </w:rPr>
        <w:t xml:space="preserve">Con relación al logro del impacto esperado del Programa y siguiendo la lógica de la Matriz de Resultados del Programa, las principales pregunta de evaluación son: </w:t>
      </w:r>
    </w:p>
    <w:p w14:paraId="054D77FD" w14:textId="77777777" w:rsidR="0083199E" w:rsidRPr="002C06E1" w:rsidRDefault="0083199E" w:rsidP="002C06E1">
      <w:pPr>
        <w:jc w:val="both"/>
        <w:rPr>
          <w:rFonts w:ascii="Arial" w:hAnsi="Arial" w:cs="Arial"/>
          <w:lang w:val="es-EC"/>
        </w:rPr>
      </w:pPr>
    </w:p>
    <w:p w14:paraId="0800D9F7" w14:textId="2655718F" w:rsidR="0083199E" w:rsidRPr="002C06E1" w:rsidRDefault="0083199E" w:rsidP="002C06E1">
      <w:pPr>
        <w:jc w:val="both"/>
        <w:rPr>
          <w:rFonts w:ascii="Arial" w:hAnsi="Arial" w:cs="Arial"/>
          <w:lang w:val="es-EC"/>
        </w:rPr>
      </w:pPr>
      <w:r w:rsidRPr="002C06E1">
        <w:rPr>
          <w:rFonts w:ascii="Arial" w:hAnsi="Arial" w:cs="Arial"/>
          <w:lang w:val="es-EC"/>
        </w:rPr>
        <w:t>¿Qué impacto tiene el mayor uso de la información estadística que produce el INDEC para el diseño de políticas públicas, la toma de decisiones privadas y el derecho público por parte de la ciudadanía?</w:t>
      </w:r>
    </w:p>
    <w:p w14:paraId="23B67CEC" w14:textId="77777777" w:rsidR="0083199E" w:rsidRPr="002C06E1" w:rsidRDefault="0083199E" w:rsidP="002C06E1">
      <w:pPr>
        <w:jc w:val="both"/>
        <w:rPr>
          <w:rFonts w:ascii="Arial" w:hAnsi="Arial" w:cs="Arial"/>
          <w:lang w:val="es-EC"/>
        </w:rPr>
      </w:pPr>
    </w:p>
    <w:p w14:paraId="2AE3394F" w14:textId="77777777" w:rsidR="0083199E" w:rsidRPr="002C06E1" w:rsidRDefault="0083199E" w:rsidP="002C06E1">
      <w:pPr>
        <w:jc w:val="both"/>
        <w:rPr>
          <w:rFonts w:ascii="Arial" w:hAnsi="Arial" w:cs="Arial"/>
          <w:lang w:val="es-EC"/>
        </w:rPr>
      </w:pPr>
      <w:r w:rsidRPr="002C06E1">
        <w:rPr>
          <w:rFonts w:ascii="Arial" w:hAnsi="Arial" w:cs="Arial"/>
          <w:lang w:val="es-EC"/>
        </w:rPr>
        <w:t xml:space="preserve">Con relación al logro de los resultados finales del Programa y siguiendo la lógica de la Matriz de Resultados del Programa, las principales pregunta de evaluación son: </w:t>
      </w:r>
    </w:p>
    <w:p w14:paraId="6A1A61CA" w14:textId="77777777" w:rsidR="0083199E" w:rsidRPr="002C06E1" w:rsidRDefault="0083199E" w:rsidP="002C06E1">
      <w:pPr>
        <w:jc w:val="both"/>
        <w:rPr>
          <w:rFonts w:ascii="Arial" w:hAnsi="Arial" w:cs="Arial"/>
          <w:lang w:val="es-EC"/>
        </w:rPr>
      </w:pPr>
    </w:p>
    <w:p w14:paraId="11267746" w14:textId="77777777" w:rsidR="0083199E" w:rsidRDefault="0083199E" w:rsidP="002C06E1">
      <w:pPr>
        <w:jc w:val="both"/>
        <w:rPr>
          <w:rFonts w:ascii="Arial" w:hAnsi="Arial" w:cs="Arial"/>
          <w:lang w:val="es-EC"/>
        </w:rPr>
      </w:pPr>
      <w:r w:rsidRPr="002C06E1">
        <w:rPr>
          <w:rFonts w:ascii="Arial" w:hAnsi="Arial" w:cs="Arial"/>
          <w:lang w:val="es-EC"/>
        </w:rPr>
        <w:t>¿Qué impacto tiene la calidad de las estadísticas del INDEC en términos de relevancia, oportunidad y confiabilidad?</w:t>
      </w:r>
    </w:p>
    <w:p w14:paraId="121DE38B" w14:textId="77777777" w:rsidR="0083199E" w:rsidRPr="002C06E1" w:rsidRDefault="0083199E" w:rsidP="0083199E">
      <w:pPr>
        <w:rPr>
          <w:rFonts w:ascii="Arial" w:hAnsi="Arial" w:cs="Arial"/>
          <w:lang w:val="es-EC"/>
        </w:rPr>
      </w:pPr>
    </w:p>
    <w:bookmarkEnd w:id="16"/>
    <w:p w14:paraId="4EB359B9" w14:textId="75EEFE2D" w:rsidR="00D1616E" w:rsidRPr="003F1AF3" w:rsidRDefault="00D1616E" w:rsidP="0083199E">
      <w:pPr>
        <w:pStyle w:val="Heading2"/>
        <w:numPr>
          <w:ilvl w:val="0"/>
          <w:numId w:val="0"/>
        </w:numPr>
        <w:ind w:left="864"/>
        <w:rPr>
          <w:rFonts w:ascii="Arial" w:hAnsi="Arial" w:cs="Arial"/>
          <w:b w:val="0"/>
          <w:vanish/>
          <w:color w:val="888888"/>
          <w:sz w:val="22"/>
          <w:szCs w:val="22"/>
          <w:lang w:val="es-ES_tradnl" w:eastAsia="en-CA"/>
        </w:rPr>
      </w:pPr>
    </w:p>
    <w:sectPr w:rsidR="00D1616E" w:rsidRPr="003F1AF3" w:rsidSect="0046310A">
      <w:pgSz w:w="11907" w:h="16840"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903B4" w14:textId="77777777" w:rsidR="001834A3" w:rsidRDefault="001834A3">
      <w:r>
        <w:separator/>
      </w:r>
    </w:p>
  </w:endnote>
  <w:endnote w:type="continuationSeparator" w:id="0">
    <w:p w14:paraId="5AC8BCC0" w14:textId="77777777" w:rsidR="001834A3" w:rsidRDefault="001834A3">
      <w:r>
        <w:continuationSeparator/>
      </w:r>
    </w:p>
  </w:endnote>
  <w:endnote w:type="continuationNotice" w:id="1">
    <w:p w14:paraId="65A2AD42" w14:textId="77777777" w:rsidR="001834A3" w:rsidRDefault="00183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050B6" w14:textId="77777777" w:rsidR="00B6048B" w:rsidRDefault="00B604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6D32C" w14:textId="77777777" w:rsidR="00B6048B" w:rsidRDefault="00B60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D0037FE" w14:textId="77777777" w:rsidR="00B6048B" w:rsidRDefault="00B6048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7C401" w14:textId="77777777" w:rsidR="00B6048B" w:rsidRDefault="00B6048B">
    <w:pPr>
      <w:pStyle w:val="Footer"/>
      <w:ind w:right="360"/>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F56DC" w14:textId="77777777" w:rsidR="00B6048B" w:rsidRDefault="00B60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B8421F9" w14:textId="77777777" w:rsidR="00B6048B" w:rsidRDefault="00B6048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B6769" w14:textId="77777777" w:rsidR="00B6048B" w:rsidRDefault="00B6048B">
    <w:pPr>
      <w:pStyle w:val="Footer"/>
      <w:ind w:right="360"/>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9E669" w14:textId="77777777" w:rsidR="00B6048B" w:rsidRDefault="00B60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749574E" w14:textId="77777777" w:rsidR="00B6048B" w:rsidRDefault="00B6048B">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030E9" w14:textId="77777777" w:rsidR="00B6048B" w:rsidRDefault="00B6048B">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389AD" w14:textId="77777777" w:rsidR="001834A3" w:rsidRDefault="001834A3">
      <w:r>
        <w:separator/>
      </w:r>
    </w:p>
  </w:footnote>
  <w:footnote w:type="continuationSeparator" w:id="0">
    <w:p w14:paraId="6FCEAE6D" w14:textId="77777777" w:rsidR="001834A3" w:rsidRDefault="001834A3">
      <w:r>
        <w:continuationSeparator/>
      </w:r>
    </w:p>
  </w:footnote>
  <w:footnote w:type="continuationNotice" w:id="1">
    <w:p w14:paraId="7D5CB530" w14:textId="77777777" w:rsidR="001834A3" w:rsidRDefault="001834A3"/>
  </w:footnote>
  <w:footnote w:id="2">
    <w:p w14:paraId="22838980" w14:textId="49B088C4" w:rsidR="00B6048B" w:rsidRPr="002C06E1" w:rsidRDefault="00B6048B" w:rsidP="00641B90">
      <w:pPr>
        <w:pStyle w:val="FootnoteText"/>
        <w:spacing w:after="0"/>
        <w:ind w:left="630" w:hanging="630"/>
        <w:rPr>
          <w:rFonts w:ascii="Arial" w:hAnsi="Arial" w:cs="Arial"/>
          <w:sz w:val="18"/>
          <w:szCs w:val="18"/>
        </w:rPr>
      </w:pPr>
      <w:r w:rsidRPr="002C06E1">
        <w:rPr>
          <w:rStyle w:val="FootnoteReference"/>
          <w:rFonts w:ascii="Arial" w:hAnsi="Arial" w:cs="Arial"/>
        </w:rPr>
        <w:footnoteRef/>
      </w:r>
      <w:r w:rsidRPr="002C06E1">
        <w:rPr>
          <w:rFonts w:ascii="Arial" w:hAnsi="Arial" w:cs="Arial"/>
        </w:rPr>
        <w:t xml:space="preserve"> </w:t>
      </w:r>
      <w:r w:rsidR="00641B90" w:rsidRPr="002C06E1">
        <w:rPr>
          <w:rFonts w:ascii="Arial" w:hAnsi="Arial" w:cs="Arial"/>
        </w:rPr>
        <w:tab/>
      </w:r>
      <w:r w:rsidRPr="002C06E1">
        <w:rPr>
          <w:rFonts w:ascii="Arial" w:hAnsi="Arial" w:cs="Arial"/>
          <w:sz w:val="18"/>
          <w:szCs w:val="18"/>
        </w:rPr>
        <w:t>Se está considerando como universo de entidades públicas a los 24 Ministerios con sus organismos dependientes, las 22 provincias y al menos un municipio por provincia. Sobre el uso se entiende que todo organismo público tiene una oficina de planificación que hace uso de las estadísticas.</w:t>
      </w:r>
    </w:p>
  </w:footnote>
  <w:footnote w:id="3">
    <w:p w14:paraId="2B3EC76C" w14:textId="3C7B0429" w:rsidR="00B6048B" w:rsidRPr="002C06E1" w:rsidRDefault="00B6048B" w:rsidP="00641B90">
      <w:pPr>
        <w:ind w:left="630" w:hanging="630"/>
        <w:rPr>
          <w:rFonts w:ascii="Arial" w:hAnsi="Arial" w:cs="Arial"/>
          <w:sz w:val="18"/>
          <w:szCs w:val="18"/>
        </w:rPr>
      </w:pPr>
      <w:r w:rsidRPr="002C06E1">
        <w:rPr>
          <w:rFonts w:ascii="Arial" w:hAnsi="Arial" w:cs="Arial"/>
          <w:sz w:val="18"/>
          <w:szCs w:val="18"/>
          <w:vertAlign w:val="superscript"/>
        </w:rPr>
        <w:footnoteRef/>
      </w:r>
      <w:r w:rsidRPr="002C06E1">
        <w:rPr>
          <w:rFonts w:ascii="Arial" w:hAnsi="Arial" w:cs="Arial"/>
          <w:sz w:val="18"/>
          <w:szCs w:val="18"/>
        </w:rPr>
        <w:t xml:space="preserve"> </w:t>
      </w:r>
      <w:r w:rsidR="00641B90" w:rsidRPr="00BB07ED">
        <w:rPr>
          <w:rFonts w:ascii="Arial" w:hAnsi="Arial" w:cs="Arial"/>
          <w:sz w:val="18"/>
          <w:szCs w:val="18"/>
        </w:rPr>
        <w:tab/>
      </w:r>
      <w:r w:rsidRPr="002C06E1">
        <w:rPr>
          <w:rFonts w:ascii="Arial" w:eastAsia="Arial" w:hAnsi="Arial" w:cs="Arial"/>
          <w:sz w:val="18"/>
          <w:szCs w:val="18"/>
        </w:rPr>
        <w:t>La línea de base y las metas se definirán durante el primer año de ejecución del proyecto, ya que a la fecha se cuenta sólo con información referencial.</w:t>
      </w:r>
    </w:p>
  </w:footnote>
  <w:footnote w:id="4">
    <w:p w14:paraId="22753E7F" w14:textId="6C99FCC1" w:rsidR="00B6048B" w:rsidRPr="002C06E1" w:rsidRDefault="00B6048B" w:rsidP="00641B90">
      <w:pPr>
        <w:pStyle w:val="FootnoteText"/>
        <w:spacing w:after="0"/>
        <w:ind w:left="630" w:hanging="630"/>
        <w:rPr>
          <w:rFonts w:ascii="Arial" w:hAnsi="Arial" w:cs="Arial"/>
          <w:sz w:val="18"/>
          <w:szCs w:val="18"/>
          <w:lang w:val="es-MX"/>
        </w:rPr>
      </w:pPr>
      <w:r w:rsidRPr="002C06E1">
        <w:rPr>
          <w:rStyle w:val="FootnoteReference"/>
          <w:rFonts w:ascii="Arial" w:hAnsi="Arial" w:cs="Arial"/>
          <w:sz w:val="18"/>
          <w:szCs w:val="18"/>
        </w:rPr>
        <w:footnoteRef/>
      </w:r>
      <w:r w:rsidRPr="002C06E1">
        <w:rPr>
          <w:rFonts w:ascii="Arial" w:hAnsi="Arial" w:cs="Arial"/>
          <w:sz w:val="18"/>
          <w:szCs w:val="18"/>
        </w:rPr>
        <w:t xml:space="preserve"> </w:t>
      </w:r>
      <w:r w:rsidR="00641B90" w:rsidRPr="00BB07ED">
        <w:rPr>
          <w:rFonts w:ascii="Arial" w:hAnsi="Arial" w:cs="Arial"/>
          <w:sz w:val="18"/>
          <w:szCs w:val="18"/>
        </w:rPr>
        <w:tab/>
      </w:r>
      <w:r w:rsidRPr="002C06E1">
        <w:rPr>
          <w:rFonts w:ascii="Arial" w:hAnsi="Arial" w:cs="Arial"/>
          <w:sz w:val="18"/>
          <w:szCs w:val="18"/>
        </w:rPr>
        <w:t xml:space="preserve">El universo de las empresas se está considerando el total de las empresas (aprox 600 mil) valorando el efecto en función del tamaño de empresa (Grandes, medianas, pequeñas y micro). El uso de lo producido por el INDEC por parte de las empresas es </w:t>
      </w:r>
      <w:r w:rsidR="00641B90" w:rsidRPr="00BB07ED">
        <w:rPr>
          <w:rFonts w:ascii="Arial" w:hAnsi="Arial" w:cs="Arial"/>
          <w:sz w:val="18"/>
          <w:szCs w:val="18"/>
        </w:rPr>
        <w:t>diverso</w:t>
      </w:r>
      <w:r w:rsidRPr="002C06E1">
        <w:rPr>
          <w:rFonts w:ascii="Arial" w:hAnsi="Arial" w:cs="Arial"/>
          <w:sz w:val="18"/>
          <w:szCs w:val="18"/>
        </w:rPr>
        <w:t xml:space="preserve"> siendo el indicador de mayor uso el IPC que sirve para los fines contables.</w:t>
      </w:r>
    </w:p>
  </w:footnote>
  <w:footnote w:id="5">
    <w:p w14:paraId="06EB53D3" w14:textId="6A82746B" w:rsidR="00B6048B" w:rsidRPr="002C06E1" w:rsidRDefault="00B6048B" w:rsidP="00641B90">
      <w:pPr>
        <w:pStyle w:val="FootnoteText"/>
        <w:ind w:left="630" w:hanging="630"/>
        <w:rPr>
          <w:rFonts w:ascii="Arial" w:hAnsi="Arial" w:cs="Arial"/>
          <w:sz w:val="18"/>
          <w:szCs w:val="18"/>
          <w:lang w:val="es-MX"/>
        </w:rPr>
      </w:pPr>
      <w:r w:rsidRPr="002C06E1">
        <w:rPr>
          <w:rStyle w:val="FootnoteReference"/>
          <w:rFonts w:ascii="Arial" w:hAnsi="Arial" w:cs="Arial"/>
          <w:sz w:val="18"/>
          <w:szCs w:val="18"/>
        </w:rPr>
        <w:footnoteRef/>
      </w:r>
      <w:r w:rsidR="00641B90">
        <w:rPr>
          <w:rFonts w:ascii="Arial" w:hAnsi="Arial" w:cs="Arial"/>
          <w:sz w:val="18"/>
          <w:szCs w:val="18"/>
        </w:rPr>
        <w:tab/>
      </w:r>
      <w:r w:rsidRPr="002C06E1">
        <w:rPr>
          <w:rFonts w:ascii="Arial" w:hAnsi="Arial" w:cs="Arial"/>
          <w:sz w:val="18"/>
          <w:szCs w:val="18"/>
        </w:rPr>
        <w:t>Para el universo de la sociedad civil se han considerado sólo a los 9 millones de argentinos que son asalariados en el sector privado (aproximadamente solo el 47% de la PEA o sólo el 20% de la población total). Sobre el uso también puede ser diversos como el uso tributario, educación, para el cumplimiento de sus trabajos, etc</w:t>
      </w:r>
      <w:r w:rsidR="00641B90">
        <w:rPr>
          <w:rFonts w:ascii="Arial" w:hAnsi="Arial" w:cs="Arial"/>
          <w:sz w:val="18"/>
          <w:szCs w:val="18"/>
        </w:rPr>
        <w:t>.</w:t>
      </w:r>
      <w:r w:rsidRPr="002C06E1">
        <w:rPr>
          <w:rFonts w:ascii="Arial" w:hAnsi="Arial" w:cs="Arial"/>
          <w:sz w:val="18"/>
          <w:szCs w:val="18"/>
        </w:rPr>
        <w:t>).</w:t>
      </w:r>
    </w:p>
  </w:footnote>
  <w:footnote w:id="6">
    <w:p w14:paraId="7CC817E8" w14:textId="106F3A18" w:rsidR="00B6048B" w:rsidRPr="002C06E1" w:rsidRDefault="00B6048B" w:rsidP="00BB07ED">
      <w:pPr>
        <w:pStyle w:val="FootnoteText"/>
        <w:tabs>
          <w:tab w:val="left" w:pos="720"/>
        </w:tabs>
        <w:ind w:left="540" w:hanging="540"/>
        <w:rPr>
          <w:rFonts w:ascii="Arial" w:hAnsi="Arial" w:cs="Arial"/>
          <w:sz w:val="18"/>
          <w:szCs w:val="18"/>
          <w:lang w:val="es-MX"/>
        </w:rPr>
      </w:pPr>
      <w:r w:rsidRPr="002C06E1">
        <w:rPr>
          <w:rStyle w:val="FootnoteReference"/>
          <w:rFonts w:ascii="Arial" w:hAnsi="Arial" w:cs="Arial"/>
        </w:rPr>
        <w:footnoteRef/>
      </w:r>
      <w:r w:rsidRPr="002C06E1">
        <w:rPr>
          <w:rFonts w:ascii="Arial" w:hAnsi="Arial" w:cs="Arial"/>
          <w:lang w:val="en-US"/>
        </w:rPr>
        <w:t xml:space="preserve"> </w:t>
      </w:r>
      <w:r w:rsidR="00641B90">
        <w:rPr>
          <w:rFonts w:ascii="Arial" w:hAnsi="Arial" w:cs="Arial"/>
          <w:lang w:val="en-US"/>
        </w:rPr>
        <w:tab/>
      </w:r>
      <w:r w:rsidRPr="002C06E1">
        <w:rPr>
          <w:rFonts w:ascii="Arial" w:hAnsi="Arial" w:cs="Arial"/>
          <w:sz w:val="18"/>
          <w:szCs w:val="18"/>
          <w:lang w:val="en-US"/>
        </w:rPr>
        <w:t xml:space="preserve">Entre ellas tenemos: (a) Phillips, D. et al. 2015. “Are Well Functioning Civil Registration and Vital Statistics Systems Associated with better Health Outcomes?” </w:t>
      </w:r>
      <w:r w:rsidRPr="002C06E1">
        <w:rPr>
          <w:rFonts w:ascii="Arial" w:hAnsi="Arial" w:cs="Arial"/>
          <w:sz w:val="18"/>
          <w:szCs w:val="18"/>
          <w:lang w:val="es-ES_tradnl"/>
        </w:rPr>
        <w:t xml:space="preserve">The Lancet, </w:t>
      </w:r>
      <w:hyperlink r:id="rId1" w:history="1">
        <w:r w:rsidRPr="002C06E1">
          <w:rPr>
            <w:rStyle w:val="Hyperlink"/>
            <w:rFonts w:ascii="Arial" w:eastAsia="MS Gothic" w:hAnsi="Arial" w:cs="Arial"/>
            <w:sz w:val="18"/>
            <w:szCs w:val="18"/>
            <w:lang w:val="es-ES_tradnl"/>
          </w:rPr>
          <w:t>http://dx.doi.org/10.1016/S01406736(15)60172-6</w:t>
        </w:r>
      </w:hyperlink>
      <w:r w:rsidRPr="002C06E1">
        <w:rPr>
          <w:rFonts w:ascii="Arial" w:hAnsi="Arial" w:cs="Arial"/>
          <w:sz w:val="18"/>
          <w:szCs w:val="18"/>
          <w:lang w:val="es-ES_tradnl"/>
        </w:rPr>
        <w:t xml:space="preserve">. </w:t>
      </w:r>
      <w:r w:rsidRPr="002C06E1">
        <w:rPr>
          <w:rFonts w:ascii="Arial" w:hAnsi="Arial" w:cs="Arial"/>
          <w:sz w:val="18"/>
          <w:szCs w:val="18"/>
          <w:lang w:val="es-MX"/>
        </w:rPr>
        <w:t xml:space="preserve">(b) </w:t>
      </w:r>
    </w:p>
  </w:footnote>
  <w:footnote w:id="7">
    <w:p w14:paraId="234A0D5A" w14:textId="53F5A3DB" w:rsidR="00B6048B" w:rsidRPr="002C06E1" w:rsidRDefault="00B6048B" w:rsidP="00641B90">
      <w:pPr>
        <w:pStyle w:val="FootnoteText"/>
        <w:spacing w:after="0"/>
        <w:ind w:left="540" w:hanging="540"/>
        <w:rPr>
          <w:rFonts w:ascii="Arial" w:hAnsi="Arial" w:cs="Arial"/>
          <w:sz w:val="18"/>
          <w:szCs w:val="18"/>
        </w:rPr>
      </w:pPr>
      <w:r w:rsidRPr="002C06E1">
        <w:rPr>
          <w:rStyle w:val="FootnoteReference"/>
          <w:rFonts w:ascii="Arial" w:hAnsi="Arial" w:cs="Arial"/>
          <w:sz w:val="18"/>
          <w:szCs w:val="18"/>
        </w:rPr>
        <w:footnoteRef/>
      </w:r>
      <w:r w:rsidRPr="002C06E1">
        <w:rPr>
          <w:rFonts w:ascii="Arial" w:hAnsi="Arial" w:cs="Arial"/>
          <w:sz w:val="18"/>
          <w:szCs w:val="18"/>
        </w:rPr>
        <w:t xml:space="preserve"> </w:t>
      </w:r>
      <w:r w:rsidR="00641B90">
        <w:rPr>
          <w:rFonts w:ascii="Arial" w:hAnsi="Arial" w:cs="Arial"/>
          <w:sz w:val="18"/>
          <w:szCs w:val="18"/>
        </w:rPr>
        <w:tab/>
      </w:r>
      <w:r w:rsidRPr="002C06E1">
        <w:rPr>
          <w:rFonts w:ascii="Arial" w:hAnsi="Arial" w:cs="Arial"/>
          <w:sz w:val="18"/>
          <w:szCs w:val="18"/>
        </w:rPr>
        <w:t>En la metodología experimental, los sujetos se asignan al grupo de tratamiento o al grupo de control de manera aleatoria, para que otros factores no varíen sistemáticamente con la exposición al mismo. En los cuasi-experimentos o “experimentos naturales”, la asignación es por fenómenos que tienen lugar sin control del investigador.</w:t>
      </w:r>
    </w:p>
  </w:footnote>
  <w:footnote w:id="8">
    <w:p w14:paraId="6AEF0917" w14:textId="1C5F9E06" w:rsidR="00B6048B" w:rsidRPr="002C06E1" w:rsidRDefault="00B6048B" w:rsidP="00641B90">
      <w:pPr>
        <w:pStyle w:val="FootnoteText"/>
        <w:spacing w:after="0"/>
        <w:ind w:left="540" w:hanging="540"/>
        <w:rPr>
          <w:sz w:val="18"/>
          <w:szCs w:val="18"/>
          <w:lang w:val="en-US"/>
        </w:rPr>
      </w:pPr>
      <w:r w:rsidRPr="002C06E1">
        <w:rPr>
          <w:rStyle w:val="FootnoteReference"/>
          <w:rFonts w:ascii="Arial" w:hAnsi="Arial" w:cs="Arial"/>
          <w:sz w:val="18"/>
          <w:szCs w:val="18"/>
        </w:rPr>
        <w:footnoteRef/>
      </w:r>
      <w:r w:rsidRPr="002C06E1">
        <w:rPr>
          <w:rFonts w:ascii="Arial" w:hAnsi="Arial" w:cs="Arial"/>
          <w:sz w:val="18"/>
          <w:szCs w:val="18"/>
          <w:lang w:val="en-US"/>
        </w:rPr>
        <w:t xml:space="preserve"> </w:t>
      </w:r>
      <w:r w:rsidR="00641B90">
        <w:rPr>
          <w:rFonts w:ascii="Arial" w:hAnsi="Arial" w:cs="Arial"/>
          <w:sz w:val="18"/>
          <w:szCs w:val="18"/>
          <w:lang w:val="en-US"/>
        </w:rPr>
        <w:tab/>
      </w:r>
      <w:r w:rsidRPr="002C06E1">
        <w:rPr>
          <w:rFonts w:ascii="Arial" w:hAnsi="Arial" w:cs="Arial"/>
          <w:sz w:val="18"/>
          <w:szCs w:val="18"/>
          <w:lang w:val="en-US"/>
        </w:rPr>
        <w:t>Janssen, T. y S. Forbes. 2014. “The Use of Official Statistics in Evidence-based Policy Making in New Zealand.” Ponencia presentada en la IX International Conference on Teaching Statistics, Flagstaff.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79567" w14:textId="77777777" w:rsidR="00B6048B" w:rsidRDefault="00B6048B">
    <w:pPr>
      <w:pStyle w:val="Header"/>
      <w:jc w:val="center"/>
    </w:pPr>
    <w:r w:rsidRPr="005820D6">
      <w:t xml:space="preserve">- </w:t>
    </w:r>
    <w:r>
      <w:fldChar w:fldCharType="begin"/>
    </w:r>
    <w:r>
      <w:instrText xml:space="preserve"> PAGE   \* MERGEFORMAT </w:instrText>
    </w:r>
    <w:r>
      <w:fldChar w:fldCharType="separate"/>
    </w:r>
    <w:r>
      <w:rPr>
        <w:noProof/>
      </w:rPr>
      <w:t>2</w:t>
    </w:r>
    <w:r>
      <w:rPr>
        <w:noProof/>
      </w:rPr>
      <w:fldChar w:fldCharType="end"/>
    </w:r>
    <w:r w:rsidRPr="005820D6">
      <w:t xml:space="preserve"> -</w:t>
    </w:r>
  </w:p>
  <w:p w14:paraId="7C5B4ED4" w14:textId="77777777" w:rsidR="00B6048B" w:rsidRDefault="00B604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2B388" w14:textId="77777777" w:rsidR="00B6048B" w:rsidRDefault="00B6048B" w:rsidP="00F27B7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55028" w14:textId="77777777" w:rsidR="00B6048B" w:rsidRPr="00400FAB" w:rsidRDefault="00B6048B" w:rsidP="00373B43">
    <w:pPr>
      <w:pStyle w:val="Header"/>
      <w:jc w:val="right"/>
      <w:rPr>
        <w:sz w:val="20"/>
        <w:lang w:val="es-ES_tradnl"/>
      </w:rPr>
    </w:pPr>
    <w:r>
      <w:rPr>
        <w:sz w:val="20"/>
      </w:rPr>
      <w:t xml:space="preserve">AR-L1266. Enlace Electrónico Obligatorio </w:t>
    </w:r>
  </w:p>
  <w:p w14:paraId="25D108F7" w14:textId="76639839" w:rsidR="00B6048B" w:rsidRPr="001D4797" w:rsidRDefault="001834A3" w:rsidP="00373B43">
    <w:pPr>
      <w:pStyle w:val="Header"/>
      <w:jc w:val="right"/>
      <w:rPr>
        <w:sz w:val="20"/>
      </w:rPr>
    </w:pPr>
    <w:r>
      <w:rPr>
        <w:noProof/>
        <w:lang w:val="en-US" w:eastAsia="en-US"/>
      </w:rPr>
      <w:pict w14:anchorId="30B4AC6B">
        <v:shapetype id="_x0000_t32" coordsize="21600,21600" o:spt="32" o:oned="t" path="m,l21600,21600e" filled="f">
          <v:path arrowok="t" fillok="f" o:connecttype="none"/>
          <o:lock v:ext="edit" shapetype="t"/>
        </v:shapetype>
        <v:shape id="_x0000_s2049" type="#_x0000_t32" style="position:absolute;left:0;text-align:left;margin-left:8.25pt;margin-top:10.2pt;width:424.8pt;height:0;flip:x;z-index:251660288" o:connectortype="straight"/>
      </w:pict>
    </w:r>
    <w:r w:rsidR="00B6048B" w:rsidRPr="001D4797">
      <w:rPr>
        <w:sz w:val="20"/>
      </w:rPr>
      <w:t xml:space="preserve">Página </w:t>
    </w:r>
    <w:r w:rsidR="00B6048B" w:rsidRPr="001D4797">
      <w:rPr>
        <w:sz w:val="20"/>
      </w:rPr>
      <w:fldChar w:fldCharType="begin"/>
    </w:r>
    <w:r w:rsidR="00B6048B" w:rsidRPr="001D4797">
      <w:rPr>
        <w:sz w:val="20"/>
      </w:rPr>
      <w:instrText xml:space="preserve"> PAGE </w:instrText>
    </w:r>
    <w:r w:rsidR="00B6048B" w:rsidRPr="001D4797">
      <w:rPr>
        <w:sz w:val="20"/>
      </w:rPr>
      <w:fldChar w:fldCharType="separate"/>
    </w:r>
    <w:r w:rsidR="009A33C0">
      <w:rPr>
        <w:noProof/>
        <w:sz w:val="20"/>
      </w:rPr>
      <w:t>16</w:t>
    </w:r>
    <w:r w:rsidR="00B6048B" w:rsidRPr="001D4797">
      <w:rPr>
        <w:sz w:val="20"/>
      </w:rPr>
      <w:fldChar w:fldCharType="end"/>
    </w:r>
    <w:r w:rsidR="00B6048B" w:rsidRPr="001D4797">
      <w:rPr>
        <w:sz w:val="20"/>
      </w:rPr>
      <w:t xml:space="preserve"> de </w:t>
    </w:r>
    <w:r w:rsidR="00B6048B" w:rsidRPr="001D4797">
      <w:rPr>
        <w:sz w:val="20"/>
      </w:rPr>
      <w:fldChar w:fldCharType="begin"/>
    </w:r>
    <w:r w:rsidR="00B6048B" w:rsidRPr="001D4797">
      <w:rPr>
        <w:sz w:val="20"/>
      </w:rPr>
      <w:instrText xml:space="preserve"> NUMPAGES  </w:instrText>
    </w:r>
    <w:r w:rsidR="00B6048B" w:rsidRPr="001D4797">
      <w:rPr>
        <w:sz w:val="20"/>
      </w:rPr>
      <w:fldChar w:fldCharType="separate"/>
    </w:r>
    <w:r w:rsidR="009A33C0">
      <w:rPr>
        <w:noProof/>
        <w:sz w:val="20"/>
      </w:rPr>
      <w:t>20</w:t>
    </w:r>
    <w:r w:rsidR="00B6048B" w:rsidRPr="001D4797">
      <w:rPr>
        <w:sz w:val="20"/>
      </w:rPr>
      <w:fldChar w:fldCharType="end"/>
    </w:r>
  </w:p>
  <w:p w14:paraId="5F51BE13" w14:textId="77777777" w:rsidR="00B6048B" w:rsidRDefault="00B6048B">
    <w:pPr>
      <w:pStyle w:val="Header"/>
    </w:pPr>
  </w:p>
  <w:p w14:paraId="5DF5D0A4" w14:textId="77777777" w:rsidR="00B6048B" w:rsidRDefault="00B6048B">
    <w:pPr>
      <w:pStyle w:val="Header"/>
      <w:rPr>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62B8F" w14:textId="77777777" w:rsidR="00B6048B" w:rsidRPr="00400FAB" w:rsidRDefault="00B6048B" w:rsidP="00373B43">
    <w:pPr>
      <w:pStyle w:val="Header"/>
      <w:jc w:val="right"/>
      <w:rPr>
        <w:sz w:val="20"/>
        <w:lang w:val="es-ES_tradnl"/>
      </w:rPr>
    </w:pPr>
    <w:r w:rsidRPr="00C41F77">
      <w:rPr>
        <w:sz w:val="20"/>
        <w:lang w:val="es-ES_tradnl"/>
      </w:rPr>
      <w:t>Enlace El</w:t>
    </w:r>
    <w:r>
      <w:rPr>
        <w:sz w:val="20"/>
        <w:lang w:val="es-ES_tradnl"/>
      </w:rPr>
      <w:t>ectrónico Obligatorio - AR-L1266</w:t>
    </w:r>
  </w:p>
  <w:p w14:paraId="7B31C4FE" w14:textId="58008499" w:rsidR="00B6048B" w:rsidRPr="00C41F77" w:rsidRDefault="00B6048B" w:rsidP="00373B43">
    <w:pPr>
      <w:pStyle w:val="Header"/>
      <w:jc w:val="right"/>
      <w:rPr>
        <w:sz w:val="20"/>
        <w:lang w:val="es-ES_tradnl"/>
      </w:rPr>
    </w:pPr>
    <w:r>
      <w:rPr>
        <w:noProof/>
        <w:szCs w:val="24"/>
        <w:lang w:val="en-US" w:eastAsia="en-US"/>
      </w:rPr>
      <mc:AlternateContent>
        <mc:Choice Requires="wps">
          <w:drawing>
            <wp:anchor distT="4294967295" distB="4294967295" distL="114300" distR="114300" simplePos="0" relativeHeight="251657216" behindDoc="0" locked="0" layoutInCell="1" allowOverlap="1" wp14:anchorId="1E474D08" wp14:editId="3062DC50">
              <wp:simplePos x="0" y="0"/>
              <wp:positionH relativeFrom="column">
                <wp:posOffset>104775</wp:posOffset>
              </wp:positionH>
              <wp:positionV relativeFrom="paragraph">
                <wp:posOffset>129539</wp:posOffset>
              </wp:positionV>
              <wp:extent cx="5394960" cy="0"/>
              <wp:effectExtent l="0" t="0" r="1524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94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307C14" id="_x0000_t32" coordsize="21600,21600" o:spt="32" o:oned="t" path="m,l21600,21600e" filled="f">
              <v:path arrowok="t" fillok="f" o:connecttype="none"/>
              <o:lock v:ext="edit" shapetype="t"/>
            </v:shapetype>
            <v:shape id="AutoShape 1" o:spid="_x0000_s1026" type="#_x0000_t32" style="position:absolute;margin-left:8.25pt;margin-top:10.2pt;width:424.8pt;height:0;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cbJgIAAEUEAAAOAAAAZHJzL2Uyb0RvYy54bWysU8GO2jAQvVfqP1i+QxI2UIgIq1UC7WHb&#10;Iu32A4ztEKuObdmGgKr+e8cO0NJeqqo5OGN75vnNzJvl46mT6MitE1qVOBunGHFFNRNqX+Ivr5vR&#10;HCPniWJEasVLfOYOP67evln2puAT3WrJuEUAolzRmxK33psiSRxteUfcWBuu4LLRtiMetnafMEt6&#10;QO9kMknTWdJry4zVlDsHp/VwiVcRv2k49Z+bxnGPZImBm4+rjesurMlqSYq9JaYV9EKD/AOLjggF&#10;j96gauIJOljxB1QnqNVON35MdZfophGUxxwgmyz9LZuXlhgec4HiOHMrk/t/sPTTcWuRYCWeYKRI&#10;By16OngdX0ZZKE9vXAFeldrakCA9qRfzrOlXh5SuWqL2PDq/ng3ExojkLiRsnIFHdv1HzcCHAH6s&#10;1amxHWqkMB9CYACHeqBTbM751hx+8ojC4fRhkS9m0EN6vUtIESBCoLHOv+e6Q8EosfOWiH3rK60U&#10;SEDbAZ4cn52HlCDwGhCCld4IKaMSpEJ9iRfTyTTycVoKFi6Dm7P7XSUtOpKgpfiF+gDYnZvVB8Ui&#10;WMsJW19sT4QcbPCXKuBBYkDnYg1i+bZIF+v5ep6P8slsPcrTuh49bap8NNtk76b1Q11VdfY9UMvy&#10;ohWMcRXYXYWb5X8njMsIDZK7SfdWhuQePaYIZK//SDr2OLR1EMhOs/PWhmqEdoNWo/NlrsIw/LqP&#10;Xj+nf/UDAAD//wMAUEsDBBQABgAIAAAAIQAhafi72wAAAAgBAAAPAAAAZHJzL2Rvd25yZXYueG1s&#10;TI/BTsMwEETvSPyDtUjcqNOqmCiNUyEkEAcUiQJ3N94mgXgdYjdJ/55FHMpxdkazb/Lt7Dox4hBa&#10;TxqWiwQEUuVtS7WG97fHmxREiIas6TyhhhMG2BaXF7nJrJ/oFcddrAWXUMiMhibGPpMyVA06Exa+&#10;R2Lv4AdnIsuhlnYwE5e7Tq6SRElnWuIPjenxocHqa3d0Gr7p7vSxlmP6WZZRPT2/1ITlpPX11Xy/&#10;ARFxjucw/OIzOhTMtPdHskF0rNUtJzWskjUI9lOlliD2fwdZ5PL/gOIHAAD//wMAUEsBAi0AFAAG&#10;AAgAAAAhALaDOJL+AAAA4QEAABMAAAAAAAAAAAAAAAAAAAAAAFtDb250ZW50X1R5cGVzXS54bWxQ&#10;SwECLQAUAAYACAAAACEAOP0h/9YAAACUAQAACwAAAAAAAAAAAAAAAAAvAQAAX3JlbHMvLnJlbHNQ&#10;SwECLQAUAAYACAAAACEAVoYXGyYCAABFBAAADgAAAAAAAAAAAAAAAAAuAgAAZHJzL2Uyb0RvYy54&#10;bWxQSwECLQAUAAYACAAAACEAIWn4u9sAAAAIAQAADwAAAAAAAAAAAAAAAACABAAAZHJzL2Rvd25y&#10;ZXYueG1sUEsFBgAAAAAEAAQA8wAAAIgFAAAAAA==&#10;"/>
          </w:pict>
        </mc:Fallback>
      </mc:AlternateContent>
    </w:r>
    <w:r w:rsidRPr="00C41F77">
      <w:rPr>
        <w:sz w:val="20"/>
        <w:lang w:val="es-ES_tradnl"/>
      </w:rPr>
      <w:t xml:space="preserve">Página </w:t>
    </w:r>
    <w:r w:rsidRPr="001D4797">
      <w:rPr>
        <w:sz w:val="20"/>
      </w:rPr>
      <w:fldChar w:fldCharType="begin"/>
    </w:r>
    <w:r w:rsidRPr="00C41F77">
      <w:rPr>
        <w:sz w:val="20"/>
        <w:lang w:val="es-ES_tradnl"/>
      </w:rPr>
      <w:instrText xml:space="preserve"> PAGE </w:instrText>
    </w:r>
    <w:r w:rsidRPr="001D4797">
      <w:rPr>
        <w:sz w:val="20"/>
      </w:rPr>
      <w:fldChar w:fldCharType="separate"/>
    </w:r>
    <w:r w:rsidR="00641B90">
      <w:rPr>
        <w:noProof/>
        <w:sz w:val="20"/>
        <w:lang w:val="es-ES_tradnl"/>
      </w:rPr>
      <w:t>17</w:t>
    </w:r>
    <w:r w:rsidRPr="001D4797">
      <w:rPr>
        <w:sz w:val="20"/>
      </w:rPr>
      <w:fldChar w:fldCharType="end"/>
    </w:r>
    <w:r w:rsidRPr="00C41F77">
      <w:rPr>
        <w:sz w:val="20"/>
        <w:lang w:val="es-ES_tradnl"/>
      </w:rPr>
      <w:t xml:space="preserve"> de </w:t>
    </w:r>
    <w:r w:rsidRPr="001D4797">
      <w:rPr>
        <w:sz w:val="20"/>
      </w:rPr>
      <w:fldChar w:fldCharType="begin"/>
    </w:r>
    <w:r w:rsidRPr="00C41F77">
      <w:rPr>
        <w:sz w:val="20"/>
        <w:lang w:val="es-ES_tradnl"/>
      </w:rPr>
      <w:instrText xml:space="preserve"> NUMPAGES  </w:instrText>
    </w:r>
    <w:r w:rsidRPr="001D4797">
      <w:rPr>
        <w:sz w:val="20"/>
      </w:rPr>
      <w:fldChar w:fldCharType="separate"/>
    </w:r>
    <w:r w:rsidR="00641B90">
      <w:rPr>
        <w:noProof/>
        <w:sz w:val="20"/>
        <w:lang w:val="es-ES_tradnl"/>
      </w:rPr>
      <w:t>31</w:t>
    </w:r>
    <w:r w:rsidRPr="001D4797">
      <w:rPr>
        <w:sz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91091" w14:textId="77777777" w:rsidR="00B6048B" w:rsidRPr="00400FAB" w:rsidRDefault="00B6048B" w:rsidP="00373B43">
    <w:pPr>
      <w:pStyle w:val="Header"/>
      <w:jc w:val="right"/>
      <w:rPr>
        <w:sz w:val="20"/>
        <w:lang w:val="es-ES_tradnl"/>
      </w:rPr>
    </w:pPr>
    <w:r>
      <w:rPr>
        <w:sz w:val="20"/>
        <w:lang w:val="es-ES_tradnl"/>
      </w:rPr>
      <w:t xml:space="preserve">AR-L1266 - </w:t>
    </w:r>
    <w:r w:rsidRPr="00C41F77">
      <w:rPr>
        <w:sz w:val="20"/>
        <w:lang w:val="es-ES_tradnl"/>
      </w:rPr>
      <w:t>Enlace Electrónico Obligatorio #3</w:t>
    </w:r>
  </w:p>
  <w:p w14:paraId="44CD42CC" w14:textId="3A5FE6C3" w:rsidR="00B6048B" w:rsidRPr="001D4797" w:rsidRDefault="00B6048B" w:rsidP="00373B43">
    <w:pPr>
      <w:pStyle w:val="Header"/>
      <w:jc w:val="right"/>
      <w:rPr>
        <w:sz w:val="20"/>
      </w:rPr>
    </w:pPr>
    <w:r>
      <w:rPr>
        <w:noProof/>
        <w:szCs w:val="24"/>
        <w:lang w:val="en-US" w:eastAsia="en-US"/>
      </w:rPr>
      <mc:AlternateContent>
        <mc:Choice Requires="wps">
          <w:drawing>
            <wp:anchor distT="4294967295" distB="4294967295" distL="114300" distR="114300" simplePos="0" relativeHeight="251658240" behindDoc="0" locked="0" layoutInCell="1" allowOverlap="1" wp14:anchorId="5BAAA993" wp14:editId="3D38554D">
              <wp:simplePos x="0" y="0"/>
              <wp:positionH relativeFrom="column">
                <wp:posOffset>104775</wp:posOffset>
              </wp:positionH>
              <wp:positionV relativeFrom="paragraph">
                <wp:posOffset>129539</wp:posOffset>
              </wp:positionV>
              <wp:extent cx="5394960" cy="0"/>
              <wp:effectExtent l="0" t="0" r="1524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94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5366BF" id="_x0000_t32" coordsize="21600,21600" o:spt="32" o:oned="t" path="m,l21600,21600e" filled="f">
              <v:path arrowok="t" fillok="f" o:connecttype="none"/>
              <o:lock v:ext="edit" shapetype="t"/>
            </v:shapetype>
            <v:shape id="AutoShape 2" o:spid="_x0000_s1026" type="#_x0000_t32" style="position:absolute;margin-left:8.25pt;margin-top:10.2pt;width:424.8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1w8JAIAAEUEAAAOAAAAZHJzL2Uyb0RvYy54bWysU8GO2yAQvVfqPyDuie2skyZWnNXKTtrD&#10;dhtptx9AAMeoGBCwcaKq/94BJ2m2vVRVfcADM/N4M/NY3h87iQ7cOqFVibNxihFXVDOh9iX++rIZ&#10;zTFynihGpFa8xCfu8P3q/btlbwo+0a2WjFsEIMoVvSlx670pksTRlnfEjbXhCpyNth3xsLX7hFnS&#10;A3onk0mazpJeW2asptw5OK0HJ15F/Kbh1H9pGsc9kiUGbj6uNq67sCarJSn2lphW0DMN8g8sOiIU&#10;XHqFqokn6NWKP6A6Qa12uvFjqrtEN42gPNYA1WTpb9U8t8TwWAs0x5lrm9z/g6VPh61FgsHsMFKk&#10;gxE9vHodb0aT0J7euAKiKrW1oUB6VM/mUdNvDildtUTteQx+ORnIzUJG8iYlbJyBS3b9Z80ghgB+&#10;7NWxsR1qpDCfQmIAh36gYxzO6TocfvSIwuH0bpEvZjBDevElpAgQIdFY5z9y3aFglNh5S8S+9ZVW&#10;CiSg7QBPDo/OB4K/EkKy0hshZVSCVKgv8WI6mUY+TkvBgjOEObvfVdKiAwlail+sFjy3YVa/KhbB&#10;Wk7Y+mx7IuRgw+VSBTwoDOicrUEs3xfpYj1fz/NRPpmtR3la16OHTZWPZpvsw7S+q6uqzn4Ealle&#10;tIIxrgK7i3Cz/O+EcX5Cg+Su0r22IXmLHvsFZC//SDrOOIx1EMhOs9PWXmYPWo3B53cVHsPtHuzb&#10;17/6CQAA//8DAFBLAwQUAAYACAAAACEAIWn4u9sAAAAIAQAADwAAAGRycy9kb3ducmV2LnhtbEyP&#10;wU7DMBBE70j8g7VI3KjTqpgojVMhJBAHFIkCdzfeJoF4HWI3Sf+eRRzKcXZGs2/y7ew6MeIQWk8a&#10;losEBFLlbUu1hve3x5sURIiGrOk8oYYTBtgWlxe5yayf6BXHXawFl1DIjIYmxj6TMlQNOhMWvkdi&#10;7+AHZyLLoZZ2MBOXu06ukkRJZ1riD43p8aHB6mt3dBq+6e70sZZj+lmWUT09v9SE5aT19dV8vwER&#10;cY7nMPziMzoUzLT3R7JBdKzVLSc1rJI1CPZTpZYg9n8HWeTy/4DiBwAA//8DAFBLAQItABQABgAI&#10;AAAAIQC2gziS/gAAAOEBAAATAAAAAAAAAAAAAAAAAAAAAABbQ29udGVudF9UeXBlc10ueG1sUEsB&#10;Ai0AFAAGAAgAAAAhADj9If/WAAAAlAEAAAsAAAAAAAAAAAAAAAAALwEAAF9yZWxzLy5yZWxzUEsB&#10;Ai0AFAAGAAgAAAAhAOdzXDwkAgAARQQAAA4AAAAAAAAAAAAAAAAALgIAAGRycy9lMm9Eb2MueG1s&#10;UEsBAi0AFAAGAAgAAAAhACFp+LvbAAAACAEAAA8AAAAAAAAAAAAAAAAAfgQAAGRycy9kb3ducmV2&#10;LnhtbFBLBQYAAAAABAAEAPMAAACGBQAAAAA=&#10;"/>
          </w:pict>
        </mc:Fallback>
      </mc:AlternateContent>
    </w:r>
    <w:r w:rsidRPr="001D4797">
      <w:rPr>
        <w:sz w:val="20"/>
      </w:rPr>
      <w:t xml:space="preserve">Página </w:t>
    </w:r>
    <w:r w:rsidRPr="001D4797">
      <w:rPr>
        <w:sz w:val="20"/>
      </w:rPr>
      <w:fldChar w:fldCharType="begin"/>
    </w:r>
    <w:r w:rsidRPr="001D4797">
      <w:rPr>
        <w:sz w:val="20"/>
      </w:rPr>
      <w:instrText xml:space="preserve"> PAGE </w:instrText>
    </w:r>
    <w:r w:rsidRPr="001D4797">
      <w:rPr>
        <w:sz w:val="20"/>
      </w:rPr>
      <w:fldChar w:fldCharType="separate"/>
    </w:r>
    <w:r w:rsidR="009A33C0">
      <w:rPr>
        <w:noProof/>
        <w:sz w:val="20"/>
      </w:rPr>
      <w:t>31</w:t>
    </w:r>
    <w:r w:rsidRPr="001D4797">
      <w:rPr>
        <w:sz w:val="20"/>
      </w:rPr>
      <w:fldChar w:fldCharType="end"/>
    </w:r>
    <w:r w:rsidRPr="001D4797">
      <w:rPr>
        <w:sz w:val="20"/>
      </w:rPr>
      <w:t xml:space="preserve"> de </w:t>
    </w:r>
    <w:r w:rsidRPr="001D4797">
      <w:rPr>
        <w:sz w:val="20"/>
      </w:rPr>
      <w:fldChar w:fldCharType="begin"/>
    </w:r>
    <w:r w:rsidRPr="001D4797">
      <w:rPr>
        <w:sz w:val="20"/>
      </w:rPr>
      <w:instrText xml:space="preserve"> NUMPAGES  </w:instrText>
    </w:r>
    <w:r w:rsidRPr="001D4797">
      <w:rPr>
        <w:sz w:val="20"/>
      </w:rPr>
      <w:fldChar w:fldCharType="separate"/>
    </w:r>
    <w:r w:rsidR="009A33C0">
      <w:rPr>
        <w:noProof/>
        <w:sz w:val="20"/>
      </w:rPr>
      <w:t>31</w:t>
    </w:r>
    <w:r w:rsidRPr="001D4797">
      <w:rPr>
        <w:sz w:val="20"/>
      </w:rPr>
      <w:fldChar w:fldCharType="end"/>
    </w:r>
  </w:p>
  <w:p w14:paraId="118867D3" w14:textId="77777777" w:rsidR="00B6048B" w:rsidRDefault="00B6048B">
    <w:pPr>
      <w:pStyle w:val="Header"/>
    </w:pPr>
  </w:p>
  <w:p w14:paraId="3903C9B7" w14:textId="77777777" w:rsidR="00B6048B" w:rsidRDefault="00B6048B">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7FC9"/>
    <w:multiLevelType w:val="multilevel"/>
    <w:tmpl w:val="5936C1E0"/>
    <w:lvl w:ilvl="0">
      <w:start w:val="1"/>
      <w:numFmt w:val="decimal"/>
      <w:pStyle w:val="Chapter"/>
      <w:lvlText w:val="%1"/>
      <w:lvlJc w:val="left"/>
      <w:pPr>
        <w:ind w:left="720" w:hanging="432"/>
      </w:pPr>
      <w:rPr>
        <w:rFonts w:cs="Times New Roman" w:hint="default"/>
        <w:b/>
        <w:i w:val="0"/>
      </w:rPr>
    </w:lvl>
    <w:lvl w:ilvl="1">
      <w:start w:val="1"/>
      <w:numFmt w:val="decimal"/>
      <w:pStyle w:val="Heading2"/>
      <w:lvlText w:val="%1.%2"/>
      <w:lvlJc w:val="left"/>
      <w:pPr>
        <w:ind w:left="864" w:hanging="576"/>
      </w:pPr>
      <w:rPr>
        <w:rFonts w:cs="Times New Roman" w:hint="default"/>
        <w:b w:val="0"/>
        <w:i w:val="0"/>
        <w:sz w:val="23"/>
      </w:rPr>
    </w:lvl>
    <w:lvl w:ilvl="2">
      <w:start w:val="1"/>
      <w:numFmt w:val="decimal"/>
      <w:pStyle w:val="Heading3"/>
      <w:lvlText w:val="%1.%2.%3"/>
      <w:lvlJc w:val="left"/>
      <w:pPr>
        <w:ind w:left="1008" w:hanging="720"/>
      </w:pPr>
      <w:rPr>
        <w:rFonts w:cs="Times New Roman" w:hint="default"/>
      </w:rPr>
    </w:lvl>
    <w:lvl w:ilvl="3">
      <w:start w:val="1"/>
      <w:numFmt w:val="decimal"/>
      <w:pStyle w:val="Heading4"/>
      <w:lvlText w:val="%1.%2.%3.%4"/>
      <w:lvlJc w:val="left"/>
      <w:pPr>
        <w:ind w:left="1152" w:hanging="864"/>
      </w:pPr>
      <w:rPr>
        <w:rFonts w:cs="Times New Roman" w:hint="default"/>
      </w:rPr>
    </w:lvl>
    <w:lvl w:ilvl="4">
      <w:start w:val="1"/>
      <w:numFmt w:val="decimal"/>
      <w:pStyle w:val="Heading5"/>
      <w:lvlText w:val="%1.%2.%3.%4.%5"/>
      <w:lvlJc w:val="left"/>
      <w:pPr>
        <w:ind w:left="1296" w:hanging="1008"/>
      </w:pPr>
      <w:rPr>
        <w:rFonts w:cs="Times New Roman" w:hint="default"/>
      </w:rPr>
    </w:lvl>
    <w:lvl w:ilvl="5">
      <w:start w:val="1"/>
      <w:numFmt w:val="decimal"/>
      <w:pStyle w:val="Heading6"/>
      <w:lvlText w:val="%1.%2.%3.%4.%5.%6"/>
      <w:lvlJc w:val="left"/>
      <w:pPr>
        <w:ind w:left="1440" w:hanging="1152"/>
      </w:pPr>
      <w:rPr>
        <w:rFonts w:cs="Times New Roman" w:hint="default"/>
      </w:rPr>
    </w:lvl>
    <w:lvl w:ilvl="6">
      <w:start w:val="1"/>
      <w:numFmt w:val="decimal"/>
      <w:pStyle w:val="Heading7"/>
      <w:lvlText w:val="%1.%2.%3.%4.%5.%6.%7"/>
      <w:lvlJc w:val="left"/>
      <w:pPr>
        <w:ind w:left="1584" w:hanging="1296"/>
      </w:pPr>
      <w:rPr>
        <w:rFonts w:cs="Times New Roman" w:hint="default"/>
      </w:rPr>
    </w:lvl>
    <w:lvl w:ilvl="7">
      <w:start w:val="1"/>
      <w:numFmt w:val="decimal"/>
      <w:pStyle w:val="Heading8"/>
      <w:lvlText w:val="%1.%2.%3.%4.%5.%6.%7.%8"/>
      <w:lvlJc w:val="left"/>
      <w:pPr>
        <w:ind w:left="1728" w:hanging="1440"/>
      </w:pPr>
      <w:rPr>
        <w:rFonts w:cs="Times New Roman" w:hint="default"/>
      </w:rPr>
    </w:lvl>
    <w:lvl w:ilvl="8">
      <w:start w:val="1"/>
      <w:numFmt w:val="decimal"/>
      <w:pStyle w:val="Heading9"/>
      <w:lvlText w:val="%1.%2.%3.%4.%5.%6.%7.%8.%9"/>
      <w:lvlJc w:val="left"/>
      <w:pPr>
        <w:ind w:left="1872" w:hanging="1584"/>
      </w:pPr>
      <w:rPr>
        <w:rFonts w:cs="Times New Roman" w:hint="default"/>
      </w:rPr>
    </w:lvl>
  </w:abstractNum>
  <w:abstractNum w:abstractNumId="1" w15:restartNumberingAfterBreak="0">
    <w:nsid w:val="1E857B0C"/>
    <w:multiLevelType w:val="hybridMultilevel"/>
    <w:tmpl w:val="0A64F202"/>
    <w:lvl w:ilvl="0" w:tplc="300A0017">
      <w:start w:val="1"/>
      <w:numFmt w:val="lowerLetter"/>
      <w:lvlText w:val="%1)"/>
      <w:lvlJc w:val="left"/>
      <w:pPr>
        <w:ind w:left="1008" w:hanging="360"/>
      </w:pPr>
    </w:lvl>
    <w:lvl w:ilvl="1" w:tplc="300A0019" w:tentative="1">
      <w:start w:val="1"/>
      <w:numFmt w:val="lowerLetter"/>
      <w:lvlText w:val="%2."/>
      <w:lvlJc w:val="left"/>
      <w:pPr>
        <w:ind w:left="1728" w:hanging="360"/>
      </w:pPr>
    </w:lvl>
    <w:lvl w:ilvl="2" w:tplc="300A001B" w:tentative="1">
      <w:start w:val="1"/>
      <w:numFmt w:val="lowerRoman"/>
      <w:lvlText w:val="%3."/>
      <w:lvlJc w:val="right"/>
      <w:pPr>
        <w:ind w:left="2448" w:hanging="180"/>
      </w:pPr>
    </w:lvl>
    <w:lvl w:ilvl="3" w:tplc="300A000F" w:tentative="1">
      <w:start w:val="1"/>
      <w:numFmt w:val="decimal"/>
      <w:lvlText w:val="%4."/>
      <w:lvlJc w:val="left"/>
      <w:pPr>
        <w:ind w:left="3168" w:hanging="360"/>
      </w:pPr>
    </w:lvl>
    <w:lvl w:ilvl="4" w:tplc="300A0019" w:tentative="1">
      <w:start w:val="1"/>
      <w:numFmt w:val="lowerLetter"/>
      <w:lvlText w:val="%5."/>
      <w:lvlJc w:val="left"/>
      <w:pPr>
        <w:ind w:left="3888" w:hanging="360"/>
      </w:pPr>
    </w:lvl>
    <w:lvl w:ilvl="5" w:tplc="300A001B" w:tentative="1">
      <w:start w:val="1"/>
      <w:numFmt w:val="lowerRoman"/>
      <w:lvlText w:val="%6."/>
      <w:lvlJc w:val="right"/>
      <w:pPr>
        <w:ind w:left="4608" w:hanging="180"/>
      </w:pPr>
    </w:lvl>
    <w:lvl w:ilvl="6" w:tplc="300A000F" w:tentative="1">
      <w:start w:val="1"/>
      <w:numFmt w:val="decimal"/>
      <w:lvlText w:val="%7."/>
      <w:lvlJc w:val="left"/>
      <w:pPr>
        <w:ind w:left="5328" w:hanging="360"/>
      </w:pPr>
    </w:lvl>
    <w:lvl w:ilvl="7" w:tplc="300A0019" w:tentative="1">
      <w:start w:val="1"/>
      <w:numFmt w:val="lowerLetter"/>
      <w:lvlText w:val="%8."/>
      <w:lvlJc w:val="left"/>
      <w:pPr>
        <w:ind w:left="6048" w:hanging="360"/>
      </w:pPr>
    </w:lvl>
    <w:lvl w:ilvl="8" w:tplc="300A001B" w:tentative="1">
      <w:start w:val="1"/>
      <w:numFmt w:val="lowerRoman"/>
      <w:lvlText w:val="%9."/>
      <w:lvlJc w:val="right"/>
      <w:pPr>
        <w:ind w:left="6768" w:hanging="180"/>
      </w:pPr>
    </w:lvl>
  </w:abstractNum>
  <w:abstractNum w:abstractNumId="2" w15:restartNumberingAfterBreak="0">
    <w:nsid w:val="32EF330E"/>
    <w:multiLevelType w:val="hybridMultilevel"/>
    <w:tmpl w:val="DCEA8B40"/>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 w15:restartNumberingAfterBreak="0">
    <w:nsid w:val="475137EE"/>
    <w:multiLevelType w:val="hybridMultilevel"/>
    <w:tmpl w:val="B78050D6"/>
    <w:lvl w:ilvl="0" w:tplc="0409001B">
      <w:start w:val="1"/>
      <w:numFmt w:val="lowerRoman"/>
      <w:lvlText w:val="%1."/>
      <w:lvlJc w:val="right"/>
      <w:pPr>
        <w:ind w:left="-819" w:hanging="360"/>
      </w:pPr>
    </w:lvl>
    <w:lvl w:ilvl="1" w:tplc="04090019" w:tentative="1">
      <w:start w:val="1"/>
      <w:numFmt w:val="lowerLetter"/>
      <w:lvlText w:val="%2."/>
      <w:lvlJc w:val="left"/>
      <w:pPr>
        <w:ind w:left="-99" w:hanging="360"/>
      </w:pPr>
    </w:lvl>
    <w:lvl w:ilvl="2" w:tplc="0409001B" w:tentative="1">
      <w:start w:val="1"/>
      <w:numFmt w:val="lowerRoman"/>
      <w:lvlText w:val="%3."/>
      <w:lvlJc w:val="right"/>
      <w:pPr>
        <w:ind w:left="621" w:hanging="180"/>
      </w:pPr>
    </w:lvl>
    <w:lvl w:ilvl="3" w:tplc="0409000F" w:tentative="1">
      <w:start w:val="1"/>
      <w:numFmt w:val="decimal"/>
      <w:lvlText w:val="%4."/>
      <w:lvlJc w:val="left"/>
      <w:pPr>
        <w:ind w:left="1341" w:hanging="360"/>
      </w:pPr>
    </w:lvl>
    <w:lvl w:ilvl="4" w:tplc="04090019" w:tentative="1">
      <w:start w:val="1"/>
      <w:numFmt w:val="lowerLetter"/>
      <w:lvlText w:val="%5."/>
      <w:lvlJc w:val="left"/>
      <w:pPr>
        <w:ind w:left="2061" w:hanging="360"/>
      </w:pPr>
    </w:lvl>
    <w:lvl w:ilvl="5" w:tplc="0409001B">
      <w:start w:val="1"/>
      <w:numFmt w:val="lowerRoman"/>
      <w:lvlText w:val="%6."/>
      <w:lvlJc w:val="right"/>
      <w:pPr>
        <w:ind w:left="2781" w:hanging="180"/>
      </w:pPr>
    </w:lvl>
    <w:lvl w:ilvl="6" w:tplc="0409000F" w:tentative="1">
      <w:start w:val="1"/>
      <w:numFmt w:val="decimal"/>
      <w:lvlText w:val="%7."/>
      <w:lvlJc w:val="left"/>
      <w:pPr>
        <w:ind w:left="3501" w:hanging="360"/>
      </w:pPr>
    </w:lvl>
    <w:lvl w:ilvl="7" w:tplc="04090019" w:tentative="1">
      <w:start w:val="1"/>
      <w:numFmt w:val="lowerLetter"/>
      <w:lvlText w:val="%8."/>
      <w:lvlJc w:val="left"/>
      <w:pPr>
        <w:ind w:left="4221" w:hanging="360"/>
      </w:pPr>
    </w:lvl>
    <w:lvl w:ilvl="8" w:tplc="0409001B" w:tentative="1">
      <w:start w:val="1"/>
      <w:numFmt w:val="lowerRoman"/>
      <w:lvlText w:val="%9."/>
      <w:lvlJc w:val="right"/>
      <w:pPr>
        <w:ind w:left="4941" w:hanging="180"/>
      </w:pPr>
    </w:lvl>
  </w:abstractNum>
  <w:abstractNum w:abstractNumId="4" w15:restartNumberingAfterBreak="0">
    <w:nsid w:val="56E01C4F"/>
    <w:multiLevelType w:val="hybridMultilevel"/>
    <w:tmpl w:val="3C6EA556"/>
    <w:lvl w:ilvl="0" w:tplc="B90C96CA">
      <w:start w:val="1"/>
      <w:numFmt w:val="decimal"/>
      <w:lvlText w:val="(%1)"/>
      <w:lvlJc w:val="left"/>
      <w:pPr>
        <w:ind w:left="1069" w:hanging="360"/>
      </w:pPr>
      <w:rPr>
        <w:rFonts w:hint="default"/>
      </w:rPr>
    </w:lvl>
    <w:lvl w:ilvl="1" w:tplc="300A0019" w:tentative="1">
      <w:start w:val="1"/>
      <w:numFmt w:val="lowerLetter"/>
      <w:lvlText w:val="%2."/>
      <w:lvlJc w:val="left"/>
      <w:pPr>
        <w:ind w:left="1789" w:hanging="360"/>
      </w:pPr>
    </w:lvl>
    <w:lvl w:ilvl="2" w:tplc="300A001B" w:tentative="1">
      <w:start w:val="1"/>
      <w:numFmt w:val="lowerRoman"/>
      <w:lvlText w:val="%3."/>
      <w:lvlJc w:val="right"/>
      <w:pPr>
        <w:ind w:left="2509" w:hanging="180"/>
      </w:pPr>
    </w:lvl>
    <w:lvl w:ilvl="3" w:tplc="300A000F" w:tentative="1">
      <w:start w:val="1"/>
      <w:numFmt w:val="decimal"/>
      <w:lvlText w:val="%4."/>
      <w:lvlJc w:val="left"/>
      <w:pPr>
        <w:ind w:left="3229" w:hanging="360"/>
      </w:pPr>
    </w:lvl>
    <w:lvl w:ilvl="4" w:tplc="300A0019" w:tentative="1">
      <w:start w:val="1"/>
      <w:numFmt w:val="lowerLetter"/>
      <w:lvlText w:val="%5."/>
      <w:lvlJc w:val="left"/>
      <w:pPr>
        <w:ind w:left="3949" w:hanging="360"/>
      </w:pPr>
    </w:lvl>
    <w:lvl w:ilvl="5" w:tplc="300A001B" w:tentative="1">
      <w:start w:val="1"/>
      <w:numFmt w:val="lowerRoman"/>
      <w:lvlText w:val="%6."/>
      <w:lvlJc w:val="right"/>
      <w:pPr>
        <w:ind w:left="4669" w:hanging="180"/>
      </w:pPr>
    </w:lvl>
    <w:lvl w:ilvl="6" w:tplc="300A000F" w:tentative="1">
      <w:start w:val="1"/>
      <w:numFmt w:val="decimal"/>
      <w:lvlText w:val="%7."/>
      <w:lvlJc w:val="left"/>
      <w:pPr>
        <w:ind w:left="5389" w:hanging="360"/>
      </w:pPr>
    </w:lvl>
    <w:lvl w:ilvl="7" w:tplc="300A0019" w:tentative="1">
      <w:start w:val="1"/>
      <w:numFmt w:val="lowerLetter"/>
      <w:lvlText w:val="%8."/>
      <w:lvlJc w:val="left"/>
      <w:pPr>
        <w:ind w:left="6109" w:hanging="360"/>
      </w:pPr>
    </w:lvl>
    <w:lvl w:ilvl="8" w:tplc="300A001B" w:tentative="1">
      <w:start w:val="1"/>
      <w:numFmt w:val="lowerRoman"/>
      <w:lvlText w:val="%9."/>
      <w:lvlJc w:val="right"/>
      <w:pPr>
        <w:ind w:left="6829" w:hanging="180"/>
      </w:pPr>
    </w:lvl>
  </w:abstractNum>
  <w:abstractNum w:abstractNumId="5" w15:restartNumberingAfterBreak="0">
    <w:nsid w:val="672C47D9"/>
    <w:multiLevelType w:val="hybridMultilevel"/>
    <w:tmpl w:val="265AC478"/>
    <w:lvl w:ilvl="0" w:tplc="300A0019">
      <w:start w:val="1"/>
      <w:numFmt w:val="lowerLetter"/>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679A4D0D"/>
    <w:multiLevelType w:val="hybridMultilevel"/>
    <w:tmpl w:val="7944BFFA"/>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7" w15:restartNumberingAfterBreak="0">
    <w:nsid w:val="6BB67CA5"/>
    <w:multiLevelType w:val="hybridMultilevel"/>
    <w:tmpl w:val="8DA6835A"/>
    <w:lvl w:ilvl="0" w:tplc="B49687B4">
      <w:start w:val="2"/>
      <w:numFmt w:val="lowerLetter"/>
      <w:lvlText w:val="%1)"/>
      <w:lvlJc w:val="left"/>
      <w:pPr>
        <w:ind w:left="864" w:hanging="360"/>
      </w:pPr>
      <w:rPr>
        <w:rFonts w:hint="default"/>
        <w:color w:val="auto"/>
      </w:rPr>
    </w:lvl>
    <w:lvl w:ilvl="1" w:tplc="300A0019">
      <w:start w:val="1"/>
      <w:numFmt w:val="lowerLetter"/>
      <w:lvlText w:val="%2."/>
      <w:lvlJc w:val="left"/>
      <w:pPr>
        <w:ind w:left="1584" w:hanging="360"/>
      </w:pPr>
    </w:lvl>
    <w:lvl w:ilvl="2" w:tplc="300A001B" w:tentative="1">
      <w:start w:val="1"/>
      <w:numFmt w:val="lowerRoman"/>
      <w:lvlText w:val="%3."/>
      <w:lvlJc w:val="right"/>
      <w:pPr>
        <w:ind w:left="2304" w:hanging="180"/>
      </w:pPr>
    </w:lvl>
    <w:lvl w:ilvl="3" w:tplc="300A000F" w:tentative="1">
      <w:start w:val="1"/>
      <w:numFmt w:val="decimal"/>
      <w:lvlText w:val="%4."/>
      <w:lvlJc w:val="left"/>
      <w:pPr>
        <w:ind w:left="3024" w:hanging="360"/>
      </w:pPr>
    </w:lvl>
    <w:lvl w:ilvl="4" w:tplc="300A0019" w:tentative="1">
      <w:start w:val="1"/>
      <w:numFmt w:val="lowerLetter"/>
      <w:lvlText w:val="%5."/>
      <w:lvlJc w:val="left"/>
      <w:pPr>
        <w:ind w:left="3744" w:hanging="360"/>
      </w:pPr>
    </w:lvl>
    <w:lvl w:ilvl="5" w:tplc="300A001B" w:tentative="1">
      <w:start w:val="1"/>
      <w:numFmt w:val="lowerRoman"/>
      <w:lvlText w:val="%6."/>
      <w:lvlJc w:val="right"/>
      <w:pPr>
        <w:ind w:left="4464" w:hanging="180"/>
      </w:pPr>
    </w:lvl>
    <w:lvl w:ilvl="6" w:tplc="300A000F" w:tentative="1">
      <w:start w:val="1"/>
      <w:numFmt w:val="decimal"/>
      <w:lvlText w:val="%7."/>
      <w:lvlJc w:val="left"/>
      <w:pPr>
        <w:ind w:left="5184" w:hanging="360"/>
      </w:pPr>
    </w:lvl>
    <w:lvl w:ilvl="7" w:tplc="300A0019" w:tentative="1">
      <w:start w:val="1"/>
      <w:numFmt w:val="lowerLetter"/>
      <w:lvlText w:val="%8."/>
      <w:lvlJc w:val="left"/>
      <w:pPr>
        <w:ind w:left="5904" w:hanging="360"/>
      </w:pPr>
    </w:lvl>
    <w:lvl w:ilvl="8" w:tplc="300A001B" w:tentative="1">
      <w:start w:val="1"/>
      <w:numFmt w:val="lowerRoman"/>
      <w:lvlText w:val="%9."/>
      <w:lvlJc w:val="right"/>
      <w:pPr>
        <w:ind w:left="6624" w:hanging="180"/>
      </w:pPr>
    </w:lvl>
  </w:abstractNum>
  <w:abstractNum w:abstractNumId="8" w15:restartNumberingAfterBreak="0">
    <w:nsid w:val="6D2E47E3"/>
    <w:multiLevelType w:val="multilevel"/>
    <w:tmpl w:val="60225920"/>
    <w:lvl w:ilvl="0">
      <w:start w:val="1"/>
      <w:numFmt w:val="upperRoman"/>
      <w:lvlText w:val="%1."/>
      <w:lvlJc w:val="left"/>
      <w:pPr>
        <w:ind w:left="720" w:hanging="720"/>
      </w:pPr>
      <w:rPr>
        <w:rFonts w:cs="Times New Roman" w:hint="default"/>
        <w:b/>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1152" w:hanging="720"/>
      </w:pPr>
      <w:rPr>
        <w:rFonts w:cs="Times New Roman" w:hint="default"/>
        <w:b w:val="0"/>
      </w:rPr>
    </w:lvl>
    <w:lvl w:ilvl="3">
      <w:start w:val="1"/>
      <w:numFmt w:val="lowerLetter"/>
      <w:lvlText w:val="%4)"/>
      <w:lvlJc w:val="left"/>
      <w:pPr>
        <w:ind w:left="1224" w:hanging="720"/>
      </w:pPr>
      <w:rPr>
        <w:rFonts w:hint="default"/>
        <w:b w:val="0"/>
      </w:rPr>
    </w:lvl>
    <w:lvl w:ilvl="4">
      <w:start w:val="1"/>
      <w:numFmt w:val="decimal"/>
      <w:isLgl/>
      <w:lvlText w:val="%1.%2.%3.%4.%5"/>
      <w:lvlJc w:val="left"/>
      <w:pPr>
        <w:ind w:left="1656" w:hanging="1080"/>
      </w:pPr>
      <w:rPr>
        <w:rFonts w:cs="Times New Roman" w:hint="default"/>
        <w:b w:val="0"/>
      </w:rPr>
    </w:lvl>
    <w:lvl w:ilvl="5">
      <w:start w:val="1"/>
      <w:numFmt w:val="lowerLetter"/>
      <w:lvlText w:val="%6)"/>
      <w:lvlJc w:val="left"/>
      <w:pPr>
        <w:ind w:left="1728" w:hanging="1080"/>
      </w:pPr>
      <w:rPr>
        <w:rFonts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232" w:hanging="1440"/>
      </w:pPr>
      <w:rPr>
        <w:rFonts w:cs="Times New Roman" w:hint="default"/>
        <w:b w:val="0"/>
      </w:rPr>
    </w:lvl>
    <w:lvl w:ilvl="8">
      <w:start w:val="1"/>
      <w:numFmt w:val="decimal"/>
      <w:isLgl/>
      <w:lvlText w:val="%1.%2.%3.%4.%5.%6.%7.%8.%9"/>
      <w:lvlJc w:val="left"/>
      <w:pPr>
        <w:ind w:left="2664" w:hanging="1800"/>
      </w:pPr>
      <w:rPr>
        <w:rFonts w:cs="Times New Roman" w:hint="default"/>
        <w:b w:val="0"/>
      </w:rPr>
    </w:lvl>
  </w:abstractNum>
  <w:abstractNum w:abstractNumId="9" w15:restartNumberingAfterBreak="0">
    <w:nsid w:val="78176510"/>
    <w:multiLevelType w:val="hybridMultilevel"/>
    <w:tmpl w:val="0A8CFC5E"/>
    <w:lvl w:ilvl="0" w:tplc="115A0236">
      <w:start w:val="500"/>
      <w:numFmt w:val="lowerRoman"/>
      <w:lvlText w:val="%1."/>
      <w:lvlJc w:val="left"/>
      <w:pPr>
        <w:ind w:left="1080" w:hanging="72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7A0E3ABC"/>
    <w:multiLevelType w:val="multilevel"/>
    <w:tmpl w:val="8B76A90C"/>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7CEF277D"/>
    <w:multiLevelType w:val="hybridMultilevel"/>
    <w:tmpl w:val="B71665B2"/>
    <w:lvl w:ilvl="0" w:tplc="5E404A7A">
      <w:start w:val="100"/>
      <w:numFmt w:val="lowerRoman"/>
      <w:lvlText w:val="%1."/>
      <w:lvlJc w:val="left"/>
      <w:pPr>
        <w:ind w:left="720" w:hanging="720"/>
      </w:pPr>
      <w:rPr>
        <w:rFonts w:hint="default"/>
        <w:sz w:val="24"/>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2" w15:restartNumberingAfterBreak="0">
    <w:nsid w:val="7E597BDB"/>
    <w:multiLevelType w:val="hybridMultilevel"/>
    <w:tmpl w:val="DCEA8B4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7EE162DF"/>
    <w:multiLevelType w:val="hybridMultilevel"/>
    <w:tmpl w:val="9F5C2E3E"/>
    <w:lvl w:ilvl="0" w:tplc="459009FE">
      <w:start w:val="1"/>
      <w:numFmt w:val="lowerLetter"/>
      <w:lvlText w:val="%1."/>
      <w:lvlJc w:val="left"/>
      <w:pPr>
        <w:ind w:left="1776" w:hanging="360"/>
      </w:pPr>
      <w:rPr>
        <w:rFonts w:hint="default"/>
      </w:rPr>
    </w:lvl>
    <w:lvl w:ilvl="1" w:tplc="300A0019" w:tentative="1">
      <w:start w:val="1"/>
      <w:numFmt w:val="lowerLetter"/>
      <w:lvlText w:val="%2."/>
      <w:lvlJc w:val="left"/>
      <w:pPr>
        <w:ind w:left="2496" w:hanging="360"/>
      </w:pPr>
    </w:lvl>
    <w:lvl w:ilvl="2" w:tplc="300A001B" w:tentative="1">
      <w:start w:val="1"/>
      <w:numFmt w:val="lowerRoman"/>
      <w:lvlText w:val="%3."/>
      <w:lvlJc w:val="right"/>
      <w:pPr>
        <w:ind w:left="3216" w:hanging="180"/>
      </w:pPr>
    </w:lvl>
    <w:lvl w:ilvl="3" w:tplc="300A000F" w:tentative="1">
      <w:start w:val="1"/>
      <w:numFmt w:val="decimal"/>
      <w:lvlText w:val="%4."/>
      <w:lvlJc w:val="left"/>
      <w:pPr>
        <w:ind w:left="3936" w:hanging="360"/>
      </w:pPr>
    </w:lvl>
    <w:lvl w:ilvl="4" w:tplc="300A0019" w:tentative="1">
      <w:start w:val="1"/>
      <w:numFmt w:val="lowerLetter"/>
      <w:lvlText w:val="%5."/>
      <w:lvlJc w:val="left"/>
      <w:pPr>
        <w:ind w:left="4656" w:hanging="360"/>
      </w:pPr>
    </w:lvl>
    <w:lvl w:ilvl="5" w:tplc="300A001B" w:tentative="1">
      <w:start w:val="1"/>
      <w:numFmt w:val="lowerRoman"/>
      <w:lvlText w:val="%6."/>
      <w:lvlJc w:val="right"/>
      <w:pPr>
        <w:ind w:left="5376" w:hanging="180"/>
      </w:pPr>
    </w:lvl>
    <w:lvl w:ilvl="6" w:tplc="300A000F" w:tentative="1">
      <w:start w:val="1"/>
      <w:numFmt w:val="decimal"/>
      <w:lvlText w:val="%7."/>
      <w:lvlJc w:val="left"/>
      <w:pPr>
        <w:ind w:left="6096" w:hanging="360"/>
      </w:pPr>
    </w:lvl>
    <w:lvl w:ilvl="7" w:tplc="300A0019" w:tentative="1">
      <w:start w:val="1"/>
      <w:numFmt w:val="lowerLetter"/>
      <w:lvlText w:val="%8."/>
      <w:lvlJc w:val="left"/>
      <w:pPr>
        <w:ind w:left="6816" w:hanging="360"/>
      </w:pPr>
    </w:lvl>
    <w:lvl w:ilvl="8" w:tplc="300A001B" w:tentative="1">
      <w:start w:val="1"/>
      <w:numFmt w:val="lowerRoman"/>
      <w:lvlText w:val="%9."/>
      <w:lvlJc w:val="right"/>
      <w:pPr>
        <w:ind w:left="7536" w:hanging="180"/>
      </w:pPr>
    </w:lvl>
  </w:abstractNum>
  <w:num w:numId="1">
    <w:abstractNumId w:val="0"/>
  </w:num>
  <w:num w:numId="2">
    <w:abstractNumId w:val="8"/>
  </w:num>
  <w:num w:numId="3">
    <w:abstractNumId w:val="3"/>
  </w:num>
  <w:num w:numId="4">
    <w:abstractNumId w:val="4"/>
  </w:num>
  <w:num w:numId="5">
    <w:abstractNumId w:val="13"/>
  </w:num>
  <w:num w:numId="6">
    <w:abstractNumId w:val="12"/>
  </w:num>
  <w:num w:numId="7">
    <w:abstractNumId w:val="11"/>
  </w:num>
  <w:num w:numId="8">
    <w:abstractNumId w:val="9"/>
  </w:num>
  <w:num w:numId="9">
    <w:abstractNumId w:val="5"/>
  </w:num>
  <w:num w:numId="10">
    <w:abstractNumId w:val="1"/>
  </w:num>
  <w:num w:numId="11">
    <w:abstractNumId w:val="7"/>
  </w:num>
  <w:num w:numId="12">
    <w:abstractNumId w:val="10"/>
  </w:num>
  <w:num w:numId="13">
    <w:abstractNumId w:val="6"/>
  </w:num>
  <w:num w:numId="1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EC" w:vendorID="64" w:dllVersion="6" w:nlCheck="1" w:checkStyle="1"/>
  <w:activeWritingStyle w:appName="MSWord" w:lang="en-US" w:vendorID="64" w:dllVersion="6" w:nlCheck="1" w:checkStyle="1"/>
  <w:activeWritingStyle w:appName="MSWord" w:lang="es-ES" w:vendorID="64" w:dllVersion="0" w:nlCheck="1" w:checkStyle="0"/>
  <w:activeWritingStyle w:appName="MSWord" w:lang="es-EC"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MX" w:vendorID="64" w:dllVersion="6" w:nlCheck="1" w:checkStyle="1"/>
  <w:activeWritingStyle w:appName="MSWord" w:lang="es-MX" w:vendorID="64" w:dllVersion="0" w:nlCheck="1" w:checkStyle="0"/>
  <w:activeWritingStyle w:appName="MSWord" w:lang="en-US" w:vendorID="64" w:dllVersion="0" w:nlCheck="1" w:checkStyle="0"/>
  <w:defaultTabStop w:val="708"/>
  <w:hyphenationZone w:val="425"/>
  <w:drawingGridHorizontalSpacing w:val="120"/>
  <w:displayHorizontalDrawingGridEvery w:val="2"/>
  <w:noPunctuationKerning/>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AB"/>
    <w:rsid w:val="000150E5"/>
    <w:rsid w:val="000203B0"/>
    <w:rsid w:val="00021C45"/>
    <w:rsid w:val="00022647"/>
    <w:rsid w:val="00022C7C"/>
    <w:rsid w:val="0002353C"/>
    <w:rsid w:val="0002605D"/>
    <w:rsid w:val="000271DF"/>
    <w:rsid w:val="00037CE6"/>
    <w:rsid w:val="00041403"/>
    <w:rsid w:val="000445D9"/>
    <w:rsid w:val="00051790"/>
    <w:rsid w:val="00052FA1"/>
    <w:rsid w:val="000530A5"/>
    <w:rsid w:val="000547AA"/>
    <w:rsid w:val="00055292"/>
    <w:rsid w:val="00063505"/>
    <w:rsid w:val="0006551C"/>
    <w:rsid w:val="0006601A"/>
    <w:rsid w:val="00067D24"/>
    <w:rsid w:val="00071804"/>
    <w:rsid w:val="00073175"/>
    <w:rsid w:val="00080C17"/>
    <w:rsid w:val="00082A36"/>
    <w:rsid w:val="00083E24"/>
    <w:rsid w:val="00086A98"/>
    <w:rsid w:val="000919EB"/>
    <w:rsid w:val="000A02C7"/>
    <w:rsid w:val="000A3D0E"/>
    <w:rsid w:val="000A40AB"/>
    <w:rsid w:val="000A673F"/>
    <w:rsid w:val="000A6860"/>
    <w:rsid w:val="000A6E1F"/>
    <w:rsid w:val="000A768C"/>
    <w:rsid w:val="000B2188"/>
    <w:rsid w:val="000B3B5C"/>
    <w:rsid w:val="000B5BFB"/>
    <w:rsid w:val="000B7A35"/>
    <w:rsid w:val="000C0C4A"/>
    <w:rsid w:val="000C11F6"/>
    <w:rsid w:val="000C6325"/>
    <w:rsid w:val="000C6519"/>
    <w:rsid w:val="000C736C"/>
    <w:rsid w:val="000D0C59"/>
    <w:rsid w:val="000D13BB"/>
    <w:rsid w:val="000E2BBF"/>
    <w:rsid w:val="000E4406"/>
    <w:rsid w:val="000E543D"/>
    <w:rsid w:val="000E6678"/>
    <w:rsid w:val="000E6E54"/>
    <w:rsid w:val="000E753C"/>
    <w:rsid w:val="000F0533"/>
    <w:rsid w:val="000F2302"/>
    <w:rsid w:val="000F4F1A"/>
    <w:rsid w:val="000F538A"/>
    <w:rsid w:val="000F5E52"/>
    <w:rsid w:val="000F607E"/>
    <w:rsid w:val="000F7D90"/>
    <w:rsid w:val="0010254A"/>
    <w:rsid w:val="00112FBB"/>
    <w:rsid w:val="0012137D"/>
    <w:rsid w:val="001220BD"/>
    <w:rsid w:val="0012254D"/>
    <w:rsid w:val="00122B7C"/>
    <w:rsid w:val="00126337"/>
    <w:rsid w:val="00126889"/>
    <w:rsid w:val="00130CE8"/>
    <w:rsid w:val="001315AD"/>
    <w:rsid w:val="00133CDA"/>
    <w:rsid w:val="001348FB"/>
    <w:rsid w:val="00135F53"/>
    <w:rsid w:val="00137429"/>
    <w:rsid w:val="00140660"/>
    <w:rsid w:val="001413E9"/>
    <w:rsid w:val="00143124"/>
    <w:rsid w:val="00145DE9"/>
    <w:rsid w:val="00147E88"/>
    <w:rsid w:val="00147F0A"/>
    <w:rsid w:val="00160BAD"/>
    <w:rsid w:val="00166FFF"/>
    <w:rsid w:val="00171015"/>
    <w:rsid w:val="00172043"/>
    <w:rsid w:val="001733A8"/>
    <w:rsid w:val="001801B3"/>
    <w:rsid w:val="00180343"/>
    <w:rsid w:val="00180921"/>
    <w:rsid w:val="00183065"/>
    <w:rsid w:val="001834A3"/>
    <w:rsid w:val="001848B6"/>
    <w:rsid w:val="00185A65"/>
    <w:rsid w:val="00186696"/>
    <w:rsid w:val="00186D7A"/>
    <w:rsid w:val="0019050C"/>
    <w:rsid w:val="00192510"/>
    <w:rsid w:val="00193196"/>
    <w:rsid w:val="0019435B"/>
    <w:rsid w:val="00194484"/>
    <w:rsid w:val="00195CFD"/>
    <w:rsid w:val="001A1EEE"/>
    <w:rsid w:val="001A484A"/>
    <w:rsid w:val="001A65F6"/>
    <w:rsid w:val="001B1F15"/>
    <w:rsid w:val="001B3EFD"/>
    <w:rsid w:val="001C0379"/>
    <w:rsid w:val="001C3E78"/>
    <w:rsid w:val="001C427C"/>
    <w:rsid w:val="001C5EE1"/>
    <w:rsid w:val="001C7228"/>
    <w:rsid w:val="001D2BBF"/>
    <w:rsid w:val="001D2D28"/>
    <w:rsid w:val="001D3E1B"/>
    <w:rsid w:val="001D4797"/>
    <w:rsid w:val="001D5567"/>
    <w:rsid w:val="001D58C2"/>
    <w:rsid w:val="001D7311"/>
    <w:rsid w:val="001E3475"/>
    <w:rsid w:val="001E58A5"/>
    <w:rsid w:val="001E6E04"/>
    <w:rsid w:val="001F07A9"/>
    <w:rsid w:val="001F13F5"/>
    <w:rsid w:val="001F20AA"/>
    <w:rsid w:val="001F4352"/>
    <w:rsid w:val="001F761E"/>
    <w:rsid w:val="002022A2"/>
    <w:rsid w:val="002040F6"/>
    <w:rsid w:val="00207AC4"/>
    <w:rsid w:val="00210190"/>
    <w:rsid w:val="00213077"/>
    <w:rsid w:val="00214773"/>
    <w:rsid w:val="00216457"/>
    <w:rsid w:val="00217338"/>
    <w:rsid w:val="00217A20"/>
    <w:rsid w:val="00220D60"/>
    <w:rsid w:val="00223B59"/>
    <w:rsid w:val="002258CF"/>
    <w:rsid w:val="00227442"/>
    <w:rsid w:val="002301A9"/>
    <w:rsid w:val="00230DDF"/>
    <w:rsid w:val="00231981"/>
    <w:rsid w:val="00236706"/>
    <w:rsid w:val="002369DA"/>
    <w:rsid w:val="00242A53"/>
    <w:rsid w:val="00243F97"/>
    <w:rsid w:val="00250FF3"/>
    <w:rsid w:val="0025292C"/>
    <w:rsid w:val="00252EBB"/>
    <w:rsid w:val="00253588"/>
    <w:rsid w:val="002536C6"/>
    <w:rsid w:val="0026498F"/>
    <w:rsid w:val="002658DD"/>
    <w:rsid w:val="00271968"/>
    <w:rsid w:val="0027301B"/>
    <w:rsid w:val="00274BE0"/>
    <w:rsid w:val="00275C08"/>
    <w:rsid w:val="002816CE"/>
    <w:rsid w:val="002828E7"/>
    <w:rsid w:val="00283400"/>
    <w:rsid w:val="00292DE3"/>
    <w:rsid w:val="00292F9F"/>
    <w:rsid w:val="00296A5A"/>
    <w:rsid w:val="0029743B"/>
    <w:rsid w:val="002A039D"/>
    <w:rsid w:val="002A0DAF"/>
    <w:rsid w:val="002B49DF"/>
    <w:rsid w:val="002B7252"/>
    <w:rsid w:val="002C06E1"/>
    <w:rsid w:val="002C4108"/>
    <w:rsid w:val="002C4B86"/>
    <w:rsid w:val="002C4FD5"/>
    <w:rsid w:val="002C62E1"/>
    <w:rsid w:val="002C66DE"/>
    <w:rsid w:val="002C7831"/>
    <w:rsid w:val="002D1AB5"/>
    <w:rsid w:val="002D266F"/>
    <w:rsid w:val="002D3151"/>
    <w:rsid w:val="002D31B6"/>
    <w:rsid w:val="002D4512"/>
    <w:rsid w:val="002D4D80"/>
    <w:rsid w:val="002D57B6"/>
    <w:rsid w:val="002D7839"/>
    <w:rsid w:val="002E21CC"/>
    <w:rsid w:val="002E2BB5"/>
    <w:rsid w:val="002E4733"/>
    <w:rsid w:val="002E482C"/>
    <w:rsid w:val="002E6B99"/>
    <w:rsid w:val="002F2A68"/>
    <w:rsid w:val="002F3CCE"/>
    <w:rsid w:val="002F6543"/>
    <w:rsid w:val="00300A60"/>
    <w:rsid w:val="00301347"/>
    <w:rsid w:val="003013C3"/>
    <w:rsid w:val="00302243"/>
    <w:rsid w:val="00305192"/>
    <w:rsid w:val="003101A1"/>
    <w:rsid w:val="0031144D"/>
    <w:rsid w:val="0031222F"/>
    <w:rsid w:val="003141AB"/>
    <w:rsid w:val="0031568C"/>
    <w:rsid w:val="003218B0"/>
    <w:rsid w:val="00324564"/>
    <w:rsid w:val="00324777"/>
    <w:rsid w:val="00324B0F"/>
    <w:rsid w:val="0032703E"/>
    <w:rsid w:val="00327C5F"/>
    <w:rsid w:val="00331384"/>
    <w:rsid w:val="00331E8F"/>
    <w:rsid w:val="003344F2"/>
    <w:rsid w:val="00335820"/>
    <w:rsid w:val="003362EB"/>
    <w:rsid w:val="00340D6E"/>
    <w:rsid w:val="00341A0B"/>
    <w:rsid w:val="00344EE4"/>
    <w:rsid w:val="00347C09"/>
    <w:rsid w:val="00347F49"/>
    <w:rsid w:val="00353E48"/>
    <w:rsid w:val="003540A9"/>
    <w:rsid w:val="0035441D"/>
    <w:rsid w:val="00355874"/>
    <w:rsid w:val="00356D21"/>
    <w:rsid w:val="0036204E"/>
    <w:rsid w:val="00364FB0"/>
    <w:rsid w:val="00365995"/>
    <w:rsid w:val="00366124"/>
    <w:rsid w:val="003714EB"/>
    <w:rsid w:val="00373B43"/>
    <w:rsid w:val="00377F49"/>
    <w:rsid w:val="003802B9"/>
    <w:rsid w:val="003804BC"/>
    <w:rsid w:val="00383C7E"/>
    <w:rsid w:val="00392D31"/>
    <w:rsid w:val="003933CD"/>
    <w:rsid w:val="003937CA"/>
    <w:rsid w:val="00395275"/>
    <w:rsid w:val="003A0E9E"/>
    <w:rsid w:val="003A1F7A"/>
    <w:rsid w:val="003A3C12"/>
    <w:rsid w:val="003A3C71"/>
    <w:rsid w:val="003A3F9F"/>
    <w:rsid w:val="003A7802"/>
    <w:rsid w:val="003B0013"/>
    <w:rsid w:val="003B4E37"/>
    <w:rsid w:val="003B507C"/>
    <w:rsid w:val="003C20F4"/>
    <w:rsid w:val="003C277D"/>
    <w:rsid w:val="003C3865"/>
    <w:rsid w:val="003D4A13"/>
    <w:rsid w:val="003D6BA6"/>
    <w:rsid w:val="003E072C"/>
    <w:rsid w:val="003E2E8A"/>
    <w:rsid w:val="003E4743"/>
    <w:rsid w:val="003E78EF"/>
    <w:rsid w:val="003E7B38"/>
    <w:rsid w:val="003F1329"/>
    <w:rsid w:val="003F1AF3"/>
    <w:rsid w:val="003F3E5E"/>
    <w:rsid w:val="003F4F8B"/>
    <w:rsid w:val="003F5E45"/>
    <w:rsid w:val="003F6174"/>
    <w:rsid w:val="004000BB"/>
    <w:rsid w:val="00400FAB"/>
    <w:rsid w:val="004012D6"/>
    <w:rsid w:val="004027EA"/>
    <w:rsid w:val="00404AD8"/>
    <w:rsid w:val="004068A3"/>
    <w:rsid w:val="00406E74"/>
    <w:rsid w:val="00411323"/>
    <w:rsid w:val="00412C99"/>
    <w:rsid w:val="00416678"/>
    <w:rsid w:val="0042014B"/>
    <w:rsid w:val="004235DD"/>
    <w:rsid w:val="00425744"/>
    <w:rsid w:val="004263C7"/>
    <w:rsid w:val="00430C9D"/>
    <w:rsid w:val="00430E36"/>
    <w:rsid w:val="00432F2F"/>
    <w:rsid w:val="00437E78"/>
    <w:rsid w:val="00441BD0"/>
    <w:rsid w:val="00442707"/>
    <w:rsid w:val="004431E6"/>
    <w:rsid w:val="00447BB4"/>
    <w:rsid w:val="004514FA"/>
    <w:rsid w:val="0046071E"/>
    <w:rsid w:val="0046310A"/>
    <w:rsid w:val="0046690D"/>
    <w:rsid w:val="00467842"/>
    <w:rsid w:val="00467A3E"/>
    <w:rsid w:val="00467A80"/>
    <w:rsid w:val="00470F25"/>
    <w:rsid w:val="00472836"/>
    <w:rsid w:val="00474562"/>
    <w:rsid w:val="00476F41"/>
    <w:rsid w:val="0048104E"/>
    <w:rsid w:val="00481346"/>
    <w:rsid w:val="00482C39"/>
    <w:rsid w:val="00482F07"/>
    <w:rsid w:val="00485D88"/>
    <w:rsid w:val="00487D93"/>
    <w:rsid w:val="00491889"/>
    <w:rsid w:val="00491DEE"/>
    <w:rsid w:val="00492B37"/>
    <w:rsid w:val="00492D1E"/>
    <w:rsid w:val="00496720"/>
    <w:rsid w:val="00496BB6"/>
    <w:rsid w:val="00497136"/>
    <w:rsid w:val="004A04C9"/>
    <w:rsid w:val="004A343E"/>
    <w:rsid w:val="004A637D"/>
    <w:rsid w:val="004A6793"/>
    <w:rsid w:val="004A710B"/>
    <w:rsid w:val="004B0A54"/>
    <w:rsid w:val="004B5A08"/>
    <w:rsid w:val="004C448E"/>
    <w:rsid w:val="004C6190"/>
    <w:rsid w:val="004D09D7"/>
    <w:rsid w:val="004D1BB7"/>
    <w:rsid w:val="004E05B8"/>
    <w:rsid w:val="004E1E1B"/>
    <w:rsid w:val="004E414E"/>
    <w:rsid w:val="004E4461"/>
    <w:rsid w:val="004E70AE"/>
    <w:rsid w:val="004F4AFB"/>
    <w:rsid w:val="0050224A"/>
    <w:rsid w:val="005026BD"/>
    <w:rsid w:val="005027AC"/>
    <w:rsid w:val="00504C0A"/>
    <w:rsid w:val="005107E7"/>
    <w:rsid w:val="005122F9"/>
    <w:rsid w:val="00513269"/>
    <w:rsid w:val="0052485D"/>
    <w:rsid w:val="005318ED"/>
    <w:rsid w:val="005417ED"/>
    <w:rsid w:val="00543379"/>
    <w:rsid w:val="0054582C"/>
    <w:rsid w:val="00546BAD"/>
    <w:rsid w:val="005474F2"/>
    <w:rsid w:val="005478AF"/>
    <w:rsid w:val="005537A4"/>
    <w:rsid w:val="00554556"/>
    <w:rsid w:val="005571B2"/>
    <w:rsid w:val="005603E9"/>
    <w:rsid w:val="00562EA5"/>
    <w:rsid w:val="005658B0"/>
    <w:rsid w:val="00565DA5"/>
    <w:rsid w:val="005670AB"/>
    <w:rsid w:val="005704DF"/>
    <w:rsid w:val="00570CB8"/>
    <w:rsid w:val="00575283"/>
    <w:rsid w:val="00576667"/>
    <w:rsid w:val="00580E4A"/>
    <w:rsid w:val="005820D6"/>
    <w:rsid w:val="005871F2"/>
    <w:rsid w:val="00591398"/>
    <w:rsid w:val="005950FC"/>
    <w:rsid w:val="00597B32"/>
    <w:rsid w:val="005A3F0E"/>
    <w:rsid w:val="005A73BD"/>
    <w:rsid w:val="005B166F"/>
    <w:rsid w:val="005B196C"/>
    <w:rsid w:val="005B26A0"/>
    <w:rsid w:val="005B330D"/>
    <w:rsid w:val="005B3614"/>
    <w:rsid w:val="005B6938"/>
    <w:rsid w:val="005B6D39"/>
    <w:rsid w:val="005B7625"/>
    <w:rsid w:val="005C1407"/>
    <w:rsid w:val="005C36BE"/>
    <w:rsid w:val="005C388D"/>
    <w:rsid w:val="005C488A"/>
    <w:rsid w:val="005C4F52"/>
    <w:rsid w:val="005C78A0"/>
    <w:rsid w:val="005D254A"/>
    <w:rsid w:val="005D6A70"/>
    <w:rsid w:val="005D724F"/>
    <w:rsid w:val="005D7745"/>
    <w:rsid w:val="005E1DF7"/>
    <w:rsid w:val="005E29EA"/>
    <w:rsid w:val="005E68DA"/>
    <w:rsid w:val="005E77E1"/>
    <w:rsid w:val="005E7A40"/>
    <w:rsid w:val="005F2CB7"/>
    <w:rsid w:val="005F7AF2"/>
    <w:rsid w:val="006003BA"/>
    <w:rsid w:val="00602963"/>
    <w:rsid w:val="00606887"/>
    <w:rsid w:val="0061406F"/>
    <w:rsid w:val="00617B84"/>
    <w:rsid w:val="00621085"/>
    <w:rsid w:val="00622DDC"/>
    <w:rsid w:val="00625C1F"/>
    <w:rsid w:val="0062730E"/>
    <w:rsid w:val="00631DDC"/>
    <w:rsid w:val="00633299"/>
    <w:rsid w:val="006347F8"/>
    <w:rsid w:val="0064060E"/>
    <w:rsid w:val="00640C24"/>
    <w:rsid w:val="00641B90"/>
    <w:rsid w:val="00645213"/>
    <w:rsid w:val="006477FF"/>
    <w:rsid w:val="00647B0A"/>
    <w:rsid w:val="0065012F"/>
    <w:rsid w:val="00651677"/>
    <w:rsid w:val="00664655"/>
    <w:rsid w:val="00665943"/>
    <w:rsid w:val="006665AD"/>
    <w:rsid w:val="00671658"/>
    <w:rsid w:val="00675E83"/>
    <w:rsid w:val="0067672E"/>
    <w:rsid w:val="00677764"/>
    <w:rsid w:val="00681498"/>
    <w:rsid w:val="0068220A"/>
    <w:rsid w:val="006823A3"/>
    <w:rsid w:val="00682EE6"/>
    <w:rsid w:val="00685BCF"/>
    <w:rsid w:val="006864BF"/>
    <w:rsid w:val="00690B80"/>
    <w:rsid w:val="00690C70"/>
    <w:rsid w:val="006943E1"/>
    <w:rsid w:val="00694746"/>
    <w:rsid w:val="006A1D6A"/>
    <w:rsid w:val="006A4893"/>
    <w:rsid w:val="006A6B9F"/>
    <w:rsid w:val="006A72A4"/>
    <w:rsid w:val="006B136E"/>
    <w:rsid w:val="006B6ABA"/>
    <w:rsid w:val="006C3154"/>
    <w:rsid w:val="006D47EE"/>
    <w:rsid w:val="006D51E3"/>
    <w:rsid w:val="006E3C13"/>
    <w:rsid w:val="006E52AE"/>
    <w:rsid w:val="006E5B66"/>
    <w:rsid w:val="006E614C"/>
    <w:rsid w:val="006E6677"/>
    <w:rsid w:val="006F01B2"/>
    <w:rsid w:val="006F1800"/>
    <w:rsid w:val="006F21AA"/>
    <w:rsid w:val="006F6E3B"/>
    <w:rsid w:val="006F7D75"/>
    <w:rsid w:val="00700C9F"/>
    <w:rsid w:val="00701E05"/>
    <w:rsid w:val="0070539E"/>
    <w:rsid w:val="007054F3"/>
    <w:rsid w:val="00711117"/>
    <w:rsid w:val="007140E1"/>
    <w:rsid w:val="00715681"/>
    <w:rsid w:val="00715E5D"/>
    <w:rsid w:val="007227AC"/>
    <w:rsid w:val="0072609F"/>
    <w:rsid w:val="00732FC0"/>
    <w:rsid w:val="0073492F"/>
    <w:rsid w:val="00734B02"/>
    <w:rsid w:val="00737C53"/>
    <w:rsid w:val="0074006A"/>
    <w:rsid w:val="00742012"/>
    <w:rsid w:val="007458DC"/>
    <w:rsid w:val="007461B9"/>
    <w:rsid w:val="00747130"/>
    <w:rsid w:val="0074747B"/>
    <w:rsid w:val="00752A8A"/>
    <w:rsid w:val="00754C17"/>
    <w:rsid w:val="00755601"/>
    <w:rsid w:val="00757AEA"/>
    <w:rsid w:val="00766EFA"/>
    <w:rsid w:val="00771266"/>
    <w:rsid w:val="00772E30"/>
    <w:rsid w:val="007758B5"/>
    <w:rsid w:val="00780B21"/>
    <w:rsid w:val="00780D27"/>
    <w:rsid w:val="007827DC"/>
    <w:rsid w:val="00785449"/>
    <w:rsid w:val="00794702"/>
    <w:rsid w:val="00795E3F"/>
    <w:rsid w:val="0079643F"/>
    <w:rsid w:val="007A1349"/>
    <w:rsid w:val="007A2C63"/>
    <w:rsid w:val="007A47FC"/>
    <w:rsid w:val="007A7C7E"/>
    <w:rsid w:val="007B147B"/>
    <w:rsid w:val="007B1663"/>
    <w:rsid w:val="007B1A30"/>
    <w:rsid w:val="007B2F87"/>
    <w:rsid w:val="007B2FC8"/>
    <w:rsid w:val="007C1F5A"/>
    <w:rsid w:val="007C2FCD"/>
    <w:rsid w:val="007C4CF8"/>
    <w:rsid w:val="007C7E61"/>
    <w:rsid w:val="007D2DAE"/>
    <w:rsid w:val="007E184F"/>
    <w:rsid w:val="007E1EE2"/>
    <w:rsid w:val="007E5F80"/>
    <w:rsid w:val="007F0DD4"/>
    <w:rsid w:val="007F37E3"/>
    <w:rsid w:val="007F4BB9"/>
    <w:rsid w:val="00801BE3"/>
    <w:rsid w:val="008032CA"/>
    <w:rsid w:val="008033B7"/>
    <w:rsid w:val="00803B23"/>
    <w:rsid w:val="00805CD7"/>
    <w:rsid w:val="00806B28"/>
    <w:rsid w:val="008223E8"/>
    <w:rsid w:val="00822DFC"/>
    <w:rsid w:val="0083199E"/>
    <w:rsid w:val="0083250D"/>
    <w:rsid w:val="008326D4"/>
    <w:rsid w:val="00832CBE"/>
    <w:rsid w:val="00833080"/>
    <w:rsid w:val="00835817"/>
    <w:rsid w:val="00842586"/>
    <w:rsid w:val="00845B68"/>
    <w:rsid w:val="00846BC6"/>
    <w:rsid w:val="0085007C"/>
    <w:rsid w:val="00851327"/>
    <w:rsid w:val="00855B71"/>
    <w:rsid w:val="00855E27"/>
    <w:rsid w:val="0086001F"/>
    <w:rsid w:val="00864EEA"/>
    <w:rsid w:val="00865556"/>
    <w:rsid w:val="00865D5E"/>
    <w:rsid w:val="008674BE"/>
    <w:rsid w:val="008707EF"/>
    <w:rsid w:val="0087457F"/>
    <w:rsid w:val="008746BB"/>
    <w:rsid w:val="00875307"/>
    <w:rsid w:val="0087633E"/>
    <w:rsid w:val="00876E2E"/>
    <w:rsid w:val="008800B1"/>
    <w:rsid w:val="00880D85"/>
    <w:rsid w:val="00881F54"/>
    <w:rsid w:val="008848B8"/>
    <w:rsid w:val="00885203"/>
    <w:rsid w:val="00885FA9"/>
    <w:rsid w:val="008871FA"/>
    <w:rsid w:val="00887328"/>
    <w:rsid w:val="00890179"/>
    <w:rsid w:val="0089194B"/>
    <w:rsid w:val="00891F5E"/>
    <w:rsid w:val="008B1D99"/>
    <w:rsid w:val="008B2217"/>
    <w:rsid w:val="008B269A"/>
    <w:rsid w:val="008B4846"/>
    <w:rsid w:val="008B779F"/>
    <w:rsid w:val="008C6520"/>
    <w:rsid w:val="008C7212"/>
    <w:rsid w:val="008D1021"/>
    <w:rsid w:val="008D1929"/>
    <w:rsid w:val="008D2DE1"/>
    <w:rsid w:val="008D38AF"/>
    <w:rsid w:val="008D50C3"/>
    <w:rsid w:val="008D6554"/>
    <w:rsid w:val="008D7014"/>
    <w:rsid w:val="008E2665"/>
    <w:rsid w:val="008E4797"/>
    <w:rsid w:val="008F663E"/>
    <w:rsid w:val="008F7875"/>
    <w:rsid w:val="008F7F8A"/>
    <w:rsid w:val="00900373"/>
    <w:rsid w:val="00901D04"/>
    <w:rsid w:val="00902F3E"/>
    <w:rsid w:val="0090582F"/>
    <w:rsid w:val="00906CAD"/>
    <w:rsid w:val="00913A85"/>
    <w:rsid w:val="00920435"/>
    <w:rsid w:val="009212F7"/>
    <w:rsid w:val="0092498B"/>
    <w:rsid w:val="009261BF"/>
    <w:rsid w:val="00932CE5"/>
    <w:rsid w:val="00934BD0"/>
    <w:rsid w:val="0093565B"/>
    <w:rsid w:val="00936B6D"/>
    <w:rsid w:val="00937DA5"/>
    <w:rsid w:val="009419AF"/>
    <w:rsid w:val="009433EA"/>
    <w:rsid w:val="00944946"/>
    <w:rsid w:val="009449EC"/>
    <w:rsid w:val="00950FF6"/>
    <w:rsid w:val="0095103D"/>
    <w:rsid w:val="00953B80"/>
    <w:rsid w:val="009547DE"/>
    <w:rsid w:val="00954B5A"/>
    <w:rsid w:val="00954C85"/>
    <w:rsid w:val="00960F83"/>
    <w:rsid w:val="00962A70"/>
    <w:rsid w:val="00962DE4"/>
    <w:rsid w:val="0096301D"/>
    <w:rsid w:val="0096475F"/>
    <w:rsid w:val="0096508B"/>
    <w:rsid w:val="00965338"/>
    <w:rsid w:val="00971347"/>
    <w:rsid w:val="00971840"/>
    <w:rsid w:val="009746C2"/>
    <w:rsid w:val="00976D1F"/>
    <w:rsid w:val="0098017A"/>
    <w:rsid w:val="00980906"/>
    <w:rsid w:val="009838A4"/>
    <w:rsid w:val="00984CE5"/>
    <w:rsid w:val="00985B3C"/>
    <w:rsid w:val="00987AD3"/>
    <w:rsid w:val="009901DC"/>
    <w:rsid w:val="00993755"/>
    <w:rsid w:val="00993AEC"/>
    <w:rsid w:val="00994088"/>
    <w:rsid w:val="009957CD"/>
    <w:rsid w:val="009A006B"/>
    <w:rsid w:val="009A0ED9"/>
    <w:rsid w:val="009A33C0"/>
    <w:rsid w:val="009A5493"/>
    <w:rsid w:val="009A779E"/>
    <w:rsid w:val="009B184D"/>
    <w:rsid w:val="009B6575"/>
    <w:rsid w:val="009B7A9A"/>
    <w:rsid w:val="009C158A"/>
    <w:rsid w:val="009D2361"/>
    <w:rsid w:val="009D3673"/>
    <w:rsid w:val="009D74F6"/>
    <w:rsid w:val="009E43E6"/>
    <w:rsid w:val="009E4448"/>
    <w:rsid w:val="009E69C8"/>
    <w:rsid w:val="009E6F90"/>
    <w:rsid w:val="009E7112"/>
    <w:rsid w:val="009E7697"/>
    <w:rsid w:val="009F056F"/>
    <w:rsid w:val="009F0EA8"/>
    <w:rsid w:val="009F20A8"/>
    <w:rsid w:val="009F65D2"/>
    <w:rsid w:val="00A01DDA"/>
    <w:rsid w:val="00A03085"/>
    <w:rsid w:val="00A06662"/>
    <w:rsid w:val="00A1042F"/>
    <w:rsid w:val="00A10C71"/>
    <w:rsid w:val="00A12A07"/>
    <w:rsid w:val="00A13F37"/>
    <w:rsid w:val="00A21F25"/>
    <w:rsid w:val="00A2245F"/>
    <w:rsid w:val="00A2384F"/>
    <w:rsid w:val="00A26961"/>
    <w:rsid w:val="00A273C7"/>
    <w:rsid w:val="00A33730"/>
    <w:rsid w:val="00A33FB6"/>
    <w:rsid w:val="00A34148"/>
    <w:rsid w:val="00A37186"/>
    <w:rsid w:val="00A46325"/>
    <w:rsid w:val="00A46714"/>
    <w:rsid w:val="00A46C61"/>
    <w:rsid w:val="00A47CFB"/>
    <w:rsid w:val="00A515D0"/>
    <w:rsid w:val="00A578E2"/>
    <w:rsid w:val="00A57B53"/>
    <w:rsid w:val="00A6201A"/>
    <w:rsid w:val="00A67758"/>
    <w:rsid w:val="00A752BA"/>
    <w:rsid w:val="00A760A1"/>
    <w:rsid w:val="00A80F21"/>
    <w:rsid w:val="00A811FD"/>
    <w:rsid w:val="00A83FED"/>
    <w:rsid w:val="00A9288E"/>
    <w:rsid w:val="00A94787"/>
    <w:rsid w:val="00A962F6"/>
    <w:rsid w:val="00A964BF"/>
    <w:rsid w:val="00A97512"/>
    <w:rsid w:val="00AA0D99"/>
    <w:rsid w:val="00AA1B52"/>
    <w:rsid w:val="00AB0706"/>
    <w:rsid w:val="00AB212D"/>
    <w:rsid w:val="00AB2B8A"/>
    <w:rsid w:val="00AC0E86"/>
    <w:rsid w:val="00AC3071"/>
    <w:rsid w:val="00AC76DB"/>
    <w:rsid w:val="00AC7DB8"/>
    <w:rsid w:val="00AD03AF"/>
    <w:rsid w:val="00AD0A1C"/>
    <w:rsid w:val="00AD2D90"/>
    <w:rsid w:val="00AD7620"/>
    <w:rsid w:val="00AE006B"/>
    <w:rsid w:val="00AE173F"/>
    <w:rsid w:val="00AE1B16"/>
    <w:rsid w:val="00AE321F"/>
    <w:rsid w:val="00AF175F"/>
    <w:rsid w:val="00AF2FA6"/>
    <w:rsid w:val="00AF6C74"/>
    <w:rsid w:val="00B01B1F"/>
    <w:rsid w:val="00B02F59"/>
    <w:rsid w:val="00B03CA6"/>
    <w:rsid w:val="00B04234"/>
    <w:rsid w:val="00B0518E"/>
    <w:rsid w:val="00B05F6B"/>
    <w:rsid w:val="00B063B4"/>
    <w:rsid w:val="00B12181"/>
    <w:rsid w:val="00B1397C"/>
    <w:rsid w:val="00B142ED"/>
    <w:rsid w:val="00B14927"/>
    <w:rsid w:val="00B1760D"/>
    <w:rsid w:val="00B26259"/>
    <w:rsid w:val="00B3085F"/>
    <w:rsid w:val="00B3410D"/>
    <w:rsid w:val="00B41684"/>
    <w:rsid w:val="00B44171"/>
    <w:rsid w:val="00B4515D"/>
    <w:rsid w:val="00B4601E"/>
    <w:rsid w:val="00B501E7"/>
    <w:rsid w:val="00B51F7D"/>
    <w:rsid w:val="00B53635"/>
    <w:rsid w:val="00B55892"/>
    <w:rsid w:val="00B56C0C"/>
    <w:rsid w:val="00B6048B"/>
    <w:rsid w:val="00B62B72"/>
    <w:rsid w:val="00B64921"/>
    <w:rsid w:val="00B64BC1"/>
    <w:rsid w:val="00B70929"/>
    <w:rsid w:val="00B70FBC"/>
    <w:rsid w:val="00B718B5"/>
    <w:rsid w:val="00B72E40"/>
    <w:rsid w:val="00B74C97"/>
    <w:rsid w:val="00B81A93"/>
    <w:rsid w:val="00B83BE4"/>
    <w:rsid w:val="00B859B2"/>
    <w:rsid w:val="00B9002C"/>
    <w:rsid w:val="00B96D2D"/>
    <w:rsid w:val="00BA35E5"/>
    <w:rsid w:val="00BA488D"/>
    <w:rsid w:val="00BA71A6"/>
    <w:rsid w:val="00BB07ED"/>
    <w:rsid w:val="00BB12E3"/>
    <w:rsid w:val="00BB28FA"/>
    <w:rsid w:val="00BB536B"/>
    <w:rsid w:val="00BB64AD"/>
    <w:rsid w:val="00BB6739"/>
    <w:rsid w:val="00BB6A7C"/>
    <w:rsid w:val="00BC5296"/>
    <w:rsid w:val="00BC77F6"/>
    <w:rsid w:val="00BD33E8"/>
    <w:rsid w:val="00BD4047"/>
    <w:rsid w:val="00BD4252"/>
    <w:rsid w:val="00BD4E58"/>
    <w:rsid w:val="00BD54B8"/>
    <w:rsid w:val="00BD6841"/>
    <w:rsid w:val="00BD7653"/>
    <w:rsid w:val="00BE2E58"/>
    <w:rsid w:val="00BE7A91"/>
    <w:rsid w:val="00BF0452"/>
    <w:rsid w:val="00BF248D"/>
    <w:rsid w:val="00BF3DA2"/>
    <w:rsid w:val="00BF407D"/>
    <w:rsid w:val="00BF4611"/>
    <w:rsid w:val="00BF512D"/>
    <w:rsid w:val="00BF6F68"/>
    <w:rsid w:val="00BF725E"/>
    <w:rsid w:val="00C02ED3"/>
    <w:rsid w:val="00C04122"/>
    <w:rsid w:val="00C04409"/>
    <w:rsid w:val="00C05A1C"/>
    <w:rsid w:val="00C0643D"/>
    <w:rsid w:val="00C068D3"/>
    <w:rsid w:val="00C07CC2"/>
    <w:rsid w:val="00C10026"/>
    <w:rsid w:val="00C10B4C"/>
    <w:rsid w:val="00C131A5"/>
    <w:rsid w:val="00C14BDE"/>
    <w:rsid w:val="00C17012"/>
    <w:rsid w:val="00C1743D"/>
    <w:rsid w:val="00C23005"/>
    <w:rsid w:val="00C30E5C"/>
    <w:rsid w:val="00C31716"/>
    <w:rsid w:val="00C36FF6"/>
    <w:rsid w:val="00C3735A"/>
    <w:rsid w:val="00C41C49"/>
    <w:rsid w:val="00C41F77"/>
    <w:rsid w:val="00C45158"/>
    <w:rsid w:val="00C45E55"/>
    <w:rsid w:val="00C50C29"/>
    <w:rsid w:val="00C514C2"/>
    <w:rsid w:val="00C5227C"/>
    <w:rsid w:val="00C5358F"/>
    <w:rsid w:val="00C55E5E"/>
    <w:rsid w:val="00C61C7F"/>
    <w:rsid w:val="00C63AD8"/>
    <w:rsid w:val="00C63C1D"/>
    <w:rsid w:val="00C64292"/>
    <w:rsid w:val="00C65240"/>
    <w:rsid w:val="00C6787E"/>
    <w:rsid w:val="00C67F08"/>
    <w:rsid w:val="00C70624"/>
    <w:rsid w:val="00C71B8A"/>
    <w:rsid w:val="00C73473"/>
    <w:rsid w:val="00C74C29"/>
    <w:rsid w:val="00C752F9"/>
    <w:rsid w:val="00C77B3A"/>
    <w:rsid w:val="00C80046"/>
    <w:rsid w:val="00C80984"/>
    <w:rsid w:val="00C81299"/>
    <w:rsid w:val="00C83DE2"/>
    <w:rsid w:val="00C84A01"/>
    <w:rsid w:val="00C85DFE"/>
    <w:rsid w:val="00C875DF"/>
    <w:rsid w:val="00C912E9"/>
    <w:rsid w:val="00C91707"/>
    <w:rsid w:val="00C93A54"/>
    <w:rsid w:val="00C963E4"/>
    <w:rsid w:val="00C964E6"/>
    <w:rsid w:val="00C96912"/>
    <w:rsid w:val="00CA1BEC"/>
    <w:rsid w:val="00CA1F91"/>
    <w:rsid w:val="00CA29A6"/>
    <w:rsid w:val="00CA7C09"/>
    <w:rsid w:val="00CB04BC"/>
    <w:rsid w:val="00CB0E9B"/>
    <w:rsid w:val="00CB14A4"/>
    <w:rsid w:val="00CB255E"/>
    <w:rsid w:val="00CB2F12"/>
    <w:rsid w:val="00CB57F6"/>
    <w:rsid w:val="00CB5BAB"/>
    <w:rsid w:val="00CB5E0A"/>
    <w:rsid w:val="00CC0740"/>
    <w:rsid w:val="00CC6BF6"/>
    <w:rsid w:val="00CC787E"/>
    <w:rsid w:val="00CD34D0"/>
    <w:rsid w:val="00CD4B35"/>
    <w:rsid w:val="00CD6F42"/>
    <w:rsid w:val="00CD76E8"/>
    <w:rsid w:val="00CE0286"/>
    <w:rsid w:val="00CE1439"/>
    <w:rsid w:val="00CE2034"/>
    <w:rsid w:val="00CE2210"/>
    <w:rsid w:val="00CE33A3"/>
    <w:rsid w:val="00CE5EBA"/>
    <w:rsid w:val="00CF093B"/>
    <w:rsid w:val="00CF4D39"/>
    <w:rsid w:val="00CF5585"/>
    <w:rsid w:val="00D00F43"/>
    <w:rsid w:val="00D017B5"/>
    <w:rsid w:val="00D027B7"/>
    <w:rsid w:val="00D02C88"/>
    <w:rsid w:val="00D0423A"/>
    <w:rsid w:val="00D054B9"/>
    <w:rsid w:val="00D1616E"/>
    <w:rsid w:val="00D20411"/>
    <w:rsid w:val="00D22D6A"/>
    <w:rsid w:val="00D2312A"/>
    <w:rsid w:val="00D23BD9"/>
    <w:rsid w:val="00D240EF"/>
    <w:rsid w:val="00D261DE"/>
    <w:rsid w:val="00D27E9C"/>
    <w:rsid w:val="00D30F77"/>
    <w:rsid w:val="00D3397F"/>
    <w:rsid w:val="00D3610F"/>
    <w:rsid w:val="00D40D56"/>
    <w:rsid w:val="00D44CFA"/>
    <w:rsid w:val="00D514CE"/>
    <w:rsid w:val="00D603D5"/>
    <w:rsid w:val="00D61B98"/>
    <w:rsid w:val="00D6497D"/>
    <w:rsid w:val="00D64B37"/>
    <w:rsid w:val="00D65B4F"/>
    <w:rsid w:val="00D71FB1"/>
    <w:rsid w:val="00D72ED0"/>
    <w:rsid w:val="00D74E6C"/>
    <w:rsid w:val="00D824FF"/>
    <w:rsid w:val="00D83B0C"/>
    <w:rsid w:val="00D84EF9"/>
    <w:rsid w:val="00D864A0"/>
    <w:rsid w:val="00D923CF"/>
    <w:rsid w:val="00D96188"/>
    <w:rsid w:val="00D96D4B"/>
    <w:rsid w:val="00D97429"/>
    <w:rsid w:val="00D97589"/>
    <w:rsid w:val="00DA15F4"/>
    <w:rsid w:val="00DA4BD9"/>
    <w:rsid w:val="00DA5C6B"/>
    <w:rsid w:val="00DA5D86"/>
    <w:rsid w:val="00DA7969"/>
    <w:rsid w:val="00DB05D0"/>
    <w:rsid w:val="00DB0A93"/>
    <w:rsid w:val="00DB12C2"/>
    <w:rsid w:val="00DB163B"/>
    <w:rsid w:val="00DB36F6"/>
    <w:rsid w:val="00DB5D2D"/>
    <w:rsid w:val="00DB5EA6"/>
    <w:rsid w:val="00DB7E2D"/>
    <w:rsid w:val="00DC2235"/>
    <w:rsid w:val="00DC26BA"/>
    <w:rsid w:val="00DC61CE"/>
    <w:rsid w:val="00DD043C"/>
    <w:rsid w:val="00DD1E24"/>
    <w:rsid w:val="00DD2170"/>
    <w:rsid w:val="00DD4E9F"/>
    <w:rsid w:val="00DD5C6C"/>
    <w:rsid w:val="00DD7456"/>
    <w:rsid w:val="00DD7EE4"/>
    <w:rsid w:val="00DE056A"/>
    <w:rsid w:val="00DE0E9C"/>
    <w:rsid w:val="00DE1670"/>
    <w:rsid w:val="00DE1D70"/>
    <w:rsid w:val="00DE48C2"/>
    <w:rsid w:val="00DE5A8B"/>
    <w:rsid w:val="00DF59FC"/>
    <w:rsid w:val="00E01477"/>
    <w:rsid w:val="00E10B96"/>
    <w:rsid w:val="00E14566"/>
    <w:rsid w:val="00E26410"/>
    <w:rsid w:val="00E30D2C"/>
    <w:rsid w:val="00E30F25"/>
    <w:rsid w:val="00E317FE"/>
    <w:rsid w:val="00E31948"/>
    <w:rsid w:val="00E34C7F"/>
    <w:rsid w:val="00E356F3"/>
    <w:rsid w:val="00E46C3F"/>
    <w:rsid w:val="00E47237"/>
    <w:rsid w:val="00E47555"/>
    <w:rsid w:val="00E477F0"/>
    <w:rsid w:val="00E50A51"/>
    <w:rsid w:val="00E518D4"/>
    <w:rsid w:val="00E51907"/>
    <w:rsid w:val="00E51B80"/>
    <w:rsid w:val="00E5223F"/>
    <w:rsid w:val="00E5488D"/>
    <w:rsid w:val="00E54969"/>
    <w:rsid w:val="00E56159"/>
    <w:rsid w:val="00E565ED"/>
    <w:rsid w:val="00E57FDC"/>
    <w:rsid w:val="00E6032E"/>
    <w:rsid w:val="00E60624"/>
    <w:rsid w:val="00E60EB8"/>
    <w:rsid w:val="00E72E7B"/>
    <w:rsid w:val="00E75EE4"/>
    <w:rsid w:val="00E77CCF"/>
    <w:rsid w:val="00E85772"/>
    <w:rsid w:val="00E86AE2"/>
    <w:rsid w:val="00E909AE"/>
    <w:rsid w:val="00E9192C"/>
    <w:rsid w:val="00E9242B"/>
    <w:rsid w:val="00E92DE0"/>
    <w:rsid w:val="00E9587C"/>
    <w:rsid w:val="00EA0FE4"/>
    <w:rsid w:val="00EA1C45"/>
    <w:rsid w:val="00EA2069"/>
    <w:rsid w:val="00EA21BE"/>
    <w:rsid w:val="00EA462E"/>
    <w:rsid w:val="00EB229B"/>
    <w:rsid w:val="00EB3E63"/>
    <w:rsid w:val="00EB3F1C"/>
    <w:rsid w:val="00EB6C6D"/>
    <w:rsid w:val="00EC068B"/>
    <w:rsid w:val="00EC3F91"/>
    <w:rsid w:val="00ED2AB8"/>
    <w:rsid w:val="00ED7490"/>
    <w:rsid w:val="00EE0EFE"/>
    <w:rsid w:val="00EE25E8"/>
    <w:rsid w:val="00EE3920"/>
    <w:rsid w:val="00EE3E67"/>
    <w:rsid w:val="00EE451E"/>
    <w:rsid w:val="00EE483A"/>
    <w:rsid w:val="00EE7961"/>
    <w:rsid w:val="00EE7AF5"/>
    <w:rsid w:val="00EE7E73"/>
    <w:rsid w:val="00EF2762"/>
    <w:rsid w:val="00F07E2B"/>
    <w:rsid w:val="00F11008"/>
    <w:rsid w:val="00F116BD"/>
    <w:rsid w:val="00F11BC1"/>
    <w:rsid w:val="00F16669"/>
    <w:rsid w:val="00F17B29"/>
    <w:rsid w:val="00F2399A"/>
    <w:rsid w:val="00F2510D"/>
    <w:rsid w:val="00F27B76"/>
    <w:rsid w:val="00F328BB"/>
    <w:rsid w:val="00F35F63"/>
    <w:rsid w:val="00F45E8B"/>
    <w:rsid w:val="00F47762"/>
    <w:rsid w:val="00F53720"/>
    <w:rsid w:val="00F55A63"/>
    <w:rsid w:val="00F579EA"/>
    <w:rsid w:val="00F57AE2"/>
    <w:rsid w:val="00F60ECC"/>
    <w:rsid w:val="00F61227"/>
    <w:rsid w:val="00F63E69"/>
    <w:rsid w:val="00F73D13"/>
    <w:rsid w:val="00F756DF"/>
    <w:rsid w:val="00F7636D"/>
    <w:rsid w:val="00F87857"/>
    <w:rsid w:val="00F91D32"/>
    <w:rsid w:val="00F960E4"/>
    <w:rsid w:val="00F9655A"/>
    <w:rsid w:val="00F97905"/>
    <w:rsid w:val="00FA531C"/>
    <w:rsid w:val="00FB003C"/>
    <w:rsid w:val="00FB502F"/>
    <w:rsid w:val="00FB6A3B"/>
    <w:rsid w:val="00FC02AB"/>
    <w:rsid w:val="00FC0749"/>
    <w:rsid w:val="00FC3C21"/>
    <w:rsid w:val="00FC6F6F"/>
    <w:rsid w:val="00FD05E1"/>
    <w:rsid w:val="00FD1F2A"/>
    <w:rsid w:val="00FD2E3E"/>
    <w:rsid w:val="00FD7619"/>
    <w:rsid w:val="00FE0316"/>
    <w:rsid w:val="00FE2A6D"/>
    <w:rsid w:val="00FE2C9A"/>
    <w:rsid w:val="00FE4C6F"/>
    <w:rsid w:val="00FE51A2"/>
    <w:rsid w:val="00FF5CA3"/>
    <w:rsid w:val="00FF7C78"/>
  </w:rsids>
  <m:mathPr>
    <m:mathFont m:val="Cambria Math"/>
    <m:brkBin m:val="before"/>
    <m:brkBinSub m:val="--"/>
    <m:smallFrac m:val="0"/>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14:docId w14:val="6C69B9B2"/>
  <w15:docId w15:val="{36797FCE-F398-4B7E-BAB2-53D341DC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E33A3"/>
    <w:rPr>
      <w:sz w:val="24"/>
      <w:szCs w:val="24"/>
      <w:lang w:val="es-ES" w:eastAsia="pt-BR"/>
    </w:rPr>
  </w:style>
  <w:style w:type="paragraph" w:styleId="Heading1">
    <w:name w:val="heading 1"/>
    <w:basedOn w:val="Normal"/>
    <w:next w:val="Normal"/>
    <w:link w:val="Heading1Char"/>
    <w:uiPriority w:val="9"/>
    <w:qFormat/>
    <w:rsid w:val="00160BAD"/>
    <w:pPr>
      <w:keepNext/>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94484"/>
    <w:pPr>
      <w:keepNext/>
      <w:numPr>
        <w:ilvl w:val="1"/>
        <w:numId w:val="1"/>
      </w:numPr>
      <w:outlineLvl w:val="1"/>
    </w:pPr>
    <w:rPr>
      <w:rFonts w:ascii="Cambria" w:hAnsi="Cambria"/>
      <w:b/>
      <w:bCs/>
      <w:i/>
      <w:iCs/>
      <w:sz w:val="28"/>
      <w:szCs w:val="28"/>
    </w:rPr>
  </w:style>
  <w:style w:type="paragraph" w:styleId="Heading3">
    <w:name w:val="heading 3"/>
    <w:basedOn w:val="Normal"/>
    <w:next w:val="Normal"/>
    <w:link w:val="Heading3Char"/>
    <w:uiPriority w:val="9"/>
    <w:qFormat/>
    <w:rsid w:val="00194484"/>
    <w:pPr>
      <w:keepNext/>
      <w:numPr>
        <w:ilvl w:val="2"/>
        <w:numId w:val="1"/>
      </w:numPr>
      <w:spacing w:before="120" w:after="12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4484"/>
    <w:pPr>
      <w:keepNext/>
      <w:keepLines/>
      <w:numPr>
        <w:ilvl w:val="3"/>
        <w:numId w:val="1"/>
      </w:numPr>
      <w:spacing w:before="200"/>
      <w:outlineLvl w:val="3"/>
    </w:pPr>
    <w:rPr>
      <w:rFonts w:ascii="Cambria" w:eastAsia="MS Gothic" w:hAnsi="Cambria"/>
      <w:b/>
      <w:i/>
      <w:color w:val="4F81BD"/>
      <w:szCs w:val="20"/>
      <w:lang w:val="pt-BR"/>
    </w:rPr>
  </w:style>
  <w:style w:type="paragraph" w:styleId="Heading5">
    <w:name w:val="heading 5"/>
    <w:basedOn w:val="Normal"/>
    <w:next w:val="Normal"/>
    <w:link w:val="Heading5Char"/>
    <w:uiPriority w:val="9"/>
    <w:semiHidden/>
    <w:unhideWhenUsed/>
    <w:qFormat/>
    <w:rsid w:val="00194484"/>
    <w:pPr>
      <w:keepNext/>
      <w:keepLines/>
      <w:numPr>
        <w:ilvl w:val="4"/>
        <w:numId w:val="1"/>
      </w:numPr>
      <w:spacing w:before="200"/>
      <w:outlineLvl w:val="4"/>
    </w:pPr>
    <w:rPr>
      <w:rFonts w:ascii="Cambria" w:eastAsia="MS Gothic" w:hAnsi="Cambria"/>
      <w:color w:val="243F60"/>
      <w:szCs w:val="20"/>
      <w:lang w:val="pt-BR"/>
    </w:rPr>
  </w:style>
  <w:style w:type="paragraph" w:styleId="Heading6">
    <w:name w:val="heading 6"/>
    <w:basedOn w:val="Normal"/>
    <w:next w:val="Normal"/>
    <w:link w:val="Heading6Char"/>
    <w:uiPriority w:val="9"/>
    <w:semiHidden/>
    <w:unhideWhenUsed/>
    <w:qFormat/>
    <w:rsid w:val="00194484"/>
    <w:pPr>
      <w:keepNext/>
      <w:keepLines/>
      <w:numPr>
        <w:ilvl w:val="5"/>
        <w:numId w:val="1"/>
      </w:numPr>
      <w:spacing w:before="200"/>
      <w:outlineLvl w:val="5"/>
    </w:pPr>
    <w:rPr>
      <w:rFonts w:ascii="Cambria" w:eastAsia="MS Gothic" w:hAnsi="Cambria"/>
      <w:i/>
      <w:color w:val="243F60"/>
      <w:szCs w:val="20"/>
      <w:lang w:val="pt-BR"/>
    </w:rPr>
  </w:style>
  <w:style w:type="paragraph" w:styleId="Heading7">
    <w:name w:val="heading 7"/>
    <w:basedOn w:val="Normal"/>
    <w:next w:val="Normal"/>
    <w:link w:val="Heading7Char"/>
    <w:uiPriority w:val="9"/>
    <w:semiHidden/>
    <w:unhideWhenUsed/>
    <w:qFormat/>
    <w:rsid w:val="00194484"/>
    <w:pPr>
      <w:keepNext/>
      <w:keepLines/>
      <w:numPr>
        <w:ilvl w:val="6"/>
        <w:numId w:val="1"/>
      </w:numPr>
      <w:spacing w:before="200"/>
      <w:outlineLvl w:val="6"/>
    </w:pPr>
    <w:rPr>
      <w:rFonts w:ascii="Cambria" w:eastAsia="MS Gothic" w:hAnsi="Cambria"/>
      <w:i/>
      <w:color w:val="404040"/>
      <w:szCs w:val="20"/>
      <w:lang w:val="pt-BR"/>
    </w:rPr>
  </w:style>
  <w:style w:type="paragraph" w:styleId="Heading8">
    <w:name w:val="heading 8"/>
    <w:basedOn w:val="Normal"/>
    <w:next w:val="Normal"/>
    <w:link w:val="Heading8Char"/>
    <w:uiPriority w:val="9"/>
    <w:qFormat/>
    <w:rsid w:val="00194484"/>
    <w:pPr>
      <w:keepNext/>
      <w:numPr>
        <w:ilvl w:val="7"/>
        <w:numId w:val="1"/>
      </w:numPr>
      <w:jc w:val="center"/>
      <w:outlineLvl w:val="7"/>
    </w:pPr>
    <w:rPr>
      <w:rFonts w:ascii="Calibri" w:hAnsi="Calibri"/>
      <w:i/>
      <w:iCs/>
    </w:rPr>
  </w:style>
  <w:style w:type="paragraph" w:styleId="Heading9">
    <w:name w:val="heading 9"/>
    <w:basedOn w:val="Normal"/>
    <w:next w:val="Normal"/>
    <w:link w:val="Heading9Char"/>
    <w:uiPriority w:val="9"/>
    <w:qFormat/>
    <w:rsid w:val="00194484"/>
    <w:pPr>
      <w:keepNext/>
      <w:numPr>
        <w:ilvl w:val="8"/>
        <w:numId w:val="1"/>
      </w:numPr>
      <w:ind w:right="113"/>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1365D"/>
    <w:rPr>
      <w:rFonts w:ascii="Cambria" w:eastAsia="Times New Roman" w:hAnsi="Cambria" w:cs="Times New Roman"/>
      <w:b/>
      <w:bCs/>
      <w:kern w:val="32"/>
      <w:sz w:val="32"/>
      <w:szCs w:val="32"/>
      <w:lang w:val="es-ES" w:eastAsia="pt-BR"/>
    </w:rPr>
  </w:style>
  <w:style w:type="character" w:customStyle="1" w:styleId="Heading2Char">
    <w:name w:val="Heading 2 Char"/>
    <w:link w:val="Heading2"/>
    <w:uiPriority w:val="9"/>
    <w:rsid w:val="0011365D"/>
    <w:rPr>
      <w:rFonts w:ascii="Cambria" w:hAnsi="Cambria"/>
      <w:b/>
      <w:bCs/>
      <w:i/>
      <w:iCs/>
      <w:sz w:val="28"/>
      <w:szCs w:val="28"/>
      <w:lang w:val="es-ES" w:eastAsia="pt-BR"/>
    </w:rPr>
  </w:style>
  <w:style w:type="character" w:customStyle="1" w:styleId="Heading3Char">
    <w:name w:val="Heading 3 Char"/>
    <w:link w:val="Heading3"/>
    <w:uiPriority w:val="9"/>
    <w:rsid w:val="0011365D"/>
    <w:rPr>
      <w:rFonts w:ascii="Cambria" w:hAnsi="Cambria"/>
      <w:b/>
      <w:bCs/>
      <w:sz w:val="26"/>
      <w:szCs w:val="26"/>
      <w:lang w:val="es-ES" w:eastAsia="pt-BR"/>
    </w:rPr>
  </w:style>
  <w:style w:type="character" w:customStyle="1" w:styleId="Heading4Char">
    <w:name w:val="Heading 4 Char"/>
    <w:link w:val="Heading4"/>
    <w:uiPriority w:val="9"/>
    <w:semiHidden/>
    <w:locked/>
    <w:rsid w:val="00194484"/>
    <w:rPr>
      <w:rFonts w:ascii="Cambria" w:eastAsia="MS Gothic" w:hAnsi="Cambria"/>
      <w:b/>
      <w:i/>
      <w:color w:val="4F81BD"/>
      <w:sz w:val="24"/>
      <w:lang w:val="pt-BR" w:eastAsia="pt-BR"/>
    </w:rPr>
  </w:style>
  <w:style w:type="character" w:customStyle="1" w:styleId="Heading5Char">
    <w:name w:val="Heading 5 Char"/>
    <w:link w:val="Heading5"/>
    <w:uiPriority w:val="9"/>
    <w:semiHidden/>
    <w:locked/>
    <w:rsid w:val="00194484"/>
    <w:rPr>
      <w:rFonts w:ascii="Cambria" w:eastAsia="MS Gothic" w:hAnsi="Cambria"/>
      <w:color w:val="243F60"/>
      <w:sz w:val="24"/>
      <w:lang w:val="pt-BR" w:eastAsia="pt-BR"/>
    </w:rPr>
  </w:style>
  <w:style w:type="character" w:customStyle="1" w:styleId="Heading6Char">
    <w:name w:val="Heading 6 Char"/>
    <w:link w:val="Heading6"/>
    <w:uiPriority w:val="9"/>
    <w:semiHidden/>
    <w:locked/>
    <w:rsid w:val="00194484"/>
    <w:rPr>
      <w:rFonts w:ascii="Cambria" w:eastAsia="MS Gothic" w:hAnsi="Cambria"/>
      <w:i/>
      <w:color w:val="243F60"/>
      <w:sz w:val="24"/>
      <w:lang w:val="pt-BR" w:eastAsia="pt-BR"/>
    </w:rPr>
  </w:style>
  <w:style w:type="character" w:customStyle="1" w:styleId="Heading7Char">
    <w:name w:val="Heading 7 Char"/>
    <w:link w:val="Heading7"/>
    <w:uiPriority w:val="9"/>
    <w:semiHidden/>
    <w:locked/>
    <w:rsid w:val="00194484"/>
    <w:rPr>
      <w:rFonts w:ascii="Cambria" w:eastAsia="MS Gothic" w:hAnsi="Cambria"/>
      <w:i/>
      <w:color w:val="404040"/>
      <w:sz w:val="24"/>
      <w:lang w:val="pt-BR" w:eastAsia="pt-BR"/>
    </w:rPr>
  </w:style>
  <w:style w:type="character" w:customStyle="1" w:styleId="Heading8Char">
    <w:name w:val="Heading 8 Char"/>
    <w:link w:val="Heading8"/>
    <w:uiPriority w:val="9"/>
    <w:rsid w:val="0011365D"/>
    <w:rPr>
      <w:rFonts w:ascii="Calibri" w:hAnsi="Calibri"/>
      <w:i/>
      <w:iCs/>
      <w:sz w:val="24"/>
      <w:szCs w:val="24"/>
      <w:lang w:val="es-ES" w:eastAsia="pt-BR"/>
    </w:rPr>
  </w:style>
  <w:style w:type="character" w:customStyle="1" w:styleId="Heading9Char">
    <w:name w:val="Heading 9 Char"/>
    <w:link w:val="Heading9"/>
    <w:uiPriority w:val="9"/>
    <w:rsid w:val="0011365D"/>
    <w:rPr>
      <w:rFonts w:ascii="Cambria" w:hAnsi="Cambria"/>
      <w:sz w:val="22"/>
      <w:szCs w:val="22"/>
      <w:lang w:val="es-ES" w:eastAsia="pt-BR"/>
    </w:rPr>
  </w:style>
  <w:style w:type="paragraph" w:styleId="BodyText2">
    <w:name w:val="Body Text 2"/>
    <w:basedOn w:val="Normal"/>
    <w:link w:val="BodyText2Char"/>
    <w:uiPriority w:val="99"/>
    <w:semiHidden/>
    <w:rsid w:val="00160BAD"/>
  </w:style>
  <w:style w:type="character" w:customStyle="1" w:styleId="BodyText2Char">
    <w:name w:val="Body Text 2 Char"/>
    <w:link w:val="BodyText2"/>
    <w:uiPriority w:val="99"/>
    <w:semiHidden/>
    <w:rsid w:val="0011365D"/>
    <w:rPr>
      <w:sz w:val="24"/>
      <w:szCs w:val="24"/>
      <w:lang w:val="es-ES" w:eastAsia="pt-BR"/>
    </w:rPr>
  </w:style>
  <w:style w:type="paragraph" w:styleId="BodyText">
    <w:name w:val="Body Text"/>
    <w:basedOn w:val="Normal"/>
    <w:link w:val="BodyTextChar"/>
    <w:uiPriority w:val="99"/>
    <w:semiHidden/>
    <w:rsid w:val="00160BAD"/>
    <w:pPr>
      <w:jc w:val="center"/>
    </w:pPr>
  </w:style>
  <w:style w:type="character" w:customStyle="1" w:styleId="BodyTextChar">
    <w:name w:val="Body Text Char"/>
    <w:link w:val="BodyText"/>
    <w:uiPriority w:val="99"/>
    <w:semiHidden/>
    <w:rsid w:val="0011365D"/>
    <w:rPr>
      <w:sz w:val="24"/>
      <w:szCs w:val="24"/>
      <w:lang w:val="es-ES" w:eastAsia="pt-BR"/>
    </w:rPr>
  </w:style>
  <w:style w:type="paragraph" w:styleId="BodyText3">
    <w:name w:val="Body Text 3"/>
    <w:basedOn w:val="Normal"/>
    <w:link w:val="BodyText3Char"/>
    <w:uiPriority w:val="99"/>
    <w:semiHidden/>
    <w:rsid w:val="00160BAD"/>
    <w:rPr>
      <w:sz w:val="16"/>
      <w:szCs w:val="16"/>
    </w:rPr>
  </w:style>
  <w:style w:type="character" w:customStyle="1" w:styleId="BodyText3Char">
    <w:name w:val="Body Text 3 Char"/>
    <w:link w:val="BodyText3"/>
    <w:uiPriority w:val="99"/>
    <w:semiHidden/>
    <w:rsid w:val="0011365D"/>
    <w:rPr>
      <w:sz w:val="16"/>
      <w:szCs w:val="16"/>
      <w:lang w:val="es-ES" w:eastAsia="pt-BR"/>
    </w:rPr>
  </w:style>
  <w:style w:type="paragraph" w:styleId="Header">
    <w:name w:val="header"/>
    <w:basedOn w:val="Normal"/>
    <w:link w:val="HeaderChar"/>
    <w:uiPriority w:val="99"/>
    <w:rsid w:val="00160BAD"/>
    <w:pPr>
      <w:tabs>
        <w:tab w:val="center" w:pos="4419"/>
        <w:tab w:val="right" w:pos="8838"/>
      </w:tabs>
    </w:pPr>
    <w:rPr>
      <w:szCs w:val="20"/>
      <w:lang w:val="pt-BR"/>
    </w:rPr>
  </w:style>
  <w:style w:type="character" w:customStyle="1" w:styleId="HeaderChar">
    <w:name w:val="Header Char"/>
    <w:link w:val="Header"/>
    <w:uiPriority w:val="99"/>
    <w:locked/>
    <w:rsid w:val="00373B43"/>
    <w:rPr>
      <w:sz w:val="24"/>
      <w:lang w:val="pt-BR" w:eastAsia="pt-BR"/>
    </w:rPr>
  </w:style>
  <w:style w:type="paragraph" w:styleId="Footer">
    <w:name w:val="footer"/>
    <w:basedOn w:val="Normal"/>
    <w:link w:val="FooterChar"/>
    <w:uiPriority w:val="99"/>
    <w:semiHidden/>
    <w:rsid w:val="00160BAD"/>
    <w:pPr>
      <w:tabs>
        <w:tab w:val="center" w:pos="4419"/>
        <w:tab w:val="right" w:pos="8838"/>
      </w:tabs>
    </w:pPr>
  </w:style>
  <w:style w:type="character" w:customStyle="1" w:styleId="FooterChar">
    <w:name w:val="Footer Char"/>
    <w:link w:val="Footer"/>
    <w:uiPriority w:val="99"/>
    <w:semiHidden/>
    <w:rsid w:val="0011365D"/>
    <w:rPr>
      <w:sz w:val="24"/>
      <w:szCs w:val="24"/>
      <w:lang w:val="es-ES" w:eastAsia="pt-BR"/>
    </w:rPr>
  </w:style>
  <w:style w:type="character" w:styleId="PageNumber">
    <w:name w:val="page number"/>
    <w:uiPriority w:val="99"/>
    <w:semiHidden/>
    <w:rsid w:val="00160BAD"/>
    <w:rPr>
      <w:rFonts w:cs="Times New Roman"/>
    </w:rPr>
  </w:style>
  <w:style w:type="paragraph" w:styleId="BodyTextIndent">
    <w:name w:val="Body Text Indent"/>
    <w:basedOn w:val="Normal"/>
    <w:link w:val="BodyTextIndentChar"/>
    <w:uiPriority w:val="99"/>
    <w:semiHidden/>
    <w:rsid w:val="00160BAD"/>
    <w:pPr>
      <w:spacing w:after="120"/>
      <w:ind w:left="360"/>
    </w:pPr>
  </w:style>
  <w:style w:type="character" w:customStyle="1" w:styleId="BodyTextIndentChar">
    <w:name w:val="Body Text Indent Char"/>
    <w:link w:val="BodyTextIndent"/>
    <w:uiPriority w:val="99"/>
    <w:semiHidden/>
    <w:rsid w:val="0011365D"/>
    <w:rPr>
      <w:sz w:val="24"/>
      <w:szCs w:val="24"/>
      <w:lang w:val="es-ES" w:eastAsia="pt-BR"/>
    </w:rPr>
  </w:style>
  <w:style w:type="paragraph" w:customStyle="1" w:styleId="Chapter">
    <w:name w:val="Chapter"/>
    <w:basedOn w:val="Normal"/>
    <w:next w:val="Normal"/>
    <w:link w:val="ChapterChar"/>
    <w:rsid w:val="00194484"/>
    <w:pPr>
      <w:keepNext/>
      <w:numPr>
        <w:numId w:val="1"/>
      </w:numPr>
      <w:tabs>
        <w:tab w:val="left" w:pos="1440"/>
      </w:tabs>
      <w:spacing w:before="240" w:after="240"/>
      <w:jc w:val="center"/>
    </w:pPr>
    <w:rPr>
      <w:b/>
      <w:smallCaps/>
      <w:szCs w:val="20"/>
    </w:rPr>
  </w:style>
  <w:style w:type="paragraph" w:customStyle="1" w:styleId="Paragraph">
    <w:name w:val="Paragraph"/>
    <w:aliases w:val="paragraph,p,PARAGRAPH,PG,pa,at"/>
    <w:basedOn w:val="BodyTextIndent"/>
    <w:link w:val="ParagraphChar"/>
    <w:rsid w:val="00194484"/>
    <w:pPr>
      <w:tabs>
        <w:tab w:val="num" w:pos="720"/>
      </w:tabs>
      <w:spacing w:before="120"/>
      <w:ind w:left="720" w:hanging="720"/>
      <w:jc w:val="both"/>
      <w:outlineLvl w:val="1"/>
    </w:pPr>
    <w:rPr>
      <w:szCs w:val="20"/>
    </w:rPr>
  </w:style>
  <w:style w:type="paragraph" w:customStyle="1" w:styleId="subpar">
    <w:name w:val="subpar"/>
    <w:basedOn w:val="BodyTextIndent3"/>
    <w:link w:val="subparChar"/>
    <w:rsid w:val="00194484"/>
    <w:pPr>
      <w:tabs>
        <w:tab w:val="num" w:pos="1152"/>
      </w:tabs>
      <w:spacing w:before="120"/>
      <w:ind w:left="1152" w:hanging="432"/>
      <w:jc w:val="both"/>
      <w:outlineLvl w:val="2"/>
    </w:pPr>
    <w:rPr>
      <w:sz w:val="24"/>
      <w:szCs w:val="20"/>
      <w:lang w:val="es-ES_tradnl" w:eastAsia="en-US"/>
    </w:rPr>
  </w:style>
  <w:style w:type="paragraph" w:customStyle="1" w:styleId="SubSubPar">
    <w:name w:val="SubSubPar"/>
    <w:basedOn w:val="subpar"/>
    <w:rsid w:val="00160BAD"/>
    <w:pPr>
      <w:numPr>
        <w:ilvl w:val="3"/>
      </w:numPr>
      <w:tabs>
        <w:tab w:val="left" w:pos="0"/>
        <w:tab w:val="num" w:pos="1152"/>
        <w:tab w:val="num" w:pos="1296"/>
      </w:tabs>
      <w:ind w:left="1296" w:hanging="288"/>
    </w:pPr>
  </w:style>
  <w:style w:type="paragraph" w:customStyle="1" w:styleId="FirstHeading">
    <w:name w:val="FirstHeading"/>
    <w:basedOn w:val="Normal"/>
    <w:next w:val="Normal"/>
    <w:rsid w:val="00194484"/>
    <w:pPr>
      <w:keepNext/>
      <w:tabs>
        <w:tab w:val="left" w:pos="0"/>
        <w:tab w:val="left" w:pos="86"/>
      </w:tabs>
      <w:spacing w:before="120" w:after="120"/>
      <w:ind w:left="720" w:hanging="720"/>
    </w:pPr>
    <w:rPr>
      <w:b/>
      <w:szCs w:val="20"/>
      <w:lang w:eastAsia="en-US"/>
    </w:rPr>
  </w:style>
  <w:style w:type="paragraph" w:customStyle="1" w:styleId="SecHeading">
    <w:name w:val="SecHeading"/>
    <w:basedOn w:val="Normal"/>
    <w:next w:val="Paragraph"/>
    <w:rsid w:val="00194484"/>
    <w:pPr>
      <w:keepNext/>
      <w:tabs>
        <w:tab w:val="num" w:pos="1296"/>
      </w:tabs>
      <w:spacing w:before="120" w:after="120"/>
      <w:ind w:left="1296" w:hanging="576"/>
    </w:pPr>
    <w:rPr>
      <w:b/>
      <w:szCs w:val="20"/>
      <w:lang w:val="es-ES_tradnl" w:eastAsia="en-US"/>
    </w:rPr>
  </w:style>
  <w:style w:type="paragraph" w:customStyle="1" w:styleId="SubHeading1">
    <w:name w:val="SubHeading1"/>
    <w:basedOn w:val="SecHeading"/>
    <w:rsid w:val="00160BAD"/>
    <w:pPr>
      <w:numPr>
        <w:ilvl w:val="2"/>
      </w:numPr>
      <w:tabs>
        <w:tab w:val="num" w:pos="1296"/>
        <w:tab w:val="num" w:pos="1872"/>
      </w:tabs>
      <w:ind w:left="1872" w:hanging="576"/>
    </w:pPr>
  </w:style>
  <w:style w:type="paragraph" w:customStyle="1" w:styleId="Subheading2">
    <w:name w:val="Subheading2"/>
    <w:basedOn w:val="SecHeading"/>
    <w:rsid w:val="00160BAD"/>
    <w:pPr>
      <w:numPr>
        <w:ilvl w:val="3"/>
      </w:numPr>
      <w:tabs>
        <w:tab w:val="num" w:pos="1296"/>
        <w:tab w:val="num" w:pos="2376"/>
      </w:tabs>
      <w:ind w:left="2376" w:hanging="288"/>
    </w:pPr>
  </w:style>
  <w:style w:type="paragraph" w:styleId="BodyTextIndent3">
    <w:name w:val="Body Text Indent 3"/>
    <w:basedOn w:val="Normal"/>
    <w:link w:val="BodyTextIndent3Char"/>
    <w:uiPriority w:val="99"/>
    <w:semiHidden/>
    <w:rsid w:val="00160BAD"/>
    <w:pPr>
      <w:spacing w:after="120"/>
      <w:ind w:left="360"/>
    </w:pPr>
    <w:rPr>
      <w:sz w:val="16"/>
      <w:szCs w:val="16"/>
    </w:rPr>
  </w:style>
  <w:style w:type="character" w:customStyle="1" w:styleId="BodyTextIndent3Char">
    <w:name w:val="Body Text Indent 3 Char"/>
    <w:link w:val="BodyTextIndent3"/>
    <w:uiPriority w:val="99"/>
    <w:semiHidden/>
    <w:rsid w:val="0011365D"/>
    <w:rPr>
      <w:sz w:val="16"/>
      <w:szCs w:val="16"/>
      <w:lang w:val="es-ES" w:eastAsia="pt-BR"/>
    </w:rPr>
  </w:style>
  <w:style w:type="paragraph" w:styleId="Caption">
    <w:name w:val="caption"/>
    <w:basedOn w:val="Normal"/>
    <w:next w:val="Normal"/>
    <w:uiPriority w:val="35"/>
    <w:qFormat/>
    <w:rsid w:val="00160BAD"/>
    <w:pPr>
      <w:spacing w:before="120" w:after="120"/>
      <w:jc w:val="both"/>
    </w:pPr>
    <w:rPr>
      <w:b/>
      <w:bCs/>
      <w:sz w:val="20"/>
    </w:rPr>
  </w:style>
  <w:style w:type="paragraph" w:styleId="BodyTextIndent2">
    <w:name w:val="Body Text Indent 2"/>
    <w:basedOn w:val="Normal"/>
    <w:link w:val="BodyTextIndent2Char"/>
    <w:uiPriority w:val="99"/>
    <w:semiHidden/>
    <w:rsid w:val="00160BAD"/>
    <w:pPr>
      <w:ind w:left="705" w:hanging="705"/>
      <w:jc w:val="both"/>
    </w:pPr>
  </w:style>
  <w:style w:type="character" w:customStyle="1" w:styleId="BodyTextIndent2Char">
    <w:name w:val="Body Text Indent 2 Char"/>
    <w:link w:val="BodyTextIndent2"/>
    <w:uiPriority w:val="99"/>
    <w:semiHidden/>
    <w:rsid w:val="0011365D"/>
    <w:rPr>
      <w:sz w:val="24"/>
      <w:szCs w:val="24"/>
      <w:lang w:val="es-ES" w:eastAsia="pt-BR"/>
    </w:rPr>
  </w:style>
  <w:style w:type="paragraph" w:customStyle="1" w:styleId="Default">
    <w:name w:val="Default"/>
    <w:rsid w:val="00160BAD"/>
    <w:pPr>
      <w:autoSpaceDE w:val="0"/>
      <w:autoSpaceDN w:val="0"/>
      <w:adjustRightInd w:val="0"/>
    </w:pPr>
    <w:rPr>
      <w:color w:val="000000"/>
      <w:sz w:val="24"/>
      <w:szCs w:val="24"/>
      <w:lang w:val="pt-BR" w:eastAsia="pt-BR"/>
    </w:rPr>
  </w:style>
  <w:style w:type="paragraph" w:styleId="FootnoteText">
    <w:name w:val="footnote text"/>
    <w:basedOn w:val="Normal"/>
    <w:link w:val="FootnoteTextChar"/>
    <w:uiPriority w:val="99"/>
    <w:rsid w:val="00160BAD"/>
    <w:pPr>
      <w:keepNext/>
      <w:keepLines/>
      <w:spacing w:after="120"/>
      <w:ind w:left="288" w:hanging="288"/>
      <w:jc w:val="both"/>
    </w:pPr>
    <w:rPr>
      <w:sz w:val="20"/>
      <w:szCs w:val="20"/>
    </w:rPr>
  </w:style>
  <w:style w:type="character" w:customStyle="1" w:styleId="FootnoteTextChar">
    <w:name w:val="Footnote Text Char"/>
    <w:link w:val="FootnoteText"/>
    <w:uiPriority w:val="99"/>
    <w:rsid w:val="0011365D"/>
    <w:rPr>
      <w:lang w:val="es-ES" w:eastAsia="pt-BR"/>
    </w:rPr>
  </w:style>
  <w:style w:type="character" w:styleId="FootnoteReference">
    <w:name w:val="footnote reference"/>
    <w:aliases w:val="titulo 2,Style 24,pie pddes,referencia nota al pie,Texto de nota al pie,Ref,de nota al pie,Nota de pie,Texto nota al pie,de nota al pi,Ref. de nota al pie2,Massilia Footnote Reference,Massilia Footnote Referen,Footnote symbol,Footnot"/>
    <w:uiPriority w:val="99"/>
    <w:rsid w:val="00160BAD"/>
    <w:rPr>
      <w:vertAlign w:val="superscript"/>
    </w:rPr>
  </w:style>
  <w:style w:type="paragraph" w:customStyle="1" w:styleId="Contedodatabela">
    <w:name w:val="Conteúdo da tabela"/>
    <w:basedOn w:val="Normal"/>
    <w:rsid w:val="00160BAD"/>
    <w:pPr>
      <w:widowControl w:val="0"/>
      <w:suppressLineNumbers/>
      <w:suppressAutoHyphens/>
    </w:pPr>
    <w:rPr>
      <w:rFonts w:eastAsia="Arial Unicode MS" w:cs="Tahoma"/>
    </w:rPr>
  </w:style>
  <w:style w:type="character" w:customStyle="1" w:styleId="longtext">
    <w:name w:val="long_text"/>
    <w:rsid w:val="001E6E04"/>
    <w:rPr>
      <w:rFonts w:cs="Times New Roman"/>
    </w:rPr>
  </w:style>
  <w:style w:type="character" w:customStyle="1" w:styleId="gt-icon-text1">
    <w:name w:val="gt-icon-text1"/>
    <w:rsid w:val="001E6E04"/>
    <w:rPr>
      <w:rFonts w:cs="Times New Roman"/>
    </w:rPr>
  </w:style>
  <w:style w:type="character" w:customStyle="1" w:styleId="gt-ft-text1">
    <w:name w:val="gt-ft-text1"/>
    <w:rsid w:val="001E6E04"/>
    <w:rPr>
      <w:rFonts w:cs="Times New Roman"/>
    </w:rPr>
  </w:style>
  <w:style w:type="paragraph" w:styleId="z-TopofForm">
    <w:name w:val="HTML Top of Form"/>
    <w:basedOn w:val="Normal"/>
    <w:next w:val="Normal"/>
    <w:link w:val="z-TopofFormChar"/>
    <w:hidden/>
    <w:uiPriority w:val="99"/>
    <w:semiHidden/>
    <w:unhideWhenUsed/>
    <w:rsid w:val="00DB5D2D"/>
    <w:pPr>
      <w:pBdr>
        <w:bottom w:val="single" w:sz="6" w:space="1" w:color="auto"/>
      </w:pBdr>
      <w:jc w:val="center"/>
    </w:pPr>
    <w:rPr>
      <w:rFonts w:ascii="Arial" w:hAnsi="Arial"/>
      <w:vanish/>
      <w:sz w:val="16"/>
      <w:szCs w:val="20"/>
    </w:rPr>
  </w:style>
  <w:style w:type="character" w:customStyle="1" w:styleId="z-TopofFormChar">
    <w:name w:val="z-Top of Form Char"/>
    <w:link w:val="z-TopofForm"/>
    <w:uiPriority w:val="99"/>
    <w:semiHidden/>
    <w:locked/>
    <w:rsid w:val="00DB5D2D"/>
    <w:rPr>
      <w:rFonts w:ascii="Arial" w:hAnsi="Arial"/>
      <w:vanish/>
      <w:sz w:val="16"/>
    </w:rPr>
  </w:style>
  <w:style w:type="paragraph" w:styleId="z-BottomofForm">
    <w:name w:val="HTML Bottom of Form"/>
    <w:basedOn w:val="Normal"/>
    <w:next w:val="Normal"/>
    <w:link w:val="z-BottomofFormChar"/>
    <w:hidden/>
    <w:uiPriority w:val="99"/>
    <w:semiHidden/>
    <w:unhideWhenUsed/>
    <w:rsid w:val="00DB5D2D"/>
    <w:pPr>
      <w:pBdr>
        <w:top w:val="single" w:sz="6" w:space="1" w:color="auto"/>
      </w:pBdr>
      <w:jc w:val="center"/>
    </w:pPr>
    <w:rPr>
      <w:rFonts w:ascii="Arial" w:hAnsi="Arial"/>
      <w:vanish/>
      <w:sz w:val="16"/>
      <w:szCs w:val="20"/>
    </w:rPr>
  </w:style>
  <w:style w:type="character" w:customStyle="1" w:styleId="z-BottomofFormChar">
    <w:name w:val="z-Bottom of Form Char"/>
    <w:link w:val="z-BottomofForm"/>
    <w:uiPriority w:val="99"/>
    <w:semiHidden/>
    <w:locked/>
    <w:rsid w:val="00DB5D2D"/>
    <w:rPr>
      <w:rFonts w:ascii="Arial" w:hAnsi="Arial"/>
      <w:vanish/>
      <w:sz w:val="16"/>
    </w:rPr>
  </w:style>
  <w:style w:type="character" w:customStyle="1" w:styleId="subparChar">
    <w:name w:val="subpar Char"/>
    <w:link w:val="subpar"/>
    <w:locked/>
    <w:rsid w:val="007B1A30"/>
    <w:rPr>
      <w:sz w:val="24"/>
      <w:lang w:val="es-ES_tradnl" w:eastAsia="en-US"/>
    </w:rPr>
  </w:style>
  <w:style w:type="paragraph" w:styleId="BalloonText">
    <w:name w:val="Balloon Text"/>
    <w:basedOn w:val="Normal"/>
    <w:link w:val="BalloonTextChar"/>
    <w:uiPriority w:val="99"/>
    <w:semiHidden/>
    <w:unhideWhenUsed/>
    <w:rsid w:val="00217A20"/>
    <w:rPr>
      <w:rFonts w:ascii="Tahoma" w:hAnsi="Tahoma"/>
      <w:sz w:val="16"/>
      <w:szCs w:val="20"/>
      <w:lang w:val="pt-BR"/>
    </w:rPr>
  </w:style>
  <w:style w:type="character" w:customStyle="1" w:styleId="BalloonTextChar">
    <w:name w:val="Balloon Text Char"/>
    <w:link w:val="BalloonText"/>
    <w:uiPriority w:val="99"/>
    <w:semiHidden/>
    <w:locked/>
    <w:rsid w:val="00217A20"/>
    <w:rPr>
      <w:rFonts w:ascii="Tahoma" w:hAnsi="Tahoma"/>
      <w:sz w:val="16"/>
      <w:lang w:val="pt-BR" w:eastAsia="pt-BR"/>
    </w:rPr>
  </w:style>
  <w:style w:type="paragraph" w:customStyle="1" w:styleId="Regtable">
    <w:name w:val="Regtable"/>
    <w:basedOn w:val="Normal"/>
    <w:link w:val="RegtableChar"/>
    <w:rsid w:val="00194484"/>
    <w:pPr>
      <w:keepLines/>
      <w:framePr w:wrap="around" w:vAnchor="text" w:hAnchor="text" w:y="1"/>
      <w:spacing w:before="20" w:after="20"/>
    </w:pPr>
    <w:rPr>
      <w:b/>
      <w:smallCaps/>
      <w:szCs w:val="20"/>
      <w:lang w:val="pt-BR"/>
    </w:rPr>
  </w:style>
  <w:style w:type="character" w:customStyle="1" w:styleId="ChapterChar">
    <w:name w:val="Chapter Char"/>
    <w:link w:val="Chapter"/>
    <w:locked/>
    <w:rsid w:val="00194484"/>
    <w:rPr>
      <w:b/>
      <w:smallCaps/>
      <w:sz w:val="24"/>
      <w:lang w:val="es-ES" w:eastAsia="pt-BR"/>
    </w:rPr>
  </w:style>
  <w:style w:type="character" w:customStyle="1" w:styleId="RegtableChar">
    <w:name w:val="Regtable Char"/>
    <w:link w:val="Regtable"/>
    <w:locked/>
    <w:rsid w:val="00194484"/>
    <w:rPr>
      <w:b/>
      <w:smallCaps/>
      <w:sz w:val="24"/>
      <w:lang w:val="pt-BR" w:eastAsia="pt-BR"/>
    </w:rPr>
  </w:style>
  <w:style w:type="paragraph" w:customStyle="1" w:styleId="TableTitle">
    <w:name w:val="TableTitle"/>
    <w:basedOn w:val="Normal"/>
    <w:link w:val="TableTitleChar"/>
    <w:rsid w:val="00194484"/>
    <w:pPr>
      <w:framePr w:wrap="around" w:vAnchor="text" w:hAnchor="text" w:y="1"/>
      <w:spacing w:before="20" w:after="20"/>
    </w:pPr>
    <w:rPr>
      <w:rFonts w:ascii="Times New Roman Bold" w:hAnsi="Times New Roman Bold"/>
      <w:b/>
      <w:smallCaps/>
      <w:spacing w:val="-3"/>
      <w:szCs w:val="20"/>
      <w:lang w:val="pt-BR"/>
    </w:rPr>
  </w:style>
  <w:style w:type="character" w:customStyle="1" w:styleId="TableTitleChar">
    <w:name w:val="TableTitle Char"/>
    <w:link w:val="TableTitle"/>
    <w:locked/>
    <w:rsid w:val="00194484"/>
    <w:rPr>
      <w:rFonts w:ascii="Times New Roman Bold" w:hAnsi="Times New Roman Bold"/>
      <w:b/>
      <w:smallCaps/>
      <w:spacing w:val="-3"/>
      <w:sz w:val="24"/>
      <w:lang w:val="pt-BR" w:eastAsia="pt-BR"/>
    </w:rPr>
  </w:style>
  <w:style w:type="paragraph" w:styleId="ListParagraph">
    <w:name w:val="List Paragraph"/>
    <w:basedOn w:val="Normal"/>
    <w:uiPriority w:val="34"/>
    <w:qFormat/>
    <w:rsid w:val="00194484"/>
    <w:pPr>
      <w:ind w:left="720"/>
      <w:contextualSpacing/>
    </w:pPr>
  </w:style>
  <w:style w:type="paragraph" w:styleId="DocumentMap">
    <w:name w:val="Document Map"/>
    <w:basedOn w:val="Normal"/>
    <w:link w:val="DocumentMapChar"/>
    <w:uiPriority w:val="99"/>
    <w:semiHidden/>
    <w:rsid w:val="00355874"/>
    <w:pPr>
      <w:shd w:val="clear" w:color="auto" w:fill="000080"/>
    </w:pPr>
    <w:rPr>
      <w:rFonts w:ascii="Tahoma" w:hAnsi="Tahoma"/>
      <w:szCs w:val="20"/>
      <w:lang w:eastAsia="en-US"/>
    </w:rPr>
  </w:style>
  <w:style w:type="character" w:customStyle="1" w:styleId="DocumentMapChar">
    <w:name w:val="Document Map Char"/>
    <w:link w:val="DocumentMap"/>
    <w:uiPriority w:val="99"/>
    <w:semiHidden/>
    <w:locked/>
    <w:rsid w:val="00355874"/>
    <w:rPr>
      <w:rFonts w:ascii="Tahoma" w:hAnsi="Tahoma"/>
      <w:sz w:val="24"/>
      <w:shd w:val="clear" w:color="auto" w:fill="000080"/>
      <w:lang w:val="es-ES" w:eastAsia="en-US"/>
    </w:rPr>
  </w:style>
  <w:style w:type="character" w:styleId="Hyperlink">
    <w:name w:val="Hyperlink"/>
    <w:uiPriority w:val="99"/>
    <w:unhideWhenUsed/>
    <w:rsid w:val="00252EBB"/>
    <w:rPr>
      <w:color w:val="0000FF"/>
      <w:u w:val="single"/>
    </w:rPr>
  </w:style>
  <w:style w:type="paragraph" w:styleId="NormalWeb">
    <w:name w:val="Normal (Web)"/>
    <w:basedOn w:val="Normal"/>
    <w:uiPriority w:val="99"/>
    <w:semiHidden/>
    <w:unhideWhenUsed/>
    <w:rsid w:val="00252EBB"/>
    <w:pPr>
      <w:spacing w:before="100" w:beforeAutospacing="1" w:after="100" w:afterAutospacing="1"/>
    </w:pPr>
    <w:rPr>
      <w:lang w:val="en-US" w:eastAsia="en-US"/>
    </w:rPr>
  </w:style>
  <w:style w:type="paragraph" w:styleId="PlainText">
    <w:name w:val="Plain Text"/>
    <w:basedOn w:val="Normal"/>
    <w:link w:val="PlainTextChar"/>
    <w:uiPriority w:val="99"/>
    <w:semiHidden/>
    <w:unhideWhenUsed/>
    <w:rsid w:val="00E51907"/>
    <w:rPr>
      <w:rFonts w:ascii="Consolas" w:hAnsi="Consolas"/>
      <w:sz w:val="21"/>
      <w:szCs w:val="20"/>
      <w:lang w:val="en-US" w:eastAsia="en-US"/>
    </w:rPr>
  </w:style>
  <w:style w:type="character" w:customStyle="1" w:styleId="PlainTextChar">
    <w:name w:val="Plain Text Char"/>
    <w:link w:val="PlainText"/>
    <w:uiPriority w:val="99"/>
    <w:semiHidden/>
    <w:locked/>
    <w:rsid w:val="00E51907"/>
    <w:rPr>
      <w:rFonts w:ascii="Consolas" w:eastAsia="Times New Roman" w:hAnsi="Consolas"/>
      <w:sz w:val="21"/>
      <w:lang w:val="en-US" w:eastAsia="en-US"/>
    </w:rPr>
  </w:style>
  <w:style w:type="table" w:styleId="TableGrid">
    <w:name w:val="Table Grid"/>
    <w:basedOn w:val="TableNormal"/>
    <w:uiPriority w:val="59"/>
    <w:rsid w:val="00742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Char">
    <w:name w:val="Paragraph Char"/>
    <w:link w:val="Paragraph"/>
    <w:locked/>
    <w:rsid w:val="00FB6A3B"/>
    <w:rPr>
      <w:sz w:val="24"/>
      <w:lang w:val="es-ES"/>
    </w:rPr>
  </w:style>
  <w:style w:type="paragraph" w:customStyle="1" w:styleId="Newpage">
    <w:name w:val="Newpage"/>
    <w:basedOn w:val="Normal"/>
    <w:uiPriority w:val="99"/>
    <w:rsid w:val="0062730E"/>
    <w:pPr>
      <w:tabs>
        <w:tab w:val="left" w:pos="3060"/>
      </w:tabs>
      <w:jc w:val="center"/>
    </w:pPr>
    <w:rPr>
      <w:b/>
      <w:smallCaps/>
      <w:lang w:eastAsia="en-US"/>
    </w:rPr>
  </w:style>
  <w:style w:type="paragraph" w:styleId="Title">
    <w:name w:val="Title"/>
    <w:basedOn w:val="Normal"/>
    <w:next w:val="Normal"/>
    <w:link w:val="TitleChar"/>
    <w:uiPriority w:val="10"/>
    <w:qFormat/>
    <w:rsid w:val="00301347"/>
    <w:pPr>
      <w:spacing w:after="360"/>
      <w:jc w:val="both"/>
      <w:outlineLvl w:val="0"/>
    </w:pPr>
    <w:rPr>
      <w:rFonts w:ascii="Verdana" w:hAnsi="Verdana"/>
      <w:b/>
      <w:bCs/>
      <w:kern w:val="28"/>
      <w:sz w:val="20"/>
      <w:szCs w:val="20"/>
      <w:lang w:eastAsia="es-ES"/>
    </w:rPr>
  </w:style>
  <w:style w:type="character" w:customStyle="1" w:styleId="TitleChar">
    <w:name w:val="Title Char"/>
    <w:link w:val="Title"/>
    <w:uiPriority w:val="10"/>
    <w:locked/>
    <w:rsid w:val="00301347"/>
    <w:rPr>
      <w:rFonts w:ascii="Verdana" w:hAnsi="Verdana" w:cs="Times New Roman"/>
      <w:b/>
      <w:bCs/>
      <w:kern w:val="28"/>
      <w:lang w:val="es-ES" w:eastAsia="es-ES"/>
    </w:rPr>
  </w:style>
  <w:style w:type="character" w:styleId="BookTitle">
    <w:name w:val="Book Title"/>
    <w:basedOn w:val="DefaultParagraphFont"/>
    <w:uiPriority w:val="33"/>
    <w:qFormat/>
    <w:rsid w:val="0061406F"/>
    <w:rPr>
      <w:b/>
      <w:bCs/>
      <w:smallCaps/>
      <w:spacing w:val="5"/>
    </w:rPr>
  </w:style>
  <w:style w:type="character" w:styleId="CommentReference">
    <w:name w:val="annotation reference"/>
    <w:basedOn w:val="DefaultParagraphFont"/>
    <w:uiPriority w:val="99"/>
    <w:unhideWhenUsed/>
    <w:rsid w:val="000D0C59"/>
    <w:rPr>
      <w:sz w:val="16"/>
      <w:szCs w:val="16"/>
    </w:rPr>
  </w:style>
  <w:style w:type="paragraph" w:styleId="CommentText">
    <w:name w:val="annotation text"/>
    <w:basedOn w:val="Normal"/>
    <w:link w:val="CommentTextChar"/>
    <w:uiPriority w:val="99"/>
    <w:unhideWhenUsed/>
    <w:rsid w:val="00CE33A3"/>
    <w:rPr>
      <w:rFonts w:ascii="Calibri Light" w:hAnsi="Calibri Light"/>
      <w:color w:val="0000FF"/>
      <w:sz w:val="20"/>
      <w:szCs w:val="20"/>
    </w:rPr>
  </w:style>
  <w:style w:type="character" w:customStyle="1" w:styleId="CommentTextChar">
    <w:name w:val="Comment Text Char"/>
    <w:basedOn w:val="DefaultParagraphFont"/>
    <w:link w:val="CommentText"/>
    <w:uiPriority w:val="99"/>
    <w:rsid w:val="00CE33A3"/>
    <w:rPr>
      <w:rFonts w:ascii="Calibri Light" w:hAnsi="Calibri Light"/>
      <w:color w:val="0000FF"/>
      <w:lang w:val="es-ES" w:eastAsia="pt-BR"/>
    </w:rPr>
  </w:style>
  <w:style w:type="paragraph" w:styleId="CommentSubject">
    <w:name w:val="annotation subject"/>
    <w:basedOn w:val="CommentText"/>
    <w:next w:val="CommentText"/>
    <w:link w:val="CommentSubjectChar"/>
    <w:uiPriority w:val="99"/>
    <w:semiHidden/>
    <w:unhideWhenUsed/>
    <w:rsid w:val="000D0C59"/>
    <w:rPr>
      <w:b/>
      <w:bCs/>
    </w:rPr>
  </w:style>
  <w:style w:type="character" w:customStyle="1" w:styleId="CommentSubjectChar">
    <w:name w:val="Comment Subject Char"/>
    <w:basedOn w:val="CommentTextChar"/>
    <w:link w:val="CommentSubject"/>
    <w:uiPriority w:val="99"/>
    <w:semiHidden/>
    <w:rsid w:val="000D0C59"/>
    <w:rPr>
      <w:rFonts w:ascii="Calibri Light" w:hAnsi="Calibri Light"/>
      <w:b/>
      <w:bCs/>
      <w:color w:val="0000FF"/>
      <w:lang w:val="es-ES" w:eastAsia="pt-BR"/>
    </w:rPr>
  </w:style>
  <w:style w:type="character" w:customStyle="1" w:styleId="FootnoteTextChar1">
    <w:name w:val="Footnote Text Char1"/>
    <w:basedOn w:val="DefaultParagraphFont"/>
    <w:uiPriority w:val="99"/>
    <w:semiHidden/>
    <w:rsid w:val="00BB28FA"/>
    <w:rPr>
      <w:rFonts w:ascii="Times New Roman" w:eastAsia="Times New Roman" w:hAnsi="Times New Roman" w:cs="Times New Roman"/>
      <w:sz w:val="20"/>
      <w:szCs w:val="20"/>
      <w:lang w:val="es-ES"/>
    </w:rPr>
  </w:style>
  <w:style w:type="character" w:styleId="PlaceholderText">
    <w:name w:val="Placeholder Text"/>
    <w:basedOn w:val="DefaultParagraphFont"/>
    <w:uiPriority w:val="99"/>
    <w:semiHidden/>
    <w:rsid w:val="00476F41"/>
    <w:rPr>
      <w:color w:val="808080"/>
    </w:rPr>
  </w:style>
  <w:style w:type="character" w:styleId="FollowedHyperlink">
    <w:name w:val="FollowedHyperlink"/>
    <w:basedOn w:val="DefaultParagraphFont"/>
    <w:uiPriority w:val="99"/>
    <w:semiHidden/>
    <w:unhideWhenUsed/>
    <w:rsid w:val="003362EB"/>
    <w:rPr>
      <w:color w:val="800080" w:themeColor="followedHyperlink"/>
      <w:u w:val="single"/>
    </w:rPr>
  </w:style>
  <w:style w:type="paragraph" w:customStyle="1" w:styleId="m-3501908079249000752msolistparagraph">
    <w:name w:val="m_-3501908079249000752msolistparagraph"/>
    <w:basedOn w:val="Normal"/>
    <w:rsid w:val="006A1D6A"/>
    <w:pPr>
      <w:spacing w:before="100" w:beforeAutospacing="1" w:after="100" w:afterAutospacing="1"/>
    </w:pPr>
    <w:rPr>
      <w:lang w:val="es-EC" w:eastAsia="es-EC"/>
    </w:rPr>
  </w:style>
  <w:style w:type="paragraph" w:styleId="EndnoteText">
    <w:name w:val="endnote text"/>
    <w:basedOn w:val="Normal"/>
    <w:link w:val="EndnoteTextChar"/>
    <w:uiPriority w:val="99"/>
    <w:semiHidden/>
    <w:unhideWhenUsed/>
    <w:rsid w:val="001A1EEE"/>
    <w:rPr>
      <w:sz w:val="20"/>
      <w:szCs w:val="20"/>
    </w:rPr>
  </w:style>
  <w:style w:type="character" w:customStyle="1" w:styleId="EndnoteTextChar">
    <w:name w:val="Endnote Text Char"/>
    <w:basedOn w:val="DefaultParagraphFont"/>
    <w:link w:val="EndnoteText"/>
    <w:uiPriority w:val="99"/>
    <w:semiHidden/>
    <w:rsid w:val="001A1EEE"/>
    <w:rPr>
      <w:lang w:val="es-ES" w:eastAsia="pt-BR"/>
    </w:rPr>
  </w:style>
  <w:style w:type="character" w:styleId="EndnoteReference">
    <w:name w:val="endnote reference"/>
    <w:basedOn w:val="DefaultParagraphFont"/>
    <w:uiPriority w:val="99"/>
    <w:semiHidden/>
    <w:unhideWhenUsed/>
    <w:rsid w:val="001A1EEE"/>
    <w:rPr>
      <w:vertAlign w:val="superscript"/>
    </w:rPr>
  </w:style>
  <w:style w:type="paragraph" w:styleId="TOCHeading">
    <w:name w:val="TOC Heading"/>
    <w:basedOn w:val="Heading1"/>
    <w:next w:val="Normal"/>
    <w:uiPriority w:val="39"/>
    <w:unhideWhenUsed/>
    <w:qFormat/>
    <w:rsid w:val="0029743B"/>
    <w:pPr>
      <w:keepLines/>
      <w:spacing w:before="240" w:line="259" w:lineRule="auto"/>
      <w:outlineLvl w:val="9"/>
    </w:pPr>
    <w:rPr>
      <w:rFonts w:asciiTheme="majorHAnsi" w:eastAsiaTheme="majorEastAsia" w:hAnsiTheme="majorHAnsi" w:cstheme="majorBidi"/>
      <w:b w:val="0"/>
      <w:bCs w:val="0"/>
      <w:color w:val="365F91" w:themeColor="accent1" w:themeShade="BF"/>
      <w:kern w:val="0"/>
      <w:lang w:val="es-EC" w:eastAsia="es-EC"/>
    </w:rPr>
  </w:style>
  <w:style w:type="paragraph" w:styleId="TOC1">
    <w:name w:val="toc 1"/>
    <w:basedOn w:val="Normal"/>
    <w:next w:val="Normal"/>
    <w:autoRedefine/>
    <w:uiPriority w:val="39"/>
    <w:unhideWhenUsed/>
    <w:rsid w:val="0029743B"/>
    <w:pPr>
      <w:spacing w:after="100"/>
    </w:pPr>
  </w:style>
  <w:style w:type="paragraph" w:styleId="TOC2">
    <w:name w:val="toc 2"/>
    <w:basedOn w:val="Normal"/>
    <w:next w:val="Normal"/>
    <w:autoRedefine/>
    <w:uiPriority w:val="39"/>
    <w:unhideWhenUsed/>
    <w:rsid w:val="0029743B"/>
    <w:pPr>
      <w:spacing w:after="100"/>
      <w:ind w:left="240"/>
    </w:pPr>
  </w:style>
  <w:style w:type="paragraph" w:styleId="Revision">
    <w:name w:val="Revision"/>
    <w:hidden/>
    <w:uiPriority w:val="99"/>
    <w:semiHidden/>
    <w:rsid w:val="00B6048B"/>
    <w:rPr>
      <w:sz w:val="24"/>
      <w:szCs w:val="24"/>
      <w:lang w:val="es-E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0725">
      <w:bodyDiv w:val="1"/>
      <w:marLeft w:val="0"/>
      <w:marRight w:val="0"/>
      <w:marTop w:val="0"/>
      <w:marBottom w:val="0"/>
      <w:divBdr>
        <w:top w:val="none" w:sz="0" w:space="0" w:color="auto"/>
        <w:left w:val="none" w:sz="0" w:space="0" w:color="auto"/>
        <w:bottom w:val="none" w:sz="0" w:space="0" w:color="auto"/>
        <w:right w:val="none" w:sz="0" w:space="0" w:color="auto"/>
      </w:divBdr>
    </w:div>
    <w:div w:id="300162472">
      <w:bodyDiv w:val="1"/>
      <w:marLeft w:val="0"/>
      <w:marRight w:val="0"/>
      <w:marTop w:val="0"/>
      <w:marBottom w:val="0"/>
      <w:divBdr>
        <w:top w:val="none" w:sz="0" w:space="0" w:color="auto"/>
        <w:left w:val="none" w:sz="0" w:space="0" w:color="auto"/>
        <w:bottom w:val="none" w:sz="0" w:space="0" w:color="auto"/>
        <w:right w:val="none" w:sz="0" w:space="0" w:color="auto"/>
      </w:divBdr>
    </w:div>
    <w:div w:id="543173496">
      <w:bodyDiv w:val="1"/>
      <w:marLeft w:val="0"/>
      <w:marRight w:val="0"/>
      <w:marTop w:val="0"/>
      <w:marBottom w:val="0"/>
      <w:divBdr>
        <w:top w:val="none" w:sz="0" w:space="0" w:color="auto"/>
        <w:left w:val="none" w:sz="0" w:space="0" w:color="auto"/>
        <w:bottom w:val="none" w:sz="0" w:space="0" w:color="auto"/>
        <w:right w:val="none" w:sz="0" w:space="0" w:color="auto"/>
      </w:divBdr>
      <w:divsChild>
        <w:div w:id="1839686014">
          <w:marLeft w:val="0"/>
          <w:marRight w:val="0"/>
          <w:marTop w:val="0"/>
          <w:marBottom w:val="0"/>
          <w:divBdr>
            <w:top w:val="none" w:sz="0" w:space="0" w:color="auto"/>
            <w:left w:val="none" w:sz="0" w:space="0" w:color="auto"/>
            <w:bottom w:val="none" w:sz="0" w:space="0" w:color="auto"/>
            <w:right w:val="none" w:sz="0" w:space="0" w:color="auto"/>
          </w:divBdr>
        </w:div>
        <w:div w:id="850602368">
          <w:marLeft w:val="0"/>
          <w:marRight w:val="0"/>
          <w:marTop w:val="0"/>
          <w:marBottom w:val="0"/>
          <w:divBdr>
            <w:top w:val="none" w:sz="0" w:space="0" w:color="auto"/>
            <w:left w:val="none" w:sz="0" w:space="0" w:color="auto"/>
            <w:bottom w:val="none" w:sz="0" w:space="0" w:color="auto"/>
            <w:right w:val="none" w:sz="0" w:space="0" w:color="auto"/>
          </w:divBdr>
        </w:div>
        <w:div w:id="970479216">
          <w:marLeft w:val="0"/>
          <w:marRight w:val="0"/>
          <w:marTop w:val="0"/>
          <w:marBottom w:val="0"/>
          <w:divBdr>
            <w:top w:val="none" w:sz="0" w:space="0" w:color="auto"/>
            <w:left w:val="none" w:sz="0" w:space="0" w:color="auto"/>
            <w:bottom w:val="none" w:sz="0" w:space="0" w:color="auto"/>
            <w:right w:val="none" w:sz="0" w:space="0" w:color="auto"/>
          </w:divBdr>
        </w:div>
      </w:divsChild>
    </w:div>
    <w:div w:id="890582533">
      <w:bodyDiv w:val="1"/>
      <w:marLeft w:val="0"/>
      <w:marRight w:val="0"/>
      <w:marTop w:val="0"/>
      <w:marBottom w:val="0"/>
      <w:divBdr>
        <w:top w:val="none" w:sz="0" w:space="0" w:color="auto"/>
        <w:left w:val="none" w:sz="0" w:space="0" w:color="auto"/>
        <w:bottom w:val="none" w:sz="0" w:space="0" w:color="auto"/>
        <w:right w:val="none" w:sz="0" w:space="0" w:color="auto"/>
      </w:divBdr>
    </w:div>
    <w:div w:id="968516006">
      <w:bodyDiv w:val="1"/>
      <w:marLeft w:val="0"/>
      <w:marRight w:val="0"/>
      <w:marTop w:val="0"/>
      <w:marBottom w:val="0"/>
      <w:divBdr>
        <w:top w:val="none" w:sz="0" w:space="0" w:color="auto"/>
        <w:left w:val="none" w:sz="0" w:space="0" w:color="auto"/>
        <w:bottom w:val="none" w:sz="0" w:space="0" w:color="auto"/>
        <w:right w:val="none" w:sz="0" w:space="0" w:color="auto"/>
      </w:divBdr>
    </w:div>
    <w:div w:id="978146282">
      <w:marLeft w:val="0"/>
      <w:marRight w:val="0"/>
      <w:marTop w:val="0"/>
      <w:marBottom w:val="0"/>
      <w:divBdr>
        <w:top w:val="none" w:sz="0" w:space="0" w:color="auto"/>
        <w:left w:val="none" w:sz="0" w:space="0" w:color="auto"/>
        <w:bottom w:val="none" w:sz="0" w:space="0" w:color="auto"/>
        <w:right w:val="none" w:sz="0" w:space="0" w:color="auto"/>
      </w:divBdr>
      <w:divsChild>
        <w:div w:id="978146313">
          <w:marLeft w:val="0"/>
          <w:marRight w:val="0"/>
          <w:marTop w:val="0"/>
          <w:marBottom w:val="0"/>
          <w:divBdr>
            <w:top w:val="none" w:sz="0" w:space="0" w:color="auto"/>
            <w:left w:val="none" w:sz="0" w:space="0" w:color="auto"/>
            <w:bottom w:val="none" w:sz="0" w:space="0" w:color="auto"/>
            <w:right w:val="none" w:sz="0" w:space="0" w:color="auto"/>
          </w:divBdr>
          <w:divsChild>
            <w:div w:id="978146285">
              <w:marLeft w:val="0"/>
              <w:marRight w:val="0"/>
              <w:marTop w:val="480"/>
              <w:marBottom w:val="0"/>
              <w:divBdr>
                <w:top w:val="single" w:sz="4" w:space="12" w:color="EEEEEE"/>
                <w:left w:val="none" w:sz="0" w:space="0" w:color="auto"/>
                <w:bottom w:val="none" w:sz="0" w:space="0" w:color="auto"/>
                <w:right w:val="none" w:sz="0" w:space="0" w:color="auto"/>
              </w:divBdr>
            </w:div>
            <w:div w:id="978146295">
              <w:marLeft w:val="0"/>
              <w:marRight w:val="0"/>
              <w:marTop w:val="1440"/>
              <w:marBottom w:val="0"/>
              <w:divBdr>
                <w:top w:val="single" w:sz="4" w:space="12" w:color="EEEEEE"/>
                <w:left w:val="none" w:sz="0" w:space="0" w:color="auto"/>
                <w:bottom w:val="none" w:sz="0" w:space="0" w:color="auto"/>
                <w:right w:val="none" w:sz="0" w:space="0" w:color="auto"/>
              </w:divBdr>
            </w:div>
            <w:div w:id="978146303">
              <w:marLeft w:val="0"/>
              <w:marRight w:val="0"/>
              <w:marTop w:val="0"/>
              <w:marBottom w:val="0"/>
              <w:divBdr>
                <w:top w:val="none" w:sz="0" w:space="0" w:color="auto"/>
                <w:left w:val="none" w:sz="0" w:space="0" w:color="auto"/>
                <w:bottom w:val="none" w:sz="0" w:space="0" w:color="auto"/>
                <w:right w:val="none" w:sz="0" w:space="0" w:color="auto"/>
              </w:divBdr>
              <w:divsChild>
                <w:div w:id="978146293">
                  <w:marLeft w:val="0"/>
                  <w:marRight w:val="0"/>
                  <w:marTop w:val="0"/>
                  <w:marBottom w:val="0"/>
                  <w:divBdr>
                    <w:top w:val="none" w:sz="0" w:space="0" w:color="auto"/>
                    <w:left w:val="none" w:sz="0" w:space="0" w:color="auto"/>
                    <w:bottom w:val="none" w:sz="0" w:space="0" w:color="auto"/>
                    <w:right w:val="none" w:sz="0" w:space="0" w:color="auto"/>
                  </w:divBdr>
                  <w:divsChild>
                    <w:div w:id="978146334">
                      <w:marLeft w:val="0"/>
                      <w:marRight w:val="0"/>
                      <w:marTop w:val="0"/>
                      <w:marBottom w:val="0"/>
                      <w:divBdr>
                        <w:top w:val="none" w:sz="0" w:space="0" w:color="auto"/>
                        <w:left w:val="none" w:sz="0" w:space="0" w:color="auto"/>
                        <w:bottom w:val="none" w:sz="0" w:space="0" w:color="auto"/>
                        <w:right w:val="none" w:sz="0" w:space="0" w:color="auto"/>
                      </w:divBdr>
                      <w:divsChild>
                        <w:div w:id="978146300">
                          <w:marLeft w:val="0"/>
                          <w:marRight w:val="0"/>
                          <w:marTop w:val="0"/>
                          <w:marBottom w:val="0"/>
                          <w:divBdr>
                            <w:top w:val="none" w:sz="0" w:space="0" w:color="auto"/>
                            <w:left w:val="none" w:sz="0" w:space="0" w:color="auto"/>
                            <w:bottom w:val="none" w:sz="0" w:space="0" w:color="auto"/>
                            <w:right w:val="none" w:sz="0" w:space="0" w:color="auto"/>
                          </w:divBdr>
                          <w:divsChild>
                            <w:div w:id="978146289">
                              <w:marLeft w:val="0"/>
                              <w:marRight w:val="0"/>
                              <w:marTop w:val="0"/>
                              <w:marBottom w:val="0"/>
                              <w:divBdr>
                                <w:top w:val="none" w:sz="0" w:space="0" w:color="auto"/>
                                <w:left w:val="none" w:sz="0" w:space="0" w:color="auto"/>
                                <w:bottom w:val="none" w:sz="0" w:space="0" w:color="auto"/>
                                <w:right w:val="none" w:sz="0" w:space="0" w:color="auto"/>
                              </w:divBdr>
                              <w:divsChild>
                                <w:div w:id="978146324">
                                  <w:marLeft w:val="0"/>
                                  <w:marRight w:val="0"/>
                                  <w:marTop w:val="0"/>
                                  <w:marBottom w:val="0"/>
                                  <w:divBdr>
                                    <w:top w:val="none" w:sz="0" w:space="0" w:color="auto"/>
                                    <w:left w:val="none" w:sz="0" w:space="0" w:color="auto"/>
                                    <w:bottom w:val="none" w:sz="0" w:space="0" w:color="auto"/>
                                    <w:right w:val="none" w:sz="0" w:space="0" w:color="auto"/>
                                  </w:divBdr>
                                </w:div>
                              </w:divsChild>
                            </w:div>
                            <w:div w:id="978146297">
                              <w:marLeft w:val="0"/>
                              <w:marRight w:val="0"/>
                              <w:marTop w:val="80"/>
                              <w:marBottom w:val="0"/>
                              <w:divBdr>
                                <w:top w:val="none" w:sz="0" w:space="0" w:color="auto"/>
                                <w:left w:val="none" w:sz="0" w:space="0" w:color="auto"/>
                                <w:bottom w:val="none" w:sz="0" w:space="0" w:color="auto"/>
                                <w:right w:val="none" w:sz="0" w:space="0" w:color="auto"/>
                              </w:divBdr>
                              <w:divsChild>
                                <w:div w:id="978146288">
                                  <w:marLeft w:val="0"/>
                                  <w:marRight w:val="240"/>
                                  <w:marTop w:val="0"/>
                                  <w:marBottom w:val="0"/>
                                  <w:divBdr>
                                    <w:top w:val="none" w:sz="0" w:space="0" w:color="auto"/>
                                    <w:left w:val="none" w:sz="0" w:space="0" w:color="auto"/>
                                    <w:bottom w:val="none" w:sz="0" w:space="0" w:color="auto"/>
                                    <w:right w:val="none" w:sz="0" w:space="0" w:color="auto"/>
                                  </w:divBdr>
                                </w:div>
                                <w:div w:id="978146319">
                                  <w:marLeft w:val="0"/>
                                  <w:marRight w:val="240"/>
                                  <w:marTop w:val="0"/>
                                  <w:marBottom w:val="0"/>
                                  <w:divBdr>
                                    <w:top w:val="none" w:sz="0" w:space="0" w:color="auto"/>
                                    <w:left w:val="none" w:sz="0" w:space="0" w:color="auto"/>
                                    <w:bottom w:val="none" w:sz="0" w:space="0" w:color="auto"/>
                                    <w:right w:val="none" w:sz="0" w:space="0" w:color="auto"/>
                                  </w:divBdr>
                                </w:div>
                              </w:divsChild>
                            </w:div>
                            <w:div w:id="978146317">
                              <w:marLeft w:val="0"/>
                              <w:marRight w:val="0"/>
                              <w:marTop w:val="0"/>
                              <w:marBottom w:val="0"/>
                              <w:divBdr>
                                <w:top w:val="none" w:sz="0" w:space="0" w:color="auto"/>
                                <w:left w:val="none" w:sz="0" w:space="0" w:color="auto"/>
                                <w:bottom w:val="none" w:sz="0" w:space="0" w:color="auto"/>
                                <w:right w:val="none" w:sz="0" w:space="0" w:color="auto"/>
                              </w:divBdr>
                            </w:div>
                            <w:div w:id="97814633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978146308">
              <w:marLeft w:val="0"/>
              <w:marRight w:val="0"/>
              <w:marTop w:val="240"/>
              <w:marBottom w:val="480"/>
              <w:divBdr>
                <w:top w:val="none" w:sz="0" w:space="0" w:color="auto"/>
                <w:left w:val="none" w:sz="0" w:space="0" w:color="auto"/>
                <w:bottom w:val="none" w:sz="0" w:space="0" w:color="auto"/>
                <w:right w:val="none" w:sz="0" w:space="0" w:color="auto"/>
              </w:divBdr>
            </w:div>
          </w:divsChild>
        </w:div>
      </w:divsChild>
    </w:div>
    <w:div w:id="978146306">
      <w:marLeft w:val="0"/>
      <w:marRight w:val="0"/>
      <w:marTop w:val="0"/>
      <w:marBottom w:val="0"/>
      <w:divBdr>
        <w:top w:val="none" w:sz="0" w:space="0" w:color="auto"/>
        <w:left w:val="none" w:sz="0" w:space="0" w:color="auto"/>
        <w:bottom w:val="none" w:sz="0" w:space="0" w:color="auto"/>
        <w:right w:val="none" w:sz="0" w:space="0" w:color="auto"/>
      </w:divBdr>
      <w:divsChild>
        <w:div w:id="978146304">
          <w:marLeft w:val="0"/>
          <w:marRight w:val="0"/>
          <w:marTop w:val="0"/>
          <w:marBottom w:val="0"/>
          <w:divBdr>
            <w:top w:val="none" w:sz="0" w:space="0" w:color="auto"/>
            <w:left w:val="none" w:sz="0" w:space="0" w:color="auto"/>
            <w:bottom w:val="none" w:sz="0" w:space="0" w:color="auto"/>
            <w:right w:val="none" w:sz="0" w:space="0" w:color="auto"/>
          </w:divBdr>
          <w:divsChild>
            <w:div w:id="978146310">
              <w:marLeft w:val="0"/>
              <w:marRight w:val="0"/>
              <w:marTop w:val="0"/>
              <w:marBottom w:val="0"/>
              <w:divBdr>
                <w:top w:val="none" w:sz="0" w:space="0" w:color="auto"/>
                <w:left w:val="none" w:sz="0" w:space="0" w:color="auto"/>
                <w:bottom w:val="none" w:sz="0" w:space="0" w:color="auto"/>
                <w:right w:val="none" w:sz="0" w:space="0" w:color="auto"/>
              </w:divBdr>
              <w:divsChild>
                <w:div w:id="978146301">
                  <w:marLeft w:val="0"/>
                  <w:marRight w:val="0"/>
                  <w:marTop w:val="0"/>
                  <w:marBottom w:val="0"/>
                  <w:divBdr>
                    <w:top w:val="none" w:sz="0" w:space="0" w:color="auto"/>
                    <w:left w:val="none" w:sz="0" w:space="0" w:color="auto"/>
                    <w:bottom w:val="none" w:sz="0" w:space="0" w:color="auto"/>
                    <w:right w:val="none" w:sz="0" w:space="0" w:color="auto"/>
                  </w:divBdr>
                  <w:divsChild>
                    <w:div w:id="978146309">
                      <w:marLeft w:val="0"/>
                      <w:marRight w:val="0"/>
                      <w:marTop w:val="0"/>
                      <w:marBottom w:val="0"/>
                      <w:divBdr>
                        <w:top w:val="none" w:sz="0" w:space="0" w:color="auto"/>
                        <w:left w:val="none" w:sz="0" w:space="0" w:color="auto"/>
                        <w:bottom w:val="none" w:sz="0" w:space="0" w:color="auto"/>
                        <w:right w:val="none" w:sz="0" w:space="0" w:color="auto"/>
                      </w:divBdr>
                      <w:divsChild>
                        <w:div w:id="978146291">
                          <w:marLeft w:val="0"/>
                          <w:marRight w:val="0"/>
                          <w:marTop w:val="0"/>
                          <w:marBottom w:val="0"/>
                          <w:divBdr>
                            <w:top w:val="none" w:sz="0" w:space="0" w:color="auto"/>
                            <w:left w:val="none" w:sz="0" w:space="0" w:color="auto"/>
                            <w:bottom w:val="none" w:sz="0" w:space="0" w:color="auto"/>
                            <w:right w:val="none" w:sz="0" w:space="0" w:color="auto"/>
                          </w:divBdr>
                          <w:divsChild>
                            <w:div w:id="978146286">
                              <w:marLeft w:val="0"/>
                              <w:marRight w:val="0"/>
                              <w:marTop w:val="0"/>
                              <w:marBottom w:val="0"/>
                              <w:divBdr>
                                <w:top w:val="none" w:sz="0" w:space="0" w:color="auto"/>
                                <w:left w:val="none" w:sz="0" w:space="0" w:color="auto"/>
                                <w:bottom w:val="none" w:sz="0" w:space="0" w:color="auto"/>
                                <w:right w:val="none" w:sz="0" w:space="0" w:color="auto"/>
                              </w:divBdr>
                              <w:divsChild>
                                <w:div w:id="978146329">
                                  <w:marLeft w:val="0"/>
                                  <w:marRight w:val="0"/>
                                  <w:marTop w:val="0"/>
                                  <w:marBottom w:val="0"/>
                                  <w:divBdr>
                                    <w:top w:val="none" w:sz="0" w:space="0" w:color="auto"/>
                                    <w:left w:val="none" w:sz="0" w:space="0" w:color="auto"/>
                                    <w:bottom w:val="none" w:sz="0" w:space="0" w:color="auto"/>
                                    <w:right w:val="none" w:sz="0" w:space="0" w:color="auto"/>
                                  </w:divBdr>
                                  <w:divsChild>
                                    <w:div w:id="978146298">
                                      <w:marLeft w:val="0"/>
                                      <w:marRight w:val="60"/>
                                      <w:marTop w:val="20"/>
                                      <w:marBottom w:val="0"/>
                                      <w:divBdr>
                                        <w:top w:val="none" w:sz="0" w:space="0" w:color="auto"/>
                                        <w:left w:val="none" w:sz="0" w:space="0" w:color="auto"/>
                                        <w:bottom w:val="none" w:sz="0" w:space="0" w:color="auto"/>
                                        <w:right w:val="none" w:sz="0" w:space="0" w:color="auto"/>
                                      </w:divBdr>
                                    </w:div>
                                  </w:divsChild>
                                </w:div>
                              </w:divsChild>
                            </w:div>
                            <w:div w:id="97814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46328">
                  <w:marLeft w:val="0"/>
                  <w:marRight w:val="0"/>
                  <w:marTop w:val="0"/>
                  <w:marBottom w:val="0"/>
                  <w:divBdr>
                    <w:top w:val="none" w:sz="0" w:space="0" w:color="auto"/>
                    <w:left w:val="none" w:sz="0" w:space="0" w:color="auto"/>
                    <w:bottom w:val="none" w:sz="0" w:space="0" w:color="auto"/>
                    <w:right w:val="none" w:sz="0" w:space="0" w:color="auto"/>
                  </w:divBdr>
                  <w:divsChild>
                    <w:div w:id="978146292">
                      <w:marLeft w:val="0"/>
                      <w:marRight w:val="0"/>
                      <w:marTop w:val="0"/>
                      <w:marBottom w:val="0"/>
                      <w:divBdr>
                        <w:top w:val="none" w:sz="0" w:space="0" w:color="auto"/>
                        <w:left w:val="none" w:sz="0" w:space="0" w:color="auto"/>
                        <w:bottom w:val="none" w:sz="0" w:space="0" w:color="auto"/>
                        <w:right w:val="none" w:sz="0" w:space="0" w:color="auto"/>
                      </w:divBdr>
                      <w:divsChild>
                        <w:div w:id="978146281">
                          <w:marLeft w:val="0"/>
                          <w:marRight w:val="0"/>
                          <w:marTop w:val="0"/>
                          <w:marBottom w:val="0"/>
                          <w:divBdr>
                            <w:top w:val="none" w:sz="0" w:space="0" w:color="auto"/>
                            <w:left w:val="none" w:sz="0" w:space="0" w:color="auto"/>
                            <w:bottom w:val="none" w:sz="0" w:space="0" w:color="auto"/>
                            <w:right w:val="none" w:sz="0" w:space="0" w:color="auto"/>
                          </w:divBdr>
                        </w:div>
                        <w:div w:id="978146294">
                          <w:marLeft w:val="0"/>
                          <w:marRight w:val="0"/>
                          <w:marTop w:val="0"/>
                          <w:marBottom w:val="0"/>
                          <w:divBdr>
                            <w:top w:val="single" w:sz="4" w:space="12" w:color="999999"/>
                            <w:left w:val="single" w:sz="4" w:space="12" w:color="999999"/>
                            <w:bottom w:val="single" w:sz="4" w:space="12" w:color="999999"/>
                            <w:right w:val="single" w:sz="4" w:space="12" w:color="999999"/>
                          </w:divBdr>
                          <w:divsChild>
                            <w:div w:id="978146314">
                              <w:marLeft w:val="0"/>
                              <w:marRight w:val="0"/>
                              <w:marTop w:val="0"/>
                              <w:marBottom w:val="0"/>
                              <w:divBdr>
                                <w:top w:val="none" w:sz="0" w:space="0" w:color="auto"/>
                                <w:left w:val="none" w:sz="0" w:space="0" w:color="auto"/>
                                <w:bottom w:val="none" w:sz="0" w:space="0" w:color="auto"/>
                                <w:right w:val="none" w:sz="0" w:space="0" w:color="auto"/>
                              </w:divBdr>
                            </w:div>
                          </w:divsChild>
                        </w:div>
                        <w:div w:id="978146315">
                          <w:marLeft w:val="0"/>
                          <w:marRight w:val="0"/>
                          <w:marTop w:val="20"/>
                          <w:marBottom w:val="0"/>
                          <w:divBdr>
                            <w:top w:val="none" w:sz="0" w:space="0" w:color="auto"/>
                            <w:left w:val="none" w:sz="0" w:space="0" w:color="auto"/>
                            <w:bottom w:val="none" w:sz="0" w:space="0" w:color="auto"/>
                            <w:right w:val="none" w:sz="0" w:space="0" w:color="auto"/>
                          </w:divBdr>
                          <w:divsChild>
                            <w:div w:id="978146333">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46316">
      <w:marLeft w:val="0"/>
      <w:marRight w:val="0"/>
      <w:marTop w:val="0"/>
      <w:marBottom w:val="0"/>
      <w:divBdr>
        <w:top w:val="none" w:sz="0" w:space="0" w:color="auto"/>
        <w:left w:val="none" w:sz="0" w:space="0" w:color="auto"/>
        <w:bottom w:val="none" w:sz="0" w:space="0" w:color="auto"/>
        <w:right w:val="none" w:sz="0" w:space="0" w:color="auto"/>
      </w:divBdr>
      <w:divsChild>
        <w:div w:id="978146323">
          <w:marLeft w:val="0"/>
          <w:marRight w:val="0"/>
          <w:marTop w:val="0"/>
          <w:marBottom w:val="0"/>
          <w:divBdr>
            <w:top w:val="none" w:sz="0" w:space="0" w:color="auto"/>
            <w:left w:val="none" w:sz="0" w:space="0" w:color="auto"/>
            <w:bottom w:val="none" w:sz="0" w:space="0" w:color="auto"/>
            <w:right w:val="none" w:sz="0" w:space="0" w:color="auto"/>
          </w:divBdr>
          <w:divsChild>
            <w:div w:id="978146322">
              <w:marLeft w:val="0"/>
              <w:marRight w:val="0"/>
              <w:marTop w:val="100"/>
              <w:marBottom w:val="100"/>
              <w:divBdr>
                <w:top w:val="none" w:sz="0" w:space="0" w:color="auto"/>
                <w:left w:val="none" w:sz="0" w:space="0" w:color="auto"/>
                <w:bottom w:val="none" w:sz="0" w:space="0" w:color="auto"/>
                <w:right w:val="none" w:sz="0" w:space="0" w:color="auto"/>
              </w:divBdr>
              <w:divsChild>
                <w:div w:id="978146326">
                  <w:marLeft w:val="0"/>
                  <w:marRight w:val="0"/>
                  <w:marTop w:val="0"/>
                  <w:marBottom w:val="0"/>
                  <w:divBdr>
                    <w:top w:val="none" w:sz="0" w:space="0" w:color="auto"/>
                    <w:left w:val="none" w:sz="0" w:space="0" w:color="auto"/>
                    <w:bottom w:val="none" w:sz="0" w:space="0" w:color="auto"/>
                    <w:right w:val="none" w:sz="0" w:space="0" w:color="auto"/>
                  </w:divBdr>
                  <w:divsChild>
                    <w:div w:id="978146287">
                      <w:marLeft w:val="0"/>
                      <w:marRight w:val="0"/>
                      <w:marTop w:val="0"/>
                      <w:marBottom w:val="0"/>
                      <w:divBdr>
                        <w:top w:val="none" w:sz="0" w:space="0" w:color="auto"/>
                        <w:left w:val="none" w:sz="0" w:space="0" w:color="auto"/>
                        <w:bottom w:val="none" w:sz="0" w:space="0" w:color="auto"/>
                        <w:right w:val="none" w:sz="0" w:space="0" w:color="auto"/>
                      </w:divBdr>
                      <w:divsChild>
                        <w:div w:id="978146320">
                          <w:marLeft w:val="0"/>
                          <w:marRight w:val="0"/>
                          <w:marTop w:val="0"/>
                          <w:marBottom w:val="0"/>
                          <w:divBdr>
                            <w:top w:val="none" w:sz="0" w:space="0" w:color="auto"/>
                            <w:left w:val="none" w:sz="0" w:space="0" w:color="auto"/>
                            <w:bottom w:val="none" w:sz="0" w:space="0" w:color="auto"/>
                            <w:right w:val="none" w:sz="0" w:space="0" w:color="auto"/>
                          </w:divBdr>
                          <w:divsChild>
                            <w:div w:id="978146318">
                              <w:marLeft w:val="204"/>
                              <w:marRight w:val="204"/>
                              <w:marTop w:val="204"/>
                              <w:marBottom w:val="204"/>
                              <w:divBdr>
                                <w:top w:val="none" w:sz="0" w:space="0" w:color="auto"/>
                                <w:left w:val="none" w:sz="0" w:space="0" w:color="auto"/>
                                <w:bottom w:val="none" w:sz="0" w:space="0" w:color="auto"/>
                                <w:right w:val="none" w:sz="0" w:space="0" w:color="auto"/>
                              </w:divBdr>
                            </w:div>
                          </w:divsChild>
                        </w:div>
                      </w:divsChild>
                    </w:div>
                    <w:div w:id="978146296">
                      <w:marLeft w:val="0"/>
                      <w:marRight w:val="0"/>
                      <w:marTop w:val="0"/>
                      <w:marBottom w:val="0"/>
                      <w:divBdr>
                        <w:top w:val="none" w:sz="0" w:space="0" w:color="auto"/>
                        <w:left w:val="none" w:sz="0" w:space="0" w:color="auto"/>
                        <w:bottom w:val="none" w:sz="0" w:space="0" w:color="auto"/>
                        <w:right w:val="none" w:sz="0" w:space="0" w:color="auto"/>
                      </w:divBdr>
                      <w:divsChild>
                        <w:div w:id="978146327">
                          <w:marLeft w:val="0"/>
                          <w:marRight w:val="0"/>
                          <w:marTop w:val="0"/>
                          <w:marBottom w:val="0"/>
                          <w:divBdr>
                            <w:top w:val="none" w:sz="0" w:space="0" w:color="auto"/>
                            <w:left w:val="none" w:sz="0" w:space="0" w:color="auto"/>
                            <w:bottom w:val="none" w:sz="0" w:space="0" w:color="auto"/>
                            <w:right w:val="none" w:sz="0" w:space="0" w:color="auto"/>
                          </w:divBdr>
                          <w:divsChild>
                            <w:div w:id="978146325">
                              <w:marLeft w:val="204"/>
                              <w:marRight w:val="204"/>
                              <w:marTop w:val="204"/>
                              <w:marBottom w:val="204"/>
                              <w:divBdr>
                                <w:top w:val="none" w:sz="0" w:space="0" w:color="auto"/>
                                <w:left w:val="none" w:sz="0" w:space="0" w:color="auto"/>
                                <w:bottom w:val="none" w:sz="0" w:space="0" w:color="auto"/>
                                <w:right w:val="none" w:sz="0" w:space="0" w:color="auto"/>
                              </w:divBdr>
                            </w:div>
                          </w:divsChild>
                        </w:div>
                      </w:divsChild>
                    </w:div>
                    <w:div w:id="978146302">
                      <w:marLeft w:val="0"/>
                      <w:marRight w:val="0"/>
                      <w:marTop w:val="0"/>
                      <w:marBottom w:val="0"/>
                      <w:divBdr>
                        <w:top w:val="none" w:sz="0" w:space="0" w:color="auto"/>
                        <w:left w:val="none" w:sz="0" w:space="0" w:color="auto"/>
                        <w:bottom w:val="none" w:sz="0" w:space="0" w:color="auto"/>
                        <w:right w:val="none" w:sz="0" w:space="0" w:color="auto"/>
                      </w:divBdr>
                      <w:divsChild>
                        <w:div w:id="978146307">
                          <w:marLeft w:val="0"/>
                          <w:marRight w:val="0"/>
                          <w:marTop w:val="0"/>
                          <w:marBottom w:val="0"/>
                          <w:divBdr>
                            <w:top w:val="none" w:sz="0" w:space="0" w:color="auto"/>
                            <w:left w:val="none" w:sz="0" w:space="0" w:color="auto"/>
                            <w:bottom w:val="none" w:sz="0" w:space="0" w:color="auto"/>
                            <w:right w:val="none" w:sz="0" w:space="0" w:color="auto"/>
                          </w:divBdr>
                          <w:divsChild>
                            <w:div w:id="978146312">
                              <w:marLeft w:val="204"/>
                              <w:marRight w:val="204"/>
                              <w:marTop w:val="204"/>
                              <w:marBottom w:val="204"/>
                              <w:divBdr>
                                <w:top w:val="none" w:sz="0" w:space="0" w:color="auto"/>
                                <w:left w:val="none" w:sz="0" w:space="0" w:color="auto"/>
                                <w:bottom w:val="none" w:sz="0" w:space="0" w:color="auto"/>
                                <w:right w:val="none" w:sz="0" w:space="0" w:color="auto"/>
                              </w:divBdr>
                            </w:div>
                          </w:divsChild>
                        </w:div>
                      </w:divsChild>
                    </w:div>
                    <w:div w:id="978146321">
                      <w:marLeft w:val="0"/>
                      <w:marRight w:val="0"/>
                      <w:marTop w:val="0"/>
                      <w:marBottom w:val="0"/>
                      <w:divBdr>
                        <w:top w:val="none" w:sz="0" w:space="0" w:color="auto"/>
                        <w:left w:val="none" w:sz="0" w:space="0" w:color="auto"/>
                        <w:bottom w:val="none" w:sz="0" w:space="0" w:color="auto"/>
                        <w:right w:val="none" w:sz="0" w:space="0" w:color="auto"/>
                      </w:divBdr>
                      <w:divsChild>
                        <w:div w:id="978146283">
                          <w:marLeft w:val="0"/>
                          <w:marRight w:val="0"/>
                          <w:marTop w:val="0"/>
                          <w:marBottom w:val="0"/>
                          <w:divBdr>
                            <w:top w:val="none" w:sz="0" w:space="0" w:color="auto"/>
                            <w:left w:val="none" w:sz="0" w:space="0" w:color="auto"/>
                            <w:bottom w:val="none" w:sz="0" w:space="0" w:color="auto"/>
                            <w:right w:val="none" w:sz="0" w:space="0" w:color="auto"/>
                          </w:divBdr>
                          <w:divsChild>
                            <w:div w:id="978146331">
                              <w:marLeft w:val="204"/>
                              <w:marRight w:val="204"/>
                              <w:marTop w:val="204"/>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46330">
      <w:marLeft w:val="0"/>
      <w:marRight w:val="0"/>
      <w:marTop w:val="0"/>
      <w:marBottom w:val="0"/>
      <w:divBdr>
        <w:top w:val="none" w:sz="0" w:space="0" w:color="auto"/>
        <w:left w:val="none" w:sz="0" w:space="0" w:color="auto"/>
        <w:bottom w:val="none" w:sz="0" w:space="0" w:color="auto"/>
        <w:right w:val="none" w:sz="0" w:space="0" w:color="auto"/>
      </w:divBdr>
      <w:divsChild>
        <w:div w:id="978146290">
          <w:marLeft w:val="0"/>
          <w:marRight w:val="0"/>
          <w:marTop w:val="100"/>
          <w:marBottom w:val="100"/>
          <w:divBdr>
            <w:top w:val="none" w:sz="0" w:space="0" w:color="auto"/>
            <w:left w:val="none" w:sz="0" w:space="0" w:color="auto"/>
            <w:bottom w:val="none" w:sz="0" w:space="0" w:color="auto"/>
            <w:right w:val="none" w:sz="0" w:space="0" w:color="auto"/>
          </w:divBdr>
          <w:divsChild>
            <w:div w:id="978146305">
              <w:marLeft w:val="272"/>
              <w:marRight w:val="0"/>
              <w:marTop w:val="0"/>
              <w:marBottom w:val="0"/>
              <w:divBdr>
                <w:top w:val="none" w:sz="0" w:space="0" w:color="auto"/>
                <w:left w:val="none" w:sz="0" w:space="0" w:color="auto"/>
                <w:bottom w:val="none" w:sz="0" w:space="0" w:color="auto"/>
                <w:right w:val="none" w:sz="0" w:space="0" w:color="auto"/>
              </w:divBdr>
            </w:div>
          </w:divsChild>
        </w:div>
      </w:divsChild>
    </w:div>
    <w:div w:id="978146332">
      <w:marLeft w:val="0"/>
      <w:marRight w:val="0"/>
      <w:marTop w:val="0"/>
      <w:marBottom w:val="0"/>
      <w:divBdr>
        <w:top w:val="none" w:sz="0" w:space="0" w:color="auto"/>
        <w:left w:val="none" w:sz="0" w:space="0" w:color="auto"/>
        <w:bottom w:val="none" w:sz="0" w:space="0" w:color="auto"/>
        <w:right w:val="none" w:sz="0" w:space="0" w:color="auto"/>
      </w:divBdr>
    </w:div>
    <w:div w:id="978146336">
      <w:marLeft w:val="0"/>
      <w:marRight w:val="0"/>
      <w:marTop w:val="0"/>
      <w:marBottom w:val="0"/>
      <w:divBdr>
        <w:top w:val="none" w:sz="0" w:space="0" w:color="auto"/>
        <w:left w:val="none" w:sz="0" w:space="0" w:color="auto"/>
        <w:bottom w:val="none" w:sz="0" w:space="0" w:color="auto"/>
        <w:right w:val="none" w:sz="0" w:space="0" w:color="auto"/>
      </w:divBdr>
      <w:divsChild>
        <w:div w:id="978146299">
          <w:marLeft w:val="0"/>
          <w:marRight w:val="0"/>
          <w:marTop w:val="100"/>
          <w:marBottom w:val="100"/>
          <w:divBdr>
            <w:top w:val="none" w:sz="0" w:space="0" w:color="auto"/>
            <w:left w:val="none" w:sz="0" w:space="0" w:color="auto"/>
            <w:bottom w:val="none" w:sz="0" w:space="0" w:color="auto"/>
            <w:right w:val="none" w:sz="0" w:space="0" w:color="auto"/>
          </w:divBdr>
          <w:divsChild>
            <w:div w:id="978146284">
              <w:marLeft w:val="272"/>
              <w:marRight w:val="0"/>
              <w:marTop w:val="0"/>
              <w:marBottom w:val="0"/>
              <w:divBdr>
                <w:top w:val="none" w:sz="0" w:space="0" w:color="auto"/>
                <w:left w:val="none" w:sz="0" w:space="0" w:color="auto"/>
                <w:bottom w:val="none" w:sz="0" w:space="0" w:color="auto"/>
                <w:right w:val="none" w:sz="0" w:space="0" w:color="auto"/>
              </w:divBdr>
            </w:div>
          </w:divsChild>
        </w:div>
      </w:divsChild>
    </w:div>
    <w:div w:id="1102803172">
      <w:bodyDiv w:val="1"/>
      <w:marLeft w:val="0"/>
      <w:marRight w:val="0"/>
      <w:marTop w:val="0"/>
      <w:marBottom w:val="0"/>
      <w:divBdr>
        <w:top w:val="none" w:sz="0" w:space="0" w:color="auto"/>
        <w:left w:val="none" w:sz="0" w:space="0" w:color="auto"/>
        <w:bottom w:val="none" w:sz="0" w:space="0" w:color="auto"/>
        <w:right w:val="none" w:sz="0" w:space="0" w:color="auto"/>
      </w:divBdr>
      <w:divsChild>
        <w:div w:id="1377966970">
          <w:marLeft w:val="0"/>
          <w:marRight w:val="0"/>
          <w:marTop w:val="0"/>
          <w:marBottom w:val="0"/>
          <w:divBdr>
            <w:top w:val="none" w:sz="0" w:space="0" w:color="auto"/>
            <w:left w:val="none" w:sz="0" w:space="0" w:color="auto"/>
            <w:bottom w:val="none" w:sz="0" w:space="0" w:color="auto"/>
            <w:right w:val="none" w:sz="0" w:space="0" w:color="auto"/>
          </w:divBdr>
        </w:div>
        <w:div w:id="951399664">
          <w:marLeft w:val="0"/>
          <w:marRight w:val="0"/>
          <w:marTop w:val="0"/>
          <w:marBottom w:val="0"/>
          <w:divBdr>
            <w:top w:val="none" w:sz="0" w:space="0" w:color="auto"/>
            <w:left w:val="none" w:sz="0" w:space="0" w:color="auto"/>
            <w:bottom w:val="none" w:sz="0" w:space="0" w:color="auto"/>
            <w:right w:val="none" w:sz="0" w:space="0" w:color="auto"/>
          </w:divBdr>
        </w:div>
        <w:div w:id="2072341819">
          <w:marLeft w:val="0"/>
          <w:marRight w:val="0"/>
          <w:marTop w:val="0"/>
          <w:marBottom w:val="0"/>
          <w:divBdr>
            <w:top w:val="none" w:sz="0" w:space="0" w:color="auto"/>
            <w:left w:val="none" w:sz="0" w:space="0" w:color="auto"/>
            <w:bottom w:val="none" w:sz="0" w:space="0" w:color="auto"/>
            <w:right w:val="none" w:sz="0" w:space="0" w:color="auto"/>
          </w:divBdr>
        </w:div>
        <w:div w:id="233711880">
          <w:marLeft w:val="0"/>
          <w:marRight w:val="0"/>
          <w:marTop w:val="0"/>
          <w:marBottom w:val="0"/>
          <w:divBdr>
            <w:top w:val="none" w:sz="0" w:space="0" w:color="auto"/>
            <w:left w:val="none" w:sz="0" w:space="0" w:color="auto"/>
            <w:bottom w:val="none" w:sz="0" w:space="0" w:color="auto"/>
            <w:right w:val="none" w:sz="0" w:space="0" w:color="auto"/>
          </w:divBdr>
        </w:div>
        <w:div w:id="1001010232">
          <w:marLeft w:val="0"/>
          <w:marRight w:val="0"/>
          <w:marTop w:val="0"/>
          <w:marBottom w:val="0"/>
          <w:divBdr>
            <w:top w:val="none" w:sz="0" w:space="0" w:color="auto"/>
            <w:left w:val="none" w:sz="0" w:space="0" w:color="auto"/>
            <w:bottom w:val="none" w:sz="0" w:space="0" w:color="auto"/>
            <w:right w:val="none" w:sz="0" w:space="0" w:color="auto"/>
          </w:divBdr>
        </w:div>
        <w:div w:id="1871063881">
          <w:marLeft w:val="0"/>
          <w:marRight w:val="0"/>
          <w:marTop w:val="0"/>
          <w:marBottom w:val="0"/>
          <w:divBdr>
            <w:top w:val="none" w:sz="0" w:space="0" w:color="auto"/>
            <w:left w:val="none" w:sz="0" w:space="0" w:color="auto"/>
            <w:bottom w:val="none" w:sz="0" w:space="0" w:color="auto"/>
            <w:right w:val="none" w:sz="0" w:space="0" w:color="auto"/>
          </w:divBdr>
        </w:div>
        <w:div w:id="358892345">
          <w:marLeft w:val="0"/>
          <w:marRight w:val="0"/>
          <w:marTop w:val="0"/>
          <w:marBottom w:val="0"/>
          <w:divBdr>
            <w:top w:val="none" w:sz="0" w:space="0" w:color="auto"/>
            <w:left w:val="none" w:sz="0" w:space="0" w:color="auto"/>
            <w:bottom w:val="none" w:sz="0" w:space="0" w:color="auto"/>
            <w:right w:val="none" w:sz="0" w:space="0" w:color="auto"/>
          </w:divBdr>
        </w:div>
        <w:div w:id="2074770030">
          <w:marLeft w:val="0"/>
          <w:marRight w:val="0"/>
          <w:marTop w:val="0"/>
          <w:marBottom w:val="0"/>
          <w:divBdr>
            <w:top w:val="none" w:sz="0" w:space="0" w:color="auto"/>
            <w:left w:val="none" w:sz="0" w:space="0" w:color="auto"/>
            <w:bottom w:val="none" w:sz="0" w:space="0" w:color="auto"/>
            <w:right w:val="none" w:sz="0" w:space="0" w:color="auto"/>
          </w:divBdr>
        </w:div>
        <w:div w:id="54551737">
          <w:marLeft w:val="0"/>
          <w:marRight w:val="0"/>
          <w:marTop w:val="0"/>
          <w:marBottom w:val="0"/>
          <w:divBdr>
            <w:top w:val="none" w:sz="0" w:space="0" w:color="auto"/>
            <w:left w:val="none" w:sz="0" w:space="0" w:color="auto"/>
            <w:bottom w:val="none" w:sz="0" w:space="0" w:color="auto"/>
            <w:right w:val="none" w:sz="0" w:space="0" w:color="auto"/>
          </w:divBdr>
        </w:div>
        <w:div w:id="591012815">
          <w:marLeft w:val="0"/>
          <w:marRight w:val="0"/>
          <w:marTop w:val="0"/>
          <w:marBottom w:val="0"/>
          <w:divBdr>
            <w:top w:val="none" w:sz="0" w:space="0" w:color="auto"/>
            <w:left w:val="none" w:sz="0" w:space="0" w:color="auto"/>
            <w:bottom w:val="none" w:sz="0" w:space="0" w:color="auto"/>
            <w:right w:val="none" w:sz="0" w:space="0" w:color="auto"/>
          </w:divBdr>
        </w:div>
      </w:divsChild>
    </w:div>
    <w:div w:id="1380396065">
      <w:bodyDiv w:val="1"/>
      <w:marLeft w:val="0"/>
      <w:marRight w:val="0"/>
      <w:marTop w:val="0"/>
      <w:marBottom w:val="0"/>
      <w:divBdr>
        <w:top w:val="none" w:sz="0" w:space="0" w:color="auto"/>
        <w:left w:val="none" w:sz="0" w:space="0" w:color="auto"/>
        <w:bottom w:val="none" w:sz="0" w:space="0" w:color="auto"/>
        <w:right w:val="none" w:sz="0" w:space="0" w:color="auto"/>
      </w:divBdr>
    </w:div>
    <w:div w:id="1390611960">
      <w:bodyDiv w:val="1"/>
      <w:marLeft w:val="0"/>
      <w:marRight w:val="0"/>
      <w:marTop w:val="0"/>
      <w:marBottom w:val="0"/>
      <w:divBdr>
        <w:top w:val="none" w:sz="0" w:space="0" w:color="auto"/>
        <w:left w:val="none" w:sz="0" w:space="0" w:color="auto"/>
        <w:bottom w:val="none" w:sz="0" w:space="0" w:color="auto"/>
        <w:right w:val="none" w:sz="0" w:space="0" w:color="auto"/>
      </w:divBdr>
      <w:divsChild>
        <w:div w:id="108668235">
          <w:marLeft w:val="0"/>
          <w:marRight w:val="0"/>
          <w:marTop w:val="0"/>
          <w:marBottom w:val="0"/>
          <w:divBdr>
            <w:top w:val="none" w:sz="0" w:space="0" w:color="auto"/>
            <w:left w:val="none" w:sz="0" w:space="0" w:color="auto"/>
            <w:bottom w:val="none" w:sz="0" w:space="0" w:color="auto"/>
            <w:right w:val="none" w:sz="0" w:space="0" w:color="auto"/>
          </w:divBdr>
        </w:div>
        <w:div w:id="781847267">
          <w:marLeft w:val="0"/>
          <w:marRight w:val="0"/>
          <w:marTop w:val="0"/>
          <w:marBottom w:val="0"/>
          <w:divBdr>
            <w:top w:val="none" w:sz="0" w:space="0" w:color="auto"/>
            <w:left w:val="none" w:sz="0" w:space="0" w:color="auto"/>
            <w:bottom w:val="none" w:sz="0" w:space="0" w:color="auto"/>
            <w:right w:val="none" w:sz="0" w:space="0" w:color="auto"/>
          </w:divBdr>
        </w:div>
        <w:div w:id="928663819">
          <w:marLeft w:val="0"/>
          <w:marRight w:val="0"/>
          <w:marTop w:val="0"/>
          <w:marBottom w:val="0"/>
          <w:divBdr>
            <w:top w:val="none" w:sz="0" w:space="0" w:color="auto"/>
            <w:left w:val="none" w:sz="0" w:space="0" w:color="auto"/>
            <w:bottom w:val="none" w:sz="0" w:space="0" w:color="auto"/>
            <w:right w:val="none" w:sz="0" w:space="0" w:color="auto"/>
          </w:divBdr>
        </w:div>
      </w:divsChild>
    </w:div>
    <w:div w:id="1393624890">
      <w:bodyDiv w:val="1"/>
      <w:marLeft w:val="0"/>
      <w:marRight w:val="0"/>
      <w:marTop w:val="0"/>
      <w:marBottom w:val="0"/>
      <w:divBdr>
        <w:top w:val="none" w:sz="0" w:space="0" w:color="auto"/>
        <w:left w:val="none" w:sz="0" w:space="0" w:color="auto"/>
        <w:bottom w:val="none" w:sz="0" w:space="0" w:color="auto"/>
        <w:right w:val="none" w:sz="0" w:space="0" w:color="auto"/>
      </w:divBdr>
    </w:div>
    <w:div w:id="1393886178">
      <w:bodyDiv w:val="1"/>
      <w:marLeft w:val="0"/>
      <w:marRight w:val="0"/>
      <w:marTop w:val="0"/>
      <w:marBottom w:val="0"/>
      <w:divBdr>
        <w:top w:val="none" w:sz="0" w:space="0" w:color="auto"/>
        <w:left w:val="none" w:sz="0" w:space="0" w:color="auto"/>
        <w:bottom w:val="none" w:sz="0" w:space="0" w:color="auto"/>
        <w:right w:val="none" w:sz="0" w:space="0" w:color="auto"/>
      </w:divBdr>
      <w:divsChild>
        <w:div w:id="377820219">
          <w:marLeft w:val="0"/>
          <w:marRight w:val="0"/>
          <w:marTop w:val="0"/>
          <w:marBottom w:val="0"/>
          <w:divBdr>
            <w:top w:val="none" w:sz="0" w:space="0" w:color="auto"/>
            <w:left w:val="none" w:sz="0" w:space="0" w:color="auto"/>
            <w:bottom w:val="none" w:sz="0" w:space="0" w:color="auto"/>
            <w:right w:val="none" w:sz="0" w:space="0" w:color="auto"/>
          </w:divBdr>
        </w:div>
        <w:div w:id="514459777">
          <w:marLeft w:val="0"/>
          <w:marRight w:val="0"/>
          <w:marTop w:val="0"/>
          <w:marBottom w:val="0"/>
          <w:divBdr>
            <w:top w:val="none" w:sz="0" w:space="0" w:color="auto"/>
            <w:left w:val="none" w:sz="0" w:space="0" w:color="auto"/>
            <w:bottom w:val="none" w:sz="0" w:space="0" w:color="auto"/>
            <w:right w:val="none" w:sz="0" w:space="0" w:color="auto"/>
          </w:divBdr>
        </w:div>
        <w:div w:id="1227913774">
          <w:marLeft w:val="0"/>
          <w:marRight w:val="0"/>
          <w:marTop w:val="0"/>
          <w:marBottom w:val="0"/>
          <w:divBdr>
            <w:top w:val="none" w:sz="0" w:space="0" w:color="auto"/>
            <w:left w:val="none" w:sz="0" w:space="0" w:color="auto"/>
            <w:bottom w:val="none" w:sz="0" w:space="0" w:color="auto"/>
            <w:right w:val="none" w:sz="0" w:space="0" w:color="auto"/>
          </w:divBdr>
        </w:div>
      </w:divsChild>
    </w:div>
    <w:div w:id="1401249997">
      <w:bodyDiv w:val="1"/>
      <w:marLeft w:val="0"/>
      <w:marRight w:val="0"/>
      <w:marTop w:val="0"/>
      <w:marBottom w:val="0"/>
      <w:divBdr>
        <w:top w:val="none" w:sz="0" w:space="0" w:color="auto"/>
        <w:left w:val="none" w:sz="0" w:space="0" w:color="auto"/>
        <w:bottom w:val="none" w:sz="0" w:space="0" w:color="auto"/>
        <w:right w:val="none" w:sz="0" w:space="0" w:color="auto"/>
      </w:divBdr>
    </w:div>
    <w:div w:id="176622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5" Type="http://schemas.openxmlformats.org/officeDocument/2006/relationships/footer" Target="footer5.xml"/><Relationship Id="rId33" Type="http://schemas.openxmlformats.org/officeDocument/2006/relationships/customXml" Target="../customXml/item1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eader" Target="header3.xm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footer" Target="footer4.xml"/><Relationship Id="rId32" Type="http://schemas.openxmlformats.org/officeDocument/2006/relationships/theme" Target="theme/theme1.xml"/><Relationship Id="rId28" Type="http://schemas.openxmlformats.org/officeDocument/2006/relationships/footer" Target="footer7.xml"/><Relationship Id="rId15" Type="http://schemas.openxmlformats.org/officeDocument/2006/relationships/footnotes" Target="footnotes.xml"/><Relationship Id="rId23" Type="http://schemas.openxmlformats.org/officeDocument/2006/relationships/header" Target="header4.xml"/><Relationship Id="rId10" Type="http://schemas.openxmlformats.org/officeDocument/2006/relationships/customXml" Target="../customXml/item10.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dx.doi.org/10.1016/S01406736(15)6017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 - Simultaneous Disclosure</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Argentina</TermName>
          <TermId xmlns="http://schemas.microsoft.com/office/infopath/2007/PartnerControls">eb1b705c-195f-4c3b-9661-b201f2fee3c5</TermId>
        </TermInfo>
      </Terms>
    </ic46d7e087fd4a108fb86518ca413cc6>
    <IDBDocs_x0020_Number xmlns="cdc7663a-08f0-4737-9e8c-148ce897a09c" xsi:nil="true"/>
    <Division_x0020_or_x0020_Unit xmlns="cdc7663a-08f0-4737-9e8c-148ce897a09c">IFD/ICS</Division_x0020_or_x0020_Unit>
    <Fiscal_x0020_Year_x0020_IDB xmlns="cdc7663a-08f0-4737-9e8c-148ce897a09c">2017</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ACTIVE</Phase>
    <Document_x0020_Author xmlns="cdc7663a-08f0-4737-9e8c-148ce897a09c">Reyes, Javier Ramiro</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NATIONAL STATISTICS SYSTEMS AND CENSUSES</TermName>
          <TermId xmlns="http://schemas.microsoft.com/office/infopath/2007/PartnerControls">360cfdd5-25a5-4528-aaed-eba3c6aa70b0</TermId>
        </TermInfo>
      </Terms>
    </b2ec7cfb18674cb8803df6b262e8b107>
    <Business_x0020_Area xmlns="cdc7663a-08f0-4737-9e8c-148ce897a09c">Life Cycle</Business_x0020_Area>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TaxCatchAll xmlns="cdc7663a-08f0-4737-9e8c-148ce897a09c">
      <Value>40</Value>
      <Value>4</Value>
      <Value>36</Value>
      <Value>8</Value>
      <Value>5</Value>
    </TaxCatchAll>
    <Operation_x0020_Type xmlns="cdc7663a-08f0-4737-9e8c-148ce897a09c">Loan Operation</Operation_x0020_Type>
    <Package_x0020_Code xmlns="cdc7663a-08f0-4737-9e8c-148ce897a09c" xsi:nil="true"/>
    <Identifier xmlns="cdc7663a-08f0-4737-9e8c-148ce897a09c" xsi:nil="true"/>
    <Project_x0020_Number xmlns="cdc7663a-08f0-4737-9e8c-148ce897a09c">AR-L1266</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REFORM / MODERNIZATION OF THE STATE</TermName>
          <TermId xmlns="http://schemas.microsoft.com/office/infopath/2007/PartnerControls">c8fda4a7-691a-4c65-b227-9825197b5cd2</TermId>
        </TermInfo>
      </Terms>
    </nddeef1749674d76abdbe4b239a70bc6>
    <Record_x0020_Number xmlns="cdc7663a-08f0-4737-9e8c-148ce897a09c">R0000311932</Record_x0020_Number>
    <_dlc_DocId xmlns="cdc7663a-08f0-4737-9e8c-148ce897a09c">EZSHARE-676894069-20</_dlc_DocId>
    <_dlc_DocIdUrl xmlns="cdc7663a-08f0-4737-9e8c-148ce897a09c">
      <Url>https://idbg.sharepoint.com/teams/EZ-AR-LON/AR-L1266/_layouts/15/DocIdRedir.aspx?ID=EZSHARE-676894069-20</Url>
      <Description>EZSHARE-676894069-20</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325CE81CFE684D41A78BB94A26B6A455" ma:contentTypeVersion="20" ma:contentTypeDescription="A content type to manage public (operations) IDB documents" ma:contentTypeScope="" ma:versionID="d2c7b9ef528ae76d0dc4d14a6072e617">
  <xsd:schema xmlns:xsd="http://www.w3.org/2001/XMLSchema" xmlns:xs="http://www.w3.org/2001/XMLSchema" xmlns:p="http://schemas.microsoft.com/office/2006/metadata/properties" xmlns:ns2="cdc7663a-08f0-4737-9e8c-148ce897a09c" targetNamespace="http://schemas.microsoft.com/office/2006/metadata/properties" ma:root="true" ma:fieldsID="52f75a97534f73305059e4ad7324dd1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maxLength value="255"/>
        </xsd:restriction>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z-Operations" ma:contentTypeID="0x010100ACF722E9F6B0B149B0CD8BE2560A6672006CEB2F6B96A3CF4BAA78750FCB625FEA" ma:contentTypeVersion="20" ma:contentTypeDescription="The base project type from which other project content types inherit their information." ma:contentTypeScope="" ma:versionID="a96c7f9b583ac1730925a14e626c1302">
  <xsd:schema xmlns:xsd="http://www.w3.org/2001/XMLSchema" xmlns:xs="http://www.w3.org/2001/XMLSchema" xmlns:p="http://schemas.microsoft.com/office/2006/metadata/properties" xmlns:ns2="cdc7663a-08f0-4737-9e8c-148ce897a09c" targetNamespace="http://schemas.microsoft.com/office/2006/metadata/properties" ma:root="true" ma:fieldsID="7f6d097056863eafd10722b12e009f5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ae61f9b1-e23d-4f49-b3d7-56b991556c4b" ContentTypeId="0x0101001A458A224826124E8B45B1D613300CFC" PreviousValue="false"/>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52B4C-FF6A-4422-AE0F-148EAF7FFAD9}">
  <ds:schemaRefs>
    <ds:schemaRef ds:uri="http://schemas.microsoft.com/office/2006/metadata/properties"/>
    <ds:schemaRef ds:uri="http://schemas.microsoft.com/office/infopath/2007/PartnerControls"/>
    <ds:schemaRef ds:uri="cdc7663a-08f0-4737-9e8c-148ce897a09c"/>
  </ds:schemaRefs>
</ds:datastoreItem>
</file>

<file path=customXml/itemProps10.xml><?xml version="1.0" encoding="utf-8"?>
<ds:datastoreItem xmlns:ds="http://schemas.openxmlformats.org/officeDocument/2006/customXml" ds:itemID="{87A16554-33AF-4A1C-A89C-7C3846C02E2D}">
  <ds:schemaRefs>
    <ds:schemaRef ds:uri="http://schemas.openxmlformats.org/officeDocument/2006/bibliography"/>
  </ds:schemaRefs>
</ds:datastoreItem>
</file>

<file path=customXml/itemProps11.xml><?xml version="1.0" encoding="utf-8"?>
<ds:datastoreItem xmlns:ds="http://schemas.openxmlformats.org/officeDocument/2006/customXml" ds:itemID="{9C2C2026-C454-4DCD-859C-29F4D99C90B0}"/>
</file>

<file path=customXml/itemProps2.xml><?xml version="1.0" encoding="utf-8"?>
<ds:datastoreItem xmlns:ds="http://schemas.openxmlformats.org/officeDocument/2006/customXml" ds:itemID="{930ADEE2-C059-4A82-9342-FD56BFDA0990}">
  <ds:schemaRefs>
    <ds:schemaRef ds:uri="http://schemas.microsoft.com/sharepoint/events"/>
  </ds:schemaRefs>
</ds:datastoreItem>
</file>

<file path=customXml/itemProps3.xml><?xml version="1.0" encoding="utf-8"?>
<ds:datastoreItem xmlns:ds="http://schemas.openxmlformats.org/officeDocument/2006/customXml" ds:itemID="{DEC4D41B-069C-4511-A3A8-98D4E6D3FC9A}"/>
</file>

<file path=customXml/itemProps4.xml><?xml version="1.0" encoding="utf-8"?>
<ds:datastoreItem xmlns:ds="http://schemas.openxmlformats.org/officeDocument/2006/customXml" ds:itemID="{57214F96-9D4A-409C-8327-B92C3D6A274D}">
  <ds:schemaRefs>
    <ds:schemaRef ds:uri="http://schemas.microsoft.com/sharepoint/v3/contenttype/forms"/>
  </ds:schemaRefs>
</ds:datastoreItem>
</file>

<file path=customXml/itemProps5.xml><?xml version="1.0" encoding="utf-8"?>
<ds:datastoreItem xmlns:ds="http://schemas.openxmlformats.org/officeDocument/2006/customXml" ds:itemID="{BB0A4FFD-CE69-4F61-BBF5-481C32149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1184138-D5B3-4A5B-B451-55102CD9E35F}"/>
</file>

<file path=customXml/itemProps7.xml><?xml version="1.0" encoding="utf-8"?>
<ds:datastoreItem xmlns:ds="http://schemas.openxmlformats.org/officeDocument/2006/customXml" ds:itemID="{754E6429-E41B-47F1-93B7-6C12416D1FC1}">
  <ds:schemaRefs>
    <ds:schemaRef ds:uri="http://schemas.openxmlformats.org/officeDocument/2006/bibliography"/>
  </ds:schemaRefs>
</ds:datastoreItem>
</file>

<file path=customXml/itemProps8.xml><?xml version="1.0" encoding="utf-8"?>
<ds:datastoreItem xmlns:ds="http://schemas.openxmlformats.org/officeDocument/2006/customXml" ds:itemID="{9705C55C-969E-4467-BAA6-B5612DD8FD9F}">
  <ds:schemaRefs>
    <ds:schemaRef ds:uri="http://schemas.openxmlformats.org/officeDocument/2006/bibliography"/>
  </ds:schemaRefs>
</ds:datastoreItem>
</file>

<file path=customXml/itemProps9.xml><?xml version="1.0" encoding="utf-8"?>
<ds:datastoreItem xmlns:ds="http://schemas.openxmlformats.org/officeDocument/2006/customXml" ds:itemID="{30757BA8-5743-4339-9A5B-032BB2DB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6740</Words>
  <Characters>38420</Characters>
  <Application>Microsoft Office Word</Application>
  <DocSecurity>0</DocSecurity>
  <Lines>320</Lines>
  <Paragraphs>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Arreglos de Monitoreo y Evaluacion del programa</vt:lpstr>
      <vt:lpstr>Arreglos de Monitoreo y Evaluacion del programa</vt:lpstr>
    </vt:vector>
  </TitlesOfParts>
  <Company>98</Company>
  <LinksUpToDate>false</LinksUpToDate>
  <CharactersWithSpaces>45070</CharactersWithSpaces>
  <SharedDoc>false</SharedDoc>
  <HLinks>
    <vt:vector size="12" baseType="variant">
      <vt:variant>
        <vt:i4>6881322</vt:i4>
      </vt:variant>
      <vt:variant>
        <vt:i4>3</vt:i4>
      </vt:variant>
      <vt:variant>
        <vt:i4>0</vt:i4>
      </vt:variant>
      <vt:variant>
        <vt:i4>5</vt:i4>
      </vt:variant>
      <vt:variant>
        <vt:lpwstr>pcdocs://IDBDOCS/36424727/R</vt:lpwstr>
      </vt:variant>
      <vt:variant>
        <vt:lpwstr/>
      </vt:variant>
      <vt:variant>
        <vt:i4>6553643</vt:i4>
      </vt:variant>
      <vt:variant>
        <vt:i4>0</vt:i4>
      </vt:variant>
      <vt:variant>
        <vt:i4>0</vt:i4>
      </vt:variant>
      <vt:variant>
        <vt:i4>5</vt:i4>
      </vt:variant>
      <vt:variant>
        <vt:lpwstr>pcdocs://IDBDOCS/36422091/R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Arreglos de Monitoreo y Evaluacion del programa</dc:title>
  <dc:subject>HO-L1044</dc:subject>
  <dc:creator>Raimundo Arroio</dc:creator>
  <cp:keywords/>
  <cp:lastModifiedBy>Rojas Gonzalez, Sonia Amalia</cp:lastModifiedBy>
  <cp:revision>6</cp:revision>
  <cp:lastPrinted>2011-05-11T19:28:00Z</cp:lastPrinted>
  <dcterms:created xsi:type="dcterms:W3CDTF">2017-06-06T20:28:00Z</dcterms:created>
  <dcterms:modified xsi:type="dcterms:W3CDTF">2017-06-16T19:03:00Z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Function Operations IDB">
    <vt:lpwstr>8;#Monitoring and Reporting|df3c2aa1-d63e-41aa-b1f5-bb15dee691ca</vt:lpwstr>
  </property>
  <property fmtid="{D5CDD505-2E9C-101B-9397-08002B2CF9AE}" pid="4" name="TaxKeyword">
    <vt:lpwstr/>
  </property>
  <property fmtid="{D5CDD505-2E9C-101B-9397-08002B2CF9AE}" pid="5" name="TaxKeywordTaxHTField">
    <vt:lpwstr/>
  </property>
  <property fmtid="{D5CDD505-2E9C-101B-9397-08002B2CF9AE}" pid="6" name="Series Operations IDB">
    <vt:lpwstr/>
  </property>
  <property fmtid="{D5CDD505-2E9C-101B-9397-08002B2CF9AE}" pid="7" name="Sub-Sector">
    <vt:lpwstr>40;#NATIONAL STATISTICS SYSTEMS AND CENSUSES|360cfdd5-25a5-4528-aaed-eba3c6aa70b0</vt:lpwstr>
  </property>
  <property fmtid="{D5CDD505-2E9C-101B-9397-08002B2CF9AE}" pid="8" name="Fund IDB">
    <vt:lpwstr>4;#ORC|c028a4b2-ad8b-4cf4-9cac-a2ae6a778e23</vt:lpwstr>
  </property>
  <property fmtid="{D5CDD505-2E9C-101B-9397-08002B2CF9AE}" pid="9" name="Country">
    <vt:lpwstr>5;#Argentina|eb1b705c-195f-4c3b-9661-b201f2fee3c5</vt:lpwstr>
  </property>
  <property fmtid="{D5CDD505-2E9C-101B-9397-08002B2CF9AE}" pid="10" name="Sector IDB">
    <vt:lpwstr>36;#REFORM / MODERNIZATION OF THE STATE|c8fda4a7-691a-4c65-b227-9825197b5cd2</vt:lpwstr>
  </property>
  <property fmtid="{D5CDD505-2E9C-101B-9397-08002B2CF9AE}" pid="11" name="_dlc_DocIdItemGuid">
    <vt:lpwstr>51651be7-f3b6-4328-86c1-c42fdad138e1</vt:lpwstr>
  </property>
  <property fmtid="{D5CDD505-2E9C-101B-9397-08002B2CF9AE}" pid="12" name="RecordPoint_Delete">
    <vt:lpwstr>1</vt:lpwstr>
  </property>
  <property fmtid="{D5CDD505-2E9C-101B-9397-08002B2CF9AE}" pid="13" name="Disclosure Activity">
    <vt:lpwstr>Loan Proposal</vt:lpwstr>
  </property>
  <property fmtid="{D5CDD505-2E9C-101B-9397-08002B2CF9AE}" pid="14" name="ContentTypeId">
    <vt:lpwstr>0x0101001A458A224826124E8B45B1D613300CFC00325CE81CFE684D41A78BB94A26B6A455</vt:lpwstr>
  </property>
</Properties>
</file>