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A0D" w:rsidRPr="00515099" w:rsidRDefault="00FF2A0D" w:rsidP="00A77DC6">
      <w:pPr>
        <w:pStyle w:val="Title"/>
        <w:tabs>
          <w:tab w:val="clear" w:pos="1440"/>
          <w:tab w:val="clear" w:pos="3060"/>
        </w:tabs>
        <w:outlineLvl w:val="9"/>
        <w:rPr>
          <w:rFonts w:ascii="Arial" w:hAnsi="Arial" w:cs="Arial"/>
          <w:smallCaps/>
          <w:sz w:val="22"/>
          <w:szCs w:val="22"/>
          <w:lang w:val="es-ES"/>
        </w:rPr>
      </w:pPr>
    </w:p>
    <w:p w:rsidR="00FF2A0D" w:rsidRPr="00515099" w:rsidRDefault="00FF2A0D" w:rsidP="00A77DC6">
      <w:pPr>
        <w:pStyle w:val="Title"/>
        <w:tabs>
          <w:tab w:val="clear" w:pos="1440"/>
          <w:tab w:val="clear" w:pos="3060"/>
        </w:tabs>
        <w:outlineLvl w:val="9"/>
        <w:rPr>
          <w:rFonts w:ascii="Arial" w:hAnsi="Arial" w:cs="Arial"/>
          <w:smallCaps/>
          <w:sz w:val="22"/>
          <w:szCs w:val="22"/>
          <w:lang w:val="es-ES"/>
        </w:rPr>
      </w:pPr>
    </w:p>
    <w:p w:rsidR="008A3CE3" w:rsidRDefault="008A3CE3" w:rsidP="00A77DC6">
      <w:pPr>
        <w:pStyle w:val="Title"/>
        <w:tabs>
          <w:tab w:val="clear" w:pos="1440"/>
          <w:tab w:val="clear" w:pos="3060"/>
        </w:tabs>
        <w:outlineLvl w:val="9"/>
        <w:rPr>
          <w:rFonts w:ascii="Arial" w:hAnsi="Arial" w:cs="Arial"/>
          <w:smallCaps/>
          <w:sz w:val="22"/>
          <w:szCs w:val="22"/>
          <w:lang w:val="es-ES"/>
        </w:rPr>
      </w:pPr>
    </w:p>
    <w:p w:rsidR="00FF2A0D" w:rsidRPr="00515099" w:rsidRDefault="00FF2A0D" w:rsidP="00A77DC6">
      <w:pPr>
        <w:pStyle w:val="Title"/>
        <w:tabs>
          <w:tab w:val="clear" w:pos="1440"/>
          <w:tab w:val="clear" w:pos="3060"/>
        </w:tabs>
        <w:outlineLvl w:val="9"/>
        <w:rPr>
          <w:rFonts w:ascii="Arial" w:hAnsi="Arial" w:cs="Arial"/>
          <w:smallCaps/>
          <w:sz w:val="22"/>
          <w:szCs w:val="22"/>
          <w:lang w:val="es-ES"/>
        </w:rPr>
      </w:pPr>
      <w:r w:rsidRPr="00515099">
        <w:rPr>
          <w:rFonts w:ascii="Arial" w:hAnsi="Arial" w:cs="Arial"/>
          <w:smallCaps/>
          <w:sz w:val="22"/>
          <w:szCs w:val="22"/>
          <w:lang w:val="es-ES"/>
        </w:rPr>
        <w:t>Documento del Banco Interamericano de Desarrollo</w:t>
      </w:r>
    </w:p>
    <w:p w:rsidR="00FF2A0D" w:rsidRPr="00515099" w:rsidRDefault="00FF2A0D" w:rsidP="00A77DC6">
      <w:pPr>
        <w:pStyle w:val="ColorfulList-Accent11"/>
        <w:ind w:left="1080"/>
        <w:jc w:val="center"/>
        <w:rPr>
          <w:rFonts w:ascii="Arial" w:hAnsi="Arial" w:cs="Arial"/>
          <w:b/>
          <w:lang w:val="es-ES"/>
        </w:rPr>
      </w:pPr>
    </w:p>
    <w:p w:rsidR="00FF2A0D" w:rsidRPr="00515099" w:rsidRDefault="00FF2A0D" w:rsidP="00A77DC6">
      <w:pPr>
        <w:tabs>
          <w:tab w:val="left" w:pos="1440"/>
          <w:tab w:val="left" w:pos="3060"/>
        </w:tabs>
        <w:jc w:val="center"/>
        <w:rPr>
          <w:rFonts w:ascii="Arial" w:hAnsi="Arial" w:cs="Arial"/>
          <w:b/>
          <w:smallCaps/>
          <w:sz w:val="22"/>
          <w:szCs w:val="22"/>
          <w:lang w:val="es-ES"/>
        </w:rPr>
      </w:pPr>
    </w:p>
    <w:p w:rsidR="00FF2A0D" w:rsidRPr="00515099" w:rsidRDefault="00FF2A0D" w:rsidP="00A77DC6">
      <w:pPr>
        <w:tabs>
          <w:tab w:val="left" w:pos="1440"/>
          <w:tab w:val="left" w:pos="3060"/>
        </w:tabs>
        <w:jc w:val="center"/>
        <w:rPr>
          <w:rFonts w:ascii="Arial" w:hAnsi="Arial" w:cs="Arial"/>
          <w:b/>
          <w:smallCaps/>
          <w:sz w:val="22"/>
          <w:szCs w:val="22"/>
          <w:lang w:val="es-ES"/>
        </w:rPr>
      </w:pPr>
    </w:p>
    <w:p w:rsidR="00FF2A0D" w:rsidRDefault="00FF2A0D" w:rsidP="00A77DC6">
      <w:pPr>
        <w:tabs>
          <w:tab w:val="left" w:pos="1440"/>
          <w:tab w:val="left" w:pos="3060"/>
        </w:tabs>
        <w:jc w:val="center"/>
        <w:rPr>
          <w:rFonts w:ascii="Arial" w:hAnsi="Arial" w:cs="Arial"/>
          <w:b/>
          <w:smallCaps/>
          <w:sz w:val="22"/>
          <w:szCs w:val="22"/>
          <w:lang w:val="es-ES"/>
        </w:rPr>
      </w:pPr>
    </w:p>
    <w:p w:rsidR="00100E6A" w:rsidRDefault="00100E6A" w:rsidP="00A77DC6">
      <w:pPr>
        <w:tabs>
          <w:tab w:val="left" w:pos="1440"/>
          <w:tab w:val="left" w:pos="3060"/>
        </w:tabs>
        <w:jc w:val="center"/>
        <w:rPr>
          <w:rFonts w:ascii="Arial" w:hAnsi="Arial" w:cs="Arial"/>
          <w:b/>
          <w:smallCaps/>
          <w:sz w:val="22"/>
          <w:szCs w:val="22"/>
          <w:lang w:val="es-ES"/>
        </w:rPr>
      </w:pPr>
    </w:p>
    <w:p w:rsidR="00100E6A" w:rsidRPr="00515099" w:rsidRDefault="00100E6A" w:rsidP="00A77DC6">
      <w:pPr>
        <w:tabs>
          <w:tab w:val="left" w:pos="1440"/>
          <w:tab w:val="left" w:pos="3060"/>
        </w:tabs>
        <w:jc w:val="center"/>
        <w:rPr>
          <w:rFonts w:ascii="Arial" w:hAnsi="Arial" w:cs="Arial"/>
          <w:b/>
          <w:smallCaps/>
          <w:sz w:val="22"/>
          <w:szCs w:val="22"/>
          <w:lang w:val="es-ES"/>
        </w:rPr>
      </w:pPr>
    </w:p>
    <w:p w:rsidR="00FF2A0D" w:rsidRDefault="00FF2A0D" w:rsidP="00A77DC6">
      <w:pPr>
        <w:tabs>
          <w:tab w:val="left" w:pos="1440"/>
          <w:tab w:val="left" w:pos="3060"/>
        </w:tabs>
        <w:jc w:val="center"/>
        <w:rPr>
          <w:rFonts w:ascii="Arial" w:hAnsi="Arial" w:cs="Arial"/>
          <w:b/>
          <w:smallCaps/>
          <w:sz w:val="22"/>
          <w:szCs w:val="22"/>
          <w:lang w:val="es-ES"/>
        </w:rPr>
      </w:pPr>
    </w:p>
    <w:p w:rsidR="00100E6A" w:rsidRPr="00515099" w:rsidRDefault="00100E6A" w:rsidP="00A77DC6">
      <w:pPr>
        <w:tabs>
          <w:tab w:val="left" w:pos="1440"/>
          <w:tab w:val="left" w:pos="3060"/>
        </w:tabs>
        <w:jc w:val="center"/>
        <w:rPr>
          <w:rFonts w:ascii="Arial" w:hAnsi="Arial" w:cs="Arial"/>
          <w:b/>
          <w:smallCaps/>
          <w:sz w:val="22"/>
          <w:szCs w:val="22"/>
          <w:lang w:val="es-ES"/>
        </w:rPr>
      </w:pPr>
    </w:p>
    <w:p w:rsidR="00FF2A0D" w:rsidRPr="00515099" w:rsidRDefault="00FF2A0D" w:rsidP="00A77DC6">
      <w:pPr>
        <w:tabs>
          <w:tab w:val="left" w:pos="1440"/>
          <w:tab w:val="left" w:pos="3060"/>
        </w:tabs>
        <w:jc w:val="center"/>
        <w:rPr>
          <w:rFonts w:ascii="Arial" w:hAnsi="Arial" w:cs="Arial"/>
          <w:b/>
          <w:smallCaps/>
          <w:sz w:val="22"/>
          <w:szCs w:val="22"/>
          <w:lang w:val="es-ES"/>
        </w:rPr>
      </w:pPr>
    </w:p>
    <w:p w:rsidR="00FF2A0D" w:rsidRPr="00515099" w:rsidRDefault="00FF2A0D" w:rsidP="00A77DC6">
      <w:pPr>
        <w:tabs>
          <w:tab w:val="left" w:pos="1440"/>
          <w:tab w:val="left" w:pos="3060"/>
        </w:tabs>
        <w:jc w:val="center"/>
        <w:rPr>
          <w:rFonts w:ascii="Arial" w:hAnsi="Arial" w:cs="Arial"/>
          <w:b/>
          <w:smallCaps/>
          <w:sz w:val="22"/>
          <w:szCs w:val="22"/>
          <w:lang w:val="es-ES"/>
        </w:rPr>
      </w:pPr>
    </w:p>
    <w:p w:rsidR="00FF2A0D" w:rsidRPr="008A3CE3" w:rsidRDefault="009D7009" w:rsidP="00A77DC6">
      <w:pPr>
        <w:tabs>
          <w:tab w:val="left" w:pos="1440"/>
          <w:tab w:val="left" w:pos="3060"/>
        </w:tabs>
        <w:jc w:val="center"/>
        <w:rPr>
          <w:rFonts w:ascii="Arial" w:hAnsi="Arial" w:cs="Arial"/>
          <w:b/>
          <w:smallCaps/>
          <w:sz w:val="28"/>
          <w:szCs w:val="28"/>
          <w:lang w:val="es-ES"/>
        </w:rPr>
      </w:pPr>
      <w:r>
        <w:rPr>
          <w:rFonts w:ascii="Arial" w:hAnsi="Arial" w:cs="Arial"/>
          <w:b/>
          <w:smallCaps/>
          <w:sz w:val="28"/>
          <w:szCs w:val="28"/>
          <w:lang w:val="es-ES"/>
        </w:rPr>
        <w:t>CHILE</w:t>
      </w:r>
    </w:p>
    <w:p w:rsidR="00FF2A0D" w:rsidRPr="008A3CE3" w:rsidRDefault="00FF2A0D" w:rsidP="00A77DC6">
      <w:pPr>
        <w:tabs>
          <w:tab w:val="left" w:pos="1440"/>
          <w:tab w:val="left" w:pos="3060"/>
        </w:tabs>
        <w:jc w:val="center"/>
        <w:rPr>
          <w:rFonts w:ascii="Arial" w:hAnsi="Arial" w:cs="Arial"/>
          <w:b/>
          <w:smallCaps/>
          <w:sz w:val="28"/>
          <w:szCs w:val="28"/>
          <w:lang w:val="es-ES"/>
        </w:rPr>
      </w:pPr>
    </w:p>
    <w:p w:rsidR="00FF2A0D" w:rsidRPr="008A3CE3" w:rsidRDefault="00FF2A0D" w:rsidP="00A77DC6">
      <w:pPr>
        <w:tabs>
          <w:tab w:val="left" w:pos="1440"/>
          <w:tab w:val="left" w:pos="3060"/>
        </w:tabs>
        <w:jc w:val="center"/>
        <w:rPr>
          <w:rFonts w:ascii="Arial" w:hAnsi="Arial" w:cs="Arial"/>
          <w:b/>
          <w:smallCaps/>
          <w:sz w:val="28"/>
          <w:szCs w:val="28"/>
          <w:lang w:val="es-ES"/>
        </w:rPr>
      </w:pPr>
    </w:p>
    <w:p w:rsidR="00FF2A0D" w:rsidRPr="008A3CE3" w:rsidRDefault="00FF2A0D" w:rsidP="00A77DC6">
      <w:pPr>
        <w:tabs>
          <w:tab w:val="left" w:pos="1440"/>
          <w:tab w:val="left" w:pos="3060"/>
        </w:tabs>
        <w:jc w:val="center"/>
        <w:rPr>
          <w:rFonts w:ascii="Arial" w:hAnsi="Arial" w:cs="Arial"/>
          <w:b/>
          <w:smallCaps/>
          <w:sz w:val="28"/>
          <w:szCs w:val="28"/>
          <w:lang w:val="es-ES"/>
        </w:rPr>
      </w:pPr>
    </w:p>
    <w:p w:rsidR="009D7009" w:rsidRPr="00E82F98" w:rsidRDefault="009D7009" w:rsidP="009D7009">
      <w:pPr>
        <w:tabs>
          <w:tab w:val="left" w:pos="1440"/>
          <w:tab w:val="left" w:pos="3060"/>
        </w:tabs>
        <w:jc w:val="center"/>
        <w:rPr>
          <w:rFonts w:ascii="Arial" w:hAnsi="Arial" w:cs="Arial"/>
          <w:b/>
          <w:smallCaps/>
          <w:sz w:val="28"/>
          <w:szCs w:val="28"/>
          <w:lang w:val="es-ES"/>
        </w:rPr>
      </w:pPr>
      <w:r w:rsidRPr="00E82F98">
        <w:rPr>
          <w:rFonts w:ascii="Arial" w:hAnsi="Arial" w:cs="Arial"/>
          <w:b/>
          <w:smallCaps/>
          <w:sz w:val="28"/>
          <w:szCs w:val="28"/>
          <w:lang w:val="es-ES"/>
        </w:rPr>
        <w:t>Programa de Apoyo a la Competitividad y la Diversificación</w:t>
      </w:r>
    </w:p>
    <w:p w:rsidR="009D7009" w:rsidRDefault="009D7009" w:rsidP="009D7009">
      <w:pPr>
        <w:tabs>
          <w:tab w:val="left" w:pos="1440"/>
          <w:tab w:val="left" w:pos="3060"/>
        </w:tabs>
        <w:jc w:val="center"/>
        <w:rPr>
          <w:rFonts w:ascii="Arial" w:hAnsi="Arial" w:cs="Arial"/>
          <w:b/>
          <w:smallCaps/>
          <w:sz w:val="28"/>
          <w:szCs w:val="28"/>
          <w:lang w:val="es-ES"/>
        </w:rPr>
      </w:pPr>
      <w:r w:rsidRPr="00E82F98">
        <w:rPr>
          <w:rFonts w:ascii="Arial" w:hAnsi="Arial" w:cs="Arial"/>
          <w:b/>
          <w:smallCaps/>
          <w:sz w:val="28"/>
          <w:szCs w:val="28"/>
          <w:lang w:val="es-ES"/>
        </w:rPr>
        <w:t>Productiva</w:t>
      </w:r>
    </w:p>
    <w:p w:rsidR="009D7009" w:rsidRPr="007967C5" w:rsidRDefault="009D7009" w:rsidP="009D7009">
      <w:pPr>
        <w:tabs>
          <w:tab w:val="left" w:pos="1440"/>
          <w:tab w:val="left" w:pos="3060"/>
        </w:tabs>
        <w:jc w:val="center"/>
        <w:rPr>
          <w:rFonts w:ascii="Arial" w:hAnsi="Arial" w:cs="Arial"/>
          <w:b/>
          <w:smallCaps/>
          <w:sz w:val="28"/>
          <w:szCs w:val="28"/>
          <w:lang w:val="es-ES"/>
        </w:rPr>
      </w:pPr>
    </w:p>
    <w:p w:rsidR="009D7009" w:rsidRPr="007967C5" w:rsidRDefault="009D7009" w:rsidP="009D7009">
      <w:pPr>
        <w:tabs>
          <w:tab w:val="left" w:pos="1440"/>
          <w:tab w:val="left" w:pos="3060"/>
        </w:tabs>
        <w:jc w:val="center"/>
        <w:rPr>
          <w:rFonts w:ascii="Arial" w:hAnsi="Arial" w:cs="Arial"/>
          <w:b/>
          <w:smallCaps/>
          <w:sz w:val="22"/>
          <w:szCs w:val="28"/>
          <w:lang w:val="es-ES"/>
        </w:rPr>
      </w:pPr>
      <w:r w:rsidRPr="007967C5">
        <w:rPr>
          <w:rFonts w:ascii="Arial" w:hAnsi="Arial" w:cs="Arial"/>
          <w:b/>
          <w:smallCaps/>
          <w:sz w:val="22"/>
          <w:szCs w:val="28"/>
          <w:lang w:val="es-ES"/>
        </w:rPr>
        <w:t>(</w:t>
      </w:r>
      <w:r>
        <w:rPr>
          <w:rFonts w:ascii="Arial" w:hAnsi="Arial" w:cs="Arial"/>
          <w:b/>
          <w:smallCaps/>
          <w:sz w:val="22"/>
          <w:szCs w:val="28"/>
          <w:lang w:val="es-ES"/>
        </w:rPr>
        <w:t>CH-L1134</w:t>
      </w:r>
      <w:r w:rsidRPr="007967C5">
        <w:rPr>
          <w:rFonts w:ascii="Arial" w:hAnsi="Arial" w:cs="Arial"/>
          <w:b/>
          <w:smallCaps/>
          <w:sz w:val="22"/>
          <w:szCs w:val="28"/>
          <w:lang w:val="es-ES"/>
        </w:rPr>
        <w:t>)</w:t>
      </w:r>
    </w:p>
    <w:p w:rsidR="00FF2A0D" w:rsidRPr="00515099" w:rsidRDefault="00FF2A0D" w:rsidP="00A77DC6">
      <w:pPr>
        <w:pStyle w:val="Newpage"/>
        <w:rPr>
          <w:rFonts w:ascii="Arial" w:hAnsi="Arial"/>
          <w:b w:val="0"/>
          <w:caps/>
          <w:smallCaps w:val="0"/>
          <w:sz w:val="22"/>
          <w:szCs w:val="22"/>
          <w:lang w:val="es-ES"/>
        </w:rPr>
      </w:pPr>
    </w:p>
    <w:p w:rsidR="00FF2A0D" w:rsidRPr="00515099" w:rsidRDefault="00FF2A0D" w:rsidP="00A77DC6">
      <w:pPr>
        <w:pStyle w:val="Newpage"/>
        <w:rPr>
          <w:rFonts w:ascii="Arial" w:hAnsi="Arial"/>
          <w:b w:val="0"/>
          <w:caps/>
          <w:smallCaps w:val="0"/>
          <w:sz w:val="22"/>
          <w:szCs w:val="22"/>
          <w:lang w:val="es-ES"/>
        </w:rPr>
      </w:pPr>
    </w:p>
    <w:p w:rsidR="00FF2A0D" w:rsidRPr="00515099" w:rsidRDefault="00FF2A0D" w:rsidP="00A77DC6">
      <w:pPr>
        <w:pStyle w:val="Newpage"/>
        <w:rPr>
          <w:rFonts w:ascii="Arial" w:hAnsi="Arial"/>
          <w:b w:val="0"/>
          <w:caps/>
          <w:smallCaps w:val="0"/>
          <w:sz w:val="22"/>
          <w:szCs w:val="22"/>
          <w:lang w:val="es-ES"/>
        </w:rPr>
      </w:pPr>
    </w:p>
    <w:p w:rsidR="00FF2A0D" w:rsidRPr="00515099" w:rsidRDefault="00FF2A0D" w:rsidP="00A77DC6">
      <w:pPr>
        <w:tabs>
          <w:tab w:val="left" w:pos="1440"/>
          <w:tab w:val="left" w:pos="3060"/>
        </w:tabs>
        <w:jc w:val="center"/>
        <w:rPr>
          <w:rFonts w:ascii="Arial" w:hAnsi="Arial" w:cs="Arial"/>
          <w:smallCaps/>
          <w:sz w:val="22"/>
          <w:szCs w:val="22"/>
          <w:lang w:val="es-ES"/>
        </w:rPr>
      </w:pPr>
    </w:p>
    <w:p w:rsidR="00FF2A0D" w:rsidRPr="00A82017" w:rsidRDefault="00350C64" w:rsidP="00A77DC6">
      <w:pPr>
        <w:tabs>
          <w:tab w:val="left" w:pos="1440"/>
          <w:tab w:val="left" w:pos="3060"/>
        </w:tabs>
        <w:jc w:val="center"/>
        <w:outlineLvl w:val="0"/>
        <w:rPr>
          <w:rFonts w:ascii="Arial" w:hAnsi="Arial" w:cs="Arial"/>
          <w:b/>
          <w:smallCaps/>
          <w:szCs w:val="24"/>
          <w:lang w:val="es-ES"/>
        </w:rPr>
      </w:pPr>
      <w:r>
        <w:rPr>
          <w:rFonts w:ascii="Arial" w:hAnsi="Arial" w:cs="Arial"/>
          <w:b/>
          <w:smallCaps/>
          <w:szCs w:val="24"/>
          <w:lang w:val="es-ES"/>
        </w:rPr>
        <w:t>Análisis Económico</w:t>
      </w:r>
    </w:p>
    <w:p w:rsidR="00FF2A0D" w:rsidRPr="00515099" w:rsidRDefault="00FF2A0D" w:rsidP="00A77DC6">
      <w:pPr>
        <w:tabs>
          <w:tab w:val="left" w:pos="1440"/>
          <w:tab w:val="left" w:pos="3060"/>
        </w:tabs>
        <w:outlineLvl w:val="0"/>
        <w:rPr>
          <w:rFonts w:ascii="Arial" w:hAnsi="Arial" w:cs="Arial"/>
          <w:b/>
          <w:smallCaps/>
          <w:sz w:val="22"/>
          <w:szCs w:val="22"/>
          <w:lang w:val="es-ES"/>
        </w:rPr>
      </w:pPr>
    </w:p>
    <w:p w:rsidR="00FF2A0D" w:rsidRPr="00515099" w:rsidRDefault="00FF2A0D" w:rsidP="00CA62D5">
      <w:pPr>
        <w:pStyle w:val="ColorfulList-Accent11"/>
        <w:ind w:left="0"/>
        <w:jc w:val="center"/>
        <w:rPr>
          <w:rFonts w:ascii="Arial" w:hAnsi="Arial" w:cs="Arial"/>
          <w:b/>
          <w:lang w:val="es-ES"/>
        </w:rPr>
      </w:pPr>
    </w:p>
    <w:p w:rsidR="00FF2A0D" w:rsidRPr="00515099" w:rsidRDefault="00FF2A0D" w:rsidP="00CA62D5">
      <w:pPr>
        <w:pStyle w:val="ColorfulList-Accent11"/>
        <w:ind w:left="0"/>
        <w:jc w:val="center"/>
        <w:rPr>
          <w:rFonts w:ascii="Arial" w:hAnsi="Arial" w:cs="Arial"/>
          <w:b/>
          <w:lang w:val="es-ES"/>
        </w:rPr>
      </w:pPr>
    </w:p>
    <w:p w:rsidR="00FF2A0D" w:rsidRDefault="00FF2A0D" w:rsidP="00CA62D5">
      <w:pPr>
        <w:pStyle w:val="ColorfulList-Accent11"/>
        <w:ind w:left="0"/>
        <w:jc w:val="center"/>
        <w:rPr>
          <w:rFonts w:ascii="Arial" w:hAnsi="Arial" w:cs="Arial"/>
          <w:b/>
          <w:lang w:val="es-ES"/>
        </w:rPr>
      </w:pPr>
    </w:p>
    <w:p w:rsidR="00FF2A0D" w:rsidRPr="00515099" w:rsidRDefault="00FF2A0D" w:rsidP="00CA62D5">
      <w:pPr>
        <w:pStyle w:val="ColorfulList-Accent11"/>
        <w:ind w:left="0"/>
        <w:jc w:val="center"/>
        <w:rPr>
          <w:rFonts w:ascii="Arial" w:hAnsi="Arial" w:cs="Arial"/>
          <w:b/>
          <w:lang w:val="es-ES"/>
        </w:rPr>
      </w:pPr>
    </w:p>
    <w:p w:rsidR="00FF2A0D" w:rsidRPr="00515099" w:rsidRDefault="00FF2A0D" w:rsidP="00CA62D5">
      <w:pPr>
        <w:pStyle w:val="ColorfulList-Accent11"/>
        <w:ind w:left="0"/>
        <w:jc w:val="center"/>
        <w:rPr>
          <w:rFonts w:ascii="Arial" w:hAnsi="Arial" w:cs="Arial"/>
          <w:b/>
          <w:lang w:val="es-ES"/>
        </w:rPr>
      </w:pPr>
    </w:p>
    <w:p w:rsidR="00FF2A0D" w:rsidRPr="00515099" w:rsidRDefault="00FF2A0D" w:rsidP="00CA62D5">
      <w:pPr>
        <w:pStyle w:val="ColorfulList-Accent11"/>
        <w:ind w:left="0"/>
        <w:jc w:val="center"/>
        <w:rPr>
          <w:rFonts w:ascii="Arial" w:hAnsi="Arial" w:cs="Arial"/>
          <w:b/>
          <w:lang w:val="es-ES"/>
        </w:rPr>
      </w:pPr>
    </w:p>
    <w:p w:rsidR="00FF2A0D" w:rsidRPr="00515099" w:rsidRDefault="00FF2A0D" w:rsidP="00CA62D5">
      <w:pPr>
        <w:pStyle w:val="ColorfulList-Accent11"/>
        <w:ind w:left="0"/>
        <w:jc w:val="center"/>
        <w:rPr>
          <w:rFonts w:ascii="Arial" w:hAnsi="Arial" w:cs="Arial"/>
          <w:b/>
          <w:lang w:val="es-ES"/>
        </w:rPr>
      </w:pPr>
    </w:p>
    <w:p w:rsidR="00FF2A0D" w:rsidRDefault="00FF2A0D" w:rsidP="00A77DC6">
      <w:pPr>
        <w:pStyle w:val="ColorfulList-Accent11"/>
        <w:ind w:left="1080"/>
        <w:jc w:val="center"/>
        <w:rPr>
          <w:rFonts w:ascii="Arial" w:hAnsi="Arial" w:cs="Arial"/>
          <w:b/>
          <w:lang w:val="es-ES"/>
        </w:rPr>
      </w:pPr>
    </w:p>
    <w:p w:rsidR="009D7009" w:rsidRPr="00515099" w:rsidRDefault="009D7009" w:rsidP="00A77DC6">
      <w:pPr>
        <w:pStyle w:val="ColorfulList-Accent11"/>
        <w:ind w:left="1080"/>
        <w:jc w:val="center"/>
        <w:rPr>
          <w:rFonts w:ascii="Arial" w:hAnsi="Arial" w:cs="Arial"/>
          <w:b/>
          <w:lang w:val="es-ES"/>
        </w:rPr>
      </w:pPr>
    </w:p>
    <w:p w:rsidR="00FF2A0D" w:rsidRPr="00515099" w:rsidRDefault="00FF2A0D" w:rsidP="00A77DC6">
      <w:pPr>
        <w:tabs>
          <w:tab w:val="left" w:pos="1440"/>
          <w:tab w:val="left" w:pos="3060"/>
        </w:tabs>
        <w:jc w:val="center"/>
        <w:rPr>
          <w:rFonts w:ascii="Arial" w:hAnsi="Arial" w:cs="Arial"/>
          <w:sz w:val="22"/>
          <w:szCs w:val="22"/>
          <w:lang w:val="es-ES"/>
        </w:rPr>
      </w:pPr>
    </w:p>
    <w:p w:rsidR="00FF2A0D" w:rsidRPr="00A82017" w:rsidRDefault="009D7009" w:rsidP="00A77DC6">
      <w:pPr>
        <w:pStyle w:val="BodyText"/>
        <w:pBdr>
          <w:top w:val="single" w:sz="4" w:space="1" w:color="auto"/>
          <w:left w:val="single" w:sz="4" w:space="4" w:color="auto"/>
          <w:bottom w:val="single" w:sz="4" w:space="1" w:color="auto"/>
          <w:right w:val="single" w:sz="4" w:space="4" w:color="auto"/>
        </w:pBdr>
        <w:tabs>
          <w:tab w:val="left" w:pos="1440"/>
        </w:tabs>
        <w:jc w:val="both"/>
        <w:rPr>
          <w:rFonts w:ascii="Arial" w:hAnsi="Arial" w:cs="Arial"/>
          <w:sz w:val="20"/>
          <w:lang w:val="es-ES"/>
        </w:rPr>
      </w:pPr>
      <w:r w:rsidRPr="00A82017">
        <w:rPr>
          <w:rFonts w:ascii="Arial" w:hAnsi="Arial" w:cs="Arial"/>
          <w:sz w:val="20"/>
          <w:lang w:val="es-ES"/>
        </w:rPr>
        <w:t>Este documento fue elaborado por</w:t>
      </w:r>
      <w:r>
        <w:rPr>
          <w:rFonts w:ascii="Arial" w:hAnsi="Arial" w:cs="Arial"/>
          <w:sz w:val="20"/>
          <w:lang w:val="es-ES"/>
        </w:rPr>
        <w:t xml:space="preserve"> </w:t>
      </w:r>
      <w:r w:rsidRPr="00A82017">
        <w:rPr>
          <w:rFonts w:ascii="Arial" w:hAnsi="Arial" w:cs="Arial"/>
          <w:sz w:val="20"/>
          <w:lang w:val="es-ES"/>
        </w:rPr>
        <w:t>Edwin A. Goñi Pacchioni (</w:t>
      </w:r>
      <w:r>
        <w:rPr>
          <w:rFonts w:ascii="Arial" w:hAnsi="Arial" w:cs="Arial"/>
          <w:sz w:val="20"/>
          <w:lang w:val="es-ES"/>
        </w:rPr>
        <w:t>IFD/CTI</w:t>
      </w:r>
      <w:r w:rsidRPr="00A82017">
        <w:rPr>
          <w:rFonts w:ascii="Arial" w:hAnsi="Arial" w:cs="Arial"/>
          <w:sz w:val="20"/>
          <w:lang w:val="es-ES"/>
        </w:rPr>
        <w:t>)</w:t>
      </w:r>
      <w:r w:rsidR="00012542">
        <w:rPr>
          <w:rFonts w:ascii="Arial" w:hAnsi="Arial" w:cs="Arial"/>
          <w:sz w:val="20"/>
          <w:lang w:val="es-ES"/>
        </w:rPr>
        <w:t xml:space="preserve"> sobre la base de estimaciones a nivel de proyectos individuales del FIE provistas por el consultor Christian Belmar</w:t>
      </w:r>
      <w:r w:rsidRPr="00A82017">
        <w:rPr>
          <w:rFonts w:ascii="Arial" w:hAnsi="Arial" w:cs="Arial"/>
          <w:sz w:val="20"/>
          <w:lang w:val="es-ES"/>
        </w:rPr>
        <w:t xml:space="preserve">. Se agradece los comentarios provistos por </w:t>
      </w:r>
      <w:r w:rsidR="007976DA">
        <w:rPr>
          <w:rFonts w:ascii="Arial" w:hAnsi="Arial" w:cs="Arial"/>
          <w:sz w:val="20"/>
          <w:lang w:val="es-ES"/>
        </w:rPr>
        <w:t>Gustavo Crespi (CUR/CTI),</w:t>
      </w:r>
      <w:r>
        <w:rPr>
          <w:rFonts w:ascii="Arial" w:hAnsi="Arial" w:cs="Arial"/>
          <w:sz w:val="20"/>
          <w:lang w:val="es-ES"/>
        </w:rPr>
        <w:t xml:space="preserve"> Gabriel Casaburi (CAR</w:t>
      </w:r>
      <w:r w:rsidRPr="00A82017">
        <w:rPr>
          <w:rFonts w:ascii="Arial" w:hAnsi="Arial" w:cs="Arial"/>
          <w:sz w:val="20"/>
          <w:lang w:val="es-ES"/>
        </w:rPr>
        <w:t>/CTI</w:t>
      </w:r>
      <w:r>
        <w:rPr>
          <w:rFonts w:ascii="Arial" w:hAnsi="Arial" w:cs="Arial"/>
          <w:sz w:val="20"/>
          <w:lang w:val="es-ES"/>
        </w:rPr>
        <w:t xml:space="preserve">) </w:t>
      </w:r>
      <w:r w:rsidR="007976DA">
        <w:rPr>
          <w:rFonts w:ascii="Arial" w:hAnsi="Arial" w:cs="Arial"/>
          <w:sz w:val="20"/>
          <w:lang w:val="es-ES"/>
        </w:rPr>
        <w:t xml:space="preserve">y Pablo Angelelli (CCH/CTI) </w:t>
      </w:r>
      <w:r>
        <w:rPr>
          <w:rFonts w:ascii="Arial" w:hAnsi="Arial" w:cs="Arial"/>
          <w:sz w:val="20"/>
          <w:lang w:val="es-ES"/>
        </w:rPr>
        <w:t xml:space="preserve">y la información </w:t>
      </w:r>
      <w:r w:rsidRPr="00A82017">
        <w:rPr>
          <w:rFonts w:ascii="Arial" w:hAnsi="Arial" w:cs="Arial"/>
          <w:sz w:val="20"/>
          <w:lang w:val="es-ES"/>
        </w:rPr>
        <w:t>provista por el equipo de</w:t>
      </w:r>
      <w:r w:rsidR="0062403E">
        <w:rPr>
          <w:rFonts w:ascii="Arial" w:hAnsi="Arial" w:cs="Arial"/>
          <w:sz w:val="20"/>
          <w:lang w:val="es-ES"/>
        </w:rPr>
        <w:t>l Fondo de Inversiones Estratégicas del Ministerio de Economía, Fomento y Turismo de Chile</w:t>
      </w:r>
      <w:r w:rsidRPr="00A82017">
        <w:rPr>
          <w:rFonts w:ascii="Arial" w:hAnsi="Arial" w:cs="Arial"/>
          <w:sz w:val="20"/>
          <w:lang w:val="es-ES"/>
        </w:rPr>
        <w:t>.</w:t>
      </w:r>
      <w:r>
        <w:rPr>
          <w:rFonts w:ascii="Arial" w:hAnsi="Arial" w:cs="Arial"/>
          <w:sz w:val="20"/>
          <w:lang w:val="es-ES"/>
        </w:rPr>
        <w:t xml:space="preserve"> </w:t>
      </w:r>
    </w:p>
    <w:p w:rsidR="00FF2A0D" w:rsidRPr="00515099" w:rsidRDefault="00FF2A0D" w:rsidP="00A77DC6">
      <w:pPr>
        <w:rPr>
          <w:rFonts w:ascii="Arial" w:hAnsi="Arial" w:cs="Arial"/>
          <w:sz w:val="22"/>
          <w:szCs w:val="22"/>
          <w:lang w:val="es-ES"/>
        </w:rPr>
      </w:pPr>
      <w:r w:rsidRPr="00515099">
        <w:rPr>
          <w:rFonts w:ascii="Arial" w:hAnsi="Arial" w:cs="Arial"/>
          <w:sz w:val="22"/>
          <w:szCs w:val="22"/>
          <w:lang w:val="es-ES"/>
        </w:rPr>
        <w:br w:type="page"/>
      </w:r>
    </w:p>
    <w:p w:rsidR="00171F90" w:rsidRPr="00515099" w:rsidRDefault="00171F90" w:rsidP="00A77DC6">
      <w:pPr>
        <w:pStyle w:val="ColorfulList-Accent11"/>
        <w:ind w:left="0"/>
        <w:jc w:val="center"/>
        <w:rPr>
          <w:rFonts w:ascii="Arial" w:hAnsi="Arial" w:cs="Arial"/>
          <w:smallCaps/>
          <w:lang w:val="es-ES"/>
        </w:rPr>
      </w:pPr>
    </w:p>
    <w:p w:rsidR="00171F90" w:rsidRPr="00F42A95" w:rsidRDefault="00171F90" w:rsidP="00A77DC6">
      <w:pPr>
        <w:pStyle w:val="ColorfulList-Accent11"/>
        <w:ind w:left="0"/>
        <w:jc w:val="center"/>
        <w:rPr>
          <w:rFonts w:ascii="Arial" w:hAnsi="Arial" w:cs="Arial"/>
          <w:b/>
          <w:smallCaps/>
          <w:lang w:val="es-ES"/>
        </w:rPr>
      </w:pPr>
      <w:r w:rsidRPr="00F42A95">
        <w:rPr>
          <w:rFonts w:ascii="Arial" w:hAnsi="Arial" w:cs="Arial"/>
          <w:b/>
          <w:smallCaps/>
          <w:lang w:val="es-ES"/>
        </w:rPr>
        <w:t>Índice</w:t>
      </w:r>
      <w:r w:rsidR="00B47C2C">
        <w:rPr>
          <w:rFonts w:ascii="Arial" w:hAnsi="Arial" w:cs="Arial"/>
          <w:b/>
          <w:smallCaps/>
          <w:lang w:val="es-ES"/>
        </w:rPr>
        <w:t xml:space="preserve"> </w:t>
      </w:r>
    </w:p>
    <w:p w:rsidR="00F42A95" w:rsidRPr="00515099" w:rsidRDefault="00F42A95" w:rsidP="00F42A95">
      <w:pPr>
        <w:rPr>
          <w:lang w:val="es-ES"/>
        </w:rPr>
      </w:pPr>
    </w:p>
    <w:p w:rsidR="000A5BAF" w:rsidRDefault="00F42A95">
      <w:pPr>
        <w:pStyle w:val="TOC1"/>
        <w:rPr>
          <w:rFonts w:asciiTheme="minorHAnsi" w:eastAsiaTheme="minorEastAsia" w:hAnsiTheme="minorHAnsi" w:cstheme="minorBidi"/>
          <w:b w:val="0"/>
          <w:smallCaps w:val="0"/>
          <w:spacing w:val="0"/>
          <w:lang w:val="en-US"/>
        </w:rPr>
      </w:pPr>
      <w:r>
        <w:rPr>
          <w:lang w:val="es-ES"/>
        </w:rPr>
        <w:fldChar w:fldCharType="begin"/>
      </w:r>
      <w:r>
        <w:rPr>
          <w:lang w:val="es-ES"/>
        </w:rPr>
        <w:instrText xml:space="preserve"> TOC \f \h \z \t "Chapter,1,FirstHeading,2,SecHeading,3" </w:instrText>
      </w:r>
      <w:r>
        <w:rPr>
          <w:lang w:val="es-ES"/>
        </w:rPr>
        <w:fldChar w:fldCharType="separate"/>
      </w:r>
      <w:hyperlink w:anchor="_Toc483484860" w:history="1">
        <w:r w:rsidR="000A5BAF" w:rsidRPr="005E5182">
          <w:rPr>
            <w:rStyle w:val="Hyperlink"/>
          </w:rPr>
          <w:t>I.</w:t>
        </w:r>
        <w:r w:rsidR="000A5BAF">
          <w:rPr>
            <w:rFonts w:asciiTheme="minorHAnsi" w:eastAsiaTheme="minorEastAsia" w:hAnsiTheme="minorHAnsi" w:cstheme="minorBidi"/>
            <w:b w:val="0"/>
            <w:smallCaps w:val="0"/>
            <w:spacing w:val="0"/>
            <w:lang w:val="en-US"/>
          </w:rPr>
          <w:tab/>
        </w:r>
        <w:r w:rsidR="000A5BAF" w:rsidRPr="005E5182">
          <w:rPr>
            <w:rStyle w:val="Hyperlink"/>
          </w:rPr>
          <w:t>Introducción</w:t>
        </w:r>
        <w:r w:rsidR="000A5BAF">
          <w:rPr>
            <w:webHidden/>
          </w:rPr>
          <w:tab/>
        </w:r>
        <w:r w:rsidR="000A5BAF">
          <w:rPr>
            <w:webHidden/>
          </w:rPr>
          <w:fldChar w:fldCharType="begin"/>
        </w:r>
        <w:r w:rsidR="000A5BAF">
          <w:rPr>
            <w:webHidden/>
          </w:rPr>
          <w:instrText xml:space="preserve"> PAGEREF _Toc483484860 \h </w:instrText>
        </w:r>
        <w:r w:rsidR="000A5BAF">
          <w:rPr>
            <w:webHidden/>
          </w:rPr>
        </w:r>
        <w:r w:rsidR="000A5BAF">
          <w:rPr>
            <w:webHidden/>
          </w:rPr>
          <w:fldChar w:fldCharType="separate"/>
        </w:r>
        <w:r w:rsidR="00410DCF">
          <w:rPr>
            <w:webHidden/>
          </w:rPr>
          <w:t>4</w:t>
        </w:r>
        <w:r w:rsidR="000A5BAF">
          <w:rPr>
            <w:webHidden/>
          </w:rPr>
          <w:fldChar w:fldCharType="end"/>
        </w:r>
      </w:hyperlink>
    </w:p>
    <w:p w:rsidR="000A5BAF" w:rsidRDefault="008D1654">
      <w:pPr>
        <w:pStyle w:val="TOC1"/>
        <w:rPr>
          <w:rFonts w:asciiTheme="minorHAnsi" w:eastAsiaTheme="minorEastAsia" w:hAnsiTheme="minorHAnsi" w:cstheme="minorBidi"/>
          <w:b w:val="0"/>
          <w:smallCaps w:val="0"/>
          <w:spacing w:val="0"/>
          <w:lang w:val="en-US"/>
        </w:rPr>
      </w:pPr>
      <w:hyperlink w:anchor="_Toc483484861" w:history="1">
        <w:r w:rsidR="000A5BAF" w:rsidRPr="005E5182">
          <w:rPr>
            <w:rStyle w:val="Hyperlink"/>
          </w:rPr>
          <w:t>II.</w:t>
        </w:r>
        <w:r w:rsidR="000A5BAF">
          <w:rPr>
            <w:rFonts w:asciiTheme="minorHAnsi" w:eastAsiaTheme="minorEastAsia" w:hAnsiTheme="minorHAnsi" w:cstheme="minorBidi"/>
            <w:b w:val="0"/>
            <w:smallCaps w:val="0"/>
            <w:spacing w:val="0"/>
            <w:lang w:val="en-US"/>
          </w:rPr>
          <w:tab/>
        </w:r>
        <w:r w:rsidR="000A5BAF" w:rsidRPr="005E5182">
          <w:rPr>
            <w:rStyle w:val="Hyperlink"/>
          </w:rPr>
          <w:t>Identificación de Costos y Beneficios</w:t>
        </w:r>
        <w:r w:rsidR="000A5BAF">
          <w:rPr>
            <w:webHidden/>
          </w:rPr>
          <w:tab/>
        </w:r>
        <w:r w:rsidR="000A5BAF">
          <w:rPr>
            <w:webHidden/>
          </w:rPr>
          <w:fldChar w:fldCharType="begin"/>
        </w:r>
        <w:r w:rsidR="000A5BAF">
          <w:rPr>
            <w:webHidden/>
          </w:rPr>
          <w:instrText xml:space="preserve"> PAGEREF _Toc483484861 \h </w:instrText>
        </w:r>
        <w:r w:rsidR="000A5BAF">
          <w:rPr>
            <w:webHidden/>
          </w:rPr>
        </w:r>
        <w:r w:rsidR="000A5BAF">
          <w:rPr>
            <w:webHidden/>
          </w:rPr>
          <w:fldChar w:fldCharType="separate"/>
        </w:r>
        <w:r w:rsidR="00410DCF">
          <w:rPr>
            <w:webHidden/>
          </w:rPr>
          <w:t>5</w:t>
        </w:r>
        <w:r w:rsidR="000A5BAF">
          <w:rPr>
            <w:webHidden/>
          </w:rPr>
          <w:fldChar w:fldCharType="end"/>
        </w:r>
      </w:hyperlink>
    </w:p>
    <w:p w:rsidR="000A5BAF" w:rsidRDefault="008D1654">
      <w:pPr>
        <w:pStyle w:val="TOC1"/>
        <w:rPr>
          <w:rFonts w:asciiTheme="minorHAnsi" w:eastAsiaTheme="minorEastAsia" w:hAnsiTheme="minorHAnsi" w:cstheme="minorBidi"/>
          <w:b w:val="0"/>
          <w:smallCaps w:val="0"/>
          <w:spacing w:val="0"/>
          <w:lang w:val="en-US"/>
        </w:rPr>
      </w:pPr>
      <w:hyperlink w:anchor="_Toc483484862" w:history="1">
        <w:r w:rsidR="000A5BAF" w:rsidRPr="005E5182">
          <w:rPr>
            <w:rStyle w:val="Hyperlink"/>
          </w:rPr>
          <w:t>III.</w:t>
        </w:r>
        <w:r w:rsidR="000A5BAF">
          <w:rPr>
            <w:rFonts w:asciiTheme="minorHAnsi" w:eastAsiaTheme="minorEastAsia" w:hAnsiTheme="minorHAnsi" w:cstheme="minorBidi"/>
            <w:b w:val="0"/>
            <w:smallCaps w:val="0"/>
            <w:spacing w:val="0"/>
            <w:lang w:val="en-US"/>
          </w:rPr>
          <w:tab/>
        </w:r>
        <w:r w:rsidR="000A5BAF" w:rsidRPr="005E5182">
          <w:rPr>
            <w:rStyle w:val="Hyperlink"/>
          </w:rPr>
          <w:t>Supuestos</w:t>
        </w:r>
        <w:bookmarkStart w:id="0" w:name="_GoBack"/>
        <w:bookmarkEnd w:id="0"/>
        <w:r w:rsidR="000A5BAF">
          <w:rPr>
            <w:webHidden/>
          </w:rPr>
          <w:tab/>
        </w:r>
        <w:r w:rsidR="000A5BAF">
          <w:rPr>
            <w:webHidden/>
          </w:rPr>
          <w:fldChar w:fldCharType="begin"/>
        </w:r>
        <w:r w:rsidR="000A5BAF">
          <w:rPr>
            <w:webHidden/>
          </w:rPr>
          <w:instrText xml:space="preserve"> PAGEREF _Toc483484862 \h </w:instrText>
        </w:r>
        <w:r w:rsidR="000A5BAF">
          <w:rPr>
            <w:webHidden/>
          </w:rPr>
        </w:r>
        <w:r w:rsidR="000A5BAF">
          <w:rPr>
            <w:webHidden/>
          </w:rPr>
          <w:fldChar w:fldCharType="separate"/>
        </w:r>
        <w:r w:rsidR="00410DCF">
          <w:rPr>
            <w:webHidden/>
          </w:rPr>
          <w:t>16</w:t>
        </w:r>
        <w:r w:rsidR="000A5BAF">
          <w:rPr>
            <w:webHidden/>
          </w:rPr>
          <w:fldChar w:fldCharType="end"/>
        </w:r>
      </w:hyperlink>
    </w:p>
    <w:p w:rsidR="000A5BAF" w:rsidRDefault="008D1654">
      <w:pPr>
        <w:pStyle w:val="TOC1"/>
        <w:rPr>
          <w:rFonts w:asciiTheme="minorHAnsi" w:eastAsiaTheme="minorEastAsia" w:hAnsiTheme="minorHAnsi" w:cstheme="minorBidi"/>
          <w:b w:val="0"/>
          <w:smallCaps w:val="0"/>
          <w:spacing w:val="0"/>
          <w:lang w:val="en-US"/>
        </w:rPr>
      </w:pPr>
      <w:hyperlink w:anchor="_Toc483484863" w:history="1">
        <w:r w:rsidR="000A5BAF" w:rsidRPr="005E5182">
          <w:rPr>
            <w:rStyle w:val="Hyperlink"/>
          </w:rPr>
          <w:t>IV.</w:t>
        </w:r>
        <w:r w:rsidR="000A5BAF">
          <w:rPr>
            <w:rFonts w:asciiTheme="minorHAnsi" w:eastAsiaTheme="minorEastAsia" w:hAnsiTheme="minorHAnsi" w:cstheme="minorBidi"/>
            <w:b w:val="0"/>
            <w:smallCaps w:val="0"/>
            <w:spacing w:val="0"/>
            <w:lang w:val="en-US"/>
          </w:rPr>
          <w:tab/>
        </w:r>
        <w:r w:rsidR="000A5BAF" w:rsidRPr="005E5182">
          <w:rPr>
            <w:rStyle w:val="Hyperlink"/>
          </w:rPr>
          <w:t>Metodología</w:t>
        </w:r>
        <w:r w:rsidR="000A5BAF">
          <w:rPr>
            <w:webHidden/>
          </w:rPr>
          <w:tab/>
        </w:r>
        <w:r w:rsidR="000A5BAF">
          <w:rPr>
            <w:webHidden/>
          </w:rPr>
          <w:fldChar w:fldCharType="begin"/>
        </w:r>
        <w:r w:rsidR="000A5BAF">
          <w:rPr>
            <w:webHidden/>
          </w:rPr>
          <w:instrText xml:space="preserve"> PAGEREF _Toc483484863 \h </w:instrText>
        </w:r>
        <w:r w:rsidR="000A5BAF">
          <w:rPr>
            <w:webHidden/>
          </w:rPr>
        </w:r>
        <w:r w:rsidR="000A5BAF">
          <w:rPr>
            <w:webHidden/>
          </w:rPr>
          <w:fldChar w:fldCharType="separate"/>
        </w:r>
        <w:r w:rsidR="00410DCF">
          <w:rPr>
            <w:webHidden/>
          </w:rPr>
          <w:t>21</w:t>
        </w:r>
        <w:r w:rsidR="000A5BAF">
          <w:rPr>
            <w:webHidden/>
          </w:rPr>
          <w:fldChar w:fldCharType="end"/>
        </w:r>
      </w:hyperlink>
    </w:p>
    <w:p w:rsidR="000A5BAF" w:rsidRDefault="008D1654">
      <w:pPr>
        <w:pStyle w:val="TOC1"/>
        <w:rPr>
          <w:rFonts w:asciiTheme="minorHAnsi" w:eastAsiaTheme="minorEastAsia" w:hAnsiTheme="minorHAnsi" w:cstheme="minorBidi"/>
          <w:b w:val="0"/>
          <w:smallCaps w:val="0"/>
          <w:spacing w:val="0"/>
          <w:lang w:val="en-US"/>
        </w:rPr>
      </w:pPr>
      <w:hyperlink w:anchor="_Toc483484864" w:history="1">
        <w:r w:rsidR="000A5BAF" w:rsidRPr="005E5182">
          <w:rPr>
            <w:rStyle w:val="Hyperlink"/>
          </w:rPr>
          <w:t>V.</w:t>
        </w:r>
        <w:r w:rsidR="000A5BAF">
          <w:rPr>
            <w:rFonts w:asciiTheme="minorHAnsi" w:eastAsiaTheme="minorEastAsia" w:hAnsiTheme="minorHAnsi" w:cstheme="minorBidi"/>
            <w:b w:val="0"/>
            <w:smallCaps w:val="0"/>
            <w:spacing w:val="0"/>
            <w:lang w:val="en-US"/>
          </w:rPr>
          <w:tab/>
        </w:r>
        <w:r w:rsidR="000A5BAF" w:rsidRPr="005E5182">
          <w:rPr>
            <w:rStyle w:val="Hyperlink"/>
          </w:rPr>
          <w:t>Resultados</w:t>
        </w:r>
        <w:r w:rsidR="000A5BAF">
          <w:rPr>
            <w:webHidden/>
          </w:rPr>
          <w:tab/>
        </w:r>
        <w:r w:rsidR="000A5BAF">
          <w:rPr>
            <w:webHidden/>
          </w:rPr>
          <w:fldChar w:fldCharType="begin"/>
        </w:r>
        <w:r w:rsidR="000A5BAF">
          <w:rPr>
            <w:webHidden/>
          </w:rPr>
          <w:instrText xml:space="preserve"> PAGEREF _Toc483484864 \h </w:instrText>
        </w:r>
        <w:r w:rsidR="000A5BAF">
          <w:rPr>
            <w:webHidden/>
          </w:rPr>
        </w:r>
        <w:r w:rsidR="000A5BAF">
          <w:rPr>
            <w:webHidden/>
          </w:rPr>
          <w:fldChar w:fldCharType="separate"/>
        </w:r>
        <w:r w:rsidR="00410DCF">
          <w:rPr>
            <w:webHidden/>
          </w:rPr>
          <w:t>24</w:t>
        </w:r>
        <w:r w:rsidR="000A5BAF">
          <w:rPr>
            <w:webHidden/>
          </w:rPr>
          <w:fldChar w:fldCharType="end"/>
        </w:r>
      </w:hyperlink>
    </w:p>
    <w:p w:rsidR="000A5BAF" w:rsidRDefault="008D1654">
      <w:pPr>
        <w:pStyle w:val="TOC1"/>
        <w:rPr>
          <w:rFonts w:asciiTheme="minorHAnsi" w:eastAsiaTheme="minorEastAsia" w:hAnsiTheme="minorHAnsi" w:cstheme="minorBidi"/>
          <w:b w:val="0"/>
          <w:smallCaps w:val="0"/>
          <w:spacing w:val="0"/>
          <w:lang w:val="en-US"/>
        </w:rPr>
      </w:pPr>
      <w:hyperlink w:anchor="_Toc483484865" w:history="1">
        <w:r w:rsidR="000A5BAF" w:rsidRPr="005E5182">
          <w:rPr>
            <w:rStyle w:val="Hyperlink"/>
          </w:rPr>
          <w:t>VI.</w:t>
        </w:r>
        <w:r w:rsidR="000A5BAF">
          <w:rPr>
            <w:rFonts w:asciiTheme="minorHAnsi" w:eastAsiaTheme="minorEastAsia" w:hAnsiTheme="minorHAnsi" w:cstheme="minorBidi"/>
            <w:b w:val="0"/>
            <w:smallCaps w:val="0"/>
            <w:spacing w:val="0"/>
            <w:lang w:val="en-US"/>
          </w:rPr>
          <w:tab/>
        </w:r>
        <w:r w:rsidR="000A5BAF" w:rsidRPr="005E5182">
          <w:rPr>
            <w:rStyle w:val="Hyperlink"/>
          </w:rPr>
          <w:t>Análisis de Sensibilidad</w:t>
        </w:r>
        <w:r w:rsidR="000A5BAF">
          <w:rPr>
            <w:webHidden/>
          </w:rPr>
          <w:tab/>
        </w:r>
        <w:r w:rsidR="000A5BAF">
          <w:rPr>
            <w:webHidden/>
          </w:rPr>
          <w:fldChar w:fldCharType="begin"/>
        </w:r>
        <w:r w:rsidR="000A5BAF">
          <w:rPr>
            <w:webHidden/>
          </w:rPr>
          <w:instrText xml:space="preserve"> PAGEREF _Toc483484865 \h </w:instrText>
        </w:r>
        <w:r w:rsidR="000A5BAF">
          <w:rPr>
            <w:webHidden/>
          </w:rPr>
        </w:r>
        <w:r w:rsidR="000A5BAF">
          <w:rPr>
            <w:webHidden/>
          </w:rPr>
          <w:fldChar w:fldCharType="separate"/>
        </w:r>
        <w:r w:rsidR="00410DCF">
          <w:rPr>
            <w:webHidden/>
          </w:rPr>
          <w:t>27</w:t>
        </w:r>
        <w:r w:rsidR="000A5BAF">
          <w:rPr>
            <w:webHidden/>
          </w:rPr>
          <w:fldChar w:fldCharType="end"/>
        </w:r>
      </w:hyperlink>
    </w:p>
    <w:p w:rsidR="000A5BAF" w:rsidRDefault="008D1654">
      <w:pPr>
        <w:pStyle w:val="TOC1"/>
        <w:rPr>
          <w:rFonts w:asciiTheme="minorHAnsi" w:eastAsiaTheme="minorEastAsia" w:hAnsiTheme="minorHAnsi" w:cstheme="minorBidi"/>
          <w:b w:val="0"/>
          <w:smallCaps w:val="0"/>
          <w:spacing w:val="0"/>
          <w:lang w:val="en-US"/>
        </w:rPr>
      </w:pPr>
      <w:hyperlink w:anchor="_Toc483484866" w:history="1">
        <w:r w:rsidR="000A5BAF" w:rsidRPr="005E5182">
          <w:rPr>
            <w:rStyle w:val="Hyperlink"/>
          </w:rPr>
          <w:t>Cuadro 10. Resultados Netos y Retornos de proyectos seleccionados</w:t>
        </w:r>
        <w:r w:rsidR="000A5BAF">
          <w:rPr>
            <w:webHidden/>
          </w:rPr>
          <w:tab/>
        </w:r>
        <w:r w:rsidR="000A5BAF">
          <w:rPr>
            <w:webHidden/>
          </w:rPr>
          <w:fldChar w:fldCharType="begin"/>
        </w:r>
        <w:r w:rsidR="000A5BAF">
          <w:rPr>
            <w:webHidden/>
          </w:rPr>
          <w:instrText xml:space="preserve"> PAGEREF _Toc483484866 \h </w:instrText>
        </w:r>
        <w:r w:rsidR="000A5BAF">
          <w:rPr>
            <w:webHidden/>
          </w:rPr>
        </w:r>
        <w:r w:rsidR="000A5BAF">
          <w:rPr>
            <w:webHidden/>
          </w:rPr>
          <w:fldChar w:fldCharType="separate"/>
        </w:r>
        <w:r w:rsidR="00410DCF">
          <w:rPr>
            <w:webHidden/>
          </w:rPr>
          <w:t>29</w:t>
        </w:r>
        <w:r w:rsidR="000A5BAF">
          <w:rPr>
            <w:webHidden/>
          </w:rPr>
          <w:fldChar w:fldCharType="end"/>
        </w:r>
      </w:hyperlink>
    </w:p>
    <w:p w:rsidR="000A5BAF" w:rsidRDefault="008D1654">
      <w:pPr>
        <w:pStyle w:val="TOC1"/>
        <w:rPr>
          <w:rFonts w:asciiTheme="minorHAnsi" w:eastAsiaTheme="minorEastAsia" w:hAnsiTheme="minorHAnsi" w:cstheme="minorBidi"/>
          <w:b w:val="0"/>
          <w:smallCaps w:val="0"/>
          <w:spacing w:val="0"/>
          <w:lang w:val="en-US"/>
        </w:rPr>
      </w:pPr>
      <w:hyperlink w:anchor="_Toc483484867" w:history="1">
        <w:r w:rsidR="000A5BAF" w:rsidRPr="005E5182">
          <w:rPr>
            <w:rStyle w:val="Hyperlink"/>
            <w:rFonts w:eastAsia="Calibri"/>
          </w:rPr>
          <w:t>Referencias</w:t>
        </w:r>
        <w:r w:rsidR="000A5BAF">
          <w:rPr>
            <w:webHidden/>
          </w:rPr>
          <w:tab/>
        </w:r>
        <w:r w:rsidR="000A5BAF">
          <w:rPr>
            <w:webHidden/>
          </w:rPr>
          <w:fldChar w:fldCharType="begin"/>
        </w:r>
        <w:r w:rsidR="000A5BAF">
          <w:rPr>
            <w:webHidden/>
          </w:rPr>
          <w:instrText xml:space="preserve"> PAGEREF _Toc483484867 \h </w:instrText>
        </w:r>
        <w:r w:rsidR="000A5BAF">
          <w:rPr>
            <w:webHidden/>
          </w:rPr>
        </w:r>
        <w:r w:rsidR="000A5BAF">
          <w:rPr>
            <w:webHidden/>
          </w:rPr>
          <w:fldChar w:fldCharType="separate"/>
        </w:r>
        <w:r w:rsidR="00410DCF">
          <w:rPr>
            <w:webHidden/>
          </w:rPr>
          <w:t>34</w:t>
        </w:r>
        <w:r w:rsidR="000A5BAF">
          <w:rPr>
            <w:webHidden/>
          </w:rPr>
          <w:fldChar w:fldCharType="end"/>
        </w:r>
      </w:hyperlink>
    </w:p>
    <w:p w:rsidR="007967C5" w:rsidRDefault="00F42A95">
      <w:pPr>
        <w:spacing w:after="200" w:line="276" w:lineRule="auto"/>
        <w:rPr>
          <w:lang w:val="es-ES"/>
        </w:rPr>
      </w:pPr>
      <w:r>
        <w:rPr>
          <w:smallCaps/>
          <w:lang w:val="es-ES"/>
        </w:rPr>
        <w:fldChar w:fldCharType="end"/>
      </w:r>
      <w:r w:rsidRPr="00515099">
        <w:rPr>
          <w:lang w:val="es-ES"/>
        </w:rPr>
        <w:br w:type="page"/>
      </w:r>
    </w:p>
    <w:tbl>
      <w:tblPr>
        <w:tblW w:w="8640" w:type="dxa"/>
        <w:tblInd w:w="108" w:type="dxa"/>
        <w:tblLook w:val="01E0" w:firstRow="1" w:lastRow="1" w:firstColumn="1" w:lastColumn="1" w:noHBand="0" w:noVBand="0"/>
      </w:tblPr>
      <w:tblGrid>
        <w:gridCol w:w="1427"/>
        <w:gridCol w:w="7213"/>
      </w:tblGrid>
      <w:tr w:rsidR="00B448C6" w:rsidRPr="00A434FF" w:rsidTr="00D918A9">
        <w:trPr>
          <w:cantSplit/>
          <w:trHeight w:val="530"/>
        </w:trPr>
        <w:tc>
          <w:tcPr>
            <w:tcW w:w="8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48C6" w:rsidRPr="00A434FF" w:rsidRDefault="00B448C6" w:rsidP="00100E6A">
            <w:pPr>
              <w:spacing w:before="20" w:after="20"/>
              <w:jc w:val="center"/>
              <w:rPr>
                <w:rFonts w:ascii="Arial" w:eastAsia="Arial Unicode MS" w:hAnsi="Arial" w:cs="Arial"/>
                <w:b/>
                <w:bCs/>
                <w:smallCaps/>
                <w:sz w:val="22"/>
                <w:szCs w:val="22"/>
                <w:lang w:val="es-ES"/>
              </w:rPr>
            </w:pPr>
            <w:r w:rsidRPr="00A434FF">
              <w:rPr>
                <w:rFonts w:ascii="Arial" w:eastAsia="Arial Unicode MS" w:hAnsi="Arial" w:cs="Arial"/>
                <w:b/>
                <w:bCs/>
                <w:smallCaps/>
                <w:sz w:val="22"/>
                <w:szCs w:val="22"/>
                <w:lang w:val="es-ES"/>
              </w:rPr>
              <w:t>Abreviaturas</w:t>
            </w:r>
          </w:p>
        </w:tc>
      </w:tr>
      <w:tr w:rsidR="000D49A2" w:rsidRPr="00A434FF" w:rsidTr="00D918A9">
        <w:trPr>
          <w:cantSplit/>
        </w:trPr>
        <w:tc>
          <w:tcPr>
            <w:tcW w:w="1427" w:type="dxa"/>
            <w:tcBorders>
              <w:top w:val="single" w:sz="4" w:space="0" w:color="auto"/>
              <w:left w:val="single" w:sz="4" w:space="0" w:color="auto"/>
            </w:tcBorders>
          </w:tcPr>
          <w:p w:rsidR="000D49A2" w:rsidRPr="00046E14" w:rsidRDefault="000D49A2" w:rsidP="000D49A2">
            <w:pPr>
              <w:spacing w:before="20" w:after="20"/>
              <w:rPr>
                <w:rFonts w:ascii="Arial" w:hAnsi="Arial" w:cs="Arial"/>
                <w:sz w:val="22"/>
                <w:szCs w:val="22"/>
                <w:lang w:val="es-ES"/>
              </w:rPr>
            </w:pPr>
            <w:r w:rsidRPr="00046E14">
              <w:rPr>
                <w:rFonts w:ascii="Arial" w:hAnsi="Arial" w:cs="Arial"/>
                <w:sz w:val="22"/>
                <w:szCs w:val="22"/>
                <w:lang w:val="es-ES"/>
              </w:rPr>
              <w:t>BID</w:t>
            </w:r>
          </w:p>
        </w:tc>
        <w:tc>
          <w:tcPr>
            <w:tcW w:w="7213" w:type="dxa"/>
            <w:tcBorders>
              <w:top w:val="single" w:sz="4" w:space="0" w:color="auto"/>
              <w:right w:val="single" w:sz="4" w:space="0" w:color="auto"/>
            </w:tcBorders>
          </w:tcPr>
          <w:p w:rsidR="000D49A2" w:rsidRPr="00046E14" w:rsidRDefault="000D49A2" w:rsidP="000D49A2">
            <w:pPr>
              <w:spacing w:before="20" w:after="20"/>
              <w:rPr>
                <w:rFonts w:ascii="Arial" w:hAnsi="Arial" w:cs="Arial"/>
                <w:sz w:val="22"/>
                <w:szCs w:val="22"/>
                <w:lang w:val="es-ES"/>
              </w:rPr>
            </w:pPr>
            <w:r w:rsidRPr="00046E14">
              <w:rPr>
                <w:rFonts w:ascii="Arial" w:hAnsi="Arial" w:cs="Arial"/>
                <w:sz w:val="22"/>
                <w:szCs w:val="22"/>
                <w:lang w:val="es-ES"/>
              </w:rPr>
              <w:t>Banco Interamericano de Desarrollo</w:t>
            </w:r>
          </w:p>
        </w:tc>
      </w:tr>
      <w:tr w:rsidR="00650D65" w:rsidRPr="00A434FF" w:rsidTr="00B448C6">
        <w:trPr>
          <w:cantSplit/>
        </w:trPr>
        <w:tc>
          <w:tcPr>
            <w:tcW w:w="1427" w:type="dxa"/>
            <w:tcBorders>
              <w:left w:val="single" w:sz="4" w:space="0" w:color="auto"/>
            </w:tcBorders>
          </w:tcPr>
          <w:p w:rsidR="00650D65" w:rsidRDefault="00650D65" w:rsidP="000D49A2">
            <w:pPr>
              <w:spacing w:before="20" w:after="20"/>
              <w:rPr>
                <w:rFonts w:ascii="Arial" w:hAnsi="Arial" w:cs="Arial"/>
                <w:sz w:val="22"/>
                <w:szCs w:val="22"/>
                <w:lang w:val="es-ES"/>
              </w:rPr>
            </w:pPr>
            <w:r>
              <w:rPr>
                <w:rFonts w:ascii="Arial" w:hAnsi="Arial" w:cs="Arial"/>
                <w:sz w:val="22"/>
                <w:szCs w:val="22"/>
                <w:lang w:val="es-ES"/>
              </w:rPr>
              <w:t>CIE</w:t>
            </w:r>
          </w:p>
          <w:p w:rsidR="004F77E0" w:rsidRPr="00046E14" w:rsidRDefault="004F77E0" w:rsidP="000D49A2">
            <w:pPr>
              <w:spacing w:before="20" w:after="20"/>
              <w:rPr>
                <w:rFonts w:ascii="Arial" w:hAnsi="Arial" w:cs="Arial"/>
                <w:sz w:val="22"/>
                <w:szCs w:val="22"/>
                <w:lang w:val="es-ES"/>
              </w:rPr>
            </w:pPr>
            <w:r>
              <w:rPr>
                <w:rFonts w:ascii="Arial" w:hAnsi="Arial" w:cs="Arial"/>
                <w:sz w:val="22"/>
                <w:szCs w:val="22"/>
                <w:lang w:val="es-ES"/>
              </w:rPr>
              <w:t>CORFO</w:t>
            </w:r>
          </w:p>
        </w:tc>
        <w:tc>
          <w:tcPr>
            <w:tcW w:w="7213" w:type="dxa"/>
            <w:tcBorders>
              <w:right w:val="single" w:sz="4" w:space="0" w:color="auto"/>
            </w:tcBorders>
          </w:tcPr>
          <w:p w:rsidR="00650D65" w:rsidRDefault="00650D65" w:rsidP="000D49A2">
            <w:pPr>
              <w:spacing w:before="20" w:after="20"/>
              <w:rPr>
                <w:rFonts w:ascii="Arial" w:hAnsi="Arial" w:cs="Arial"/>
                <w:sz w:val="22"/>
                <w:szCs w:val="22"/>
                <w:lang w:val="es-ES"/>
              </w:rPr>
            </w:pPr>
            <w:r>
              <w:rPr>
                <w:rFonts w:ascii="Arial" w:hAnsi="Arial" w:cs="Arial"/>
                <w:sz w:val="22"/>
                <w:szCs w:val="22"/>
                <w:lang w:val="es-ES"/>
              </w:rPr>
              <w:t>Comité de Inversiones Estratégicas</w:t>
            </w:r>
          </w:p>
          <w:p w:rsidR="004F77E0" w:rsidRPr="00046E14" w:rsidRDefault="004F77E0" w:rsidP="000D49A2">
            <w:pPr>
              <w:spacing w:before="20" w:after="20"/>
              <w:rPr>
                <w:rFonts w:ascii="Arial" w:hAnsi="Arial" w:cs="Arial"/>
                <w:sz w:val="22"/>
                <w:szCs w:val="22"/>
                <w:lang w:val="es-ES"/>
              </w:rPr>
            </w:pPr>
            <w:r w:rsidRPr="00D225E0">
              <w:rPr>
                <w:rFonts w:ascii="Arial" w:hAnsi="Arial" w:cs="Arial"/>
                <w:sz w:val="22"/>
                <w:szCs w:val="22"/>
                <w:lang w:val="es-ES"/>
              </w:rPr>
              <w:t>Corporación de Fomento de la Producción</w:t>
            </w:r>
            <w:r w:rsidRPr="00D225E0">
              <w:rPr>
                <w:sz w:val="22"/>
                <w:szCs w:val="22"/>
                <w:lang w:val="es-ES"/>
              </w:rPr>
              <w:t> </w:t>
            </w:r>
          </w:p>
        </w:tc>
      </w:tr>
      <w:tr w:rsidR="000D49A2" w:rsidRPr="00A434FF" w:rsidTr="00ED7226">
        <w:trPr>
          <w:cantSplit/>
        </w:trPr>
        <w:tc>
          <w:tcPr>
            <w:tcW w:w="1427" w:type="dxa"/>
            <w:tcBorders>
              <w:left w:val="single" w:sz="4" w:space="0" w:color="auto"/>
            </w:tcBorders>
          </w:tcPr>
          <w:p w:rsidR="000D49A2" w:rsidRPr="00046E14" w:rsidRDefault="000D49A2" w:rsidP="000D49A2">
            <w:pPr>
              <w:spacing w:before="20" w:after="20"/>
              <w:rPr>
                <w:rFonts w:ascii="Arial" w:hAnsi="Arial" w:cs="Arial"/>
                <w:sz w:val="22"/>
                <w:szCs w:val="22"/>
                <w:lang w:val="es-ES"/>
              </w:rPr>
            </w:pPr>
            <w:r w:rsidRPr="00046E14">
              <w:rPr>
                <w:rFonts w:ascii="Arial" w:hAnsi="Arial" w:cs="Arial"/>
                <w:sz w:val="22"/>
                <w:szCs w:val="22"/>
                <w:lang w:val="es-ES"/>
              </w:rPr>
              <w:t>ESMR</w:t>
            </w:r>
          </w:p>
        </w:tc>
        <w:tc>
          <w:tcPr>
            <w:tcW w:w="7213" w:type="dxa"/>
            <w:tcBorders>
              <w:right w:val="single" w:sz="4" w:space="0" w:color="auto"/>
            </w:tcBorders>
          </w:tcPr>
          <w:p w:rsidR="000D49A2" w:rsidRPr="00046E14" w:rsidRDefault="000D49A2" w:rsidP="000D49A2">
            <w:pPr>
              <w:spacing w:before="20" w:after="20"/>
              <w:rPr>
                <w:rFonts w:ascii="Arial" w:hAnsi="Arial" w:cs="Arial"/>
                <w:sz w:val="22"/>
                <w:szCs w:val="22"/>
                <w:lang w:val="es-ES"/>
              </w:rPr>
            </w:pPr>
            <w:r w:rsidRPr="00046E14">
              <w:rPr>
                <w:rFonts w:ascii="Arial" w:hAnsi="Arial" w:cs="Arial"/>
                <w:sz w:val="22"/>
                <w:szCs w:val="22"/>
                <w:lang w:val="es-ES"/>
              </w:rPr>
              <w:t>Informe de Gestión Ambiental y Social</w:t>
            </w:r>
          </w:p>
        </w:tc>
      </w:tr>
      <w:tr w:rsidR="000D49A2" w:rsidRPr="00A434FF" w:rsidTr="00B448C6">
        <w:trPr>
          <w:cantSplit/>
        </w:trPr>
        <w:tc>
          <w:tcPr>
            <w:tcW w:w="1427" w:type="dxa"/>
            <w:tcBorders>
              <w:left w:val="single" w:sz="4" w:space="0" w:color="auto"/>
            </w:tcBorders>
          </w:tcPr>
          <w:p w:rsidR="000D49A2" w:rsidRPr="00046E14" w:rsidRDefault="000D49A2" w:rsidP="000D49A2">
            <w:pPr>
              <w:spacing w:before="20" w:after="20"/>
              <w:rPr>
                <w:rFonts w:ascii="Arial" w:hAnsi="Arial" w:cs="Arial"/>
                <w:sz w:val="22"/>
                <w:szCs w:val="22"/>
                <w:lang w:val="es-ES"/>
              </w:rPr>
            </w:pPr>
            <w:r w:rsidRPr="00046E14">
              <w:rPr>
                <w:rFonts w:ascii="Arial" w:hAnsi="Arial" w:cs="Arial"/>
                <w:sz w:val="22"/>
                <w:szCs w:val="22"/>
                <w:lang w:val="es-ES"/>
              </w:rPr>
              <w:t>ESS</w:t>
            </w:r>
          </w:p>
        </w:tc>
        <w:tc>
          <w:tcPr>
            <w:tcW w:w="7213" w:type="dxa"/>
            <w:tcBorders>
              <w:right w:val="single" w:sz="4" w:space="0" w:color="auto"/>
            </w:tcBorders>
          </w:tcPr>
          <w:p w:rsidR="000D49A2" w:rsidRPr="00046E14" w:rsidRDefault="000D49A2" w:rsidP="000D49A2">
            <w:pPr>
              <w:spacing w:before="20" w:after="20"/>
              <w:rPr>
                <w:rFonts w:ascii="Arial" w:hAnsi="Arial" w:cs="Arial"/>
                <w:sz w:val="22"/>
                <w:szCs w:val="22"/>
                <w:lang w:val="es-ES"/>
              </w:rPr>
            </w:pPr>
            <w:r w:rsidRPr="00046E14">
              <w:rPr>
                <w:rFonts w:ascii="Arial" w:hAnsi="Arial" w:cs="Arial"/>
                <w:sz w:val="22"/>
                <w:szCs w:val="22"/>
                <w:lang w:val="es-ES"/>
              </w:rPr>
              <w:t>Estrategia Ambiental y Social</w:t>
            </w:r>
          </w:p>
        </w:tc>
      </w:tr>
      <w:tr w:rsidR="00650D65" w:rsidRPr="00A434FF" w:rsidTr="00B448C6">
        <w:trPr>
          <w:cantSplit/>
        </w:trPr>
        <w:tc>
          <w:tcPr>
            <w:tcW w:w="1427" w:type="dxa"/>
            <w:tcBorders>
              <w:left w:val="single" w:sz="4" w:space="0" w:color="auto"/>
            </w:tcBorders>
          </w:tcPr>
          <w:p w:rsidR="00650D65" w:rsidRDefault="00650D65" w:rsidP="000D49A2">
            <w:pPr>
              <w:spacing w:before="20" w:after="20"/>
              <w:rPr>
                <w:rFonts w:ascii="Arial" w:hAnsi="Arial" w:cs="Arial"/>
                <w:sz w:val="22"/>
                <w:szCs w:val="22"/>
                <w:lang w:val="es-ES"/>
              </w:rPr>
            </w:pPr>
            <w:r>
              <w:rPr>
                <w:rFonts w:ascii="Arial" w:hAnsi="Arial" w:cs="Arial"/>
                <w:sz w:val="22"/>
                <w:szCs w:val="22"/>
                <w:lang w:val="es-ES"/>
              </w:rPr>
              <w:t>FIE</w:t>
            </w:r>
          </w:p>
          <w:p w:rsidR="004F77E0" w:rsidRDefault="004F77E0" w:rsidP="000D49A2">
            <w:pPr>
              <w:spacing w:before="20" w:after="20"/>
              <w:rPr>
                <w:rFonts w:ascii="Arial" w:hAnsi="Arial" w:cs="Arial"/>
                <w:sz w:val="22"/>
                <w:szCs w:val="22"/>
                <w:lang w:val="es-ES"/>
              </w:rPr>
            </w:pPr>
            <w:r>
              <w:rPr>
                <w:rFonts w:ascii="Arial" w:hAnsi="Arial" w:cs="Arial"/>
                <w:sz w:val="22"/>
                <w:szCs w:val="22"/>
                <w:lang w:val="es-ES"/>
              </w:rPr>
              <w:t>IFI</w:t>
            </w:r>
          </w:p>
          <w:p w:rsidR="004F77E0" w:rsidRPr="00046E14" w:rsidRDefault="004F77E0" w:rsidP="000D49A2">
            <w:pPr>
              <w:spacing w:before="20" w:after="20"/>
              <w:rPr>
                <w:rFonts w:ascii="Arial" w:hAnsi="Arial" w:cs="Arial"/>
                <w:sz w:val="22"/>
                <w:szCs w:val="22"/>
                <w:lang w:val="es-ES"/>
              </w:rPr>
            </w:pPr>
            <w:r>
              <w:rPr>
                <w:rFonts w:ascii="Arial" w:hAnsi="Arial" w:cs="Arial"/>
                <w:sz w:val="22"/>
                <w:szCs w:val="22"/>
                <w:lang w:val="es-ES"/>
              </w:rPr>
              <w:t>PE</w:t>
            </w:r>
            <w:r w:rsidR="001279CC">
              <w:rPr>
                <w:rFonts w:ascii="Arial" w:hAnsi="Arial" w:cs="Arial"/>
                <w:sz w:val="22"/>
                <w:szCs w:val="22"/>
                <w:lang w:val="es-ES"/>
              </w:rPr>
              <w:t>E</w:t>
            </w:r>
            <w:r>
              <w:rPr>
                <w:rFonts w:ascii="Arial" w:hAnsi="Arial" w:cs="Arial"/>
                <w:sz w:val="22"/>
                <w:szCs w:val="22"/>
                <w:lang w:val="es-ES"/>
              </w:rPr>
              <w:t>I</w:t>
            </w:r>
          </w:p>
        </w:tc>
        <w:tc>
          <w:tcPr>
            <w:tcW w:w="7213" w:type="dxa"/>
            <w:tcBorders>
              <w:right w:val="single" w:sz="4" w:space="0" w:color="auto"/>
            </w:tcBorders>
          </w:tcPr>
          <w:p w:rsidR="00650D65" w:rsidRDefault="00650D65" w:rsidP="000D49A2">
            <w:pPr>
              <w:spacing w:before="20" w:after="20"/>
              <w:rPr>
                <w:rFonts w:ascii="Arial" w:hAnsi="Arial" w:cs="Arial"/>
                <w:sz w:val="22"/>
                <w:szCs w:val="22"/>
                <w:lang w:val="es-ES"/>
              </w:rPr>
            </w:pPr>
            <w:r>
              <w:rPr>
                <w:rFonts w:ascii="Arial" w:hAnsi="Arial" w:cs="Arial"/>
                <w:sz w:val="22"/>
                <w:szCs w:val="22"/>
                <w:lang w:val="es-ES"/>
              </w:rPr>
              <w:t>Fondo de Inversiones Estratégicas</w:t>
            </w:r>
          </w:p>
          <w:p w:rsidR="004F77E0" w:rsidRDefault="004F77E0" w:rsidP="000D49A2">
            <w:pPr>
              <w:spacing w:before="20" w:after="20"/>
              <w:rPr>
                <w:rFonts w:ascii="Arial" w:hAnsi="Arial" w:cs="Arial"/>
                <w:sz w:val="22"/>
                <w:szCs w:val="22"/>
                <w:lang w:val="es-ES"/>
              </w:rPr>
            </w:pPr>
            <w:r w:rsidRPr="006312BC">
              <w:rPr>
                <w:rFonts w:ascii="Arial" w:hAnsi="Arial" w:cs="Arial"/>
                <w:bCs/>
                <w:sz w:val="22"/>
                <w:szCs w:val="22"/>
              </w:rPr>
              <w:t>Iniciativas de Fomento Integradas</w:t>
            </w:r>
          </w:p>
          <w:p w:rsidR="004F77E0" w:rsidRPr="00046E14" w:rsidRDefault="004F77E0" w:rsidP="000D49A2">
            <w:pPr>
              <w:spacing w:before="20" w:after="20"/>
              <w:rPr>
                <w:rFonts w:ascii="Arial" w:hAnsi="Arial" w:cs="Arial"/>
                <w:sz w:val="22"/>
                <w:szCs w:val="22"/>
                <w:lang w:val="es-ES"/>
              </w:rPr>
            </w:pPr>
            <w:r w:rsidRPr="006312BC">
              <w:rPr>
                <w:rFonts w:ascii="Arial" w:hAnsi="Arial" w:cs="Arial"/>
                <w:bCs/>
                <w:sz w:val="22"/>
                <w:szCs w:val="22"/>
              </w:rPr>
              <w:t>Programas Estratégicos de Especialización Inteligente</w:t>
            </w:r>
          </w:p>
        </w:tc>
      </w:tr>
      <w:tr w:rsidR="000D49A2" w:rsidRPr="00A434FF" w:rsidTr="00B448C6">
        <w:trPr>
          <w:cantSplit/>
        </w:trPr>
        <w:tc>
          <w:tcPr>
            <w:tcW w:w="1427" w:type="dxa"/>
            <w:tcBorders>
              <w:left w:val="single" w:sz="4" w:space="0" w:color="auto"/>
            </w:tcBorders>
          </w:tcPr>
          <w:p w:rsidR="000D49A2" w:rsidRDefault="000D49A2" w:rsidP="000D49A2">
            <w:pPr>
              <w:spacing w:before="20" w:after="20"/>
              <w:rPr>
                <w:rFonts w:ascii="Arial" w:hAnsi="Arial" w:cs="Arial"/>
                <w:sz w:val="22"/>
                <w:szCs w:val="22"/>
                <w:lang w:val="es-ES"/>
              </w:rPr>
            </w:pPr>
            <w:r w:rsidRPr="00046E14">
              <w:rPr>
                <w:rFonts w:ascii="Arial" w:hAnsi="Arial" w:cs="Arial"/>
                <w:sz w:val="22"/>
                <w:szCs w:val="22"/>
                <w:lang w:val="es-ES"/>
              </w:rPr>
              <w:t>POD</w:t>
            </w:r>
          </w:p>
          <w:p w:rsidR="001279CC" w:rsidRPr="00046E14" w:rsidRDefault="001279CC" w:rsidP="000D49A2">
            <w:pPr>
              <w:spacing w:before="20" w:after="20"/>
              <w:rPr>
                <w:rFonts w:ascii="Arial" w:hAnsi="Arial" w:cs="Arial"/>
                <w:sz w:val="22"/>
                <w:szCs w:val="22"/>
                <w:lang w:val="es-ES"/>
              </w:rPr>
            </w:pPr>
            <w:r>
              <w:rPr>
                <w:rFonts w:ascii="Arial" w:hAnsi="Arial" w:cs="Arial"/>
                <w:sz w:val="22"/>
                <w:szCs w:val="22"/>
                <w:lang w:val="es-ES"/>
              </w:rPr>
              <w:t>MINECON</w:t>
            </w:r>
          </w:p>
        </w:tc>
        <w:tc>
          <w:tcPr>
            <w:tcW w:w="7213" w:type="dxa"/>
            <w:tcBorders>
              <w:right w:val="single" w:sz="4" w:space="0" w:color="auto"/>
            </w:tcBorders>
          </w:tcPr>
          <w:p w:rsidR="000D49A2" w:rsidRDefault="000D49A2" w:rsidP="000D49A2">
            <w:pPr>
              <w:spacing w:before="20" w:after="20"/>
              <w:rPr>
                <w:rFonts w:ascii="Arial" w:hAnsi="Arial" w:cs="Arial"/>
                <w:sz w:val="22"/>
                <w:szCs w:val="22"/>
                <w:lang w:val="es-ES"/>
              </w:rPr>
            </w:pPr>
            <w:r w:rsidRPr="00046E14">
              <w:rPr>
                <w:rFonts w:ascii="Arial" w:hAnsi="Arial" w:cs="Arial"/>
                <w:sz w:val="22"/>
                <w:szCs w:val="22"/>
                <w:lang w:val="es-ES"/>
              </w:rPr>
              <w:t>Propuesta para el Desarrollo de la Operación</w:t>
            </w:r>
          </w:p>
          <w:p w:rsidR="001279CC" w:rsidRPr="00046E14" w:rsidRDefault="001279CC" w:rsidP="000D49A2">
            <w:pPr>
              <w:spacing w:before="20" w:after="20"/>
              <w:rPr>
                <w:rFonts w:ascii="Arial" w:hAnsi="Arial" w:cs="Arial"/>
                <w:sz w:val="22"/>
                <w:szCs w:val="22"/>
                <w:lang w:val="es-ES"/>
              </w:rPr>
            </w:pPr>
            <w:r>
              <w:rPr>
                <w:rFonts w:ascii="Arial" w:hAnsi="Arial" w:cs="Arial"/>
                <w:sz w:val="22"/>
                <w:szCs w:val="22"/>
                <w:lang w:val="es-ES"/>
              </w:rPr>
              <w:t>Ministerio de Economía, Fomento y Turismo</w:t>
            </w:r>
          </w:p>
        </w:tc>
      </w:tr>
      <w:tr w:rsidR="005A25A3" w:rsidRPr="00A434FF" w:rsidTr="00B448C6">
        <w:trPr>
          <w:cantSplit/>
        </w:trPr>
        <w:tc>
          <w:tcPr>
            <w:tcW w:w="1427" w:type="dxa"/>
            <w:tcBorders>
              <w:left w:val="single" w:sz="4" w:space="0" w:color="auto"/>
            </w:tcBorders>
          </w:tcPr>
          <w:p w:rsidR="005A25A3" w:rsidRPr="00046E14" w:rsidRDefault="005A25A3" w:rsidP="000D49A2">
            <w:pPr>
              <w:spacing w:before="20" w:after="20"/>
              <w:rPr>
                <w:rFonts w:ascii="Arial" w:hAnsi="Arial" w:cs="Arial"/>
                <w:sz w:val="22"/>
                <w:szCs w:val="22"/>
                <w:lang w:val="es-ES"/>
              </w:rPr>
            </w:pPr>
            <w:r>
              <w:rPr>
                <w:rFonts w:ascii="Arial" w:hAnsi="Arial" w:cs="Arial"/>
                <w:sz w:val="22"/>
                <w:szCs w:val="22"/>
                <w:lang w:val="es-ES"/>
              </w:rPr>
              <w:t>SE</w:t>
            </w:r>
          </w:p>
        </w:tc>
        <w:tc>
          <w:tcPr>
            <w:tcW w:w="7213" w:type="dxa"/>
            <w:tcBorders>
              <w:right w:val="single" w:sz="4" w:space="0" w:color="auto"/>
            </w:tcBorders>
          </w:tcPr>
          <w:p w:rsidR="005A25A3" w:rsidRPr="00046E14" w:rsidRDefault="005A25A3" w:rsidP="000D49A2">
            <w:pPr>
              <w:spacing w:before="20" w:after="20"/>
              <w:rPr>
                <w:rFonts w:ascii="Arial" w:hAnsi="Arial" w:cs="Arial"/>
                <w:sz w:val="22"/>
                <w:szCs w:val="22"/>
                <w:lang w:val="es-ES"/>
              </w:rPr>
            </w:pPr>
            <w:r>
              <w:rPr>
                <w:rFonts w:ascii="Arial" w:hAnsi="Arial" w:cs="Arial"/>
                <w:sz w:val="22"/>
                <w:szCs w:val="22"/>
                <w:lang w:val="es-ES"/>
              </w:rPr>
              <w:t>Secretaría Ejecutiva</w:t>
            </w:r>
          </w:p>
        </w:tc>
      </w:tr>
      <w:tr w:rsidR="000D49A2" w:rsidRPr="00A434FF" w:rsidTr="00B448C6">
        <w:trPr>
          <w:cantSplit/>
        </w:trPr>
        <w:tc>
          <w:tcPr>
            <w:tcW w:w="1427" w:type="dxa"/>
            <w:tcBorders>
              <w:left w:val="single" w:sz="4" w:space="0" w:color="auto"/>
            </w:tcBorders>
          </w:tcPr>
          <w:p w:rsidR="000D49A2" w:rsidRPr="00046E14" w:rsidRDefault="000D49A2" w:rsidP="000D49A2">
            <w:pPr>
              <w:spacing w:before="20" w:after="20"/>
              <w:rPr>
                <w:rFonts w:ascii="Arial" w:hAnsi="Arial" w:cs="Arial"/>
                <w:sz w:val="22"/>
                <w:szCs w:val="22"/>
                <w:lang w:val="es-ES"/>
              </w:rPr>
            </w:pPr>
            <w:r w:rsidRPr="00046E14">
              <w:rPr>
                <w:rFonts w:ascii="Arial" w:hAnsi="Arial" w:cs="Arial"/>
                <w:sz w:val="22"/>
                <w:szCs w:val="22"/>
                <w:lang w:val="es-ES"/>
              </w:rPr>
              <w:t>SPF</w:t>
            </w:r>
          </w:p>
        </w:tc>
        <w:tc>
          <w:tcPr>
            <w:tcW w:w="7213" w:type="dxa"/>
            <w:tcBorders>
              <w:right w:val="single" w:sz="4" w:space="0" w:color="auto"/>
            </w:tcBorders>
          </w:tcPr>
          <w:p w:rsidR="000D49A2" w:rsidRPr="00046E14" w:rsidRDefault="000D49A2" w:rsidP="000D49A2">
            <w:pPr>
              <w:spacing w:before="20" w:after="20"/>
              <w:rPr>
                <w:rFonts w:ascii="Arial" w:hAnsi="Arial" w:cs="Arial"/>
                <w:sz w:val="22"/>
                <w:szCs w:val="22"/>
                <w:lang w:val="es-ES"/>
              </w:rPr>
            </w:pPr>
            <w:r w:rsidRPr="00046E14">
              <w:rPr>
                <w:rFonts w:ascii="Arial" w:hAnsi="Arial" w:cs="Arial"/>
                <w:sz w:val="22"/>
                <w:szCs w:val="22"/>
                <w:lang w:val="es-ES"/>
              </w:rPr>
              <w:t>Filtro de Política de Salvaguardias</w:t>
            </w:r>
          </w:p>
        </w:tc>
      </w:tr>
      <w:tr w:rsidR="000D49A2" w:rsidRPr="00A434FF" w:rsidTr="00D918A9">
        <w:trPr>
          <w:cantSplit/>
        </w:trPr>
        <w:tc>
          <w:tcPr>
            <w:tcW w:w="1427" w:type="dxa"/>
            <w:tcBorders>
              <w:left w:val="single" w:sz="4" w:space="0" w:color="auto"/>
              <w:bottom w:val="single" w:sz="4" w:space="0" w:color="auto"/>
            </w:tcBorders>
          </w:tcPr>
          <w:p w:rsidR="000D49A2" w:rsidRDefault="000D49A2" w:rsidP="000D49A2">
            <w:pPr>
              <w:spacing w:before="20" w:after="20"/>
              <w:rPr>
                <w:rFonts w:ascii="Arial" w:hAnsi="Arial" w:cs="Arial"/>
                <w:sz w:val="22"/>
                <w:szCs w:val="22"/>
                <w:lang w:val="es-ES"/>
              </w:rPr>
            </w:pPr>
            <w:r w:rsidRPr="00046E14">
              <w:rPr>
                <w:rFonts w:ascii="Arial" w:hAnsi="Arial" w:cs="Arial"/>
                <w:sz w:val="22"/>
                <w:szCs w:val="22"/>
                <w:lang w:val="es-ES"/>
              </w:rPr>
              <w:t>SSF</w:t>
            </w:r>
          </w:p>
          <w:p w:rsidR="008A16D3" w:rsidRPr="00046E14" w:rsidRDefault="008A16D3" w:rsidP="000D49A2">
            <w:pPr>
              <w:spacing w:before="20" w:after="20"/>
              <w:rPr>
                <w:rFonts w:ascii="Arial" w:hAnsi="Arial" w:cs="Arial"/>
                <w:sz w:val="22"/>
                <w:szCs w:val="22"/>
                <w:lang w:val="es-ES"/>
              </w:rPr>
            </w:pPr>
            <w:r>
              <w:rPr>
                <w:rFonts w:ascii="Arial" w:hAnsi="Arial" w:cs="Arial"/>
                <w:sz w:val="22"/>
                <w:szCs w:val="22"/>
                <w:lang w:val="es-ES"/>
              </w:rPr>
              <w:t>VAN</w:t>
            </w:r>
          </w:p>
        </w:tc>
        <w:tc>
          <w:tcPr>
            <w:tcW w:w="7213" w:type="dxa"/>
            <w:tcBorders>
              <w:bottom w:val="single" w:sz="4" w:space="0" w:color="auto"/>
              <w:right w:val="single" w:sz="4" w:space="0" w:color="auto"/>
            </w:tcBorders>
          </w:tcPr>
          <w:p w:rsidR="000D49A2" w:rsidRDefault="000D49A2" w:rsidP="000D49A2">
            <w:pPr>
              <w:spacing w:before="20" w:after="20"/>
              <w:rPr>
                <w:rFonts w:ascii="Arial" w:hAnsi="Arial" w:cs="Arial"/>
                <w:sz w:val="22"/>
                <w:szCs w:val="22"/>
                <w:lang w:val="es-ES"/>
              </w:rPr>
            </w:pPr>
            <w:r w:rsidRPr="00046E14">
              <w:rPr>
                <w:rFonts w:ascii="Arial" w:hAnsi="Arial" w:cs="Arial"/>
                <w:sz w:val="22"/>
                <w:szCs w:val="22"/>
                <w:lang w:val="es-ES"/>
              </w:rPr>
              <w:t>Formulario de Clasificación de Proyecto</w:t>
            </w:r>
          </w:p>
          <w:p w:rsidR="008A16D3" w:rsidRPr="00046E14" w:rsidRDefault="008A16D3" w:rsidP="000D49A2">
            <w:pPr>
              <w:spacing w:before="20" w:after="20"/>
              <w:rPr>
                <w:rFonts w:ascii="Arial" w:hAnsi="Arial" w:cs="Arial"/>
                <w:i/>
                <w:sz w:val="22"/>
                <w:szCs w:val="22"/>
                <w:lang w:val="es-ES"/>
              </w:rPr>
            </w:pPr>
            <w:r>
              <w:rPr>
                <w:rFonts w:ascii="Arial" w:hAnsi="Arial" w:cs="Arial"/>
                <w:sz w:val="22"/>
                <w:szCs w:val="22"/>
                <w:lang w:val="es-ES"/>
              </w:rPr>
              <w:t xml:space="preserve">Valor Actual Neto </w:t>
            </w:r>
          </w:p>
        </w:tc>
      </w:tr>
    </w:tbl>
    <w:p w:rsidR="00A22820" w:rsidRPr="00A434FF" w:rsidRDefault="00A22820" w:rsidP="00B448C6">
      <w:pPr>
        <w:pStyle w:val="ColorfulList-Accent11"/>
        <w:tabs>
          <w:tab w:val="left" w:pos="0"/>
          <w:tab w:val="left" w:pos="1440"/>
          <w:tab w:val="left" w:pos="8640"/>
        </w:tabs>
        <w:ind w:left="0"/>
        <w:jc w:val="both"/>
        <w:rPr>
          <w:rFonts w:ascii="Arial" w:hAnsi="Arial" w:cs="Arial"/>
          <w:sz w:val="2"/>
          <w:szCs w:val="2"/>
          <w:lang w:val="es-ES"/>
        </w:rPr>
      </w:pPr>
    </w:p>
    <w:p w:rsidR="00814C6A" w:rsidRPr="00A434FF" w:rsidRDefault="00814C6A" w:rsidP="00A434FF">
      <w:pPr>
        <w:pStyle w:val="ColorfulList-Accent11"/>
        <w:tabs>
          <w:tab w:val="left" w:pos="1440"/>
          <w:tab w:val="left" w:pos="9000"/>
        </w:tabs>
        <w:ind w:left="0"/>
        <w:jc w:val="both"/>
        <w:rPr>
          <w:rFonts w:ascii="Arial" w:hAnsi="Arial" w:cs="Arial"/>
          <w:sz w:val="2"/>
          <w:szCs w:val="2"/>
          <w:lang w:val="es-ES"/>
        </w:rPr>
      </w:pPr>
    </w:p>
    <w:p w:rsidR="00EA6524" w:rsidRDefault="009C562E" w:rsidP="00EA6524">
      <w:pPr>
        <w:sectPr w:rsidR="00EA6524" w:rsidSect="00D6451C">
          <w:headerReference w:type="default" r:id="rId8"/>
          <w:footerReference w:type="default" r:id="rId9"/>
          <w:pgSz w:w="12240" w:h="15840"/>
          <w:pgMar w:top="1440" w:right="1800" w:bottom="1440" w:left="1800" w:header="720" w:footer="720" w:gutter="0"/>
          <w:cols w:space="720"/>
          <w:titlePg/>
          <w:docGrid w:linePitch="360"/>
        </w:sectPr>
      </w:pPr>
      <w:r w:rsidRPr="00515099">
        <w:rPr>
          <w:rFonts w:ascii="Arial" w:hAnsi="Arial" w:cs="Arial"/>
          <w:sz w:val="22"/>
          <w:szCs w:val="22"/>
          <w:lang w:val="es-ES"/>
        </w:rPr>
        <w:br w:type="page"/>
      </w:r>
    </w:p>
    <w:p w:rsidR="009C562E" w:rsidRPr="0093142D" w:rsidRDefault="009C562E" w:rsidP="00EA6524">
      <w:pPr>
        <w:pStyle w:val="Chapter"/>
        <w:spacing w:before="0"/>
        <w:rPr>
          <w:rFonts w:ascii="Arial" w:hAnsi="Arial" w:cs="Arial"/>
        </w:rPr>
      </w:pPr>
      <w:bookmarkStart w:id="1" w:name="_Toc483484860"/>
      <w:r w:rsidRPr="0093142D">
        <w:rPr>
          <w:rFonts w:ascii="Arial" w:hAnsi="Arial" w:cs="Arial"/>
        </w:rPr>
        <w:t>Introducción</w:t>
      </w:r>
      <w:bookmarkEnd w:id="1"/>
    </w:p>
    <w:p w:rsidR="006312BC" w:rsidRDefault="004F2AE6" w:rsidP="004D2054">
      <w:pPr>
        <w:pStyle w:val="Paragraph"/>
        <w:numPr>
          <w:ilvl w:val="1"/>
          <w:numId w:val="7"/>
        </w:numPr>
        <w:tabs>
          <w:tab w:val="clear" w:pos="2448"/>
          <w:tab w:val="num" w:pos="720"/>
        </w:tabs>
        <w:ind w:left="720" w:hanging="720"/>
        <w:rPr>
          <w:rFonts w:ascii="Arial" w:hAnsi="Arial" w:cs="Arial"/>
          <w:sz w:val="22"/>
          <w:szCs w:val="22"/>
        </w:rPr>
      </w:pPr>
      <w:bookmarkStart w:id="2" w:name="_Hlk482880125"/>
      <w:r w:rsidRPr="006312BC">
        <w:rPr>
          <w:rFonts w:ascii="Arial" w:hAnsi="Arial" w:cs="Arial"/>
          <w:sz w:val="22"/>
          <w:szCs w:val="22"/>
        </w:rPr>
        <w:t>Como parte central de la Agenda de Productividad, Innovación y Crecimient</w:t>
      </w:r>
      <w:r w:rsidR="006312BC" w:rsidRPr="006312BC">
        <w:rPr>
          <w:rFonts w:ascii="Arial" w:hAnsi="Arial" w:cs="Arial"/>
          <w:sz w:val="22"/>
          <w:szCs w:val="22"/>
        </w:rPr>
        <w:t>o, el gobierno de Chile en 2015 creó el Fondo de Inversiones Estratégicas (</w:t>
      </w:r>
      <w:r w:rsidRPr="006312BC">
        <w:rPr>
          <w:rFonts w:ascii="Arial" w:hAnsi="Arial" w:cs="Arial"/>
          <w:sz w:val="22"/>
          <w:szCs w:val="22"/>
        </w:rPr>
        <w:t>FIE</w:t>
      </w:r>
      <w:r w:rsidR="006312BC" w:rsidRPr="006312BC">
        <w:rPr>
          <w:rFonts w:ascii="Arial" w:hAnsi="Arial" w:cs="Arial"/>
          <w:sz w:val="22"/>
          <w:szCs w:val="22"/>
        </w:rPr>
        <w:t>)</w:t>
      </w:r>
      <w:r w:rsidRPr="006312BC">
        <w:rPr>
          <w:rFonts w:ascii="Arial" w:hAnsi="Arial" w:cs="Arial"/>
          <w:sz w:val="22"/>
          <w:szCs w:val="22"/>
        </w:rPr>
        <w:t xml:space="preserve"> para financiar iniciativas críticas para la diversificación económica y el mejoramiento de la productividad.</w:t>
      </w:r>
      <w:r w:rsidR="006312BC" w:rsidRPr="006312BC">
        <w:rPr>
          <w:rFonts w:ascii="Arial" w:hAnsi="Arial" w:cs="Arial"/>
          <w:bCs/>
          <w:sz w:val="22"/>
        </w:rPr>
        <w:t xml:space="preserve"> </w:t>
      </w:r>
      <w:r w:rsidR="006312BC" w:rsidRPr="006312BC">
        <w:rPr>
          <w:rFonts w:ascii="Arial" w:hAnsi="Arial" w:cs="Arial"/>
          <w:bCs/>
          <w:sz w:val="22"/>
          <w:lang w:val="es-ES_tradnl"/>
        </w:rPr>
        <w:t xml:space="preserve">El FIE apoya proyectos o acciones que: (i) </w:t>
      </w:r>
      <w:r w:rsidR="00D918A9">
        <w:rPr>
          <w:rFonts w:ascii="Arial" w:hAnsi="Arial" w:cs="Arial"/>
          <w:bCs/>
          <w:sz w:val="22"/>
          <w:lang w:val="es-ES_tradnl"/>
        </w:rPr>
        <w:t>f</w:t>
      </w:r>
      <w:r w:rsidR="006312BC" w:rsidRPr="006312BC">
        <w:rPr>
          <w:rFonts w:ascii="Arial" w:hAnsi="Arial" w:cs="Arial"/>
          <w:bCs/>
          <w:sz w:val="22"/>
          <w:lang w:val="es-ES_tradnl"/>
        </w:rPr>
        <w:t xml:space="preserve">aciliten la realización de inversiones productivas, ya sea por parte del sector público o privado, en aquellas áreas donde debido a la presencia de una falla de mercado se justifica la intervención del sector público; (ii) </w:t>
      </w:r>
      <w:r w:rsidR="00D918A9">
        <w:rPr>
          <w:rFonts w:ascii="Arial" w:hAnsi="Arial" w:cs="Arial"/>
          <w:bCs/>
          <w:sz w:val="22"/>
          <w:lang w:val="es-ES_tradnl"/>
        </w:rPr>
        <w:t>p</w:t>
      </w:r>
      <w:r w:rsidR="006312BC" w:rsidRPr="006312BC">
        <w:rPr>
          <w:rFonts w:ascii="Arial" w:hAnsi="Arial" w:cs="Arial"/>
          <w:bCs/>
          <w:sz w:val="22"/>
          <w:lang w:val="es-ES_tradnl"/>
        </w:rPr>
        <w:t xml:space="preserve">romuevan el desarrollo productivo en sectores prioritarios en los cuales el país tiene ventajas comparativas, alto potencial de crecimiento y creación de empleo, donde existen brechas que limitan el aprovechamiento de oportunidades y en aquellos donde el gobierno ha definido una prioridad y comprometido su acción; (iii) </w:t>
      </w:r>
      <w:r w:rsidR="00D918A9">
        <w:rPr>
          <w:rFonts w:ascii="Arial" w:hAnsi="Arial" w:cs="Arial"/>
          <w:bCs/>
          <w:sz w:val="22"/>
          <w:lang w:val="es-ES_tradnl"/>
        </w:rPr>
        <w:t>p</w:t>
      </w:r>
      <w:r w:rsidR="006312BC" w:rsidRPr="006312BC">
        <w:rPr>
          <w:rFonts w:ascii="Arial" w:hAnsi="Arial" w:cs="Arial"/>
          <w:bCs/>
          <w:sz w:val="22"/>
          <w:lang w:val="es-ES_tradnl"/>
        </w:rPr>
        <w:t xml:space="preserve">romuevan las acciones que se derivan de los planes de acción </w:t>
      </w:r>
      <w:r w:rsidR="006312BC" w:rsidRPr="006312BC">
        <w:rPr>
          <w:rFonts w:ascii="Arial" w:hAnsi="Arial" w:cs="Arial"/>
          <w:bCs/>
          <w:sz w:val="22"/>
          <w:szCs w:val="22"/>
          <w:lang w:val="es-ES_tradnl"/>
        </w:rPr>
        <w:t xml:space="preserve">acordados en instancias de coordinación público-privada, en especial de los Programas Estratégicos de Especialización Inteligente (PEEI) y las Iniciativas de Fomento Integradas (IFI) de la </w:t>
      </w:r>
      <w:r w:rsidR="004F77E0">
        <w:rPr>
          <w:rFonts w:ascii="Arial" w:hAnsi="Arial" w:cs="Arial"/>
          <w:color w:val="222222"/>
          <w:shd w:val="clear" w:color="auto" w:fill="FFFFFF"/>
        </w:rPr>
        <w:t>Corporación de Fomento de la Producción</w:t>
      </w:r>
      <w:r w:rsidR="004F77E0">
        <w:rPr>
          <w:rStyle w:val="apple-converted-space"/>
          <w:rFonts w:ascii="Arial" w:hAnsi="Arial" w:cs="Arial"/>
          <w:color w:val="222222"/>
          <w:shd w:val="clear" w:color="auto" w:fill="FFFFFF"/>
        </w:rPr>
        <w:t> </w:t>
      </w:r>
      <w:r w:rsidR="004F77E0" w:rsidRPr="006312BC">
        <w:rPr>
          <w:rFonts w:ascii="Arial" w:hAnsi="Arial" w:cs="Arial"/>
          <w:bCs/>
          <w:sz w:val="22"/>
          <w:szCs w:val="22"/>
          <w:lang w:val="es-ES_tradnl"/>
        </w:rPr>
        <w:t xml:space="preserve"> </w:t>
      </w:r>
      <w:r w:rsidR="004F77E0">
        <w:rPr>
          <w:rFonts w:ascii="Arial" w:hAnsi="Arial" w:cs="Arial"/>
          <w:bCs/>
          <w:sz w:val="22"/>
          <w:szCs w:val="22"/>
          <w:lang w:val="es-ES_tradnl"/>
        </w:rPr>
        <w:t>(</w:t>
      </w:r>
      <w:r w:rsidR="006312BC" w:rsidRPr="006312BC">
        <w:rPr>
          <w:rFonts w:ascii="Arial" w:hAnsi="Arial" w:cs="Arial"/>
          <w:bCs/>
          <w:sz w:val="22"/>
          <w:szCs w:val="22"/>
          <w:lang w:val="es-ES_tradnl"/>
        </w:rPr>
        <w:t>CORFO</w:t>
      </w:r>
      <w:r w:rsidR="004F77E0">
        <w:rPr>
          <w:rFonts w:ascii="Arial" w:hAnsi="Arial" w:cs="Arial"/>
          <w:bCs/>
          <w:sz w:val="22"/>
          <w:szCs w:val="22"/>
          <w:lang w:val="es-ES_tradnl"/>
        </w:rPr>
        <w:t>)</w:t>
      </w:r>
      <w:r w:rsidR="006312BC" w:rsidRPr="006312BC">
        <w:rPr>
          <w:rFonts w:ascii="Arial" w:hAnsi="Arial" w:cs="Arial"/>
          <w:bCs/>
          <w:sz w:val="22"/>
          <w:szCs w:val="22"/>
          <w:lang w:val="es-ES_tradnl"/>
        </w:rPr>
        <w:t xml:space="preserve">; y (iv) </w:t>
      </w:r>
      <w:r w:rsidR="00D918A9">
        <w:rPr>
          <w:rFonts w:ascii="Arial" w:hAnsi="Arial" w:cs="Arial"/>
          <w:bCs/>
          <w:sz w:val="22"/>
          <w:szCs w:val="22"/>
          <w:lang w:val="es-ES_tradnl"/>
        </w:rPr>
        <w:t>s</w:t>
      </w:r>
      <w:r w:rsidR="006312BC" w:rsidRPr="006312BC">
        <w:rPr>
          <w:rFonts w:ascii="Arial" w:hAnsi="Arial" w:cs="Arial"/>
          <w:bCs/>
          <w:sz w:val="22"/>
          <w:szCs w:val="22"/>
          <w:lang w:val="es-ES_tradnl"/>
        </w:rPr>
        <w:t>e orienten a la generación de capacidades tecnológicas, de emprendimiento y de innovación en aquellas áreas donde se hubieren</w:t>
      </w:r>
      <w:r w:rsidR="006312BC" w:rsidRPr="006312BC">
        <w:rPr>
          <w:rFonts w:ascii="Arial" w:hAnsi="Arial" w:cs="Arial"/>
          <w:sz w:val="22"/>
          <w:szCs w:val="22"/>
        </w:rPr>
        <w:t xml:space="preserve"> identificado brechas productivas u oportunidades y para las cuales exista un alto potencial de crecimiento y/o creación de empleo.</w:t>
      </w:r>
    </w:p>
    <w:p w:rsidR="00E02EE8" w:rsidRDefault="006312BC" w:rsidP="004D2054">
      <w:pPr>
        <w:pStyle w:val="Paragraph"/>
        <w:numPr>
          <w:ilvl w:val="1"/>
          <w:numId w:val="7"/>
        </w:numPr>
        <w:tabs>
          <w:tab w:val="clear" w:pos="2448"/>
          <w:tab w:val="num" w:pos="720"/>
        </w:tabs>
        <w:ind w:left="720" w:hanging="720"/>
        <w:rPr>
          <w:rFonts w:ascii="Arial" w:hAnsi="Arial" w:cs="Arial"/>
          <w:sz w:val="22"/>
          <w:szCs w:val="22"/>
        </w:rPr>
      </w:pPr>
      <w:r>
        <w:rPr>
          <w:rFonts w:ascii="Arial" w:hAnsi="Arial" w:cs="Arial"/>
          <w:sz w:val="22"/>
          <w:szCs w:val="22"/>
        </w:rPr>
        <w:t>En esencia, el rol que viene a cumplir el FIE y que no está cubierto por otra institución o agencia</w:t>
      </w:r>
      <w:r w:rsidR="007B5073">
        <w:rPr>
          <w:rFonts w:ascii="Arial" w:hAnsi="Arial" w:cs="Arial"/>
          <w:sz w:val="22"/>
          <w:szCs w:val="22"/>
        </w:rPr>
        <w:t xml:space="preserve"> en Chile</w:t>
      </w:r>
      <w:r>
        <w:rPr>
          <w:rFonts w:ascii="Arial" w:hAnsi="Arial" w:cs="Arial"/>
          <w:sz w:val="22"/>
          <w:szCs w:val="22"/>
        </w:rPr>
        <w:t xml:space="preserve"> es el de financiar insumos públicos con especificidad sectorial. </w:t>
      </w:r>
      <w:r w:rsidR="004F2AE6" w:rsidRPr="006312BC">
        <w:rPr>
          <w:rFonts w:ascii="Arial" w:hAnsi="Arial" w:cs="Arial"/>
          <w:sz w:val="22"/>
          <w:szCs w:val="22"/>
        </w:rPr>
        <w:t>El FIE aprobó sus primeros proyectos en 2016, cuya ejec</w:t>
      </w:r>
      <w:r w:rsidRPr="006312BC">
        <w:rPr>
          <w:rFonts w:ascii="Arial" w:hAnsi="Arial" w:cs="Arial"/>
          <w:sz w:val="22"/>
          <w:szCs w:val="22"/>
        </w:rPr>
        <w:t>ución tomará lugar en 2017/2020</w:t>
      </w:r>
      <w:r>
        <w:rPr>
          <w:rFonts w:ascii="Arial" w:hAnsi="Arial" w:cs="Arial"/>
          <w:sz w:val="22"/>
          <w:szCs w:val="22"/>
        </w:rPr>
        <w:t xml:space="preserve"> y el presente programa busca apoyar al FIE a enfrentar dos tipos</w:t>
      </w:r>
      <w:r w:rsidRPr="00841825">
        <w:rPr>
          <w:rFonts w:ascii="Arial" w:hAnsi="Arial" w:cs="Arial"/>
          <w:sz w:val="22"/>
          <w:szCs w:val="22"/>
        </w:rPr>
        <w:t xml:space="preserve"> </w:t>
      </w:r>
      <w:r>
        <w:rPr>
          <w:rFonts w:ascii="Arial" w:hAnsi="Arial" w:cs="Arial"/>
          <w:sz w:val="22"/>
          <w:szCs w:val="22"/>
        </w:rPr>
        <w:t xml:space="preserve">de </w:t>
      </w:r>
      <w:r w:rsidRPr="00841825">
        <w:rPr>
          <w:rFonts w:ascii="Arial" w:hAnsi="Arial" w:cs="Arial"/>
          <w:sz w:val="22"/>
          <w:szCs w:val="22"/>
        </w:rPr>
        <w:t>desafíos</w:t>
      </w:r>
      <w:r>
        <w:rPr>
          <w:rFonts w:ascii="Arial" w:hAnsi="Arial" w:cs="Arial"/>
          <w:sz w:val="22"/>
          <w:szCs w:val="22"/>
        </w:rPr>
        <w:t xml:space="preserve"> críticos: (i) los relacionados con su </w:t>
      </w:r>
      <w:r w:rsidRPr="00841825">
        <w:rPr>
          <w:rFonts w:ascii="Arial" w:hAnsi="Arial" w:cs="Arial"/>
          <w:sz w:val="22"/>
          <w:szCs w:val="22"/>
        </w:rPr>
        <w:t xml:space="preserve">creación y consolidación </w:t>
      </w:r>
      <w:r>
        <w:rPr>
          <w:rFonts w:ascii="Arial" w:hAnsi="Arial" w:cs="Arial"/>
          <w:sz w:val="22"/>
          <w:szCs w:val="22"/>
        </w:rPr>
        <w:t xml:space="preserve">como una nueva </w:t>
      </w:r>
      <w:r w:rsidRPr="00841825">
        <w:rPr>
          <w:rFonts w:ascii="Arial" w:hAnsi="Arial" w:cs="Arial"/>
          <w:sz w:val="22"/>
          <w:szCs w:val="22"/>
        </w:rPr>
        <w:t>institucional</w:t>
      </w:r>
      <w:r>
        <w:rPr>
          <w:rFonts w:ascii="Arial" w:hAnsi="Arial" w:cs="Arial"/>
          <w:sz w:val="22"/>
          <w:szCs w:val="22"/>
        </w:rPr>
        <w:t>idad en el marco de las Políticas de Desarrollo Productivo chilenas; y (ii) los relacionados con poner en marcha estos nuevos mecanismos de ejecución y evaluación de proyectos sectoriales.</w:t>
      </w:r>
    </w:p>
    <w:p w:rsidR="003F6EB1" w:rsidRDefault="007B5073" w:rsidP="003F6EB1">
      <w:pPr>
        <w:pStyle w:val="Paragraph"/>
        <w:numPr>
          <w:ilvl w:val="1"/>
          <w:numId w:val="7"/>
        </w:numPr>
        <w:tabs>
          <w:tab w:val="clear" w:pos="2448"/>
          <w:tab w:val="num" w:pos="720"/>
        </w:tabs>
        <w:ind w:left="720" w:hanging="720"/>
        <w:rPr>
          <w:rFonts w:ascii="Arial" w:hAnsi="Arial" w:cs="Arial"/>
          <w:sz w:val="22"/>
          <w:szCs w:val="22"/>
        </w:rPr>
      </w:pPr>
      <w:r>
        <w:rPr>
          <w:rFonts w:ascii="Arial" w:hAnsi="Arial" w:cs="Arial"/>
          <w:sz w:val="22"/>
          <w:szCs w:val="22"/>
          <w:lang w:val="es-UY"/>
        </w:rPr>
        <w:t>Así, los o</w:t>
      </w:r>
      <w:r w:rsidR="00E02EE8" w:rsidRPr="00E02EE8">
        <w:rPr>
          <w:rFonts w:ascii="Arial" w:hAnsi="Arial" w:cs="Arial"/>
          <w:sz w:val="22"/>
          <w:szCs w:val="22"/>
          <w:lang w:val="es-UY"/>
        </w:rPr>
        <w:t>bjetivos específicos</w:t>
      </w:r>
      <w:r>
        <w:rPr>
          <w:rFonts w:ascii="Arial" w:hAnsi="Arial" w:cs="Arial"/>
          <w:sz w:val="22"/>
          <w:szCs w:val="22"/>
          <w:lang w:val="es-UY"/>
        </w:rPr>
        <w:t xml:space="preserve"> de la operación son</w:t>
      </w:r>
      <w:r w:rsidR="00E02EE8" w:rsidRPr="00E02EE8">
        <w:rPr>
          <w:rFonts w:ascii="Arial" w:hAnsi="Arial" w:cs="Arial"/>
          <w:sz w:val="22"/>
          <w:szCs w:val="22"/>
          <w:lang w:val="es-UY"/>
        </w:rPr>
        <w:t>: i) mantener un entorno macroeconómico estable; ii) consolidar una nueva estructura institucional para la identificación y financiamiento de inversiones estratégicas para la competitividad de sectores de alto potencial de crecimiento en la economía y/o para abordar grandes desafíos país habilitantes; iii) diseñar, desarrollar y consolidar los mecanismos de intervenciones público-privadas de apoyo a la productividad en sectores estratégicos; y iv) establecer mecanismos de monitoreo y evaluación que permitan asegurar la correcta ejecución de los proyectos y el cumplimiento de sus objetivos</w:t>
      </w:r>
      <w:r w:rsidR="00D94013" w:rsidRPr="00E02EE8">
        <w:rPr>
          <w:rFonts w:ascii="Arial" w:hAnsi="Arial" w:cs="Arial"/>
          <w:sz w:val="22"/>
          <w:szCs w:val="22"/>
          <w:lang w:val="es-ES_tradnl"/>
        </w:rPr>
        <w:t>.</w:t>
      </w:r>
      <w:r w:rsidR="00D94013" w:rsidRPr="00E02EE8">
        <w:rPr>
          <w:rFonts w:ascii="Arial" w:hAnsi="Arial" w:cs="Arial"/>
          <w:sz w:val="22"/>
          <w:szCs w:val="22"/>
        </w:rPr>
        <w:t xml:space="preserve"> </w:t>
      </w:r>
      <w:r w:rsidR="00E02EE8">
        <w:rPr>
          <w:rFonts w:ascii="Arial" w:hAnsi="Arial" w:cs="Arial"/>
          <w:sz w:val="22"/>
          <w:szCs w:val="22"/>
        </w:rPr>
        <w:t>Además del Componente 1 de sostenibilidad Macroeconómica, e</w:t>
      </w:r>
      <w:r w:rsidR="008002E6" w:rsidRPr="00E02EE8">
        <w:rPr>
          <w:rFonts w:ascii="Arial" w:hAnsi="Arial" w:cs="Arial"/>
          <w:sz w:val="22"/>
          <w:szCs w:val="22"/>
        </w:rPr>
        <w:t>l programa se estructurará en torno a los siguientes componentes:</w:t>
      </w:r>
    </w:p>
    <w:p w:rsidR="003F6EB1" w:rsidRDefault="008002E6" w:rsidP="003F6EB1">
      <w:pPr>
        <w:pStyle w:val="Paragraph"/>
        <w:numPr>
          <w:ilvl w:val="1"/>
          <w:numId w:val="7"/>
        </w:numPr>
        <w:tabs>
          <w:tab w:val="clear" w:pos="2448"/>
          <w:tab w:val="num" w:pos="720"/>
        </w:tabs>
        <w:ind w:left="720" w:hanging="720"/>
        <w:rPr>
          <w:rFonts w:ascii="Arial" w:hAnsi="Arial" w:cs="Arial"/>
          <w:sz w:val="22"/>
          <w:szCs w:val="22"/>
        </w:rPr>
      </w:pPr>
      <w:r w:rsidRPr="003F6EB1">
        <w:rPr>
          <w:rFonts w:ascii="Arial" w:hAnsi="Arial" w:cs="Arial"/>
          <w:b/>
          <w:sz w:val="22"/>
          <w:szCs w:val="22"/>
        </w:rPr>
        <w:t>Componente</w:t>
      </w:r>
      <w:r w:rsidR="00E02EE8" w:rsidRPr="003F6EB1">
        <w:rPr>
          <w:rFonts w:ascii="Arial" w:hAnsi="Arial" w:cs="Arial"/>
          <w:b/>
          <w:sz w:val="22"/>
          <w:szCs w:val="22"/>
        </w:rPr>
        <w:t xml:space="preserve"> 2</w:t>
      </w:r>
      <w:r w:rsidRPr="003F6EB1">
        <w:rPr>
          <w:rFonts w:ascii="Arial" w:hAnsi="Arial" w:cs="Arial"/>
          <w:b/>
          <w:sz w:val="22"/>
          <w:szCs w:val="22"/>
        </w:rPr>
        <w:t>:</w:t>
      </w:r>
      <w:r w:rsidR="00E02EE8" w:rsidRPr="003F6EB1">
        <w:rPr>
          <w:rFonts w:ascii="Arial" w:hAnsi="Arial" w:cs="Arial"/>
          <w:b/>
          <w:sz w:val="22"/>
          <w:szCs w:val="22"/>
          <w:lang w:val="es-UY"/>
        </w:rPr>
        <w:t xml:space="preserve"> Marco institucional y de políticas.</w:t>
      </w:r>
      <w:r w:rsidR="00E02EE8" w:rsidRPr="003F6EB1">
        <w:rPr>
          <w:rFonts w:ascii="Arial" w:hAnsi="Arial" w:cs="Arial"/>
          <w:sz w:val="22"/>
          <w:szCs w:val="22"/>
          <w:lang w:val="es-UY"/>
        </w:rPr>
        <w:t xml:space="preserve"> Este componente tiene como fin </w:t>
      </w:r>
      <w:r w:rsidR="006B1FF8" w:rsidRPr="003F6EB1">
        <w:rPr>
          <w:rFonts w:ascii="Arial" w:hAnsi="Arial" w:cs="Arial"/>
          <w:sz w:val="22"/>
          <w:szCs w:val="22"/>
          <w:lang w:val="es-UY"/>
        </w:rPr>
        <w:t>g</w:t>
      </w:r>
      <w:r w:rsidR="00DE0F51" w:rsidRPr="003F6EB1">
        <w:rPr>
          <w:rFonts w:ascii="Arial" w:hAnsi="Arial" w:cs="Arial"/>
          <w:sz w:val="22"/>
          <w:szCs w:val="22"/>
          <w:lang w:val="es-UY"/>
        </w:rPr>
        <w:t xml:space="preserve">enerar y consolidar la institucionalidad y las políticas para la mejora de la productividad en sectores estratégicos. Para esto </w:t>
      </w:r>
      <w:r w:rsidR="005B6957" w:rsidRPr="003F6EB1">
        <w:rPr>
          <w:rFonts w:ascii="Arial" w:hAnsi="Arial" w:cs="Arial"/>
          <w:sz w:val="22"/>
          <w:szCs w:val="22"/>
          <w:lang w:val="es-UY"/>
        </w:rPr>
        <w:t>busca</w:t>
      </w:r>
      <w:r w:rsidR="00DE0F51" w:rsidRPr="003F6EB1">
        <w:rPr>
          <w:rFonts w:ascii="Arial" w:hAnsi="Arial" w:cs="Arial"/>
          <w:sz w:val="22"/>
          <w:szCs w:val="22"/>
          <w:lang w:val="es-UY"/>
        </w:rPr>
        <w:t xml:space="preserve"> </w:t>
      </w:r>
      <w:r w:rsidR="00E02EE8" w:rsidRPr="003F6EB1">
        <w:rPr>
          <w:rFonts w:ascii="Arial" w:hAnsi="Arial" w:cs="Arial"/>
          <w:sz w:val="22"/>
          <w:szCs w:val="22"/>
          <w:lang w:val="es-UY"/>
        </w:rPr>
        <w:t xml:space="preserve">la consolidación </w:t>
      </w:r>
      <w:r w:rsidR="00DE0F51" w:rsidRPr="003F6EB1">
        <w:rPr>
          <w:rFonts w:ascii="Arial" w:hAnsi="Arial" w:cs="Arial"/>
          <w:sz w:val="22"/>
          <w:szCs w:val="22"/>
          <w:lang w:val="es-UY"/>
        </w:rPr>
        <w:t>del FIE como nuevo mecanismo para financiar insumos públicos en sectores estratégicos. Esta consolidación incluye asegurar solvencia del fondo, afianzar los mecanismos para la identificación, priorización</w:t>
      </w:r>
      <w:r w:rsidR="00C54A64" w:rsidRPr="003F6EB1">
        <w:rPr>
          <w:rFonts w:ascii="Arial" w:hAnsi="Arial" w:cs="Arial"/>
          <w:sz w:val="22"/>
          <w:szCs w:val="22"/>
          <w:lang w:val="es-UY"/>
        </w:rPr>
        <w:t xml:space="preserve"> y operación a nivel de programas e iniciativas </w:t>
      </w:r>
      <w:r w:rsidR="005B6957" w:rsidRPr="003F6EB1">
        <w:rPr>
          <w:rFonts w:ascii="Arial" w:hAnsi="Arial" w:cs="Arial"/>
          <w:sz w:val="22"/>
          <w:szCs w:val="22"/>
          <w:lang w:val="es-UY"/>
        </w:rPr>
        <w:t>público privadas.</w:t>
      </w:r>
    </w:p>
    <w:p w:rsidR="003F6EB1" w:rsidRDefault="008002E6" w:rsidP="003F6EB1">
      <w:pPr>
        <w:pStyle w:val="Paragraph"/>
        <w:numPr>
          <w:ilvl w:val="1"/>
          <w:numId w:val="7"/>
        </w:numPr>
        <w:tabs>
          <w:tab w:val="clear" w:pos="2448"/>
          <w:tab w:val="num" w:pos="720"/>
        </w:tabs>
        <w:ind w:left="720" w:hanging="720"/>
        <w:rPr>
          <w:rFonts w:ascii="Arial" w:hAnsi="Arial" w:cs="Arial"/>
          <w:sz w:val="22"/>
          <w:szCs w:val="22"/>
        </w:rPr>
      </w:pPr>
      <w:r w:rsidRPr="003F6EB1">
        <w:rPr>
          <w:rFonts w:ascii="Arial" w:hAnsi="Arial" w:cs="Arial"/>
          <w:b/>
          <w:sz w:val="22"/>
          <w:szCs w:val="22"/>
        </w:rPr>
        <w:t xml:space="preserve">Componente </w:t>
      </w:r>
      <w:r w:rsidR="00E02EE8" w:rsidRPr="003F6EB1">
        <w:rPr>
          <w:rFonts w:ascii="Arial" w:hAnsi="Arial" w:cs="Arial"/>
          <w:b/>
          <w:sz w:val="22"/>
          <w:szCs w:val="22"/>
        </w:rPr>
        <w:t>3</w:t>
      </w:r>
      <w:r w:rsidRPr="003F6EB1">
        <w:rPr>
          <w:rFonts w:ascii="Arial" w:hAnsi="Arial" w:cs="Arial"/>
          <w:b/>
          <w:sz w:val="22"/>
          <w:szCs w:val="22"/>
        </w:rPr>
        <w:t>:</w:t>
      </w:r>
      <w:r w:rsidR="00E02EE8" w:rsidRPr="003F6EB1">
        <w:rPr>
          <w:rFonts w:ascii="Arial" w:hAnsi="Arial" w:cs="Arial"/>
          <w:b/>
          <w:sz w:val="22"/>
          <w:szCs w:val="22"/>
        </w:rPr>
        <w:t xml:space="preserve"> Marco operacional.</w:t>
      </w:r>
      <w:r w:rsidRPr="003F6EB1">
        <w:rPr>
          <w:rFonts w:ascii="Arial" w:hAnsi="Arial" w:cs="Arial"/>
          <w:sz w:val="22"/>
          <w:szCs w:val="22"/>
        </w:rPr>
        <w:t xml:space="preserve"> </w:t>
      </w:r>
      <w:r w:rsidR="00E02EE8" w:rsidRPr="003F6EB1">
        <w:rPr>
          <w:rFonts w:ascii="Arial" w:hAnsi="Arial" w:cs="Arial"/>
          <w:sz w:val="22"/>
          <w:szCs w:val="22"/>
          <w:lang w:val="es-UY"/>
        </w:rPr>
        <w:t xml:space="preserve">Este componente busca </w:t>
      </w:r>
      <w:r w:rsidR="005B6957" w:rsidRPr="003F6EB1">
        <w:rPr>
          <w:rFonts w:ascii="Arial" w:hAnsi="Arial" w:cs="Arial"/>
          <w:sz w:val="22"/>
          <w:szCs w:val="22"/>
          <w:lang w:val="es-UY"/>
        </w:rPr>
        <w:t>implementar las operaciones del FIE, reflejadas en proyectos</w:t>
      </w:r>
      <w:r w:rsidR="005A25A3" w:rsidRPr="003F6EB1">
        <w:rPr>
          <w:rFonts w:ascii="Arial" w:hAnsi="Arial" w:cs="Arial"/>
          <w:sz w:val="22"/>
          <w:szCs w:val="22"/>
          <w:lang w:val="es-UY"/>
        </w:rPr>
        <w:t xml:space="preserve"> e iniciativas</w:t>
      </w:r>
      <w:r w:rsidR="005B6957" w:rsidRPr="003F6EB1">
        <w:rPr>
          <w:rFonts w:ascii="Arial" w:hAnsi="Arial" w:cs="Arial"/>
          <w:sz w:val="22"/>
          <w:szCs w:val="22"/>
          <w:lang w:val="es-UY"/>
        </w:rPr>
        <w:t xml:space="preserve"> ya aprobad</w:t>
      </w:r>
      <w:r w:rsidR="005A25A3" w:rsidRPr="003F6EB1">
        <w:rPr>
          <w:rFonts w:ascii="Arial" w:hAnsi="Arial" w:cs="Arial"/>
          <w:sz w:val="22"/>
          <w:szCs w:val="22"/>
          <w:lang w:val="es-UY"/>
        </w:rPr>
        <w:t>a</w:t>
      </w:r>
      <w:r w:rsidR="005B6957" w:rsidRPr="003F6EB1">
        <w:rPr>
          <w:rFonts w:ascii="Arial" w:hAnsi="Arial" w:cs="Arial"/>
          <w:sz w:val="22"/>
          <w:szCs w:val="22"/>
          <w:lang w:val="es-UY"/>
        </w:rPr>
        <w:t xml:space="preserve">s y en ejecución. </w:t>
      </w:r>
      <w:r w:rsidR="005A25A3" w:rsidRPr="003F6EB1">
        <w:rPr>
          <w:rFonts w:ascii="Arial" w:hAnsi="Arial" w:cs="Arial"/>
          <w:sz w:val="22"/>
          <w:szCs w:val="22"/>
          <w:lang w:val="es-UY"/>
        </w:rPr>
        <w:t xml:space="preserve">Asimismo, el componente busca </w:t>
      </w:r>
      <w:r w:rsidR="00E02EE8" w:rsidRPr="003F6EB1">
        <w:rPr>
          <w:rFonts w:ascii="Arial" w:hAnsi="Arial" w:cs="Arial"/>
          <w:sz w:val="22"/>
          <w:szCs w:val="22"/>
          <w:lang w:val="es-UY"/>
        </w:rPr>
        <w:t>fomentar el diseño y rediseño de mecanismos ágiles para la ejecución de las iniciativas apoyadas por el FIE incluyendo</w:t>
      </w:r>
      <w:r w:rsidR="005A25A3" w:rsidRPr="003F6EB1">
        <w:rPr>
          <w:rFonts w:ascii="Arial" w:hAnsi="Arial" w:cs="Arial"/>
          <w:sz w:val="22"/>
          <w:szCs w:val="22"/>
          <w:lang w:val="es-UY"/>
        </w:rPr>
        <w:t>, entre otros</w:t>
      </w:r>
      <w:r w:rsidR="00E02EE8" w:rsidRPr="003F6EB1">
        <w:rPr>
          <w:rFonts w:ascii="Arial" w:hAnsi="Arial" w:cs="Arial"/>
          <w:sz w:val="22"/>
          <w:szCs w:val="22"/>
          <w:lang w:val="es-UY"/>
        </w:rPr>
        <w:t>: (i) tener un manual de procedimientos vigente; (ii) el CIE legalmente constituido y sus miembros designados; una</w:t>
      </w:r>
      <w:r w:rsidR="001279CC">
        <w:rPr>
          <w:rFonts w:ascii="Arial" w:hAnsi="Arial" w:cs="Arial"/>
          <w:sz w:val="22"/>
          <w:szCs w:val="22"/>
          <w:lang w:val="es-UY"/>
        </w:rPr>
        <w:t xml:space="preserve"> Secretaria Ejecutiva</w:t>
      </w:r>
      <w:r w:rsidR="00E02EE8" w:rsidRPr="003F6EB1">
        <w:rPr>
          <w:rFonts w:ascii="Arial" w:hAnsi="Arial" w:cs="Arial"/>
          <w:sz w:val="22"/>
          <w:szCs w:val="22"/>
          <w:lang w:val="es-UY"/>
        </w:rPr>
        <w:t xml:space="preserve"> </w:t>
      </w:r>
      <w:r w:rsidR="001279CC">
        <w:rPr>
          <w:rFonts w:ascii="Arial" w:hAnsi="Arial" w:cs="Arial"/>
          <w:sz w:val="22"/>
          <w:szCs w:val="22"/>
          <w:lang w:val="es-UY"/>
        </w:rPr>
        <w:t>(</w:t>
      </w:r>
      <w:r w:rsidR="00E02EE8" w:rsidRPr="003F6EB1">
        <w:rPr>
          <w:rFonts w:ascii="Arial" w:hAnsi="Arial" w:cs="Arial"/>
          <w:sz w:val="22"/>
          <w:szCs w:val="22"/>
          <w:lang w:val="es-UY"/>
        </w:rPr>
        <w:t>SE</w:t>
      </w:r>
      <w:r w:rsidR="001279CC">
        <w:rPr>
          <w:rFonts w:ascii="Arial" w:hAnsi="Arial" w:cs="Arial"/>
          <w:sz w:val="22"/>
          <w:szCs w:val="22"/>
          <w:lang w:val="es-UY"/>
        </w:rPr>
        <w:t>)</w:t>
      </w:r>
      <w:r w:rsidR="00E02EE8" w:rsidRPr="003F6EB1">
        <w:rPr>
          <w:rFonts w:ascii="Arial" w:hAnsi="Arial" w:cs="Arial"/>
          <w:sz w:val="22"/>
          <w:szCs w:val="22"/>
          <w:lang w:val="es-UY"/>
        </w:rPr>
        <w:t xml:space="preserve"> en funciones, y (iv) proyectos ya aprobados</w:t>
      </w:r>
      <w:r w:rsidR="005404E2" w:rsidRPr="003F6EB1">
        <w:rPr>
          <w:rFonts w:ascii="Arial" w:hAnsi="Arial" w:cs="Arial"/>
          <w:sz w:val="22"/>
          <w:szCs w:val="22"/>
        </w:rPr>
        <w:t xml:space="preserve">. </w:t>
      </w:r>
    </w:p>
    <w:p w:rsidR="003F6EB1" w:rsidRDefault="000A331C" w:rsidP="003F6EB1">
      <w:pPr>
        <w:pStyle w:val="Paragraph"/>
        <w:numPr>
          <w:ilvl w:val="1"/>
          <w:numId w:val="7"/>
        </w:numPr>
        <w:tabs>
          <w:tab w:val="clear" w:pos="2448"/>
          <w:tab w:val="num" w:pos="720"/>
        </w:tabs>
        <w:ind w:left="720" w:hanging="720"/>
        <w:rPr>
          <w:rFonts w:ascii="Arial" w:hAnsi="Arial" w:cs="Arial"/>
          <w:sz w:val="22"/>
          <w:szCs w:val="22"/>
        </w:rPr>
      </w:pPr>
      <w:r w:rsidRPr="003F6EB1">
        <w:rPr>
          <w:rFonts w:ascii="Arial" w:hAnsi="Arial" w:cs="Arial"/>
          <w:b/>
          <w:sz w:val="22"/>
          <w:szCs w:val="22"/>
        </w:rPr>
        <w:t>Componente 4</w:t>
      </w:r>
      <w:r w:rsidR="0051067C" w:rsidRPr="003F6EB1">
        <w:rPr>
          <w:rFonts w:ascii="Arial" w:hAnsi="Arial" w:cs="Arial"/>
          <w:b/>
          <w:sz w:val="22"/>
          <w:szCs w:val="22"/>
        </w:rPr>
        <w:t xml:space="preserve">: </w:t>
      </w:r>
      <w:r w:rsidR="006B190F" w:rsidRPr="003F6EB1">
        <w:rPr>
          <w:rFonts w:ascii="Arial" w:hAnsi="Arial" w:cs="Arial"/>
          <w:b/>
          <w:sz w:val="22"/>
          <w:szCs w:val="22"/>
        </w:rPr>
        <w:t>Monitoreo y Evaluación</w:t>
      </w:r>
      <w:r w:rsidR="006B190F" w:rsidRPr="003F6EB1">
        <w:rPr>
          <w:rFonts w:ascii="Arial" w:hAnsi="Arial" w:cs="Arial"/>
          <w:sz w:val="22"/>
          <w:szCs w:val="22"/>
        </w:rPr>
        <w:t xml:space="preserve">. </w:t>
      </w:r>
      <w:r w:rsidR="006B190F" w:rsidRPr="003F6EB1">
        <w:rPr>
          <w:rFonts w:ascii="Arial" w:hAnsi="Arial" w:cs="Arial"/>
          <w:sz w:val="22"/>
          <w:szCs w:val="22"/>
          <w:lang w:val="es-UY"/>
        </w:rPr>
        <w:t>Este componente incluye las acciones que se llevarán a cabo para montar un mecanismo de monitoreo ágil y de evaluación de impacto para todas las iniciativas financiadas</w:t>
      </w:r>
      <w:r w:rsidR="000C554E" w:rsidRPr="003F6EB1">
        <w:rPr>
          <w:rFonts w:ascii="Arial" w:hAnsi="Arial" w:cs="Arial"/>
          <w:sz w:val="22"/>
          <w:szCs w:val="22"/>
        </w:rPr>
        <w:t>.</w:t>
      </w:r>
    </w:p>
    <w:p w:rsidR="003F6EB1" w:rsidRDefault="00BF014E" w:rsidP="003F6EB1">
      <w:pPr>
        <w:pStyle w:val="Paragraph"/>
        <w:numPr>
          <w:ilvl w:val="1"/>
          <w:numId w:val="7"/>
        </w:numPr>
        <w:tabs>
          <w:tab w:val="clear" w:pos="2448"/>
          <w:tab w:val="num" w:pos="720"/>
        </w:tabs>
        <w:ind w:left="720" w:hanging="720"/>
        <w:rPr>
          <w:rFonts w:ascii="Arial" w:hAnsi="Arial" w:cs="Arial"/>
          <w:sz w:val="22"/>
          <w:szCs w:val="22"/>
        </w:rPr>
      </w:pPr>
      <w:r w:rsidRPr="003F6EB1">
        <w:rPr>
          <w:rFonts w:ascii="Arial" w:hAnsi="Arial" w:cs="Arial"/>
          <w:sz w:val="22"/>
          <w:szCs w:val="22"/>
        </w:rPr>
        <w:t>El programa será ejecutado por el M</w:t>
      </w:r>
      <w:r w:rsidR="006B190F" w:rsidRPr="003F6EB1">
        <w:rPr>
          <w:rFonts w:ascii="Arial" w:hAnsi="Arial" w:cs="Arial"/>
          <w:sz w:val="22"/>
          <w:szCs w:val="22"/>
        </w:rPr>
        <w:t>inisterio de Economía, Fomento y Turismo de Chile</w:t>
      </w:r>
      <w:r w:rsidR="001279CC">
        <w:rPr>
          <w:rFonts w:ascii="Arial" w:hAnsi="Arial" w:cs="Arial"/>
          <w:sz w:val="22"/>
          <w:szCs w:val="22"/>
        </w:rPr>
        <w:t xml:space="preserve"> (MINECON)</w:t>
      </w:r>
      <w:r w:rsidR="008002E6" w:rsidRPr="003F6EB1">
        <w:rPr>
          <w:rFonts w:ascii="Arial" w:hAnsi="Arial" w:cs="Arial"/>
          <w:sz w:val="22"/>
          <w:szCs w:val="22"/>
        </w:rPr>
        <w:t>.</w:t>
      </w:r>
      <w:bookmarkEnd w:id="2"/>
    </w:p>
    <w:p w:rsidR="00304025" w:rsidRPr="003F6EB1" w:rsidRDefault="00304025" w:rsidP="003F6EB1">
      <w:pPr>
        <w:pStyle w:val="Paragraph"/>
        <w:numPr>
          <w:ilvl w:val="1"/>
          <w:numId w:val="7"/>
        </w:numPr>
        <w:tabs>
          <w:tab w:val="clear" w:pos="2448"/>
          <w:tab w:val="num" w:pos="720"/>
        </w:tabs>
        <w:ind w:left="720" w:hanging="720"/>
        <w:rPr>
          <w:rFonts w:ascii="Arial" w:hAnsi="Arial" w:cs="Arial"/>
          <w:sz w:val="22"/>
          <w:szCs w:val="22"/>
        </w:rPr>
      </w:pPr>
      <w:r w:rsidRPr="003F6EB1">
        <w:rPr>
          <w:rFonts w:ascii="Arial" w:hAnsi="Arial" w:cs="Arial"/>
          <w:sz w:val="22"/>
          <w:szCs w:val="22"/>
        </w:rPr>
        <w:t>El presente documento acompaña al POD y al Pl</w:t>
      </w:r>
      <w:r w:rsidR="00BA6181" w:rsidRPr="003F6EB1">
        <w:rPr>
          <w:rFonts w:ascii="Arial" w:hAnsi="Arial" w:cs="Arial"/>
          <w:sz w:val="22"/>
          <w:szCs w:val="22"/>
        </w:rPr>
        <w:t xml:space="preserve">an de Monitoreo y Evaluación de </w:t>
      </w:r>
      <w:r w:rsidR="006B190F" w:rsidRPr="003F6EB1">
        <w:rPr>
          <w:rFonts w:ascii="Arial" w:hAnsi="Arial" w:cs="Arial"/>
          <w:sz w:val="22"/>
          <w:szCs w:val="22"/>
        </w:rPr>
        <w:t>CH-L1134</w:t>
      </w:r>
      <w:r w:rsidRPr="003F6EB1">
        <w:rPr>
          <w:rFonts w:ascii="Arial" w:hAnsi="Arial" w:cs="Arial"/>
          <w:sz w:val="22"/>
          <w:szCs w:val="22"/>
        </w:rPr>
        <w:t xml:space="preserve"> y contiene una explicación detallada sobre lo siguiente:</w:t>
      </w:r>
    </w:p>
    <w:p w:rsidR="00BA6181" w:rsidRPr="00BA6181" w:rsidRDefault="00BA6181" w:rsidP="00EC0064">
      <w:pPr>
        <w:pStyle w:val="subpar"/>
        <w:tabs>
          <w:tab w:val="clear" w:pos="2592"/>
        </w:tabs>
        <w:spacing w:before="0" w:after="0"/>
        <w:ind w:left="720"/>
        <w:rPr>
          <w:rFonts w:ascii="Arial" w:hAnsi="Arial" w:cs="Arial"/>
          <w:sz w:val="22"/>
          <w:szCs w:val="22"/>
        </w:rPr>
      </w:pPr>
      <w:r w:rsidRPr="00BA6181">
        <w:rPr>
          <w:rFonts w:ascii="Arial" w:hAnsi="Arial" w:cs="Arial"/>
          <w:sz w:val="22"/>
          <w:szCs w:val="22"/>
        </w:rPr>
        <w:t>La identificación de los beneficios y costos más relevantes asociados</w:t>
      </w:r>
      <w:r w:rsidR="00EC0064">
        <w:rPr>
          <w:rFonts w:ascii="Arial" w:hAnsi="Arial" w:cs="Arial"/>
          <w:sz w:val="22"/>
          <w:szCs w:val="22"/>
        </w:rPr>
        <w:t xml:space="preserve"> a cada componente del programa (Sección II).</w:t>
      </w:r>
    </w:p>
    <w:p w:rsidR="000262A3" w:rsidRPr="00BA6181" w:rsidRDefault="000262A3" w:rsidP="000262A3">
      <w:pPr>
        <w:pStyle w:val="subpar"/>
        <w:tabs>
          <w:tab w:val="clear" w:pos="2592"/>
        </w:tabs>
        <w:spacing w:before="0" w:after="0"/>
        <w:ind w:left="720"/>
        <w:rPr>
          <w:rFonts w:ascii="Arial" w:hAnsi="Arial" w:cs="Arial"/>
          <w:sz w:val="22"/>
          <w:szCs w:val="22"/>
        </w:rPr>
      </w:pPr>
      <w:r w:rsidRPr="00BA6181">
        <w:rPr>
          <w:rFonts w:ascii="Arial" w:hAnsi="Arial" w:cs="Arial"/>
          <w:sz w:val="22"/>
          <w:szCs w:val="22"/>
        </w:rPr>
        <w:t>Los supuestos empleados para las estimaciones</w:t>
      </w:r>
      <w:r>
        <w:rPr>
          <w:rFonts w:ascii="Arial" w:hAnsi="Arial" w:cs="Arial"/>
          <w:sz w:val="22"/>
          <w:szCs w:val="22"/>
        </w:rPr>
        <w:t xml:space="preserve"> (Sección III),</w:t>
      </w:r>
    </w:p>
    <w:p w:rsidR="00BA6181" w:rsidRPr="00BA6181" w:rsidRDefault="00BA6181" w:rsidP="00EC0064">
      <w:pPr>
        <w:pStyle w:val="subpar"/>
        <w:tabs>
          <w:tab w:val="clear" w:pos="2592"/>
        </w:tabs>
        <w:spacing w:before="0" w:after="0"/>
        <w:ind w:left="720"/>
        <w:rPr>
          <w:rFonts w:ascii="Arial" w:hAnsi="Arial" w:cs="Arial"/>
          <w:sz w:val="22"/>
          <w:szCs w:val="22"/>
        </w:rPr>
      </w:pPr>
      <w:r w:rsidRPr="00BA6181">
        <w:rPr>
          <w:rFonts w:ascii="Arial" w:hAnsi="Arial" w:cs="Arial"/>
          <w:sz w:val="22"/>
          <w:szCs w:val="22"/>
        </w:rPr>
        <w:t>La metodología de cálculo (modelo) empleada en cada caso</w:t>
      </w:r>
      <w:r w:rsidR="000262A3">
        <w:rPr>
          <w:rFonts w:ascii="Arial" w:hAnsi="Arial" w:cs="Arial"/>
          <w:sz w:val="22"/>
          <w:szCs w:val="22"/>
        </w:rPr>
        <w:t xml:space="preserve"> (Sección IV</w:t>
      </w:r>
      <w:r w:rsidR="00EC0064">
        <w:rPr>
          <w:rFonts w:ascii="Arial" w:hAnsi="Arial" w:cs="Arial"/>
          <w:sz w:val="22"/>
          <w:szCs w:val="22"/>
        </w:rPr>
        <w:t>).</w:t>
      </w:r>
    </w:p>
    <w:p w:rsidR="00BA6181" w:rsidRPr="00BA6181" w:rsidRDefault="00BA6181" w:rsidP="00EC0064">
      <w:pPr>
        <w:pStyle w:val="subpar"/>
        <w:tabs>
          <w:tab w:val="clear" w:pos="2592"/>
        </w:tabs>
        <w:spacing w:before="0" w:after="0"/>
        <w:ind w:left="720"/>
        <w:rPr>
          <w:rFonts w:ascii="Arial" w:hAnsi="Arial" w:cs="Arial"/>
          <w:sz w:val="22"/>
          <w:szCs w:val="22"/>
        </w:rPr>
      </w:pPr>
      <w:r w:rsidRPr="00BA6181">
        <w:rPr>
          <w:rFonts w:ascii="Arial" w:hAnsi="Arial" w:cs="Arial"/>
          <w:sz w:val="22"/>
          <w:szCs w:val="22"/>
        </w:rPr>
        <w:t>La estimación de los beneficios, costos y retornos económicos sociales del programa</w:t>
      </w:r>
      <w:r w:rsidR="00EC0064">
        <w:rPr>
          <w:rFonts w:ascii="Arial" w:hAnsi="Arial" w:cs="Arial"/>
          <w:sz w:val="22"/>
          <w:szCs w:val="22"/>
        </w:rPr>
        <w:t xml:space="preserve"> (Sección V)</w:t>
      </w:r>
      <w:r w:rsidRPr="00BA6181">
        <w:rPr>
          <w:rFonts w:ascii="Arial" w:hAnsi="Arial" w:cs="Arial"/>
          <w:sz w:val="22"/>
          <w:szCs w:val="22"/>
        </w:rPr>
        <w:t>.</w:t>
      </w:r>
    </w:p>
    <w:p w:rsidR="00210DBC" w:rsidRPr="00BA6181" w:rsidRDefault="00BA6181" w:rsidP="00EC0064">
      <w:pPr>
        <w:pStyle w:val="subpar"/>
        <w:tabs>
          <w:tab w:val="clear" w:pos="2592"/>
        </w:tabs>
        <w:spacing w:before="0" w:after="0"/>
        <w:ind w:left="720"/>
        <w:rPr>
          <w:rFonts w:ascii="Arial" w:hAnsi="Arial" w:cs="Arial"/>
          <w:sz w:val="22"/>
          <w:szCs w:val="22"/>
        </w:rPr>
      </w:pPr>
      <w:r w:rsidRPr="00BA6181">
        <w:rPr>
          <w:rFonts w:ascii="Arial" w:hAnsi="Arial" w:cs="Arial"/>
          <w:sz w:val="22"/>
          <w:szCs w:val="22"/>
        </w:rPr>
        <w:t xml:space="preserve">Un análisis de sensibilidad </w:t>
      </w:r>
      <w:r w:rsidR="00304025" w:rsidRPr="00BA6181">
        <w:rPr>
          <w:rFonts w:ascii="Arial" w:hAnsi="Arial" w:cs="Arial"/>
          <w:sz w:val="22"/>
          <w:szCs w:val="22"/>
        </w:rPr>
        <w:t>estima los beneficios, costos y retornos sociales del programa, los supuestos empleados para ello</w:t>
      </w:r>
      <w:r w:rsidR="00EC0064">
        <w:rPr>
          <w:rFonts w:ascii="Arial" w:hAnsi="Arial" w:cs="Arial"/>
          <w:sz w:val="22"/>
          <w:szCs w:val="22"/>
        </w:rPr>
        <w:t xml:space="preserve"> (Sección VI)</w:t>
      </w:r>
      <w:r w:rsidR="00210DBC" w:rsidRPr="00BA6181">
        <w:rPr>
          <w:rFonts w:ascii="Arial" w:hAnsi="Arial" w:cs="Arial"/>
          <w:sz w:val="22"/>
          <w:szCs w:val="22"/>
        </w:rPr>
        <w:t>.</w:t>
      </w:r>
    </w:p>
    <w:p w:rsidR="00BA6181" w:rsidRDefault="00BA6181" w:rsidP="0093142D">
      <w:pPr>
        <w:pStyle w:val="Chapter"/>
        <w:rPr>
          <w:rFonts w:ascii="Arial" w:hAnsi="Arial" w:cs="Arial"/>
        </w:rPr>
      </w:pPr>
      <w:bookmarkStart w:id="3" w:name="_Toc483484861"/>
      <w:r>
        <w:rPr>
          <w:rFonts w:ascii="Arial" w:hAnsi="Arial" w:cs="Arial"/>
        </w:rPr>
        <w:t>Identificación de Costos</w:t>
      </w:r>
      <w:r w:rsidR="004B0F8D">
        <w:rPr>
          <w:rFonts w:ascii="Arial" w:hAnsi="Arial" w:cs="Arial"/>
        </w:rPr>
        <w:t xml:space="preserve"> y Beneficios</w:t>
      </w:r>
      <w:bookmarkEnd w:id="3"/>
    </w:p>
    <w:p w:rsidR="0022360E" w:rsidRPr="0022360E" w:rsidRDefault="00816852" w:rsidP="0022360E">
      <w:pPr>
        <w:pStyle w:val="Paragraph"/>
        <w:rPr>
          <w:rFonts w:ascii="Arial" w:hAnsi="Arial" w:cs="Arial"/>
          <w:sz w:val="22"/>
          <w:szCs w:val="22"/>
        </w:rPr>
      </w:pPr>
      <w:r w:rsidRPr="0022360E">
        <w:rPr>
          <w:rFonts w:ascii="Arial" w:hAnsi="Arial" w:cs="Arial"/>
          <w:sz w:val="22"/>
          <w:szCs w:val="22"/>
        </w:rPr>
        <w:t>L</w:t>
      </w:r>
      <w:r w:rsidR="00917024" w:rsidRPr="0022360E">
        <w:rPr>
          <w:rFonts w:ascii="Arial" w:hAnsi="Arial" w:cs="Arial"/>
          <w:sz w:val="22"/>
          <w:szCs w:val="22"/>
          <w:lang w:val="es-ES_tradnl"/>
        </w:rPr>
        <w:t>a evaluación económica de una serie programática gira en torno a los costos y beneficios de implementar las reformas impulsadas por el programa.</w:t>
      </w:r>
      <w:r w:rsidR="003317CB" w:rsidRPr="0022360E">
        <w:rPr>
          <w:rFonts w:ascii="Arial" w:hAnsi="Arial" w:cs="Arial"/>
          <w:sz w:val="22"/>
          <w:szCs w:val="22"/>
          <w:lang w:val="es-ES_tradnl"/>
        </w:rPr>
        <w:t xml:space="preserve"> </w:t>
      </w:r>
      <w:r w:rsidR="0056189C" w:rsidRPr="0022360E">
        <w:rPr>
          <w:rFonts w:ascii="Arial" w:hAnsi="Arial" w:cs="Arial"/>
          <w:sz w:val="22"/>
          <w:szCs w:val="22"/>
          <w:lang w:val="es-ES_tradnl"/>
        </w:rPr>
        <w:t xml:space="preserve">Usualmente, la estrategia de cuantificación de los beneficios de </w:t>
      </w:r>
      <w:r w:rsidR="004D1AD5" w:rsidRPr="0022360E">
        <w:rPr>
          <w:rFonts w:ascii="Arial" w:hAnsi="Arial" w:cs="Arial"/>
          <w:sz w:val="22"/>
          <w:szCs w:val="22"/>
          <w:lang w:val="es-ES_tradnl"/>
        </w:rPr>
        <w:t xml:space="preserve">la implementación de </w:t>
      </w:r>
      <w:r w:rsidR="00F9518F" w:rsidRPr="0022360E">
        <w:rPr>
          <w:rFonts w:ascii="Arial" w:hAnsi="Arial" w:cs="Arial"/>
          <w:sz w:val="22"/>
          <w:szCs w:val="22"/>
          <w:lang w:val="es-ES_tradnl"/>
        </w:rPr>
        <w:t xml:space="preserve">un </w:t>
      </w:r>
      <w:r w:rsidR="004D1AD5" w:rsidRPr="0022360E">
        <w:rPr>
          <w:rFonts w:ascii="Arial" w:hAnsi="Arial" w:cs="Arial"/>
          <w:sz w:val="22"/>
          <w:szCs w:val="22"/>
          <w:lang w:val="es-ES_tradnl"/>
        </w:rPr>
        <w:t>programa</w:t>
      </w:r>
      <w:r w:rsidR="00F9518F" w:rsidRPr="0022360E">
        <w:rPr>
          <w:rFonts w:ascii="Arial" w:hAnsi="Arial" w:cs="Arial"/>
          <w:sz w:val="22"/>
          <w:szCs w:val="22"/>
          <w:lang w:val="es-ES_tradnl"/>
        </w:rPr>
        <w:t xml:space="preserve"> de apoyo a políticas</w:t>
      </w:r>
      <w:r w:rsidR="004D1AD5" w:rsidRPr="0022360E">
        <w:rPr>
          <w:rFonts w:ascii="Arial" w:hAnsi="Arial" w:cs="Arial"/>
          <w:sz w:val="22"/>
          <w:szCs w:val="22"/>
          <w:lang w:val="es-ES_tradnl"/>
        </w:rPr>
        <w:t xml:space="preserve"> </w:t>
      </w:r>
      <w:r w:rsidR="00EE46C1" w:rsidRPr="0022360E">
        <w:rPr>
          <w:rFonts w:ascii="Arial" w:hAnsi="Arial" w:cs="Arial"/>
          <w:sz w:val="22"/>
          <w:szCs w:val="22"/>
          <w:lang w:val="es-ES_tradnl"/>
        </w:rPr>
        <w:t>hace</w:t>
      </w:r>
      <w:r w:rsidR="004D1AD5" w:rsidRPr="0022360E">
        <w:rPr>
          <w:rFonts w:ascii="Arial" w:hAnsi="Arial" w:cs="Arial"/>
          <w:sz w:val="22"/>
          <w:szCs w:val="22"/>
          <w:lang w:val="es-ES_tradnl"/>
        </w:rPr>
        <w:t xml:space="preserve"> uso de un modelo macroeconómico </w:t>
      </w:r>
      <w:r w:rsidR="00B23A9E" w:rsidRPr="0022360E">
        <w:rPr>
          <w:rFonts w:ascii="Arial" w:hAnsi="Arial" w:cs="Arial"/>
          <w:sz w:val="22"/>
          <w:szCs w:val="22"/>
          <w:lang w:val="es-ES_tradnl"/>
        </w:rPr>
        <w:t xml:space="preserve">de equilibrio general </w:t>
      </w:r>
      <w:r w:rsidR="004D1AD5" w:rsidRPr="0022360E">
        <w:rPr>
          <w:rFonts w:ascii="Arial" w:hAnsi="Arial" w:cs="Arial"/>
          <w:sz w:val="22"/>
          <w:szCs w:val="22"/>
          <w:lang w:val="es-ES_tradnl"/>
        </w:rPr>
        <w:t>que relaciona los cambios regulatorios</w:t>
      </w:r>
      <w:r w:rsidR="00F9518F" w:rsidRPr="0022360E">
        <w:rPr>
          <w:rFonts w:ascii="Arial" w:hAnsi="Arial" w:cs="Arial"/>
          <w:sz w:val="22"/>
          <w:szCs w:val="22"/>
          <w:lang w:val="es-ES_tradnl"/>
        </w:rPr>
        <w:t xml:space="preserve"> y de política</w:t>
      </w:r>
      <w:r w:rsidR="004D1AD5" w:rsidRPr="0022360E">
        <w:rPr>
          <w:rFonts w:ascii="Arial" w:hAnsi="Arial" w:cs="Arial"/>
          <w:sz w:val="22"/>
          <w:szCs w:val="22"/>
          <w:lang w:val="es-ES_tradnl"/>
        </w:rPr>
        <w:t xml:space="preserve"> con algún indicador de desempeño agregado (como PIB, PIB per c</w:t>
      </w:r>
      <w:r w:rsidR="008067EE" w:rsidRPr="0022360E">
        <w:rPr>
          <w:rFonts w:ascii="Arial" w:hAnsi="Arial" w:cs="Arial"/>
          <w:sz w:val="22"/>
          <w:szCs w:val="22"/>
          <w:lang w:val="es-ES_tradnl"/>
        </w:rPr>
        <w:t xml:space="preserve">ápita, productividad, exportaciones, etc.) </w:t>
      </w:r>
      <w:r w:rsidR="00185511" w:rsidRPr="0022360E">
        <w:rPr>
          <w:rFonts w:ascii="Arial" w:hAnsi="Arial" w:cs="Arial"/>
          <w:sz w:val="22"/>
          <w:szCs w:val="22"/>
          <w:lang w:val="es-ES_tradnl"/>
        </w:rPr>
        <w:t>a partir de elasticidades calibradas para el país.</w:t>
      </w:r>
      <w:r w:rsidR="00B23A9E" w:rsidRPr="0022360E">
        <w:rPr>
          <w:rFonts w:ascii="Arial" w:hAnsi="Arial" w:cs="Arial"/>
          <w:sz w:val="22"/>
          <w:szCs w:val="22"/>
          <w:lang w:val="es-ES_tradnl"/>
        </w:rPr>
        <w:t xml:space="preserve"> Este recurso es usualmente empleado frente a la dificultad que </w:t>
      </w:r>
      <w:r w:rsidR="0042001C" w:rsidRPr="0022360E">
        <w:rPr>
          <w:rFonts w:ascii="Arial" w:hAnsi="Arial" w:cs="Arial"/>
          <w:sz w:val="22"/>
          <w:szCs w:val="22"/>
          <w:lang w:val="es-ES_tradnl"/>
        </w:rPr>
        <w:t>ofrece un instrumento crediticio como el PBL que no financia directamente insumos, actividades o productos</w:t>
      </w:r>
      <w:r w:rsidR="00F9518F" w:rsidRPr="0022360E">
        <w:rPr>
          <w:rFonts w:ascii="Arial" w:hAnsi="Arial" w:cs="Arial"/>
          <w:sz w:val="22"/>
          <w:szCs w:val="22"/>
          <w:lang w:val="es-ES_tradnl"/>
        </w:rPr>
        <w:t xml:space="preserve"> relacionados a las reformas</w:t>
      </w:r>
      <w:r w:rsidR="0042001C" w:rsidRPr="0022360E">
        <w:rPr>
          <w:rFonts w:ascii="Arial" w:hAnsi="Arial" w:cs="Arial"/>
          <w:sz w:val="22"/>
          <w:szCs w:val="22"/>
          <w:lang w:val="es-ES_tradnl"/>
        </w:rPr>
        <w:t xml:space="preserve"> </w:t>
      </w:r>
      <w:r w:rsidR="006C533B" w:rsidRPr="0022360E">
        <w:rPr>
          <w:rFonts w:ascii="Arial" w:hAnsi="Arial" w:cs="Arial"/>
          <w:sz w:val="22"/>
          <w:szCs w:val="22"/>
          <w:lang w:val="es-ES_tradnl"/>
        </w:rPr>
        <w:t xml:space="preserve">y que por tanto impide </w:t>
      </w:r>
      <w:r w:rsidR="00C5545E" w:rsidRPr="0022360E">
        <w:rPr>
          <w:rFonts w:ascii="Arial" w:hAnsi="Arial" w:cs="Arial"/>
          <w:sz w:val="22"/>
          <w:szCs w:val="22"/>
          <w:lang w:val="es-ES_tradnl"/>
        </w:rPr>
        <w:t xml:space="preserve">relacionar directamente </w:t>
      </w:r>
      <w:r w:rsidR="0022360E">
        <w:rPr>
          <w:rFonts w:ascii="Arial" w:hAnsi="Arial" w:cs="Arial"/>
          <w:sz w:val="22"/>
          <w:szCs w:val="22"/>
          <w:lang w:val="es-ES_tradnl"/>
        </w:rPr>
        <w:t>al préstamo con sus retornos.</w:t>
      </w:r>
    </w:p>
    <w:p w:rsidR="0022360E" w:rsidRPr="0022360E" w:rsidRDefault="009052FE" w:rsidP="0022360E">
      <w:pPr>
        <w:pStyle w:val="Paragraph"/>
        <w:rPr>
          <w:rFonts w:ascii="Arial" w:hAnsi="Arial" w:cs="Arial"/>
          <w:sz w:val="22"/>
          <w:szCs w:val="22"/>
        </w:rPr>
      </w:pPr>
      <w:r w:rsidRPr="0022360E">
        <w:rPr>
          <w:rFonts w:ascii="Arial" w:hAnsi="Arial" w:cs="Arial"/>
          <w:sz w:val="22"/>
          <w:szCs w:val="22"/>
          <w:lang w:val="es-ES_tradnl"/>
        </w:rPr>
        <w:t xml:space="preserve">Si bien esta operación tampoco financia directamente al </w:t>
      </w:r>
      <w:r w:rsidR="004F77E0">
        <w:rPr>
          <w:rFonts w:ascii="Arial" w:hAnsi="Arial" w:cs="Arial"/>
          <w:sz w:val="22"/>
          <w:szCs w:val="22"/>
          <w:lang w:val="es-ES_tradnl"/>
        </w:rPr>
        <w:t xml:space="preserve">FIE </w:t>
      </w:r>
      <w:r w:rsidR="00F9518F" w:rsidRPr="0022360E">
        <w:rPr>
          <w:rFonts w:ascii="Arial" w:hAnsi="Arial" w:cs="Arial"/>
          <w:sz w:val="22"/>
          <w:szCs w:val="22"/>
          <w:lang w:val="es-ES_tradnl"/>
        </w:rPr>
        <w:t xml:space="preserve">(es decir no lo capitaliza ni financia </w:t>
      </w:r>
      <w:r w:rsidR="00B31C34" w:rsidRPr="0022360E">
        <w:rPr>
          <w:rFonts w:ascii="Arial" w:hAnsi="Arial" w:cs="Arial"/>
          <w:sz w:val="22"/>
          <w:szCs w:val="22"/>
          <w:lang w:val="es-ES_tradnl"/>
        </w:rPr>
        <w:t xml:space="preserve">directamente inversiones para </w:t>
      </w:r>
      <w:r w:rsidR="00F9518F" w:rsidRPr="0022360E">
        <w:rPr>
          <w:rFonts w:ascii="Arial" w:hAnsi="Arial" w:cs="Arial"/>
          <w:sz w:val="22"/>
          <w:szCs w:val="22"/>
          <w:lang w:val="es-ES_tradnl"/>
        </w:rPr>
        <w:t xml:space="preserve">su fortalecimiento institucional) </w:t>
      </w:r>
      <w:r w:rsidRPr="0022360E">
        <w:rPr>
          <w:rFonts w:ascii="Arial" w:hAnsi="Arial" w:cs="Arial"/>
          <w:sz w:val="22"/>
          <w:szCs w:val="22"/>
          <w:lang w:val="es-ES_tradnl"/>
        </w:rPr>
        <w:t xml:space="preserve">sí tiene como condicionamiento de los desembolsos una serie de metas regulatorias, de desarrollo de capacidades y de </w:t>
      </w:r>
      <w:r w:rsidR="0022360E">
        <w:rPr>
          <w:rFonts w:ascii="Arial" w:hAnsi="Arial" w:cs="Arial"/>
          <w:sz w:val="22"/>
          <w:szCs w:val="22"/>
          <w:lang w:val="es-ES_tradnl"/>
        </w:rPr>
        <w:t>operatividad</w:t>
      </w:r>
      <w:r w:rsidRPr="0022360E">
        <w:rPr>
          <w:rFonts w:ascii="Arial" w:hAnsi="Arial" w:cs="Arial"/>
          <w:sz w:val="22"/>
          <w:szCs w:val="22"/>
          <w:lang w:val="es-ES_tradnl"/>
        </w:rPr>
        <w:t xml:space="preserve"> del Fondo que en última instancia se refleja directamente en la efectividad del Fondo tanto para identificar y financiar proyectos estratégicos alineados a los sectores y prioridades definidas por el país. Dado que el universo de iniciativas a ser financiadas por el FIE está claramente definido, es posible hacer una valoración más específica de los beneficios y costos de la implementación del programa (es decir de la implementación</w:t>
      </w:r>
      <w:r w:rsidR="0022360E">
        <w:rPr>
          <w:rFonts w:ascii="Arial" w:hAnsi="Arial" w:cs="Arial"/>
          <w:sz w:val="22"/>
          <w:szCs w:val="22"/>
          <w:lang w:val="es-ES_tradnl"/>
        </w:rPr>
        <w:t xml:space="preserve"> y operativi</w:t>
      </w:r>
      <w:r w:rsidR="00EE46C1" w:rsidRPr="0022360E">
        <w:rPr>
          <w:rFonts w:ascii="Arial" w:hAnsi="Arial" w:cs="Arial"/>
          <w:sz w:val="22"/>
          <w:szCs w:val="22"/>
          <w:lang w:val="es-ES_tradnl"/>
        </w:rPr>
        <w:t>dad</w:t>
      </w:r>
      <w:r w:rsidRPr="0022360E">
        <w:rPr>
          <w:rFonts w:ascii="Arial" w:hAnsi="Arial" w:cs="Arial"/>
          <w:sz w:val="22"/>
          <w:szCs w:val="22"/>
          <w:lang w:val="es-ES_tradnl"/>
        </w:rPr>
        <w:t xml:space="preserve"> del FIE) a partir de la evaluación ex ante de un grupo representativo del portafolio </w:t>
      </w:r>
      <w:r w:rsidR="00EE46C1" w:rsidRPr="0022360E">
        <w:rPr>
          <w:rFonts w:ascii="Arial" w:hAnsi="Arial" w:cs="Arial"/>
          <w:sz w:val="22"/>
          <w:szCs w:val="22"/>
          <w:lang w:val="es-ES_tradnl"/>
        </w:rPr>
        <w:t>de proyectos que este</w:t>
      </w:r>
      <w:r w:rsidRPr="0022360E">
        <w:rPr>
          <w:rFonts w:ascii="Arial" w:hAnsi="Arial" w:cs="Arial"/>
          <w:sz w:val="22"/>
          <w:szCs w:val="22"/>
          <w:lang w:val="es-ES_tradnl"/>
        </w:rPr>
        <w:t xml:space="preserve"> fondo</w:t>
      </w:r>
      <w:r w:rsidR="00EE46C1" w:rsidRPr="0022360E">
        <w:rPr>
          <w:rFonts w:ascii="Arial" w:hAnsi="Arial" w:cs="Arial"/>
          <w:sz w:val="22"/>
          <w:szCs w:val="22"/>
          <w:lang w:val="es-ES_tradnl"/>
        </w:rPr>
        <w:t xml:space="preserve"> permite implementar</w:t>
      </w:r>
      <w:r w:rsidRPr="0022360E">
        <w:rPr>
          <w:rFonts w:ascii="Arial" w:hAnsi="Arial" w:cs="Arial"/>
          <w:sz w:val="22"/>
          <w:szCs w:val="22"/>
          <w:lang w:val="es-ES_tradnl"/>
        </w:rPr>
        <w:t>. Esta aproximación es mucho más específica y realista que aquella que se haría mediante la aplicac</w:t>
      </w:r>
      <w:r w:rsidR="0022360E">
        <w:rPr>
          <w:rFonts w:ascii="Arial" w:hAnsi="Arial" w:cs="Arial"/>
          <w:sz w:val="22"/>
          <w:szCs w:val="22"/>
          <w:lang w:val="es-ES_tradnl"/>
        </w:rPr>
        <w:t>ión de un modelo macroeconómico.</w:t>
      </w:r>
    </w:p>
    <w:p w:rsidR="001279CC" w:rsidRPr="001279CC" w:rsidRDefault="00EE46C1" w:rsidP="001279CC">
      <w:pPr>
        <w:pStyle w:val="Paragraph"/>
        <w:rPr>
          <w:rFonts w:ascii="Arial" w:hAnsi="Arial" w:cs="Arial"/>
          <w:sz w:val="22"/>
          <w:szCs w:val="22"/>
        </w:rPr>
      </w:pPr>
      <w:r w:rsidRPr="0022360E">
        <w:rPr>
          <w:rFonts w:ascii="Arial" w:hAnsi="Arial" w:cs="Arial"/>
          <w:sz w:val="22"/>
          <w:szCs w:val="22"/>
          <w:lang w:val="es-ES_tradnl"/>
        </w:rPr>
        <w:t xml:space="preserve">De los 36 proyectos que conforman el portafolio del FIE se seleccionaron 10 proyectos para efectos del ejercicio de cuantificación de los costos y beneficios del programa. </w:t>
      </w:r>
      <w:r w:rsidR="00B31C34" w:rsidRPr="0022360E">
        <w:rPr>
          <w:rFonts w:ascii="Arial" w:hAnsi="Arial" w:cs="Arial"/>
          <w:sz w:val="22"/>
          <w:szCs w:val="22"/>
          <w:lang w:val="es-ES_tradnl"/>
        </w:rPr>
        <w:t>El Cuadro 1 lista a estos 10 proyectos, así como los montos financiados por el FIE para cada uno de ellos.</w:t>
      </w:r>
    </w:p>
    <w:p w:rsidR="00D66F87" w:rsidRPr="00D66F87" w:rsidRDefault="00D66F87" w:rsidP="00D66F87">
      <w:pPr>
        <w:pStyle w:val="Paragraph"/>
        <w:numPr>
          <w:ilvl w:val="0"/>
          <w:numId w:val="0"/>
        </w:numPr>
        <w:spacing w:after="0"/>
        <w:ind w:left="720" w:hanging="720"/>
        <w:jc w:val="center"/>
        <w:rPr>
          <w:rFonts w:ascii="Arial" w:hAnsi="Arial" w:cs="Arial"/>
          <w:b/>
          <w:sz w:val="22"/>
          <w:szCs w:val="22"/>
          <w:lang w:val="es-ES_tradnl"/>
        </w:rPr>
      </w:pPr>
      <w:r w:rsidRPr="00D66F87">
        <w:rPr>
          <w:rFonts w:ascii="Arial" w:hAnsi="Arial" w:cs="Arial"/>
          <w:b/>
          <w:sz w:val="22"/>
          <w:szCs w:val="22"/>
          <w:lang w:val="es-ES_tradnl"/>
        </w:rPr>
        <w:t xml:space="preserve">Cuadro 1. </w:t>
      </w:r>
      <w:r>
        <w:rPr>
          <w:rFonts w:ascii="Arial" w:hAnsi="Arial" w:cs="Arial"/>
          <w:b/>
          <w:sz w:val="22"/>
          <w:szCs w:val="22"/>
          <w:lang w:val="es-ES_tradnl"/>
        </w:rPr>
        <w:t>Proyectos s</w:t>
      </w:r>
      <w:r w:rsidRPr="00D66F87">
        <w:rPr>
          <w:rFonts w:ascii="Arial" w:hAnsi="Arial" w:cs="Arial"/>
          <w:b/>
          <w:sz w:val="22"/>
          <w:szCs w:val="22"/>
          <w:lang w:val="es-ES_tradnl"/>
        </w:rPr>
        <w:t>eleccionados del port</w:t>
      </w:r>
      <w:r>
        <w:rPr>
          <w:rFonts w:ascii="Arial" w:hAnsi="Arial" w:cs="Arial"/>
          <w:b/>
          <w:sz w:val="22"/>
          <w:szCs w:val="22"/>
          <w:lang w:val="es-ES_tradnl"/>
        </w:rPr>
        <w:t xml:space="preserve">afolio del </w:t>
      </w:r>
      <w:r w:rsidRPr="00D66F87">
        <w:rPr>
          <w:rFonts w:ascii="Arial" w:hAnsi="Arial" w:cs="Arial"/>
          <w:b/>
          <w:sz w:val="22"/>
          <w:szCs w:val="22"/>
          <w:lang w:val="es-ES_tradnl"/>
        </w:rPr>
        <w:t>FIE</w:t>
      </w:r>
    </w:p>
    <w:p w:rsidR="00D66F87" w:rsidRPr="00D66F87" w:rsidRDefault="00D66F87" w:rsidP="00D66F87">
      <w:pPr>
        <w:pStyle w:val="Paragraph"/>
        <w:numPr>
          <w:ilvl w:val="0"/>
          <w:numId w:val="0"/>
        </w:numPr>
        <w:spacing w:after="0"/>
        <w:ind w:left="720" w:hanging="720"/>
        <w:jc w:val="center"/>
        <w:rPr>
          <w:rFonts w:ascii="Arial" w:hAnsi="Arial" w:cs="Arial"/>
          <w:b/>
          <w:sz w:val="22"/>
          <w:szCs w:val="22"/>
          <w:lang w:val="es-ES_tradnl"/>
        </w:rPr>
      </w:pPr>
      <w:r w:rsidRPr="00D66F87">
        <w:rPr>
          <w:rFonts w:ascii="Arial" w:hAnsi="Arial" w:cs="Arial"/>
          <w:b/>
          <w:sz w:val="22"/>
          <w:szCs w:val="22"/>
          <w:lang w:val="es-ES_tradnl"/>
        </w:rPr>
        <w:t>(Montos en miles de pesos chilenos)</w:t>
      </w:r>
    </w:p>
    <w:tbl>
      <w:tblPr>
        <w:tblW w:w="8720" w:type="dxa"/>
        <w:tblInd w:w="118" w:type="dxa"/>
        <w:tblCellMar>
          <w:top w:w="15" w:type="dxa"/>
          <w:bottom w:w="15" w:type="dxa"/>
        </w:tblCellMar>
        <w:tblLook w:val="04A0" w:firstRow="1" w:lastRow="0" w:firstColumn="1" w:lastColumn="0" w:noHBand="0" w:noVBand="1"/>
      </w:tblPr>
      <w:tblGrid>
        <w:gridCol w:w="1790"/>
        <w:gridCol w:w="3510"/>
        <w:gridCol w:w="1980"/>
        <w:gridCol w:w="1440"/>
      </w:tblGrid>
      <w:tr w:rsidR="00DD2DE9" w:rsidRPr="00142302" w:rsidTr="004419A4">
        <w:trPr>
          <w:trHeight w:val="300"/>
        </w:trPr>
        <w:tc>
          <w:tcPr>
            <w:tcW w:w="1790" w:type="dxa"/>
            <w:tcBorders>
              <w:top w:val="single" w:sz="4" w:space="0" w:color="auto"/>
              <w:left w:val="single" w:sz="4" w:space="0" w:color="auto"/>
              <w:bottom w:val="single" w:sz="8" w:space="0" w:color="auto"/>
              <w:right w:val="nil"/>
            </w:tcBorders>
            <w:shd w:val="clear" w:color="auto" w:fill="000000" w:themeFill="text1"/>
            <w:vAlign w:val="bottom"/>
            <w:hideMark/>
          </w:tcPr>
          <w:p w:rsidR="00B31C34" w:rsidRPr="00142302" w:rsidRDefault="00B31C34" w:rsidP="00B31C34">
            <w:pPr>
              <w:jc w:val="center"/>
              <w:rPr>
                <w:rFonts w:ascii="Arial" w:hAnsi="Arial" w:cs="Arial"/>
                <w:b/>
                <w:bCs/>
                <w:color w:val="FFFFFF"/>
                <w:spacing w:val="0"/>
                <w:sz w:val="18"/>
                <w:szCs w:val="22"/>
              </w:rPr>
            </w:pPr>
            <w:r w:rsidRPr="00142302">
              <w:rPr>
                <w:rFonts w:ascii="Arial" w:hAnsi="Arial" w:cs="Arial"/>
                <w:b/>
                <w:bCs/>
                <w:color w:val="FFFFFF"/>
                <w:spacing w:val="0"/>
                <w:sz w:val="18"/>
                <w:szCs w:val="22"/>
              </w:rPr>
              <w:t>Código</w:t>
            </w:r>
          </w:p>
        </w:tc>
        <w:tc>
          <w:tcPr>
            <w:tcW w:w="3510" w:type="dxa"/>
            <w:tcBorders>
              <w:top w:val="single" w:sz="4" w:space="0" w:color="auto"/>
              <w:left w:val="single" w:sz="8" w:space="0" w:color="auto"/>
              <w:bottom w:val="single" w:sz="8" w:space="0" w:color="auto"/>
              <w:right w:val="nil"/>
            </w:tcBorders>
            <w:shd w:val="clear" w:color="auto" w:fill="000000" w:themeFill="text1"/>
            <w:vAlign w:val="bottom"/>
            <w:hideMark/>
          </w:tcPr>
          <w:p w:rsidR="00B31C34" w:rsidRPr="00142302" w:rsidRDefault="00DD2DE9" w:rsidP="00B31C34">
            <w:pPr>
              <w:jc w:val="center"/>
              <w:rPr>
                <w:rFonts w:ascii="Arial" w:hAnsi="Arial" w:cs="Arial"/>
                <w:b/>
                <w:bCs/>
                <w:color w:val="FFFFFF"/>
                <w:spacing w:val="0"/>
                <w:sz w:val="18"/>
                <w:szCs w:val="22"/>
              </w:rPr>
            </w:pPr>
            <w:r w:rsidRPr="00142302">
              <w:rPr>
                <w:rFonts w:ascii="Arial" w:hAnsi="Arial" w:cs="Arial"/>
                <w:b/>
                <w:bCs/>
                <w:color w:val="FFFFFF"/>
                <w:spacing w:val="0"/>
                <w:sz w:val="18"/>
                <w:szCs w:val="22"/>
              </w:rPr>
              <w:t>Proyecto</w:t>
            </w:r>
          </w:p>
        </w:tc>
        <w:tc>
          <w:tcPr>
            <w:tcW w:w="1980" w:type="dxa"/>
            <w:tcBorders>
              <w:top w:val="single" w:sz="4" w:space="0" w:color="auto"/>
              <w:left w:val="single" w:sz="8" w:space="0" w:color="auto"/>
              <w:bottom w:val="single" w:sz="8" w:space="0" w:color="auto"/>
              <w:right w:val="nil"/>
            </w:tcBorders>
            <w:shd w:val="clear" w:color="auto" w:fill="000000" w:themeFill="text1"/>
            <w:vAlign w:val="bottom"/>
            <w:hideMark/>
          </w:tcPr>
          <w:p w:rsidR="00B31C34" w:rsidRPr="00142302" w:rsidRDefault="00B31C34" w:rsidP="00B31C34">
            <w:pPr>
              <w:jc w:val="center"/>
              <w:rPr>
                <w:rFonts w:ascii="Arial" w:hAnsi="Arial" w:cs="Arial"/>
                <w:b/>
                <w:bCs/>
                <w:color w:val="FFFFFF"/>
                <w:spacing w:val="0"/>
                <w:sz w:val="18"/>
                <w:szCs w:val="22"/>
              </w:rPr>
            </w:pPr>
            <w:r w:rsidRPr="00142302">
              <w:rPr>
                <w:rFonts w:ascii="Arial" w:hAnsi="Arial" w:cs="Arial"/>
                <w:b/>
                <w:bCs/>
                <w:color w:val="FFFFFF"/>
                <w:spacing w:val="0"/>
                <w:sz w:val="18"/>
                <w:szCs w:val="22"/>
              </w:rPr>
              <w:t>Programa</w:t>
            </w:r>
          </w:p>
        </w:tc>
        <w:tc>
          <w:tcPr>
            <w:tcW w:w="1440" w:type="dxa"/>
            <w:tcBorders>
              <w:top w:val="single" w:sz="4" w:space="0" w:color="auto"/>
              <w:left w:val="nil"/>
              <w:bottom w:val="single" w:sz="8" w:space="0" w:color="auto"/>
              <w:right w:val="single" w:sz="4" w:space="0" w:color="auto"/>
            </w:tcBorders>
            <w:shd w:val="clear" w:color="auto" w:fill="000000" w:themeFill="text1"/>
            <w:vAlign w:val="bottom"/>
            <w:hideMark/>
          </w:tcPr>
          <w:p w:rsidR="00B31C34" w:rsidRPr="00142302" w:rsidRDefault="00DD2DE9" w:rsidP="00B31C34">
            <w:pPr>
              <w:rPr>
                <w:rFonts w:ascii="Arial" w:hAnsi="Arial" w:cs="Arial"/>
                <w:b/>
                <w:bCs/>
                <w:color w:val="FFFFFF"/>
                <w:spacing w:val="0"/>
                <w:sz w:val="18"/>
                <w:szCs w:val="22"/>
              </w:rPr>
            </w:pPr>
            <w:r w:rsidRPr="00142302">
              <w:rPr>
                <w:rFonts w:ascii="Arial" w:hAnsi="Arial" w:cs="Arial"/>
                <w:b/>
                <w:bCs/>
                <w:color w:val="FFFFFF"/>
                <w:spacing w:val="0"/>
                <w:sz w:val="18"/>
                <w:szCs w:val="22"/>
              </w:rPr>
              <w:t>Inversión</w:t>
            </w:r>
            <w:r w:rsidR="00B31C34" w:rsidRPr="00142302">
              <w:rPr>
                <w:rFonts w:ascii="Arial" w:hAnsi="Arial" w:cs="Arial"/>
                <w:b/>
                <w:bCs/>
                <w:color w:val="FFFFFF"/>
                <w:spacing w:val="0"/>
                <w:sz w:val="18"/>
                <w:szCs w:val="22"/>
              </w:rPr>
              <w:t xml:space="preserve"> FIE</w:t>
            </w:r>
          </w:p>
        </w:tc>
      </w:tr>
      <w:tr w:rsidR="00182104" w:rsidRPr="00142302" w:rsidTr="00281D2B">
        <w:trPr>
          <w:trHeight w:val="570"/>
        </w:trPr>
        <w:tc>
          <w:tcPr>
            <w:tcW w:w="1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104" w:rsidRPr="00142302" w:rsidRDefault="00182104" w:rsidP="00281D2B">
            <w:pPr>
              <w:jc w:val="center"/>
              <w:rPr>
                <w:rFonts w:ascii="Arial" w:hAnsi="Arial" w:cs="Arial"/>
                <w:color w:val="000000"/>
                <w:spacing w:val="0"/>
                <w:sz w:val="18"/>
                <w:szCs w:val="22"/>
              </w:rPr>
            </w:pPr>
            <w:r w:rsidRPr="00142302">
              <w:rPr>
                <w:rFonts w:ascii="Arial" w:hAnsi="Arial" w:cs="Arial"/>
                <w:color w:val="000000"/>
                <w:spacing w:val="0"/>
                <w:sz w:val="18"/>
                <w:szCs w:val="22"/>
              </w:rPr>
              <w:t>1: FIE-2016-V016</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104" w:rsidRPr="00142302" w:rsidRDefault="00182104" w:rsidP="00182104">
            <w:pPr>
              <w:rPr>
                <w:rFonts w:ascii="Arial" w:hAnsi="Arial" w:cs="Arial"/>
                <w:color w:val="000000"/>
                <w:spacing w:val="0"/>
                <w:sz w:val="18"/>
                <w:szCs w:val="22"/>
              </w:rPr>
            </w:pPr>
            <w:r w:rsidRPr="00142302">
              <w:rPr>
                <w:rFonts w:ascii="Arial" w:hAnsi="Arial" w:cs="Arial"/>
                <w:color w:val="000000"/>
                <w:spacing w:val="0"/>
                <w:sz w:val="18"/>
                <w:szCs w:val="22"/>
              </w:rPr>
              <w:t>DOM en Línea - Plataforma Nacional de Gestión de Permisos de Edificación y Urbanización</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104" w:rsidRPr="00142302" w:rsidRDefault="00182104" w:rsidP="00281D2B">
            <w:pPr>
              <w:rPr>
                <w:rFonts w:ascii="Arial" w:hAnsi="Arial" w:cs="Arial"/>
                <w:sz w:val="18"/>
              </w:rPr>
            </w:pPr>
            <w:r w:rsidRPr="00142302">
              <w:rPr>
                <w:rFonts w:ascii="Arial" w:hAnsi="Arial" w:cs="Arial"/>
                <w:sz w:val="18"/>
              </w:rPr>
              <w:t xml:space="preserve">Convenios específicos con agencias y servicios públicos </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82104" w:rsidRPr="00142302" w:rsidRDefault="00182104" w:rsidP="00281D2B">
            <w:pPr>
              <w:jc w:val="right"/>
              <w:rPr>
                <w:rFonts w:ascii="Arial" w:hAnsi="Arial" w:cs="Arial"/>
                <w:color w:val="000000"/>
                <w:spacing w:val="0"/>
                <w:sz w:val="18"/>
                <w:szCs w:val="22"/>
              </w:rPr>
            </w:pPr>
            <w:r w:rsidRPr="00142302">
              <w:rPr>
                <w:rFonts w:ascii="Arial" w:hAnsi="Arial" w:cs="Arial"/>
                <w:color w:val="000000"/>
                <w:spacing w:val="0"/>
                <w:sz w:val="18"/>
                <w:szCs w:val="22"/>
              </w:rPr>
              <w:t>$500,000</w:t>
            </w:r>
          </w:p>
        </w:tc>
      </w:tr>
      <w:tr w:rsidR="00182104" w:rsidRPr="00142302" w:rsidTr="00281D2B">
        <w:trPr>
          <w:trHeight w:val="570"/>
        </w:trPr>
        <w:tc>
          <w:tcPr>
            <w:tcW w:w="1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104" w:rsidRPr="00142302" w:rsidRDefault="00182104" w:rsidP="00281D2B">
            <w:pPr>
              <w:jc w:val="center"/>
              <w:rPr>
                <w:rFonts w:ascii="Arial" w:hAnsi="Arial" w:cs="Arial"/>
                <w:color w:val="000000"/>
                <w:spacing w:val="0"/>
                <w:sz w:val="18"/>
                <w:szCs w:val="22"/>
              </w:rPr>
            </w:pPr>
            <w:r w:rsidRPr="00142302">
              <w:rPr>
                <w:rFonts w:ascii="Arial" w:hAnsi="Arial" w:cs="Arial"/>
                <w:color w:val="000000"/>
                <w:spacing w:val="0"/>
                <w:sz w:val="18"/>
                <w:szCs w:val="22"/>
              </w:rPr>
              <w:t>2: FIE-2016-V032</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104" w:rsidRPr="00142302" w:rsidRDefault="00182104" w:rsidP="00182104">
            <w:pPr>
              <w:rPr>
                <w:rFonts w:ascii="Arial" w:hAnsi="Arial" w:cs="Arial"/>
                <w:color w:val="000000"/>
                <w:spacing w:val="0"/>
                <w:sz w:val="18"/>
                <w:szCs w:val="22"/>
              </w:rPr>
            </w:pPr>
            <w:r w:rsidRPr="00142302">
              <w:rPr>
                <w:rFonts w:ascii="Arial" w:hAnsi="Arial" w:cs="Arial"/>
                <w:color w:val="000000"/>
                <w:spacing w:val="0"/>
                <w:sz w:val="18"/>
                <w:szCs w:val="22"/>
              </w:rPr>
              <w:t>Certificación Electrónica Silvoagropecuaria y Acuícola Con China y Rusia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104" w:rsidRPr="00142302" w:rsidRDefault="00182104" w:rsidP="00281D2B">
            <w:pPr>
              <w:rPr>
                <w:rFonts w:ascii="Arial" w:hAnsi="Arial" w:cs="Arial"/>
                <w:sz w:val="18"/>
              </w:rPr>
            </w:pPr>
            <w:r w:rsidRPr="00142302">
              <w:rPr>
                <w:rFonts w:ascii="Arial" w:hAnsi="Arial" w:cs="Arial"/>
                <w:sz w:val="18"/>
              </w:rPr>
              <w:t xml:space="preserve">Convenios específicos con agencias y servicios públicos </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82104" w:rsidRPr="00142302" w:rsidRDefault="00182104" w:rsidP="00281D2B">
            <w:pPr>
              <w:jc w:val="right"/>
              <w:rPr>
                <w:rFonts w:ascii="Arial" w:hAnsi="Arial" w:cs="Arial"/>
                <w:color w:val="000000"/>
                <w:spacing w:val="0"/>
                <w:sz w:val="18"/>
                <w:szCs w:val="22"/>
              </w:rPr>
            </w:pPr>
            <w:r w:rsidRPr="00142302">
              <w:rPr>
                <w:rFonts w:ascii="Arial" w:hAnsi="Arial" w:cs="Arial"/>
                <w:color w:val="000000"/>
                <w:spacing w:val="0"/>
                <w:sz w:val="18"/>
                <w:szCs w:val="22"/>
              </w:rPr>
              <w:t>$1,200,000</w:t>
            </w:r>
          </w:p>
        </w:tc>
      </w:tr>
      <w:tr w:rsidR="00182104" w:rsidRPr="00142302" w:rsidTr="002D6450">
        <w:trPr>
          <w:trHeight w:val="569"/>
        </w:trPr>
        <w:tc>
          <w:tcPr>
            <w:tcW w:w="1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104" w:rsidRPr="00142302" w:rsidRDefault="00182104" w:rsidP="00281D2B">
            <w:pPr>
              <w:jc w:val="center"/>
              <w:rPr>
                <w:rFonts w:ascii="Arial" w:hAnsi="Arial" w:cs="Arial"/>
                <w:color w:val="000000"/>
                <w:spacing w:val="0"/>
                <w:sz w:val="18"/>
                <w:szCs w:val="22"/>
              </w:rPr>
            </w:pPr>
            <w:r w:rsidRPr="00142302">
              <w:rPr>
                <w:rFonts w:ascii="Arial" w:hAnsi="Arial" w:cs="Arial"/>
                <w:color w:val="000000"/>
                <w:spacing w:val="0"/>
                <w:sz w:val="18"/>
                <w:szCs w:val="22"/>
              </w:rPr>
              <w:t>3: FIE-2016-V024</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104" w:rsidRPr="00142302" w:rsidRDefault="00182104" w:rsidP="00182104">
            <w:pPr>
              <w:rPr>
                <w:rFonts w:ascii="Arial" w:hAnsi="Arial" w:cs="Arial"/>
                <w:color w:val="000000"/>
                <w:spacing w:val="0"/>
                <w:sz w:val="18"/>
                <w:szCs w:val="22"/>
              </w:rPr>
            </w:pPr>
            <w:r w:rsidRPr="00142302">
              <w:rPr>
                <w:rFonts w:ascii="Arial" w:hAnsi="Arial" w:cs="Arial"/>
                <w:color w:val="000000"/>
                <w:spacing w:val="0"/>
                <w:sz w:val="18"/>
                <w:szCs w:val="22"/>
              </w:rPr>
              <w:t>Fortalecimiento de capacidades para la estandarización y ensayo de maderas para uso estructural</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104" w:rsidRPr="00142302" w:rsidRDefault="00182104" w:rsidP="00281D2B">
            <w:r w:rsidRPr="00142302">
              <w:rPr>
                <w:rFonts w:ascii="Arial" w:hAnsi="Arial" w:cs="Arial"/>
                <w:sz w:val="18"/>
              </w:rPr>
              <w:t xml:space="preserve">Convenios específicos con agencias y servicios públicos </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82104" w:rsidRPr="00142302" w:rsidRDefault="00182104" w:rsidP="00281D2B">
            <w:pPr>
              <w:jc w:val="right"/>
              <w:rPr>
                <w:rFonts w:ascii="Arial" w:hAnsi="Arial" w:cs="Arial"/>
                <w:color w:val="000000"/>
                <w:spacing w:val="0"/>
                <w:sz w:val="18"/>
                <w:szCs w:val="22"/>
              </w:rPr>
            </w:pPr>
            <w:r w:rsidRPr="00142302">
              <w:rPr>
                <w:rFonts w:ascii="Arial" w:hAnsi="Arial" w:cs="Arial"/>
                <w:color w:val="000000"/>
                <w:spacing w:val="0"/>
                <w:sz w:val="18"/>
                <w:szCs w:val="22"/>
              </w:rPr>
              <w:t>$1,500,000</w:t>
            </w:r>
          </w:p>
        </w:tc>
      </w:tr>
      <w:tr w:rsidR="00182104" w:rsidRPr="00142302" w:rsidTr="00281D2B">
        <w:trPr>
          <w:trHeight w:val="570"/>
        </w:trPr>
        <w:tc>
          <w:tcPr>
            <w:tcW w:w="1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104" w:rsidRPr="00142302" w:rsidRDefault="00182104" w:rsidP="00281D2B">
            <w:pPr>
              <w:jc w:val="center"/>
              <w:rPr>
                <w:rFonts w:ascii="Arial" w:hAnsi="Arial" w:cs="Arial"/>
                <w:color w:val="000000"/>
                <w:spacing w:val="0"/>
                <w:sz w:val="18"/>
                <w:szCs w:val="22"/>
              </w:rPr>
            </w:pPr>
            <w:r w:rsidRPr="00142302">
              <w:rPr>
                <w:rFonts w:ascii="Arial" w:hAnsi="Arial" w:cs="Arial"/>
                <w:color w:val="000000"/>
                <w:spacing w:val="0"/>
                <w:sz w:val="18"/>
                <w:szCs w:val="22"/>
              </w:rPr>
              <w:t>4: FIE-2015-V014</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104" w:rsidRPr="00142302" w:rsidRDefault="00182104" w:rsidP="00182104">
            <w:pPr>
              <w:rPr>
                <w:rFonts w:ascii="Arial" w:hAnsi="Arial" w:cs="Arial"/>
                <w:color w:val="000000"/>
                <w:spacing w:val="0"/>
                <w:sz w:val="18"/>
                <w:szCs w:val="22"/>
              </w:rPr>
            </w:pPr>
            <w:r w:rsidRPr="00142302">
              <w:rPr>
                <w:rFonts w:ascii="Arial" w:hAnsi="Arial" w:cs="Arial"/>
                <w:color w:val="000000"/>
                <w:spacing w:val="0"/>
                <w:sz w:val="18"/>
                <w:szCs w:val="22"/>
              </w:rPr>
              <w:t>Programa para la Gestión Sanitaria en la Acuicultura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104" w:rsidRPr="00142302" w:rsidRDefault="00182104" w:rsidP="00281D2B">
            <w:r w:rsidRPr="00142302">
              <w:rPr>
                <w:rFonts w:ascii="Arial" w:hAnsi="Arial" w:cs="Arial"/>
                <w:sz w:val="18"/>
              </w:rPr>
              <w:t xml:space="preserve">Convenios específicos con agencias y servicios públicos </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82104" w:rsidRPr="00142302" w:rsidRDefault="00182104" w:rsidP="00281D2B">
            <w:pPr>
              <w:jc w:val="right"/>
              <w:rPr>
                <w:rFonts w:ascii="Arial" w:hAnsi="Arial" w:cs="Arial"/>
                <w:color w:val="000000"/>
                <w:spacing w:val="0"/>
                <w:sz w:val="18"/>
                <w:szCs w:val="22"/>
              </w:rPr>
            </w:pPr>
            <w:r w:rsidRPr="00142302">
              <w:rPr>
                <w:rFonts w:ascii="Arial" w:hAnsi="Arial" w:cs="Arial"/>
                <w:color w:val="000000"/>
                <w:spacing w:val="0"/>
                <w:sz w:val="18"/>
                <w:szCs w:val="22"/>
              </w:rPr>
              <w:t>$10,600,000</w:t>
            </w:r>
          </w:p>
        </w:tc>
      </w:tr>
      <w:tr w:rsidR="00543338" w:rsidRPr="00142302" w:rsidTr="00281D2B">
        <w:trPr>
          <w:trHeight w:val="570"/>
        </w:trPr>
        <w:tc>
          <w:tcPr>
            <w:tcW w:w="1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338" w:rsidRPr="00142302" w:rsidRDefault="00543338" w:rsidP="00281D2B">
            <w:pPr>
              <w:jc w:val="center"/>
              <w:rPr>
                <w:rFonts w:ascii="Arial" w:hAnsi="Arial" w:cs="Arial"/>
                <w:color w:val="000000"/>
                <w:spacing w:val="0"/>
                <w:sz w:val="18"/>
                <w:szCs w:val="22"/>
              </w:rPr>
            </w:pPr>
            <w:r w:rsidRPr="00142302">
              <w:rPr>
                <w:rFonts w:ascii="Arial" w:hAnsi="Arial" w:cs="Arial"/>
                <w:color w:val="000000"/>
                <w:spacing w:val="0"/>
                <w:sz w:val="18"/>
                <w:szCs w:val="22"/>
              </w:rPr>
              <w:t>5: FIE-2016-V007</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338" w:rsidRPr="00142302" w:rsidRDefault="00543338" w:rsidP="0022360E">
            <w:pPr>
              <w:rPr>
                <w:rFonts w:ascii="Arial" w:hAnsi="Arial" w:cs="Arial"/>
                <w:color w:val="000000"/>
                <w:spacing w:val="0"/>
                <w:sz w:val="18"/>
                <w:szCs w:val="22"/>
              </w:rPr>
            </w:pPr>
            <w:r w:rsidRPr="00142302">
              <w:rPr>
                <w:rFonts w:ascii="Arial" w:hAnsi="Arial" w:cs="Arial"/>
                <w:color w:val="000000"/>
                <w:spacing w:val="0"/>
                <w:sz w:val="18"/>
                <w:szCs w:val="22"/>
              </w:rPr>
              <w:t>Programa de Innovación Abierta de Proveedores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338" w:rsidRPr="00142302" w:rsidRDefault="00182104" w:rsidP="00281D2B">
            <w:pPr>
              <w:rPr>
                <w:rFonts w:ascii="Arial" w:hAnsi="Arial" w:cs="Arial"/>
                <w:color w:val="000000"/>
                <w:spacing w:val="0"/>
                <w:sz w:val="18"/>
                <w:szCs w:val="22"/>
              </w:rPr>
            </w:pPr>
            <w:r w:rsidRPr="00142302">
              <w:rPr>
                <w:rFonts w:ascii="Arial" w:hAnsi="Arial" w:cs="Arial"/>
                <w:sz w:val="18"/>
              </w:rPr>
              <w:t>Convenios específicos con agencias y servicios públicos</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43338" w:rsidRPr="00142302" w:rsidRDefault="00543338" w:rsidP="00281D2B">
            <w:pPr>
              <w:jc w:val="right"/>
              <w:rPr>
                <w:rFonts w:ascii="Arial" w:hAnsi="Arial" w:cs="Arial"/>
                <w:color w:val="000000"/>
                <w:spacing w:val="0"/>
                <w:sz w:val="18"/>
                <w:szCs w:val="22"/>
              </w:rPr>
            </w:pPr>
            <w:r w:rsidRPr="00142302">
              <w:rPr>
                <w:rFonts w:ascii="Arial" w:hAnsi="Arial" w:cs="Arial"/>
                <w:color w:val="000000"/>
                <w:spacing w:val="0"/>
                <w:sz w:val="18"/>
                <w:szCs w:val="22"/>
              </w:rPr>
              <w:t>$2,700,000</w:t>
            </w:r>
          </w:p>
        </w:tc>
      </w:tr>
      <w:tr w:rsidR="00543338" w:rsidRPr="00142302" w:rsidTr="00281D2B">
        <w:trPr>
          <w:trHeight w:val="570"/>
        </w:trPr>
        <w:tc>
          <w:tcPr>
            <w:tcW w:w="1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338" w:rsidRPr="00142302" w:rsidRDefault="00543338" w:rsidP="00281D2B">
            <w:pPr>
              <w:jc w:val="center"/>
              <w:rPr>
                <w:rFonts w:ascii="Arial" w:hAnsi="Arial" w:cs="Arial"/>
                <w:color w:val="000000"/>
                <w:spacing w:val="0"/>
                <w:sz w:val="18"/>
                <w:szCs w:val="22"/>
              </w:rPr>
            </w:pPr>
            <w:r w:rsidRPr="00142302">
              <w:rPr>
                <w:rFonts w:ascii="Arial" w:hAnsi="Arial" w:cs="Arial"/>
                <w:color w:val="000000"/>
                <w:spacing w:val="0"/>
                <w:sz w:val="18"/>
                <w:szCs w:val="22"/>
              </w:rPr>
              <w:t>6: FIE-2016-V005</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338" w:rsidRPr="00142302" w:rsidRDefault="00543338" w:rsidP="0022360E">
            <w:pPr>
              <w:rPr>
                <w:rFonts w:ascii="Arial" w:hAnsi="Arial" w:cs="Arial"/>
                <w:color w:val="000000"/>
                <w:spacing w:val="0"/>
                <w:sz w:val="18"/>
                <w:szCs w:val="22"/>
              </w:rPr>
            </w:pPr>
            <w:r w:rsidRPr="00142302">
              <w:rPr>
                <w:rFonts w:ascii="Arial" w:hAnsi="Arial" w:cs="Arial"/>
                <w:color w:val="000000"/>
                <w:spacing w:val="0"/>
                <w:sz w:val="18"/>
                <w:szCs w:val="22"/>
              </w:rPr>
              <w:t>Programa de Monitoreo en Línea de Relaves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338" w:rsidRPr="00142302" w:rsidRDefault="00EE1726" w:rsidP="00281D2B">
            <w:pPr>
              <w:rPr>
                <w:rFonts w:ascii="Arial" w:hAnsi="Arial" w:cs="Arial"/>
                <w:color w:val="000000"/>
                <w:spacing w:val="0"/>
                <w:sz w:val="18"/>
                <w:szCs w:val="22"/>
              </w:rPr>
            </w:pPr>
            <w:r w:rsidRPr="00142302">
              <w:rPr>
                <w:rFonts w:ascii="Arial" w:hAnsi="Arial" w:cs="Arial"/>
                <w:color w:val="000000"/>
                <w:spacing w:val="0"/>
                <w:sz w:val="18"/>
                <w:szCs w:val="22"/>
              </w:rPr>
              <w:t>P</w:t>
            </w:r>
            <w:r w:rsidR="00182104" w:rsidRPr="00142302">
              <w:rPr>
                <w:rFonts w:ascii="Arial" w:hAnsi="Arial" w:cs="Arial"/>
                <w:color w:val="000000"/>
                <w:spacing w:val="0"/>
                <w:sz w:val="18"/>
                <w:szCs w:val="22"/>
              </w:rPr>
              <w:t>rogramas tecnológicos estratégicos</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43338" w:rsidRPr="00142302" w:rsidRDefault="00543338" w:rsidP="00281D2B">
            <w:pPr>
              <w:jc w:val="right"/>
              <w:rPr>
                <w:rFonts w:ascii="Arial" w:hAnsi="Arial" w:cs="Arial"/>
                <w:color w:val="000000"/>
                <w:spacing w:val="0"/>
                <w:sz w:val="18"/>
                <w:szCs w:val="22"/>
              </w:rPr>
            </w:pPr>
            <w:r w:rsidRPr="00142302">
              <w:rPr>
                <w:rFonts w:ascii="Arial" w:hAnsi="Arial" w:cs="Arial"/>
                <w:color w:val="000000"/>
                <w:spacing w:val="0"/>
                <w:sz w:val="18"/>
                <w:szCs w:val="22"/>
              </w:rPr>
              <w:t>$2,600,000</w:t>
            </w:r>
          </w:p>
        </w:tc>
      </w:tr>
      <w:tr w:rsidR="00EE1726" w:rsidRPr="00142302" w:rsidTr="00281D2B">
        <w:trPr>
          <w:trHeight w:val="585"/>
        </w:trPr>
        <w:tc>
          <w:tcPr>
            <w:tcW w:w="1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726" w:rsidRPr="00142302" w:rsidRDefault="00EE1726" w:rsidP="00281D2B">
            <w:pPr>
              <w:jc w:val="center"/>
              <w:rPr>
                <w:rFonts w:ascii="Arial" w:hAnsi="Arial" w:cs="Arial"/>
                <w:color w:val="000000"/>
                <w:spacing w:val="0"/>
                <w:sz w:val="18"/>
                <w:szCs w:val="22"/>
              </w:rPr>
            </w:pPr>
            <w:r w:rsidRPr="00142302">
              <w:rPr>
                <w:rFonts w:ascii="Arial" w:hAnsi="Arial" w:cs="Arial"/>
                <w:color w:val="000000"/>
                <w:spacing w:val="0"/>
                <w:sz w:val="18"/>
                <w:szCs w:val="22"/>
              </w:rPr>
              <w:t>7: FIE-2016-V006</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726" w:rsidRPr="00142302" w:rsidRDefault="00EE1726" w:rsidP="00EE1726">
            <w:pPr>
              <w:rPr>
                <w:rFonts w:ascii="Arial" w:hAnsi="Arial" w:cs="Arial"/>
                <w:color w:val="000000"/>
                <w:spacing w:val="0"/>
                <w:sz w:val="18"/>
                <w:szCs w:val="22"/>
              </w:rPr>
            </w:pPr>
            <w:r w:rsidRPr="00142302">
              <w:rPr>
                <w:rFonts w:ascii="Arial" w:hAnsi="Arial" w:cs="Arial"/>
                <w:color w:val="000000"/>
                <w:spacing w:val="0"/>
                <w:sz w:val="18"/>
                <w:szCs w:val="22"/>
              </w:rPr>
              <w:t>Programa Tecnológico Estratégico (PTE) para</w:t>
            </w:r>
            <w:r w:rsidR="00142302">
              <w:rPr>
                <w:rFonts w:ascii="Arial" w:hAnsi="Arial" w:cs="Arial"/>
                <w:color w:val="000000"/>
                <w:spacing w:val="0"/>
                <w:sz w:val="18"/>
                <w:szCs w:val="22"/>
              </w:rPr>
              <w:t xml:space="preserve"> el Desarrollo Fotovolta</w:t>
            </w:r>
            <w:r w:rsidRPr="00142302">
              <w:rPr>
                <w:rFonts w:ascii="Arial" w:hAnsi="Arial" w:cs="Arial"/>
                <w:color w:val="000000"/>
                <w:spacing w:val="0"/>
                <w:sz w:val="18"/>
                <w:szCs w:val="22"/>
              </w:rPr>
              <w:t>ico de Alta radiación</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726" w:rsidRPr="00142302" w:rsidRDefault="00EE1726" w:rsidP="00281D2B">
            <w:r w:rsidRPr="00142302">
              <w:rPr>
                <w:rFonts w:ascii="Arial" w:hAnsi="Arial" w:cs="Arial"/>
                <w:color w:val="000000"/>
                <w:spacing w:val="0"/>
                <w:sz w:val="18"/>
                <w:szCs w:val="22"/>
              </w:rPr>
              <w:t>Programas tecnológicos estratégicos</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E1726" w:rsidRPr="00142302" w:rsidRDefault="00EE1726" w:rsidP="00281D2B">
            <w:pPr>
              <w:jc w:val="right"/>
              <w:rPr>
                <w:rFonts w:ascii="Arial" w:hAnsi="Arial" w:cs="Arial"/>
                <w:color w:val="000000"/>
                <w:spacing w:val="0"/>
                <w:sz w:val="18"/>
                <w:szCs w:val="22"/>
              </w:rPr>
            </w:pPr>
            <w:r w:rsidRPr="00142302">
              <w:rPr>
                <w:rFonts w:ascii="Arial" w:hAnsi="Arial" w:cs="Arial"/>
                <w:color w:val="000000"/>
                <w:spacing w:val="0"/>
                <w:sz w:val="18"/>
                <w:szCs w:val="22"/>
              </w:rPr>
              <w:t>$5,000,000</w:t>
            </w:r>
          </w:p>
        </w:tc>
      </w:tr>
      <w:tr w:rsidR="00EE1726" w:rsidRPr="00142302" w:rsidTr="00281D2B">
        <w:trPr>
          <w:trHeight w:val="570"/>
        </w:trPr>
        <w:tc>
          <w:tcPr>
            <w:tcW w:w="1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726" w:rsidRPr="00142302" w:rsidRDefault="00EE1726" w:rsidP="00281D2B">
            <w:pPr>
              <w:jc w:val="center"/>
              <w:rPr>
                <w:rFonts w:ascii="Arial" w:hAnsi="Arial" w:cs="Arial"/>
                <w:color w:val="000000"/>
                <w:spacing w:val="0"/>
                <w:sz w:val="18"/>
                <w:szCs w:val="22"/>
              </w:rPr>
            </w:pPr>
            <w:r w:rsidRPr="00142302">
              <w:rPr>
                <w:rFonts w:ascii="Arial" w:hAnsi="Arial" w:cs="Arial"/>
                <w:color w:val="000000"/>
                <w:spacing w:val="0"/>
                <w:sz w:val="18"/>
                <w:szCs w:val="22"/>
              </w:rPr>
              <w:t>8: FIE-2016-V026</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726" w:rsidRPr="00142302" w:rsidRDefault="00EE1726" w:rsidP="00EE1726">
            <w:pPr>
              <w:rPr>
                <w:rFonts w:ascii="Arial" w:hAnsi="Arial" w:cs="Arial"/>
                <w:color w:val="000000"/>
                <w:spacing w:val="0"/>
                <w:sz w:val="18"/>
                <w:szCs w:val="22"/>
              </w:rPr>
            </w:pPr>
            <w:r w:rsidRPr="00142302">
              <w:rPr>
                <w:rFonts w:ascii="Arial" w:hAnsi="Arial" w:cs="Arial"/>
                <w:color w:val="000000"/>
                <w:spacing w:val="0"/>
                <w:sz w:val="18"/>
                <w:szCs w:val="22"/>
              </w:rPr>
              <w:t>Desarrollo de Ingredientes Funcionales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726" w:rsidRPr="00142302" w:rsidRDefault="00EE1726" w:rsidP="00281D2B">
            <w:r w:rsidRPr="00142302">
              <w:rPr>
                <w:rFonts w:ascii="Arial" w:hAnsi="Arial" w:cs="Arial"/>
                <w:color w:val="000000"/>
                <w:spacing w:val="0"/>
                <w:sz w:val="18"/>
                <w:szCs w:val="22"/>
              </w:rPr>
              <w:t>Programas tecnológicos estratégicos</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E1726" w:rsidRPr="00142302" w:rsidRDefault="00EE1726" w:rsidP="00281D2B">
            <w:pPr>
              <w:jc w:val="right"/>
              <w:rPr>
                <w:rFonts w:ascii="Arial" w:hAnsi="Arial" w:cs="Arial"/>
                <w:color w:val="000000"/>
                <w:spacing w:val="0"/>
                <w:sz w:val="18"/>
                <w:szCs w:val="22"/>
              </w:rPr>
            </w:pPr>
            <w:r w:rsidRPr="00142302">
              <w:rPr>
                <w:rFonts w:ascii="Arial" w:hAnsi="Arial" w:cs="Arial"/>
                <w:color w:val="000000"/>
                <w:spacing w:val="0"/>
                <w:sz w:val="18"/>
                <w:szCs w:val="22"/>
              </w:rPr>
              <w:t>$2,000,000</w:t>
            </w:r>
          </w:p>
        </w:tc>
      </w:tr>
      <w:tr w:rsidR="00DD2DE9" w:rsidRPr="00142302" w:rsidTr="002D6450">
        <w:trPr>
          <w:trHeight w:val="200"/>
        </w:trPr>
        <w:tc>
          <w:tcPr>
            <w:tcW w:w="1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C34" w:rsidRPr="00142302" w:rsidRDefault="00543338" w:rsidP="00281D2B">
            <w:pPr>
              <w:jc w:val="center"/>
              <w:rPr>
                <w:rFonts w:ascii="Arial" w:hAnsi="Arial" w:cs="Arial"/>
                <w:color w:val="000000"/>
                <w:spacing w:val="0"/>
                <w:sz w:val="18"/>
                <w:szCs w:val="22"/>
              </w:rPr>
            </w:pPr>
            <w:r w:rsidRPr="00142302">
              <w:rPr>
                <w:rFonts w:ascii="Arial" w:hAnsi="Arial" w:cs="Arial"/>
                <w:color w:val="000000"/>
                <w:spacing w:val="0"/>
                <w:sz w:val="18"/>
                <w:szCs w:val="22"/>
              </w:rPr>
              <w:t xml:space="preserve">9: </w:t>
            </w:r>
            <w:r w:rsidR="00B31C34" w:rsidRPr="00142302">
              <w:rPr>
                <w:rFonts w:ascii="Arial" w:hAnsi="Arial" w:cs="Arial"/>
                <w:color w:val="000000"/>
                <w:spacing w:val="0"/>
                <w:sz w:val="18"/>
                <w:szCs w:val="22"/>
              </w:rPr>
              <w:t>FIE-2016-V009</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C34" w:rsidRPr="00142302" w:rsidRDefault="00142302" w:rsidP="00B31C34">
            <w:pPr>
              <w:rPr>
                <w:rFonts w:ascii="Arial" w:hAnsi="Arial" w:cs="Arial"/>
                <w:color w:val="000000"/>
                <w:spacing w:val="0"/>
                <w:sz w:val="18"/>
                <w:szCs w:val="22"/>
              </w:rPr>
            </w:pPr>
            <w:r>
              <w:rPr>
                <w:rFonts w:ascii="Arial" w:hAnsi="Arial" w:cs="Arial"/>
                <w:color w:val="000000"/>
                <w:spacing w:val="0"/>
                <w:sz w:val="18"/>
                <w:szCs w:val="22"/>
              </w:rPr>
              <w:t>Iniciativas de Fomento Integr</w:t>
            </w:r>
            <w:r w:rsidR="00B31C34" w:rsidRPr="00142302">
              <w:rPr>
                <w:rFonts w:ascii="Arial" w:hAnsi="Arial" w:cs="Arial"/>
                <w:color w:val="000000"/>
                <w:spacing w:val="0"/>
                <w:sz w:val="18"/>
                <w:szCs w:val="22"/>
              </w:rPr>
              <w:t>adas (IFI)</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C34" w:rsidRPr="00142302" w:rsidRDefault="00182104" w:rsidP="00281D2B">
            <w:pPr>
              <w:rPr>
                <w:rFonts w:ascii="Arial" w:hAnsi="Arial" w:cs="Arial"/>
                <w:spacing w:val="0"/>
                <w:sz w:val="18"/>
                <w:szCs w:val="22"/>
              </w:rPr>
            </w:pPr>
            <w:r w:rsidRPr="00142302">
              <w:rPr>
                <w:rFonts w:ascii="Arial" w:hAnsi="Arial" w:cs="Arial"/>
                <w:spacing w:val="0"/>
                <w:sz w:val="18"/>
                <w:szCs w:val="22"/>
              </w:rPr>
              <w:t>IFI Alta Tecnología</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31C34" w:rsidRPr="00142302" w:rsidRDefault="00B31C34" w:rsidP="00281D2B">
            <w:pPr>
              <w:jc w:val="right"/>
              <w:rPr>
                <w:rFonts w:ascii="Arial" w:hAnsi="Arial" w:cs="Arial"/>
                <w:color w:val="000000"/>
                <w:spacing w:val="0"/>
                <w:sz w:val="18"/>
                <w:szCs w:val="22"/>
              </w:rPr>
            </w:pPr>
            <w:r w:rsidRPr="00142302">
              <w:rPr>
                <w:rFonts w:ascii="Arial" w:hAnsi="Arial" w:cs="Arial"/>
                <w:color w:val="000000"/>
                <w:spacing w:val="0"/>
                <w:sz w:val="18"/>
                <w:szCs w:val="22"/>
              </w:rPr>
              <w:t>$11,554,000</w:t>
            </w:r>
          </w:p>
        </w:tc>
      </w:tr>
      <w:tr w:rsidR="00DD2DE9" w:rsidRPr="00142302" w:rsidTr="002D6450">
        <w:trPr>
          <w:trHeight w:val="398"/>
        </w:trPr>
        <w:tc>
          <w:tcPr>
            <w:tcW w:w="1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C34" w:rsidRPr="00142302" w:rsidRDefault="00543338" w:rsidP="00281D2B">
            <w:pPr>
              <w:jc w:val="center"/>
              <w:rPr>
                <w:rFonts w:ascii="Arial" w:hAnsi="Arial" w:cs="Arial"/>
                <w:color w:val="000000"/>
                <w:spacing w:val="0"/>
                <w:sz w:val="18"/>
                <w:szCs w:val="22"/>
              </w:rPr>
            </w:pPr>
            <w:r w:rsidRPr="00142302">
              <w:rPr>
                <w:rFonts w:ascii="Arial" w:hAnsi="Arial" w:cs="Arial"/>
                <w:color w:val="000000"/>
                <w:spacing w:val="0"/>
                <w:sz w:val="18"/>
                <w:szCs w:val="22"/>
              </w:rPr>
              <w:t xml:space="preserve">10: </w:t>
            </w:r>
            <w:r w:rsidR="00B31C34" w:rsidRPr="00142302">
              <w:rPr>
                <w:rFonts w:ascii="Arial" w:hAnsi="Arial" w:cs="Arial"/>
                <w:color w:val="000000"/>
                <w:spacing w:val="0"/>
                <w:sz w:val="18"/>
                <w:szCs w:val="22"/>
              </w:rPr>
              <w:t>FIE-2016-V014</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C34" w:rsidRPr="00142302" w:rsidRDefault="00B31C34" w:rsidP="00B31C34">
            <w:pPr>
              <w:rPr>
                <w:rFonts w:ascii="Arial" w:hAnsi="Arial" w:cs="Arial"/>
                <w:color w:val="000000"/>
                <w:spacing w:val="0"/>
                <w:sz w:val="18"/>
                <w:szCs w:val="22"/>
              </w:rPr>
            </w:pPr>
            <w:r w:rsidRPr="00142302">
              <w:rPr>
                <w:rFonts w:ascii="Arial" w:hAnsi="Arial" w:cs="Arial"/>
                <w:color w:val="000000"/>
                <w:spacing w:val="0"/>
                <w:sz w:val="18"/>
                <w:szCs w:val="22"/>
              </w:rPr>
              <w:t>Programa Plan BIM, Modernización de la Industria de la Construcción</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C34" w:rsidRPr="00142302" w:rsidRDefault="00182104" w:rsidP="00281D2B">
            <w:pPr>
              <w:rPr>
                <w:rFonts w:ascii="Arial" w:hAnsi="Arial" w:cs="Arial"/>
                <w:color w:val="000000"/>
                <w:spacing w:val="0"/>
                <w:sz w:val="18"/>
                <w:szCs w:val="22"/>
              </w:rPr>
            </w:pPr>
            <w:r w:rsidRPr="00142302">
              <w:rPr>
                <w:rFonts w:ascii="Arial" w:hAnsi="Arial" w:cs="Arial"/>
                <w:color w:val="000000"/>
                <w:spacing w:val="0"/>
                <w:sz w:val="18"/>
                <w:szCs w:val="22"/>
              </w:rPr>
              <w:t>IFI estratégico</w:t>
            </w:r>
            <w:r w:rsidR="00B31C34" w:rsidRPr="00142302">
              <w:rPr>
                <w:rFonts w:ascii="Arial" w:hAnsi="Arial" w:cs="Arial"/>
                <w:color w:val="000000"/>
                <w:spacing w:val="0"/>
                <w:sz w:val="18"/>
                <w:szCs w:val="22"/>
              </w:rPr>
              <w:t xml:space="preserve"> </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31C34" w:rsidRPr="00142302" w:rsidRDefault="00B31C34" w:rsidP="00281D2B">
            <w:pPr>
              <w:jc w:val="right"/>
              <w:rPr>
                <w:rFonts w:ascii="Arial" w:hAnsi="Arial" w:cs="Arial"/>
                <w:color w:val="000000"/>
                <w:spacing w:val="0"/>
                <w:sz w:val="18"/>
                <w:szCs w:val="22"/>
              </w:rPr>
            </w:pPr>
            <w:r w:rsidRPr="00142302">
              <w:rPr>
                <w:rFonts w:ascii="Arial" w:hAnsi="Arial" w:cs="Arial"/>
                <w:color w:val="000000"/>
                <w:spacing w:val="0"/>
                <w:sz w:val="18"/>
                <w:szCs w:val="22"/>
              </w:rPr>
              <w:t>$1,100,000</w:t>
            </w:r>
          </w:p>
        </w:tc>
      </w:tr>
      <w:tr w:rsidR="00DD2DE9" w:rsidRPr="00142302" w:rsidTr="00281D2B">
        <w:trPr>
          <w:trHeight w:val="272"/>
        </w:trPr>
        <w:tc>
          <w:tcPr>
            <w:tcW w:w="72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D2DE9" w:rsidRPr="00142302" w:rsidRDefault="00DD2DE9" w:rsidP="00B31C34">
            <w:pPr>
              <w:rPr>
                <w:rFonts w:ascii="Arial" w:hAnsi="Arial" w:cs="Arial"/>
                <w:color w:val="000000"/>
                <w:spacing w:val="0"/>
                <w:sz w:val="18"/>
                <w:szCs w:val="22"/>
              </w:rPr>
            </w:pPr>
            <w:r w:rsidRPr="00142302">
              <w:rPr>
                <w:rFonts w:ascii="Arial" w:hAnsi="Arial" w:cs="Arial"/>
                <w:color w:val="000000"/>
                <w:spacing w:val="0"/>
                <w:sz w:val="18"/>
                <w:szCs w:val="22"/>
              </w:rPr>
              <w:t>Subtotal muestra (10 proyectos seleccionados)</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DD2DE9" w:rsidRPr="00142302" w:rsidRDefault="00DD2DE9" w:rsidP="00281D2B">
            <w:pPr>
              <w:jc w:val="right"/>
              <w:rPr>
                <w:rFonts w:ascii="Arial" w:hAnsi="Arial" w:cs="Arial"/>
                <w:color w:val="000000"/>
                <w:spacing w:val="0"/>
                <w:sz w:val="18"/>
                <w:szCs w:val="22"/>
              </w:rPr>
            </w:pPr>
            <w:r w:rsidRPr="00142302">
              <w:rPr>
                <w:rFonts w:ascii="Arial" w:hAnsi="Arial" w:cs="Arial"/>
                <w:color w:val="000000"/>
                <w:spacing w:val="0"/>
                <w:sz w:val="18"/>
                <w:szCs w:val="22"/>
              </w:rPr>
              <w:t>$38,754,000</w:t>
            </w:r>
          </w:p>
        </w:tc>
      </w:tr>
      <w:tr w:rsidR="00DD2DE9" w:rsidRPr="00142302" w:rsidTr="00281D2B">
        <w:trPr>
          <w:trHeight w:val="326"/>
        </w:trPr>
        <w:tc>
          <w:tcPr>
            <w:tcW w:w="72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D2DE9" w:rsidRPr="00142302" w:rsidRDefault="00DD2DE9" w:rsidP="00B31C34">
            <w:pPr>
              <w:rPr>
                <w:rFonts w:ascii="Arial" w:hAnsi="Arial" w:cs="Arial"/>
                <w:color w:val="000000"/>
                <w:spacing w:val="0"/>
                <w:sz w:val="18"/>
                <w:szCs w:val="22"/>
              </w:rPr>
            </w:pPr>
            <w:r w:rsidRPr="00142302">
              <w:rPr>
                <w:rFonts w:ascii="Arial" w:hAnsi="Arial" w:cs="Arial"/>
                <w:color w:val="000000"/>
                <w:spacing w:val="0"/>
                <w:sz w:val="18"/>
                <w:szCs w:val="22"/>
              </w:rPr>
              <w:t>Total portafolio (36 proyectos en total)</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DD2DE9" w:rsidRPr="00142302" w:rsidRDefault="00DD2DE9" w:rsidP="00281D2B">
            <w:pPr>
              <w:jc w:val="right"/>
              <w:rPr>
                <w:rFonts w:ascii="Arial" w:hAnsi="Arial" w:cs="Arial"/>
                <w:color w:val="000000"/>
                <w:spacing w:val="0"/>
                <w:sz w:val="18"/>
                <w:szCs w:val="22"/>
              </w:rPr>
            </w:pPr>
            <w:r w:rsidRPr="00142302">
              <w:rPr>
                <w:rFonts w:ascii="Arial" w:hAnsi="Arial" w:cs="Arial"/>
                <w:color w:val="000000"/>
                <w:spacing w:val="0"/>
                <w:sz w:val="18"/>
                <w:szCs w:val="22"/>
              </w:rPr>
              <w:t>$106,342,260</w:t>
            </w:r>
          </w:p>
        </w:tc>
      </w:tr>
    </w:tbl>
    <w:p w:rsidR="001279CC" w:rsidRPr="001279CC" w:rsidRDefault="00D66F87" w:rsidP="001279CC">
      <w:pPr>
        <w:pStyle w:val="Paragraph"/>
        <w:numPr>
          <w:ilvl w:val="0"/>
          <w:numId w:val="0"/>
        </w:numPr>
        <w:ind w:left="720" w:hanging="720"/>
        <w:rPr>
          <w:rFonts w:ascii="Arial" w:hAnsi="Arial" w:cs="Arial"/>
          <w:sz w:val="18"/>
          <w:szCs w:val="22"/>
          <w:lang w:val="es-ES_tradnl"/>
        </w:rPr>
      </w:pPr>
      <w:r w:rsidRPr="001279CC">
        <w:rPr>
          <w:rFonts w:ascii="Arial" w:hAnsi="Arial" w:cs="Arial"/>
          <w:sz w:val="18"/>
          <w:szCs w:val="22"/>
          <w:lang w:val="es-ES_tradnl"/>
        </w:rPr>
        <w:t>Fuente: FIE</w:t>
      </w:r>
    </w:p>
    <w:p w:rsidR="00DD2C61" w:rsidRDefault="003F6EB1" w:rsidP="00DD2C61">
      <w:pPr>
        <w:pStyle w:val="Paragraph"/>
        <w:rPr>
          <w:rFonts w:ascii="Arial" w:hAnsi="Arial" w:cs="Arial"/>
          <w:sz w:val="22"/>
          <w:szCs w:val="22"/>
        </w:rPr>
      </w:pPr>
      <w:r w:rsidRPr="003F6EB1">
        <w:rPr>
          <w:rFonts w:ascii="Arial" w:hAnsi="Arial" w:cs="Arial"/>
          <w:sz w:val="22"/>
          <w:szCs w:val="22"/>
        </w:rPr>
        <w:t xml:space="preserve">La selección de estos 10 proyectos siguió tres criterios. El </w:t>
      </w:r>
      <w:r>
        <w:rPr>
          <w:rFonts w:ascii="Arial" w:hAnsi="Arial" w:cs="Arial"/>
          <w:sz w:val="22"/>
          <w:szCs w:val="22"/>
        </w:rPr>
        <w:t>primero es la representatividad</w:t>
      </w:r>
      <w:r w:rsidRPr="003F6EB1">
        <w:rPr>
          <w:rFonts w:ascii="Arial" w:hAnsi="Arial" w:cs="Arial"/>
          <w:sz w:val="22"/>
          <w:szCs w:val="22"/>
        </w:rPr>
        <w:t xml:space="preserve"> que tienen estos proyectos de todos los inst</w:t>
      </w:r>
      <w:r w:rsidR="00E17CB2">
        <w:rPr>
          <w:rFonts w:ascii="Arial" w:hAnsi="Arial" w:cs="Arial"/>
          <w:sz w:val="22"/>
          <w:szCs w:val="22"/>
        </w:rPr>
        <w:t>rumentos utilizados por el FIE: según muestra el Cuadro 2, existen 6 tipos de proyectos, de éstos, la muestra representa a cuatro tipos, que</w:t>
      </w:r>
      <w:r w:rsidR="008F481A">
        <w:rPr>
          <w:rFonts w:ascii="Arial" w:hAnsi="Arial" w:cs="Arial"/>
          <w:sz w:val="22"/>
          <w:szCs w:val="22"/>
        </w:rPr>
        <w:t xml:space="preserve"> a </w:t>
      </w:r>
      <w:r w:rsidR="00E17CB2">
        <w:rPr>
          <w:rFonts w:ascii="Arial" w:hAnsi="Arial" w:cs="Arial"/>
          <w:sz w:val="22"/>
          <w:szCs w:val="22"/>
        </w:rPr>
        <w:t>su vez cubren el 73% del portafolio (hay al menos un proyecto representativo de cada tipo excepto para las convocatorias INNOVA e IFI hoja de ruta)</w:t>
      </w:r>
      <w:r w:rsidR="008F481A">
        <w:rPr>
          <w:rFonts w:ascii="Arial" w:hAnsi="Arial" w:cs="Arial"/>
          <w:sz w:val="22"/>
          <w:szCs w:val="22"/>
        </w:rPr>
        <w:t>. El segundo es la representatividad que tienen estos proyectos de todos los sectores priorizados por el FIE: de los siete sectores priorizados</w:t>
      </w:r>
      <w:r w:rsidR="00DD2C61">
        <w:rPr>
          <w:rStyle w:val="FootnoteReference"/>
          <w:rFonts w:ascii="Arial" w:hAnsi="Arial" w:cs="Arial"/>
          <w:sz w:val="22"/>
          <w:szCs w:val="22"/>
        </w:rPr>
        <w:footnoteReference w:id="1"/>
      </w:r>
      <w:r w:rsidR="008F481A">
        <w:rPr>
          <w:rFonts w:ascii="Arial" w:hAnsi="Arial" w:cs="Arial"/>
          <w:sz w:val="22"/>
          <w:szCs w:val="22"/>
        </w:rPr>
        <w:t>, el portafolio cubre seis y la muestra cinco</w:t>
      </w:r>
      <w:r w:rsidR="00E17CB2">
        <w:rPr>
          <w:rFonts w:ascii="Arial" w:hAnsi="Arial" w:cs="Arial"/>
          <w:sz w:val="22"/>
          <w:szCs w:val="22"/>
        </w:rPr>
        <w:t>.</w:t>
      </w:r>
      <w:r w:rsidR="008F481A">
        <w:rPr>
          <w:rFonts w:ascii="Arial" w:hAnsi="Arial" w:cs="Arial"/>
          <w:sz w:val="22"/>
          <w:szCs w:val="22"/>
        </w:rPr>
        <w:t xml:space="preserve"> </w:t>
      </w:r>
      <w:r w:rsidR="00E17CB2">
        <w:rPr>
          <w:rFonts w:ascii="Arial" w:hAnsi="Arial" w:cs="Arial"/>
          <w:sz w:val="22"/>
          <w:szCs w:val="22"/>
        </w:rPr>
        <w:t>El tercero, es el porcentaje del portafolio cubierto: s</w:t>
      </w:r>
      <w:r>
        <w:rPr>
          <w:rFonts w:ascii="Arial" w:hAnsi="Arial" w:cs="Arial"/>
          <w:sz w:val="22"/>
          <w:szCs w:val="22"/>
        </w:rPr>
        <w:t>e desprende del Cuadro 1 que la muestra a analizar representa aproximadamente un tercio del portafolio tanto en número de proye</w:t>
      </w:r>
      <w:r w:rsidR="00DD2C61">
        <w:rPr>
          <w:rFonts w:ascii="Arial" w:hAnsi="Arial" w:cs="Arial"/>
          <w:sz w:val="22"/>
          <w:szCs w:val="22"/>
        </w:rPr>
        <w:t>ctos como en montos invertidos.</w:t>
      </w:r>
    </w:p>
    <w:p w:rsidR="00917024" w:rsidRDefault="00DD2C61" w:rsidP="00DD2C61">
      <w:pPr>
        <w:pStyle w:val="Paragraph"/>
        <w:rPr>
          <w:rFonts w:ascii="Arial" w:hAnsi="Arial" w:cs="Arial"/>
          <w:sz w:val="22"/>
          <w:szCs w:val="22"/>
        </w:rPr>
      </w:pPr>
      <w:r>
        <w:rPr>
          <w:rFonts w:ascii="Arial" w:hAnsi="Arial" w:cs="Arial"/>
          <w:sz w:val="22"/>
          <w:szCs w:val="22"/>
        </w:rPr>
        <w:t>Cabe mencionar además que del grupo de proyectos con aprobación de financiamiento, la muestra seleccionada contiene proyectos con las propuestas más documentadas</w:t>
      </w:r>
      <w:r w:rsidR="003F6EB1" w:rsidRPr="00DD2C61">
        <w:rPr>
          <w:rFonts w:ascii="Arial" w:hAnsi="Arial" w:cs="Arial"/>
          <w:sz w:val="22"/>
          <w:szCs w:val="22"/>
        </w:rPr>
        <w:t>. Esto quiere decir, que de las 36 iniciativas a ser financiadas por el FIE, estas 10 son las que cuentan con perfiles cuya naturaleza e información permitieron conducir un análisis ex ante a nivel individual de proyecto. Proyectos con menos claridad en la formulación no se consideraron</w:t>
      </w:r>
      <w:r>
        <w:rPr>
          <w:rFonts w:ascii="Arial" w:hAnsi="Arial" w:cs="Arial"/>
          <w:sz w:val="22"/>
          <w:szCs w:val="22"/>
        </w:rPr>
        <w:t>.</w:t>
      </w:r>
    </w:p>
    <w:p w:rsidR="00345C4A" w:rsidRDefault="00182104" w:rsidP="00301A2C">
      <w:pPr>
        <w:pStyle w:val="Paragraph"/>
        <w:numPr>
          <w:ilvl w:val="0"/>
          <w:numId w:val="0"/>
        </w:numPr>
        <w:ind w:left="720"/>
        <w:rPr>
          <w:rFonts w:ascii="Arial" w:hAnsi="Arial" w:cs="Arial"/>
          <w:sz w:val="20"/>
          <w:szCs w:val="22"/>
          <w:lang w:val="es-ES_tradnl"/>
        </w:rPr>
      </w:pPr>
      <w:r>
        <w:rPr>
          <w:rFonts w:ascii="Arial" w:eastAsiaTheme="minorHAnsi" w:hAnsi="Arial" w:cs="Arial"/>
          <w:b/>
          <w:bCs/>
          <w:color w:val="000000"/>
          <w:spacing w:val="0"/>
          <w:sz w:val="22"/>
          <w:szCs w:val="22"/>
        </w:rPr>
        <w:t xml:space="preserve">Cuadro 2. </w:t>
      </w:r>
      <w:r w:rsidR="00C21ECA" w:rsidRPr="00B95999">
        <w:rPr>
          <w:rFonts w:ascii="Arial" w:eastAsiaTheme="minorHAnsi" w:hAnsi="Arial" w:cs="Arial"/>
          <w:b/>
          <w:bCs/>
          <w:color w:val="000000"/>
          <w:spacing w:val="0"/>
          <w:sz w:val="22"/>
          <w:szCs w:val="22"/>
        </w:rPr>
        <w:t>Características de la cartera de proyectos apoyados por el FIE</w:t>
      </w:r>
    </w:p>
    <w:tbl>
      <w:tblPr>
        <w:tblW w:w="9917" w:type="dxa"/>
        <w:tblInd w:w="-342" w:type="dxa"/>
        <w:tblBorders>
          <w:top w:val="nil"/>
          <w:left w:val="nil"/>
          <w:bottom w:val="nil"/>
          <w:right w:val="nil"/>
        </w:tblBorders>
        <w:tblLayout w:type="fixed"/>
        <w:tblLook w:val="0000" w:firstRow="0" w:lastRow="0" w:firstColumn="0" w:lastColumn="0" w:noHBand="0" w:noVBand="0"/>
      </w:tblPr>
      <w:tblGrid>
        <w:gridCol w:w="1908"/>
        <w:gridCol w:w="540"/>
        <w:gridCol w:w="3600"/>
        <w:gridCol w:w="1530"/>
        <w:gridCol w:w="2339"/>
      </w:tblGrid>
      <w:tr w:rsidR="00182104" w:rsidRPr="009C1BA6" w:rsidTr="0023706E">
        <w:trPr>
          <w:trHeight w:val="322"/>
        </w:trPr>
        <w:tc>
          <w:tcPr>
            <w:tcW w:w="1908" w:type="dxa"/>
            <w:tcBorders>
              <w:top w:val="single" w:sz="4" w:space="0" w:color="auto"/>
              <w:left w:val="single" w:sz="4" w:space="0" w:color="auto"/>
              <w:bottom w:val="single" w:sz="4" w:space="0" w:color="auto"/>
              <w:right w:val="single" w:sz="4" w:space="0" w:color="auto"/>
            </w:tcBorders>
            <w:shd w:val="clear" w:color="auto" w:fill="000000" w:themeFill="text1"/>
          </w:tcPr>
          <w:p w:rsidR="00C21ECA" w:rsidRPr="009C1BA6" w:rsidRDefault="00C21ECA" w:rsidP="00182104">
            <w:pPr>
              <w:autoSpaceDE w:val="0"/>
              <w:autoSpaceDN w:val="0"/>
              <w:adjustRightInd w:val="0"/>
              <w:jc w:val="center"/>
              <w:rPr>
                <w:rFonts w:ascii="Arial" w:eastAsiaTheme="minorHAnsi" w:hAnsi="Arial" w:cs="Arial"/>
                <w:color w:val="FFFFFF" w:themeColor="background1"/>
                <w:spacing w:val="0"/>
                <w:sz w:val="18"/>
              </w:rPr>
            </w:pPr>
            <w:r w:rsidRPr="009C1BA6">
              <w:rPr>
                <w:rFonts w:ascii="Arial" w:eastAsiaTheme="minorHAnsi" w:hAnsi="Arial" w:cs="Arial"/>
                <w:color w:val="FFFFFF" w:themeColor="background1"/>
                <w:spacing w:val="0"/>
                <w:sz w:val="18"/>
              </w:rPr>
              <w:t>Tipo de proyecto y cantidad</w:t>
            </w:r>
          </w:p>
        </w:tc>
        <w:tc>
          <w:tcPr>
            <w:tcW w:w="540" w:type="dxa"/>
            <w:tcBorders>
              <w:top w:val="single" w:sz="4" w:space="0" w:color="auto"/>
              <w:left w:val="single" w:sz="4" w:space="0" w:color="auto"/>
              <w:bottom w:val="single" w:sz="4" w:space="0" w:color="auto"/>
              <w:right w:val="single" w:sz="4" w:space="0" w:color="auto"/>
            </w:tcBorders>
            <w:shd w:val="clear" w:color="auto" w:fill="000000" w:themeFill="text1"/>
          </w:tcPr>
          <w:p w:rsidR="00C21ECA" w:rsidRPr="009C1BA6" w:rsidRDefault="00C21ECA" w:rsidP="00182104">
            <w:pPr>
              <w:autoSpaceDE w:val="0"/>
              <w:autoSpaceDN w:val="0"/>
              <w:adjustRightInd w:val="0"/>
              <w:jc w:val="center"/>
              <w:rPr>
                <w:rFonts w:ascii="Arial" w:eastAsiaTheme="minorHAnsi" w:hAnsi="Arial" w:cs="Arial"/>
                <w:color w:val="FFFFFF" w:themeColor="background1"/>
                <w:spacing w:val="0"/>
                <w:sz w:val="18"/>
              </w:rPr>
            </w:pPr>
            <w:r w:rsidRPr="009C1BA6">
              <w:rPr>
                <w:rFonts w:ascii="Arial" w:eastAsiaTheme="minorHAnsi" w:hAnsi="Arial" w:cs="Arial"/>
                <w:color w:val="FFFFFF" w:themeColor="background1"/>
                <w:spacing w:val="0"/>
                <w:sz w:val="18"/>
              </w:rPr>
              <w:t>% FIE</w:t>
            </w:r>
          </w:p>
        </w:tc>
        <w:tc>
          <w:tcPr>
            <w:tcW w:w="3600" w:type="dxa"/>
            <w:tcBorders>
              <w:top w:val="single" w:sz="4" w:space="0" w:color="auto"/>
              <w:left w:val="single" w:sz="4" w:space="0" w:color="auto"/>
              <w:bottom w:val="single" w:sz="4" w:space="0" w:color="auto"/>
              <w:right w:val="single" w:sz="4" w:space="0" w:color="auto"/>
            </w:tcBorders>
            <w:shd w:val="clear" w:color="auto" w:fill="000000" w:themeFill="text1"/>
          </w:tcPr>
          <w:p w:rsidR="00C21ECA" w:rsidRPr="009C1BA6" w:rsidRDefault="00C21ECA" w:rsidP="00182104">
            <w:pPr>
              <w:autoSpaceDE w:val="0"/>
              <w:autoSpaceDN w:val="0"/>
              <w:adjustRightInd w:val="0"/>
              <w:jc w:val="center"/>
              <w:rPr>
                <w:rFonts w:ascii="Arial" w:eastAsiaTheme="minorHAnsi" w:hAnsi="Arial" w:cs="Arial"/>
                <w:color w:val="FFFFFF" w:themeColor="background1"/>
                <w:spacing w:val="0"/>
                <w:sz w:val="18"/>
              </w:rPr>
            </w:pPr>
            <w:r w:rsidRPr="009C1BA6">
              <w:rPr>
                <w:rFonts w:ascii="Arial" w:eastAsiaTheme="minorHAnsi" w:hAnsi="Arial" w:cs="Arial"/>
                <w:color w:val="FFFFFF" w:themeColor="background1"/>
                <w:spacing w:val="0"/>
                <w:sz w:val="18"/>
              </w:rPr>
              <w:t>Principales características</w:t>
            </w:r>
          </w:p>
        </w:tc>
        <w:tc>
          <w:tcPr>
            <w:tcW w:w="1530" w:type="dxa"/>
            <w:tcBorders>
              <w:top w:val="single" w:sz="4" w:space="0" w:color="auto"/>
              <w:left w:val="single" w:sz="4" w:space="0" w:color="auto"/>
              <w:bottom w:val="single" w:sz="4" w:space="0" w:color="auto"/>
              <w:right w:val="single" w:sz="4" w:space="0" w:color="auto"/>
            </w:tcBorders>
            <w:shd w:val="clear" w:color="auto" w:fill="000000" w:themeFill="text1"/>
          </w:tcPr>
          <w:p w:rsidR="00C21ECA" w:rsidRPr="009C1BA6" w:rsidRDefault="00C21ECA" w:rsidP="00182104">
            <w:pPr>
              <w:autoSpaceDE w:val="0"/>
              <w:autoSpaceDN w:val="0"/>
              <w:adjustRightInd w:val="0"/>
              <w:jc w:val="center"/>
              <w:rPr>
                <w:rFonts w:ascii="Arial" w:eastAsiaTheme="minorHAnsi" w:hAnsi="Arial" w:cs="Arial"/>
                <w:color w:val="FFFFFF" w:themeColor="background1"/>
                <w:spacing w:val="0"/>
                <w:sz w:val="18"/>
              </w:rPr>
            </w:pPr>
            <w:r w:rsidRPr="009C1BA6">
              <w:rPr>
                <w:rFonts w:ascii="Arial" w:eastAsiaTheme="minorHAnsi" w:hAnsi="Arial" w:cs="Arial"/>
                <w:color w:val="FFFFFF" w:themeColor="background1"/>
                <w:spacing w:val="0"/>
                <w:sz w:val="18"/>
              </w:rPr>
              <w:t>Apalancamiento público y privado</w:t>
            </w:r>
          </w:p>
        </w:tc>
        <w:tc>
          <w:tcPr>
            <w:tcW w:w="2339" w:type="dxa"/>
            <w:tcBorders>
              <w:top w:val="single" w:sz="4" w:space="0" w:color="auto"/>
              <w:left w:val="single" w:sz="4" w:space="0" w:color="auto"/>
              <w:bottom w:val="single" w:sz="4" w:space="0" w:color="auto"/>
              <w:right w:val="single" w:sz="4" w:space="0" w:color="auto"/>
            </w:tcBorders>
            <w:shd w:val="clear" w:color="auto" w:fill="000000" w:themeFill="text1"/>
          </w:tcPr>
          <w:p w:rsidR="00C21ECA" w:rsidRPr="009C1BA6" w:rsidRDefault="00C21ECA" w:rsidP="00182104">
            <w:pPr>
              <w:autoSpaceDE w:val="0"/>
              <w:autoSpaceDN w:val="0"/>
              <w:adjustRightInd w:val="0"/>
              <w:jc w:val="center"/>
              <w:rPr>
                <w:rFonts w:ascii="Arial" w:eastAsiaTheme="minorHAnsi" w:hAnsi="Arial" w:cs="Arial"/>
                <w:color w:val="FFFFFF" w:themeColor="background1"/>
                <w:spacing w:val="0"/>
                <w:sz w:val="18"/>
              </w:rPr>
            </w:pPr>
            <w:r w:rsidRPr="009C1BA6">
              <w:rPr>
                <w:rFonts w:ascii="Arial" w:eastAsiaTheme="minorHAnsi" w:hAnsi="Arial" w:cs="Arial"/>
                <w:color w:val="FFFFFF" w:themeColor="background1"/>
                <w:spacing w:val="0"/>
                <w:sz w:val="18"/>
              </w:rPr>
              <w:t>Actores involucrados en la implementación</w:t>
            </w:r>
          </w:p>
        </w:tc>
      </w:tr>
      <w:tr w:rsidR="00C21ECA" w:rsidRPr="009C1BA6" w:rsidTr="0023706E">
        <w:trPr>
          <w:trHeight w:val="783"/>
        </w:trPr>
        <w:tc>
          <w:tcPr>
            <w:tcW w:w="1908" w:type="dxa"/>
            <w:tcBorders>
              <w:top w:val="single" w:sz="4" w:space="0" w:color="auto"/>
              <w:left w:val="single" w:sz="4" w:space="0" w:color="auto"/>
              <w:bottom w:val="single" w:sz="4" w:space="0" w:color="auto"/>
              <w:right w:val="single" w:sz="4" w:space="0" w:color="auto"/>
            </w:tcBorders>
          </w:tcPr>
          <w:p w:rsidR="00C21ECA" w:rsidRPr="00F86273" w:rsidRDefault="00C21ECA" w:rsidP="00B95999">
            <w:pPr>
              <w:autoSpaceDE w:val="0"/>
              <w:autoSpaceDN w:val="0"/>
              <w:adjustRightInd w:val="0"/>
              <w:rPr>
                <w:rFonts w:ascii="Arial" w:eastAsiaTheme="minorHAnsi" w:hAnsi="Arial" w:cs="Arial"/>
                <w:color w:val="000000"/>
                <w:spacing w:val="0"/>
                <w:sz w:val="18"/>
              </w:rPr>
            </w:pPr>
            <w:r w:rsidRPr="00F86273">
              <w:rPr>
                <w:rFonts w:ascii="Arial" w:eastAsiaTheme="minorHAnsi" w:hAnsi="Arial" w:cs="Arial"/>
                <w:color w:val="000000"/>
                <w:spacing w:val="0"/>
                <w:sz w:val="18"/>
              </w:rPr>
              <w:t xml:space="preserve">1- Convenios específicos con agencias y servicios públicos (13) </w:t>
            </w:r>
          </w:p>
        </w:tc>
        <w:tc>
          <w:tcPr>
            <w:tcW w:w="540" w:type="dxa"/>
            <w:tcBorders>
              <w:top w:val="single" w:sz="4" w:space="0" w:color="auto"/>
              <w:left w:val="single" w:sz="4" w:space="0" w:color="auto"/>
              <w:bottom w:val="single" w:sz="4" w:space="0" w:color="auto"/>
              <w:right w:val="single" w:sz="4" w:space="0" w:color="auto"/>
            </w:tcBorders>
          </w:tcPr>
          <w:p w:rsidR="00C21ECA" w:rsidRPr="00F86273" w:rsidRDefault="0023706E" w:rsidP="00B95999">
            <w:pPr>
              <w:autoSpaceDE w:val="0"/>
              <w:autoSpaceDN w:val="0"/>
              <w:adjustRightInd w:val="0"/>
              <w:rPr>
                <w:rFonts w:ascii="Arial" w:eastAsiaTheme="minorHAnsi" w:hAnsi="Arial" w:cs="Arial"/>
                <w:color w:val="000000"/>
                <w:spacing w:val="0"/>
                <w:sz w:val="18"/>
              </w:rPr>
            </w:pPr>
            <w:r w:rsidRPr="00F86273">
              <w:rPr>
                <w:rFonts w:ascii="Arial" w:eastAsiaTheme="minorHAnsi" w:hAnsi="Arial" w:cs="Arial"/>
                <w:color w:val="000000"/>
                <w:spacing w:val="0"/>
                <w:sz w:val="18"/>
              </w:rPr>
              <w:t>32</w:t>
            </w:r>
            <w:r w:rsidR="00C21ECA" w:rsidRPr="00F86273">
              <w:rPr>
                <w:rFonts w:ascii="Arial" w:eastAsiaTheme="minorHAnsi" w:hAnsi="Arial" w:cs="Arial"/>
                <w:color w:val="000000"/>
                <w:spacing w:val="0"/>
                <w:sz w:val="18"/>
              </w:rPr>
              <w:t xml:space="preserve"> </w:t>
            </w:r>
          </w:p>
        </w:tc>
        <w:tc>
          <w:tcPr>
            <w:tcW w:w="3600" w:type="dxa"/>
            <w:tcBorders>
              <w:top w:val="single" w:sz="4" w:space="0" w:color="auto"/>
              <w:left w:val="single" w:sz="4" w:space="0" w:color="auto"/>
              <w:bottom w:val="single" w:sz="4" w:space="0" w:color="auto"/>
              <w:right w:val="single" w:sz="4" w:space="0" w:color="auto"/>
            </w:tcBorders>
          </w:tcPr>
          <w:p w:rsidR="00C21ECA" w:rsidRPr="00F86273" w:rsidRDefault="00C21ECA" w:rsidP="00B95999">
            <w:pPr>
              <w:autoSpaceDE w:val="0"/>
              <w:autoSpaceDN w:val="0"/>
              <w:adjustRightInd w:val="0"/>
              <w:rPr>
                <w:rFonts w:ascii="Arial" w:eastAsiaTheme="minorHAnsi" w:hAnsi="Arial" w:cs="Arial"/>
                <w:color w:val="000000"/>
                <w:spacing w:val="0"/>
                <w:sz w:val="18"/>
              </w:rPr>
            </w:pPr>
            <w:r w:rsidRPr="00F86273">
              <w:rPr>
                <w:rFonts w:ascii="Arial" w:eastAsiaTheme="minorHAnsi" w:hAnsi="Arial" w:cs="Arial"/>
                <w:color w:val="000000"/>
                <w:spacing w:val="0"/>
                <w:sz w:val="18"/>
              </w:rPr>
              <w:t xml:space="preserve">Proyectos grandes (US$5 millones) y de mediano plazo (hasta 4 años) para el fortalecimiento de capacidades técnicas de agencias especializadas y servicios públicos. </w:t>
            </w:r>
          </w:p>
        </w:tc>
        <w:tc>
          <w:tcPr>
            <w:tcW w:w="1530" w:type="dxa"/>
            <w:tcBorders>
              <w:top w:val="single" w:sz="4" w:space="0" w:color="auto"/>
              <w:left w:val="single" w:sz="4" w:space="0" w:color="auto"/>
              <w:bottom w:val="single" w:sz="4" w:space="0" w:color="auto"/>
              <w:right w:val="single" w:sz="4" w:space="0" w:color="auto"/>
            </w:tcBorders>
          </w:tcPr>
          <w:p w:rsidR="00C21ECA" w:rsidRPr="00F86273" w:rsidRDefault="00C21ECA" w:rsidP="00B95999">
            <w:pPr>
              <w:autoSpaceDE w:val="0"/>
              <w:autoSpaceDN w:val="0"/>
              <w:adjustRightInd w:val="0"/>
              <w:rPr>
                <w:rFonts w:ascii="Arial" w:eastAsiaTheme="minorHAnsi" w:hAnsi="Arial" w:cs="Arial"/>
                <w:color w:val="000000"/>
                <w:spacing w:val="0"/>
                <w:sz w:val="18"/>
              </w:rPr>
            </w:pPr>
            <w:r w:rsidRPr="00F86273">
              <w:rPr>
                <w:rFonts w:ascii="Arial" w:eastAsiaTheme="minorHAnsi" w:hAnsi="Arial" w:cs="Arial"/>
                <w:color w:val="000000"/>
                <w:spacing w:val="0"/>
                <w:sz w:val="18"/>
              </w:rPr>
              <w:t xml:space="preserve">34%, principalmente privado </w:t>
            </w:r>
          </w:p>
        </w:tc>
        <w:tc>
          <w:tcPr>
            <w:tcW w:w="2339" w:type="dxa"/>
            <w:tcBorders>
              <w:top w:val="single" w:sz="4" w:space="0" w:color="auto"/>
              <w:left w:val="single" w:sz="4" w:space="0" w:color="auto"/>
              <w:bottom w:val="single" w:sz="4" w:space="0" w:color="auto"/>
              <w:right w:val="single" w:sz="4" w:space="0" w:color="auto"/>
            </w:tcBorders>
          </w:tcPr>
          <w:p w:rsidR="00C21ECA" w:rsidRPr="00F86273" w:rsidRDefault="00C21ECA" w:rsidP="00B95999">
            <w:pPr>
              <w:autoSpaceDE w:val="0"/>
              <w:autoSpaceDN w:val="0"/>
              <w:adjustRightInd w:val="0"/>
              <w:rPr>
                <w:rFonts w:ascii="Arial" w:eastAsiaTheme="minorHAnsi" w:hAnsi="Arial" w:cs="Arial"/>
                <w:color w:val="000000"/>
                <w:spacing w:val="0"/>
                <w:sz w:val="18"/>
              </w:rPr>
            </w:pPr>
            <w:r w:rsidRPr="00F86273">
              <w:rPr>
                <w:rFonts w:ascii="Arial" w:eastAsiaTheme="minorHAnsi" w:hAnsi="Arial" w:cs="Arial"/>
                <w:color w:val="000000"/>
                <w:spacing w:val="0"/>
                <w:sz w:val="18"/>
              </w:rPr>
              <w:t xml:space="preserve">Agencias y servicios públicos en colaboración con organismos técnicos especializados. </w:t>
            </w:r>
          </w:p>
        </w:tc>
      </w:tr>
      <w:tr w:rsidR="00C21ECA" w:rsidRPr="009C1BA6" w:rsidTr="0023706E">
        <w:trPr>
          <w:trHeight w:val="668"/>
        </w:trPr>
        <w:tc>
          <w:tcPr>
            <w:tcW w:w="1908" w:type="dxa"/>
            <w:tcBorders>
              <w:top w:val="single" w:sz="4" w:space="0" w:color="auto"/>
              <w:left w:val="single" w:sz="4" w:space="0" w:color="auto"/>
              <w:bottom w:val="single" w:sz="4" w:space="0" w:color="auto"/>
              <w:right w:val="single" w:sz="4" w:space="0" w:color="auto"/>
            </w:tcBorders>
          </w:tcPr>
          <w:p w:rsidR="00C21ECA" w:rsidRPr="00F86273" w:rsidRDefault="00C21ECA" w:rsidP="00B95999">
            <w:pPr>
              <w:autoSpaceDE w:val="0"/>
              <w:autoSpaceDN w:val="0"/>
              <w:adjustRightInd w:val="0"/>
              <w:rPr>
                <w:rFonts w:ascii="Arial" w:eastAsiaTheme="minorHAnsi" w:hAnsi="Arial" w:cs="Arial"/>
                <w:color w:val="000000"/>
                <w:spacing w:val="0"/>
                <w:sz w:val="18"/>
              </w:rPr>
            </w:pPr>
            <w:r w:rsidRPr="00F86273">
              <w:rPr>
                <w:rFonts w:ascii="Arial" w:eastAsiaTheme="minorHAnsi" w:hAnsi="Arial" w:cs="Arial"/>
                <w:color w:val="000000"/>
                <w:spacing w:val="0"/>
                <w:sz w:val="18"/>
              </w:rPr>
              <w:t xml:space="preserve">2- Programas Tecnológicos Estratégicos (7) </w:t>
            </w:r>
          </w:p>
        </w:tc>
        <w:tc>
          <w:tcPr>
            <w:tcW w:w="540" w:type="dxa"/>
            <w:tcBorders>
              <w:top w:val="single" w:sz="4" w:space="0" w:color="auto"/>
              <w:left w:val="single" w:sz="4" w:space="0" w:color="auto"/>
              <w:bottom w:val="single" w:sz="4" w:space="0" w:color="auto"/>
              <w:right w:val="single" w:sz="4" w:space="0" w:color="auto"/>
            </w:tcBorders>
          </w:tcPr>
          <w:p w:rsidR="00C21ECA" w:rsidRPr="00F86273" w:rsidRDefault="0023706E" w:rsidP="00B95999">
            <w:pPr>
              <w:autoSpaceDE w:val="0"/>
              <w:autoSpaceDN w:val="0"/>
              <w:adjustRightInd w:val="0"/>
              <w:rPr>
                <w:rFonts w:ascii="Arial" w:eastAsiaTheme="minorHAnsi" w:hAnsi="Arial" w:cs="Arial"/>
                <w:color w:val="000000"/>
                <w:spacing w:val="0"/>
                <w:sz w:val="18"/>
              </w:rPr>
            </w:pPr>
            <w:r w:rsidRPr="00F86273">
              <w:rPr>
                <w:rFonts w:ascii="Arial" w:eastAsiaTheme="minorHAnsi" w:hAnsi="Arial" w:cs="Arial"/>
                <w:color w:val="000000"/>
                <w:spacing w:val="0"/>
                <w:sz w:val="18"/>
              </w:rPr>
              <w:t>17</w:t>
            </w:r>
          </w:p>
        </w:tc>
        <w:tc>
          <w:tcPr>
            <w:tcW w:w="3600" w:type="dxa"/>
            <w:tcBorders>
              <w:top w:val="single" w:sz="4" w:space="0" w:color="auto"/>
              <w:left w:val="single" w:sz="4" w:space="0" w:color="auto"/>
              <w:bottom w:val="single" w:sz="4" w:space="0" w:color="auto"/>
              <w:right w:val="single" w:sz="4" w:space="0" w:color="auto"/>
            </w:tcBorders>
          </w:tcPr>
          <w:p w:rsidR="00C21ECA" w:rsidRPr="00F86273" w:rsidRDefault="00C21ECA" w:rsidP="00B95999">
            <w:pPr>
              <w:autoSpaceDE w:val="0"/>
              <w:autoSpaceDN w:val="0"/>
              <w:adjustRightInd w:val="0"/>
              <w:rPr>
                <w:rFonts w:ascii="Arial" w:eastAsiaTheme="minorHAnsi" w:hAnsi="Arial" w:cs="Arial"/>
                <w:color w:val="000000"/>
                <w:spacing w:val="0"/>
                <w:sz w:val="18"/>
              </w:rPr>
            </w:pPr>
            <w:r w:rsidRPr="00F86273">
              <w:rPr>
                <w:rFonts w:ascii="Arial" w:eastAsiaTheme="minorHAnsi" w:hAnsi="Arial" w:cs="Arial"/>
                <w:color w:val="000000"/>
                <w:spacing w:val="0"/>
                <w:sz w:val="18"/>
              </w:rPr>
              <w:t xml:space="preserve">Programas grandes (US$6 millones) y de largo plazo (hasta 10 años) para generar nuevos conocimientos, capacidades tecnológicas y productos y servicios. </w:t>
            </w:r>
          </w:p>
        </w:tc>
        <w:tc>
          <w:tcPr>
            <w:tcW w:w="1530" w:type="dxa"/>
            <w:tcBorders>
              <w:top w:val="single" w:sz="4" w:space="0" w:color="auto"/>
              <w:left w:val="single" w:sz="4" w:space="0" w:color="auto"/>
              <w:bottom w:val="single" w:sz="4" w:space="0" w:color="auto"/>
              <w:right w:val="single" w:sz="4" w:space="0" w:color="auto"/>
            </w:tcBorders>
          </w:tcPr>
          <w:p w:rsidR="00C21ECA" w:rsidRPr="00F86273" w:rsidRDefault="00C21ECA" w:rsidP="00B95999">
            <w:pPr>
              <w:autoSpaceDE w:val="0"/>
              <w:autoSpaceDN w:val="0"/>
              <w:adjustRightInd w:val="0"/>
              <w:rPr>
                <w:rFonts w:ascii="Arial" w:eastAsiaTheme="minorHAnsi" w:hAnsi="Arial" w:cs="Arial"/>
                <w:color w:val="000000"/>
                <w:spacing w:val="0"/>
                <w:sz w:val="18"/>
              </w:rPr>
            </w:pPr>
            <w:r w:rsidRPr="00F86273">
              <w:rPr>
                <w:rFonts w:ascii="Arial" w:eastAsiaTheme="minorHAnsi" w:hAnsi="Arial" w:cs="Arial"/>
                <w:color w:val="000000"/>
                <w:spacing w:val="0"/>
                <w:sz w:val="18"/>
              </w:rPr>
              <w:t xml:space="preserve">63%, principalmente privado </w:t>
            </w:r>
          </w:p>
        </w:tc>
        <w:tc>
          <w:tcPr>
            <w:tcW w:w="2339" w:type="dxa"/>
            <w:tcBorders>
              <w:top w:val="single" w:sz="4" w:space="0" w:color="auto"/>
              <w:left w:val="single" w:sz="4" w:space="0" w:color="auto"/>
              <w:bottom w:val="single" w:sz="4" w:space="0" w:color="auto"/>
              <w:right w:val="single" w:sz="4" w:space="0" w:color="auto"/>
            </w:tcBorders>
          </w:tcPr>
          <w:p w:rsidR="00C21ECA" w:rsidRPr="00F86273" w:rsidRDefault="00C21ECA" w:rsidP="00B95999">
            <w:pPr>
              <w:autoSpaceDE w:val="0"/>
              <w:autoSpaceDN w:val="0"/>
              <w:adjustRightInd w:val="0"/>
              <w:rPr>
                <w:rFonts w:ascii="Arial" w:eastAsiaTheme="minorHAnsi" w:hAnsi="Arial" w:cs="Arial"/>
                <w:color w:val="000000"/>
                <w:spacing w:val="0"/>
                <w:sz w:val="18"/>
              </w:rPr>
            </w:pPr>
            <w:r w:rsidRPr="00F86273">
              <w:rPr>
                <w:rFonts w:ascii="Arial" w:eastAsiaTheme="minorHAnsi" w:hAnsi="Arial" w:cs="Arial"/>
                <w:color w:val="000000"/>
                <w:spacing w:val="0"/>
                <w:sz w:val="18"/>
              </w:rPr>
              <w:t xml:space="preserve">Centros de I+D y tecnología y empresas de base tecnológica </w:t>
            </w:r>
          </w:p>
        </w:tc>
      </w:tr>
      <w:tr w:rsidR="00C21ECA" w:rsidRPr="009C1BA6" w:rsidTr="0023706E">
        <w:trPr>
          <w:trHeight w:val="554"/>
        </w:trPr>
        <w:tc>
          <w:tcPr>
            <w:tcW w:w="1908" w:type="dxa"/>
            <w:tcBorders>
              <w:top w:val="single" w:sz="4" w:space="0" w:color="auto"/>
              <w:left w:val="single" w:sz="4" w:space="0" w:color="auto"/>
              <w:bottom w:val="single" w:sz="4" w:space="0" w:color="auto"/>
              <w:right w:val="single" w:sz="4" w:space="0" w:color="auto"/>
            </w:tcBorders>
          </w:tcPr>
          <w:p w:rsidR="00C21ECA" w:rsidRPr="00F86273" w:rsidRDefault="00C21ECA" w:rsidP="00B95999">
            <w:pPr>
              <w:autoSpaceDE w:val="0"/>
              <w:autoSpaceDN w:val="0"/>
              <w:adjustRightInd w:val="0"/>
              <w:rPr>
                <w:rFonts w:ascii="Arial" w:eastAsiaTheme="minorHAnsi" w:hAnsi="Arial" w:cs="Arial"/>
                <w:color w:val="000000"/>
                <w:spacing w:val="0"/>
                <w:sz w:val="18"/>
              </w:rPr>
            </w:pPr>
            <w:r w:rsidRPr="00F86273">
              <w:rPr>
                <w:rFonts w:ascii="Arial" w:eastAsiaTheme="minorHAnsi" w:hAnsi="Arial" w:cs="Arial"/>
                <w:color w:val="000000"/>
                <w:spacing w:val="0"/>
                <w:sz w:val="18"/>
              </w:rPr>
              <w:t xml:space="preserve">3- IFI estratégico (6) </w:t>
            </w:r>
          </w:p>
        </w:tc>
        <w:tc>
          <w:tcPr>
            <w:tcW w:w="540" w:type="dxa"/>
            <w:tcBorders>
              <w:top w:val="single" w:sz="4" w:space="0" w:color="auto"/>
              <w:left w:val="single" w:sz="4" w:space="0" w:color="auto"/>
              <w:bottom w:val="single" w:sz="4" w:space="0" w:color="auto"/>
              <w:right w:val="single" w:sz="4" w:space="0" w:color="auto"/>
            </w:tcBorders>
          </w:tcPr>
          <w:p w:rsidR="00C21ECA" w:rsidRPr="00F86273" w:rsidRDefault="0023706E" w:rsidP="00B95999">
            <w:pPr>
              <w:autoSpaceDE w:val="0"/>
              <w:autoSpaceDN w:val="0"/>
              <w:adjustRightInd w:val="0"/>
              <w:rPr>
                <w:rFonts w:ascii="Arial" w:eastAsiaTheme="minorHAnsi" w:hAnsi="Arial" w:cs="Arial"/>
                <w:color w:val="000000"/>
                <w:spacing w:val="0"/>
                <w:sz w:val="18"/>
              </w:rPr>
            </w:pPr>
            <w:r w:rsidRPr="00F86273">
              <w:rPr>
                <w:rFonts w:ascii="Arial" w:eastAsiaTheme="minorHAnsi" w:hAnsi="Arial" w:cs="Arial"/>
                <w:color w:val="000000"/>
                <w:spacing w:val="0"/>
                <w:sz w:val="18"/>
              </w:rPr>
              <w:t>5</w:t>
            </w:r>
            <w:r w:rsidR="00C21ECA" w:rsidRPr="00F86273">
              <w:rPr>
                <w:rFonts w:ascii="Arial" w:eastAsiaTheme="minorHAnsi" w:hAnsi="Arial" w:cs="Arial"/>
                <w:color w:val="000000"/>
                <w:spacing w:val="0"/>
                <w:sz w:val="18"/>
              </w:rPr>
              <w:t xml:space="preserve"> </w:t>
            </w:r>
          </w:p>
        </w:tc>
        <w:tc>
          <w:tcPr>
            <w:tcW w:w="3600" w:type="dxa"/>
            <w:tcBorders>
              <w:top w:val="single" w:sz="4" w:space="0" w:color="auto"/>
              <w:left w:val="single" w:sz="4" w:space="0" w:color="auto"/>
              <w:bottom w:val="single" w:sz="4" w:space="0" w:color="auto"/>
              <w:right w:val="single" w:sz="4" w:space="0" w:color="auto"/>
            </w:tcBorders>
          </w:tcPr>
          <w:p w:rsidR="00C21ECA" w:rsidRPr="00F86273" w:rsidRDefault="00C21ECA" w:rsidP="00B95999">
            <w:pPr>
              <w:autoSpaceDE w:val="0"/>
              <w:autoSpaceDN w:val="0"/>
              <w:adjustRightInd w:val="0"/>
              <w:rPr>
                <w:rFonts w:ascii="Arial" w:eastAsiaTheme="minorHAnsi" w:hAnsi="Arial" w:cs="Arial"/>
                <w:color w:val="000000"/>
                <w:spacing w:val="0"/>
                <w:sz w:val="18"/>
              </w:rPr>
            </w:pPr>
            <w:r w:rsidRPr="00F86273">
              <w:rPr>
                <w:rFonts w:ascii="Arial" w:eastAsiaTheme="minorHAnsi" w:hAnsi="Arial" w:cs="Arial"/>
                <w:color w:val="000000"/>
                <w:spacing w:val="0"/>
                <w:sz w:val="18"/>
              </w:rPr>
              <w:t xml:space="preserve">Proyectos de montos y plazos medianos (US$1,8 millones, 3 años) mediano plazo para el desarrollo de bienes públicos colaborativos. </w:t>
            </w:r>
          </w:p>
        </w:tc>
        <w:tc>
          <w:tcPr>
            <w:tcW w:w="1530" w:type="dxa"/>
            <w:tcBorders>
              <w:top w:val="single" w:sz="4" w:space="0" w:color="auto"/>
              <w:left w:val="single" w:sz="4" w:space="0" w:color="auto"/>
              <w:bottom w:val="single" w:sz="4" w:space="0" w:color="auto"/>
              <w:right w:val="single" w:sz="4" w:space="0" w:color="auto"/>
            </w:tcBorders>
          </w:tcPr>
          <w:p w:rsidR="00C21ECA" w:rsidRPr="00F86273" w:rsidRDefault="00C21ECA" w:rsidP="00B95999">
            <w:pPr>
              <w:autoSpaceDE w:val="0"/>
              <w:autoSpaceDN w:val="0"/>
              <w:adjustRightInd w:val="0"/>
              <w:rPr>
                <w:rFonts w:ascii="Arial" w:eastAsiaTheme="minorHAnsi" w:hAnsi="Arial" w:cs="Arial"/>
                <w:color w:val="000000"/>
                <w:spacing w:val="0"/>
                <w:sz w:val="18"/>
              </w:rPr>
            </w:pPr>
            <w:r w:rsidRPr="00F86273">
              <w:rPr>
                <w:rFonts w:ascii="Arial" w:eastAsiaTheme="minorHAnsi" w:hAnsi="Arial" w:cs="Arial"/>
                <w:color w:val="000000"/>
                <w:spacing w:val="0"/>
                <w:sz w:val="18"/>
              </w:rPr>
              <w:t xml:space="preserve">27%, privado y público </w:t>
            </w:r>
          </w:p>
        </w:tc>
        <w:tc>
          <w:tcPr>
            <w:tcW w:w="2339" w:type="dxa"/>
            <w:tcBorders>
              <w:top w:val="single" w:sz="4" w:space="0" w:color="auto"/>
              <w:left w:val="single" w:sz="4" w:space="0" w:color="auto"/>
              <w:bottom w:val="single" w:sz="4" w:space="0" w:color="auto"/>
              <w:right w:val="single" w:sz="4" w:space="0" w:color="auto"/>
            </w:tcBorders>
          </w:tcPr>
          <w:p w:rsidR="00C21ECA" w:rsidRPr="00F86273" w:rsidRDefault="00C21ECA" w:rsidP="00B95999">
            <w:pPr>
              <w:autoSpaceDE w:val="0"/>
              <w:autoSpaceDN w:val="0"/>
              <w:adjustRightInd w:val="0"/>
              <w:rPr>
                <w:rFonts w:ascii="Arial" w:eastAsiaTheme="minorHAnsi" w:hAnsi="Arial" w:cs="Arial"/>
                <w:color w:val="000000"/>
                <w:spacing w:val="0"/>
                <w:sz w:val="18"/>
              </w:rPr>
            </w:pPr>
            <w:r w:rsidRPr="00F86273">
              <w:rPr>
                <w:rFonts w:ascii="Arial" w:eastAsiaTheme="minorHAnsi" w:hAnsi="Arial" w:cs="Arial"/>
                <w:color w:val="000000"/>
                <w:spacing w:val="0"/>
                <w:sz w:val="18"/>
              </w:rPr>
              <w:t xml:space="preserve">Agencias y servicios públicos y proveedores especializados </w:t>
            </w:r>
          </w:p>
        </w:tc>
      </w:tr>
      <w:tr w:rsidR="00C21ECA" w:rsidRPr="009C1BA6" w:rsidTr="0023706E">
        <w:trPr>
          <w:trHeight w:val="438"/>
        </w:trPr>
        <w:tc>
          <w:tcPr>
            <w:tcW w:w="1908" w:type="dxa"/>
            <w:tcBorders>
              <w:top w:val="single" w:sz="4" w:space="0" w:color="auto"/>
              <w:left w:val="single" w:sz="4" w:space="0" w:color="auto"/>
              <w:bottom w:val="single" w:sz="4" w:space="0" w:color="auto"/>
              <w:right w:val="single" w:sz="4" w:space="0" w:color="auto"/>
            </w:tcBorders>
          </w:tcPr>
          <w:p w:rsidR="00C21ECA" w:rsidRPr="00F86273" w:rsidRDefault="00091DB1" w:rsidP="00B95999">
            <w:pPr>
              <w:autoSpaceDE w:val="0"/>
              <w:autoSpaceDN w:val="0"/>
              <w:adjustRightInd w:val="0"/>
              <w:rPr>
                <w:rFonts w:ascii="Arial" w:eastAsiaTheme="minorHAnsi" w:hAnsi="Arial" w:cs="Arial"/>
                <w:color w:val="000000"/>
                <w:spacing w:val="0"/>
                <w:sz w:val="18"/>
              </w:rPr>
            </w:pPr>
            <w:r w:rsidRPr="00F86273">
              <w:rPr>
                <w:rFonts w:ascii="Arial" w:eastAsiaTheme="minorHAnsi" w:hAnsi="Arial" w:cs="Arial"/>
                <w:color w:val="000000"/>
                <w:spacing w:val="0"/>
                <w:sz w:val="18"/>
              </w:rPr>
              <w:t>4-</w:t>
            </w:r>
            <w:r w:rsidR="00C21ECA" w:rsidRPr="00F86273">
              <w:rPr>
                <w:rFonts w:ascii="Arial" w:eastAsiaTheme="minorHAnsi" w:hAnsi="Arial" w:cs="Arial"/>
                <w:color w:val="000000"/>
                <w:spacing w:val="0"/>
                <w:sz w:val="18"/>
              </w:rPr>
              <w:t xml:space="preserve">Convocatorias INNOVA </w:t>
            </w:r>
          </w:p>
        </w:tc>
        <w:tc>
          <w:tcPr>
            <w:tcW w:w="540" w:type="dxa"/>
            <w:tcBorders>
              <w:top w:val="single" w:sz="4" w:space="0" w:color="auto"/>
              <w:left w:val="single" w:sz="4" w:space="0" w:color="auto"/>
              <w:bottom w:val="single" w:sz="4" w:space="0" w:color="auto"/>
              <w:right w:val="single" w:sz="4" w:space="0" w:color="auto"/>
            </w:tcBorders>
          </w:tcPr>
          <w:p w:rsidR="00C21ECA" w:rsidRPr="00F86273" w:rsidRDefault="0023706E" w:rsidP="00B95999">
            <w:pPr>
              <w:autoSpaceDE w:val="0"/>
              <w:autoSpaceDN w:val="0"/>
              <w:adjustRightInd w:val="0"/>
              <w:rPr>
                <w:rFonts w:ascii="Arial" w:eastAsiaTheme="minorHAnsi" w:hAnsi="Arial" w:cs="Arial"/>
                <w:color w:val="000000"/>
                <w:spacing w:val="0"/>
                <w:sz w:val="18"/>
              </w:rPr>
            </w:pPr>
            <w:r w:rsidRPr="00F86273">
              <w:rPr>
                <w:rFonts w:ascii="Arial" w:eastAsiaTheme="minorHAnsi" w:hAnsi="Arial" w:cs="Arial"/>
                <w:color w:val="000000"/>
                <w:spacing w:val="0"/>
                <w:sz w:val="18"/>
              </w:rPr>
              <w:t>17</w:t>
            </w:r>
            <w:r w:rsidR="00C21ECA" w:rsidRPr="00F86273">
              <w:rPr>
                <w:rFonts w:ascii="Arial" w:eastAsiaTheme="minorHAnsi" w:hAnsi="Arial" w:cs="Arial"/>
                <w:color w:val="000000"/>
                <w:spacing w:val="0"/>
                <w:sz w:val="18"/>
              </w:rPr>
              <w:t xml:space="preserve"> </w:t>
            </w:r>
          </w:p>
        </w:tc>
        <w:tc>
          <w:tcPr>
            <w:tcW w:w="3600" w:type="dxa"/>
            <w:tcBorders>
              <w:top w:val="single" w:sz="4" w:space="0" w:color="auto"/>
              <w:left w:val="single" w:sz="4" w:space="0" w:color="auto"/>
              <w:bottom w:val="single" w:sz="4" w:space="0" w:color="auto"/>
              <w:right w:val="single" w:sz="4" w:space="0" w:color="auto"/>
            </w:tcBorders>
          </w:tcPr>
          <w:p w:rsidR="00C21ECA" w:rsidRPr="00F86273" w:rsidRDefault="00C21ECA" w:rsidP="00B95999">
            <w:pPr>
              <w:autoSpaceDE w:val="0"/>
              <w:autoSpaceDN w:val="0"/>
              <w:adjustRightInd w:val="0"/>
              <w:rPr>
                <w:rFonts w:ascii="Arial" w:eastAsiaTheme="minorHAnsi" w:hAnsi="Arial" w:cs="Arial"/>
                <w:color w:val="000000"/>
                <w:spacing w:val="0"/>
                <w:sz w:val="18"/>
              </w:rPr>
            </w:pPr>
            <w:r w:rsidRPr="00F86273">
              <w:rPr>
                <w:rFonts w:ascii="Arial" w:eastAsiaTheme="minorHAnsi" w:hAnsi="Arial" w:cs="Arial"/>
                <w:color w:val="000000"/>
                <w:spacing w:val="0"/>
                <w:sz w:val="18"/>
              </w:rPr>
              <w:t xml:space="preserve">Proyectos pequeños y de corto plazo para el desarrollo de bienes públicos e innovaciones tecnológicas </w:t>
            </w:r>
          </w:p>
        </w:tc>
        <w:tc>
          <w:tcPr>
            <w:tcW w:w="1530" w:type="dxa"/>
            <w:tcBorders>
              <w:top w:val="single" w:sz="4" w:space="0" w:color="auto"/>
              <w:left w:val="single" w:sz="4" w:space="0" w:color="auto"/>
              <w:bottom w:val="single" w:sz="4" w:space="0" w:color="auto"/>
              <w:right w:val="single" w:sz="4" w:space="0" w:color="auto"/>
            </w:tcBorders>
          </w:tcPr>
          <w:p w:rsidR="00C21ECA" w:rsidRPr="00F86273" w:rsidRDefault="00C21ECA" w:rsidP="00B95999">
            <w:pPr>
              <w:autoSpaceDE w:val="0"/>
              <w:autoSpaceDN w:val="0"/>
              <w:adjustRightInd w:val="0"/>
              <w:rPr>
                <w:rFonts w:ascii="Arial" w:eastAsiaTheme="minorHAnsi" w:hAnsi="Arial" w:cs="Arial"/>
                <w:color w:val="000000"/>
                <w:spacing w:val="0"/>
                <w:sz w:val="18"/>
              </w:rPr>
            </w:pPr>
            <w:r w:rsidRPr="00F86273">
              <w:rPr>
                <w:rFonts w:ascii="Arial" w:eastAsiaTheme="minorHAnsi" w:hAnsi="Arial" w:cs="Arial"/>
                <w:color w:val="000000"/>
                <w:spacing w:val="0"/>
                <w:sz w:val="18"/>
              </w:rPr>
              <w:t xml:space="preserve">81%, principalmente privado </w:t>
            </w:r>
          </w:p>
        </w:tc>
        <w:tc>
          <w:tcPr>
            <w:tcW w:w="2339" w:type="dxa"/>
            <w:tcBorders>
              <w:top w:val="single" w:sz="4" w:space="0" w:color="auto"/>
              <w:left w:val="single" w:sz="4" w:space="0" w:color="auto"/>
              <w:bottom w:val="single" w:sz="4" w:space="0" w:color="auto"/>
              <w:right w:val="single" w:sz="4" w:space="0" w:color="auto"/>
            </w:tcBorders>
          </w:tcPr>
          <w:p w:rsidR="00C21ECA" w:rsidRPr="00F86273" w:rsidRDefault="00C21ECA" w:rsidP="00B95999">
            <w:pPr>
              <w:autoSpaceDE w:val="0"/>
              <w:autoSpaceDN w:val="0"/>
              <w:adjustRightInd w:val="0"/>
              <w:rPr>
                <w:rFonts w:ascii="Arial" w:eastAsiaTheme="minorHAnsi" w:hAnsi="Arial" w:cs="Arial"/>
                <w:color w:val="000000"/>
                <w:spacing w:val="0"/>
                <w:sz w:val="18"/>
              </w:rPr>
            </w:pPr>
            <w:r w:rsidRPr="00F86273">
              <w:rPr>
                <w:rFonts w:ascii="Arial" w:eastAsiaTheme="minorHAnsi" w:hAnsi="Arial" w:cs="Arial"/>
                <w:color w:val="000000"/>
                <w:spacing w:val="0"/>
                <w:sz w:val="18"/>
              </w:rPr>
              <w:t xml:space="preserve">Empresas y centros de I+D </w:t>
            </w:r>
          </w:p>
        </w:tc>
      </w:tr>
      <w:tr w:rsidR="00C21ECA" w:rsidRPr="009C1BA6" w:rsidTr="0023706E">
        <w:trPr>
          <w:trHeight w:val="783"/>
        </w:trPr>
        <w:tc>
          <w:tcPr>
            <w:tcW w:w="1908" w:type="dxa"/>
            <w:tcBorders>
              <w:top w:val="single" w:sz="4" w:space="0" w:color="auto"/>
              <w:left w:val="single" w:sz="4" w:space="0" w:color="auto"/>
              <w:bottom w:val="single" w:sz="4" w:space="0" w:color="auto"/>
              <w:right w:val="single" w:sz="4" w:space="0" w:color="auto"/>
            </w:tcBorders>
          </w:tcPr>
          <w:p w:rsidR="00C21ECA" w:rsidRPr="00F86273" w:rsidRDefault="00C21ECA" w:rsidP="00B95999">
            <w:pPr>
              <w:autoSpaceDE w:val="0"/>
              <w:autoSpaceDN w:val="0"/>
              <w:adjustRightInd w:val="0"/>
              <w:rPr>
                <w:rFonts w:ascii="Arial" w:eastAsiaTheme="minorHAnsi" w:hAnsi="Arial" w:cs="Arial"/>
                <w:color w:val="000000"/>
                <w:spacing w:val="0"/>
                <w:sz w:val="18"/>
              </w:rPr>
            </w:pPr>
            <w:r w:rsidRPr="00F86273">
              <w:rPr>
                <w:rFonts w:ascii="Arial" w:eastAsiaTheme="minorHAnsi" w:hAnsi="Arial" w:cs="Arial"/>
                <w:color w:val="000000"/>
                <w:spacing w:val="0"/>
                <w:sz w:val="18"/>
              </w:rPr>
              <w:t xml:space="preserve">5- IFI alta tecnología </w:t>
            </w:r>
          </w:p>
        </w:tc>
        <w:tc>
          <w:tcPr>
            <w:tcW w:w="540" w:type="dxa"/>
            <w:tcBorders>
              <w:top w:val="single" w:sz="4" w:space="0" w:color="auto"/>
              <w:left w:val="single" w:sz="4" w:space="0" w:color="auto"/>
              <w:bottom w:val="single" w:sz="4" w:space="0" w:color="auto"/>
              <w:right w:val="single" w:sz="4" w:space="0" w:color="auto"/>
            </w:tcBorders>
          </w:tcPr>
          <w:p w:rsidR="00C21ECA" w:rsidRPr="00F86273" w:rsidRDefault="0023706E" w:rsidP="00B95999">
            <w:pPr>
              <w:autoSpaceDE w:val="0"/>
              <w:autoSpaceDN w:val="0"/>
              <w:adjustRightInd w:val="0"/>
              <w:rPr>
                <w:rFonts w:ascii="Arial" w:eastAsiaTheme="minorHAnsi" w:hAnsi="Arial" w:cs="Arial"/>
                <w:color w:val="000000"/>
                <w:spacing w:val="0"/>
                <w:sz w:val="18"/>
              </w:rPr>
            </w:pPr>
            <w:r w:rsidRPr="00F86273">
              <w:rPr>
                <w:rFonts w:ascii="Arial" w:eastAsiaTheme="minorHAnsi" w:hAnsi="Arial" w:cs="Arial"/>
                <w:color w:val="000000"/>
                <w:spacing w:val="0"/>
                <w:sz w:val="18"/>
              </w:rPr>
              <w:t>11</w:t>
            </w:r>
          </w:p>
        </w:tc>
        <w:tc>
          <w:tcPr>
            <w:tcW w:w="3600" w:type="dxa"/>
            <w:tcBorders>
              <w:top w:val="single" w:sz="4" w:space="0" w:color="auto"/>
              <w:left w:val="single" w:sz="4" w:space="0" w:color="auto"/>
              <w:bottom w:val="single" w:sz="4" w:space="0" w:color="auto"/>
              <w:right w:val="single" w:sz="4" w:space="0" w:color="auto"/>
            </w:tcBorders>
          </w:tcPr>
          <w:p w:rsidR="00C21ECA" w:rsidRPr="00F86273" w:rsidRDefault="00C21ECA" w:rsidP="00B95999">
            <w:pPr>
              <w:autoSpaceDE w:val="0"/>
              <w:autoSpaceDN w:val="0"/>
              <w:adjustRightInd w:val="0"/>
              <w:rPr>
                <w:rFonts w:ascii="Arial" w:eastAsiaTheme="minorHAnsi" w:hAnsi="Arial" w:cs="Arial"/>
                <w:color w:val="000000"/>
                <w:spacing w:val="0"/>
                <w:sz w:val="18"/>
              </w:rPr>
            </w:pPr>
            <w:r w:rsidRPr="00F86273">
              <w:rPr>
                <w:rFonts w:ascii="Arial" w:eastAsiaTheme="minorHAnsi" w:hAnsi="Arial" w:cs="Arial"/>
                <w:color w:val="000000"/>
                <w:spacing w:val="0"/>
                <w:sz w:val="18"/>
              </w:rPr>
              <w:t xml:space="preserve">Proyectos de apoyo a inversiones tecnológicas de más de US$2 millones. El apoyo se dirige a activo fijo tecnológico, capital humano especializado y desarrollo de proveedores. </w:t>
            </w:r>
          </w:p>
        </w:tc>
        <w:tc>
          <w:tcPr>
            <w:tcW w:w="1530" w:type="dxa"/>
            <w:tcBorders>
              <w:top w:val="single" w:sz="4" w:space="0" w:color="auto"/>
              <w:left w:val="single" w:sz="4" w:space="0" w:color="auto"/>
              <w:bottom w:val="single" w:sz="4" w:space="0" w:color="auto"/>
              <w:right w:val="single" w:sz="4" w:space="0" w:color="auto"/>
            </w:tcBorders>
          </w:tcPr>
          <w:p w:rsidR="00C21ECA" w:rsidRPr="00F86273" w:rsidRDefault="00C21ECA" w:rsidP="00B95999">
            <w:pPr>
              <w:autoSpaceDE w:val="0"/>
              <w:autoSpaceDN w:val="0"/>
              <w:adjustRightInd w:val="0"/>
              <w:rPr>
                <w:rFonts w:ascii="Arial" w:eastAsiaTheme="minorHAnsi" w:hAnsi="Arial" w:cs="Arial"/>
                <w:color w:val="000000"/>
                <w:spacing w:val="0"/>
                <w:sz w:val="18"/>
              </w:rPr>
            </w:pPr>
            <w:r w:rsidRPr="00F86273">
              <w:rPr>
                <w:rFonts w:ascii="Arial" w:eastAsiaTheme="minorHAnsi" w:hAnsi="Arial" w:cs="Arial"/>
                <w:color w:val="000000"/>
                <w:spacing w:val="0"/>
                <w:sz w:val="18"/>
              </w:rPr>
              <w:t xml:space="preserve">1100%, privado </w:t>
            </w:r>
          </w:p>
        </w:tc>
        <w:tc>
          <w:tcPr>
            <w:tcW w:w="2339" w:type="dxa"/>
            <w:tcBorders>
              <w:top w:val="single" w:sz="4" w:space="0" w:color="auto"/>
              <w:left w:val="single" w:sz="4" w:space="0" w:color="auto"/>
              <w:bottom w:val="single" w:sz="4" w:space="0" w:color="auto"/>
              <w:right w:val="single" w:sz="4" w:space="0" w:color="auto"/>
            </w:tcBorders>
          </w:tcPr>
          <w:p w:rsidR="00C21ECA" w:rsidRPr="00F86273" w:rsidRDefault="00C21ECA" w:rsidP="00B95999">
            <w:pPr>
              <w:autoSpaceDE w:val="0"/>
              <w:autoSpaceDN w:val="0"/>
              <w:adjustRightInd w:val="0"/>
              <w:rPr>
                <w:rFonts w:ascii="Arial" w:eastAsiaTheme="minorHAnsi" w:hAnsi="Arial" w:cs="Arial"/>
                <w:color w:val="000000"/>
                <w:spacing w:val="0"/>
                <w:sz w:val="18"/>
              </w:rPr>
            </w:pPr>
            <w:r w:rsidRPr="00F86273">
              <w:rPr>
                <w:rFonts w:ascii="Arial" w:eastAsiaTheme="minorHAnsi" w:hAnsi="Arial" w:cs="Arial"/>
                <w:color w:val="000000"/>
                <w:spacing w:val="0"/>
                <w:sz w:val="18"/>
              </w:rPr>
              <w:t xml:space="preserve">Empresas o entidades productivas o tecnológicas nacionales o extranjeras </w:t>
            </w:r>
          </w:p>
        </w:tc>
      </w:tr>
      <w:tr w:rsidR="00C21ECA" w:rsidRPr="009C1BA6" w:rsidTr="0023706E">
        <w:trPr>
          <w:trHeight w:val="437"/>
        </w:trPr>
        <w:tc>
          <w:tcPr>
            <w:tcW w:w="1908" w:type="dxa"/>
            <w:tcBorders>
              <w:top w:val="single" w:sz="4" w:space="0" w:color="auto"/>
              <w:left w:val="single" w:sz="4" w:space="0" w:color="auto"/>
              <w:bottom w:val="single" w:sz="4" w:space="0" w:color="auto"/>
              <w:right w:val="single" w:sz="4" w:space="0" w:color="auto"/>
            </w:tcBorders>
          </w:tcPr>
          <w:p w:rsidR="00C21ECA" w:rsidRPr="00F86273" w:rsidRDefault="00C21ECA" w:rsidP="00B95999">
            <w:pPr>
              <w:autoSpaceDE w:val="0"/>
              <w:autoSpaceDN w:val="0"/>
              <w:adjustRightInd w:val="0"/>
              <w:rPr>
                <w:rFonts w:ascii="Arial" w:eastAsiaTheme="minorHAnsi" w:hAnsi="Arial" w:cs="Arial"/>
                <w:color w:val="000000"/>
                <w:spacing w:val="0"/>
                <w:sz w:val="18"/>
              </w:rPr>
            </w:pPr>
            <w:r w:rsidRPr="00F86273">
              <w:rPr>
                <w:rFonts w:ascii="Arial" w:eastAsiaTheme="minorHAnsi" w:hAnsi="Arial" w:cs="Arial"/>
                <w:color w:val="000000"/>
                <w:spacing w:val="0"/>
                <w:sz w:val="18"/>
              </w:rPr>
              <w:t xml:space="preserve">6- IFI </w:t>
            </w:r>
            <w:r w:rsidR="00E17CB2" w:rsidRPr="00F86273">
              <w:rPr>
                <w:rFonts w:ascii="Arial" w:eastAsiaTheme="minorHAnsi" w:hAnsi="Arial" w:cs="Arial"/>
                <w:color w:val="000000"/>
                <w:spacing w:val="0"/>
                <w:sz w:val="18"/>
              </w:rPr>
              <w:t>hoja de ruta</w:t>
            </w:r>
          </w:p>
        </w:tc>
        <w:tc>
          <w:tcPr>
            <w:tcW w:w="540" w:type="dxa"/>
            <w:tcBorders>
              <w:top w:val="single" w:sz="4" w:space="0" w:color="auto"/>
              <w:left w:val="single" w:sz="4" w:space="0" w:color="auto"/>
              <w:bottom w:val="single" w:sz="4" w:space="0" w:color="auto"/>
              <w:right w:val="single" w:sz="4" w:space="0" w:color="auto"/>
            </w:tcBorders>
          </w:tcPr>
          <w:p w:rsidR="00C21ECA" w:rsidRPr="00F86273" w:rsidRDefault="0023706E" w:rsidP="00B95999">
            <w:pPr>
              <w:autoSpaceDE w:val="0"/>
              <w:autoSpaceDN w:val="0"/>
              <w:adjustRightInd w:val="0"/>
              <w:rPr>
                <w:rFonts w:ascii="Arial" w:eastAsiaTheme="minorHAnsi" w:hAnsi="Arial" w:cs="Arial"/>
                <w:color w:val="000000"/>
                <w:spacing w:val="0"/>
                <w:sz w:val="18"/>
              </w:rPr>
            </w:pPr>
            <w:r w:rsidRPr="00F86273">
              <w:rPr>
                <w:rFonts w:ascii="Arial" w:eastAsiaTheme="minorHAnsi" w:hAnsi="Arial" w:cs="Arial"/>
                <w:color w:val="000000"/>
                <w:spacing w:val="0"/>
                <w:sz w:val="18"/>
              </w:rPr>
              <w:t>10</w:t>
            </w:r>
          </w:p>
        </w:tc>
        <w:tc>
          <w:tcPr>
            <w:tcW w:w="3600" w:type="dxa"/>
            <w:tcBorders>
              <w:top w:val="single" w:sz="4" w:space="0" w:color="auto"/>
              <w:left w:val="single" w:sz="4" w:space="0" w:color="auto"/>
              <w:bottom w:val="single" w:sz="4" w:space="0" w:color="auto"/>
              <w:right w:val="single" w:sz="4" w:space="0" w:color="auto"/>
            </w:tcBorders>
          </w:tcPr>
          <w:p w:rsidR="00C21ECA" w:rsidRPr="00F86273" w:rsidRDefault="00C21ECA" w:rsidP="00B95999">
            <w:pPr>
              <w:autoSpaceDE w:val="0"/>
              <w:autoSpaceDN w:val="0"/>
              <w:adjustRightInd w:val="0"/>
              <w:rPr>
                <w:rFonts w:ascii="Arial" w:eastAsiaTheme="minorHAnsi" w:hAnsi="Arial" w:cs="Arial"/>
                <w:color w:val="000000"/>
                <w:spacing w:val="0"/>
                <w:sz w:val="18"/>
              </w:rPr>
            </w:pPr>
            <w:r w:rsidRPr="00F86273">
              <w:rPr>
                <w:rFonts w:ascii="Arial" w:eastAsiaTheme="minorHAnsi" w:hAnsi="Arial" w:cs="Arial"/>
                <w:color w:val="000000"/>
                <w:spacing w:val="0"/>
                <w:sz w:val="18"/>
              </w:rPr>
              <w:t xml:space="preserve">Apoyo al funcionamiento de las mesas público-privadas que elaboran y gestionan los programas estratégicos </w:t>
            </w:r>
          </w:p>
        </w:tc>
        <w:tc>
          <w:tcPr>
            <w:tcW w:w="1530" w:type="dxa"/>
            <w:tcBorders>
              <w:top w:val="single" w:sz="4" w:space="0" w:color="auto"/>
              <w:left w:val="single" w:sz="4" w:space="0" w:color="auto"/>
              <w:bottom w:val="single" w:sz="4" w:space="0" w:color="auto"/>
              <w:right w:val="single" w:sz="4" w:space="0" w:color="auto"/>
            </w:tcBorders>
          </w:tcPr>
          <w:p w:rsidR="00C21ECA" w:rsidRPr="00F86273" w:rsidRDefault="00C21ECA" w:rsidP="00B95999">
            <w:pPr>
              <w:autoSpaceDE w:val="0"/>
              <w:autoSpaceDN w:val="0"/>
              <w:adjustRightInd w:val="0"/>
              <w:rPr>
                <w:rFonts w:ascii="Arial" w:eastAsiaTheme="minorHAnsi" w:hAnsi="Arial" w:cs="Arial"/>
                <w:color w:val="000000"/>
                <w:spacing w:val="0"/>
                <w:sz w:val="18"/>
              </w:rPr>
            </w:pPr>
          </w:p>
        </w:tc>
        <w:tc>
          <w:tcPr>
            <w:tcW w:w="2339" w:type="dxa"/>
            <w:tcBorders>
              <w:top w:val="single" w:sz="4" w:space="0" w:color="auto"/>
              <w:left w:val="single" w:sz="4" w:space="0" w:color="auto"/>
              <w:bottom w:val="single" w:sz="4" w:space="0" w:color="auto"/>
              <w:right w:val="single" w:sz="4" w:space="0" w:color="auto"/>
            </w:tcBorders>
          </w:tcPr>
          <w:p w:rsidR="00C21ECA" w:rsidRPr="00F86273" w:rsidRDefault="00C21ECA" w:rsidP="00B95999">
            <w:pPr>
              <w:autoSpaceDE w:val="0"/>
              <w:autoSpaceDN w:val="0"/>
              <w:adjustRightInd w:val="0"/>
              <w:rPr>
                <w:rFonts w:ascii="Arial" w:eastAsiaTheme="minorHAnsi" w:hAnsi="Arial" w:cs="Arial"/>
                <w:color w:val="000000"/>
                <w:spacing w:val="0"/>
                <w:sz w:val="18"/>
              </w:rPr>
            </w:pPr>
            <w:r w:rsidRPr="00F86273">
              <w:rPr>
                <w:rFonts w:ascii="Arial" w:eastAsiaTheme="minorHAnsi" w:hAnsi="Arial" w:cs="Arial"/>
                <w:color w:val="000000"/>
                <w:spacing w:val="0"/>
                <w:sz w:val="18"/>
              </w:rPr>
              <w:t xml:space="preserve">Representantes sectoriales, gerentes, firmas consultoras </w:t>
            </w:r>
          </w:p>
        </w:tc>
      </w:tr>
    </w:tbl>
    <w:p w:rsidR="001279CC" w:rsidRPr="001279CC" w:rsidRDefault="009C1BA6" w:rsidP="001279CC">
      <w:pPr>
        <w:pStyle w:val="Paragraph"/>
        <w:numPr>
          <w:ilvl w:val="0"/>
          <w:numId w:val="0"/>
        </w:numPr>
        <w:ind w:left="720"/>
        <w:rPr>
          <w:rFonts w:ascii="Arial" w:hAnsi="Arial" w:cs="Arial"/>
          <w:sz w:val="18"/>
          <w:szCs w:val="22"/>
          <w:lang w:val="es-ES_tradnl"/>
        </w:rPr>
      </w:pPr>
      <w:r w:rsidRPr="001279CC">
        <w:rPr>
          <w:rFonts w:ascii="Arial" w:hAnsi="Arial" w:cs="Arial"/>
          <w:sz w:val="18"/>
          <w:szCs w:val="22"/>
          <w:lang w:val="es-ES_tradnl"/>
        </w:rPr>
        <w:t>Fuente: Angelelli et al (2017)</w:t>
      </w:r>
    </w:p>
    <w:p w:rsidR="0023706E" w:rsidRPr="0023706E" w:rsidRDefault="00584B50" w:rsidP="00684287">
      <w:pPr>
        <w:pStyle w:val="Paragraph"/>
        <w:spacing w:after="200" w:line="276" w:lineRule="auto"/>
        <w:rPr>
          <w:rFonts w:ascii="Arial" w:hAnsi="Arial" w:cs="Arial"/>
          <w:sz w:val="22"/>
          <w:szCs w:val="22"/>
        </w:rPr>
      </w:pPr>
      <w:r w:rsidRPr="0023706E">
        <w:rPr>
          <w:rFonts w:ascii="Arial" w:hAnsi="Arial" w:cs="Arial"/>
          <w:sz w:val="22"/>
          <w:szCs w:val="22"/>
        </w:rPr>
        <w:t>El análisis presentado a continuación se construye a partir de la agregación de análisis económicos individuales para cada uno de los 10 proyectos seleccionados.</w:t>
      </w:r>
      <w:r w:rsidR="00791B52" w:rsidRPr="0023706E">
        <w:rPr>
          <w:rFonts w:ascii="Arial" w:hAnsi="Arial" w:cs="Arial"/>
          <w:sz w:val="22"/>
          <w:szCs w:val="22"/>
        </w:rPr>
        <w:t xml:space="preserve"> A fin de poder contextualizar el análisis el Cuadro 3. </w:t>
      </w:r>
      <w:r w:rsidR="00210C6B">
        <w:rPr>
          <w:rFonts w:ascii="Arial" w:hAnsi="Arial" w:cs="Arial"/>
          <w:sz w:val="22"/>
          <w:szCs w:val="22"/>
        </w:rPr>
        <w:t>p</w:t>
      </w:r>
      <w:r w:rsidR="00791B52" w:rsidRPr="0023706E">
        <w:rPr>
          <w:rFonts w:ascii="Arial" w:hAnsi="Arial" w:cs="Arial"/>
          <w:sz w:val="22"/>
          <w:szCs w:val="22"/>
        </w:rPr>
        <w:t>resenta un resumen de cada proyecto de la muestra.</w:t>
      </w:r>
      <w:r w:rsidR="0023706E" w:rsidRPr="0023706E">
        <w:rPr>
          <w:rFonts w:ascii="Arial" w:hAnsi="Arial" w:cs="Arial"/>
          <w:sz w:val="22"/>
          <w:szCs w:val="22"/>
        </w:rPr>
        <w:br w:type="page"/>
      </w:r>
    </w:p>
    <w:p w:rsidR="0023706E" w:rsidRDefault="0023706E" w:rsidP="00281D2B">
      <w:pPr>
        <w:pStyle w:val="Paragraph"/>
        <w:numPr>
          <w:ilvl w:val="0"/>
          <w:numId w:val="0"/>
        </w:numPr>
        <w:ind w:left="720"/>
        <w:jc w:val="center"/>
        <w:rPr>
          <w:rFonts w:ascii="Arial" w:hAnsi="Arial" w:cs="Arial"/>
          <w:b/>
          <w:sz w:val="22"/>
          <w:szCs w:val="22"/>
        </w:rPr>
        <w:sectPr w:rsidR="0023706E" w:rsidSect="00D6451C">
          <w:pgSz w:w="12240" w:h="15840"/>
          <w:pgMar w:top="1440" w:right="1800" w:bottom="1440" w:left="1800" w:header="720" w:footer="720" w:gutter="0"/>
          <w:cols w:space="720"/>
          <w:titlePg/>
          <w:docGrid w:linePitch="360"/>
        </w:sectPr>
      </w:pPr>
    </w:p>
    <w:p w:rsidR="00791B52" w:rsidRPr="00281D2B" w:rsidRDefault="00791B52" w:rsidP="00281D2B">
      <w:pPr>
        <w:pStyle w:val="Paragraph"/>
        <w:numPr>
          <w:ilvl w:val="0"/>
          <w:numId w:val="0"/>
        </w:numPr>
        <w:ind w:left="720"/>
        <w:jc w:val="center"/>
        <w:rPr>
          <w:rFonts w:ascii="Arial" w:hAnsi="Arial" w:cs="Arial"/>
          <w:b/>
          <w:sz w:val="22"/>
          <w:szCs w:val="22"/>
        </w:rPr>
      </w:pPr>
      <w:r w:rsidRPr="00281D2B">
        <w:rPr>
          <w:rFonts w:ascii="Arial" w:hAnsi="Arial" w:cs="Arial"/>
          <w:b/>
          <w:sz w:val="22"/>
          <w:szCs w:val="22"/>
        </w:rPr>
        <w:t>Cuadro 3. Resumen de cada proyecto de la muestra analizada</w:t>
      </w:r>
    </w:p>
    <w:tbl>
      <w:tblPr>
        <w:tblW w:w="12950" w:type="dxa"/>
        <w:tblInd w:w="118" w:type="dxa"/>
        <w:tblCellMar>
          <w:top w:w="15" w:type="dxa"/>
          <w:bottom w:w="15" w:type="dxa"/>
        </w:tblCellMar>
        <w:tblLook w:val="04A0" w:firstRow="1" w:lastRow="0" w:firstColumn="1" w:lastColumn="0" w:noHBand="0" w:noVBand="1"/>
      </w:tblPr>
      <w:tblGrid>
        <w:gridCol w:w="836"/>
        <w:gridCol w:w="1978"/>
        <w:gridCol w:w="10136"/>
      </w:tblGrid>
      <w:tr w:rsidR="00281D2B" w:rsidRPr="00142302" w:rsidTr="002463E4">
        <w:trPr>
          <w:trHeight w:val="300"/>
        </w:trPr>
        <w:tc>
          <w:tcPr>
            <w:tcW w:w="836" w:type="dxa"/>
            <w:tcBorders>
              <w:top w:val="single" w:sz="4" w:space="0" w:color="auto"/>
              <w:left w:val="single" w:sz="4" w:space="0" w:color="auto"/>
              <w:bottom w:val="single" w:sz="8" w:space="0" w:color="auto"/>
              <w:right w:val="nil"/>
            </w:tcBorders>
            <w:shd w:val="clear" w:color="auto" w:fill="000000" w:themeFill="text1"/>
            <w:vAlign w:val="bottom"/>
            <w:hideMark/>
          </w:tcPr>
          <w:p w:rsidR="00281D2B" w:rsidRPr="00142302" w:rsidRDefault="00281D2B" w:rsidP="00684287">
            <w:pPr>
              <w:jc w:val="center"/>
              <w:rPr>
                <w:rFonts w:ascii="Arial" w:hAnsi="Arial" w:cs="Arial"/>
                <w:b/>
                <w:bCs/>
                <w:color w:val="FFFFFF"/>
                <w:spacing w:val="0"/>
                <w:sz w:val="18"/>
                <w:szCs w:val="22"/>
              </w:rPr>
            </w:pPr>
            <w:r w:rsidRPr="00142302">
              <w:rPr>
                <w:rFonts w:ascii="Arial" w:hAnsi="Arial" w:cs="Arial"/>
                <w:b/>
                <w:bCs/>
                <w:color w:val="FFFFFF"/>
                <w:spacing w:val="0"/>
                <w:sz w:val="18"/>
                <w:szCs w:val="22"/>
              </w:rPr>
              <w:t>Código</w:t>
            </w:r>
          </w:p>
        </w:tc>
        <w:tc>
          <w:tcPr>
            <w:tcW w:w="1978" w:type="dxa"/>
            <w:tcBorders>
              <w:top w:val="single" w:sz="4" w:space="0" w:color="auto"/>
              <w:left w:val="single" w:sz="8" w:space="0" w:color="auto"/>
              <w:bottom w:val="single" w:sz="8" w:space="0" w:color="auto"/>
              <w:right w:val="nil"/>
            </w:tcBorders>
            <w:shd w:val="clear" w:color="auto" w:fill="000000" w:themeFill="text1"/>
            <w:vAlign w:val="bottom"/>
            <w:hideMark/>
          </w:tcPr>
          <w:p w:rsidR="00281D2B" w:rsidRPr="00142302" w:rsidRDefault="00281D2B" w:rsidP="00684287">
            <w:pPr>
              <w:jc w:val="center"/>
              <w:rPr>
                <w:rFonts w:ascii="Arial" w:hAnsi="Arial" w:cs="Arial"/>
                <w:b/>
                <w:bCs/>
                <w:color w:val="FFFFFF"/>
                <w:spacing w:val="0"/>
                <w:sz w:val="18"/>
                <w:szCs w:val="22"/>
              </w:rPr>
            </w:pPr>
            <w:r w:rsidRPr="00142302">
              <w:rPr>
                <w:rFonts w:ascii="Arial" w:hAnsi="Arial" w:cs="Arial"/>
                <w:b/>
                <w:bCs/>
                <w:color w:val="FFFFFF"/>
                <w:spacing w:val="0"/>
                <w:sz w:val="18"/>
                <w:szCs w:val="22"/>
              </w:rPr>
              <w:t>Proyecto</w:t>
            </w:r>
          </w:p>
        </w:tc>
        <w:tc>
          <w:tcPr>
            <w:tcW w:w="10136" w:type="dxa"/>
            <w:tcBorders>
              <w:top w:val="single" w:sz="4" w:space="0" w:color="auto"/>
              <w:left w:val="single" w:sz="8" w:space="0" w:color="auto"/>
              <w:bottom w:val="single" w:sz="8" w:space="0" w:color="auto"/>
              <w:right w:val="nil"/>
            </w:tcBorders>
            <w:shd w:val="clear" w:color="auto" w:fill="000000" w:themeFill="text1"/>
            <w:vAlign w:val="bottom"/>
            <w:hideMark/>
          </w:tcPr>
          <w:p w:rsidR="00281D2B" w:rsidRPr="002D6450" w:rsidRDefault="002D6450" w:rsidP="00684287">
            <w:pPr>
              <w:jc w:val="center"/>
              <w:rPr>
                <w:rFonts w:ascii="Arial" w:hAnsi="Arial" w:cs="Arial"/>
                <w:b/>
                <w:bCs/>
                <w:color w:val="FFFFFF"/>
                <w:spacing w:val="0"/>
                <w:sz w:val="18"/>
                <w:szCs w:val="18"/>
              </w:rPr>
            </w:pPr>
            <w:r w:rsidRPr="002D6450">
              <w:rPr>
                <w:rFonts w:ascii="Arial" w:hAnsi="Arial" w:cs="Arial"/>
                <w:b/>
                <w:bCs/>
                <w:color w:val="FFFFFF"/>
                <w:spacing w:val="0"/>
                <w:sz w:val="18"/>
                <w:szCs w:val="18"/>
              </w:rPr>
              <w:t>Resumen</w:t>
            </w:r>
          </w:p>
        </w:tc>
      </w:tr>
      <w:tr w:rsidR="00281D2B" w:rsidRPr="00142302" w:rsidTr="002463E4">
        <w:trPr>
          <w:trHeight w:val="570"/>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D2B" w:rsidRPr="00142302" w:rsidRDefault="00281D2B" w:rsidP="00281D2B">
            <w:pPr>
              <w:rPr>
                <w:rFonts w:ascii="Arial" w:hAnsi="Arial" w:cs="Arial"/>
                <w:color w:val="000000"/>
                <w:spacing w:val="0"/>
                <w:sz w:val="18"/>
                <w:szCs w:val="22"/>
              </w:rPr>
            </w:pPr>
            <w:r w:rsidRPr="00142302">
              <w:rPr>
                <w:rFonts w:ascii="Arial" w:hAnsi="Arial" w:cs="Arial"/>
                <w:color w:val="000000"/>
                <w:spacing w:val="0"/>
                <w:sz w:val="18"/>
                <w:szCs w:val="22"/>
              </w:rPr>
              <w:t>1: FIE-2016-V016</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D2B" w:rsidRPr="00142302" w:rsidRDefault="00281D2B" w:rsidP="00684287">
            <w:pPr>
              <w:rPr>
                <w:rFonts w:ascii="Arial" w:hAnsi="Arial" w:cs="Arial"/>
                <w:color w:val="000000"/>
                <w:spacing w:val="0"/>
                <w:sz w:val="18"/>
                <w:szCs w:val="22"/>
              </w:rPr>
            </w:pPr>
            <w:r w:rsidRPr="00142302">
              <w:rPr>
                <w:rFonts w:ascii="Arial" w:hAnsi="Arial" w:cs="Arial"/>
                <w:color w:val="000000"/>
                <w:spacing w:val="0"/>
                <w:sz w:val="18"/>
                <w:szCs w:val="22"/>
              </w:rPr>
              <w:t>DOM en Línea - Plataforma Nacional de Gestión de Permisos de Edificación y Urbanización</w:t>
            </w:r>
          </w:p>
        </w:tc>
        <w:tc>
          <w:tcPr>
            <w:tcW w:w="10136" w:type="dxa"/>
            <w:tcBorders>
              <w:top w:val="single" w:sz="4" w:space="0" w:color="auto"/>
              <w:left w:val="single" w:sz="4" w:space="0" w:color="auto"/>
              <w:bottom w:val="single" w:sz="4" w:space="0" w:color="auto"/>
              <w:right w:val="single" w:sz="4" w:space="0" w:color="auto"/>
            </w:tcBorders>
            <w:shd w:val="clear" w:color="auto" w:fill="auto"/>
            <w:vAlign w:val="center"/>
          </w:tcPr>
          <w:p w:rsidR="00281D2B" w:rsidRPr="00095DD7" w:rsidRDefault="002D6450" w:rsidP="00095DD7">
            <w:pPr>
              <w:jc w:val="both"/>
              <w:rPr>
                <w:rFonts w:ascii="Arial" w:hAnsi="Arial" w:cs="Arial"/>
                <w:color w:val="222222"/>
                <w:sz w:val="18"/>
                <w:szCs w:val="18"/>
                <w:highlight w:val="white"/>
              </w:rPr>
            </w:pPr>
            <w:r w:rsidRPr="002D6450">
              <w:rPr>
                <w:rFonts w:ascii="Arial" w:hAnsi="Arial" w:cs="Arial"/>
                <w:color w:val="222222"/>
                <w:sz w:val="18"/>
                <w:szCs w:val="18"/>
                <w:highlight w:val="white"/>
              </w:rPr>
              <w:t xml:space="preserve">El objetivo general del proyecto DOM en Línea es disponer de un sistema nacional basado en una plataforma en línea que administre de manera automatizada el flujo, la información y las revisiones de los permisos </w:t>
            </w:r>
            <w:r w:rsidR="00AF5DAD">
              <w:rPr>
                <w:rFonts w:ascii="Arial" w:hAnsi="Arial" w:cs="Arial"/>
                <w:color w:val="222222"/>
                <w:sz w:val="18"/>
                <w:szCs w:val="18"/>
                <w:highlight w:val="white"/>
              </w:rPr>
              <w:t xml:space="preserve">municipales </w:t>
            </w:r>
            <w:r w:rsidRPr="002D6450">
              <w:rPr>
                <w:rFonts w:ascii="Arial" w:hAnsi="Arial" w:cs="Arial"/>
                <w:color w:val="222222"/>
                <w:sz w:val="18"/>
                <w:szCs w:val="18"/>
                <w:highlight w:val="white"/>
              </w:rPr>
              <w:t>de construcción y urbanización, donde intervengan todos los agentes necesarios para este proceso con un formato único y estandarizado.</w:t>
            </w:r>
            <w:r w:rsidR="006A3F73">
              <w:rPr>
                <w:rFonts w:ascii="Arial" w:hAnsi="Arial" w:cs="Arial"/>
                <w:color w:val="222222"/>
                <w:sz w:val="18"/>
                <w:szCs w:val="18"/>
                <w:highlight w:val="white"/>
              </w:rPr>
              <w:t xml:space="preserve"> Esto permitirá </w:t>
            </w:r>
            <w:r w:rsidRPr="002D6450">
              <w:rPr>
                <w:rFonts w:ascii="Arial" w:hAnsi="Arial" w:cs="Arial"/>
                <w:color w:val="222222"/>
                <w:sz w:val="18"/>
                <w:szCs w:val="18"/>
                <w:highlight w:val="white"/>
              </w:rPr>
              <w:t xml:space="preserve">el acceso universal y remoto al sistema, </w:t>
            </w:r>
            <w:r w:rsidR="006A3F73">
              <w:rPr>
                <w:rFonts w:ascii="Arial" w:hAnsi="Arial" w:cs="Arial"/>
                <w:color w:val="222222"/>
                <w:sz w:val="18"/>
                <w:szCs w:val="18"/>
                <w:highlight w:val="white"/>
              </w:rPr>
              <w:t>y por tanto disminuirá</w:t>
            </w:r>
            <w:r w:rsidRPr="002D6450">
              <w:rPr>
                <w:rFonts w:ascii="Arial" w:hAnsi="Arial" w:cs="Arial"/>
                <w:color w:val="222222"/>
                <w:sz w:val="18"/>
                <w:szCs w:val="18"/>
                <w:highlight w:val="white"/>
              </w:rPr>
              <w:t xml:space="preserve"> los tiemp</w:t>
            </w:r>
            <w:r w:rsidR="006A3F73">
              <w:rPr>
                <w:rFonts w:ascii="Arial" w:hAnsi="Arial" w:cs="Arial"/>
                <w:color w:val="222222"/>
                <w:sz w:val="18"/>
                <w:szCs w:val="18"/>
                <w:highlight w:val="white"/>
              </w:rPr>
              <w:t xml:space="preserve">os de tramitación y </w:t>
            </w:r>
            <w:r w:rsidR="006A3F73">
              <w:rPr>
                <w:rFonts w:ascii="Arial" w:hAnsi="Arial" w:cs="Arial"/>
                <w:color w:val="222222"/>
                <w:sz w:val="18"/>
                <w:szCs w:val="18"/>
              </w:rPr>
              <w:t>con esto incrementará</w:t>
            </w:r>
            <w:r w:rsidRPr="002D6450">
              <w:rPr>
                <w:rFonts w:ascii="Arial" w:hAnsi="Arial" w:cs="Arial"/>
                <w:color w:val="222222"/>
                <w:sz w:val="18"/>
                <w:szCs w:val="18"/>
                <w:highlight w:val="white"/>
              </w:rPr>
              <w:t xml:space="preserve"> la productividad </w:t>
            </w:r>
            <w:r w:rsidR="006A3F73">
              <w:rPr>
                <w:rFonts w:ascii="Arial" w:hAnsi="Arial" w:cs="Arial"/>
                <w:color w:val="222222"/>
                <w:sz w:val="18"/>
                <w:szCs w:val="18"/>
                <w:highlight w:val="white"/>
              </w:rPr>
              <w:t xml:space="preserve">en el sector (menos costos financieros, de tiempo y de recursos humanos dedicados a procedimientos administrativos; mejor trazabilidad de distintos proceso, estandarización y acceso universal). </w:t>
            </w:r>
            <w:r w:rsidR="00095DD7">
              <w:rPr>
                <w:rFonts w:ascii="Arial" w:hAnsi="Arial" w:cs="Arial"/>
                <w:color w:val="222222"/>
                <w:sz w:val="18"/>
                <w:szCs w:val="18"/>
                <w:highlight w:val="white"/>
              </w:rPr>
              <w:t>En la actualidad, los plazos de tramitación municipal para edificación alargan la duración de los proyectos de construcción. Inicialmente el DOM se implementa en 22 comunas del país y se aspira a que en el largo plazo atienda a las 345 existentes a nivel nacional.</w:t>
            </w:r>
          </w:p>
        </w:tc>
      </w:tr>
      <w:tr w:rsidR="00281D2B" w:rsidRPr="00142302" w:rsidTr="002463E4">
        <w:trPr>
          <w:trHeight w:val="570"/>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D2B" w:rsidRPr="00142302" w:rsidRDefault="00281D2B" w:rsidP="00281D2B">
            <w:pPr>
              <w:rPr>
                <w:rFonts w:ascii="Arial" w:hAnsi="Arial" w:cs="Arial"/>
                <w:color w:val="000000"/>
                <w:spacing w:val="0"/>
                <w:sz w:val="18"/>
                <w:szCs w:val="22"/>
              </w:rPr>
            </w:pPr>
            <w:r w:rsidRPr="00142302">
              <w:rPr>
                <w:rFonts w:ascii="Arial" w:hAnsi="Arial" w:cs="Arial"/>
                <w:color w:val="000000"/>
                <w:spacing w:val="0"/>
                <w:sz w:val="18"/>
                <w:szCs w:val="22"/>
              </w:rPr>
              <w:t>2: FIE-2016-V032</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D2B" w:rsidRPr="00142302" w:rsidRDefault="00281D2B" w:rsidP="00684287">
            <w:pPr>
              <w:rPr>
                <w:rFonts w:ascii="Arial" w:hAnsi="Arial" w:cs="Arial"/>
                <w:color w:val="000000"/>
                <w:spacing w:val="0"/>
                <w:sz w:val="18"/>
                <w:szCs w:val="22"/>
              </w:rPr>
            </w:pPr>
            <w:r w:rsidRPr="00142302">
              <w:rPr>
                <w:rFonts w:ascii="Arial" w:hAnsi="Arial" w:cs="Arial"/>
                <w:color w:val="000000"/>
                <w:spacing w:val="0"/>
                <w:sz w:val="18"/>
                <w:szCs w:val="22"/>
              </w:rPr>
              <w:t>Certificación Electrónica Silvoagropecuaria y Acuícola Con China y Rusia</w:t>
            </w:r>
          </w:p>
        </w:tc>
        <w:tc>
          <w:tcPr>
            <w:tcW w:w="10136" w:type="dxa"/>
            <w:tcBorders>
              <w:top w:val="single" w:sz="4" w:space="0" w:color="auto"/>
              <w:left w:val="single" w:sz="4" w:space="0" w:color="auto"/>
              <w:bottom w:val="single" w:sz="4" w:space="0" w:color="auto"/>
              <w:right w:val="single" w:sz="4" w:space="0" w:color="auto"/>
            </w:tcBorders>
            <w:shd w:val="clear" w:color="auto" w:fill="auto"/>
            <w:vAlign w:val="center"/>
          </w:tcPr>
          <w:p w:rsidR="00281D2B" w:rsidRPr="00142302" w:rsidRDefault="00AF5DAD" w:rsidP="00724541">
            <w:pPr>
              <w:jc w:val="both"/>
              <w:rPr>
                <w:rFonts w:ascii="Arial" w:hAnsi="Arial" w:cs="Arial"/>
                <w:sz w:val="18"/>
              </w:rPr>
            </w:pPr>
            <w:r w:rsidRPr="00095DD7">
              <w:rPr>
                <w:rFonts w:ascii="Arial" w:hAnsi="Arial" w:cs="Arial"/>
                <w:sz w:val="18"/>
              </w:rPr>
              <w:t>El proceso exportado</w:t>
            </w:r>
            <w:r>
              <w:rPr>
                <w:rFonts w:ascii="Arial" w:hAnsi="Arial" w:cs="Arial"/>
                <w:sz w:val="18"/>
              </w:rPr>
              <w:t xml:space="preserve">r chileno, no está ajeno a las </w:t>
            </w:r>
            <w:r w:rsidRPr="00095DD7">
              <w:rPr>
                <w:rFonts w:ascii="Arial" w:hAnsi="Arial" w:cs="Arial"/>
                <w:sz w:val="18"/>
              </w:rPr>
              <w:t>vulnerabilidades vinculadas con la falsificación de ce</w:t>
            </w:r>
            <w:r>
              <w:rPr>
                <w:rFonts w:ascii="Arial" w:hAnsi="Arial" w:cs="Arial"/>
                <w:sz w:val="18"/>
              </w:rPr>
              <w:t>rtificados de exportación (a</w:t>
            </w:r>
            <w:r w:rsidRPr="00095DD7">
              <w:rPr>
                <w:rFonts w:ascii="Arial" w:hAnsi="Arial" w:cs="Arial"/>
                <w:sz w:val="18"/>
              </w:rPr>
              <w:t xml:space="preserve"> nivel mundial alcanza al 10% del total de certificados sanitarios emitidos</w:t>
            </w:r>
            <w:r>
              <w:rPr>
                <w:rFonts w:ascii="Arial" w:hAnsi="Arial" w:cs="Arial"/>
                <w:sz w:val="18"/>
              </w:rPr>
              <w:t>)</w:t>
            </w:r>
            <w:r w:rsidRPr="00095DD7">
              <w:rPr>
                <w:rFonts w:ascii="Arial" w:hAnsi="Arial" w:cs="Arial"/>
                <w:sz w:val="18"/>
              </w:rPr>
              <w:t xml:space="preserve">. </w:t>
            </w:r>
            <w:r w:rsidR="00095DD7" w:rsidRPr="00095DD7">
              <w:rPr>
                <w:rFonts w:ascii="Arial" w:hAnsi="Arial" w:cs="Arial"/>
                <w:sz w:val="18"/>
              </w:rPr>
              <w:t xml:space="preserve">El objetivo de este proyecto es disminuir el riesgo asociado a la </w:t>
            </w:r>
            <w:r w:rsidR="00724541">
              <w:rPr>
                <w:rFonts w:ascii="Arial" w:hAnsi="Arial" w:cs="Arial"/>
                <w:sz w:val="18"/>
              </w:rPr>
              <w:t>c</w:t>
            </w:r>
            <w:r w:rsidR="00095DD7" w:rsidRPr="00095DD7">
              <w:rPr>
                <w:rFonts w:ascii="Arial" w:hAnsi="Arial" w:cs="Arial"/>
                <w:sz w:val="18"/>
              </w:rPr>
              <w:t>ertificación</w:t>
            </w:r>
            <w:r w:rsidR="00724541">
              <w:rPr>
                <w:rFonts w:ascii="Arial" w:hAnsi="Arial" w:cs="Arial"/>
                <w:sz w:val="18"/>
              </w:rPr>
              <w:t xml:space="preserve"> tradicional mediante la certificación</w:t>
            </w:r>
            <w:r w:rsidR="00095DD7" w:rsidRPr="00095DD7">
              <w:rPr>
                <w:rFonts w:ascii="Arial" w:hAnsi="Arial" w:cs="Arial"/>
                <w:sz w:val="18"/>
              </w:rPr>
              <w:t xml:space="preserve"> electrónica </w:t>
            </w:r>
            <w:r>
              <w:rPr>
                <w:rFonts w:ascii="Arial" w:hAnsi="Arial" w:cs="Arial"/>
                <w:sz w:val="18"/>
              </w:rPr>
              <w:t xml:space="preserve">(eCert) para </w:t>
            </w:r>
            <w:r w:rsidR="00724541">
              <w:rPr>
                <w:rFonts w:ascii="Arial" w:hAnsi="Arial" w:cs="Arial"/>
                <w:sz w:val="18"/>
              </w:rPr>
              <w:t>el comercio</w:t>
            </w:r>
            <w:r>
              <w:rPr>
                <w:rFonts w:ascii="Arial" w:hAnsi="Arial" w:cs="Arial"/>
                <w:sz w:val="18"/>
              </w:rPr>
              <w:t xml:space="preserve"> internacional de productos silvoagropecuarios, forestales y acuícolas con China y Rusia.</w:t>
            </w:r>
            <w:r w:rsidRPr="00095DD7">
              <w:rPr>
                <w:rFonts w:ascii="Arial" w:hAnsi="Arial" w:cs="Arial"/>
                <w:sz w:val="18"/>
              </w:rPr>
              <w:t xml:space="preserve"> La Certificación Electrónica eCert, </w:t>
            </w:r>
            <w:r>
              <w:rPr>
                <w:rFonts w:ascii="Arial" w:hAnsi="Arial" w:cs="Arial"/>
                <w:sz w:val="18"/>
              </w:rPr>
              <w:t>consiste en</w:t>
            </w:r>
            <w:r w:rsidRPr="00095DD7">
              <w:rPr>
                <w:rFonts w:ascii="Arial" w:hAnsi="Arial" w:cs="Arial"/>
                <w:sz w:val="18"/>
              </w:rPr>
              <w:t xml:space="preserve"> el intercambio de datos por vía elec</w:t>
            </w:r>
            <w:r>
              <w:rPr>
                <w:rFonts w:ascii="Arial" w:hAnsi="Arial" w:cs="Arial"/>
                <w:sz w:val="18"/>
              </w:rPr>
              <w:t xml:space="preserve">trónica en un formato estándar </w:t>
            </w:r>
            <w:r w:rsidRPr="00095DD7">
              <w:rPr>
                <w:rFonts w:ascii="Arial" w:hAnsi="Arial" w:cs="Arial"/>
                <w:sz w:val="18"/>
              </w:rPr>
              <w:t>que permite la armonización de los procedimientos de certificación, con sistemas de comunicación segur</w:t>
            </w:r>
            <w:r>
              <w:rPr>
                <w:rFonts w:ascii="Arial" w:hAnsi="Arial" w:cs="Arial"/>
                <w:sz w:val="18"/>
              </w:rPr>
              <w:t>o</w:t>
            </w:r>
            <w:r w:rsidRPr="00095DD7">
              <w:rPr>
                <w:rFonts w:ascii="Arial" w:hAnsi="Arial" w:cs="Arial"/>
                <w:sz w:val="18"/>
              </w:rPr>
              <w:t>s y eficientes de la información de certificados fitosanitarios y zoosanitarios que amparan la movilización de merc</w:t>
            </w:r>
            <w:r w:rsidR="00724541">
              <w:rPr>
                <w:rFonts w:ascii="Arial" w:hAnsi="Arial" w:cs="Arial"/>
                <w:sz w:val="18"/>
              </w:rPr>
              <w:t>ancías agropecuarias reguladas.</w:t>
            </w:r>
          </w:p>
        </w:tc>
      </w:tr>
      <w:tr w:rsidR="00281D2B" w:rsidRPr="00142302" w:rsidTr="002463E4">
        <w:trPr>
          <w:trHeight w:val="870"/>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D2B" w:rsidRPr="00142302" w:rsidRDefault="00281D2B" w:rsidP="00281D2B">
            <w:pPr>
              <w:rPr>
                <w:rFonts w:ascii="Arial" w:hAnsi="Arial" w:cs="Arial"/>
                <w:color w:val="000000"/>
                <w:spacing w:val="0"/>
                <w:sz w:val="18"/>
                <w:szCs w:val="22"/>
              </w:rPr>
            </w:pPr>
            <w:r w:rsidRPr="00142302">
              <w:rPr>
                <w:rFonts w:ascii="Arial" w:hAnsi="Arial" w:cs="Arial"/>
                <w:color w:val="000000"/>
                <w:spacing w:val="0"/>
                <w:sz w:val="18"/>
                <w:szCs w:val="22"/>
              </w:rPr>
              <w:t>3: FIE-2016-V024</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D2B" w:rsidRPr="00142302" w:rsidRDefault="00281D2B" w:rsidP="00684287">
            <w:pPr>
              <w:rPr>
                <w:rFonts w:ascii="Arial" w:hAnsi="Arial" w:cs="Arial"/>
                <w:color w:val="000000"/>
                <w:spacing w:val="0"/>
                <w:sz w:val="18"/>
                <w:szCs w:val="22"/>
              </w:rPr>
            </w:pPr>
            <w:r w:rsidRPr="00142302">
              <w:rPr>
                <w:rFonts w:ascii="Arial" w:hAnsi="Arial" w:cs="Arial"/>
                <w:color w:val="000000"/>
                <w:spacing w:val="0"/>
                <w:sz w:val="18"/>
                <w:szCs w:val="22"/>
              </w:rPr>
              <w:t>Fortalecimiento de capacidades para la estandarización y ensayo de maderas para uso estructural</w:t>
            </w:r>
          </w:p>
        </w:tc>
        <w:tc>
          <w:tcPr>
            <w:tcW w:w="10136" w:type="dxa"/>
            <w:tcBorders>
              <w:top w:val="single" w:sz="4" w:space="0" w:color="auto"/>
              <w:left w:val="single" w:sz="4" w:space="0" w:color="auto"/>
              <w:bottom w:val="single" w:sz="4" w:space="0" w:color="auto"/>
              <w:right w:val="single" w:sz="4" w:space="0" w:color="auto"/>
            </w:tcBorders>
            <w:shd w:val="clear" w:color="auto" w:fill="auto"/>
            <w:vAlign w:val="center"/>
          </w:tcPr>
          <w:p w:rsidR="00281D2B" w:rsidRPr="0093591A" w:rsidRDefault="0093591A" w:rsidP="0093591A">
            <w:pPr>
              <w:jc w:val="both"/>
              <w:rPr>
                <w:rFonts w:ascii="Arial" w:hAnsi="Arial" w:cs="Arial"/>
                <w:sz w:val="18"/>
              </w:rPr>
            </w:pPr>
            <w:r>
              <w:rPr>
                <w:rFonts w:ascii="Arial" w:hAnsi="Arial" w:cs="Arial"/>
                <w:sz w:val="18"/>
              </w:rPr>
              <w:t>Este</w:t>
            </w:r>
            <w:r w:rsidRPr="0093591A">
              <w:rPr>
                <w:rFonts w:ascii="Arial" w:hAnsi="Arial" w:cs="Arial"/>
                <w:sz w:val="18"/>
              </w:rPr>
              <w:t xml:space="preserve"> proyecto tiene como desafío </w:t>
            </w:r>
            <w:r>
              <w:rPr>
                <w:rFonts w:ascii="Arial" w:hAnsi="Arial" w:cs="Arial"/>
                <w:sz w:val="18"/>
              </w:rPr>
              <w:t>el</w:t>
            </w:r>
            <w:r w:rsidRPr="0093591A">
              <w:rPr>
                <w:rFonts w:ascii="Arial" w:hAnsi="Arial" w:cs="Arial"/>
                <w:sz w:val="18"/>
              </w:rPr>
              <w:t xml:space="preserve"> promover el uso de la madera </w:t>
            </w:r>
            <w:r>
              <w:rPr>
                <w:rFonts w:ascii="Arial" w:hAnsi="Arial" w:cs="Arial"/>
                <w:sz w:val="18"/>
              </w:rPr>
              <w:t xml:space="preserve">estructural </w:t>
            </w:r>
            <w:r w:rsidRPr="0093591A">
              <w:rPr>
                <w:rFonts w:ascii="Arial" w:hAnsi="Arial" w:cs="Arial"/>
                <w:sz w:val="18"/>
              </w:rPr>
              <w:t>en soluciones habitacionales</w:t>
            </w:r>
            <w:r>
              <w:rPr>
                <w:rFonts w:ascii="Arial" w:hAnsi="Arial" w:cs="Arial"/>
                <w:sz w:val="18"/>
              </w:rPr>
              <w:t xml:space="preserve"> (estructuras de madera en muros, pisos y techumbres)</w:t>
            </w:r>
            <w:r w:rsidRPr="0093591A">
              <w:rPr>
                <w:rFonts w:ascii="Arial" w:hAnsi="Arial" w:cs="Arial"/>
                <w:sz w:val="18"/>
              </w:rPr>
              <w:t xml:space="preserve">, por </w:t>
            </w:r>
            <w:r>
              <w:rPr>
                <w:rFonts w:ascii="Arial" w:hAnsi="Arial" w:cs="Arial"/>
                <w:sz w:val="18"/>
              </w:rPr>
              <w:t>sus propiedades de</w:t>
            </w:r>
            <w:r w:rsidRPr="0093591A">
              <w:rPr>
                <w:rFonts w:ascii="Arial" w:hAnsi="Arial" w:cs="Arial"/>
                <w:sz w:val="18"/>
              </w:rPr>
              <w:t xml:space="preserve"> sustentabilidad, rapidez en montaje y eficiencia energética</w:t>
            </w:r>
            <w:r>
              <w:rPr>
                <w:rFonts w:ascii="Arial" w:hAnsi="Arial" w:cs="Arial"/>
                <w:sz w:val="18"/>
              </w:rPr>
              <w:t xml:space="preserve"> en construcción y uso de viviendas</w:t>
            </w:r>
            <w:r w:rsidRPr="0093591A">
              <w:rPr>
                <w:rFonts w:ascii="Arial" w:hAnsi="Arial" w:cs="Arial"/>
                <w:sz w:val="18"/>
              </w:rPr>
              <w:t xml:space="preserve">. </w:t>
            </w:r>
            <w:r>
              <w:rPr>
                <w:rFonts w:ascii="Arial" w:hAnsi="Arial" w:cs="Arial"/>
                <w:sz w:val="18"/>
              </w:rPr>
              <w:t>Esto permitirá</w:t>
            </w:r>
            <w:r w:rsidRPr="0093591A">
              <w:rPr>
                <w:rFonts w:ascii="Arial" w:hAnsi="Arial" w:cs="Arial"/>
                <w:sz w:val="18"/>
              </w:rPr>
              <w:t xml:space="preserve"> contribuir a la competitividad de la </w:t>
            </w:r>
            <w:r>
              <w:rPr>
                <w:rFonts w:ascii="Arial" w:hAnsi="Arial" w:cs="Arial"/>
                <w:sz w:val="18"/>
              </w:rPr>
              <w:t>PYME</w:t>
            </w:r>
            <w:r w:rsidRPr="0093591A">
              <w:rPr>
                <w:rFonts w:ascii="Arial" w:hAnsi="Arial" w:cs="Arial"/>
                <w:sz w:val="18"/>
              </w:rPr>
              <w:t xml:space="preserve"> de aserrío de la región del Bío Bío, a través de la producción de madera aserrada con valor agregado y apego a la normativa de calidad vigente en el país.</w:t>
            </w:r>
          </w:p>
        </w:tc>
      </w:tr>
      <w:tr w:rsidR="00281D2B" w:rsidRPr="00142302" w:rsidTr="002463E4">
        <w:trPr>
          <w:trHeight w:val="570"/>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D2B" w:rsidRPr="00142302" w:rsidRDefault="00281D2B" w:rsidP="00281D2B">
            <w:pPr>
              <w:rPr>
                <w:rFonts w:ascii="Arial" w:hAnsi="Arial" w:cs="Arial"/>
                <w:color w:val="000000"/>
                <w:spacing w:val="0"/>
                <w:sz w:val="18"/>
                <w:szCs w:val="22"/>
              </w:rPr>
            </w:pPr>
            <w:r w:rsidRPr="00142302">
              <w:rPr>
                <w:rFonts w:ascii="Arial" w:hAnsi="Arial" w:cs="Arial"/>
                <w:color w:val="000000"/>
                <w:spacing w:val="0"/>
                <w:sz w:val="18"/>
                <w:szCs w:val="22"/>
              </w:rPr>
              <w:t>4: FIE-2015-V014</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D2B" w:rsidRPr="00142302" w:rsidRDefault="00281D2B" w:rsidP="00684287">
            <w:pPr>
              <w:rPr>
                <w:rFonts w:ascii="Arial" w:hAnsi="Arial" w:cs="Arial"/>
                <w:color w:val="000000"/>
                <w:spacing w:val="0"/>
                <w:sz w:val="18"/>
                <w:szCs w:val="22"/>
              </w:rPr>
            </w:pPr>
            <w:r w:rsidRPr="00142302">
              <w:rPr>
                <w:rFonts w:ascii="Arial" w:hAnsi="Arial" w:cs="Arial"/>
                <w:color w:val="000000"/>
                <w:spacing w:val="0"/>
                <w:sz w:val="18"/>
                <w:szCs w:val="22"/>
              </w:rPr>
              <w:t>Programa para la Gestión Sanitaria en la Acuicultura</w:t>
            </w:r>
          </w:p>
        </w:tc>
        <w:tc>
          <w:tcPr>
            <w:tcW w:w="10136" w:type="dxa"/>
            <w:tcBorders>
              <w:top w:val="single" w:sz="4" w:space="0" w:color="auto"/>
              <w:left w:val="single" w:sz="4" w:space="0" w:color="auto"/>
              <w:bottom w:val="single" w:sz="4" w:space="0" w:color="auto"/>
              <w:right w:val="single" w:sz="4" w:space="0" w:color="auto"/>
            </w:tcBorders>
            <w:shd w:val="clear" w:color="auto" w:fill="auto"/>
            <w:vAlign w:val="center"/>
          </w:tcPr>
          <w:p w:rsidR="00281D2B" w:rsidRPr="00B5139E" w:rsidRDefault="00B5139E" w:rsidP="00B5139E">
            <w:pPr>
              <w:jc w:val="both"/>
              <w:rPr>
                <w:rFonts w:ascii="Arial" w:hAnsi="Arial" w:cs="Arial"/>
                <w:sz w:val="18"/>
              </w:rPr>
            </w:pPr>
            <w:r>
              <w:rPr>
                <w:rFonts w:ascii="Arial" w:hAnsi="Arial" w:cs="Arial"/>
                <w:sz w:val="18"/>
              </w:rPr>
              <w:t>Este proyecto</w:t>
            </w:r>
            <w:r w:rsidRPr="00B5139E">
              <w:rPr>
                <w:rFonts w:ascii="Arial" w:hAnsi="Arial" w:cs="Arial"/>
                <w:sz w:val="18"/>
              </w:rPr>
              <w:t xml:space="preserve"> tiene como objetivo el desarrollo de la investigación estratégica que resuelva las brechas más relevantes de conocimiento en el manejo de las enfermedades en la acuicultura, en particular la salmonicultura</w:t>
            </w:r>
            <w:r>
              <w:rPr>
                <w:rFonts w:ascii="Arial" w:hAnsi="Arial" w:cs="Arial"/>
                <w:sz w:val="18"/>
              </w:rPr>
              <w:t xml:space="preserve">, </w:t>
            </w:r>
            <w:r w:rsidRPr="00B5139E">
              <w:rPr>
                <w:rFonts w:ascii="Arial" w:hAnsi="Arial" w:cs="Arial"/>
                <w:sz w:val="18"/>
              </w:rPr>
              <w:t xml:space="preserve">como son la falta de información para </w:t>
            </w:r>
            <w:r>
              <w:rPr>
                <w:rFonts w:ascii="Arial" w:hAnsi="Arial" w:cs="Arial"/>
                <w:sz w:val="18"/>
              </w:rPr>
              <w:t>la toma de decisiones, falta de</w:t>
            </w:r>
            <w:r w:rsidRPr="00B5139E">
              <w:rPr>
                <w:rFonts w:ascii="Arial" w:hAnsi="Arial" w:cs="Arial"/>
                <w:sz w:val="18"/>
              </w:rPr>
              <w:t xml:space="preserve"> investigación en el área de enfermedades en la acuicultura, falta de capital humano especializado, y falta de competitividad de la industria asociado al alto costo por concepto de enfermedades</w:t>
            </w:r>
            <w:r>
              <w:rPr>
                <w:rFonts w:ascii="Arial" w:hAnsi="Arial" w:cs="Arial"/>
                <w:sz w:val="18"/>
              </w:rPr>
              <w:t>. Con esto se busca</w:t>
            </w:r>
            <w:r w:rsidRPr="00B5139E">
              <w:rPr>
                <w:rFonts w:ascii="Arial" w:hAnsi="Arial" w:cs="Arial"/>
                <w:sz w:val="18"/>
              </w:rPr>
              <w:t xml:space="preserve"> mejorar la gestión sanitaria pública y pr</w:t>
            </w:r>
            <w:r>
              <w:rPr>
                <w:rFonts w:ascii="Arial" w:hAnsi="Arial" w:cs="Arial"/>
                <w:sz w:val="18"/>
              </w:rPr>
              <w:t>ivada en la industria acuícola,</w:t>
            </w:r>
            <w:r w:rsidRPr="00B5139E">
              <w:rPr>
                <w:rFonts w:ascii="Arial" w:hAnsi="Arial" w:cs="Arial"/>
                <w:sz w:val="18"/>
              </w:rPr>
              <w:t xml:space="preserve"> </w:t>
            </w:r>
            <w:r>
              <w:rPr>
                <w:rFonts w:ascii="Arial" w:hAnsi="Arial" w:cs="Arial"/>
                <w:sz w:val="18"/>
              </w:rPr>
              <w:t>la mitigación y control de riesgos que mermen la capacidad productiva de ciertas especies hidrobiológica, y la competitividad del sector a nivel internacional.</w:t>
            </w:r>
          </w:p>
        </w:tc>
      </w:tr>
      <w:tr w:rsidR="00281D2B" w:rsidRPr="00142302" w:rsidTr="002463E4">
        <w:trPr>
          <w:trHeight w:val="570"/>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D2B" w:rsidRPr="00142302" w:rsidRDefault="00281D2B" w:rsidP="00281D2B">
            <w:pPr>
              <w:rPr>
                <w:rFonts w:ascii="Arial" w:hAnsi="Arial" w:cs="Arial"/>
                <w:color w:val="000000"/>
                <w:spacing w:val="0"/>
                <w:sz w:val="18"/>
                <w:szCs w:val="22"/>
              </w:rPr>
            </w:pPr>
            <w:r w:rsidRPr="00142302">
              <w:rPr>
                <w:rFonts w:ascii="Arial" w:hAnsi="Arial" w:cs="Arial"/>
                <w:color w:val="000000"/>
                <w:spacing w:val="0"/>
                <w:sz w:val="18"/>
                <w:szCs w:val="22"/>
              </w:rPr>
              <w:t>5: FIE-2016-V007</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D2B" w:rsidRPr="00142302" w:rsidRDefault="00281D2B" w:rsidP="00684287">
            <w:pPr>
              <w:rPr>
                <w:rFonts w:ascii="Arial" w:hAnsi="Arial" w:cs="Arial"/>
                <w:color w:val="000000"/>
                <w:spacing w:val="0"/>
                <w:sz w:val="18"/>
                <w:szCs w:val="22"/>
              </w:rPr>
            </w:pPr>
            <w:r w:rsidRPr="00142302">
              <w:rPr>
                <w:rFonts w:ascii="Arial" w:hAnsi="Arial" w:cs="Arial"/>
                <w:color w:val="000000"/>
                <w:spacing w:val="0"/>
                <w:sz w:val="18"/>
                <w:szCs w:val="22"/>
              </w:rPr>
              <w:t>Programa de Innovación Abierta de Proveedores</w:t>
            </w:r>
          </w:p>
        </w:tc>
        <w:tc>
          <w:tcPr>
            <w:tcW w:w="10136" w:type="dxa"/>
            <w:tcBorders>
              <w:top w:val="single" w:sz="4" w:space="0" w:color="auto"/>
              <w:left w:val="single" w:sz="4" w:space="0" w:color="auto"/>
              <w:bottom w:val="single" w:sz="4" w:space="0" w:color="auto"/>
              <w:right w:val="single" w:sz="4" w:space="0" w:color="auto"/>
            </w:tcBorders>
            <w:shd w:val="clear" w:color="auto" w:fill="auto"/>
            <w:vAlign w:val="center"/>
          </w:tcPr>
          <w:p w:rsidR="00281D2B" w:rsidRPr="00142302" w:rsidRDefault="00B5139E" w:rsidP="00B5139E">
            <w:pPr>
              <w:jc w:val="both"/>
              <w:rPr>
                <w:rFonts w:ascii="Arial" w:hAnsi="Arial" w:cs="Arial"/>
                <w:color w:val="000000"/>
                <w:spacing w:val="0"/>
                <w:sz w:val="18"/>
                <w:szCs w:val="22"/>
              </w:rPr>
            </w:pPr>
            <w:r>
              <w:rPr>
                <w:rFonts w:ascii="Arial" w:hAnsi="Arial" w:cs="Arial"/>
                <w:color w:val="000000"/>
                <w:spacing w:val="0"/>
                <w:sz w:val="18"/>
                <w:szCs w:val="22"/>
              </w:rPr>
              <w:t>Esta iniciativa</w:t>
            </w:r>
            <w:r w:rsidRPr="00B5139E">
              <w:rPr>
                <w:rFonts w:ascii="Arial" w:hAnsi="Arial" w:cs="Arial"/>
                <w:color w:val="000000"/>
                <w:spacing w:val="0"/>
                <w:sz w:val="18"/>
                <w:szCs w:val="22"/>
              </w:rPr>
              <w:t xml:space="preserve"> busca conec</w:t>
            </w:r>
            <w:r>
              <w:rPr>
                <w:rFonts w:ascii="Arial" w:hAnsi="Arial" w:cs="Arial"/>
                <w:color w:val="000000"/>
                <w:spacing w:val="0"/>
                <w:sz w:val="18"/>
                <w:szCs w:val="22"/>
              </w:rPr>
              <w:t>tar desafíos y soluciones no sól</w:t>
            </w:r>
            <w:r w:rsidRPr="00B5139E">
              <w:rPr>
                <w:rFonts w:ascii="Arial" w:hAnsi="Arial" w:cs="Arial"/>
                <w:color w:val="000000"/>
                <w:spacing w:val="0"/>
                <w:sz w:val="18"/>
                <w:szCs w:val="22"/>
              </w:rPr>
              <w:t>o entre compañías mineras y empresas p</w:t>
            </w:r>
            <w:r>
              <w:rPr>
                <w:rFonts w:ascii="Arial" w:hAnsi="Arial" w:cs="Arial"/>
                <w:color w:val="000000"/>
                <w:spacing w:val="0"/>
                <w:sz w:val="18"/>
                <w:szCs w:val="22"/>
              </w:rPr>
              <w:t>roveedoras medianas y pequeñas</w:t>
            </w:r>
            <w:r w:rsidRPr="00B5139E">
              <w:rPr>
                <w:rFonts w:ascii="Arial" w:hAnsi="Arial" w:cs="Arial"/>
                <w:color w:val="000000"/>
                <w:spacing w:val="0"/>
                <w:sz w:val="18"/>
                <w:szCs w:val="22"/>
              </w:rPr>
              <w:t xml:space="preserve">, sino </w:t>
            </w:r>
            <w:r w:rsidR="003748C9">
              <w:rPr>
                <w:rFonts w:ascii="Arial" w:hAnsi="Arial" w:cs="Arial"/>
                <w:color w:val="000000"/>
                <w:spacing w:val="0"/>
                <w:sz w:val="18"/>
                <w:szCs w:val="22"/>
              </w:rPr>
              <w:t>también con</w:t>
            </w:r>
            <w:r w:rsidRPr="00B5139E">
              <w:rPr>
                <w:rFonts w:ascii="Arial" w:hAnsi="Arial" w:cs="Arial"/>
                <w:color w:val="000000"/>
                <w:spacing w:val="0"/>
                <w:sz w:val="18"/>
                <w:szCs w:val="22"/>
              </w:rPr>
              <w:t xml:space="preserve"> actores con potencial para agregar valor que hoy no están vinculados. El programa busca </w:t>
            </w:r>
            <w:r w:rsidR="00961726">
              <w:rPr>
                <w:rFonts w:ascii="Arial" w:hAnsi="Arial" w:cs="Arial"/>
                <w:color w:val="000000"/>
                <w:spacing w:val="0"/>
                <w:sz w:val="18"/>
                <w:szCs w:val="22"/>
              </w:rPr>
              <w:t>integrar</w:t>
            </w:r>
            <w:r w:rsidRPr="00B5139E">
              <w:rPr>
                <w:rFonts w:ascii="Arial" w:hAnsi="Arial" w:cs="Arial"/>
                <w:color w:val="000000"/>
                <w:spacing w:val="0"/>
                <w:sz w:val="18"/>
                <w:szCs w:val="22"/>
              </w:rPr>
              <w:t xml:space="preserve"> 3 ejes orientados a la oferta: Grandes Proveedores, Centros de Investigación, Empresas Medianas y Pequeñas (incluyendo em</w:t>
            </w:r>
            <w:r w:rsidR="003748C9">
              <w:rPr>
                <w:rFonts w:ascii="Arial" w:hAnsi="Arial" w:cs="Arial"/>
                <w:color w:val="000000"/>
                <w:spacing w:val="0"/>
                <w:sz w:val="18"/>
                <w:szCs w:val="22"/>
              </w:rPr>
              <w:t>prendimientos)</w:t>
            </w:r>
            <w:r w:rsidRPr="00B5139E">
              <w:rPr>
                <w:rFonts w:ascii="Arial" w:hAnsi="Arial" w:cs="Arial"/>
                <w:color w:val="000000"/>
                <w:spacing w:val="0"/>
                <w:sz w:val="18"/>
                <w:szCs w:val="22"/>
              </w:rPr>
              <w:t xml:space="preserve">. Además, busca facilitar el acceso a otros actores tales como </w:t>
            </w:r>
            <w:r w:rsidR="003748C9">
              <w:rPr>
                <w:rFonts w:ascii="Arial" w:hAnsi="Arial" w:cs="Arial"/>
                <w:color w:val="000000"/>
                <w:spacing w:val="0"/>
                <w:sz w:val="18"/>
                <w:szCs w:val="22"/>
              </w:rPr>
              <w:t>proveedores</w:t>
            </w:r>
            <w:r w:rsidRPr="00B5139E">
              <w:rPr>
                <w:rFonts w:ascii="Arial" w:hAnsi="Arial" w:cs="Arial"/>
                <w:color w:val="000000"/>
                <w:spacing w:val="0"/>
                <w:sz w:val="18"/>
                <w:szCs w:val="22"/>
              </w:rPr>
              <w:t xml:space="preserve"> de financiamiento e instituciones de aceleración y escalamiento que permitan potenciar las propuestas desarrolladas. De</w:t>
            </w:r>
            <w:r w:rsidR="00961726">
              <w:rPr>
                <w:rFonts w:ascii="Arial" w:hAnsi="Arial" w:cs="Arial"/>
                <w:color w:val="000000"/>
                <w:spacing w:val="0"/>
                <w:sz w:val="18"/>
                <w:szCs w:val="22"/>
              </w:rPr>
              <w:t xml:space="preserve"> esta forma se propone acelerar</w:t>
            </w:r>
            <w:r w:rsidRPr="00B5139E">
              <w:rPr>
                <w:rFonts w:ascii="Arial" w:hAnsi="Arial" w:cs="Arial"/>
                <w:color w:val="000000"/>
                <w:spacing w:val="0"/>
                <w:sz w:val="18"/>
                <w:szCs w:val="22"/>
              </w:rPr>
              <w:t xml:space="preserve"> el desarrollo de una Industria de Proveedores para la Minería, en función de los desafíos</w:t>
            </w:r>
            <w:r w:rsidR="00961726">
              <w:rPr>
                <w:rFonts w:ascii="Arial" w:hAnsi="Arial" w:cs="Arial"/>
                <w:color w:val="000000"/>
                <w:spacing w:val="0"/>
                <w:sz w:val="18"/>
                <w:szCs w:val="22"/>
              </w:rPr>
              <w:t xml:space="preserve"> y necesidades de aprovisionamiento</w:t>
            </w:r>
            <w:r w:rsidRPr="00B5139E">
              <w:rPr>
                <w:rFonts w:ascii="Arial" w:hAnsi="Arial" w:cs="Arial"/>
                <w:color w:val="000000"/>
                <w:spacing w:val="0"/>
                <w:sz w:val="18"/>
                <w:szCs w:val="22"/>
              </w:rPr>
              <w:t xml:space="preserve"> que enfrenta la gran minería</w:t>
            </w:r>
            <w:r w:rsidR="00961726">
              <w:rPr>
                <w:rFonts w:ascii="Arial" w:hAnsi="Arial" w:cs="Arial"/>
                <w:color w:val="000000"/>
                <w:spacing w:val="0"/>
                <w:sz w:val="18"/>
                <w:szCs w:val="22"/>
              </w:rPr>
              <w:t>. Esto se logrará</w:t>
            </w:r>
            <w:r w:rsidRPr="00B5139E">
              <w:rPr>
                <w:rFonts w:ascii="Arial" w:hAnsi="Arial" w:cs="Arial"/>
                <w:color w:val="000000"/>
                <w:spacing w:val="0"/>
                <w:sz w:val="18"/>
                <w:szCs w:val="22"/>
              </w:rPr>
              <w:t xml:space="preserve"> a través de la innovación, desarrollo tecnológico y conocimiento aplicado</w:t>
            </w:r>
            <w:r w:rsidR="00961726">
              <w:rPr>
                <w:rFonts w:ascii="Arial" w:hAnsi="Arial" w:cs="Arial"/>
                <w:color w:val="000000"/>
                <w:spacing w:val="0"/>
                <w:sz w:val="18"/>
                <w:szCs w:val="22"/>
              </w:rPr>
              <w:t xml:space="preserve"> a soluciones específicas para tales desafíos y necesidades</w:t>
            </w:r>
            <w:r w:rsidRPr="00B5139E">
              <w:rPr>
                <w:rFonts w:ascii="Arial" w:hAnsi="Arial" w:cs="Arial"/>
                <w:color w:val="000000"/>
                <w:spacing w:val="0"/>
                <w:sz w:val="18"/>
                <w:szCs w:val="22"/>
              </w:rPr>
              <w:t>.</w:t>
            </w:r>
          </w:p>
        </w:tc>
      </w:tr>
      <w:tr w:rsidR="00281D2B" w:rsidRPr="00142302" w:rsidTr="002463E4">
        <w:trPr>
          <w:trHeight w:val="570"/>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D2B" w:rsidRPr="00142302" w:rsidRDefault="00281D2B" w:rsidP="00281D2B">
            <w:pPr>
              <w:rPr>
                <w:rFonts w:ascii="Arial" w:hAnsi="Arial" w:cs="Arial"/>
                <w:color w:val="000000"/>
                <w:spacing w:val="0"/>
                <w:sz w:val="18"/>
                <w:szCs w:val="22"/>
              </w:rPr>
            </w:pPr>
            <w:r w:rsidRPr="00142302">
              <w:rPr>
                <w:rFonts w:ascii="Arial" w:hAnsi="Arial" w:cs="Arial"/>
                <w:color w:val="000000"/>
                <w:spacing w:val="0"/>
                <w:sz w:val="18"/>
                <w:szCs w:val="22"/>
              </w:rPr>
              <w:t>6: FIE-2016-V005</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D2B" w:rsidRPr="00142302" w:rsidRDefault="00281D2B" w:rsidP="00684287">
            <w:pPr>
              <w:rPr>
                <w:rFonts w:ascii="Arial" w:hAnsi="Arial" w:cs="Arial"/>
                <w:color w:val="000000"/>
                <w:spacing w:val="0"/>
                <w:sz w:val="18"/>
                <w:szCs w:val="22"/>
              </w:rPr>
            </w:pPr>
            <w:r w:rsidRPr="00142302">
              <w:rPr>
                <w:rFonts w:ascii="Arial" w:hAnsi="Arial" w:cs="Arial"/>
                <w:color w:val="000000"/>
                <w:spacing w:val="0"/>
                <w:sz w:val="18"/>
                <w:szCs w:val="22"/>
              </w:rPr>
              <w:t>Programa de Monitoreo en Línea de Relaves</w:t>
            </w:r>
          </w:p>
        </w:tc>
        <w:tc>
          <w:tcPr>
            <w:tcW w:w="10136" w:type="dxa"/>
            <w:tcBorders>
              <w:top w:val="single" w:sz="4" w:space="0" w:color="auto"/>
              <w:left w:val="single" w:sz="4" w:space="0" w:color="auto"/>
              <w:bottom w:val="single" w:sz="4" w:space="0" w:color="auto"/>
              <w:right w:val="single" w:sz="4" w:space="0" w:color="auto"/>
            </w:tcBorders>
            <w:shd w:val="clear" w:color="auto" w:fill="auto"/>
            <w:vAlign w:val="center"/>
          </w:tcPr>
          <w:p w:rsidR="00281D2B" w:rsidRPr="00142302" w:rsidRDefault="00864607" w:rsidP="009A18C6">
            <w:pPr>
              <w:jc w:val="both"/>
              <w:rPr>
                <w:rFonts w:ascii="Arial" w:hAnsi="Arial" w:cs="Arial"/>
                <w:color w:val="000000"/>
                <w:spacing w:val="0"/>
                <w:sz w:val="18"/>
                <w:szCs w:val="22"/>
              </w:rPr>
            </w:pPr>
            <w:r>
              <w:rPr>
                <w:rFonts w:ascii="Arial" w:hAnsi="Arial" w:cs="Arial"/>
                <w:color w:val="000000"/>
                <w:spacing w:val="0"/>
                <w:sz w:val="18"/>
                <w:szCs w:val="22"/>
              </w:rPr>
              <w:t>El objetivo del</w:t>
            </w:r>
            <w:r w:rsidRPr="00864607">
              <w:rPr>
                <w:rFonts w:ascii="Arial" w:hAnsi="Arial" w:cs="Arial"/>
                <w:color w:val="000000"/>
                <w:spacing w:val="0"/>
                <w:sz w:val="18"/>
                <w:szCs w:val="22"/>
              </w:rPr>
              <w:t xml:space="preserve"> proyecto Tranques Inclusivos es contribuir a la inclusión y aceptación comunitaria de los depósitos de relave, a través del monitoreo en línea y en tiempo real de la estabilidad física y química de los mismos, y la generación de modelos, índices de estabilidad y un sistema de información que permita comunicar a la comunidad y autoridades el desempeño de parámetros relevantes y dar alertas de emergencia ante situaciones de riesgo. </w:t>
            </w:r>
            <w:r w:rsidR="009A18C6">
              <w:rPr>
                <w:rFonts w:ascii="Arial" w:hAnsi="Arial" w:cs="Arial"/>
                <w:color w:val="000000"/>
                <w:spacing w:val="0"/>
                <w:sz w:val="18"/>
                <w:szCs w:val="22"/>
              </w:rPr>
              <w:t>En este sentido, el programa busca p</w:t>
            </w:r>
            <w:r w:rsidRPr="00864607">
              <w:rPr>
                <w:rFonts w:ascii="Arial" w:hAnsi="Arial" w:cs="Arial"/>
                <w:color w:val="000000"/>
                <w:spacing w:val="0"/>
                <w:sz w:val="18"/>
                <w:szCs w:val="22"/>
              </w:rPr>
              <w:t>ropiciar la inclusi</w:t>
            </w:r>
            <w:r w:rsidR="009A18C6">
              <w:rPr>
                <w:rFonts w:ascii="Arial" w:hAnsi="Arial" w:cs="Arial"/>
                <w:color w:val="000000"/>
                <w:spacing w:val="0"/>
                <w:sz w:val="18"/>
                <w:szCs w:val="22"/>
              </w:rPr>
              <w:t>ón y aceptación comunitaria</w:t>
            </w:r>
            <w:r w:rsidR="00342C0B">
              <w:rPr>
                <w:rFonts w:ascii="Arial" w:hAnsi="Arial" w:cs="Arial"/>
                <w:color w:val="000000"/>
                <w:spacing w:val="0"/>
                <w:sz w:val="18"/>
                <w:szCs w:val="22"/>
              </w:rPr>
              <w:t xml:space="preserve"> a los proyectos mineros</w:t>
            </w:r>
            <w:r w:rsidR="009A18C6">
              <w:rPr>
                <w:rFonts w:ascii="Arial" w:hAnsi="Arial" w:cs="Arial"/>
                <w:color w:val="000000"/>
                <w:spacing w:val="0"/>
                <w:sz w:val="18"/>
                <w:szCs w:val="22"/>
              </w:rPr>
              <w:t>; e</w:t>
            </w:r>
            <w:r w:rsidRPr="00864607">
              <w:rPr>
                <w:rFonts w:ascii="Arial" w:hAnsi="Arial" w:cs="Arial"/>
                <w:color w:val="000000"/>
                <w:spacing w:val="0"/>
                <w:sz w:val="18"/>
                <w:szCs w:val="22"/>
              </w:rPr>
              <w:t xml:space="preserve">nfrentar la creciente escasez de agua y superficie; </w:t>
            </w:r>
            <w:r w:rsidR="00342C0B">
              <w:rPr>
                <w:rFonts w:ascii="Arial" w:hAnsi="Arial" w:cs="Arial"/>
                <w:color w:val="000000"/>
                <w:spacing w:val="0"/>
                <w:sz w:val="18"/>
                <w:szCs w:val="22"/>
              </w:rPr>
              <w:t>m</w:t>
            </w:r>
            <w:r w:rsidR="00B30D96">
              <w:rPr>
                <w:rFonts w:ascii="Arial" w:hAnsi="Arial" w:cs="Arial"/>
                <w:color w:val="000000"/>
                <w:spacing w:val="0"/>
                <w:sz w:val="18"/>
                <w:szCs w:val="22"/>
              </w:rPr>
              <w:t>inimizar la generación de</w:t>
            </w:r>
            <w:r w:rsidRPr="00864607">
              <w:rPr>
                <w:rFonts w:ascii="Arial" w:hAnsi="Arial" w:cs="Arial"/>
                <w:color w:val="000000"/>
                <w:spacing w:val="0"/>
                <w:sz w:val="18"/>
                <w:szCs w:val="22"/>
              </w:rPr>
              <w:t xml:space="preserve"> infiltraciones y aguas de contacto,</w:t>
            </w:r>
            <w:r w:rsidR="001E4B84">
              <w:rPr>
                <w:rFonts w:ascii="Arial" w:hAnsi="Arial" w:cs="Arial"/>
                <w:color w:val="000000"/>
                <w:spacing w:val="0"/>
                <w:sz w:val="18"/>
                <w:szCs w:val="22"/>
              </w:rPr>
              <w:t xml:space="preserve"> su impacto y </w:t>
            </w:r>
            <w:r w:rsidRPr="00864607">
              <w:rPr>
                <w:rFonts w:ascii="Arial" w:hAnsi="Arial" w:cs="Arial"/>
                <w:color w:val="000000"/>
                <w:spacing w:val="0"/>
                <w:sz w:val="18"/>
                <w:szCs w:val="22"/>
              </w:rPr>
              <w:t xml:space="preserve">asegurar </w:t>
            </w:r>
            <w:r w:rsidR="00342C0B">
              <w:rPr>
                <w:rFonts w:ascii="Arial" w:hAnsi="Arial" w:cs="Arial"/>
                <w:color w:val="000000"/>
                <w:spacing w:val="0"/>
                <w:sz w:val="18"/>
                <w:szCs w:val="22"/>
              </w:rPr>
              <w:t>la estabilidad de los depósitos; y p</w:t>
            </w:r>
            <w:r w:rsidRPr="00864607">
              <w:rPr>
                <w:rFonts w:ascii="Arial" w:hAnsi="Arial" w:cs="Arial"/>
                <w:color w:val="000000"/>
                <w:spacing w:val="0"/>
                <w:sz w:val="18"/>
                <w:szCs w:val="22"/>
              </w:rPr>
              <w:t xml:space="preserve">romover la conversión </w:t>
            </w:r>
            <w:r w:rsidR="00342C0B">
              <w:rPr>
                <w:rFonts w:ascii="Arial" w:hAnsi="Arial" w:cs="Arial"/>
                <w:color w:val="000000"/>
                <w:spacing w:val="0"/>
                <w:sz w:val="18"/>
                <w:szCs w:val="22"/>
              </w:rPr>
              <w:t xml:space="preserve">de relaves </w:t>
            </w:r>
            <w:r w:rsidRPr="00864607">
              <w:rPr>
                <w:rFonts w:ascii="Arial" w:hAnsi="Arial" w:cs="Arial"/>
                <w:color w:val="000000"/>
                <w:spacing w:val="0"/>
                <w:sz w:val="18"/>
                <w:szCs w:val="22"/>
              </w:rPr>
              <w:t>de</w:t>
            </w:r>
            <w:r w:rsidR="00342C0B">
              <w:rPr>
                <w:rFonts w:ascii="Arial" w:hAnsi="Arial" w:cs="Arial"/>
                <w:color w:val="000000"/>
                <w:spacing w:val="0"/>
                <w:sz w:val="18"/>
                <w:szCs w:val="22"/>
              </w:rPr>
              <w:t xml:space="preserve"> pasivo a </w:t>
            </w:r>
            <w:r w:rsidRPr="00864607">
              <w:rPr>
                <w:rFonts w:ascii="Arial" w:hAnsi="Arial" w:cs="Arial"/>
                <w:color w:val="000000"/>
                <w:spacing w:val="0"/>
                <w:sz w:val="18"/>
                <w:szCs w:val="22"/>
              </w:rPr>
              <w:t>activo.</w:t>
            </w:r>
          </w:p>
        </w:tc>
      </w:tr>
      <w:tr w:rsidR="00281D2B" w:rsidRPr="00142302" w:rsidTr="002463E4">
        <w:trPr>
          <w:trHeight w:val="585"/>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D2B" w:rsidRPr="00142302" w:rsidRDefault="00281D2B" w:rsidP="00281D2B">
            <w:pPr>
              <w:rPr>
                <w:rFonts w:ascii="Arial" w:hAnsi="Arial" w:cs="Arial"/>
                <w:color w:val="000000"/>
                <w:spacing w:val="0"/>
                <w:sz w:val="18"/>
                <w:szCs w:val="22"/>
              </w:rPr>
            </w:pPr>
            <w:r w:rsidRPr="00142302">
              <w:rPr>
                <w:rFonts w:ascii="Arial" w:hAnsi="Arial" w:cs="Arial"/>
                <w:color w:val="000000"/>
                <w:spacing w:val="0"/>
                <w:sz w:val="18"/>
                <w:szCs w:val="22"/>
              </w:rPr>
              <w:t>7: FIE-2016-V006</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D2B" w:rsidRPr="00142302" w:rsidRDefault="00281D2B" w:rsidP="00684287">
            <w:pPr>
              <w:rPr>
                <w:rFonts w:ascii="Arial" w:hAnsi="Arial" w:cs="Arial"/>
                <w:color w:val="000000"/>
                <w:spacing w:val="0"/>
                <w:sz w:val="18"/>
                <w:szCs w:val="22"/>
              </w:rPr>
            </w:pPr>
            <w:r w:rsidRPr="00142302">
              <w:rPr>
                <w:rFonts w:ascii="Arial" w:hAnsi="Arial" w:cs="Arial"/>
                <w:color w:val="000000"/>
                <w:spacing w:val="0"/>
                <w:sz w:val="18"/>
                <w:szCs w:val="22"/>
              </w:rPr>
              <w:t>Programa Tecnológico Estratégico (PTE) para</w:t>
            </w:r>
            <w:r w:rsidR="001E4B84">
              <w:rPr>
                <w:rFonts w:ascii="Arial" w:hAnsi="Arial" w:cs="Arial"/>
                <w:color w:val="000000"/>
                <w:spacing w:val="0"/>
                <w:sz w:val="18"/>
                <w:szCs w:val="22"/>
              </w:rPr>
              <w:t xml:space="preserve"> el </w:t>
            </w:r>
            <w:r>
              <w:rPr>
                <w:rFonts w:ascii="Arial" w:hAnsi="Arial" w:cs="Arial"/>
                <w:color w:val="000000"/>
                <w:spacing w:val="0"/>
                <w:sz w:val="18"/>
                <w:szCs w:val="22"/>
              </w:rPr>
              <w:t>Desarrollo Fotovolta</w:t>
            </w:r>
            <w:r w:rsidRPr="00142302">
              <w:rPr>
                <w:rFonts w:ascii="Arial" w:hAnsi="Arial" w:cs="Arial"/>
                <w:color w:val="000000"/>
                <w:spacing w:val="0"/>
                <w:sz w:val="18"/>
                <w:szCs w:val="22"/>
              </w:rPr>
              <w:t>ico de Alta radiación</w:t>
            </w:r>
          </w:p>
        </w:tc>
        <w:tc>
          <w:tcPr>
            <w:tcW w:w="10136" w:type="dxa"/>
            <w:tcBorders>
              <w:top w:val="single" w:sz="4" w:space="0" w:color="auto"/>
              <w:left w:val="single" w:sz="4" w:space="0" w:color="auto"/>
              <w:bottom w:val="single" w:sz="4" w:space="0" w:color="auto"/>
              <w:right w:val="single" w:sz="4" w:space="0" w:color="auto"/>
            </w:tcBorders>
            <w:shd w:val="clear" w:color="auto" w:fill="auto"/>
            <w:vAlign w:val="center"/>
          </w:tcPr>
          <w:p w:rsidR="00281D2B" w:rsidRPr="001E4B84" w:rsidRDefault="001E4B84" w:rsidP="001E4B84">
            <w:pPr>
              <w:jc w:val="both"/>
              <w:rPr>
                <w:rFonts w:ascii="Arial" w:hAnsi="Arial" w:cs="Arial"/>
                <w:sz w:val="18"/>
              </w:rPr>
            </w:pPr>
            <w:r w:rsidRPr="001E4B84">
              <w:rPr>
                <w:rFonts w:ascii="Arial" w:hAnsi="Arial" w:cs="Arial"/>
                <w:sz w:val="18"/>
              </w:rPr>
              <w:t>Las condiciones del Desierto de Atacama no son condiciones estándares, son condiciones particulares del lugar donde existe la mayor radiación solar del mundo y</w:t>
            </w:r>
            <w:r>
              <w:rPr>
                <w:rFonts w:ascii="Arial" w:hAnsi="Arial" w:cs="Arial"/>
                <w:sz w:val="18"/>
              </w:rPr>
              <w:t>,</w:t>
            </w:r>
            <w:r w:rsidRPr="001E4B84">
              <w:rPr>
                <w:rFonts w:ascii="Arial" w:hAnsi="Arial" w:cs="Arial"/>
                <w:sz w:val="18"/>
              </w:rPr>
              <w:t xml:space="preserve"> por tanto, donde existen parámetros del espectro solar diferentes a los parámetros de las condiciones estándares (</w:t>
            </w:r>
            <w:r>
              <w:rPr>
                <w:rFonts w:ascii="Arial" w:hAnsi="Arial" w:cs="Arial"/>
                <w:sz w:val="18"/>
              </w:rPr>
              <w:t xml:space="preserve">en </w:t>
            </w:r>
            <w:r w:rsidRPr="001E4B84">
              <w:rPr>
                <w:rFonts w:ascii="Arial" w:hAnsi="Arial" w:cs="Arial"/>
                <w:sz w:val="18"/>
              </w:rPr>
              <w:t>irradiancia, temperatura e índice de masa de aire). Debi</w:t>
            </w:r>
            <w:r>
              <w:rPr>
                <w:rFonts w:ascii="Arial" w:hAnsi="Arial" w:cs="Arial"/>
                <w:sz w:val="18"/>
              </w:rPr>
              <w:t>do a esto, se</w:t>
            </w:r>
            <w:r w:rsidRPr="001E4B84">
              <w:rPr>
                <w:rFonts w:ascii="Arial" w:hAnsi="Arial" w:cs="Arial"/>
                <w:sz w:val="18"/>
              </w:rPr>
              <w:t xml:space="preserve"> requiere la construcción de un módulo fotovoltaico adecuado a las condiciones especiales y particulares de esa zona.</w:t>
            </w:r>
            <w:r>
              <w:rPr>
                <w:rFonts w:ascii="Arial" w:hAnsi="Arial" w:cs="Arial"/>
                <w:sz w:val="18"/>
              </w:rPr>
              <w:t xml:space="preserve"> E</w:t>
            </w:r>
            <w:r w:rsidRPr="001E4B84">
              <w:rPr>
                <w:rFonts w:ascii="Arial" w:hAnsi="Arial" w:cs="Arial"/>
                <w:sz w:val="18"/>
              </w:rPr>
              <w:t>l objetivo general del PTE es realizar una ejecución articulada de proyectos de investigación aplicada y desarrollos tecnológicos orientados a desafíos de la industria solar y minera, con visión de largo plazo</w:t>
            </w:r>
            <w:r w:rsidR="0035376D">
              <w:rPr>
                <w:rFonts w:ascii="Arial" w:hAnsi="Arial" w:cs="Arial"/>
                <w:sz w:val="18"/>
              </w:rPr>
              <w:t xml:space="preserve"> (como por ejemplo paneles de vida útil prolongada y bajo costo de mantenimiento)</w:t>
            </w:r>
            <w:r w:rsidRPr="001E4B84">
              <w:rPr>
                <w:rFonts w:ascii="Arial" w:hAnsi="Arial" w:cs="Arial"/>
                <w:sz w:val="18"/>
              </w:rPr>
              <w:t>, en nichos en los que Chile tiene ventajas competitivas (tecnologías solares para minería, tecnologías solares para zonas de alta radiación y sales para el almacenamiento de energía) que permitirán reducir los costos de energía, cerrar la brecha entre I&amp;D y aplicaciones comerciales, y  crear un tejido industrial diverso y sofisticado.</w:t>
            </w:r>
          </w:p>
        </w:tc>
      </w:tr>
      <w:tr w:rsidR="00281D2B" w:rsidRPr="00142302" w:rsidTr="002463E4">
        <w:trPr>
          <w:trHeight w:val="570"/>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D2B" w:rsidRPr="00142302" w:rsidRDefault="00281D2B" w:rsidP="00281D2B">
            <w:pPr>
              <w:rPr>
                <w:rFonts w:ascii="Arial" w:hAnsi="Arial" w:cs="Arial"/>
                <w:color w:val="000000"/>
                <w:spacing w:val="0"/>
                <w:sz w:val="18"/>
                <w:szCs w:val="22"/>
              </w:rPr>
            </w:pPr>
            <w:r w:rsidRPr="00142302">
              <w:rPr>
                <w:rFonts w:ascii="Arial" w:hAnsi="Arial" w:cs="Arial"/>
                <w:color w:val="000000"/>
                <w:spacing w:val="0"/>
                <w:sz w:val="18"/>
                <w:szCs w:val="22"/>
              </w:rPr>
              <w:t>8: FIE-2016-V026</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D2B" w:rsidRPr="00142302" w:rsidRDefault="00281D2B" w:rsidP="00684287">
            <w:pPr>
              <w:rPr>
                <w:rFonts w:ascii="Arial" w:hAnsi="Arial" w:cs="Arial"/>
                <w:color w:val="000000"/>
                <w:spacing w:val="0"/>
                <w:sz w:val="18"/>
                <w:szCs w:val="22"/>
              </w:rPr>
            </w:pPr>
            <w:r w:rsidRPr="00142302">
              <w:rPr>
                <w:rFonts w:ascii="Arial" w:hAnsi="Arial" w:cs="Arial"/>
                <w:color w:val="000000"/>
                <w:spacing w:val="0"/>
                <w:sz w:val="18"/>
                <w:szCs w:val="22"/>
              </w:rPr>
              <w:t>Desarrollo de Ingredientes Funcionales</w:t>
            </w:r>
          </w:p>
        </w:tc>
        <w:tc>
          <w:tcPr>
            <w:tcW w:w="10136" w:type="dxa"/>
            <w:tcBorders>
              <w:top w:val="single" w:sz="4" w:space="0" w:color="auto"/>
              <w:left w:val="single" w:sz="4" w:space="0" w:color="auto"/>
              <w:bottom w:val="single" w:sz="4" w:space="0" w:color="auto"/>
              <w:right w:val="single" w:sz="4" w:space="0" w:color="auto"/>
            </w:tcBorders>
            <w:shd w:val="clear" w:color="auto" w:fill="auto"/>
            <w:vAlign w:val="center"/>
          </w:tcPr>
          <w:p w:rsidR="00281D2B" w:rsidRPr="0035376D" w:rsidRDefault="0060732E" w:rsidP="0060732E">
            <w:pPr>
              <w:jc w:val="both"/>
              <w:rPr>
                <w:rFonts w:ascii="Arial" w:hAnsi="Arial" w:cs="Arial"/>
                <w:sz w:val="18"/>
              </w:rPr>
            </w:pPr>
            <w:r>
              <w:rPr>
                <w:rFonts w:ascii="Arial" w:hAnsi="Arial" w:cs="Arial"/>
                <w:sz w:val="18"/>
              </w:rPr>
              <w:t>L</w:t>
            </w:r>
            <w:r w:rsidRPr="0035376D">
              <w:rPr>
                <w:rFonts w:ascii="Arial" w:hAnsi="Arial" w:cs="Arial"/>
                <w:sz w:val="18"/>
              </w:rPr>
              <w:t xml:space="preserve">a complejidad de los productos agroalimentarios transables en el mundo </w:t>
            </w:r>
            <w:r>
              <w:rPr>
                <w:rFonts w:ascii="Arial" w:hAnsi="Arial" w:cs="Arial"/>
                <w:sz w:val="18"/>
              </w:rPr>
              <w:t xml:space="preserve">se ordena según: productos procesados., que </w:t>
            </w:r>
            <w:r w:rsidRPr="0035376D">
              <w:rPr>
                <w:rFonts w:ascii="Arial" w:hAnsi="Arial" w:cs="Arial"/>
                <w:sz w:val="18"/>
              </w:rPr>
              <w:t>presentan una mayor</w:t>
            </w:r>
            <w:r>
              <w:rPr>
                <w:rFonts w:ascii="Arial" w:hAnsi="Arial" w:cs="Arial"/>
                <w:sz w:val="18"/>
              </w:rPr>
              <w:t xml:space="preserve"> complejidad (y valor agregado);</w:t>
            </w:r>
            <w:r w:rsidRPr="0035376D">
              <w:rPr>
                <w:rFonts w:ascii="Arial" w:hAnsi="Arial" w:cs="Arial"/>
                <w:sz w:val="18"/>
              </w:rPr>
              <w:t xml:space="preserve"> seguidos po</w:t>
            </w:r>
            <w:r>
              <w:rPr>
                <w:rFonts w:ascii="Arial" w:hAnsi="Arial" w:cs="Arial"/>
                <w:sz w:val="18"/>
              </w:rPr>
              <w:t xml:space="preserve">r los refinados (ingredientes); </w:t>
            </w:r>
            <w:r w:rsidRPr="0035376D">
              <w:rPr>
                <w:rFonts w:ascii="Arial" w:hAnsi="Arial" w:cs="Arial"/>
                <w:sz w:val="18"/>
              </w:rPr>
              <w:t xml:space="preserve">los frescos y los semi-procesados. </w:t>
            </w:r>
            <w:r w:rsidR="0035376D" w:rsidRPr="0035376D">
              <w:rPr>
                <w:rFonts w:ascii="Arial" w:hAnsi="Arial" w:cs="Arial"/>
                <w:sz w:val="18"/>
              </w:rPr>
              <w:t xml:space="preserve">El objetivo general del Programa Tecnológico Estratégico Desarrollo de Ingredientes Funcionales y Aditivos Naturales Especializados es incrementar la tasa de innovación tecnológica en productos y procesos de las empresas </w:t>
            </w:r>
            <w:r>
              <w:rPr>
                <w:rFonts w:ascii="Arial" w:hAnsi="Arial" w:cs="Arial"/>
                <w:sz w:val="18"/>
              </w:rPr>
              <w:t xml:space="preserve">chilenas </w:t>
            </w:r>
            <w:r w:rsidR="0035376D" w:rsidRPr="0035376D">
              <w:rPr>
                <w:rFonts w:ascii="Arial" w:hAnsi="Arial" w:cs="Arial"/>
                <w:sz w:val="18"/>
              </w:rPr>
              <w:t xml:space="preserve">en el área ingredientes funcionales y aditivos especializados de origen natural, mediante la ejecución articulada de portafolios de proyectos de investigación aplicada y desarrollo tecnológico con visión de largo plazo, que permitan diversificar y </w:t>
            </w:r>
            <w:r>
              <w:rPr>
                <w:rFonts w:ascii="Arial" w:hAnsi="Arial" w:cs="Arial"/>
                <w:sz w:val="18"/>
              </w:rPr>
              <w:t>sofisticar el tejido productivo y la exportación agroalimentaria.</w:t>
            </w:r>
          </w:p>
        </w:tc>
      </w:tr>
      <w:tr w:rsidR="00281D2B" w:rsidRPr="00142302" w:rsidTr="002463E4">
        <w:trPr>
          <w:trHeight w:val="570"/>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D2B" w:rsidRPr="00142302" w:rsidRDefault="00281D2B" w:rsidP="00281D2B">
            <w:pPr>
              <w:rPr>
                <w:rFonts w:ascii="Arial" w:hAnsi="Arial" w:cs="Arial"/>
                <w:color w:val="000000"/>
                <w:spacing w:val="0"/>
                <w:sz w:val="18"/>
                <w:szCs w:val="22"/>
              </w:rPr>
            </w:pPr>
            <w:r w:rsidRPr="00142302">
              <w:rPr>
                <w:rFonts w:ascii="Arial" w:hAnsi="Arial" w:cs="Arial"/>
                <w:color w:val="000000"/>
                <w:spacing w:val="0"/>
                <w:sz w:val="18"/>
                <w:szCs w:val="22"/>
              </w:rPr>
              <w:t>9: FIE-2016-V009</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D2B" w:rsidRPr="00142302" w:rsidRDefault="00281D2B" w:rsidP="00684287">
            <w:pPr>
              <w:rPr>
                <w:rFonts w:ascii="Arial" w:hAnsi="Arial" w:cs="Arial"/>
                <w:color w:val="000000"/>
                <w:spacing w:val="0"/>
                <w:sz w:val="18"/>
                <w:szCs w:val="22"/>
              </w:rPr>
            </w:pPr>
            <w:r>
              <w:rPr>
                <w:rFonts w:ascii="Arial" w:hAnsi="Arial" w:cs="Arial"/>
                <w:color w:val="000000"/>
                <w:spacing w:val="0"/>
                <w:sz w:val="18"/>
                <w:szCs w:val="22"/>
              </w:rPr>
              <w:t>Iniciativas de Fomento Integr</w:t>
            </w:r>
            <w:r w:rsidRPr="00142302">
              <w:rPr>
                <w:rFonts w:ascii="Arial" w:hAnsi="Arial" w:cs="Arial"/>
                <w:color w:val="000000"/>
                <w:spacing w:val="0"/>
                <w:sz w:val="18"/>
                <w:szCs w:val="22"/>
              </w:rPr>
              <w:t>adas (IFI)</w:t>
            </w:r>
          </w:p>
        </w:tc>
        <w:tc>
          <w:tcPr>
            <w:tcW w:w="10136" w:type="dxa"/>
            <w:tcBorders>
              <w:top w:val="single" w:sz="4" w:space="0" w:color="auto"/>
              <w:left w:val="single" w:sz="4" w:space="0" w:color="auto"/>
              <w:bottom w:val="single" w:sz="4" w:space="0" w:color="auto"/>
              <w:right w:val="single" w:sz="4" w:space="0" w:color="auto"/>
            </w:tcBorders>
            <w:shd w:val="clear" w:color="auto" w:fill="auto"/>
            <w:vAlign w:val="center"/>
          </w:tcPr>
          <w:p w:rsidR="00281D2B" w:rsidRPr="00EF7642" w:rsidRDefault="00257697" w:rsidP="002463E4">
            <w:pPr>
              <w:jc w:val="both"/>
              <w:rPr>
                <w:rFonts w:ascii="Arial" w:hAnsi="Arial" w:cs="Arial"/>
                <w:spacing w:val="0"/>
                <w:sz w:val="18"/>
                <w:szCs w:val="22"/>
              </w:rPr>
            </w:pPr>
            <w:r>
              <w:rPr>
                <w:rFonts w:ascii="Arial" w:hAnsi="Arial" w:cs="Arial"/>
                <w:spacing w:val="0"/>
                <w:sz w:val="18"/>
                <w:szCs w:val="22"/>
              </w:rPr>
              <w:t xml:space="preserve">Este proyecto </w:t>
            </w:r>
            <w:r w:rsidR="00EF7642">
              <w:rPr>
                <w:rFonts w:ascii="Arial" w:hAnsi="Arial" w:cs="Arial"/>
                <w:spacing w:val="0"/>
                <w:sz w:val="18"/>
                <w:szCs w:val="22"/>
              </w:rPr>
              <w:t>consiste en una i</w:t>
            </w:r>
            <w:r w:rsidR="001A3D4C" w:rsidRPr="001A3D4C">
              <w:rPr>
                <w:rFonts w:ascii="Arial" w:hAnsi="Arial" w:cs="Arial"/>
                <w:spacing w:val="0"/>
                <w:sz w:val="18"/>
                <w:szCs w:val="22"/>
              </w:rPr>
              <w:t>nversión en un Centro Regional de Reparación de Motores de Alta Potencia para faenas</w:t>
            </w:r>
            <w:r w:rsidR="00EF7642">
              <w:rPr>
                <w:rFonts w:ascii="Arial" w:hAnsi="Arial" w:cs="Arial"/>
                <w:spacing w:val="0"/>
                <w:sz w:val="18"/>
                <w:szCs w:val="22"/>
              </w:rPr>
              <w:t xml:space="preserve"> mineras del país y el cono sur a operar en Antofagasta. </w:t>
            </w:r>
            <w:r w:rsidR="00EF7642" w:rsidRPr="00EF7642">
              <w:rPr>
                <w:rFonts w:ascii="Arial" w:hAnsi="Arial" w:cs="Arial"/>
                <w:noProof/>
                <w:spacing w:val="0"/>
                <w:sz w:val="18"/>
                <w:szCs w:val="22"/>
              </w:rPr>
              <w:t>El proyeto busca reducir 23% de costos de operación, 30% de tiempos de reparaci</w:t>
            </w:r>
            <w:r w:rsidR="00EF7642">
              <w:rPr>
                <w:rFonts w:ascii="Arial" w:hAnsi="Arial" w:cs="Arial"/>
                <w:noProof/>
                <w:spacing w:val="0"/>
                <w:sz w:val="18"/>
                <w:szCs w:val="22"/>
              </w:rPr>
              <w:t>ón y 100% de duración de los motores reparados. Para esto se planea desarrollar una ca</w:t>
            </w:r>
            <w:r w:rsidR="00652157">
              <w:rPr>
                <w:rFonts w:ascii="Arial" w:hAnsi="Arial" w:cs="Arial"/>
                <w:noProof/>
                <w:spacing w:val="0"/>
                <w:sz w:val="18"/>
                <w:szCs w:val="22"/>
              </w:rPr>
              <w:t>dena de 27 proveedores cuyas competencias técnicas serán certificadas internacionalmente por Cummings (empresa inglesa fabricante de motores Cummings) e incorporar un laboratorio de anális</w:t>
            </w:r>
            <w:r w:rsidR="002463E4">
              <w:rPr>
                <w:rFonts w:ascii="Arial" w:hAnsi="Arial" w:cs="Arial"/>
                <w:noProof/>
                <w:spacing w:val="0"/>
                <w:sz w:val="18"/>
                <w:szCs w:val="22"/>
              </w:rPr>
              <w:t>is de aceite en alianza con la U</w:t>
            </w:r>
            <w:r w:rsidR="00652157">
              <w:rPr>
                <w:rFonts w:ascii="Arial" w:hAnsi="Arial" w:cs="Arial"/>
                <w:noProof/>
                <w:spacing w:val="0"/>
                <w:sz w:val="18"/>
                <w:szCs w:val="22"/>
              </w:rPr>
              <w:t>niversida</w:t>
            </w:r>
            <w:r w:rsidR="002463E4">
              <w:rPr>
                <w:rFonts w:ascii="Arial" w:hAnsi="Arial" w:cs="Arial"/>
                <w:noProof/>
                <w:spacing w:val="0"/>
                <w:sz w:val="18"/>
                <w:szCs w:val="22"/>
              </w:rPr>
              <w:t>d de Antofagasta y/o con la Universidad Católica del Norte.</w:t>
            </w:r>
          </w:p>
        </w:tc>
      </w:tr>
      <w:tr w:rsidR="00281D2B" w:rsidRPr="00142302" w:rsidTr="002463E4">
        <w:trPr>
          <w:trHeight w:val="570"/>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D2B" w:rsidRPr="00142302" w:rsidRDefault="00281D2B" w:rsidP="00281D2B">
            <w:pPr>
              <w:rPr>
                <w:rFonts w:ascii="Arial" w:hAnsi="Arial" w:cs="Arial"/>
                <w:color w:val="000000"/>
                <w:spacing w:val="0"/>
                <w:sz w:val="18"/>
                <w:szCs w:val="22"/>
              </w:rPr>
            </w:pPr>
            <w:r w:rsidRPr="00142302">
              <w:rPr>
                <w:rFonts w:ascii="Arial" w:hAnsi="Arial" w:cs="Arial"/>
                <w:color w:val="000000"/>
                <w:spacing w:val="0"/>
                <w:sz w:val="18"/>
                <w:szCs w:val="22"/>
              </w:rPr>
              <w:t>10: FIE-2016-V014</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D2B" w:rsidRPr="00142302" w:rsidRDefault="00281D2B" w:rsidP="00684287">
            <w:pPr>
              <w:rPr>
                <w:rFonts w:ascii="Arial" w:hAnsi="Arial" w:cs="Arial"/>
                <w:color w:val="000000"/>
                <w:spacing w:val="0"/>
                <w:sz w:val="18"/>
                <w:szCs w:val="22"/>
              </w:rPr>
            </w:pPr>
            <w:r w:rsidRPr="00142302">
              <w:rPr>
                <w:rFonts w:ascii="Arial" w:hAnsi="Arial" w:cs="Arial"/>
                <w:color w:val="000000"/>
                <w:spacing w:val="0"/>
                <w:sz w:val="18"/>
                <w:szCs w:val="22"/>
              </w:rPr>
              <w:t>Programa Plan BIM, Modernización de la Industria de la Construcción</w:t>
            </w:r>
          </w:p>
        </w:tc>
        <w:tc>
          <w:tcPr>
            <w:tcW w:w="10136" w:type="dxa"/>
            <w:tcBorders>
              <w:top w:val="single" w:sz="4" w:space="0" w:color="auto"/>
              <w:left w:val="single" w:sz="4" w:space="0" w:color="auto"/>
              <w:bottom w:val="single" w:sz="4" w:space="0" w:color="auto"/>
              <w:right w:val="single" w:sz="4" w:space="0" w:color="auto"/>
            </w:tcBorders>
            <w:shd w:val="clear" w:color="auto" w:fill="auto"/>
            <w:vAlign w:val="center"/>
          </w:tcPr>
          <w:p w:rsidR="00281D2B" w:rsidRPr="00142302" w:rsidRDefault="00413B31" w:rsidP="00AE4E12">
            <w:pPr>
              <w:jc w:val="both"/>
              <w:rPr>
                <w:rFonts w:ascii="Arial" w:hAnsi="Arial" w:cs="Arial"/>
                <w:color w:val="000000"/>
                <w:spacing w:val="0"/>
                <w:sz w:val="18"/>
                <w:szCs w:val="22"/>
              </w:rPr>
            </w:pPr>
            <w:r w:rsidRPr="00413B31">
              <w:rPr>
                <w:rFonts w:ascii="Arial" w:hAnsi="Arial" w:cs="Arial"/>
                <w:color w:val="000000"/>
                <w:spacing w:val="0"/>
                <w:sz w:val="18"/>
                <w:szCs w:val="22"/>
              </w:rPr>
              <w:t xml:space="preserve">Actualmente en Chile, los proyectos de edificación e infraestructura se diseñan y planifican con metodologías y herramientas obsoletas, que no tienen la capacidad de incorporar la complejidad </w:t>
            </w:r>
            <w:r w:rsidR="00AE4E12">
              <w:rPr>
                <w:rFonts w:ascii="Arial" w:hAnsi="Arial" w:cs="Arial"/>
                <w:color w:val="000000"/>
                <w:spacing w:val="0"/>
                <w:sz w:val="18"/>
                <w:szCs w:val="22"/>
              </w:rPr>
              <w:t xml:space="preserve">de </w:t>
            </w:r>
            <w:r w:rsidR="00AE4E12" w:rsidRPr="00413B31">
              <w:rPr>
                <w:rFonts w:ascii="Arial" w:hAnsi="Arial" w:cs="Arial"/>
                <w:color w:val="000000"/>
                <w:spacing w:val="0"/>
                <w:sz w:val="18"/>
                <w:szCs w:val="22"/>
              </w:rPr>
              <w:t xml:space="preserve">planificación y logística </w:t>
            </w:r>
            <w:r w:rsidR="00AE4E12">
              <w:rPr>
                <w:rFonts w:ascii="Arial" w:hAnsi="Arial" w:cs="Arial"/>
                <w:color w:val="000000"/>
                <w:spacing w:val="0"/>
                <w:sz w:val="18"/>
                <w:szCs w:val="22"/>
              </w:rPr>
              <w:t>de los proyectos</w:t>
            </w:r>
            <w:r w:rsidRPr="00413B31">
              <w:rPr>
                <w:rFonts w:ascii="Arial" w:hAnsi="Arial" w:cs="Arial"/>
                <w:color w:val="000000"/>
                <w:spacing w:val="0"/>
                <w:sz w:val="18"/>
                <w:szCs w:val="22"/>
              </w:rPr>
              <w:t xml:space="preserve">. Una aproximación que países desarrollados han tomado en los últimos años para enfrentar estos problemas ha sido la utilización de </w:t>
            </w:r>
            <w:r w:rsidRPr="00EF5099">
              <w:rPr>
                <w:rFonts w:ascii="Arial" w:hAnsi="Arial" w:cs="Arial"/>
                <w:i/>
                <w:color w:val="000000"/>
                <w:spacing w:val="0"/>
                <w:sz w:val="18"/>
                <w:szCs w:val="22"/>
              </w:rPr>
              <w:t>Building Information Modeling</w:t>
            </w:r>
            <w:r w:rsidRPr="00413B31">
              <w:rPr>
                <w:rFonts w:ascii="Arial" w:hAnsi="Arial" w:cs="Arial"/>
                <w:color w:val="000000"/>
                <w:spacing w:val="0"/>
                <w:sz w:val="18"/>
                <w:szCs w:val="22"/>
              </w:rPr>
              <w:t xml:space="preserve"> (BIM). Esta tecnología conlleva el desarrollo de políticas, estándares, procesos y herramientas para permitir el manejo del ciclo de vida completo de los activos desde su diseño hasta su op</w:t>
            </w:r>
            <w:r w:rsidR="00AE4E12">
              <w:rPr>
                <w:rFonts w:ascii="Arial" w:hAnsi="Arial" w:cs="Arial"/>
                <w:color w:val="000000"/>
                <w:spacing w:val="0"/>
                <w:sz w:val="18"/>
                <w:szCs w:val="22"/>
              </w:rPr>
              <w:t>eración. El programa BIM busca: a</w:t>
            </w:r>
            <w:r w:rsidR="00AE4E12" w:rsidRPr="00AE4E12">
              <w:rPr>
                <w:rFonts w:ascii="Arial" w:hAnsi="Arial" w:cs="Arial"/>
                <w:color w:val="000000"/>
                <w:spacing w:val="0"/>
                <w:sz w:val="18"/>
                <w:szCs w:val="22"/>
              </w:rPr>
              <w:t>umentar la productividad de la industria de la construcción a través de reducir los costos e ineficiencias a lo largo de todo el ciclo de vida de los proyectos desde el diseño hasta</w:t>
            </w:r>
            <w:r w:rsidR="00AE4E12">
              <w:rPr>
                <w:rFonts w:ascii="Arial" w:hAnsi="Arial" w:cs="Arial"/>
                <w:color w:val="000000"/>
                <w:spacing w:val="0"/>
                <w:sz w:val="18"/>
                <w:szCs w:val="22"/>
              </w:rPr>
              <w:t xml:space="preserve"> la operación y mantenimiento, </w:t>
            </w:r>
            <w:r w:rsidR="00AE4E12" w:rsidRPr="00AE4E12">
              <w:rPr>
                <w:rFonts w:ascii="Arial" w:hAnsi="Arial" w:cs="Arial"/>
                <w:color w:val="000000"/>
                <w:spacing w:val="0"/>
                <w:sz w:val="18"/>
                <w:szCs w:val="22"/>
              </w:rPr>
              <w:t>desarrollando proyectos robustos</w:t>
            </w:r>
            <w:r w:rsidR="00AE4E12">
              <w:rPr>
                <w:rFonts w:ascii="Arial" w:hAnsi="Arial" w:cs="Arial"/>
                <w:color w:val="000000"/>
                <w:spacing w:val="0"/>
                <w:sz w:val="18"/>
                <w:szCs w:val="22"/>
              </w:rPr>
              <w:t xml:space="preserve"> e integrados; m</w:t>
            </w:r>
            <w:r w:rsidR="00AE4E12" w:rsidRPr="00AE4E12">
              <w:rPr>
                <w:rFonts w:ascii="Arial" w:hAnsi="Arial" w:cs="Arial"/>
                <w:color w:val="000000"/>
                <w:spacing w:val="0"/>
                <w:sz w:val="18"/>
                <w:szCs w:val="22"/>
              </w:rPr>
              <w:t>ejorar la eficiencia operativa de los proyectos, a partir de considerar la operación del edificio desde</w:t>
            </w:r>
            <w:r w:rsidR="00AE4E12">
              <w:rPr>
                <w:rFonts w:ascii="Arial" w:hAnsi="Arial" w:cs="Arial"/>
                <w:color w:val="000000"/>
                <w:spacing w:val="0"/>
                <w:sz w:val="18"/>
                <w:szCs w:val="22"/>
              </w:rPr>
              <w:t xml:space="preserve"> el comienzo del diseño de éste; m</w:t>
            </w:r>
            <w:r w:rsidR="00AE4E12" w:rsidRPr="00AE4E12">
              <w:rPr>
                <w:rFonts w:ascii="Arial" w:hAnsi="Arial" w:cs="Arial"/>
                <w:color w:val="000000"/>
                <w:spacing w:val="0"/>
                <w:sz w:val="18"/>
                <w:szCs w:val="22"/>
              </w:rPr>
              <w:t>ejorar la predictibilidad de plazos, costos y resultados de la construcción para</w:t>
            </w:r>
            <w:r w:rsidR="00AE4E12">
              <w:rPr>
                <w:rFonts w:ascii="Arial" w:hAnsi="Arial" w:cs="Arial"/>
                <w:color w:val="000000"/>
                <w:spacing w:val="0"/>
                <w:sz w:val="18"/>
                <w:szCs w:val="22"/>
              </w:rPr>
              <w:t xml:space="preserve"> proyectos públicos en general; a</w:t>
            </w:r>
            <w:r w:rsidR="00AE4E12" w:rsidRPr="00AE4E12">
              <w:rPr>
                <w:rFonts w:ascii="Arial" w:hAnsi="Arial" w:cs="Arial"/>
                <w:color w:val="000000"/>
                <w:spacing w:val="0"/>
                <w:sz w:val="18"/>
                <w:szCs w:val="22"/>
              </w:rPr>
              <w:t>umentar la transparencia de los procesos e información referentes a proyectos de edificación e infraestructura tanto públicos como p</w:t>
            </w:r>
            <w:r w:rsidR="00AE4E12">
              <w:rPr>
                <w:rFonts w:ascii="Arial" w:hAnsi="Arial" w:cs="Arial"/>
                <w:color w:val="000000"/>
                <w:spacing w:val="0"/>
                <w:sz w:val="18"/>
                <w:szCs w:val="22"/>
              </w:rPr>
              <w:t>rivados; p</w:t>
            </w:r>
            <w:r w:rsidR="00AE4E12" w:rsidRPr="00AE4E12">
              <w:rPr>
                <w:rFonts w:ascii="Arial" w:hAnsi="Arial" w:cs="Arial"/>
                <w:color w:val="000000"/>
                <w:spacing w:val="0"/>
                <w:sz w:val="18"/>
                <w:szCs w:val="22"/>
              </w:rPr>
              <w:t>roveer a la ciudadanía de mejores instrumentos para la participación ciudadana referente a proyectos de</w:t>
            </w:r>
            <w:r w:rsidR="00AE4E12">
              <w:rPr>
                <w:rFonts w:ascii="Arial" w:hAnsi="Arial" w:cs="Arial"/>
                <w:color w:val="000000"/>
                <w:spacing w:val="0"/>
                <w:sz w:val="18"/>
                <w:szCs w:val="22"/>
              </w:rPr>
              <w:t xml:space="preserve"> edificación e infraestructura; a</w:t>
            </w:r>
            <w:r w:rsidR="00AE4E12" w:rsidRPr="00AE4E12">
              <w:rPr>
                <w:rFonts w:ascii="Arial" w:hAnsi="Arial" w:cs="Arial"/>
                <w:color w:val="000000"/>
                <w:spacing w:val="0"/>
                <w:sz w:val="18"/>
                <w:szCs w:val="22"/>
              </w:rPr>
              <w:t>utomatizar los procesos de revisión de proyectos (permisos de construcción) para asegurar su cumplimiento normativo y red</w:t>
            </w:r>
            <w:r w:rsidR="00AE4E12">
              <w:rPr>
                <w:rFonts w:ascii="Arial" w:hAnsi="Arial" w:cs="Arial"/>
                <w:color w:val="000000"/>
                <w:spacing w:val="0"/>
                <w:sz w:val="18"/>
                <w:szCs w:val="22"/>
              </w:rPr>
              <w:t>ucir los tiempos de aprobación y; f</w:t>
            </w:r>
            <w:r w:rsidR="00AE4E12" w:rsidRPr="00AE4E12">
              <w:rPr>
                <w:rFonts w:ascii="Arial" w:hAnsi="Arial" w:cs="Arial"/>
                <w:color w:val="000000"/>
                <w:spacing w:val="0"/>
                <w:sz w:val="18"/>
                <w:szCs w:val="22"/>
              </w:rPr>
              <w:t>omentar el desarrollo de una industria colaborativa que se comunica con un estándar común</w:t>
            </w:r>
          </w:p>
        </w:tc>
      </w:tr>
    </w:tbl>
    <w:p w:rsidR="0023706E" w:rsidRPr="002463E4" w:rsidRDefault="002D6450" w:rsidP="00791B52">
      <w:pPr>
        <w:pStyle w:val="Paragraph"/>
        <w:numPr>
          <w:ilvl w:val="0"/>
          <w:numId w:val="0"/>
        </w:numPr>
        <w:ind w:left="720"/>
        <w:rPr>
          <w:rFonts w:ascii="Arial" w:hAnsi="Arial" w:cs="Arial"/>
          <w:sz w:val="18"/>
          <w:szCs w:val="22"/>
        </w:rPr>
      </w:pPr>
      <w:r w:rsidRPr="002463E4">
        <w:rPr>
          <w:rFonts w:ascii="Arial" w:hAnsi="Arial" w:cs="Arial"/>
          <w:sz w:val="18"/>
          <w:szCs w:val="22"/>
        </w:rPr>
        <w:t>Fuente: FIE, elaboración propia.</w:t>
      </w:r>
    </w:p>
    <w:p w:rsidR="0023706E" w:rsidRPr="002463E4" w:rsidRDefault="0023706E" w:rsidP="00791B52">
      <w:pPr>
        <w:pStyle w:val="Paragraph"/>
        <w:numPr>
          <w:ilvl w:val="0"/>
          <w:numId w:val="0"/>
        </w:numPr>
        <w:ind w:left="720"/>
        <w:rPr>
          <w:rFonts w:ascii="Arial" w:hAnsi="Arial" w:cs="Arial"/>
          <w:sz w:val="18"/>
          <w:szCs w:val="22"/>
        </w:rPr>
        <w:sectPr w:rsidR="0023706E" w:rsidRPr="002463E4" w:rsidSect="00864607">
          <w:pgSz w:w="15840" w:h="12240" w:orient="landscape"/>
          <w:pgMar w:top="1620" w:right="1440" w:bottom="1800" w:left="1440" w:header="720" w:footer="720" w:gutter="0"/>
          <w:cols w:space="720"/>
          <w:titlePg/>
          <w:docGrid w:linePitch="360"/>
        </w:sectPr>
      </w:pPr>
    </w:p>
    <w:p w:rsidR="004B0F8D" w:rsidRPr="003972C1" w:rsidRDefault="004B0F8D" w:rsidP="0023706E">
      <w:pPr>
        <w:pStyle w:val="Paragraph"/>
        <w:numPr>
          <w:ilvl w:val="0"/>
          <w:numId w:val="0"/>
        </w:numPr>
        <w:ind w:firstLine="720"/>
        <w:rPr>
          <w:rFonts w:ascii="Arial" w:hAnsi="Arial" w:cs="Arial"/>
          <w:b/>
          <w:sz w:val="22"/>
          <w:szCs w:val="22"/>
        </w:rPr>
      </w:pPr>
      <w:r w:rsidRPr="003972C1">
        <w:rPr>
          <w:rFonts w:ascii="Arial" w:hAnsi="Arial" w:cs="Arial"/>
          <w:b/>
          <w:sz w:val="22"/>
          <w:szCs w:val="22"/>
        </w:rPr>
        <w:t>Costos Económicos</w:t>
      </w:r>
    </w:p>
    <w:p w:rsidR="003109C5" w:rsidRDefault="004B0F8D" w:rsidP="003109C5">
      <w:pPr>
        <w:pStyle w:val="Paragraph"/>
        <w:rPr>
          <w:rFonts w:ascii="Arial" w:hAnsi="Arial" w:cs="Arial"/>
          <w:sz w:val="22"/>
          <w:szCs w:val="22"/>
        </w:rPr>
      </w:pPr>
      <w:r>
        <w:rPr>
          <w:rFonts w:ascii="Arial" w:hAnsi="Arial" w:cs="Arial"/>
          <w:sz w:val="22"/>
          <w:szCs w:val="22"/>
        </w:rPr>
        <w:t>Los costos económicos sociales incrementales del programa están asociados</w:t>
      </w:r>
      <w:r w:rsidR="00FE4897">
        <w:rPr>
          <w:rFonts w:ascii="Arial" w:hAnsi="Arial" w:cs="Arial"/>
          <w:sz w:val="22"/>
          <w:szCs w:val="22"/>
        </w:rPr>
        <w:t xml:space="preserve"> tanto</w:t>
      </w:r>
      <w:r>
        <w:rPr>
          <w:rFonts w:ascii="Arial" w:hAnsi="Arial" w:cs="Arial"/>
          <w:sz w:val="22"/>
          <w:szCs w:val="22"/>
        </w:rPr>
        <w:t xml:space="preserve"> al perfil de inversión </w:t>
      </w:r>
      <w:r w:rsidR="00A871A8">
        <w:rPr>
          <w:rFonts w:ascii="Arial" w:hAnsi="Arial" w:cs="Arial"/>
          <w:sz w:val="22"/>
          <w:szCs w:val="22"/>
        </w:rPr>
        <w:t>d</w:t>
      </w:r>
      <w:r w:rsidR="00186889">
        <w:rPr>
          <w:rFonts w:ascii="Arial" w:hAnsi="Arial" w:cs="Arial"/>
          <w:sz w:val="22"/>
          <w:szCs w:val="22"/>
        </w:rPr>
        <w:t xml:space="preserve">el proyecto </w:t>
      </w:r>
      <w:r w:rsidR="00FE4897">
        <w:rPr>
          <w:rFonts w:ascii="Arial" w:hAnsi="Arial" w:cs="Arial"/>
          <w:sz w:val="22"/>
          <w:szCs w:val="22"/>
        </w:rPr>
        <w:t>como a los</w:t>
      </w:r>
      <w:r>
        <w:rPr>
          <w:rFonts w:ascii="Arial" w:hAnsi="Arial" w:cs="Arial"/>
          <w:sz w:val="22"/>
          <w:szCs w:val="22"/>
        </w:rPr>
        <w:t xml:space="preserve"> costos adicionales </w:t>
      </w:r>
      <w:r w:rsidR="00FE4897">
        <w:rPr>
          <w:rFonts w:ascii="Arial" w:hAnsi="Arial" w:cs="Arial"/>
          <w:sz w:val="22"/>
          <w:szCs w:val="22"/>
        </w:rPr>
        <w:t>(</w:t>
      </w:r>
      <w:r>
        <w:rPr>
          <w:rFonts w:ascii="Arial" w:hAnsi="Arial" w:cs="Arial"/>
          <w:sz w:val="22"/>
          <w:szCs w:val="22"/>
        </w:rPr>
        <w:t>como</w:t>
      </w:r>
      <w:r w:rsidR="004A37DF">
        <w:rPr>
          <w:rFonts w:ascii="Arial" w:hAnsi="Arial" w:cs="Arial"/>
          <w:sz w:val="22"/>
          <w:szCs w:val="22"/>
        </w:rPr>
        <w:t>,</w:t>
      </w:r>
      <w:r w:rsidR="00426D14">
        <w:rPr>
          <w:rFonts w:ascii="Arial" w:hAnsi="Arial" w:cs="Arial"/>
          <w:sz w:val="22"/>
          <w:szCs w:val="22"/>
        </w:rPr>
        <w:t xml:space="preserve"> por ejemplo, costos</w:t>
      </w:r>
      <w:r>
        <w:rPr>
          <w:rFonts w:ascii="Arial" w:hAnsi="Arial" w:cs="Arial"/>
          <w:sz w:val="22"/>
          <w:szCs w:val="22"/>
        </w:rPr>
        <w:t xml:space="preserve"> operativos o de mantenimiento</w:t>
      </w:r>
      <w:r w:rsidR="004A37DF">
        <w:rPr>
          <w:rFonts w:ascii="Arial" w:hAnsi="Arial" w:cs="Arial"/>
          <w:sz w:val="22"/>
          <w:szCs w:val="22"/>
        </w:rPr>
        <w:t>, capital de trabajo, etc.</w:t>
      </w:r>
      <w:r w:rsidR="00FE4897">
        <w:rPr>
          <w:rFonts w:ascii="Arial" w:hAnsi="Arial" w:cs="Arial"/>
          <w:sz w:val="22"/>
          <w:szCs w:val="22"/>
        </w:rPr>
        <w:t>) implicados por la ejecución del proyecto pero no cubier</w:t>
      </w:r>
      <w:r w:rsidR="003109C5">
        <w:rPr>
          <w:rFonts w:ascii="Arial" w:hAnsi="Arial" w:cs="Arial"/>
          <w:sz w:val="22"/>
          <w:szCs w:val="22"/>
        </w:rPr>
        <w:t>tos por el perfil de inversión. El Cuadro 4</w:t>
      </w:r>
      <w:r w:rsidR="007E1D07">
        <w:rPr>
          <w:rFonts w:ascii="Arial" w:hAnsi="Arial" w:cs="Arial"/>
          <w:sz w:val="22"/>
          <w:szCs w:val="22"/>
        </w:rPr>
        <w:t>a</w:t>
      </w:r>
      <w:r w:rsidR="003109C5">
        <w:rPr>
          <w:rFonts w:ascii="Arial" w:hAnsi="Arial" w:cs="Arial"/>
          <w:sz w:val="22"/>
          <w:szCs w:val="22"/>
        </w:rPr>
        <w:t xml:space="preserve"> enuncia los conceptos de costos reconocidos para cada proyecto de la muestra.</w:t>
      </w:r>
    </w:p>
    <w:p w:rsidR="004A37DF" w:rsidRDefault="004A37DF" w:rsidP="003109C5">
      <w:pPr>
        <w:pStyle w:val="Paragraph"/>
        <w:rPr>
          <w:rFonts w:ascii="Arial" w:hAnsi="Arial" w:cs="Arial"/>
          <w:sz w:val="22"/>
          <w:szCs w:val="22"/>
        </w:rPr>
      </w:pPr>
      <w:r>
        <w:rPr>
          <w:rFonts w:ascii="Arial" w:hAnsi="Arial" w:cs="Arial"/>
          <w:sz w:val="22"/>
          <w:szCs w:val="22"/>
        </w:rPr>
        <w:t>Cabe resaltar la naturaleza incremental de los costos reconocidos puesto que la situación sin proyecto no implica flujos de salida nulos sino los flujos de salida de una situación de “</w:t>
      </w:r>
      <w:r w:rsidRPr="00EF5099">
        <w:rPr>
          <w:rFonts w:ascii="Arial" w:hAnsi="Arial" w:cs="Arial"/>
          <w:i/>
          <w:sz w:val="22"/>
          <w:szCs w:val="22"/>
          <w:lang w:val="es-ES_tradnl"/>
        </w:rPr>
        <w:t>business</w:t>
      </w:r>
      <w:r w:rsidRPr="00235BD2">
        <w:rPr>
          <w:rFonts w:ascii="Arial" w:hAnsi="Arial" w:cs="Arial"/>
          <w:i/>
          <w:sz w:val="22"/>
          <w:szCs w:val="22"/>
          <w:lang w:val="es-ES_tradnl"/>
        </w:rPr>
        <w:t xml:space="preserve"> as usual</w:t>
      </w:r>
      <w:r>
        <w:rPr>
          <w:rFonts w:ascii="Arial" w:hAnsi="Arial" w:cs="Arial"/>
          <w:sz w:val="22"/>
          <w:szCs w:val="22"/>
        </w:rPr>
        <w:t xml:space="preserve">”. </w:t>
      </w:r>
      <w:r w:rsidR="007E1D07">
        <w:rPr>
          <w:rFonts w:ascii="Arial" w:hAnsi="Arial" w:cs="Arial"/>
          <w:sz w:val="22"/>
          <w:szCs w:val="22"/>
        </w:rPr>
        <w:t>Los escenarios contrafactuales para cada caso se presentan en el Plan de Monitoreo y Evaluación del programa.</w:t>
      </w:r>
      <w:r>
        <w:rPr>
          <w:rFonts w:ascii="Arial" w:hAnsi="Arial" w:cs="Arial"/>
          <w:sz w:val="22"/>
          <w:szCs w:val="22"/>
        </w:rPr>
        <w:t xml:space="preserve"> </w:t>
      </w:r>
    </w:p>
    <w:p w:rsidR="00301A2C" w:rsidRPr="005C2BC4" w:rsidRDefault="00301A2C" w:rsidP="00301A2C">
      <w:pPr>
        <w:pStyle w:val="Paragraph"/>
        <w:numPr>
          <w:ilvl w:val="0"/>
          <w:numId w:val="0"/>
        </w:numPr>
        <w:ind w:left="720"/>
        <w:rPr>
          <w:rFonts w:ascii="Arial" w:hAnsi="Arial" w:cs="Arial"/>
          <w:b/>
          <w:sz w:val="22"/>
          <w:szCs w:val="22"/>
        </w:rPr>
      </w:pPr>
      <w:r w:rsidRPr="005C2BC4">
        <w:rPr>
          <w:rFonts w:ascii="Arial" w:hAnsi="Arial" w:cs="Arial"/>
          <w:b/>
          <w:sz w:val="22"/>
          <w:szCs w:val="22"/>
        </w:rPr>
        <w:t>Beneficios Económicos:</w:t>
      </w:r>
    </w:p>
    <w:p w:rsidR="0065793C" w:rsidRDefault="00301A2C" w:rsidP="0065793C">
      <w:pPr>
        <w:pStyle w:val="Paragraph"/>
        <w:rPr>
          <w:rFonts w:ascii="Arial" w:hAnsi="Arial" w:cs="Arial"/>
          <w:sz w:val="22"/>
          <w:szCs w:val="22"/>
        </w:rPr>
      </w:pPr>
      <w:r>
        <w:rPr>
          <w:rFonts w:ascii="Arial" w:hAnsi="Arial" w:cs="Arial"/>
          <w:sz w:val="22"/>
          <w:szCs w:val="22"/>
        </w:rPr>
        <w:t>L</w:t>
      </w:r>
      <w:r w:rsidR="0065793C">
        <w:rPr>
          <w:rFonts w:ascii="Arial" w:hAnsi="Arial" w:cs="Arial"/>
          <w:sz w:val="22"/>
          <w:szCs w:val="22"/>
        </w:rPr>
        <w:t>a identificación de beneficios está directa y estrechamente vinculada a los resultados e impactos esperados del pro</w:t>
      </w:r>
      <w:r w:rsidR="007E1D07">
        <w:rPr>
          <w:rFonts w:ascii="Arial" w:hAnsi="Arial" w:cs="Arial"/>
          <w:sz w:val="22"/>
          <w:szCs w:val="22"/>
        </w:rPr>
        <w:t xml:space="preserve">grama. </w:t>
      </w:r>
      <w:r w:rsidR="003D1C18">
        <w:rPr>
          <w:rFonts w:ascii="Arial" w:hAnsi="Arial" w:cs="Arial"/>
          <w:sz w:val="22"/>
          <w:szCs w:val="22"/>
        </w:rPr>
        <w:t>El cuadro 4</w:t>
      </w:r>
      <w:r w:rsidR="00235BD2">
        <w:rPr>
          <w:rFonts w:ascii="Arial" w:hAnsi="Arial" w:cs="Arial"/>
          <w:sz w:val="22"/>
          <w:szCs w:val="22"/>
        </w:rPr>
        <w:t>b</w:t>
      </w:r>
      <w:r w:rsidR="004B0F8D">
        <w:rPr>
          <w:rFonts w:ascii="Arial" w:hAnsi="Arial" w:cs="Arial"/>
          <w:sz w:val="22"/>
          <w:szCs w:val="22"/>
        </w:rPr>
        <w:t xml:space="preserve"> replica </w:t>
      </w:r>
      <w:r w:rsidR="003D1C18">
        <w:rPr>
          <w:rFonts w:ascii="Arial" w:hAnsi="Arial" w:cs="Arial"/>
          <w:sz w:val="22"/>
          <w:szCs w:val="22"/>
        </w:rPr>
        <w:t>a las secciones de impacto y resultados de la matriz de resultados del programa</w:t>
      </w:r>
      <w:r w:rsidR="008D028B">
        <w:rPr>
          <w:rFonts w:ascii="Arial" w:hAnsi="Arial" w:cs="Arial"/>
          <w:sz w:val="22"/>
          <w:szCs w:val="22"/>
        </w:rPr>
        <w:t>.</w:t>
      </w:r>
      <w:r w:rsidR="003D1C18">
        <w:rPr>
          <w:rFonts w:ascii="Arial" w:hAnsi="Arial" w:cs="Arial"/>
          <w:sz w:val="22"/>
          <w:szCs w:val="22"/>
        </w:rPr>
        <w:t xml:space="preserve"> En particular, se espera que el fortalecimiento del FIE se traduzca en mayor inversión en proyectos estratégicos, tanto proveniente del FIE como de los operadores públicos o privados que postulan los proyectos. Esto implica que no sólo se espera apalancamiento sino focalización en sectores específicos. Esta mayor inversión y focalización lograda mediante el fortalecimiento del FIE se traducirá en mejoras productivas, mejores condiciones para la exportación y sofisticación de la oferta nacional gracias a las inversiones en altas tecnologías o en nuevos procesos productivos.</w:t>
      </w:r>
    </w:p>
    <w:p w:rsidR="00D57D01" w:rsidRPr="00B27122" w:rsidRDefault="003D1C18" w:rsidP="00D57D01">
      <w:pPr>
        <w:pStyle w:val="Paragraph"/>
        <w:rPr>
          <w:rFonts w:ascii="Arial" w:hAnsi="Arial" w:cs="Arial"/>
          <w:sz w:val="22"/>
        </w:rPr>
      </w:pPr>
      <w:r w:rsidRPr="00B27122">
        <w:rPr>
          <w:rFonts w:ascii="Arial" w:hAnsi="Arial" w:cs="Arial"/>
          <w:sz w:val="22"/>
          <w:szCs w:val="22"/>
        </w:rPr>
        <w:t xml:space="preserve">El cuadro 4c muestra los tres tipos de beneficios reconocidos en las estimaciones. </w:t>
      </w:r>
      <w:r w:rsidR="00E72CF9" w:rsidRPr="00B27122">
        <w:rPr>
          <w:rFonts w:ascii="Arial" w:hAnsi="Arial" w:cs="Arial"/>
          <w:sz w:val="22"/>
          <w:szCs w:val="22"/>
        </w:rPr>
        <w:t xml:space="preserve">De un lado, </w:t>
      </w:r>
      <w:r w:rsidRPr="00B27122">
        <w:rPr>
          <w:rFonts w:ascii="Arial" w:hAnsi="Arial" w:cs="Arial"/>
          <w:sz w:val="22"/>
          <w:szCs w:val="22"/>
        </w:rPr>
        <w:t xml:space="preserve">los beneficios sociales </w:t>
      </w:r>
      <w:r w:rsidR="00D57D01" w:rsidRPr="00B27122">
        <w:rPr>
          <w:rFonts w:ascii="Arial" w:hAnsi="Arial" w:cs="Arial"/>
          <w:sz w:val="22"/>
        </w:rPr>
        <w:t>directos e indirectos</w:t>
      </w:r>
      <w:r w:rsidR="00E72CF9" w:rsidRPr="00B27122">
        <w:rPr>
          <w:rFonts w:ascii="Arial" w:hAnsi="Arial" w:cs="Arial"/>
          <w:sz w:val="22"/>
        </w:rPr>
        <w:t xml:space="preserve"> estiman los </w:t>
      </w:r>
      <w:r w:rsidR="00D57D01" w:rsidRPr="00B27122">
        <w:rPr>
          <w:rFonts w:ascii="Arial" w:hAnsi="Arial" w:cs="Arial"/>
          <w:sz w:val="22"/>
        </w:rPr>
        <w:t>impactos sobre el mercado del producto o in</w:t>
      </w:r>
      <w:r w:rsidR="00E72CF9" w:rsidRPr="00B27122">
        <w:rPr>
          <w:rFonts w:ascii="Arial" w:hAnsi="Arial" w:cs="Arial"/>
          <w:sz w:val="22"/>
        </w:rPr>
        <w:t>sumo producido</w:t>
      </w:r>
      <w:r w:rsidR="00D57D01" w:rsidRPr="00B27122">
        <w:rPr>
          <w:rFonts w:ascii="Arial" w:hAnsi="Arial" w:cs="Arial"/>
          <w:sz w:val="22"/>
        </w:rPr>
        <w:t xml:space="preserve"> y </w:t>
      </w:r>
      <w:r w:rsidR="00E72CF9" w:rsidRPr="00B27122">
        <w:rPr>
          <w:rFonts w:ascii="Arial" w:hAnsi="Arial" w:cs="Arial"/>
          <w:sz w:val="22"/>
        </w:rPr>
        <w:t xml:space="preserve">las </w:t>
      </w:r>
      <w:r w:rsidR="00D57D01" w:rsidRPr="00B27122">
        <w:rPr>
          <w:rFonts w:ascii="Arial" w:hAnsi="Arial" w:cs="Arial"/>
          <w:sz w:val="22"/>
        </w:rPr>
        <w:t>distorsiones generadas en otros mercados y que afectan la valorización de costos y beneficios en el mercado del bien producido</w:t>
      </w:r>
      <w:r w:rsidR="00E72CF9" w:rsidRPr="00B27122">
        <w:rPr>
          <w:rFonts w:ascii="Arial" w:hAnsi="Arial" w:cs="Arial"/>
          <w:sz w:val="22"/>
        </w:rPr>
        <w:t>. De otro lado se reconoce a los e</w:t>
      </w:r>
      <w:r w:rsidR="00D57D01" w:rsidRPr="00B27122">
        <w:rPr>
          <w:rFonts w:ascii="Arial" w:hAnsi="Arial" w:cs="Arial"/>
          <w:sz w:val="22"/>
        </w:rPr>
        <w:t>fectos indirectos</w:t>
      </w:r>
      <w:r w:rsidR="00E72CF9" w:rsidRPr="00B27122">
        <w:rPr>
          <w:rFonts w:ascii="Arial" w:hAnsi="Arial" w:cs="Arial"/>
          <w:sz w:val="22"/>
        </w:rPr>
        <w:t xml:space="preserve">, relacionados a </w:t>
      </w:r>
      <w:r w:rsidR="00D57D01" w:rsidRPr="00B27122">
        <w:rPr>
          <w:rFonts w:ascii="Arial" w:hAnsi="Arial" w:cs="Arial"/>
          <w:sz w:val="22"/>
        </w:rPr>
        <w:t>impactos producidos por el proyecto sobre mercad</w:t>
      </w:r>
      <w:r w:rsidR="00B27122" w:rsidRPr="00B27122">
        <w:rPr>
          <w:rFonts w:ascii="Arial" w:hAnsi="Arial" w:cs="Arial"/>
          <w:sz w:val="22"/>
        </w:rPr>
        <w:t xml:space="preserve">os sustitutos o complementarios. Finalmente se aproximan a las </w:t>
      </w:r>
      <w:r w:rsidR="00B27122">
        <w:rPr>
          <w:rFonts w:ascii="Arial" w:hAnsi="Arial" w:cs="Arial"/>
          <w:sz w:val="22"/>
        </w:rPr>
        <w:t>e</w:t>
      </w:r>
      <w:r w:rsidR="00D57D01" w:rsidRPr="00B27122">
        <w:rPr>
          <w:rFonts w:ascii="Arial" w:hAnsi="Arial" w:cs="Arial"/>
          <w:sz w:val="22"/>
        </w:rPr>
        <w:t>xternalidades</w:t>
      </w:r>
      <w:r w:rsidR="00B27122">
        <w:rPr>
          <w:rFonts w:ascii="Arial" w:hAnsi="Arial" w:cs="Arial"/>
          <w:sz w:val="22"/>
        </w:rPr>
        <w:t xml:space="preserve">, referidas a </w:t>
      </w:r>
      <w:r w:rsidR="00D57D01" w:rsidRPr="00B27122">
        <w:rPr>
          <w:rFonts w:ascii="Arial" w:hAnsi="Arial" w:cs="Arial"/>
          <w:sz w:val="22"/>
        </w:rPr>
        <w:t>impactos producidos por el proyecto que no se inte</w:t>
      </w:r>
      <w:r w:rsidR="00B27122">
        <w:rPr>
          <w:rFonts w:ascii="Arial" w:hAnsi="Arial" w:cs="Arial"/>
          <w:sz w:val="22"/>
        </w:rPr>
        <w:t>rnalizan en su valor de mercado.</w:t>
      </w:r>
    </w:p>
    <w:p w:rsidR="00D57D01" w:rsidRDefault="00D57D01" w:rsidP="00D57D01">
      <w:pPr>
        <w:rPr>
          <w:lang w:val="es-ES"/>
        </w:rPr>
      </w:pPr>
    </w:p>
    <w:p w:rsidR="00D57D01" w:rsidRPr="00D57D01" w:rsidRDefault="00D57D01" w:rsidP="00D57D01">
      <w:pPr>
        <w:rPr>
          <w:lang w:val="es-ES"/>
        </w:rPr>
        <w:sectPr w:rsidR="00D57D01" w:rsidRPr="00D57D01" w:rsidSect="00D6451C">
          <w:pgSz w:w="12240" w:h="15840"/>
          <w:pgMar w:top="1440" w:right="1800" w:bottom="1440" w:left="1800" w:header="720" w:footer="720" w:gutter="0"/>
          <w:cols w:space="720"/>
          <w:titlePg/>
          <w:docGrid w:linePitch="360"/>
        </w:sectPr>
      </w:pPr>
    </w:p>
    <w:p w:rsidR="00257A6A" w:rsidRPr="007E1D07" w:rsidRDefault="00591AC7" w:rsidP="00591AC7">
      <w:pPr>
        <w:spacing w:after="200" w:line="276" w:lineRule="auto"/>
        <w:jc w:val="center"/>
        <w:rPr>
          <w:rFonts w:ascii="Arial" w:hAnsi="Arial" w:cs="Arial"/>
          <w:b/>
          <w:sz w:val="22"/>
          <w:szCs w:val="18"/>
          <w:lang w:val="es-ES"/>
        </w:rPr>
      </w:pPr>
      <w:r w:rsidRPr="007E1D07">
        <w:rPr>
          <w:rFonts w:ascii="Arial" w:hAnsi="Arial" w:cs="Arial"/>
          <w:b/>
          <w:sz w:val="22"/>
          <w:szCs w:val="18"/>
          <w:lang w:val="es-ES"/>
        </w:rPr>
        <w:t>Cuadro 4a. Listado de principales costos por proyecto analizado</w:t>
      </w:r>
    </w:p>
    <w:tbl>
      <w:tblPr>
        <w:tblW w:w="13770" w:type="dxa"/>
        <w:tblInd w:w="-162" w:type="dxa"/>
        <w:tblCellMar>
          <w:top w:w="15" w:type="dxa"/>
          <w:bottom w:w="15" w:type="dxa"/>
        </w:tblCellMar>
        <w:tblLook w:val="04A0" w:firstRow="1" w:lastRow="0" w:firstColumn="1" w:lastColumn="0" w:noHBand="0" w:noVBand="1"/>
      </w:tblPr>
      <w:tblGrid>
        <w:gridCol w:w="1070"/>
        <w:gridCol w:w="1900"/>
        <w:gridCol w:w="4410"/>
        <w:gridCol w:w="6390"/>
      </w:tblGrid>
      <w:tr w:rsidR="00591AC7" w:rsidRPr="00142302" w:rsidTr="00591AC7">
        <w:trPr>
          <w:trHeight w:val="300"/>
        </w:trPr>
        <w:tc>
          <w:tcPr>
            <w:tcW w:w="1070" w:type="dxa"/>
            <w:tcBorders>
              <w:top w:val="single" w:sz="4" w:space="0" w:color="auto"/>
              <w:left w:val="single" w:sz="4" w:space="0" w:color="auto"/>
              <w:bottom w:val="single" w:sz="8" w:space="0" w:color="auto"/>
              <w:right w:val="nil"/>
            </w:tcBorders>
            <w:shd w:val="clear" w:color="auto" w:fill="000000" w:themeFill="text1"/>
            <w:vAlign w:val="bottom"/>
            <w:hideMark/>
          </w:tcPr>
          <w:p w:rsidR="00591AC7" w:rsidRPr="00142302" w:rsidRDefault="00591AC7" w:rsidP="00684287">
            <w:pPr>
              <w:jc w:val="center"/>
              <w:rPr>
                <w:rFonts w:ascii="Arial" w:hAnsi="Arial" w:cs="Arial"/>
                <w:b/>
                <w:bCs/>
                <w:color w:val="FFFFFF"/>
                <w:spacing w:val="0"/>
                <w:sz w:val="18"/>
                <w:szCs w:val="22"/>
              </w:rPr>
            </w:pPr>
            <w:r w:rsidRPr="00142302">
              <w:rPr>
                <w:rFonts w:ascii="Arial" w:hAnsi="Arial" w:cs="Arial"/>
                <w:b/>
                <w:bCs/>
                <w:color w:val="FFFFFF"/>
                <w:spacing w:val="0"/>
                <w:sz w:val="18"/>
                <w:szCs w:val="22"/>
              </w:rPr>
              <w:t>Código</w:t>
            </w:r>
          </w:p>
        </w:tc>
        <w:tc>
          <w:tcPr>
            <w:tcW w:w="1900" w:type="dxa"/>
            <w:tcBorders>
              <w:top w:val="single" w:sz="4" w:space="0" w:color="auto"/>
              <w:left w:val="single" w:sz="8" w:space="0" w:color="auto"/>
              <w:bottom w:val="single" w:sz="8" w:space="0" w:color="auto"/>
              <w:right w:val="nil"/>
            </w:tcBorders>
            <w:shd w:val="clear" w:color="auto" w:fill="000000" w:themeFill="text1"/>
            <w:vAlign w:val="bottom"/>
            <w:hideMark/>
          </w:tcPr>
          <w:p w:rsidR="00591AC7" w:rsidRPr="00142302" w:rsidRDefault="00591AC7" w:rsidP="00684287">
            <w:pPr>
              <w:jc w:val="center"/>
              <w:rPr>
                <w:rFonts w:ascii="Arial" w:hAnsi="Arial" w:cs="Arial"/>
                <w:b/>
                <w:bCs/>
                <w:color w:val="FFFFFF"/>
                <w:spacing w:val="0"/>
                <w:sz w:val="18"/>
                <w:szCs w:val="22"/>
              </w:rPr>
            </w:pPr>
            <w:r w:rsidRPr="00142302">
              <w:rPr>
                <w:rFonts w:ascii="Arial" w:hAnsi="Arial" w:cs="Arial"/>
                <w:b/>
                <w:bCs/>
                <w:color w:val="FFFFFF"/>
                <w:spacing w:val="0"/>
                <w:sz w:val="18"/>
                <w:szCs w:val="22"/>
              </w:rPr>
              <w:t>Proyecto</w:t>
            </w:r>
          </w:p>
        </w:tc>
        <w:tc>
          <w:tcPr>
            <w:tcW w:w="4410" w:type="dxa"/>
            <w:tcBorders>
              <w:top w:val="single" w:sz="4" w:space="0" w:color="auto"/>
              <w:left w:val="single" w:sz="8" w:space="0" w:color="auto"/>
              <w:bottom w:val="single" w:sz="8" w:space="0" w:color="auto"/>
              <w:right w:val="nil"/>
            </w:tcBorders>
            <w:shd w:val="clear" w:color="auto" w:fill="000000" w:themeFill="text1"/>
            <w:vAlign w:val="bottom"/>
            <w:hideMark/>
          </w:tcPr>
          <w:p w:rsidR="00591AC7" w:rsidRPr="00142302" w:rsidRDefault="00591AC7" w:rsidP="00684287">
            <w:pPr>
              <w:jc w:val="center"/>
              <w:rPr>
                <w:rFonts w:ascii="Arial" w:hAnsi="Arial" w:cs="Arial"/>
                <w:b/>
                <w:bCs/>
                <w:color w:val="FFFFFF"/>
                <w:spacing w:val="0"/>
                <w:sz w:val="18"/>
                <w:szCs w:val="22"/>
              </w:rPr>
            </w:pPr>
            <w:r>
              <w:rPr>
                <w:rFonts w:ascii="Arial" w:hAnsi="Arial" w:cs="Arial"/>
                <w:b/>
                <w:bCs/>
                <w:color w:val="FFFFFF"/>
                <w:spacing w:val="0"/>
                <w:sz w:val="18"/>
                <w:szCs w:val="22"/>
              </w:rPr>
              <w:t>Inversión</w:t>
            </w:r>
          </w:p>
        </w:tc>
        <w:tc>
          <w:tcPr>
            <w:tcW w:w="6390" w:type="dxa"/>
            <w:tcBorders>
              <w:top w:val="single" w:sz="4" w:space="0" w:color="auto"/>
              <w:left w:val="nil"/>
              <w:bottom w:val="single" w:sz="8" w:space="0" w:color="auto"/>
              <w:right w:val="single" w:sz="4" w:space="0" w:color="auto"/>
            </w:tcBorders>
            <w:shd w:val="clear" w:color="auto" w:fill="000000" w:themeFill="text1"/>
            <w:vAlign w:val="bottom"/>
            <w:hideMark/>
          </w:tcPr>
          <w:p w:rsidR="00591AC7" w:rsidRPr="00142302" w:rsidRDefault="00591AC7" w:rsidP="00684287">
            <w:pPr>
              <w:jc w:val="center"/>
              <w:rPr>
                <w:rFonts w:ascii="Arial" w:hAnsi="Arial" w:cs="Arial"/>
                <w:b/>
                <w:bCs/>
                <w:color w:val="FFFFFF"/>
                <w:spacing w:val="0"/>
                <w:sz w:val="18"/>
                <w:szCs w:val="22"/>
              </w:rPr>
            </w:pPr>
            <w:r>
              <w:rPr>
                <w:rFonts w:ascii="Arial" w:hAnsi="Arial" w:cs="Arial"/>
                <w:b/>
                <w:bCs/>
                <w:color w:val="FFFFFF"/>
                <w:spacing w:val="0"/>
                <w:sz w:val="18"/>
                <w:szCs w:val="22"/>
              </w:rPr>
              <w:t>Operativo</w:t>
            </w:r>
          </w:p>
        </w:tc>
      </w:tr>
      <w:tr w:rsidR="00591AC7" w:rsidRPr="00142302" w:rsidTr="00591AC7">
        <w:trPr>
          <w:trHeight w:val="570"/>
        </w:trPr>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AC7" w:rsidRPr="00142302" w:rsidRDefault="00591AC7" w:rsidP="00684287">
            <w:pPr>
              <w:jc w:val="center"/>
              <w:rPr>
                <w:rFonts w:ascii="Arial" w:hAnsi="Arial" w:cs="Arial"/>
                <w:color w:val="000000"/>
                <w:spacing w:val="0"/>
                <w:sz w:val="18"/>
                <w:szCs w:val="22"/>
              </w:rPr>
            </w:pPr>
            <w:r w:rsidRPr="00142302">
              <w:rPr>
                <w:rFonts w:ascii="Arial" w:hAnsi="Arial" w:cs="Arial"/>
                <w:color w:val="000000"/>
                <w:spacing w:val="0"/>
                <w:sz w:val="18"/>
                <w:szCs w:val="22"/>
              </w:rPr>
              <w:t>1: FIE-2016-V016</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AC7" w:rsidRPr="00142302" w:rsidRDefault="00591AC7" w:rsidP="00684287">
            <w:pPr>
              <w:rPr>
                <w:rFonts w:ascii="Arial" w:hAnsi="Arial" w:cs="Arial"/>
                <w:color w:val="000000"/>
                <w:spacing w:val="0"/>
                <w:sz w:val="18"/>
                <w:szCs w:val="22"/>
              </w:rPr>
            </w:pPr>
            <w:r w:rsidRPr="00142302">
              <w:rPr>
                <w:rFonts w:ascii="Arial" w:hAnsi="Arial" w:cs="Arial"/>
                <w:color w:val="000000"/>
                <w:spacing w:val="0"/>
                <w:sz w:val="18"/>
                <w:szCs w:val="22"/>
              </w:rPr>
              <w:t>DOM en Línea - Plataforma Nacional de Gestión de Permisos de Edificación y Urbanización</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591AC7" w:rsidRPr="00A028FC" w:rsidRDefault="00591AC7" w:rsidP="00684287">
            <w:pPr>
              <w:pStyle w:val="ListParagraph"/>
              <w:numPr>
                <w:ilvl w:val="0"/>
                <w:numId w:val="9"/>
              </w:numPr>
              <w:ind w:left="66" w:hanging="90"/>
              <w:rPr>
                <w:rFonts w:ascii="Arial" w:hAnsi="Arial" w:cs="Arial"/>
                <w:sz w:val="18"/>
              </w:rPr>
            </w:pPr>
            <w:r w:rsidRPr="00A028FC">
              <w:rPr>
                <w:rFonts w:ascii="Arial" w:hAnsi="Arial" w:cs="Arial"/>
                <w:sz w:val="18"/>
              </w:rPr>
              <w:t>Detalle diseño físico</w:t>
            </w:r>
          </w:p>
          <w:p w:rsidR="00591AC7" w:rsidRPr="00A028FC" w:rsidRDefault="00591AC7" w:rsidP="00684287">
            <w:pPr>
              <w:pStyle w:val="ListParagraph"/>
              <w:numPr>
                <w:ilvl w:val="0"/>
                <w:numId w:val="9"/>
              </w:numPr>
              <w:ind w:left="66" w:hanging="90"/>
              <w:rPr>
                <w:rFonts w:ascii="Arial" w:hAnsi="Arial" w:cs="Arial"/>
                <w:sz w:val="18"/>
              </w:rPr>
            </w:pPr>
            <w:r w:rsidRPr="00A028FC">
              <w:rPr>
                <w:rFonts w:ascii="Arial" w:hAnsi="Arial" w:cs="Arial"/>
                <w:sz w:val="18"/>
              </w:rPr>
              <w:t>Construcción de plataforma central</w:t>
            </w:r>
          </w:p>
          <w:p w:rsidR="00591AC7" w:rsidRPr="00A028FC" w:rsidRDefault="00591AC7" w:rsidP="00684287">
            <w:pPr>
              <w:pStyle w:val="ListParagraph"/>
              <w:numPr>
                <w:ilvl w:val="0"/>
                <w:numId w:val="9"/>
              </w:numPr>
              <w:ind w:left="66" w:hanging="90"/>
              <w:rPr>
                <w:rFonts w:ascii="Arial" w:hAnsi="Arial" w:cs="Arial"/>
                <w:sz w:val="18"/>
              </w:rPr>
            </w:pPr>
            <w:r w:rsidRPr="00A028FC">
              <w:rPr>
                <w:rFonts w:ascii="Arial" w:hAnsi="Arial" w:cs="Arial"/>
                <w:sz w:val="18"/>
              </w:rPr>
              <w:t>Pruebas</w:t>
            </w:r>
          </w:p>
          <w:p w:rsidR="00591AC7" w:rsidRPr="00A028FC" w:rsidRDefault="00591AC7" w:rsidP="00684287">
            <w:pPr>
              <w:pStyle w:val="ListParagraph"/>
              <w:numPr>
                <w:ilvl w:val="0"/>
                <w:numId w:val="9"/>
              </w:numPr>
              <w:ind w:left="66" w:hanging="90"/>
              <w:rPr>
                <w:rFonts w:ascii="Arial" w:hAnsi="Arial" w:cs="Arial"/>
                <w:sz w:val="18"/>
              </w:rPr>
            </w:pPr>
            <w:r w:rsidRPr="00A028FC">
              <w:rPr>
                <w:rFonts w:ascii="Arial" w:hAnsi="Arial" w:cs="Arial"/>
                <w:sz w:val="18"/>
              </w:rPr>
              <w:t>Ajustes del desarrollo</w:t>
            </w:r>
          </w:p>
          <w:p w:rsidR="00591AC7" w:rsidRPr="00A028FC" w:rsidRDefault="00591AC7" w:rsidP="00684287">
            <w:pPr>
              <w:pStyle w:val="ListParagraph"/>
              <w:numPr>
                <w:ilvl w:val="0"/>
                <w:numId w:val="9"/>
              </w:numPr>
              <w:ind w:left="66" w:hanging="90"/>
              <w:rPr>
                <w:rFonts w:ascii="Arial" w:hAnsi="Arial" w:cs="Arial"/>
                <w:sz w:val="18"/>
              </w:rPr>
            </w:pPr>
            <w:r w:rsidRPr="00A028FC">
              <w:rPr>
                <w:rFonts w:ascii="Arial" w:hAnsi="Arial" w:cs="Arial"/>
                <w:sz w:val="18"/>
              </w:rPr>
              <w:t>Hardware y software base</w:t>
            </w:r>
          </w:p>
          <w:p w:rsidR="00591AC7" w:rsidRPr="00A028FC" w:rsidRDefault="00591AC7" w:rsidP="00684287">
            <w:pPr>
              <w:pStyle w:val="ListParagraph"/>
              <w:numPr>
                <w:ilvl w:val="0"/>
                <w:numId w:val="9"/>
              </w:numPr>
              <w:ind w:left="66" w:hanging="90"/>
              <w:rPr>
                <w:rFonts w:ascii="Arial" w:hAnsi="Arial" w:cs="Arial"/>
                <w:sz w:val="18"/>
              </w:rPr>
            </w:pPr>
            <w:r w:rsidRPr="00A028FC">
              <w:rPr>
                <w:rFonts w:ascii="Arial" w:hAnsi="Arial" w:cs="Arial"/>
                <w:sz w:val="18"/>
              </w:rPr>
              <w:t>Gestión de proyecto</w:t>
            </w:r>
          </w:p>
        </w:tc>
        <w:tc>
          <w:tcPr>
            <w:tcW w:w="6390" w:type="dxa"/>
            <w:tcBorders>
              <w:top w:val="single" w:sz="4" w:space="0" w:color="auto"/>
              <w:left w:val="single" w:sz="8" w:space="0" w:color="auto"/>
              <w:bottom w:val="single" w:sz="4" w:space="0" w:color="auto"/>
              <w:right w:val="single" w:sz="4" w:space="0" w:color="auto"/>
            </w:tcBorders>
            <w:shd w:val="clear" w:color="auto" w:fill="auto"/>
            <w:vAlign w:val="center"/>
          </w:tcPr>
          <w:p w:rsidR="00591AC7" w:rsidRPr="00A028FC" w:rsidRDefault="00591AC7" w:rsidP="00684287">
            <w:pPr>
              <w:pStyle w:val="ListParagraph"/>
              <w:numPr>
                <w:ilvl w:val="0"/>
                <w:numId w:val="9"/>
              </w:numPr>
              <w:ind w:left="66" w:hanging="90"/>
              <w:rPr>
                <w:rFonts w:ascii="Arial" w:hAnsi="Arial" w:cs="Arial"/>
                <w:color w:val="000000"/>
                <w:spacing w:val="0"/>
                <w:sz w:val="18"/>
                <w:szCs w:val="22"/>
              </w:rPr>
            </w:pPr>
            <w:r w:rsidRPr="00A028FC">
              <w:rPr>
                <w:rFonts w:ascii="Arial" w:hAnsi="Arial" w:cs="Arial"/>
                <w:color w:val="000000"/>
                <w:spacing w:val="0"/>
                <w:sz w:val="18"/>
                <w:szCs w:val="22"/>
              </w:rPr>
              <w:t>Evaluación de Impacto Social</w:t>
            </w:r>
          </w:p>
          <w:p w:rsidR="00591AC7" w:rsidRPr="00A028FC" w:rsidRDefault="00591AC7" w:rsidP="00684287">
            <w:pPr>
              <w:pStyle w:val="ListParagraph"/>
              <w:numPr>
                <w:ilvl w:val="0"/>
                <w:numId w:val="9"/>
              </w:numPr>
              <w:ind w:left="66" w:hanging="90"/>
              <w:rPr>
                <w:rFonts w:ascii="Arial" w:hAnsi="Arial" w:cs="Arial"/>
                <w:color w:val="000000"/>
                <w:spacing w:val="0"/>
                <w:sz w:val="18"/>
                <w:szCs w:val="22"/>
              </w:rPr>
            </w:pPr>
            <w:r w:rsidRPr="00A028FC">
              <w:rPr>
                <w:rFonts w:ascii="Arial" w:hAnsi="Arial" w:cs="Arial"/>
                <w:color w:val="000000"/>
                <w:spacing w:val="0"/>
                <w:sz w:val="18"/>
                <w:szCs w:val="22"/>
              </w:rPr>
              <w:t>Diagnóstico IPT´s vigentes y TdR´s para incorporación a SIG</w:t>
            </w:r>
          </w:p>
          <w:p w:rsidR="00591AC7" w:rsidRPr="00A028FC" w:rsidRDefault="00591AC7" w:rsidP="00684287">
            <w:pPr>
              <w:pStyle w:val="ListParagraph"/>
              <w:numPr>
                <w:ilvl w:val="0"/>
                <w:numId w:val="9"/>
              </w:numPr>
              <w:ind w:left="66" w:hanging="90"/>
              <w:rPr>
                <w:rFonts w:ascii="Arial" w:hAnsi="Arial" w:cs="Arial"/>
                <w:color w:val="000000"/>
                <w:spacing w:val="0"/>
                <w:sz w:val="18"/>
                <w:szCs w:val="22"/>
              </w:rPr>
            </w:pPr>
            <w:r w:rsidRPr="00A028FC">
              <w:rPr>
                <w:rFonts w:ascii="Arial" w:hAnsi="Arial" w:cs="Arial"/>
                <w:color w:val="000000"/>
                <w:spacing w:val="0"/>
                <w:sz w:val="18"/>
                <w:szCs w:val="22"/>
              </w:rPr>
              <w:t>Digitalización Instrumento de Planificación Territorial y documentación histórica de cada DOM</w:t>
            </w:r>
          </w:p>
          <w:p w:rsidR="00591AC7" w:rsidRPr="00A028FC" w:rsidRDefault="00591AC7" w:rsidP="00684287">
            <w:pPr>
              <w:pStyle w:val="ListParagraph"/>
              <w:numPr>
                <w:ilvl w:val="0"/>
                <w:numId w:val="9"/>
              </w:numPr>
              <w:ind w:left="66" w:hanging="90"/>
              <w:rPr>
                <w:rFonts w:ascii="Arial" w:hAnsi="Arial" w:cs="Arial"/>
                <w:color w:val="000000"/>
                <w:spacing w:val="0"/>
                <w:sz w:val="18"/>
                <w:szCs w:val="22"/>
              </w:rPr>
            </w:pPr>
            <w:r w:rsidRPr="00A028FC">
              <w:rPr>
                <w:rFonts w:ascii="Arial" w:hAnsi="Arial" w:cs="Arial"/>
                <w:color w:val="000000"/>
                <w:spacing w:val="0"/>
                <w:sz w:val="18"/>
                <w:szCs w:val="22"/>
              </w:rPr>
              <w:t>Estandarización de Procesos</w:t>
            </w:r>
          </w:p>
          <w:p w:rsidR="00591AC7" w:rsidRPr="00A028FC" w:rsidRDefault="00591AC7" w:rsidP="00684287">
            <w:pPr>
              <w:pStyle w:val="ListParagraph"/>
              <w:numPr>
                <w:ilvl w:val="0"/>
                <w:numId w:val="9"/>
              </w:numPr>
              <w:ind w:left="66" w:hanging="90"/>
              <w:rPr>
                <w:rFonts w:ascii="Arial" w:hAnsi="Arial" w:cs="Arial"/>
                <w:color w:val="000000"/>
                <w:spacing w:val="0"/>
                <w:sz w:val="18"/>
                <w:szCs w:val="22"/>
              </w:rPr>
            </w:pPr>
            <w:r w:rsidRPr="00A028FC">
              <w:rPr>
                <w:rFonts w:ascii="Arial" w:hAnsi="Arial" w:cs="Arial"/>
                <w:color w:val="000000"/>
                <w:spacing w:val="0"/>
                <w:sz w:val="18"/>
                <w:szCs w:val="22"/>
              </w:rPr>
              <w:t>Base de conocimiento y consulta de normativas (digital)</w:t>
            </w:r>
          </w:p>
          <w:p w:rsidR="00591AC7" w:rsidRPr="00A028FC" w:rsidRDefault="00591AC7" w:rsidP="00684287">
            <w:pPr>
              <w:pStyle w:val="ListParagraph"/>
              <w:numPr>
                <w:ilvl w:val="0"/>
                <w:numId w:val="9"/>
              </w:numPr>
              <w:ind w:left="66" w:hanging="90"/>
              <w:rPr>
                <w:rFonts w:ascii="Arial" w:hAnsi="Arial" w:cs="Arial"/>
                <w:color w:val="000000"/>
                <w:spacing w:val="0"/>
                <w:sz w:val="18"/>
                <w:szCs w:val="22"/>
              </w:rPr>
            </w:pPr>
            <w:r w:rsidRPr="00A028FC">
              <w:rPr>
                <w:rFonts w:ascii="Arial" w:hAnsi="Arial" w:cs="Arial"/>
                <w:color w:val="000000"/>
                <w:spacing w:val="0"/>
                <w:sz w:val="18"/>
                <w:szCs w:val="22"/>
              </w:rPr>
              <w:t>Diseño Unidad de Soporte Plan de Difusión a DOM</w:t>
            </w:r>
          </w:p>
          <w:p w:rsidR="00591AC7" w:rsidRPr="00A028FC" w:rsidRDefault="00591AC7" w:rsidP="00684287">
            <w:pPr>
              <w:pStyle w:val="ListParagraph"/>
              <w:numPr>
                <w:ilvl w:val="0"/>
                <w:numId w:val="9"/>
              </w:numPr>
              <w:ind w:left="66" w:hanging="90"/>
              <w:rPr>
                <w:rFonts w:ascii="Arial" w:hAnsi="Arial" w:cs="Arial"/>
                <w:color w:val="000000"/>
                <w:spacing w:val="0"/>
                <w:sz w:val="18"/>
                <w:szCs w:val="22"/>
              </w:rPr>
            </w:pPr>
            <w:r w:rsidRPr="00A028FC">
              <w:rPr>
                <w:rFonts w:ascii="Arial" w:hAnsi="Arial" w:cs="Arial"/>
                <w:color w:val="000000"/>
                <w:spacing w:val="0"/>
                <w:sz w:val="18"/>
                <w:szCs w:val="22"/>
              </w:rPr>
              <w:t>Capacitación usuarios DOM</w:t>
            </w:r>
          </w:p>
          <w:p w:rsidR="00591AC7" w:rsidRPr="00A028FC" w:rsidRDefault="00591AC7" w:rsidP="00684287">
            <w:pPr>
              <w:pStyle w:val="ListParagraph"/>
              <w:numPr>
                <w:ilvl w:val="0"/>
                <w:numId w:val="9"/>
              </w:numPr>
              <w:ind w:left="66" w:hanging="90"/>
              <w:rPr>
                <w:rFonts w:ascii="Arial" w:hAnsi="Arial" w:cs="Arial"/>
                <w:color w:val="000000"/>
                <w:spacing w:val="0"/>
                <w:sz w:val="18"/>
                <w:szCs w:val="22"/>
              </w:rPr>
            </w:pPr>
            <w:r w:rsidRPr="00A028FC">
              <w:rPr>
                <w:rFonts w:ascii="Arial" w:hAnsi="Arial" w:cs="Arial"/>
                <w:color w:val="000000"/>
                <w:spacing w:val="0"/>
                <w:sz w:val="18"/>
                <w:szCs w:val="22"/>
              </w:rPr>
              <w:t>Mantenimiento</w:t>
            </w:r>
          </w:p>
        </w:tc>
      </w:tr>
      <w:tr w:rsidR="00591AC7" w:rsidRPr="00142302" w:rsidTr="00591AC7">
        <w:trPr>
          <w:trHeight w:val="570"/>
        </w:trPr>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AC7" w:rsidRPr="00142302" w:rsidRDefault="00591AC7" w:rsidP="00684287">
            <w:pPr>
              <w:jc w:val="center"/>
              <w:rPr>
                <w:rFonts w:ascii="Arial" w:hAnsi="Arial" w:cs="Arial"/>
                <w:color w:val="000000"/>
                <w:spacing w:val="0"/>
                <w:sz w:val="18"/>
                <w:szCs w:val="22"/>
              </w:rPr>
            </w:pPr>
            <w:r w:rsidRPr="00142302">
              <w:rPr>
                <w:rFonts w:ascii="Arial" w:hAnsi="Arial" w:cs="Arial"/>
                <w:color w:val="000000"/>
                <w:spacing w:val="0"/>
                <w:sz w:val="18"/>
                <w:szCs w:val="22"/>
              </w:rPr>
              <w:t>2: FIE-2016-V032</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AC7" w:rsidRPr="00142302" w:rsidRDefault="00591AC7" w:rsidP="00684287">
            <w:pPr>
              <w:rPr>
                <w:rFonts w:ascii="Arial" w:hAnsi="Arial" w:cs="Arial"/>
                <w:color w:val="000000"/>
                <w:spacing w:val="0"/>
                <w:sz w:val="18"/>
                <w:szCs w:val="22"/>
              </w:rPr>
            </w:pPr>
            <w:r w:rsidRPr="00142302">
              <w:rPr>
                <w:rFonts w:ascii="Arial" w:hAnsi="Arial" w:cs="Arial"/>
                <w:color w:val="000000"/>
                <w:spacing w:val="0"/>
                <w:sz w:val="18"/>
                <w:szCs w:val="22"/>
              </w:rPr>
              <w:t>Certificación Electrónica Silvoagropecuaria y Acuícola Con China y Rusia</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591AC7" w:rsidRPr="00A028FC" w:rsidRDefault="00591AC7" w:rsidP="00684287">
            <w:pPr>
              <w:pStyle w:val="ListParagraph"/>
              <w:numPr>
                <w:ilvl w:val="0"/>
                <w:numId w:val="10"/>
              </w:numPr>
              <w:ind w:left="84" w:hanging="90"/>
              <w:rPr>
                <w:rFonts w:ascii="Arial" w:hAnsi="Arial" w:cs="Arial"/>
                <w:sz w:val="18"/>
              </w:rPr>
            </w:pPr>
            <w:r>
              <w:rPr>
                <w:rFonts w:ascii="Arial" w:hAnsi="Arial" w:cs="Arial"/>
                <w:sz w:val="18"/>
              </w:rPr>
              <w:t>Gastos de inversión del ejecutor</w:t>
            </w:r>
          </w:p>
          <w:p w:rsidR="00591AC7" w:rsidRPr="00A028FC" w:rsidRDefault="00591AC7" w:rsidP="00684287">
            <w:pPr>
              <w:pStyle w:val="ListParagraph"/>
              <w:numPr>
                <w:ilvl w:val="0"/>
                <w:numId w:val="10"/>
              </w:numPr>
              <w:ind w:left="84" w:hanging="90"/>
              <w:rPr>
                <w:rFonts w:ascii="Arial" w:hAnsi="Arial" w:cs="Arial"/>
                <w:sz w:val="18"/>
              </w:rPr>
            </w:pPr>
            <w:r>
              <w:rPr>
                <w:rFonts w:ascii="Arial" w:hAnsi="Arial" w:cs="Arial"/>
                <w:sz w:val="18"/>
              </w:rPr>
              <w:t>Capital humano e</w:t>
            </w:r>
            <w:r w:rsidRPr="00A028FC">
              <w:rPr>
                <w:rFonts w:ascii="Arial" w:hAnsi="Arial" w:cs="Arial"/>
                <w:sz w:val="18"/>
              </w:rPr>
              <w:t xml:space="preserve">ncargado </w:t>
            </w:r>
          </w:p>
          <w:p w:rsidR="00591AC7" w:rsidRPr="00A028FC" w:rsidRDefault="00591AC7" w:rsidP="00684287">
            <w:pPr>
              <w:pStyle w:val="ListParagraph"/>
              <w:numPr>
                <w:ilvl w:val="0"/>
                <w:numId w:val="10"/>
              </w:numPr>
              <w:ind w:left="84" w:hanging="90"/>
              <w:rPr>
                <w:rFonts w:ascii="Arial" w:hAnsi="Arial" w:cs="Arial"/>
                <w:sz w:val="18"/>
              </w:rPr>
            </w:pPr>
            <w:r>
              <w:rPr>
                <w:rFonts w:ascii="Arial" w:hAnsi="Arial" w:cs="Arial"/>
                <w:sz w:val="18"/>
              </w:rPr>
              <w:t>C</w:t>
            </w:r>
            <w:r w:rsidRPr="00A028FC">
              <w:rPr>
                <w:rFonts w:ascii="Arial" w:hAnsi="Arial" w:cs="Arial"/>
                <w:sz w:val="18"/>
              </w:rPr>
              <w:t>omunicación y difusión del plan</w:t>
            </w:r>
          </w:p>
          <w:p w:rsidR="00591AC7" w:rsidRPr="00A028FC" w:rsidRDefault="00591AC7" w:rsidP="00684287">
            <w:pPr>
              <w:pStyle w:val="ListParagraph"/>
              <w:numPr>
                <w:ilvl w:val="0"/>
                <w:numId w:val="10"/>
              </w:numPr>
              <w:ind w:left="84" w:hanging="90"/>
              <w:rPr>
                <w:rFonts w:ascii="Arial" w:hAnsi="Arial" w:cs="Arial"/>
                <w:sz w:val="18"/>
              </w:rPr>
            </w:pPr>
            <w:r w:rsidRPr="00A028FC">
              <w:rPr>
                <w:rFonts w:ascii="Arial" w:hAnsi="Arial" w:cs="Arial"/>
                <w:sz w:val="18"/>
              </w:rPr>
              <w:t>Pasajes viajes al extranjero</w:t>
            </w:r>
          </w:p>
        </w:tc>
        <w:tc>
          <w:tcPr>
            <w:tcW w:w="6390" w:type="dxa"/>
            <w:tcBorders>
              <w:top w:val="single" w:sz="4" w:space="0" w:color="auto"/>
              <w:left w:val="single" w:sz="8" w:space="0" w:color="auto"/>
              <w:bottom w:val="single" w:sz="4" w:space="0" w:color="auto"/>
              <w:right w:val="single" w:sz="4" w:space="0" w:color="auto"/>
            </w:tcBorders>
            <w:shd w:val="clear" w:color="auto" w:fill="auto"/>
            <w:vAlign w:val="center"/>
          </w:tcPr>
          <w:p w:rsidR="00591AC7" w:rsidRPr="00A028FC" w:rsidRDefault="00591AC7" w:rsidP="00684287">
            <w:pPr>
              <w:pStyle w:val="ListParagraph"/>
              <w:numPr>
                <w:ilvl w:val="0"/>
                <w:numId w:val="10"/>
              </w:numPr>
              <w:ind w:left="84" w:hanging="90"/>
              <w:rPr>
                <w:rFonts w:ascii="Arial" w:hAnsi="Arial" w:cs="Arial"/>
                <w:color w:val="000000"/>
                <w:spacing w:val="0"/>
                <w:sz w:val="18"/>
                <w:szCs w:val="22"/>
              </w:rPr>
            </w:pPr>
            <w:r w:rsidRPr="00A028FC">
              <w:rPr>
                <w:rFonts w:ascii="Arial" w:hAnsi="Arial" w:cs="Arial"/>
                <w:color w:val="000000"/>
                <w:spacing w:val="0"/>
                <w:sz w:val="18"/>
                <w:szCs w:val="22"/>
              </w:rPr>
              <w:t>Costo de implementación eCert</w:t>
            </w:r>
          </w:p>
        </w:tc>
      </w:tr>
      <w:tr w:rsidR="00591AC7" w:rsidRPr="00142302" w:rsidTr="00591AC7">
        <w:trPr>
          <w:trHeight w:val="569"/>
        </w:trPr>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AC7" w:rsidRPr="00142302" w:rsidRDefault="00591AC7" w:rsidP="00684287">
            <w:pPr>
              <w:jc w:val="center"/>
              <w:rPr>
                <w:rFonts w:ascii="Arial" w:hAnsi="Arial" w:cs="Arial"/>
                <w:color w:val="000000"/>
                <w:spacing w:val="0"/>
                <w:sz w:val="18"/>
                <w:szCs w:val="22"/>
              </w:rPr>
            </w:pPr>
            <w:r w:rsidRPr="00142302">
              <w:rPr>
                <w:rFonts w:ascii="Arial" w:hAnsi="Arial" w:cs="Arial"/>
                <w:color w:val="000000"/>
                <w:spacing w:val="0"/>
                <w:sz w:val="18"/>
                <w:szCs w:val="22"/>
              </w:rPr>
              <w:t>3: FIE-2016-V024</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AC7" w:rsidRPr="00142302" w:rsidRDefault="00591AC7" w:rsidP="00684287">
            <w:pPr>
              <w:rPr>
                <w:rFonts w:ascii="Arial" w:hAnsi="Arial" w:cs="Arial"/>
                <w:color w:val="000000"/>
                <w:spacing w:val="0"/>
                <w:sz w:val="18"/>
                <w:szCs w:val="22"/>
              </w:rPr>
            </w:pPr>
            <w:r w:rsidRPr="00142302">
              <w:rPr>
                <w:rFonts w:ascii="Arial" w:hAnsi="Arial" w:cs="Arial"/>
                <w:color w:val="000000"/>
                <w:spacing w:val="0"/>
                <w:sz w:val="18"/>
                <w:szCs w:val="22"/>
              </w:rPr>
              <w:t>Fortalecimiento de capacidades para la estandarización y ensayo de maderas para uso estructural</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591AC7" w:rsidRPr="00A028FC" w:rsidRDefault="00591AC7" w:rsidP="00684287">
            <w:pPr>
              <w:pStyle w:val="ListParagraph"/>
              <w:numPr>
                <w:ilvl w:val="0"/>
                <w:numId w:val="10"/>
              </w:numPr>
              <w:ind w:left="84" w:hanging="90"/>
              <w:rPr>
                <w:rFonts w:ascii="Arial" w:hAnsi="Arial" w:cs="Arial"/>
                <w:sz w:val="18"/>
              </w:rPr>
            </w:pPr>
            <w:r>
              <w:rPr>
                <w:rFonts w:ascii="Arial" w:hAnsi="Arial" w:cs="Arial"/>
                <w:sz w:val="18"/>
              </w:rPr>
              <w:t>Gastos de inversión del ejecutor</w:t>
            </w:r>
          </w:p>
          <w:p w:rsidR="00591AC7" w:rsidRPr="00AB3907" w:rsidRDefault="00591AC7" w:rsidP="00684287">
            <w:pPr>
              <w:pStyle w:val="ListParagraph"/>
              <w:numPr>
                <w:ilvl w:val="0"/>
                <w:numId w:val="10"/>
              </w:numPr>
              <w:ind w:left="84" w:hanging="90"/>
              <w:rPr>
                <w:rFonts w:ascii="Arial" w:hAnsi="Arial" w:cs="Arial"/>
                <w:color w:val="000000"/>
                <w:spacing w:val="0"/>
                <w:sz w:val="18"/>
                <w:szCs w:val="22"/>
              </w:rPr>
            </w:pPr>
            <w:r>
              <w:rPr>
                <w:rFonts w:ascii="Arial" w:hAnsi="Arial" w:cs="Arial"/>
                <w:sz w:val="18"/>
              </w:rPr>
              <w:t>Inmobiliario y equipo</w:t>
            </w:r>
          </w:p>
          <w:p w:rsidR="00591AC7" w:rsidRPr="00AB3907" w:rsidRDefault="00591AC7" w:rsidP="00684287">
            <w:pPr>
              <w:pStyle w:val="ListParagraph"/>
              <w:numPr>
                <w:ilvl w:val="0"/>
                <w:numId w:val="10"/>
              </w:numPr>
              <w:ind w:left="84" w:hanging="90"/>
              <w:rPr>
                <w:rFonts w:ascii="Arial" w:hAnsi="Arial" w:cs="Arial"/>
                <w:color w:val="000000"/>
                <w:spacing w:val="0"/>
                <w:sz w:val="18"/>
                <w:szCs w:val="22"/>
              </w:rPr>
            </w:pPr>
            <w:r w:rsidRPr="00AB3907">
              <w:rPr>
                <w:rFonts w:ascii="Arial" w:hAnsi="Arial" w:cs="Arial"/>
                <w:sz w:val="18"/>
              </w:rPr>
              <w:t>Infraestructura</w:t>
            </w:r>
          </w:p>
        </w:tc>
        <w:tc>
          <w:tcPr>
            <w:tcW w:w="6390" w:type="dxa"/>
            <w:tcBorders>
              <w:top w:val="single" w:sz="4" w:space="0" w:color="auto"/>
              <w:left w:val="single" w:sz="8" w:space="0" w:color="auto"/>
              <w:bottom w:val="single" w:sz="4" w:space="0" w:color="auto"/>
              <w:right w:val="single" w:sz="4" w:space="0" w:color="auto"/>
            </w:tcBorders>
            <w:shd w:val="clear" w:color="auto" w:fill="auto"/>
            <w:vAlign w:val="center"/>
          </w:tcPr>
          <w:p w:rsidR="00591AC7" w:rsidRPr="00A028FC" w:rsidRDefault="00591AC7" w:rsidP="00684287">
            <w:pPr>
              <w:pStyle w:val="ListParagraph"/>
              <w:numPr>
                <w:ilvl w:val="0"/>
                <w:numId w:val="10"/>
              </w:numPr>
              <w:ind w:left="84" w:hanging="90"/>
              <w:rPr>
                <w:rFonts w:ascii="Arial" w:hAnsi="Arial" w:cs="Arial"/>
                <w:color w:val="000000"/>
                <w:spacing w:val="0"/>
                <w:sz w:val="18"/>
                <w:szCs w:val="22"/>
              </w:rPr>
            </w:pPr>
            <w:r>
              <w:rPr>
                <w:rFonts w:ascii="Arial" w:hAnsi="Arial" w:cs="Arial"/>
                <w:sz w:val="18"/>
              </w:rPr>
              <w:t>Gasto en personal</w:t>
            </w:r>
          </w:p>
          <w:p w:rsidR="00591AC7" w:rsidRPr="00A028FC" w:rsidRDefault="00591AC7" w:rsidP="00684287">
            <w:pPr>
              <w:pStyle w:val="ListParagraph"/>
              <w:numPr>
                <w:ilvl w:val="0"/>
                <w:numId w:val="10"/>
              </w:numPr>
              <w:ind w:left="84" w:hanging="90"/>
              <w:rPr>
                <w:rFonts w:ascii="Arial" w:hAnsi="Arial" w:cs="Arial"/>
                <w:color w:val="000000"/>
                <w:spacing w:val="0"/>
                <w:sz w:val="18"/>
                <w:szCs w:val="22"/>
              </w:rPr>
            </w:pPr>
            <w:r>
              <w:rPr>
                <w:rFonts w:ascii="Arial" w:hAnsi="Arial" w:cs="Arial"/>
                <w:sz w:val="18"/>
              </w:rPr>
              <w:t>Bienes y servicios de consumo</w:t>
            </w:r>
          </w:p>
          <w:p w:rsidR="00591AC7" w:rsidRPr="00142302" w:rsidRDefault="00591AC7" w:rsidP="00684287">
            <w:pPr>
              <w:pStyle w:val="ListParagraph"/>
              <w:numPr>
                <w:ilvl w:val="0"/>
                <w:numId w:val="10"/>
              </w:numPr>
              <w:ind w:left="84" w:hanging="90"/>
              <w:rPr>
                <w:rFonts w:ascii="Arial" w:hAnsi="Arial" w:cs="Arial"/>
                <w:color w:val="000000"/>
                <w:spacing w:val="0"/>
                <w:sz w:val="18"/>
                <w:szCs w:val="22"/>
              </w:rPr>
            </w:pPr>
            <w:r>
              <w:rPr>
                <w:rFonts w:ascii="Arial" w:hAnsi="Arial" w:cs="Arial"/>
                <w:sz w:val="18"/>
              </w:rPr>
              <w:t>Capital de trabajo</w:t>
            </w:r>
          </w:p>
        </w:tc>
      </w:tr>
      <w:tr w:rsidR="00591AC7" w:rsidRPr="00142302" w:rsidTr="00591AC7">
        <w:trPr>
          <w:trHeight w:val="570"/>
        </w:trPr>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AC7" w:rsidRPr="00142302" w:rsidRDefault="00591AC7" w:rsidP="00684287">
            <w:pPr>
              <w:jc w:val="center"/>
              <w:rPr>
                <w:rFonts w:ascii="Arial" w:hAnsi="Arial" w:cs="Arial"/>
                <w:color w:val="000000"/>
                <w:spacing w:val="0"/>
                <w:sz w:val="18"/>
                <w:szCs w:val="22"/>
              </w:rPr>
            </w:pPr>
            <w:r w:rsidRPr="00142302">
              <w:rPr>
                <w:rFonts w:ascii="Arial" w:hAnsi="Arial" w:cs="Arial"/>
                <w:color w:val="000000"/>
                <w:spacing w:val="0"/>
                <w:sz w:val="18"/>
                <w:szCs w:val="22"/>
              </w:rPr>
              <w:t>4: FIE-2015-V014</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AC7" w:rsidRPr="00142302" w:rsidRDefault="00591AC7" w:rsidP="00684287">
            <w:pPr>
              <w:rPr>
                <w:rFonts w:ascii="Arial" w:hAnsi="Arial" w:cs="Arial"/>
                <w:color w:val="000000"/>
                <w:spacing w:val="0"/>
                <w:sz w:val="18"/>
                <w:szCs w:val="22"/>
              </w:rPr>
            </w:pPr>
            <w:r w:rsidRPr="00142302">
              <w:rPr>
                <w:rFonts w:ascii="Arial" w:hAnsi="Arial" w:cs="Arial"/>
                <w:color w:val="000000"/>
                <w:spacing w:val="0"/>
                <w:sz w:val="18"/>
                <w:szCs w:val="22"/>
              </w:rPr>
              <w:t>Programa para la Gestión Sanitaria en la Acuicultura</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591AC7" w:rsidRDefault="00591AC7" w:rsidP="00684287">
            <w:pPr>
              <w:pStyle w:val="ListParagraph"/>
              <w:numPr>
                <w:ilvl w:val="0"/>
                <w:numId w:val="10"/>
              </w:numPr>
              <w:ind w:left="68" w:hanging="90"/>
              <w:rPr>
                <w:rFonts w:ascii="Arial" w:hAnsi="Arial" w:cs="Arial"/>
                <w:sz w:val="18"/>
              </w:rPr>
            </w:pPr>
            <w:r w:rsidRPr="00AB3907">
              <w:rPr>
                <w:rFonts w:ascii="Arial" w:hAnsi="Arial" w:cs="Arial"/>
                <w:sz w:val="18"/>
              </w:rPr>
              <w:t>Programa Tecnológico de Monitoreo en línea de Relaves</w:t>
            </w:r>
          </w:p>
          <w:p w:rsidR="00591AC7" w:rsidRPr="00AB3907" w:rsidRDefault="00591AC7" w:rsidP="00684287">
            <w:pPr>
              <w:pStyle w:val="ListParagraph"/>
              <w:numPr>
                <w:ilvl w:val="0"/>
                <w:numId w:val="10"/>
              </w:numPr>
              <w:ind w:left="68" w:hanging="90"/>
              <w:rPr>
                <w:rFonts w:ascii="Arial" w:hAnsi="Arial" w:cs="Arial"/>
                <w:sz w:val="18"/>
              </w:rPr>
            </w:pPr>
            <w:r w:rsidRPr="00AB3907">
              <w:rPr>
                <w:rFonts w:ascii="Arial" w:hAnsi="Arial" w:cs="Arial"/>
                <w:sz w:val="18"/>
              </w:rPr>
              <w:t>Capacitación y perfeccionamiento</w:t>
            </w:r>
          </w:p>
        </w:tc>
        <w:tc>
          <w:tcPr>
            <w:tcW w:w="6390" w:type="dxa"/>
            <w:tcBorders>
              <w:top w:val="single" w:sz="4" w:space="0" w:color="auto"/>
              <w:left w:val="single" w:sz="8" w:space="0" w:color="auto"/>
              <w:bottom w:val="single" w:sz="4" w:space="0" w:color="auto"/>
              <w:right w:val="single" w:sz="4" w:space="0" w:color="auto"/>
            </w:tcBorders>
            <w:shd w:val="clear" w:color="auto" w:fill="auto"/>
            <w:vAlign w:val="center"/>
          </w:tcPr>
          <w:p w:rsidR="00591AC7" w:rsidRPr="00AB3907" w:rsidRDefault="00591AC7" w:rsidP="00684287">
            <w:pPr>
              <w:pStyle w:val="ListParagraph"/>
              <w:numPr>
                <w:ilvl w:val="0"/>
                <w:numId w:val="10"/>
              </w:numPr>
              <w:ind w:left="84" w:hanging="90"/>
              <w:rPr>
                <w:rFonts w:ascii="Arial" w:hAnsi="Arial" w:cs="Arial"/>
                <w:sz w:val="18"/>
              </w:rPr>
            </w:pPr>
            <w:r w:rsidRPr="00AB3907">
              <w:rPr>
                <w:rFonts w:ascii="Arial" w:hAnsi="Arial" w:cs="Arial"/>
                <w:sz w:val="18"/>
              </w:rPr>
              <w:t>Gasto en Personal</w:t>
            </w:r>
          </w:p>
          <w:p w:rsidR="00591AC7" w:rsidRPr="00AB3907" w:rsidRDefault="00591AC7" w:rsidP="00684287">
            <w:pPr>
              <w:pStyle w:val="ListParagraph"/>
              <w:numPr>
                <w:ilvl w:val="0"/>
                <w:numId w:val="10"/>
              </w:numPr>
              <w:ind w:left="84" w:hanging="90"/>
              <w:rPr>
                <w:rFonts w:ascii="Arial" w:hAnsi="Arial" w:cs="Arial"/>
                <w:sz w:val="18"/>
              </w:rPr>
            </w:pPr>
            <w:r w:rsidRPr="00AB3907">
              <w:rPr>
                <w:rFonts w:ascii="Arial" w:hAnsi="Arial" w:cs="Arial"/>
                <w:sz w:val="18"/>
              </w:rPr>
              <w:t>Bienes y Servicios de Consumo (adm</w:t>
            </w:r>
            <w:r w:rsidR="00F86273">
              <w:rPr>
                <w:rFonts w:ascii="Arial" w:hAnsi="Arial" w:cs="Arial"/>
                <w:sz w:val="18"/>
              </w:rPr>
              <w:t>inistrativos</w:t>
            </w:r>
            <w:r w:rsidRPr="00AB3907">
              <w:rPr>
                <w:rFonts w:ascii="Arial" w:hAnsi="Arial" w:cs="Arial"/>
                <w:sz w:val="18"/>
              </w:rPr>
              <w:t>)</w:t>
            </w:r>
          </w:p>
          <w:p w:rsidR="00591AC7" w:rsidRPr="00AB3907" w:rsidRDefault="00591AC7" w:rsidP="00684287">
            <w:pPr>
              <w:pStyle w:val="ListParagraph"/>
              <w:numPr>
                <w:ilvl w:val="0"/>
                <w:numId w:val="10"/>
              </w:numPr>
              <w:ind w:left="84" w:hanging="90"/>
              <w:rPr>
                <w:rFonts w:ascii="Arial" w:hAnsi="Arial" w:cs="Arial"/>
                <w:sz w:val="18"/>
              </w:rPr>
            </w:pPr>
            <w:r w:rsidRPr="00AB3907">
              <w:rPr>
                <w:rFonts w:ascii="Arial" w:hAnsi="Arial" w:cs="Arial"/>
                <w:sz w:val="18"/>
              </w:rPr>
              <w:t>Bienes y Servicios de Consumo</w:t>
            </w:r>
          </w:p>
          <w:p w:rsidR="00591AC7" w:rsidRPr="00AB3907" w:rsidRDefault="00591AC7" w:rsidP="00684287">
            <w:pPr>
              <w:pStyle w:val="ListParagraph"/>
              <w:numPr>
                <w:ilvl w:val="0"/>
                <w:numId w:val="10"/>
              </w:numPr>
              <w:ind w:left="84" w:hanging="90"/>
              <w:rPr>
                <w:rFonts w:ascii="Arial" w:hAnsi="Arial" w:cs="Arial"/>
                <w:sz w:val="18"/>
              </w:rPr>
            </w:pPr>
            <w:r w:rsidRPr="00AB3907">
              <w:rPr>
                <w:rFonts w:ascii="Arial" w:hAnsi="Arial" w:cs="Arial"/>
                <w:sz w:val="18"/>
              </w:rPr>
              <w:t>Adquisición de Activos no Financieros</w:t>
            </w:r>
          </w:p>
          <w:p w:rsidR="00591AC7" w:rsidRPr="00AB3907" w:rsidRDefault="00591AC7" w:rsidP="00684287">
            <w:pPr>
              <w:pStyle w:val="ListParagraph"/>
              <w:numPr>
                <w:ilvl w:val="0"/>
                <w:numId w:val="10"/>
              </w:numPr>
              <w:ind w:left="84" w:hanging="90"/>
              <w:rPr>
                <w:rFonts w:ascii="Arial" w:hAnsi="Arial" w:cs="Arial"/>
                <w:sz w:val="18"/>
              </w:rPr>
            </w:pPr>
            <w:r>
              <w:rPr>
                <w:rFonts w:ascii="Arial" w:hAnsi="Arial" w:cs="Arial"/>
                <w:sz w:val="18"/>
              </w:rPr>
              <w:t>Capital de trabajo</w:t>
            </w:r>
          </w:p>
        </w:tc>
      </w:tr>
      <w:tr w:rsidR="00591AC7" w:rsidRPr="00142302" w:rsidTr="00591AC7">
        <w:trPr>
          <w:trHeight w:val="570"/>
        </w:trPr>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AC7" w:rsidRPr="00142302" w:rsidRDefault="00591AC7" w:rsidP="00684287">
            <w:pPr>
              <w:jc w:val="center"/>
              <w:rPr>
                <w:rFonts w:ascii="Arial" w:hAnsi="Arial" w:cs="Arial"/>
                <w:color w:val="000000"/>
                <w:spacing w:val="0"/>
                <w:sz w:val="18"/>
                <w:szCs w:val="22"/>
              </w:rPr>
            </w:pPr>
            <w:r w:rsidRPr="00142302">
              <w:rPr>
                <w:rFonts w:ascii="Arial" w:hAnsi="Arial" w:cs="Arial"/>
                <w:color w:val="000000"/>
                <w:spacing w:val="0"/>
                <w:sz w:val="18"/>
                <w:szCs w:val="22"/>
              </w:rPr>
              <w:t>5: FIE-2016-V007</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AC7" w:rsidRPr="00142302" w:rsidRDefault="00591AC7" w:rsidP="00684287">
            <w:pPr>
              <w:rPr>
                <w:rFonts w:ascii="Arial" w:hAnsi="Arial" w:cs="Arial"/>
                <w:color w:val="000000"/>
                <w:spacing w:val="0"/>
                <w:sz w:val="18"/>
                <w:szCs w:val="22"/>
              </w:rPr>
            </w:pPr>
            <w:r w:rsidRPr="00142302">
              <w:rPr>
                <w:rFonts w:ascii="Arial" w:hAnsi="Arial" w:cs="Arial"/>
                <w:color w:val="000000"/>
                <w:spacing w:val="0"/>
                <w:sz w:val="18"/>
                <w:szCs w:val="22"/>
              </w:rPr>
              <w:t>Programa de Innovación Abierta de Proveedores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591AC7" w:rsidRPr="00AB3907" w:rsidRDefault="00591AC7" w:rsidP="00684287">
            <w:pPr>
              <w:pStyle w:val="ListParagraph"/>
              <w:numPr>
                <w:ilvl w:val="0"/>
                <w:numId w:val="10"/>
              </w:numPr>
              <w:ind w:left="68" w:hanging="90"/>
              <w:rPr>
                <w:rFonts w:ascii="Arial" w:hAnsi="Arial" w:cs="Arial"/>
                <w:sz w:val="18"/>
              </w:rPr>
            </w:pPr>
            <w:r w:rsidRPr="00AB3907">
              <w:rPr>
                <w:rFonts w:ascii="Arial" w:hAnsi="Arial" w:cs="Arial"/>
                <w:sz w:val="18"/>
              </w:rPr>
              <w:t>Programa de Innovación Abierta en Minería</w:t>
            </w:r>
          </w:p>
        </w:tc>
        <w:tc>
          <w:tcPr>
            <w:tcW w:w="6390" w:type="dxa"/>
            <w:tcBorders>
              <w:top w:val="single" w:sz="4" w:space="0" w:color="auto"/>
              <w:left w:val="single" w:sz="8" w:space="0" w:color="auto"/>
              <w:bottom w:val="single" w:sz="4" w:space="0" w:color="auto"/>
              <w:right w:val="single" w:sz="4" w:space="0" w:color="auto"/>
            </w:tcBorders>
            <w:shd w:val="clear" w:color="auto" w:fill="auto"/>
            <w:vAlign w:val="center"/>
          </w:tcPr>
          <w:p w:rsidR="00591AC7" w:rsidRDefault="00591AC7" w:rsidP="00684287">
            <w:pPr>
              <w:pStyle w:val="ListParagraph"/>
              <w:numPr>
                <w:ilvl w:val="0"/>
                <w:numId w:val="10"/>
              </w:numPr>
              <w:ind w:left="68" w:hanging="90"/>
              <w:rPr>
                <w:rFonts w:ascii="Arial" w:hAnsi="Arial" w:cs="Arial"/>
                <w:sz w:val="18"/>
              </w:rPr>
            </w:pPr>
            <w:r>
              <w:rPr>
                <w:rFonts w:ascii="Arial" w:hAnsi="Arial" w:cs="Arial"/>
                <w:sz w:val="18"/>
              </w:rPr>
              <w:t>Salarios</w:t>
            </w:r>
          </w:p>
          <w:p w:rsidR="00591AC7" w:rsidRPr="00AB3907" w:rsidRDefault="00591AC7" w:rsidP="00684287">
            <w:pPr>
              <w:pStyle w:val="ListParagraph"/>
              <w:numPr>
                <w:ilvl w:val="0"/>
                <w:numId w:val="10"/>
              </w:numPr>
              <w:ind w:left="68" w:hanging="90"/>
              <w:rPr>
                <w:rFonts w:ascii="Arial" w:hAnsi="Arial" w:cs="Arial"/>
                <w:sz w:val="18"/>
              </w:rPr>
            </w:pPr>
            <w:r>
              <w:rPr>
                <w:rFonts w:ascii="Arial" w:hAnsi="Arial" w:cs="Arial"/>
                <w:sz w:val="18"/>
              </w:rPr>
              <w:t>Viá</w:t>
            </w:r>
            <w:r w:rsidRPr="00AB3907">
              <w:rPr>
                <w:rFonts w:ascii="Arial" w:hAnsi="Arial" w:cs="Arial"/>
                <w:sz w:val="18"/>
              </w:rPr>
              <w:t>ticos nacional y extranjero</w:t>
            </w:r>
          </w:p>
          <w:p w:rsidR="00591AC7" w:rsidRPr="00AB3907" w:rsidRDefault="00591AC7" w:rsidP="00684287">
            <w:pPr>
              <w:pStyle w:val="ListParagraph"/>
              <w:numPr>
                <w:ilvl w:val="0"/>
                <w:numId w:val="10"/>
              </w:numPr>
              <w:ind w:left="68" w:hanging="90"/>
              <w:rPr>
                <w:rFonts w:ascii="Arial" w:hAnsi="Arial" w:cs="Arial"/>
                <w:sz w:val="18"/>
              </w:rPr>
            </w:pPr>
            <w:r w:rsidRPr="00AB3907">
              <w:rPr>
                <w:rFonts w:ascii="Arial" w:hAnsi="Arial" w:cs="Arial"/>
                <w:sz w:val="18"/>
              </w:rPr>
              <w:t>Evaluación, Difusión, monitoreo, seguimiento, asesoría de especialistas en hitos, entre otros.</w:t>
            </w:r>
          </w:p>
          <w:p w:rsidR="00591AC7" w:rsidRPr="00AB3907" w:rsidRDefault="00591AC7" w:rsidP="00684287">
            <w:pPr>
              <w:pStyle w:val="ListParagraph"/>
              <w:numPr>
                <w:ilvl w:val="0"/>
                <w:numId w:val="10"/>
              </w:numPr>
              <w:ind w:left="68" w:hanging="90"/>
              <w:rPr>
                <w:rFonts w:ascii="Arial" w:hAnsi="Arial" w:cs="Arial"/>
                <w:sz w:val="18"/>
              </w:rPr>
            </w:pPr>
            <w:r>
              <w:rPr>
                <w:rFonts w:ascii="Arial" w:hAnsi="Arial" w:cs="Arial"/>
                <w:sz w:val="18"/>
              </w:rPr>
              <w:t>Capital de trabajo</w:t>
            </w:r>
          </w:p>
        </w:tc>
      </w:tr>
      <w:tr w:rsidR="00591AC7" w:rsidRPr="00142302" w:rsidTr="00591AC7">
        <w:trPr>
          <w:trHeight w:val="570"/>
        </w:trPr>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AC7" w:rsidRPr="00142302" w:rsidRDefault="00591AC7" w:rsidP="00684287">
            <w:pPr>
              <w:jc w:val="center"/>
              <w:rPr>
                <w:rFonts w:ascii="Arial" w:hAnsi="Arial" w:cs="Arial"/>
                <w:color w:val="000000"/>
                <w:spacing w:val="0"/>
                <w:sz w:val="18"/>
                <w:szCs w:val="22"/>
              </w:rPr>
            </w:pPr>
            <w:r w:rsidRPr="00142302">
              <w:rPr>
                <w:rFonts w:ascii="Arial" w:hAnsi="Arial" w:cs="Arial"/>
                <w:color w:val="000000"/>
                <w:spacing w:val="0"/>
                <w:sz w:val="18"/>
                <w:szCs w:val="22"/>
              </w:rPr>
              <w:t>6: FIE-2016-V005</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AC7" w:rsidRPr="00142302" w:rsidRDefault="00591AC7" w:rsidP="00684287">
            <w:pPr>
              <w:rPr>
                <w:rFonts w:ascii="Arial" w:hAnsi="Arial" w:cs="Arial"/>
                <w:color w:val="000000"/>
                <w:spacing w:val="0"/>
                <w:sz w:val="18"/>
                <w:szCs w:val="22"/>
              </w:rPr>
            </w:pPr>
            <w:r w:rsidRPr="00142302">
              <w:rPr>
                <w:rFonts w:ascii="Arial" w:hAnsi="Arial" w:cs="Arial"/>
                <w:color w:val="000000"/>
                <w:spacing w:val="0"/>
                <w:sz w:val="18"/>
                <w:szCs w:val="22"/>
              </w:rPr>
              <w:t>Programa de Monitoreo en Línea de Relaves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591AC7" w:rsidRPr="00AD4410" w:rsidRDefault="00591AC7" w:rsidP="00684287">
            <w:pPr>
              <w:pStyle w:val="ListParagraph"/>
              <w:numPr>
                <w:ilvl w:val="0"/>
                <w:numId w:val="10"/>
              </w:numPr>
              <w:ind w:left="68" w:hanging="90"/>
              <w:rPr>
                <w:rFonts w:ascii="Arial" w:hAnsi="Arial" w:cs="Arial"/>
                <w:sz w:val="18"/>
              </w:rPr>
            </w:pPr>
            <w:r w:rsidRPr="00AD4410">
              <w:rPr>
                <w:rFonts w:ascii="Arial" w:hAnsi="Arial" w:cs="Arial"/>
                <w:sz w:val="18"/>
              </w:rPr>
              <w:t>Programa Tecnológico de Monitoreo en línea de Relaves</w:t>
            </w:r>
          </w:p>
          <w:p w:rsidR="00591AC7" w:rsidRPr="00AB3907" w:rsidRDefault="00591AC7" w:rsidP="00684287">
            <w:pPr>
              <w:pStyle w:val="ListParagraph"/>
              <w:numPr>
                <w:ilvl w:val="0"/>
                <w:numId w:val="10"/>
              </w:numPr>
              <w:ind w:left="68" w:hanging="90"/>
              <w:rPr>
                <w:rFonts w:ascii="Arial" w:hAnsi="Arial" w:cs="Arial"/>
                <w:sz w:val="18"/>
              </w:rPr>
            </w:pPr>
            <w:r w:rsidRPr="00AD4410">
              <w:rPr>
                <w:rFonts w:ascii="Arial" w:hAnsi="Arial" w:cs="Arial"/>
                <w:sz w:val="18"/>
              </w:rPr>
              <w:t>Capacitación y perfeccionamiento</w:t>
            </w:r>
          </w:p>
        </w:tc>
        <w:tc>
          <w:tcPr>
            <w:tcW w:w="6390" w:type="dxa"/>
            <w:tcBorders>
              <w:top w:val="single" w:sz="4" w:space="0" w:color="auto"/>
              <w:left w:val="single" w:sz="8" w:space="0" w:color="auto"/>
              <w:bottom w:val="single" w:sz="4" w:space="0" w:color="auto"/>
              <w:right w:val="single" w:sz="4" w:space="0" w:color="auto"/>
            </w:tcBorders>
            <w:shd w:val="clear" w:color="auto" w:fill="auto"/>
            <w:vAlign w:val="center"/>
          </w:tcPr>
          <w:p w:rsidR="00591AC7" w:rsidRPr="00AD4410" w:rsidRDefault="00591AC7" w:rsidP="00684287">
            <w:pPr>
              <w:pStyle w:val="ListParagraph"/>
              <w:numPr>
                <w:ilvl w:val="0"/>
                <w:numId w:val="10"/>
              </w:numPr>
              <w:ind w:left="68" w:hanging="90"/>
              <w:rPr>
                <w:rFonts w:ascii="Arial" w:hAnsi="Arial" w:cs="Arial"/>
                <w:sz w:val="18"/>
              </w:rPr>
            </w:pPr>
            <w:r w:rsidRPr="00AD4410">
              <w:rPr>
                <w:rFonts w:ascii="Arial" w:hAnsi="Arial" w:cs="Arial"/>
                <w:sz w:val="18"/>
              </w:rPr>
              <w:t>Evaluación de proyectos, difusión, monitoreo, seguimiento, ase</w:t>
            </w:r>
            <w:r>
              <w:rPr>
                <w:rFonts w:ascii="Arial" w:hAnsi="Arial" w:cs="Arial"/>
                <w:sz w:val="18"/>
              </w:rPr>
              <w:t>soría de especialistas en hitos</w:t>
            </w:r>
            <w:r w:rsidRPr="00AD4410">
              <w:rPr>
                <w:rFonts w:ascii="Arial" w:hAnsi="Arial" w:cs="Arial"/>
                <w:sz w:val="18"/>
              </w:rPr>
              <w:t>.</w:t>
            </w:r>
          </w:p>
          <w:p w:rsidR="00591AC7" w:rsidRPr="00AD4410" w:rsidRDefault="00591AC7" w:rsidP="00684287">
            <w:pPr>
              <w:pStyle w:val="ListParagraph"/>
              <w:numPr>
                <w:ilvl w:val="0"/>
                <w:numId w:val="10"/>
              </w:numPr>
              <w:ind w:left="68" w:hanging="90"/>
              <w:rPr>
                <w:rFonts w:ascii="Arial" w:hAnsi="Arial" w:cs="Arial"/>
                <w:sz w:val="18"/>
              </w:rPr>
            </w:pPr>
            <w:r w:rsidRPr="00AD4410">
              <w:rPr>
                <w:rFonts w:ascii="Arial" w:hAnsi="Arial" w:cs="Arial"/>
                <w:sz w:val="18"/>
              </w:rPr>
              <w:t>Capital humano (semi-calificado)</w:t>
            </w:r>
          </w:p>
          <w:p w:rsidR="00591AC7" w:rsidRPr="00AD4410" w:rsidRDefault="00591AC7" w:rsidP="00684287">
            <w:pPr>
              <w:pStyle w:val="ListParagraph"/>
              <w:numPr>
                <w:ilvl w:val="0"/>
                <w:numId w:val="10"/>
              </w:numPr>
              <w:ind w:left="68" w:hanging="90"/>
              <w:rPr>
                <w:rFonts w:ascii="Arial" w:hAnsi="Arial" w:cs="Arial"/>
                <w:sz w:val="18"/>
              </w:rPr>
            </w:pPr>
            <w:r w:rsidRPr="00AD4410">
              <w:rPr>
                <w:rFonts w:ascii="Arial" w:hAnsi="Arial" w:cs="Arial"/>
                <w:sz w:val="18"/>
              </w:rPr>
              <w:t>Costos de mantención e Insumos</w:t>
            </w:r>
          </w:p>
          <w:p w:rsidR="00591AC7" w:rsidRPr="00AB3907" w:rsidRDefault="00591AC7" w:rsidP="00684287">
            <w:pPr>
              <w:pStyle w:val="ListParagraph"/>
              <w:numPr>
                <w:ilvl w:val="0"/>
                <w:numId w:val="10"/>
              </w:numPr>
              <w:ind w:left="68" w:hanging="90"/>
              <w:rPr>
                <w:rFonts w:ascii="Arial" w:hAnsi="Arial" w:cs="Arial"/>
                <w:sz w:val="18"/>
              </w:rPr>
            </w:pPr>
            <w:r>
              <w:rPr>
                <w:rFonts w:ascii="Arial" w:hAnsi="Arial" w:cs="Arial"/>
                <w:sz w:val="18"/>
              </w:rPr>
              <w:t>Capital de trabajo</w:t>
            </w:r>
          </w:p>
        </w:tc>
      </w:tr>
      <w:tr w:rsidR="00591AC7" w:rsidRPr="00142302" w:rsidTr="00591AC7">
        <w:trPr>
          <w:trHeight w:val="585"/>
        </w:trPr>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AC7" w:rsidRPr="00142302" w:rsidRDefault="00591AC7" w:rsidP="00684287">
            <w:pPr>
              <w:jc w:val="center"/>
              <w:rPr>
                <w:rFonts w:ascii="Arial" w:hAnsi="Arial" w:cs="Arial"/>
                <w:color w:val="000000"/>
                <w:spacing w:val="0"/>
                <w:sz w:val="18"/>
                <w:szCs w:val="22"/>
              </w:rPr>
            </w:pPr>
            <w:r w:rsidRPr="00142302">
              <w:rPr>
                <w:rFonts w:ascii="Arial" w:hAnsi="Arial" w:cs="Arial"/>
                <w:color w:val="000000"/>
                <w:spacing w:val="0"/>
                <w:sz w:val="18"/>
                <w:szCs w:val="22"/>
              </w:rPr>
              <w:t>7: FIE-2016-V006</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AC7" w:rsidRPr="00142302" w:rsidRDefault="00591AC7" w:rsidP="00684287">
            <w:pPr>
              <w:rPr>
                <w:rFonts w:ascii="Arial" w:hAnsi="Arial" w:cs="Arial"/>
                <w:color w:val="000000"/>
                <w:spacing w:val="0"/>
                <w:sz w:val="18"/>
                <w:szCs w:val="22"/>
              </w:rPr>
            </w:pPr>
            <w:r w:rsidRPr="00142302">
              <w:rPr>
                <w:rFonts w:ascii="Arial" w:hAnsi="Arial" w:cs="Arial"/>
                <w:color w:val="000000"/>
                <w:spacing w:val="0"/>
                <w:sz w:val="18"/>
                <w:szCs w:val="22"/>
              </w:rPr>
              <w:t>Programa Tecnológico Estratégico (PTE) para</w:t>
            </w:r>
            <w:r>
              <w:rPr>
                <w:rFonts w:ascii="Arial" w:hAnsi="Arial" w:cs="Arial"/>
                <w:color w:val="000000"/>
                <w:spacing w:val="0"/>
                <w:sz w:val="18"/>
                <w:szCs w:val="22"/>
              </w:rPr>
              <w:t xml:space="preserve"> el Desarrollo Fotovolta</w:t>
            </w:r>
            <w:r w:rsidRPr="00142302">
              <w:rPr>
                <w:rFonts w:ascii="Arial" w:hAnsi="Arial" w:cs="Arial"/>
                <w:color w:val="000000"/>
                <w:spacing w:val="0"/>
                <w:sz w:val="18"/>
                <w:szCs w:val="22"/>
              </w:rPr>
              <w:t>ico de Alta radiación</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591AC7" w:rsidRPr="00AD4410" w:rsidRDefault="00591AC7" w:rsidP="00684287">
            <w:pPr>
              <w:pStyle w:val="ListParagraph"/>
              <w:numPr>
                <w:ilvl w:val="0"/>
                <w:numId w:val="10"/>
              </w:numPr>
              <w:ind w:left="68" w:hanging="90"/>
              <w:rPr>
                <w:rFonts w:ascii="Arial" w:hAnsi="Arial" w:cs="Arial"/>
                <w:sz w:val="18"/>
              </w:rPr>
            </w:pPr>
            <w:r w:rsidRPr="00AD4410">
              <w:rPr>
                <w:rFonts w:ascii="Arial" w:hAnsi="Arial" w:cs="Arial"/>
                <w:sz w:val="18"/>
              </w:rPr>
              <w:t>Costo de inversión referencial de tecnología solar FV</w:t>
            </w:r>
          </w:p>
          <w:p w:rsidR="00591AC7" w:rsidRPr="00AD4410" w:rsidRDefault="00591AC7" w:rsidP="00684287">
            <w:pPr>
              <w:pStyle w:val="ListParagraph"/>
              <w:numPr>
                <w:ilvl w:val="0"/>
                <w:numId w:val="10"/>
              </w:numPr>
              <w:ind w:left="68" w:hanging="90"/>
              <w:rPr>
                <w:rFonts w:ascii="Arial" w:hAnsi="Arial" w:cs="Arial"/>
                <w:sz w:val="18"/>
              </w:rPr>
            </w:pPr>
            <w:r w:rsidRPr="00AD4410">
              <w:rPr>
                <w:rFonts w:ascii="Arial" w:hAnsi="Arial" w:cs="Arial"/>
                <w:sz w:val="18"/>
              </w:rPr>
              <w:t>IS1 Desarrollo Tecnológico de oportunidades de Nicho para la Industria Solar (ATAMO)</w:t>
            </w:r>
          </w:p>
          <w:p w:rsidR="00591AC7" w:rsidRPr="00AD4410" w:rsidRDefault="00591AC7" w:rsidP="00684287">
            <w:pPr>
              <w:pStyle w:val="ListParagraph"/>
              <w:numPr>
                <w:ilvl w:val="0"/>
                <w:numId w:val="10"/>
              </w:numPr>
              <w:ind w:left="68" w:hanging="90"/>
              <w:rPr>
                <w:rFonts w:ascii="Arial" w:hAnsi="Arial" w:cs="Arial"/>
                <w:sz w:val="18"/>
              </w:rPr>
            </w:pPr>
            <w:r w:rsidRPr="00AD4410">
              <w:rPr>
                <w:rFonts w:ascii="Arial" w:hAnsi="Arial" w:cs="Arial"/>
                <w:sz w:val="18"/>
              </w:rPr>
              <w:t>Desafíos de innovación (Servicios Especializados, Productos Tecnológicos, aplicaciones eficiencia)</w:t>
            </w:r>
          </w:p>
          <w:p w:rsidR="00591AC7" w:rsidRPr="00AD4410" w:rsidRDefault="00591AC7" w:rsidP="00684287">
            <w:pPr>
              <w:pStyle w:val="ListParagraph"/>
              <w:numPr>
                <w:ilvl w:val="0"/>
                <w:numId w:val="10"/>
              </w:numPr>
              <w:ind w:left="68" w:hanging="90"/>
              <w:rPr>
                <w:rFonts w:ascii="Arial" w:hAnsi="Arial" w:cs="Arial"/>
                <w:sz w:val="18"/>
              </w:rPr>
            </w:pPr>
            <w:r w:rsidRPr="00AD4410">
              <w:rPr>
                <w:rFonts w:ascii="Arial" w:hAnsi="Arial" w:cs="Arial"/>
                <w:sz w:val="18"/>
              </w:rPr>
              <w:t>IS4 Corredor Solar Cuenca del Salado</w:t>
            </w:r>
          </w:p>
          <w:p w:rsidR="00591AC7" w:rsidRPr="00AD4410" w:rsidRDefault="00591AC7" w:rsidP="00684287">
            <w:pPr>
              <w:pStyle w:val="ListParagraph"/>
              <w:numPr>
                <w:ilvl w:val="0"/>
                <w:numId w:val="10"/>
              </w:numPr>
              <w:ind w:left="68" w:hanging="90"/>
              <w:rPr>
                <w:rFonts w:ascii="Arial" w:hAnsi="Arial" w:cs="Arial"/>
                <w:sz w:val="18"/>
              </w:rPr>
            </w:pPr>
            <w:r w:rsidRPr="00AD4410">
              <w:rPr>
                <w:rFonts w:ascii="Arial" w:hAnsi="Arial" w:cs="Arial"/>
                <w:sz w:val="18"/>
              </w:rPr>
              <w:t>Plataforma de Innovación Abierta para el desarrollo de productos y soluciones energéticas solares para la industria</w:t>
            </w:r>
          </w:p>
          <w:p w:rsidR="00591AC7" w:rsidRPr="00AB3907" w:rsidRDefault="00591AC7" w:rsidP="00684287">
            <w:pPr>
              <w:pStyle w:val="ListParagraph"/>
              <w:numPr>
                <w:ilvl w:val="0"/>
                <w:numId w:val="10"/>
              </w:numPr>
              <w:ind w:left="68" w:hanging="90"/>
              <w:rPr>
                <w:rFonts w:ascii="Arial" w:hAnsi="Arial" w:cs="Arial"/>
                <w:sz w:val="18"/>
              </w:rPr>
            </w:pPr>
            <w:r w:rsidRPr="00AD4410">
              <w:rPr>
                <w:rFonts w:ascii="Arial" w:hAnsi="Arial" w:cs="Arial"/>
                <w:sz w:val="18"/>
              </w:rPr>
              <w:t>Estándares, Normas, certificaciones de alta radiación</w:t>
            </w:r>
          </w:p>
        </w:tc>
        <w:tc>
          <w:tcPr>
            <w:tcW w:w="6390" w:type="dxa"/>
            <w:tcBorders>
              <w:top w:val="single" w:sz="4" w:space="0" w:color="auto"/>
              <w:left w:val="single" w:sz="8" w:space="0" w:color="auto"/>
              <w:bottom w:val="single" w:sz="4" w:space="0" w:color="auto"/>
              <w:right w:val="single" w:sz="4" w:space="0" w:color="auto"/>
            </w:tcBorders>
            <w:shd w:val="clear" w:color="auto" w:fill="auto"/>
            <w:vAlign w:val="center"/>
          </w:tcPr>
          <w:p w:rsidR="00591AC7" w:rsidRDefault="00591AC7" w:rsidP="00684287">
            <w:pPr>
              <w:pStyle w:val="ListParagraph"/>
              <w:numPr>
                <w:ilvl w:val="0"/>
                <w:numId w:val="10"/>
              </w:numPr>
              <w:ind w:left="84" w:hanging="90"/>
              <w:rPr>
                <w:rFonts w:ascii="Arial" w:hAnsi="Arial" w:cs="Arial"/>
                <w:sz w:val="18"/>
              </w:rPr>
            </w:pPr>
            <w:r>
              <w:rPr>
                <w:rFonts w:ascii="Arial" w:hAnsi="Arial" w:cs="Arial"/>
                <w:sz w:val="18"/>
              </w:rPr>
              <w:t>Mano de obra calificada</w:t>
            </w:r>
          </w:p>
          <w:p w:rsidR="00591AC7" w:rsidRPr="00AB3907" w:rsidRDefault="00591AC7" w:rsidP="00684287">
            <w:pPr>
              <w:pStyle w:val="ListParagraph"/>
              <w:numPr>
                <w:ilvl w:val="0"/>
                <w:numId w:val="10"/>
              </w:numPr>
              <w:ind w:left="84" w:hanging="90"/>
              <w:rPr>
                <w:rFonts w:ascii="Arial" w:hAnsi="Arial" w:cs="Arial"/>
                <w:sz w:val="18"/>
              </w:rPr>
            </w:pPr>
            <w:r>
              <w:rPr>
                <w:rFonts w:ascii="Arial" w:hAnsi="Arial" w:cs="Arial"/>
                <w:sz w:val="18"/>
              </w:rPr>
              <w:t>Capital de trabajo</w:t>
            </w:r>
          </w:p>
        </w:tc>
      </w:tr>
      <w:tr w:rsidR="00591AC7" w:rsidRPr="00142302" w:rsidTr="00591AC7">
        <w:trPr>
          <w:trHeight w:val="570"/>
        </w:trPr>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AC7" w:rsidRPr="00142302" w:rsidRDefault="00591AC7" w:rsidP="00684287">
            <w:pPr>
              <w:jc w:val="center"/>
              <w:rPr>
                <w:rFonts w:ascii="Arial" w:hAnsi="Arial" w:cs="Arial"/>
                <w:color w:val="000000"/>
                <w:spacing w:val="0"/>
                <w:sz w:val="18"/>
                <w:szCs w:val="22"/>
              </w:rPr>
            </w:pPr>
            <w:r w:rsidRPr="00142302">
              <w:rPr>
                <w:rFonts w:ascii="Arial" w:hAnsi="Arial" w:cs="Arial"/>
                <w:color w:val="000000"/>
                <w:spacing w:val="0"/>
                <w:sz w:val="18"/>
                <w:szCs w:val="22"/>
              </w:rPr>
              <w:t>8: FIE-2016-V026</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AC7" w:rsidRPr="00142302" w:rsidRDefault="00591AC7" w:rsidP="00684287">
            <w:pPr>
              <w:rPr>
                <w:rFonts w:ascii="Arial" w:hAnsi="Arial" w:cs="Arial"/>
                <w:color w:val="000000"/>
                <w:spacing w:val="0"/>
                <w:sz w:val="18"/>
                <w:szCs w:val="22"/>
              </w:rPr>
            </w:pPr>
            <w:r w:rsidRPr="00142302">
              <w:rPr>
                <w:rFonts w:ascii="Arial" w:hAnsi="Arial" w:cs="Arial"/>
                <w:color w:val="000000"/>
                <w:spacing w:val="0"/>
                <w:sz w:val="18"/>
                <w:szCs w:val="22"/>
              </w:rPr>
              <w:t>Desarrollo de Ingredientes Funcionales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591AC7" w:rsidRPr="00AD4410" w:rsidRDefault="00591AC7" w:rsidP="00684287">
            <w:pPr>
              <w:pStyle w:val="ListParagraph"/>
              <w:numPr>
                <w:ilvl w:val="0"/>
                <w:numId w:val="10"/>
              </w:numPr>
              <w:ind w:left="158" w:hanging="158"/>
              <w:rPr>
                <w:rFonts w:ascii="Arial" w:hAnsi="Arial" w:cs="Arial"/>
                <w:sz w:val="18"/>
              </w:rPr>
            </w:pPr>
            <w:r w:rsidRPr="00AD4410">
              <w:rPr>
                <w:rFonts w:ascii="Arial" w:hAnsi="Arial" w:cs="Arial"/>
                <w:sz w:val="18"/>
              </w:rPr>
              <w:t>Programa Tecnológico Programa Tecnológico Estratégico Desarrollo de Ingredientes Funcionales y Aditivos Naturales Especializados</w:t>
            </w:r>
          </w:p>
          <w:p w:rsidR="00591AC7" w:rsidRPr="00AD4410" w:rsidRDefault="00591AC7" w:rsidP="00684287">
            <w:pPr>
              <w:pStyle w:val="ListParagraph"/>
              <w:numPr>
                <w:ilvl w:val="0"/>
                <w:numId w:val="10"/>
              </w:numPr>
              <w:ind w:left="158" w:hanging="158"/>
              <w:rPr>
                <w:rFonts w:ascii="Arial" w:hAnsi="Arial" w:cs="Arial"/>
                <w:sz w:val="18"/>
              </w:rPr>
            </w:pPr>
            <w:r w:rsidRPr="00AD4410">
              <w:rPr>
                <w:rFonts w:ascii="Arial" w:hAnsi="Arial" w:cs="Arial"/>
                <w:sz w:val="18"/>
              </w:rPr>
              <w:t>Evaluación de proyectos, difusión, monitoreo, seguimiento, asesoría de especialistas en hitos, entre otros.</w:t>
            </w:r>
          </w:p>
          <w:p w:rsidR="00591AC7" w:rsidRPr="00AB3907" w:rsidRDefault="00591AC7" w:rsidP="00684287">
            <w:pPr>
              <w:pStyle w:val="ListParagraph"/>
              <w:numPr>
                <w:ilvl w:val="0"/>
                <w:numId w:val="10"/>
              </w:numPr>
              <w:ind w:left="158" w:hanging="158"/>
              <w:rPr>
                <w:rFonts w:ascii="Arial" w:hAnsi="Arial" w:cs="Arial"/>
                <w:sz w:val="18"/>
              </w:rPr>
            </w:pPr>
            <w:r w:rsidRPr="00AD4410">
              <w:rPr>
                <w:rFonts w:ascii="Arial" w:hAnsi="Arial" w:cs="Arial"/>
                <w:sz w:val="18"/>
              </w:rPr>
              <w:t>Glosa 14</w:t>
            </w:r>
          </w:p>
        </w:tc>
        <w:tc>
          <w:tcPr>
            <w:tcW w:w="6390" w:type="dxa"/>
            <w:tcBorders>
              <w:top w:val="single" w:sz="4" w:space="0" w:color="auto"/>
              <w:left w:val="single" w:sz="8" w:space="0" w:color="auto"/>
              <w:bottom w:val="single" w:sz="4" w:space="0" w:color="auto"/>
              <w:right w:val="single" w:sz="4" w:space="0" w:color="auto"/>
            </w:tcBorders>
            <w:shd w:val="clear" w:color="auto" w:fill="auto"/>
            <w:vAlign w:val="center"/>
          </w:tcPr>
          <w:p w:rsidR="00591AC7" w:rsidRDefault="00591AC7" w:rsidP="00684287">
            <w:pPr>
              <w:pStyle w:val="ListParagraph"/>
              <w:numPr>
                <w:ilvl w:val="0"/>
                <w:numId w:val="10"/>
              </w:numPr>
              <w:ind w:left="84" w:hanging="90"/>
              <w:rPr>
                <w:rFonts w:ascii="Arial" w:hAnsi="Arial" w:cs="Arial"/>
                <w:sz w:val="18"/>
              </w:rPr>
            </w:pPr>
            <w:r>
              <w:rPr>
                <w:rFonts w:ascii="Arial" w:hAnsi="Arial" w:cs="Arial"/>
                <w:sz w:val="18"/>
              </w:rPr>
              <w:t>Mano de obra calificada</w:t>
            </w:r>
          </w:p>
          <w:p w:rsidR="00591AC7" w:rsidRPr="00AB3907" w:rsidRDefault="00591AC7" w:rsidP="00684287">
            <w:pPr>
              <w:pStyle w:val="ListParagraph"/>
              <w:numPr>
                <w:ilvl w:val="0"/>
                <w:numId w:val="10"/>
              </w:numPr>
              <w:ind w:left="84" w:hanging="90"/>
              <w:rPr>
                <w:rFonts w:ascii="Arial" w:hAnsi="Arial" w:cs="Arial"/>
                <w:sz w:val="18"/>
              </w:rPr>
            </w:pPr>
            <w:r>
              <w:rPr>
                <w:rFonts w:ascii="Arial" w:hAnsi="Arial" w:cs="Arial"/>
                <w:sz w:val="18"/>
              </w:rPr>
              <w:t>Capital de trabajo</w:t>
            </w:r>
          </w:p>
        </w:tc>
      </w:tr>
      <w:tr w:rsidR="00591AC7" w:rsidRPr="00142302" w:rsidTr="00591AC7">
        <w:trPr>
          <w:trHeight w:val="200"/>
        </w:trPr>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AC7" w:rsidRPr="00142302" w:rsidRDefault="00591AC7" w:rsidP="00684287">
            <w:pPr>
              <w:jc w:val="center"/>
              <w:rPr>
                <w:rFonts w:ascii="Arial" w:hAnsi="Arial" w:cs="Arial"/>
                <w:color w:val="000000"/>
                <w:spacing w:val="0"/>
                <w:sz w:val="18"/>
                <w:szCs w:val="22"/>
              </w:rPr>
            </w:pPr>
            <w:r w:rsidRPr="00142302">
              <w:rPr>
                <w:rFonts w:ascii="Arial" w:hAnsi="Arial" w:cs="Arial"/>
                <w:color w:val="000000"/>
                <w:spacing w:val="0"/>
                <w:sz w:val="18"/>
                <w:szCs w:val="22"/>
              </w:rPr>
              <w:t>9: FIE-2016-V009</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AC7" w:rsidRPr="00142302" w:rsidRDefault="00591AC7" w:rsidP="00684287">
            <w:pPr>
              <w:rPr>
                <w:rFonts w:ascii="Arial" w:hAnsi="Arial" w:cs="Arial"/>
                <w:color w:val="000000"/>
                <w:spacing w:val="0"/>
                <w:sz w:val="18"/>
                <w:szCs w:val="22"/>
              </w:rPr>
            </w:pPr>
            <w:r>
              <w:rPr>
                <w:rFonts w:ascii="Arial" w:hAnsi="Arial" w:cs="Arial"/>
                <w:color w:val="000000"/>
                <w:spacing w:val="0"/>
                <w:sz w:val="18"/>
                <w:szCs w:val="22"/>
              </w:rPr>
              <w:t>Iniciativas de Fomento Integr</w:t>
            </w:r>
            <w:r w:rsidRPr="00142302">
              <w:rPr>
                <w:rFonts w:ascii="Arial" w:hAnsi="Arial" w:cs="Arial"/>
                <w:color w:val="000000"/>
                <w:spacing w:val="0"/>
                <w:sz w:val="18"/>
                <w:szCs w:val="22"/>
              </w:rPr>
              <w:t>adas (IFI)</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591AC7" w:rsidRPr="00AB3907" w:rsidRDefault="00591AC7" w:rsidP="00684287">
            <w:pPr>
              <w:pStyle w:val="ListParagraph"/>
              <w:numPr>
                <w:ilvl w:val="0"/>
                <w:numId w:val="10"/>
              </w:numPr>
              <w:ind w:left="84" w:hanging="90"/>
              <w:rPr>
                <w:rFonts w:ascii="Arial" w:hAnsi="Arial" w:cs="Arial"/>
                <w:sz w:val="18"/>
              </w:rPr>
            </w:pPr>
            <w:r>
              <w:rPr>
                <w:rFonts w:ascii="Arial" w:hAnsi="Arial" w:cs="Arial"/>
                <w:sz w:val="18"/>
              </w:rPr>
              <w:t>Costo de inversión en proyecto</w:t>
            </w:r>
          </w:p>
        </w:tc>
        <w:tc>
          <w:tcPr>
            <w:tcW w:w="6390" w:type="dxa"/>
            <w:tcBorders>
              <w:top w:val="single" w:sz="4" w:space="0" w:color="auto"/>
              <w:left w:val="single" w:sz="8" w:space="0" w:color="auto"/>
              <w:bottom w:val="single" w:sz="4" w:space="0" w:color="auto"/>
              <w:right w:val="single" w:sz="4" w:space="0" w:color="auto"/>
            </w:tcBorders>
            <w:shd w:val="clear" w:color="auto" w:fill="auto"/>
            <w:vAlign w:val="center"/>
          </w:tcPr>
          <w:p w:rsidR="00591AC7" w:rsidRPr="00AB3907" w:rsidRDefault="00591AC7" w:rsidP="00684287">
            <w:pPr>
              <w:pStyle w:val="ListParagraph"/>
              <w:ind w:left="84"/>
              <w:rPr>
                <w:rFonts w:ascii="Arial" w:hAnsi="Arial" w:cs="Arial"/>
                <w:sz w:val="18"/>
              </w:rPr>
            </w:pPr>
          </w:p>
        </w:tc>
      </w:tr>
      <w:tr w:rsidR="00591AC7" w:rsidRPr="00142302" w:rsidTr="00591AC7">
        <w:trPr>
          <w:trHeight w:val="398"/>
        </w:trPr>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AC7" w:rsidRPr="00142302" w:rsidRDefault="00591AC7" w:rsidP="00684287">
            <w:pPr>
              <w:jc w:val="center"/>
              <w:rPr>
                <w:rFonts w:ascii="Arial" w:hAnsi="Arial" w:cs="Arial"/>
                <w:color w:val="000000"/>
                <w:spacing w:val="0"/>
                <w:sz w:val="18"/>
                <w:szCs w:val="22"/>
              </w:rPr>
            </w:pPr>
            <w:r w:rsidRPr="00142302">
              <w:rPr>
                <w:rFonts w:ascii="Arial" w:hAnsi="Arial" w:cs="Arial"/>
                <w:color w:val="000000"/>
                <w:spacing w:val="0"/>
                <w:sz w:val="18"/>
                <w:szCs w:val="22"/>
              </w:rPr>
              <w:t>10: FIE-2016-V014</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AC7" w:rsidRPr="00142302" w:rsidRDefault="00591AC7" w:rsidP="00684287">
            <w:pPr>
              <w:rPr>
                <w:rFonts w:ascii="Arial" w:hAnsi="Arial" w:cs="Arial"/>
                <w:color w:val="000000"/>
                <w:spacing w:val="0"/>
                <w:sz w:val="18"/>
                <w:szCs w:val="22"/>
              </w:rPr>
            </w:pPr>
            <w:r w:rsidRPr="00142302">
              <w:rPr>
                <w:rFonts w:ascii="Arial" w:hAnsi="Arial" w:cs="Arial"/>
                <w:color w:val="000000"/>
                <w:spacing w:val="0"/>
                <w:sz w:val="18"/>
                <w:szCs w:val="22"/>
              </w:rPr>
              <w:t>Programa Plan BIM, Modernización de la Industria de la Construcción</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591AC7" w:rsidRPr="00AB3907" w:rsidRDefault="00591AC7" w:rsidP="00684287">
            <w:pPr>
              <w:pStyle w:val="ListParagraph"/>
              <w:numPr>
                <w:ilvl w:val="0"/>
                <w:numId w:val="10"/>
              </w:numPr>
              <w:ind w:left="84" w:hanging="90"/>
              <w:rPr>
                <w:rFonts w:ascii="Arial" w:hAnsi="Arial" w:cs="Arial"/>
                <w:sz w:val="18"/>
              </w:rPr>
            </w:pPr>
            <w:r>
              <w:rPr>
                <w:rFonts w:ascii="Arial" w:hAnsi="Arial" w:cs="Arial"/>
                <w:sz w:val="18"/>
              </w:rPr>
              <w:t>Costo de inversión en proyecto</w:t>
            </w:r>
          </w:p>
        </w:tc>
        <w:tc>
          <w:tcPr>
            <w:tcW w:w="6390" w:type="dxa"/>
            <w:tcBorders>
              <w:top w:val="single" w:sz="4" w:space="0" w:color="auto"/>
              <w:left w:val="single" w:sz="8" w:space="0" w:color="auto"/>
              <w:bottom w:val="single" w:sz="4" w:space="0" w:color="auto"/>
              <w:right w:val="single" w:sz="4" w:space="0" w:color="auto"/>
            </w:tcBorders>
            <w:shd w:val="clear" w:color="auto" w:fill="auto"/>
            <w:vAlign w:val="center"/>
          </w:tcPr>
          <w:p w:rsidR="00591AC7" w:rsidRPr="00C942D0" w:rsidRDefault="00591AC7" w:rsidP="00684287">
            <w:pPr>
              <w:pStyle w:val="ListParagraph"/>
              <w:numPr>
                <w:ilvl w:val="0"/>
                <w:numId w:val="10"/>
              </w:numPr>
              <w:ind w:left="74" w:hanging="90"/>
              <w:rPr>
                <w:rFonts w:ascii="Arial" w:hAnsi="Arial" w:cs="Arial"/>
                <w:sz w:val="18"/>
              </w:rPr>
            </w:pPr>
            <w:r w:rsidRPr="00C942D0">
              <w:rPr>
                <w:rFonts w:ascii="Arial" w:hAnsi="Arial" w:cs="Arial"/>
                <w:sz w:val="18"/>
              </w:rPr>
              <w:t>Gasto en Personal</w:t>
            </w:r>
          </w:p>
          <w:p w:rsidR="00591AC7" w:rsidRPr="00C942D0" w:rsidRDefault="00591AC7" w:rsidP="00684287">
            <w:pPr>
              <w:pStyle w:val="ListParagraph"/>
              <w:numPr>
                <w:ilvl w:val="0"/>
                <w:numId w:val="10"/>
              </w:numPr>
              <w:ind w:left="74" w:hanging="90"/>
              <w:rPr>
                <w:rFonts w:ascii="Arial" w:hAnsi="Arial" w:cs="Arial"/>
                <w:sz w:val="18"/>
              </w:rPr>
            </w:pPr>
            <w:r>
              <w:rPr>
                <w:rFonts w:ascii="Arial" w:hAnsi="Arial" w:cs="Arial"/>
                <w:sz w:val="18"/>
              </w:rPr>
              <w:t>Estudios y Consultorí</w:t>
            </w:r>
            <w:r w:rsidRPr="00C942D0">
              <w:rPr>
                <w:rFonts w:ascii="Arial" w:hAnsi="Arial" w:cs="Arial"/>
                <w:sz w:val="18"/>
              </w:rPr>
              <w:t>as</w:t>
            </w:r>
          </w:p>
          <w:p w:rsidR="00591AC7" w:rsidRPr="00C942D0" w:rsidRDefault="00591AC7" w:rsidP="00684287">
            <w:pPr>
              <w:pStyle w:val="ListParagraph"/>
              <w:numPr>
                <w:ilvl w:val="0"/>
                <w:numId w:val="10"/>
              </w:numPr>
              <w:ind w:left="74" w:hanging="90"/>
              <w:rPr>
                <w:rFonts w:ascii="Arial" w:hAnsi="Arial" w:cs="Arial"/>
                <w:sz w:val="18"/>
              </w:rPr>
            </w:pPr>
            <w:r w:rsidRPr="00C942D0">
              <w:rPr>
                <w:rFonts w:ascii="Arial" w:hAnsi="Arial" w:cs="Arial"/>
                <w:sz w:val="18"/>
              </w:rPr>
              <w:t>Misiones</w:t>
            </w:r>
          </w:p>
          <w:p w:rsidR="00591AC7" w:rsidRPr="00C942D0" w:rsidRDefault="00591AC7" w:rsidP="00684287">
            <w:pPr>
              <w:pStyle w:val="ListParagraph"/>
              <w:numPr>
                <w:ilvl w:val="0"/>
                <w:numId w:val="10"/>
              </w:numPr>
              <w:ind w:left="74" w:hanging="90"/>
              <w:rPr>
                <w:rFonts w:ascii="Arial" w:hAnsi="Arial" w:cs="Arial"/>
                <w:sz w:val="18"/>
              </w:rPr>
            </w:pPr>
            <w:r w:rsidRPr="00C942D0">
              <w:rPr>
                <w:rFonts w:ascii="Arial" w:hAnsi="Arial" w:cs="Arial"/>
                <w:sz w:val="18"/>
              </w:rPr>
              <w:t>Talleres</w:t>
            </w:r>
          </w:p>
          <w:p w:rsidR="00591AC7" w:rsidRPr="00C942D0" w:rsidRDefault="00591AC7" w:rsidP="00684287">
            <w:pPr>
              <w:pStyle w:val="ListParagraph"/>
              <w:numPr>
                <w:ilvl w:val="0"/>
                <w:numId w:val="10"/>
              </w:numPr>
              <w:ind w:left="74" w:hanging="90"/>
              <w:rPr>
                <w:rFonts w:ascii="Arial" w:hAnsi="Arial" w:cs="Arial"/>
                <w:sz w:val="18"/>
              </w:rPr>
            </w:pPr>
            <w:r w:rsidRPr="00C942D0">
              <w:rPr>
                <w:rFonts w:ascii="Arial" w:hAnsi="Arial" w:cs="Arial"/>
                <w:sz w:val="18"/>
              </w:rPr>
              <w:t>Operación</w:t>
            </w:r>
          </w:p>
          <w:p w:rsidR="00591AC7" w:rsidRPr="00C942D0" w:rsidRDefault="00591AC7" w:rsidP="00684287">
            <w:pPr>
              <w:pStyle w:val="ListParagraph"/>
              <w:numPr>
                <w:ilvl w:val="0"/>
                <w:numId w:val="10"/>
              </w:numPr>
              <w:ind w:left="74" w:hanging="90"/>
              <w:rPr>
                <w:rFonts w:ascii="Arial" w:hAnsi="Arial" w:cs="Arial"/>
                <w:sz w:val="18"/>
              </w:rPr>
            </w:pPr>
            <w:r w:rsidRPr="00C942D0">
              <w:rPr>
                <w:rFonts w:ascii="Arial" w:hAnsi="Arial" w:cs="Arial"/>
                <w:sz w:val="18"/>
              </w:rPr>
              <w:t>Difusión</w:t>
            </w:r>
          </w:p>
          <w:p w:rsidR="00591AC7" w:rsidRDefault="00591AC7" w:rsidP="00684287">
            <w:pPr>
              <w:pStyle w:val="ListParagraph"/>
              <w:numPr>
                <w:ilvl w:val="0"/>
                <w:numId w:val="10"/>
              </w:numPr>
              <w:ind w:left="74" w:hanging="90"/>
              <w:rPr>
                <w:rFonts w:ascii="Arial" w:hAnsi="Arial" w:cs="Arial"/>
                <w:sz w:val="18"/>
              </w:rPr>
            </w:pPr>
            <w:r>
              <w:rPr>
                <w:rFonts w:ascii="Arial" w:hAnsi="Arial" w:cs="Arial"/>
                <w:sz w:val="18"/>
              </w:rPr>
              <w:t>Capital de trabajo</w:t>
            </w:r>
            <w:r w:rsidRPr="00C942D0">
              <w:rPr>
                <w:rFonts w:ascii="Arial" w:hAnsi="Arial" w:cs="Arial"/>
                <w:sz w:val="18"/>
              </w:rPr>
              <w:t xml:space="preserve"> </w:t>
            </w:r>
          </w:p>
          <w:p w:rsidR="00591AC7" w:rsidRPr="00C942D0" w:rsidRDefault="00591AC7" w:rsidP="00684287">
            <w:pPr>
              <w:pStyle w:val="ListParagraph"/>
              <w:numPr>
                <w:ilvl w:val="0"/>
                <w:numId w:val="10"/>
              </w:numPr>
              <w:ind w:left="74" w:hanging="90"/>
              <w:rPr>
                <w:rFonts w:ascii="Arial" w:hAnsi="Arial" w:cs="Arial"/>
                <w:sz w:val="18"/>
              </w:rPr>
            </w:pPr>
            <w:r w:rsidRPr="00C942D0">
              <w:rPr>
                <w:rFonts w:ascii="Arial" w:hAnsi="Arial" w:cs="Arial"/>
                <w:sz w:val="18"/>
              </w:rPr>
              <w:t>OH Agente operador Intermediario</w:t>
            </w:r>
          </w:p>
          <w:p w:rsidR="00591AC7" w:rsidRPr="00AB3907" w:rsidRDefault="00591AC7" w:rsidP="00684287">
            <w:pPr>
              <w:pStyle w:val="ListParagraph"/>
              <w:numPr>
                <w:ilvl w:val="0"/>
                <w:numId w:val="10"/>
              </w:numPr>
              <w:ind w:left="74" w:hanging="90"/>
              <w:rPr>
                <w:rFonts w:ascii="Arial" w:hAnsi="Arial" w:cs="Arial"/>
                <w:sz w:val="18"/>
              </w:rPr>
            </w:pPr>
            <w:r w:rsidRPr="00C942D0">
              <w:rPr>
                <w:rFonts w:ascii="Arial" w:hAnsi="Arial" w:cs="Arial"/>
                <w:sz w:val="18"/>
              </w:rPr>
              <w:t>Boleta de Garantía</w:t>
            </w:r>
          </w:p>
        </w:tc>
      </w:tr>
    </w:tbl>
    <w:p w:rsidR="00591AC7" w:rsidRPr="005043EE" w:rsidRDefault="00591AC7">
      <w:pPr>
        <w:spacing w:after="200" w:line="276" w:lineRule="auto"/>
        <w:rPr>
          <w:rFonts w:ascii="Arial" w:hAnsi="Arial" w:cs="Arial"/>
          <w:sz w:val="18"/>
          <w:szCs w:val="18"/>
          <w:lang w:val="es-ES"/>
        </w:rPr>
      </w:pPr>
      <w:r w:rsidRPr="00591AC7">
        <w:rPr>
          <w:rFonts w:ascii="Arial" w:hAnsi="Arial" w:cs="Arial"/>
          <w:sz w:val="18"/>
          <w:szCs w:val="18"/>
          <w:lang w:val="es-ES"/>
        </w:rPr>
        <w:t>Fuente: Elaboración propia a partir de consultoría de medición de costos y beneficios individuales para los diez proyectos seleccionados.</w:t>
      </w:r>
    </w:p>
    <w:p w:rsidR="005043EE" w:rsidRDefault="005043EE">
      <w:pPr>
        <w:spacing w:after="200" w:line="276" w:lineRule="auto"/>
        <w:rPr>
          <w:rFonts w:ascii="Arial" w:hAnsi="Arial" w:cs="Arial"/>
          <w:b/>
          <w:sz w:val="18"/>
          <w:szCs w:val="18"/>
        </w:rPr>
      </w:pPr>
      <w:r>
        <w:rPr>
          <w:rFonts w:ascii="Arial" w:hAnsi="Arial" w:cs="Arial"/>
          <w:b/>
          <w:sz w:val="18"/>
          <w:szCs w:val="18"/>
        </w:rPr>
        <w:br w:type="page"/>
      </w:r>
    </w:p>
    <w:p w:rsidR="007E1D07" w:rsidRDefault="007E1D07" w:rsidP="007E1D07">
      <w:pPr>
        <w:spacing w:after="200" w:line="276" w:lineRule="auto"/>
        <w:rPr>
          <w:rFonts w:ascii="Arial" w:hAnsi="Arial" w:cs="Arial"/>
          <w:sz w:val="18"/>
          <w:szCs w:val="18"/>
          <w:lang w:val="es-ES"/>
        </w:rPr>
      </w:pPr>
    </w:p>
    <w:p w:rsidR="007E1D07" w:rsidRPr="007E1D07" w:rsidRDefault="007976DA" w:rsidP="007E1D07">
      <w:pPr>
        <w:jc w:val="center"/>
        <w:rPr>
          <w:rFonts w:ascii="Arial" w:hAnsi="Arial" w:cs="Arial"/>
          <w:b/>
          <w:sz w:val="22"/>
          <w:szCs w:val="18"/>
          <w:lang w:val="es-ES"/>
        </w:rPr>
      </w:pPr>
      <w:r>
        <w:rPr>
          <w:rFonts w:ascii="Arial" w:hAnsi="Arial" w:cs="Arial"/>
          <w:b/>
          <w:sz w:val="22"/>
          <w:szCs w:val="18"/>
        </w:rPr>
        <w:t>Cuadro 4b</w:t>
      </w:r>
      <w:r w:rsidR="007E1D07" w:rsidRPr="007E1D07">
        <w:rPr>
          <w:rFonts w:ascii="Arial" w:hAnsi="Arial" w:cs="Arial"/>
          <w:b/>
          <w:sz w:val="22"/>
          <w:szCs w:val="18"/>
        </w:rPr>
        <w:t>. Indicadores de resultados e impacto</w:t>
      </w:r>
      <w:r w:rsidR="007E1D07" w:rsidRPr="007E1D07">
        <w:rPr>
          <w:rFonts w:ascii="Arial" w:hAnsi="Arial" w:cs="Arial"/>
          <w:b/>
          <w:sz w:val="22"/>
          <w:szCs w:val="18"/>
          <w:lang w:val="es-ES"/>
        </w:rPr>
        <w:t xml:space="preserve"> </w:t>
      </w:r>
    </w:p>
    <w:p w:rsidR="007E1D07" w:rsidRPr="00515099" w:rsidRDefault="007E1D07" w:rsidP="007E1D07">
      <w:pPr>
        <w:rPr>
          <w:rFonts w:ascii="Arial" w:hAnsi="Arial" w:cs="Arial"/>
          <w:sz w:val="18"/>
          <w:szCs w:val="18"/>
          <w:lang w:val="es-ES"/>
        </w:rPr>
      </w:pPr>
    </w:p>
    <w:p w:rsidR="007E1D07" w:rsidRDefault="007E1D07" w:rsidP="007E1D07">
      <w:pPr>
        <w:ind w:right="180"/>
        <w:jc w:val="both"/>
        <w:rPr>
          <w:rFonts w:ascii="Arial" w:hAnsi="Arial" w:cs="Arial"/>
          <w:sz w:val="18"/>
          <w:szCs w:val="18"/>
          <w:lang w:val="es-ES"/>
        </w:rPr>
      </w:pPr>
      <w:r w:rsidRPr="00D17E12">
        <w:rPr>
          <w:rFonts w:ascii="Arial" w:hAnsi="Arial" w:cs="Arial"/>
          <w:sz w:val="18"/>
          <w:szCs w:val="18"/>
          <w:lang w:val="es-ES"/>
        </w:rPr>
        <w:t xml:space="preserve">El objetivo general de la operación es promover la transformación productiva a través de la diversificación económica, la competitividad de sectores estratégicos y grandes desafíos país habilitantes. Objetivos específicos: i) </w:t>
      </w:r>
      <w:r w:rsidR="001279CC">
        <w:rPr>
          <w:rFonts w:ascii="Arial" w:hAnsi="Arial" w:cs="Arial"/>
          <w:sz w:val="18"/>
          <w:szCs w:val="18"/>
          <w:lang w:val="es-ES"/>
        </w:rPr>
        <w:t>m</w:t>
      </w:r>
      <w:r w:rsidRPr="00D17E12">
        <w:rPr>
          <w:rFonts w:ascii="Arial" w:hAnsi="Arial" w:cs="Arial"/>
          <w:sz w:val="18"/>
          <w:szCs w:val="18"/>
          <w:lang w:val="es-ES"/>
        </w:rPr>
        <w:t xml:space="preserve">antener un entorno macroeconómico estable; ii) </w:t>
      </w:r>
      <w:r w:rsidR="001279CC">
        <w:rPr>
          <w:rFonts w:ascii="Arial" w:hAnsi="Arial" w:cs="Arial"/>
          <w:sz w:val="18"/>
          <w:szCs w:val="18"/>
          <w:lang w:val="es-ES"/>
        </w:rPr>
        <w:t>c</w:t>
      </w:r>
      <w:r w:rsidRPr="00D17E12">
        <w:rPr>
          <w:rFonts w:ascii="Arial" w:hAnsi="Arial" w:cs="Arial"/>
          <w:sz w:val="18"/>
          <w:szCs w:val="18"/>
          <w:lang w:val="es-ES"/>
        </w:rPr>
        <w:t xml:space="preserve">onsolidar una nueva estructura institucional para la identificación y financiamiento de inversiones estratégicas para la competitividad de sectores de alto potencial de crecimiento en la economía y/o para abordar; iii) Diseñar, desarrollar y consolidar los mecanismos de intervenciones público-privadas de apoyo a la productividad en sectores estratégicos y/o grandes desafíos país habilitantes; y iv) </w:t>
      </w:r>
      <w:r w:rsidR="001279CC">
        <w:rPr>
          <w:rFonts w:ascii="Arial" w:hAnsi="Arial" w:cs="Arial"/>
          <w:sz w:val="18"/>
          <w:szCs w:val="18"/>
          <w:lang w:val="es-ES"/>
        </w:rPr>
        <w:t>e</w:t>
      </w:r>
      <w:r w:rsidRPr="00D17E12">
        <w:rPr>
          <w:rFonts w:ascii="Arial" w:hAnsi="Arial" w:cs="Arial"/>
          <w:sz w:val="18"/>
          <w:szCs w:val="18"/>
          <w:lang w:val="es-ES"/>
        </w:rPr>
        <w:t>stablecer mecanismos de monitoreo y evaluación que permitan asegurar la correcta ejecución de los proyectos y el cumplimiento de sus objetivos</w:t>
      </w:r>
      <w:r w:rsidRPr="00515099">
        <w:rPr>
          <w:rFonts w:ascii="Arial" w:hAnsi="Arial" w:cs="Arial"/>
          <w:sz w:val="18"/>
          <w:szCs w:val="18"/>
          <w:lang w:val="es-ES"/>
        </w:rPr>
        <w:t>.</w:t>
      </w:r>
    </w:p>
    <w:p w:rsidR="007E1D07" w:rsidRDefault="007E1D07" w:rsidP="007E1D07">
      <w:pPr>
        <w:ind w:left="-630" w:right="-630"/>
        <w:jc w:val="both"/>
        <w:rPr>
          <w:rFonts w:ascii="Arial" w:hAnsi="Arial" w:cs="Arial"/>
          <w:sz w:val="18"/>
          <w:szCs w:val="18"/>
          <w:lang w:val="es-ES"/>
        </w:rPr>
      </w:pPr>
    </w:p>
    <w:p w:rsidR="007E1D07" w:rsidRDefault="007E1D07" w:rsidP="007E1D07">
      <w:pPr>
        <w:jc w:val="both"/>
        <w:rPr>
          <w:rFonts w:ascii="Arial" w:hAnsi="Arial" w:cs="Arial"/>
          <w:sz w:val="18"/>
          <w:szCs w:val="18"/>
          <w:lang w:val="es-ES"/>
        </w:rPr>
      </w:pPr>
      <w:r w:rsidRPr="00D17E12">
        <w:rPr>
          <w:rFonts w:ascii="Arial" w:hAnsi="Arial" w:cs="Arial"/>
          <w:sz w:val="18"/>
          <w:szCs w:val="18"/>
          <w:lang w:val="es-ES"/>
        </w:rPr>
        <w:t>Para medir el impacto se utilizarán los indicadores productividad (ganancias de eficiencia por reducción de costos, o por incremento de productividad de factores), exportaciones e inversiones en I+D de acuerdo al tipo de proyecto.</w:t>
      </w:r>
    </w:p>
    <w:p w:rsidR="007E1D07" w:rsidRDefault="007E1D07" w:rsidP="007E1D07">
      <w:pPr>
        <w:ind w:left="-630" w:right="-630"/>
        <w:jc w:val="both"/>
        <w:rPr>
          <w:rFonts w:ascii="Arial" w:hAnsi="Arial" w:cs="Arial"/>
          <w:sz w:val="18"/>
          <w:szCs w:val="18"/>
          <w:lang w:val="es-ES"/>
        </w:rPr>
      </w:pPr>
    </w:p>
    <w:tbl>
      <w:tblPr>
        <w:tblW w:w="127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9"/>
        <w:gridCol w:w="1016"/>
        <w:gridCol w:w="936"/>
        <w:gridCol w:w="985"/>
        <w:gridCol w:w="986"/>
        <w:gridCol w:w="1163"/>
        <w:gridCol w:w="2239"/>
        <w:gridCol w:w="2199"/>
      </w:tblGrid>
      <w:tr w:rsidR="007E1D07" w:rsidRPr="00B019CC" w:rsidTr="00E72CF9">
        <w:trPr>
          <w:tblHeader/>
          <w:jc w:val="center"/>
        </w:trPr>
        <w:tc>
          <w:tcPr>
            <w:tcW w:w="3209" w:type="dxa"/>
            <w:vMerge w:val="restart"/>
            <w:tcBorders>
              <w:top w:val="single" w:sz="4" w:space="0" w:color="auto"/>
              <w:left w:val="single" w:sz="4" w:space="0" w:color="auto"/>
              <w:bottom w:val="single" w:sz="4" w:space="0" w:color="auto"/>
            </w:tcBorders>
            <w:shd w:val="clear" w:color="auto" w:fill="000000" w:themeFill="text1"/>
            <w:vAlign w:val="center"/>
          </w:tcPr>
          <w:p w:rsidR="007E1D07" w:rsidRPr="00E82B4A" w:rsidRDefault="007E1D07" w:rsidP="00E72CF9">
            <w:pPr>
              <w:ind w:left="-378" w:firstLine="378"/>
              <w:jc w:val="center"/>
              <w:rPr>
                <w:rFonts w:ascii="Arial" w:hAnsi="Arial" w:cs="Arial"/>
                <w:b/>
                <w:color w:val="FFFFFF" w:themeColor="background1"/>
                <w:sz w:val="18"/>
                <w:szCs w:val="18"/>
              </w:rPr>
            </w:pPr>
            <w:r w:rsidRPr="00E82B4A">
              <w:rPr>
                <w:rFonts w:ascii="Arial" w:hAnsi="Arial" w:cs="Arial"/>
                <w:b/>
                <w:color w:val="FFFFFF" w:themeColor="background1"/>
                <w:sz w:val="18"/>
                <w:szCs w:val="18"/>
              </w:rPr>
              <w:t>Indicadores</w:t>
            </w:r>
          </w:p>
        </w:tc>
        <w:tc>
          <w:tcPr>
            <w:tcW w:w="1016" w:type="dxa"/>
            <w:vMerge w:val="restart"/>
            <w:tcBorders>
              <w:top w:val="single" w:sz="4" w:space="0" w:color="auto"/>
              <w:bottom w:val="single" w:sz="4" w:space="0" w:color="auto"/>
            </w:tcBorders>
            <w:shd w:val="clear" w:color="auto" w:fill="000000" w:themeFill="text1"/>
            <w:vAlign w:val="center"/>
          </w:tcPr>
          <w:p w:rsidR="007E1D07" w:rsidRPr="00E82B4A" w:rsidRDefault="007E1D07" w:rsidP="00E72CF9">
            <w:pPr>
              <w:ind w:left="-378" w:firstLine="378"/>
              <w:jc w:val="center"/>
              <w:rPr>
                <w:rFonts w:ascii="Arial" w:hAnsi="Arial" w:cs="Arial"/>
                <w:b/>
                <w:color w:val="FFFFFF" w:themeColor="background1"/>
                <w:sz w:val="18"/>
                <w:szCs w:val="18"/>
              </w:rPr>
            </w:pPr>
            <w:r w:rsidRPr="00E82B4A">
              <w:rPr>
                <w:rFonts w:ascii="Arial" w:hAnsi="Arial" w:cs="Arial"/>
                <w:b/>
                <w:color w:val="FFFFFF" w:themeColor="background1"/>
                <w:sz w:val="18"/>
                <w:szCs w:val="18"/>
              </w:rPr>
              <w:t xml:space="preserve">Unidad </w:t>
            </w:r>
          </w:p>
        </w:tc>
        <w:tc>
          <w:tcPr>
            <w:tcW w:w="1921" w:type="dxa"/>
            <w:gridSpan w:val="2"/>
            <w:tcBorders>
              <w:top w:val="single" w:sz="4" w:space="0" w:color="auto"/>
              <w:bottom w:val="single" w:sz="4" w:space="0" w:color="auto"/>
            </w:tcBorders>
            <w:shd w:val="clear" w:color="auto" w:fill="000000" w:themeFill="text1"/>
            <w:vAlign w:val="center"/>
          </w:tcPr>
          <w:p w:rsidR="007E1D07" w:rsidRPr="00E82B4A" w:rsidRDefault="007E1D07" w:rsidP="00E72CF9">
            <w:pPr>
              <w:ind w:left="-378" w:firstLine="378"/>
              <w:jc w:val="center"/>
              <w:rPr>
                <w:rFonts w:ascii="Arial" w:hAnsi="Arial" w:cs="Arial"/>
                <w:b/>
                <w:color w:val="FFFFFF" w:themeColor="background1"/>
                <w:sz w:val="18"/>
                <w:szCs w:val="18"/>
              </w:rPr>
            </w:pPr>
            <w:r w:rsidRPr="00E82B4A">
              <w:rPr>
                <w:rFonts w:ascii="Arial" w:hAnsi="Arial" w:cs="Arial"/>
                <w:b/>
                <w:color w:val="FFFFFF" w:themeColor="background1"/>
                <w:sz w:val="18"/>
                <w:szCs w:val="18"/>
              </w:rPr>
              <w:t>Línea de base</w:t>
            </w:r>
          </w:p>
        </w:tc>
        <w:tc>
          <w:tcPr>
            <w:tcW w:w="2149" w:type="dxa"/>
            <w:gridSpan w:val="2"/>
            <w:tcBorders>
              <w:top w:val="single" w:sz="4" w:space="0" w:color="auto"/>
              <w:bottom w:val="single" w:sz="4" w:space="0" w:color="auto"/>
            </w:tcBorders>
            <w:shd w:val="clear" w:color="auto" w:fill="000000" w:themeFill="text1"/>
            <w:vAlign w:val="center"/>
          </w:tcPr>
          <w:p w:rsidR="007E1D07" w:rsidRPr="00E82B4A" w:rsidRDefault="007E1D07" w:rsidP="00E72CF9">
            <w:pPr>
              <w:ind w:left="-378" w:firstLine="378"/>
              <w:jc w:val="center"/>
              <w:rPr>
                <w:rFonts w:ascii="Arial" w:hAnsi="Arial" w:cs="Arial"/>
                <w:b/>
                <w:color w:val="FFFFFF" w:themeColor="background1"/>
                <w:sz w:val="18"/>
                <w:szCs w:val="18"/>
              </w:rPr>
            </w:pPr>
            <w:r w:rsidRPr="00E82B4A">
              <w:rPr>
                <w:rFonts w:ascii="Arial" w:hAnsi="Arial" w:cs="Arial"/>
                <w:b/>
                <w:color w:val="FFFFFF" w:themeColor="background1"/>
                <w:sz w:val="18"/>
                <w:szCs w:val="18"/>
              </w:rPr>
              <w:t>Metas</w:t>
            </w:r>
          </w:p>
        </w:tc>
        <w:tc>
          <w:tcPr>
            <w:tcW w:w="2239" w:type="dxa"/>
            <w:vMerge w:val="restart"/>
            <w:tcBorders>
              <w:top w:val="single" w:sz="4" w:space="0" w:color="auto"/>
            </w:tcBorders>
            <w:shd w:val="clear" w:color="auto" w:fill="000000" w:themeFill="text1"/>
            <w:vAlign w:val="center"/>
          </w:tcPr>
          <w:p w:rsidR="007E1D07" w:rsidRPr="00E82B4A" w:rsidRDefault="007E1D07" w:rsidP="00E72CF9">
            <w:pPr>
              <w:ind w:left="-378" w:firstLine="378"/>
              <w:jc w:val="center"/>
              <w:rPr>
                <w:rFonts w:ascii="Arial" w:hAnsi="Arial" w:cs="Arial"/>
                <w:b/>
                <w:color w:val="FFFFFF" w:themeColor="background1"/>
                <w:sz w:val="18"/>
                <w:szCs w:val="18"/>
              </w:rPr>
            </w:pPr>
            <w:r w:rsidRPr="00E82B4A">
              <w:rPr>
                <w:rFonts w:ascii="Arial" w:hAnsi="Arial" w:cs="Arial"/>
                <w:b/>
                <w:color w:val="FFFFFF" w:themeColor="background1"/>
                <w:sz w:val="18"/>
                <w:szCs w:val="18"/>
              </w:rPr>
              <w:t>Fuente/Medio de verificación</w:t>
            </w:r>
          </w:p>
        </w:tc>
        <w:tc>
          <w:tcPr>
            <w:tcW w:w="2199" w:type="dxa"/>
            <w:vMerge w:val="restart"/>
            <w:tcBorders>
              <w:top w:val="single" w:sz="4" w:space="0" w:color="auto"/>
              <w:right w:val="single" w:sz="4" w:space="0" w:color="auto"/>
            </w:tcBorders>
            <w:shd w:val="clear" w:color="auto" w:fill="000000" w:themeFill="text1"/>
            <w:vAlign w:val="center"/>
          </w:tcPr>
          <w:p w:rsidR="007E1D07" w:rsidRPr="00E82B4A" w:rsidRDefault="007E1D07" w:rsidP="00E72CF9">
            <w:pPr>
              <w:ind w:left="-378" w:firstLine="378"/>
              <w:jc w:val="center"/>
              <w:rPr>
                <w:rFonts w:ascii="Arial" w:hAnsi="Arial" w:cs="Arial"/>
                <w:b/>
                <w:color w:val="FFFFFF" w:themeColor="background1"/>
                <w:sz w:val="18"/>
                <w:szCs w:val="18"/>
              </w:rPr>
            </w:pPr>
            <w:r w:rsidRPr="00E82B4A">
              <w:rPr>
                <w:rFonts w:ascii="Arial" w:hAnsi="Arial" w:cs="Arial"/>
                <w:b/>
                <w:color w:val="FFFFFF" w:themeColor="background1"/>
                <w:sz w:val="18"/>
                <w:szCs w:val="18"/>
              </w:rPr>
              <w:t>Observaciones</w:t>
            </w:r>
          </w:p>
        </w:tc>
      </w:tr>
      <w:tr w:rsidR="007E1D07" w:rsidRPr="00B019CC" w:rsidTr="00E72CF9">
        <w:trPr>
          <w:tblHeader/>
          <w:jc w:val="center"/>
        </w:trPr>
        <w:tc>
          <w:tcPr>
            <w:tcW w:w="3209" w:type="dxa"/>
            <w:vMerge/>
            <w:tcBorders>
              <w:top w:val="single" w:sz="4" w:space="0" w:color="auto"/>
              <w:bottom w:val="single" w:sz="4" w:space="0" w:color="000000"/>
            </w:tcBorders>
            <w:shd w:val="clear" w:color="auto" w:fill="95B3D7"/>
          </w:tcPr>
          <w:p w:rsidR="007E1D07" w:rsidRPr="00B019CC" w:rsidRDefault="007E1D07" w:rsidP="00E72CF9">
            <w:pPr>
              <w:ind w:left="-378" w:firstLine="378"/>
              <w:jc w:val="center"/>
              <w:rPr>
                <w:rFonts w:ascii="Arial" w:hAnsi="Arial" w:cs="Arial"/>
                <w:b/>
                <w:sz w:val="18"/>
                <w:szCs w:val="18"/>
              </w:rPr>
            </w:pPr>
          </w:p>
        </w:tc>
        <w:tc>
          <w:tcPr>
            <w:tcW w:w="1016" w:type="dxa"/>
            <w:vMerge/>
            <w:tcBorders>
              <w:top w:val="single" w:sz="4" w:space="0" w:color="auto"/>
              <w:bottom w:val="single" w:sz="4" w:space="0" w:color="000000"/>
            </w:tcBorders>
            <w:shd w:val="clear" w:color="auto" w:fill="95B3D7"/>
          </w:tcPr>
          <w:p w:rsidR="007E1D07" w:rsidRPr="00B019CC" w:rsidRDefault="007E1D07" w:rsidP="00E72CF9">
            <w:pPr>
              <w:ind w:left="-378" w:firstLine="378"/>
              <w:jc w:val="center"/>
              <w:rPr>
                <w:rFonts w:ascii="Arial" w:hAnsi="Arial" w:cs="Arial"/>
                <w:b/>
                <w:sz w:val="18"/>
                <w:szCs w:val="18"/>
              </w:rPr>
            </w:pPr>
          </w:p>
        </w:tc>
        <w:tc>
          <w:tcPr>
            <w:tcW w:w="936" w:type="dxa"/>
            <w:tcBorders>
              <w:top w:val="single" w:sz="4" w:space="0" w:color="auto"/>
              <w:bottom w:val="single" w:sz="4" w:space="0" w:color="000000"/>
            </w:tcBorders>
            <w:shd w:val="clear" w:color="auto" w:fill="000000" w:themeFill="text1"/>
            <w:vAlign w:val="center"/>
          </w:tcPr>
          <w:p w:rsidR="007E1D07" w:rsidRPr="00E82B4A" w:rsidRDefault="007E1D07" w:rsidP="00E72CF9">
            <w:pPr>
              <w:ind w:left="-378" w:firstLine="378"/>
              <w:jc w:val="center"/>
              <w:rPr>
                <w:rFonts w:ascii="Arial" w:hAnsi="Arial" w:cs="Arial"/>
                <w:b/>
                <w:color w:val="FFFFFF" w:themeColor="background1"/>
                <w:sz w:val="18"/>
                <w:szCs w:val="18"/>
              </w:rPr>
            </w:pPr>
            <w:r w:rsidRPr="00E82B4A">
              <w:rPr>
                <w:rFonts w:ascii="Arial" w:hAnsi="Arial" w:cs="Arial"/>
                <w:b/>
                <w:color w:val="FFFFFF" w:themeColor="background1"/>
                <w:sz w:val="18"/>
                <w:szCs w:val="18"/>
              </w:rPr>
              <w:t>Valor</w:t>
            </w:r>
          </w:p>
        </w:tc>
        <w:tc>
          <w:tcPr>
            <w:tcW w:w="985" w:type="dxa"/>
            <w:tcBorders>
              <w:top w:val="single" w:sz="4" w:space="0" w:color="auto"/>
              <w:bottom w:val="single" w:sz="4" w:space="0" w:color="000000"/>
            </w:tcBorders>
            <w:shd w:val="clear" w:color="auto" w:fill="000000" w:themeFill="text1"/>
            <w:vAlign w:val="center"/>
          </w:tcPr>
          <w:p w:rsidR="007E1D07" w:rsidRPr="00E82B4A" w:rsidRDefault="007E1D07" w:rsidP="00E72CF9">
            <w:pPr>
              <w:ind w:left="-378" w:firstLine="378"/>
              <w:jc w:val="center"/>
              <w:rPr>
                <w:rFonts w:ascii="Arial" w:hAnsi="Arial" w:cs="Arial"/>
                <w:b/>
                <w:color w:val="FFFFFF" w:themeColor="background1"/>
                <w:sz w:val="18"/>
                <w:szCs w:val="18"/>
              </w:rPr>
            </w:pPr>
            <w:r w:rsidRPr="00E82B4A">
              <w:rPr>
                <w:rFonts w:ascii="Arial" w:hAnsi="Arial" w:cs="Arial"/>
                <w:b/>
                <w:color w:val="FFFFFF" w:themeColor="background1"/>
                <w:sz w:val="18"/>
                <w:szCs w:val="18"/>
              </w:rPr>
              <w:t>Año</w:t>
            </w:r>
          </w:p>
        </w:tc>
        <w:tc>
          <w:tcPr>
            <w:tcW w:w="986" w:type="dxa"/>
            <w:tcBorders>
              <w:top w:val="single" w:sz="4" w:space="0" w:color="auto"/>
              <w:bottom w:val="single" w:sz="4" w:space="0" w:color="000000"/>
            </w:tcBorders>
            <w:shd w:val="clear" w:color="auto" w:fill="000000" w:themeFill="text1"/>
            <w:vAlign w:val="center"/>
          </w:tcPr>
          <w:p w:rsidR="007E1D07" w:rsidRPr="00E82B4A" w:rsidRDefault="007E1D07" w:rsidP="00E72CF9">
            <w:pPr>
              <w:ind w:left="-378" w:firstLine="378"/>
              <w:jc w:val="center"/>
              <w:rPr>
                <w:rFonts w:ascii="Arial" w:hAnsi="Arial" w:cs="Arial"/>
                <w:b/>
                <w:color w:val="FFFFFF" w:themeColor="background1"/>
                <w:sz w:val="18"/>
                <w:szCs w:val="18"/>
              </w:rPr>
            </w:pPr>
            <w:r w:rsidRPr="00E82B4A">
              <w:rPr>
                <w:rFonts w:ascii="Arial" w:hAnsi="Arial" w:cs="Arial"/>
                <w:b/>
                <w:color w:val="FFFFFF" w:themeColor="background1"/>
                <w:sz w:val="18"/>
                <w:szCs w:val="18"/>
              </w:rPr>
              <w:t>Valor</w:t>
            </w:r>
          </w:p>
        </w:tc>
        <w:tc>
          <w:tcPr>
            <w:tcW w:w="1163" w:type="dxa"/>
            <w:tcBorders>
              <w:top w:val="single" w:sz="4" w:space="0" w:color="auto"/>
              <w:bottom w:val="single" w:sz="4" w:space="0" w:color="000000"/>
            </w:tcBorders>
            <w:shd w:val="clear" w:color="auto" w:fill="000000" w:themeFill="text1"/>
            <w:vAlign w:val="center"/>
          </w:tcPr>
          <w:p w:rsidR="007E1D07" w:rsidRPr="00E82B4A" w:rsidRDefault="007E1D07" w:rsidP="00E72CF9">
            <w:pPr>
              <w:ind w:left="-378" w:firstLine="378"/>
              <w:jc w:val="center"/>
              <w:rPr>
                <w:rFonts w:ascii="Arial" w:hAnsi="Arial" w:cs="Arial"/>
                <w:b/>
                <w:color w:val="FFFFFF" w:themeColor="background1"/>
                <w:sz w:val="18"/>
                <w:szCs w:val="18"/>
              </w:rPr>
            </w:pPr>
            <w:r w:rsidRPr="00E82B4A">
              <w:rPr>
                <w:rFonts w:ascii="Arial" w:hAnsi="Arial" w:cs="Arial"/>
                <w:b/>
                <w:color w:val="FFFFFF" w:themeColor="background1"/>
                <w:sz w:val="18"/>
                <w:szCs w:val="18"/>
              </w:rPr>
              <w:t xml:space="preserve">Año </w:t>
            </w:r>
          </w:p>
        </w:tc>
        <w:tc>
          <w:tcPr>
            <w:tcW w:w="2239" w:type="dxa"/>
            <w:vMerge/>
            <w:tcBorders>
              <w:bottom w:val="single" w:sz="4" w:space="0" w:color="000000"/>
            </w:tcBorders>
            <w:shd w:val="clear" w:color="auto" w:fill="95B3D7"/>
          </w:tcPr>
          <w:p w:rsidR="007E1D07" w:rsidRPr="00B019CC" w:rsidRDefault="007E1D07" w:rsidP="00E72CF9">
            <w:pPr>
              <w:ind w:left="-378" w:firstLine="378"/>
              <w:jc w:val="center"/>
              <w:rPr>
                <w:rFonts w:ascii="Arial" w:hAnsi="Arial" w:cs="Arial"/>
                <w:b/>
                <w:sz w:val="18"/>
                <w:szCs w:val="18"/>
              </w:rPr>
            </w:pPr>
          </w:p>
        </w:tc>
        <w:tc>
          <w:tcPr>
            <w:tcW w:w="2199" w:type="dxa"/>
            <w:vMerge/>
            <w:tcBorders>
              <w:bottom w:val="single" w:sz="4" w:space="0" w:color="000000"/>
              <w:right w:val="single" w:sz="4" w:space="0" w:color="auto"/>
            </w:tcBorders>
            <w:shd w:val="clear" w:color="auto" w:fill="95B3D7"/>
          </w:tcPr>
          <w:p w:rsidR="007E1D07" w:rsidRPr="00B019CC" w:rsidRDefault="007E1D07" w:rsidP="00E72CF9">
            <w:pPr>
              <w:ind w:left="-378" w:firstLine="378"/>
              <w:jc w:val="center"/>
              <w:rPr>
                <w:rFonts w:ascii="Arial" w:hAnsi="Arial" w:cs="Arial"/>
                <w:b/>
                <w:sz w:val="18"/>
                <w:szCs w:val="18"/>
              </w:rPr>
            </w:pPr>
          </w:p>
        </w:tc>
      </w:tr>
      <w:tr w:rsidR="007E1D07" w:rsidRPr="00B019CC" w:rsidTr="00E72CF9">
        <w:trPr>
          <w:trHeight w:val="233"/>
          <w:jc w:val="center"/>
        </w:trPr>
        <w:tc>
          <w:tcPr>
            <w:tcW w:w="12733" w:type="dxa"/>
            <w:gridSpan w:val="8"/>
            <w:tcBorders>
              <w:bottom w:val="single" w:sz="4" w:space="0" w:color="000000"/>
            </w:tcBorders>
            <w:shd w:val="clear" w:color="auto" w:fill="D9D9D9" w:themeFill="background1" w:themeFillShade="D9"/>
            <w:vAlign w:val="center"/>
          </w:tcPr>
          <w:p w:rsidR="007E1D07" w:rsidRPr="008277D2" w:rsidRDefault="007E1D07" w:rsidP="00E72CF9">
            <w:pPr>
              <w:rPr>
                <w:rFonts w:ascii="Arial" w:hAnsi="Arial"/>
                <w:sz w:val="18"/>
                <w:highlight w:val="yellow"/>
                <w:lang w:val="es-CL"/>
              </w:rPr>
            </w:pPr>
            <w:r w:rsidRPr="00B019CC">
              <w:rPr>
                <w:rFonts w:ascii="Arial" w:hAnsi="Arial" w:cs="Arial"/>
                <w:b/>
                <w:sz w:val="18"/>
                <w:szCs w:val="18"/>
              </w:rPr>
              <w:t>Resultado Esperado 1</w:t>
            </w:r>
            <w:r w:rsidRPr="00083F8C">
              <w:rPr>
                <w:rFonts w:ascii="Arial" w:hAnsi="Arial" w:cs="Arial"/>
                <w:b/>
                <w:sz w:val="18"/>
                <w:szCs w:val="18"/>
              </w:rPr>
              <w:t>.  Incrementar inversión total (pública y privada) en bienes públicos en sectores estratégicos para promover diversificación productiva.</w:t>
            </w:r>
          </w:p>
        </w:tc>
      </w:tr>
      <w:tr w:rsidR="007E1D07" w:rsidRPr="00B019CC" w:rsidTr="00E72CF9">
        <w:trPr>
          <w:trHeight w:val="773"/>
          <w:jc w:val="center"/>
        </w:trPr>
        <w:tc>
          <w:tcPr>
            <w:tcW w:w="3209" w:type="dxa"/>
            <w:tcBorders>
              <w:bottom w:val="single" w:sz="4" w:space="0" w:color="000000"/>
            </w:tcBorders>
            <w:shd w:val="clear" w:color="auto" w:fill="auto"/>
          </w:tcPr>
          <w:p w:rsidR="007E1D07" w:rsidRPr="00083F8C" w:rsidRDefault="007E1D07" w:rsidP="00E72CF9">
            <w:pPr>
              <w:tabs>
                <w:tab w:val="left" w:pos="384"/>
              </w:tabs>
              <w:jc w:val="both"/>
              <w:rPr>
                <w:rFonts w:ascii="Arial" w:hAnsi="Arial" w:cs="Arial"/>
                <w:sz w:val="18"/>
                <w:szCs w:val="18"/>
              </w:rPr>
            </w:pPr>
            <w:r>
              <w:rPr>
                <w:rFonts w:ascii="Arial" w:hAnsi="Arial" w:cs="Arial"/>
                <w:sz w:val="18"/>
                <w:szCs w:val="18"/>
              </w:rPr>
              <w:t xml:space="preserve">Inversión en bienes públicos </w:t>
            </w:r>
            <w:r w:rsidRPr="00083F8C">
              <w:rPr>
                <w:rFonts w:ascii="Arial" w:hAnsi="Arial" w:cs="Arial"/>
                <w:sz w:val="18"/>
                <w:szCs w:val="18"/>
              </w:rPr>
              <w:t>o semi-públicos en los sectores estratégicos de Minería, Construcción y Madera, Industrias Inteligentes, Industria Solar, Alimentos y Pesca y Acuicultura.</w:t>
            </w:r>
          </w:p>
        </w:tc>
        <w:tc>
          <w:tcPr>
            <w:tcW w:w="1016" w:type="dxa"/>
            <w:tcBorders>
              <w:bottom w:val="single" w:sz="4" w:space="0" w:color="000000"/>
            </w:tcBorders>
            <w:shd w:val="clear" w:color="auto" w:fill="auto"/>
            <w:vAlign w:val="center"/>
          </w:tcPr>
          <w:p w:rsidR="007E1D07" w:rsidRPr="00B019CC" w:rsidRDefault="007E1D07" w:rsidP="00E72CF9">
            <w:pPr>
              <w:jc w:val="center"/>
              <w:rPr>
                <w:rFonts w:ascii="Arial" w:hAnsi="Arial" w:cs="Arial"/>
                <w:sz w:val="18"/>
                <w:szCs w:val="18"/>
              </w:rPr>
            </w:pPr>
            <w:r>
              <w:rPr>
                <w:rFonts w:ascii="Arial" w:hAnsi="Arial" w:cs="Arial"/>
                <w:sz w:val="18"/>
                <w:szCs w:val="18"/>
              </w:rPr>
              <w:t>Millones US$</w:t>
            </w:r>
          </w:p>
        </w:tc>
        <w:tc>
          <w:tcPr>
            <w:tcW w:w="936" w:type="dxa"/>
            <w:tcBorders>
              <w:bottom w:val="single" w:sz="4" w:space="0" w:color="000000"/>
            </w:tcBorders>
            <w:shd w:val="clear" w:color="auto" w:fill="auto"/>
            <w:vAlign w:val="center"/>
          </w:tcPr>
          <w:p w:rsidR="007E1D07" w:rsidRPr="00B019CC" w:rsidRDefault="007E1D07" w:rsidP="00E72CF9">
            <w:pPr>
              <w:jc w:val="center"/>
              <w:rPr>
                <w:rFonts w:ascii="Arial" w:hAnsi="Arial" w:cs="Arial"/>
                <w:sz w:val="18"/>
                <w:szCs w:val="18"/>
              </w:rPr>
            </w:pPr>
            <w:r>
              <w:rPr>
                <w:rFonts w:ascii="Arial" w:hAnsi="Arial" w:cs="Arial"/>
                <w:sz w:val="18"/>
                <w:szCs w:val="18"/>
              </w:rPr>
              <w:t>0</w:t>
            </w:r>
          </w:p>
        </w:tc>
        <w:tc>
          <w:tcPr>
            <w:tcW w:w="985" w:type="dxa"/>
            <w:tcBorders>
              <w:bottom w:val="single" w:sz="4" w:space="0" w:color="000000"/>
            </w:tcBorders>
            <w:shd w:val="clear" w:color="auto" w:fill="auto"/>
            <w:vAlign w:val="center"/>
          </w:tcPr>
          <w:p w:rsidR="007E1D07" w:rsidRPr="00B019CC" w:rsidRDefault="007E1D07" w:rsidP="00E72CF9">
            <w:pPr>
              <w:jc w:val="center"/>
              <w:rPr>
                <w:rFonts w:ascii="Arial" w:hAnsi="Arial" w:cs="Arial"/>
                <w:sz w:val="18"/>
                <w:szCs w:val="18"/>
              </w:rPr>
            </w:pPr>
            <w:r w:rsidRPr="00B019CC">
              <w:rPr>
                <w:rFonts w:ascii="Arial" w:hAnsi="Arial" w:cs="Arial"/>
                <w:sz w:val="18"/>
                <w:szCs w:val="18"/>
              </w:rPr>
              <w:t>201</w:t>
            </w:r>
            <w:r>
              <w:rPr>
                <w:rFonts w:ascii="Arial" w:hAnsi="Arial" w:cs="Arial"/>
                <w:sz w:val="18"/>
                <w:szCs w:val="18"/>
              </w:rPr>
              <w:t>5</w:t>
            </w:r>
          </w:p>
        </w:tc>
        <w:tc>
          <w:tcPr>
            <w:tcW w:w="986" w:type="dxa"/>
            <w:tcBorders>
              <w:bottom w:val="single" w:sz="4" w:space="0" w:color="000000"/>
            </w:tcBorders>
            <w:shd w:val="clear" w:color="auto" w:fill="auto"/>
            <w:vAlign w:val="center"/>
          </w:tcPr>
          <w:p w:rsidR="007E1D07" w:rsidRPr="00B019CC" w:rsidRDefault="007E1D07" w:rsidP="00E72CF9">
            <w:pPr>
              <w:jc w:val="center"/>
              <w:rPr>
                <w:rFonts w:ascii="Arial" w:hAnsi="Arial" w:cs="Arial"/>
                <w:sz w:val="18"/>
                <w:szCs w:val="18"/>
              </w:rPr>
            </w:pPr>
            <w:r>
              <w:rPr>
                <w:rFonts w:ascii="Arial" w:hAnsi="Arial" w:cs="Arial"/>
                <w:sz w:val="18"/>
                <w:szCs w:val="18"/>
              </w:rPr>
              <w:t>150</w:t>
            </w:r>
          </w:p>
        </w:tc>
        <w:tc>
          <w:tcPr>
            <w:tcW w:w="1163" w:type="dxa"/>
            <w:tcBorders>
              <w:bottom w:val="single" w:sz="4" w:space="0" w:color="000000"/>
            </w:tcBorders>
            <w:shd w:val="clear" w:color="auto" w:fill="auto"/>
            <w:vAlign w:val="center"/>
          </w:tcPr>
          <w:p w:rsidR="007E1D07" w:rsidRPr="00B019CC" w:rsidRDefault="007E1D07" w:rsidP="00E72CF9">
            <w:pPr>
              <w:jc w:val="center"/>
              <w:rPr>
                <w:rFonts w:ascii="Arial" w:hAnsi="Arial" w:cs="Arial"/>
                <w:sz w:val="18"/>
                <w:szCs w:val="18"/>
              </w:rPr>
            </w:pPr>
            <w:r>
              <w:rPr>
                <w:rFonts w:ascii="Arial" w:hAnsi="Arial" w:cs="Arial"/>
                <w:sz w:val="18"/>
                <w:szCs w:val="18"/>
              </w:rPr>
              <w:t>2018</w:t>
            </w:r>
          </w:p>
        </w:tc>
        <w:tc>
          <w:tcPr>
            <w:tcW w:w="2239" w:type="dxa"/>
            <w:tcBorders>
              <w:bottom w:val="single" w:sz="4" w:space="0" w:color="000000"/>
            </w:tcBorders>
            <w:shd w:val="clear" w:color="auto" w:fill="auto"/>
            <w:vAlign w:val="center"/>
          </w:tcPr>
          <w:p w:rsidR="007E1D07" w:rsidRPr="00B019CC" w:rsidRDefault="007E1D07" w:rsidP="00E72CF9">
            <w:pPr>
              <w:rPr>
                <w:rFonts w:ascii="Arial" w:hAnsi="Arial" w:cs="Arial"/>
                <w:sz w:val="18"/>
                <w:szCs w:val="18"/>
              </w:rPr>
            </w:pPr>
            <w:r w:rsidRPr="00B019CC">
              <w:rPr>
                <w:rFonts w:ascii="Arial" w:hAnsi="Arial" w:cs="Arial"/>
                <w:sz w:val="18"/>
                <w:szCs w:val="18"/>
              </w:rPr>
              <w:t>Informe de</w:t>
            </w:r>
            <w:r>
              <w:rPr>
                <w:rFonts w:ascii="Arial" w:hAnsi="Arial" w:cs="Arial"/>
                <w:sz w:val="18"/>
                <w:szCs w:val="18"/>
              </w:rPr>
              <w:t xml:space="preserve"> Secretaría Ejecutiva del</w:t>
            </w:r>
            <w:r w:rsidRPr="00B019CC">
              <w:rPr>
                <w:rFonts w:ascii="Arial" w:hAnsi="Arial" w:cs="Arial"/>
                <w:sz w:val="18"/>
                <w:szCs w:val="18"/>
              </w:rPr>
              <w:t xml:space="preserve"> </w:t>
            </w:r>
            <w:r>
              <w:rPr>
                <w:rFonts w:ascii="Arial" w:hAnsi="Arial" w:cs="Arial"/>
                <w:sz w:val="18"/>
                <w:szCs w:val="18"/>
              </w:rPr>
              <w:t>FIE.</w:t>
            </w:r>
          </w:p>
        </w:tc>
        <w:tc>
          <w:tcPr>
            <w:tcW w:w="2199" w:type="dxa"/>
            <w:tcBorders>
              <w:bottom w:val="single" w:sz="4" w:space="0" w:color="000000"/>
            </w:tcBorders>
            <w:shd w:val="clear" w:color="auto" w:fill="auto"/>
            <w:vAlign w:val="center"/>
          </w:tcPr>
          <w:p w:rsidR="007E1D07" w:rsidRPr="00B019CC" w:rsidRDefault="007E1D07" w:rsidP="00E72CF9">
            <w:pPr>
              <w:jc w:val="both"/>
              <w:rPr>
                <w:rFonts w:ascii="Arial" w:hAnsi="Arial" w:cs="Arial"/>
                <w:sz w:val="18"/>
                <w:szCs w:val="18"/>
                <w:lang w:val="es-ES"/>
              </w:rPr>
            </w:pPr>
            <w:r>
              <w:rPr>
                <w:rFonts w:ascii="Arial" w:hAnsi="Arial" w:cs="Arial"/>
                <w:sz w:val="18"/>
                <w:szCs w:val="18"/>
                <w:lang w:val="es-ES"/>
              </w:rPr>
              <w:t>Se refiere a la inversión pública y privada total acumulada en sectores estratégicos referidos (incluye apalancamiento)</w:t>
            </w:r>
          </w:p>
        </w:tc>
      </w:tr>
      <w:tr w:rsidR="007E1D07" w:rsidRPr="00B019CC" w:rsidTr="00E72CF9">
        <w:trPr>
          <w:trHeight w:val="305"/>
          <w:jc w:val="center"/>
        </w:trPr>
        <w:tc>
          <w:tcPr>
            <w:tcW w:w="12733" w:type="dxa"/>
            <w:gridSpan w:val="8"/>
            <w:tcBorders>
              <w:bottom w:val="single" w:sz="4" w:space="0" w:color="000000"/>
            </w:tcBorders>
            <w:shd w:val="clear" w:color="auto" w:fill="D9D9D9" w:themeFill="background1" w:themeFillShade="D9"/>
            <w:vAlign w:val="center"/>
          </w:tcPr>
          <w:p w:rsidR="007E1D07" w:rsidRPr="008277D2" w:rsidRDefault="007E1D07" w:rsidP="00E72CF9">
            <w:pPr>
              <w:rPr>
                <w:rFonts w:ascii="Arial" w:hAnsi="Arial"/>
                <w:sz w:val="18"/>
                <w:highlight w:val="yellow"/>
                <w:lang w:val="es-CL"/>
              </w:rPr>
            </w:pPr>
            <w:r w:rsidRPr="00B019CC">
              <w:rPr>
                <w:rFonts w:ascii="Arial" w:hAnsi="Arial" w:cs="Arial"/>
                <w:b/>
                <w:sz w:val="18"/>
                <w:szCs w:val="18"/>
              </w:rPr>
              <w:t xml:space="preserve">Resultado Esperado </w:t>
            </w:r>
            <w:r>
              <w:rPr>
                <w:rFonts w:ascii="Arial" w:hAnsi="Arial" w:cs="Arial"/>
                <w:b/>
                <w:sz w:val="18"/>
                <w:szCs w:val="18"/>
              </w:rPr>
              <w:t>2</w:t>
            </w:r>
            <w:r w:rsidRPr="00B019CC">
              <w:rPr>
                <w:rFonts w:ascii="Arial" w:hAnsi="Arial" w:cs="Arial"/>
                <w:b/>
                <w:sz w:val="18"/>
                <w:szCs w:val="18"/>
              </w:rPr>
              <w:t xml:space="preserve">. </w:t>
            </w:r>
            <w:r>
              <w:rPr>
                <w:rFonts w:ascii="Arial" w:hAnsi="Arial" w:cs="Arial"/>
                <w:b/>
                <w:sz w:val="18"/>
                <w:szCs w:val="18"/>
              </w:rPr>
              <w:t xml:space="preserve"> </w:t>
            </w:r>
            <w:r w:rsidRPr="00083F8C">
              <w:rPr>
                <w:rFonts w:ascii="Arial" w:hAnsi="Arial" w:cs="Arial"/>
                <w:b/>
                <w:sz w:val="18"/>
                <w:szCs w:val="18"/>
              </w:rPr>
              <w:t xml:space="preserve">Focalizar la inversión del FIE en sectores estratégicos. </w:t>
            </w:r>
          </w:p>
        </w:tc>
      </w:tr>
      <w:tr w:rsidR="007E1D07" w:rsidRPr="00B019CC" w:rsidTr="00E72CF9">
        <w:trPr>
          <w:trHeight w:val="773"/>
          <w:jc w:val="center"/>
        </w:trPr>
        <w:tc>
          <w:tcPr>
            <w:tcW w:w="3209" w:type="dxa"/>
            <w:tcBorders>
              <w:bottom w:val="single" w:sz="4" w:space="0" w:color="000000"/>
            </w:tcBorders>
            <w:shd w:val="clear" w:color="auto" w:fill="auto"/>
          </w:tcPr>
          <w:p w:rsidR="007E1D07" w:rsidRDefault="007E1D07" w:rsidP="00E72CF9">
            <w:pPr>
              <w:pStyle w:val="ListParagraph"/>
              <w:tabs>
                <w:tab w:val="left" w:pos="384"/>
              </w:tabs>
              <w:ind w:left="384"/>
              <w:rPr>
                <w:rFonts w:ascii="Arial" w:hAnsi="Arial" w:cs="Arial"/>
                <w:sz w:val="18"/>
                <w:szCs w:val="18"/>
              </w:rPr>
            </w:pPr>
          </w:p>
          <w:p w:rsidR="007E1D07" w:rsidRPr="00083F8C" w:rsidRDefault="007E1D07" w:rsidP="00E72CF9">
            <w:pPr>
              <w:tabs>
                <w:tab w:val="left" w:pos="384"/>
              </w:tabs>
              <w:jc w:val="both"/>
              <w:rPr>
                <w:rFonts w:ascii="Arial" w:hAnsi="Arial" w:cs="Arial"/>
                <w:sz w:val="18"/>
                <w:szCs w:val="18"/>
              </w:rPr>
            </w:pPr>
            <w:r w:rsidRPr="00083F8C">
              <w:rPr>
                <w:rFonts w:ascii="Arial" w:hAnsi="Arial" w:cs="Arial"/>
                <w:sz w:val="18"/>
                <w:szCs w:val="18"/>
              </w:rPr>
              <w:t xml:space="preserve">% de la Inversión del FIE que se asigna a bienes públicos o semi públicos en sectores estratégicos. </w:t>
            </w:r>
          </w:p>
        </w:tc>
        <w:tc>
          <w:tcPr>
            <w:tcW w:w="1016" w:type="dxa"/>
            <w:tcBorders>
              <w:bottom w:val="single" w:sz="4" w:space="0" w:color="000000"/>
            </w:tcBorders>
            <w:shd w:val="clear" w:color="auto" w:fill="auto"/>
            <w:vAlign w:val="center"/>
          </w:tcPr>
          <w:p w:rsidR="007E1D07" w:rsidRPr="00B019CC" w:rsidRDefault="007E1D07" w:rsidP="00E72CF9">
            <w:pPr>
              <w:jc w:val="center"/>
              <w:rPr>
                <w:rFonts w:ascii="Arial" w:hAnsi="Arial" w:cs="Arial"/>
                <w:sz w:val="18"/>
                <w:szCs w:val="18"/>
              </w:rPr>
            </w:pPr>
            <w:r>
              <w:rPr>
                <w:rFonts w:ascii="Arial" w:hAnsi="Arial" w:cs="Arial"/>
                <w:sz w:val="18"/>
                <w:szCs w:val="18"/>
              </w:rPr>
              <w:t>%</w:t>
            </w:r>
          </w:p>
        </w:tc>
        <w:tc>
          <w:tcPr>
            <w:tcW w:w="936" w:type="dxa"/>
            <w:tcBorders>
              <w:bottom w:val="single" w:sz="4" w:space="0" w:color="000000"/>
            </w:tcBorders>
            <w:shd w:val="clear" w:color="auto" w:fill="auto"/>
            <w:vAlign w:val="center"/>
          </w:tcPr>
          <w:p w:rsidR="007E1D07" w:rsidRPr="00B019CC" w:rsidRDefault="007E1D07" w:rsidP="00E72CF9">
            <w:pPr>
              <w:jc w:val="center"/>
              <w:rPr>
                <w:rFonts w:ascii="Arial" w:hAnsi="Arial" w:cs="Arial"/>
                <w:sz w:val="18"/>
                <w:szCs w:val="18"/>
              </w:rPr>
            </w:pPr>
            <w:r>
              <w:rPr>
                <w:rFonts w:ascii="Arial" w:hAnsi="Arial" w:cs="Arial"/>
                <w:sz w:val="18"/>
                <w:szCs w:val="18"/>
              </w:rPr>
              <w:t>0</w:t>
            </w:r>
          </w:p>
        </w:tc>
        <w:tc>
          <w:tcPr>
            <w:tcW w:w="985" w:type="dxa"/>
            <w:tcBorders>
              <w:bottom w:val="single" w:sz="4" w:space="0" w:color="000000"/>
            </w:tcBorders>
            <w:shd w:val="clear" w:color="auto" w:fill="auto"/>
            <w:vAlign w:val="center"/>
          </w:tcPr>
          <w:p w:rsidR="007E1D07" w:rsidRPr="00B019CC" w:rsidRDefault="007E1D07" w:rsidP="00E72CF9">
            <w:pPr>
              <w:jc w:val="center"/>
              <w:rPr>
                <w:rFonts w:ascii="Arial" w:hAnsi="Arial" w:cs="Arial"/>
                <w:sz w:val="18"/>
                <w:szCs w:val="18"/>
              </w:rPr>
            </w:pPr>
            <w:r w:rsidRPr="00B019CC">
              <w:rPr>
                <w:rFonts w:ascii="Arial" w:hAnsi="Arial" w:cs="Arial"/>
                <w:sz w:val="18"/>
                <w:szCs w:val="18"/>
              </w:rPr>
              <w:t>201</w:t>
            </w:r>
            <w:r>
              <w:rPr>
                <w:rFonts w:ascii="Arial" w:hAnsi="Arial" w:cs="Arial"/>
                <w:sz w:val="18"/>
                <w:szCs w:val="18"/>
              </w:rPr>
              <w:t>5</w:t>
            </w:r>
          </w:p>
        </w:tc>
        <w:tc>
          <w:tcPr>
            <w:tcW w:w="986" w:type="dxa"/>
            <w:tcBorders>
              <w:bottom w:val="single" w:sz="4" w:space="0" w:color="000000"/>
            </w:tcBorders>
            <w:shd w:val="clear" w:color="auto" w:fill="auto"/>
            <w:vAlign w:val="center"/>
          </w:tcPr>
          <w:p w:rsidR="007E1D07" w:rsidRPr="00B019CC" w:rsidRDefault="007E1D07" w:rsidP="00E72CF9">
            <w:pPr>
              <w:jc w:val="center"/>
              <w:rPr>
                <w:rFonts w:ascii="Arial" w:hAnsi="Arial" w:cs="Arial"/>
                <w:sz w:val="18"/>
                <w:szCs w:val="18"/>
              </w:rPr>
            </w:pPr>
            <w:r>
              <w:rPr>
                <w:rFonts w:ascii="Arial" w:hAnsi="Arial" w:cs="Arial"/>
                <w:sz w:val="18"/>
                <w:szCs w:val="18"/>
              </w:rPr>
              <w:t>70</w:t>
            </w:r>
          </w:p>
        </w:tc>
        <w:tc>
          <w:tcPr>
            <w:tcW w:w="1163" w:type="dxa"/>
            <w:tcBorders>
              <w:bottom w:val="single" w:sz="4" w:space="0" w:color="000000"/>
            </w:tcBorders>
            <w:shd w:val="clear" w:color="auto" w:fill="auto"/>
            <w:vAlign w:val="center"/>
          </w:tcPr>
          <w:p w:rsidR="007E1D07" w:rsidRPr="00B019CC" w:rsidRDefault="007E1D07" w:rsidP="00E72CF9">
            <w:pPr>
              <w:jc w:val="center"/>
              <w:rPr>
                <w:rFonts w:ascii="Arial" w:hAnsi="Arial" w:cs="Arial"/>
                <w:sz w:val="18"/>
                <w:szCs w:val="18"/>
              </w:rPr>
            </w:pPr>
            <w:r>
              <w:rPr>
                <w:rFonts w:ascii="Arial" w:hAnsi="Arial" w:cs="Arial"/>
                <w:sz w:val="18"/>
                <w:szCs w:val="18"/>
              </w:rPr>
              <w:t>2018</w:t>
            </w:r>
          </w:p>
        </w:tc>
        <w:tc>
          <w:tcPr>
            <w:tcW w:w="2239" w:type="dxa"/>
            <w:tcBorders>
              <w:bottom w:val="single" w:sz="4" w:space="0" w:color="000000"/>
            </w:tcBorders>
            <w:shd w:val="clear" w:color="auto" w:fill="auto"/>
            <w:vAlign w:val="center"/>
          </w:tcPr>
          <w:p w:rsidR="007E1D07" w:rsidRPr="00B019CC" w:rsidRDefault="007E1D07" w:rsidP="00E72CF9">
            <w:pPr>
              <w:rPr>
                <w:rFonts w:ascii="Arial" w:hAnsi="Arial" w:cs="Arial"/>
                <w:sz w:val="18"/>
                <w:szCs w:val="18"/>
              </w:rPr>
            </w:pPr>
            <w:r w:rsidRPr="00B019CC">
              <w:rPr>
                <w:rFonts w:ascii="Arial" w:hAnsi="Arial" w:cs="Arial"/>
                <w:sz w:val="18"/>
                <w:szCs w:val="18"/>
              </w:rPr>
              <w:t>Informe de</w:t>
            </w:r>
            <w:r>
              <w:rPr>
                <w:rFonts w:ascii="Arial" w:hAnsi="Arial" w:cs="Arial"/>
                <w:sz w:val="18"/>
                <w:szCs w:val="18"/>
              </w:rPr>
              <w:t xml:space="preserve"> Secretaría Ejecutiva del</w:t>
            </w:r>
            <w:r w:rsidRPr="00B019CC">
              <w:rPr>
                <w:rFonts w:ascii="Arial" w:hAnsi="Arial" w:cs="Arial"/>
                <w:sz w:val="18"/>
                <w:szCs w:val="18"/>
              </w:rPr>
              <w:t xml:space="preserve"> </w:t>
            </w:r>
            <w:r>
              <w:rPr>
                <w:rFonts w:ascii="Arial" w:hAnsi="Arial" w:cs="Arial"/>
                <w:sz w:val="18"/>
                <w:szCs w:val="18"/>
              </w:rPr>
              <w:t>FIE.</w:t>
            </w:r>
          </w:p>
        </w:tc>
        <w:tc>
          <w:tcPr>
            <w:tcW w:w="2199" w:type="dxa"/>
            <w:tcBorders>
              <w:bottom w:val="single" w:sz="4" w:space="0" w:color="000000"/>
            </w:tcBorders>
            <w:shd w:val="clear" w:color="auto" w:fill="auto"/>
            <w:vAlign w:val="center"/>
          </w:tcPr>
          <w:p w:rsidR="007E1D07" w:rsidRPr="00B019CC" w:rsidRDefault="007E1D07" w:rsidP="00E72CF9">
            <w:pPr>
              <w:jc w:val="both"/>
              <w:rPr>
                <w:rFonts w:ascii="Arial" w:hAnsi="Arial" w:cs="Arial"/>
                <w:sz w:val="18"/>
                <w:szCs w:val="18"/>
                <w:lang w:val="es-ES"/>
              </w:rPr>
            </w:pPr>
            <w:r>
              <w:rPr>
                <w:rFonts w:ascii="Arial" w:hAnsi="Arial" w:cs="Arial"/>
                <w:sz w:val="18"/>
                <w:szCs w:val="18"/>
                <w:lang w:val="es-ES"/>
              </w:rPr>
              <w:t>Se refiere a la inversión pública total acumulada en bienes públicos en los sectores estratégicos referidos sobre el total financiado.</w:t>
            </w:r>
          </w:p>
        </w:tc>
      </w:tr>
    </w:tbl>
    <w:p w:rsidR="007E1D07" w:rsidRPr="002675B8" w:rsidRDefault="007E1D07" w:rsidP="007E1D07">
      <w:pPr>
        <w:pStyle w:val="TableTitle"/>
        <w:framePr w:wrap="auto" w:vAnchor="margin" w:yAlign="inline"/>
        <w:spacing w:before="0" w:after="0"/>
        <w:rPr>
          <w:rFonts w:ascii="Arial" w:hAnsi="Arial" w:cs="Arial"/>
          <w:sz w:val="18"/>
          <w:szCs w:val="18"/>
        </w:rPr>
      </w:pPr>
    </w:p>
    <w:p w:rsidR="007E1D07" w:rsidRDefault="007E1D07" w:rsidP="00E81282">
      <w:pPr>
        <w:spacing w:after="200" w:line="276" w:lineRule="auto"/>
        <w:rPr>
          <w:rFonts w:ascii="Arial" w:hAnsi="Arial" w:cs="Arial"/>
          <w:b/>
          <w:sz w:val="22"/>
          <w:szCs w:val="18"/>
          <w:lang w:val="es-ES"/>
        </w:rPr>
      </w:pPr>
      <w:r w:rsidRPr="00A4294E">
        <w:rPr>
          <w:rFonts w:ascii="Arial" w:hAnsi="Arial"/>
          <w:sz w:val="18"/>
        </w:rPr>
        <w:t xml:space="preserve">Fuente: </w:t>
      </w:r>
      <w:r>
        <w:rPr>
          <w:rFonts w:ascii="Arial" w:hAnsi="Arial"/>
          <w:sz w:val="18"/>
        </w:rPr>
        <w:t>Matriz de Re</w:t>
      </w:r>
      <w:r w:rsidRPr="00A4294E">
        <w:rPr>
          <w:rFonts w:ascii="Arial" w:hAnsi="Arial"/>
          <w:sz w:val="18"/>
        </w:rPr>
        <w:t>sultados del proyecto y Plan de Monitoreo y Evaluación</w:t>
      </w:r>
      <w:r w:rsidRPr="007E1D07">
        <w:rPr>
          <w:rFonts w:ascii="Arial" w:hAnsi="Arial" w:cs="Arial"/>
          <w:b/>
          <w:sz w:val="22"/>
          <w:szCs w:val="18"/>
          <w:lang w:val="es-ES"/>
        </w:rPr>
        <w:t xml:space="preserve"> </w:t>
      </w:r>
    </w:p>
    <w:p w:rsidR="007E1D07" w:rsidRDefault="007E1D07">
      <w:pPr>
        <w:spacing w:after="200" w:line="276" w:lineRule="auto"/>
        <w:rPr>
          <w:rFonts w:ascii="Arial" w:hAnsi="Arial" w:cs="Arial"/>
          <w:b/>
          <w:sz w:val="22"/>
          <w:szCs w:val="18"/>
          <w:lang w:val="es-ES"/>
        </w:rPr>
      </w:pPr>
      <w:r>
        <w:rPr>
          <w:rFonts w:ascii="Arial" w:hAnsi="Arial" w:cs="Arial"/>
          <w:b/>
          <w:sz w:val="22"/>
          <w:szCs w:val="18"/>
          <w:lang w:val="es-ES"/>
        </w:rPr>
        <w:br w:type="page"/>
      </w:r>
    </w:p>
    <w:p w:rsidR="005043EE" w:rsidRPr="007E1D07" w:rsidRDefault="005043EE" w:rsidP="007E1D07">
      <w:pPr>
        <w:spacing w:after="200" w:line="276" w:lineRule="auto"/>
        <w:jc w:val="center"/>
        <w:rPr>
          <w:rFonts w:ascii="Arial" w:hAnsi="Arial" w:cs="Arial"/>
          <w:b/>
          <w:sz w:val="22"/>
          <w:szCs w:val="18"/>
          <w:lang w:val="es-ES"/>
        </w:rPr>
      </w:pPr>
      <w:r w:rsidRPr="007E1D07">
        <w:rPr>
          <w:rFonts w:ascii="Arial" w:hAnsi="Arial" w:cs="Arial"/>
          <w:b/>
          <w:sz w:val="22"/>
          <w:szCs w:val="18"/>
          <w:lang w:val="es-ES"/>
        </w:rPr>
        <w:t>Cuadro 4</w:t>
      </w:r>
      <w:r w:rsidR="007976DA">
        <w:rPr>
          <w:rFonts w:ascii="Arial" w:hAnsi="Arial" w:cs="Arial"/>
          <w:b/>
          <w:sz w:val="22"/>
          <w:szCs w:val="18"/>
          <w:lang w:val="es-ES"/>
        </w:rPr>
        <w:t>c</w:t>
      </w:r>
      <w:r w:rsidRPr="007E1D07">
        <w:rPr>
          <w:rFonts w:ascii="Arial" w:hAnsi="Arial" w:cs="Arial"/>
          <w:b/>
          <w:sz w:val="22"/>
          <w:szCs w:val="18"/>
          <w:lang w:val="es-ES"/>
        </w:rPr>
        <w:t>. Listado de principales beneficios por proyecto analizado</w:t>
      </w:r>
    </w:p>
    <w:tbl>
      <w:tblPr>
        <w:tblW w:w="13320" w:type="dxa"/>
        <w:tblInd w:w="-162" w:type="dxa"/>
        <w:tblCellMar>
          <w:top w:w="15" w:type="dxa"/>
          <w:bottom w:w="15" w:type="dxa"/>
        </w:tblCellMar>
        <w:tblLook w:val="04A0" w:firstRow="1" w:lastRow="0" w:firstColumn="1" w:lastColumn="0" w:noHBand="0" w:noVBand="1"/>
      </w:tblPr>
      <w:tblGrid>
        <w:gridCol w:w="1024"/>
        <w:gridCol w:w="2486"/>
        <w:gridCol w:w="3780"/>
        <w:gridCol w:w="3600"/>
        <w:gridCol w:w="2430"/>
      </w:tblGrid>
      <w:tr w:rsidR="005043EE" w:rsidRPr="00142302" w:rsidTr="00EC0AF8">
        <w:trPr>
          <w:trHeight w:val="300"/>
        </w:trPr>
        <w:tc>
          <w:tcPr>
            <w:tcW w:w="1024" w:type="dxa"/>
            <w:tcBorders>
              <w:top w:val="single" w:sz="4" w:space="0" w:color="auto"/>
              <w:left w:val="single" w:sz="4" w:space="0" w:color="auto"/>
              <w:bottom w:val="single" w:sz="8" w:space="0" w:color="auto"/>
              <w:right w:val="nil"/>
            </w:tcBorders>
            <w:shd w:val="clear" w:color="auto" w:fill="000000" w:themeFill="text1"/>
            <w:vAlign w:val="center"/>
            <w:hideMark/>
          </w:tcPr>
          <w:p w:rsidR="005043EE" w:rsidRPr="00142302" w:rsidRDefault="005043EE" w:rsidP="00684287">
            <w:pPr>
              <w:jc w:val="center"/>
              <w:rPr>
                <w:rFonts w:ascii="Arial" w:hAnsi="Arial" w:cs="Arial"/>
                <w:b/>
                <w:bCs/>
                <w:color w:val="FFFFFF"/>
                <w:spacing w:val="0"/>
                <w:sz w:val="18"/>
                <w:szCs w:val="22"/>
              </w:rPr>
            </w:pPr>
            <w:r w:rsidRPr="00142302">
              <w:rPr>
                <w:rFonts w:ascii="Arial" w:hAnsi="Arial" w:cs="Arial"/>
                <w:b/>
                <w:bCs/>
                <w:color w:val="FFFFFF"/>
                <w:spacing w:val="0"/>
                <w:sz w:val="18"/>
                <w:szCs w:val="22"/>
              </w:rPr>
              <w:t>Código</w:t>
            </w:r>
          </w:p>
        </w:tc>
        <w:tc>
          <w:tcPr>
            <w:tcW w:w="2486" w:type="dxa"/>
            <w:tcBorders>
              <w:top w:val="single" w:sz="4" w:space="0" w:color="auto"/>
              <w:left w:val="single" w:sz="8" w:space="0" w:color="auto"/>
              <w:bottom w:val="single" w:sz="8" w:space="0" w:color="auto"/>
              <w:right w:val="nil"/>
            </w:tcBorders>
            <w:shd w:val="clear" w:color="auto" w:fill="000000" w:themeFill="text1"/>
            <w:vAlign w:val="center"/>
            <w:hideMark/>
          </w:tcPr>
          <w:p w:rsidR="005043EE" w:rsidRPr="00142302" w:rsidRDefault="005043EE" w:rsidP="00684287">
            <w:pPr>
              <w:jc w:val="center"/>
              <w:rPr>
                <w:rFonts w:ascii="Arial" w:hAnsi="Arial" w:cs="Arial"/>
                <w:b/>
                <w:bCs/>
                <w:color w:val="FFFFFF"/>
                <w:spacing w:val="0"/>
                <w:sz w:val="18"/>
                <w:szCs w:val="22"/>
              </w:rPr>
            </w:pPr>
            <w:r w:rsidRPr="00142302">
              <w:rPr>
                <w:rFonts w:ascii="Arial" w:hAnsi="Arial" w:cs="Arial"/>
                <w:b/>
                <w:bCs/>
                <w:color w:val="FFFFFF"/>
                <w:spacing w:val="0"/>
                <w:sz w:val="18"/>
                <w:szCs w:val="22"/>
              </w:rPr>
              <w:t>Proyecto</w:t>
            </w:r>
          </w:p>
        </w:tc>
        <w:tc>
          <w:tcPr>
            <w:tcW w:w="3780" w:type="dxa"/>
            <w:tcBorders>
              <w:top w:val="single" w:sz="4" w:space="0" w:color="auto"/>
              <w:left w:val="single" w:sz="8" w:space="0" w:color="auto"/>
              <w:bottom w:val="single" w:sz="8" w:space="0" w:color="auto"/>
              <w:right w:val="nil"/>
            </w:tcBorders>
            <w:shd w:val="clear" w:color="auto" w:fill="000000" w:themeFill="text1"/>
            <w:vAlign w:val="center"/>
            <w:hideMark/>
          </w:tcPr>
          <w:p w:rsidR="005043EE" w:rsidRPr="00142302" w:rsidRDefault="005043EE" w:rsidP="00684287">
            <w:pPr>
              <w:jc w:val="center"/>
              <w:rPr>
                <w:rFonts w:ascii="Arial" w:hAnsi="Arial" w:cs="Arial"/>
                <w:b/>
                <w:bCs/>
                <w:color w:val="FFFFFF"/>
                <w:spacing w:val="0"/>
                <w:sz w:val="18"/>
                <w:szCs w:val="22"/>
              </w:rPr>
            </w:pPr>
            <w:r>
              <w:rPr>
                <w:rFonts w:ascii="Arial" w:hAnsi="Arial" w:cs="Arial"/>
                <w:b/>
                <w:bCs/>
                <w:color w:val="FFFFFF"/>
                <w:spacing w:val="0"/>
                <w:sz w:val="18"/>
                <w:szCs w:val="22"/>
              </w:rPr>
              <w:t>Directos</w:t>
            </w:r>
          </w:p>
        </w:tc>
        <w:tc>
          <w:tcPr>
            <w:tcW w:w="3600" w:type="dxa"/>
            <w:tcBorders>
              <w:top w:val="single" w:sz="4" w:space="0" w:color="auto"/>
              <w:left w:val="nil"/>
              <w:bottom w:val="single" w:sz="8" w:space="0" w:color="auto"/>
              <w:right w:val="single" w:sz="4" w:space="0" w:color="auto"/>
            </w:tcBorders>
            <w:shd w:val="clear" w:color="auto" w:fill="000000" w:themeFill="text1"/>
            <w:vAlign w:val="center"/>
            <w:hideMark/>
          </w:tcPr>
          <w:p w:rsidR="005043EE" w:rsidRPr="00142302" w:rsidRDefault="005043EE" w:rsidP="00684287">
            <w:pPr>
              <w:jc w:val="center"/>
              <w:rPr>
                <w:rFonts w:ascii="Arial" w:hAnsi="Arial" w:cs="Arial"/>
                <w:b/>
                <w:bCs/>
                <w:color w:val="FFFFFF"/>
                <w:spacing w:val="0"/>
                <w:sz w:val="18"/>
                <w:szCs w:val="22"/>
              </w:rPr>
            </w:pPr>
            <w:r>
              <w:rPr>
                <w:rFonts w:ascii="Arial" w:hAnsi="Arial" w:cs="Arial"/>
                <w:b/>
                <w:bCs/>
                <w:color w:val="FFFFFF"/>
                <w:spacing w:val="0"/>
                <w:sz w:val="18"/>
                <w:szCs w:val="22"/>
              </w:rPr>
              <w:t>Indirectos</w:t>
            </w:r>
          </w:p>
        </w:tc>
        <w:tc>
          <w:tcPr>
            <w:tcW w:w="2430" w:type="dxa"/>
            <w:tcBorders>
              <w:top w:val="single" w:sz="4" w:space="0" w:color="auto"/>
              <w:left w:val="nil"/>
              <w:bottom w:val="single" w:sz="8" w:space="0" w:color="auto"/>
              <w:right w:val="single" w:sz="4" w:space="0" w:color="auto"/>
            </w:tcBorders>
            <w:shd w:val="clear" w:color="auto" w:fill="000000" w:themeFill="text1"/>
            <w:vAlign w:val="center"/>
          </w:tcPr>
          <w:p w:rsidR="005043EE" w:rsidRDefault="005043EE" w:rsidP="00684287">
            <w:pPr>
              <w:jc w:val="center"/>
              <w:rPr>
                <w:rFonts w:ascii="Arial" w:hAnsi="Arial" w:cs="Arial"/>
                <w:b/>
                <w:bCs/>
                <w:color w:val="FFFFFF"/>
                <w:spacing w:val="0"/>
                <w:sz w:val="18"/>
                <w:szCs w:val="22"/>
              </w:rPr>
            </w:pPr>
            <w:r>
              <w:rPr>
                <w:rFonts w:ascii="Arial" w:hAnsi="Arial" w:cs="Arial"/>
                <w:b/>
                <w:bCs/>
                <w:color w:val="FFFFFF"/>
                <w:spacing w:val="0"/>
                <w:sz w:val="18"/>
                <w:szCs w:val="22"/>
              </w:rPr>
              <w:t>Externalidades</w:t>
            </w:r>
          </w:p>
        </w:tc>
      </w:tr>
      <w:tr w:rsidR="005043EE" w:rsidRPr="00142302" w:rsidTr="00EC0AF8">
        <w:trPr>
          <w:trHeight w:val="570"/>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3EE" w:rsidRPr="00142302" w:rsidRDefault="005043EE" w:rsidP="00684287">
            <w:pPr>
              <w:jc w:val="center"/>
              <w:rPr>
                <w:rFonts w:ascii="Arial" w:hAnsi="Arial" w:cs="Arial"/>
                <w:color w:val="000000"/>
                <w:spacing w:val="0"/>
                <w:sz w:val="18"/>
                <w:szCs w:val="22"/>
              </w:rPr>
            </w:pPr>
            <w:r w:rsidRPr="00142302">
              <w:rPr>
                <w:rFonts w:ascii="Arial" w:hAnsi="Arial" w:cs="Arial"/>
                <w:color w:val="000000"/>
                <w:spacing w:val="0"/>
                <w:sz w:val="18"/>
                <w:szCs w:val="22"/>
              </w:rPr>
              <w:t>1: FIE-2016-V016</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3EE" w:rsidRPr="00142302" w:rsidRDefault="005043EE" w:rsidP="00684287">
            <w:pPr>
              <w:rPr>
                <w:rFonts w:ascii="Arial" w:hAnsi="Arial" w:cs="Arial"/>
                <w:color w:val="000000"/>
                <w:spacing w:val="0"/>
                <w:sz w:val="18"/>
                <w:szCs w:val="22"/>
              </w:rPr>
            </w:pPr>
            <w:r w:rsidRPr="00142302">
              <w:rPr>
                <w:rFonts w:ascii="Arial" w:hAnsi="Arial" w:cs="Arial"/>
                <w:color w:val="000000"/>
                <w:spacing w:val="0"/>
                <w:sz w:val="18"/>
                <w:szCs w:val="22"/>
              </w:rPr>
              <w:t>DOM en Línea - Plataforma Nacional de Gestión de Permisos de Edificación y Urbanización</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815EA4" w:rsidRPr="00815EA4" w:rsidRDefault="00815EA4" w:rsidP="00815EA4">
            <w:pPr>
              <w:pStyle w:val="ListParagraph"/>
              <w:numPr>
                <w:ilvl w:val="0"/>
                <w:numId w:val="9"/>
              </w:numPr>
              <w:ind w:left="166" w:hanging="180"/>
              <w:rPr>
                <w:rFonts w:ascii="Arial" w:hAnsi="Arial" w:cs="Arial"/>
                <w:color w:val="000000"/>
                <w:sz w:val="18"/>
                <w:szCs w:val="18"/>
                <w:lang w:eastAsia="es-ES"/>
              </w:rPr>
            </w:pPr>
            <w:r w:rsidRPr="00815EA4">
              <w:rPr>
                <w:rFonts w:ascii="Arial" w:hAnsi="Arial" w:cs="Arial"/>
                <w:color w:val="000000"/>
                <w:sz w:val="18"/>
                <w:szCs w:val="18"/>
                <w:lang w:eastAsia="es-ES"/>
              </w:rPr>
              <w:t>Ahorro en costos por atraso en aprobación y obtención de permisos.</w:t>
            </w:r>
          </w:p>
          <w:p w:rsidR="005043EE" w:rsidRPr="00815EA4" w:rsidRDefault="00815EA4" w:rsidP="00815EA4">
            <w:pPr>
              <w:pStyle w:val="ListParagraph"/>
              <w:numPr>
                <w:ilvl w:val="0"/>
                <w:numId w:val="9"/>
              </w:numPr>
              <w:ind w:left="166" w:hanging="180"/>
              <w:rPr>
                <w:rFonts w:ascii="Arial" w:hAnsi="Arial" w:cs="Arial"/>
                <w:color w:val="000000"/>
                <w:sz w:val="18"/>
                <w:szCs w:val="18"/>
                <w:lang w:eastAsia="es-ES"/>
              </w:rPr>
            </w:pPr>
            <w:r w:rsidRPr="00815EA4">
              <w:rPr>
                <w:rFonts w:ascii="Arial" w:hAnsi="Arial" w:cs="Arial"/>
                <w:color w:val="000000"/>
                <w:sz w:val="18"/>
                <w:szCs w:val="18"/>
                <w:lang w:eastAsia="es-ES"/>
              </w:rPr>
              <w:t>Ahorro en inversión de construcción por costos.</w:t>
            </w:r>
          </w:p>
        </w:tc>
        <w:tc>
          <w:tcPr>
            <w:tcW w:w="3600" w:type="dxa"/>
            <w:tcBorders>
              <w:top w:val="single" w:sz="4" w:space="0" w:color="auto"/>
              <w:left w:val="single" w:sz="8" w:space="0" w:color="auto"/>
              <w:bottom w:val="single" w:sz="4" w:space="0" w:color="auto"/>
              <w:right w:val="single" w:sz="4" w:space="0" w:color="auto"/>
            </w:tcBorders>
            <w:shd w:val="clear" w:color="auto" w:fill="auto"/>
            <w:vAlign w:val="center"/>
          </w:tcPr>
          <w:p w:rsidR="005043EE" w:rsidRPr="00815EA4" w:rsidRDefault="00815EA4" w:rsidP="00815EA4">
            <w:pPr>
              <w:pStyle w:val="ListParagraph"/>
              <w:numPr>
                <w:ilvl w:val="0"/>
                <w:numId w:val="9"/>
              </w:numPr>
              <w:ind w:left="166" w:hanging="180"/>
              <w:rPr>
                <w:rFonts w:ascii="Arial" w:hAnsi="Arial" w:cs="Arial"/>
                <w:color w:val="000000"/>
                <w:sz w:val="18"/>
                <w:szCs w:val="18"/>
                <w:lang w:eastAsia="es-ES"/>
              </w:rPr>
            </w:pPr>
            <w:r w:rsidRPr="00815EA4">
              <w:rPr>
                <w:rFonts w:ascii="Arial" w:hAnsi="Arial" w:cs="Arial"/>
                <w:color w:val="000000"/>
                <w:sz w:val="18"/>
                <w:szCs w:val="18"/>
                <w:lang w:eastAsia="es-ES"/>
              </w:rPr>
              <w:t>Aumento Capital Humano en base al salario promedio sector construcción al año 2016</w:t>
            </w:r>
          </w:p>
        </w:tc>
        <w:tc>
          <w:tcPr>
            <w:tcW w:w="2430" w:type="dxa"/>
            <w:tcBorders>
              <w:top w:val="single" w:sz="4" w:space="0" w:color="auto"/>
              <w:left w:val="single" w:sz="8" w:space="0" w:color="auto"/>
              <w:bottom w:val="single" w:sz="4" w:space="0" w:color="auto"/>
              <w:right w:val="single" w:sz="4" w:space="0" w:color="auto"/>
            </w:tcBorders>
          </w:tcPr>
          <w:p w:rsidR="005043EE" w:rsidRPr="00815EA4" w:rsidRDefault="005043EE" w:rsidP="005043EE">
            <w:pPr>
              <w:pStyle w:val="ListParagraph"/>
              <w:numPr>
                <w:ilvl w:val="0"/>
                <w:numId w:val="9"/>
              </w:numPr>
              <w:ind w:left="158" w:hanging="180"/>
              <w:rPr>
                <w:rFonts w:ascii="Arial" w:hAnsi="Arial" w:cs="Arial"/>
                <w:color w:val="000000"/>
                <w:spacing w:val="0"/>
                <w:sz w:val="18"/>
                <w:szCs w:val="22"/>
              </w:rPr>
            </w:pPr>
            <w:r w:rsidRPr="00815EA4">
              <w:rPr>
                <w:rFonts w:ascii="Arial" w:hAnsi="Arial" w:cs="Arial"/>
                <w:color w:val="000000"/>
                <w:spacing w:val="0"/>
                <w:sz w:val="18"/>
                <w:szCs w:val="22"/>
              </w:rPr>
              <w:t>Aumento</w:t>
            </w:r>
            <w:r w:rsidR="00CF1BF6" w:rsidRPr="00815EA4">
              <w:rPr>
                <w:rFonts w:ascii="Arial" w:hAnsi="Arial" w:cs="Arial"/>
                <w:color w:val="000000"/>
                <w:spacing w:val="0"/>
                <w:sz w:val="18"/>
                <w:szCs w:val="22"/>
              </w:rPr>
              <w:t xml:space="preserve"> en</w:t>
            </w:r>
            <w:r w:rsidRPr="00815EA4">
              <w:rPr>
                <w:rFonts w:ascii="Arial" w:hAnsi="Arial" w:cs="Arial"/>
                <w:color w:val="000000"/>
                <w:spacing w:val="0"/>
                <w:sz w:val="18"/>
                <w:szCs w:val="22"/>
              </w:rPr>
              <w:t xml:space="preserve"> productividad </w:t>
            </w:r>
            <w:r w:rsidR="00CF1BF6" w:rsidRPr="00815EA4">
              <w:rPr>
                <w:rFonts w:ascii="Arial" w:hAnsi="Arial" w:cs="Arial"/>
                <w:color w:val="000000"/>
                <w:spacing w:val="0"/>
                <w:sz w:val="18"/>
                <w:szCs w:val="22"/>
              </w:rPr>
              <w:t xml:space="preserve">del </w:t>
            </w:r>
            <w:r w:rsidRPr="00815EA4">
              <w:rPr>
                <w:rFonts w:ascii="Arial" w:hAnsi="Arial" w:cs="Arial"/>
                <w:color w:val="000000"/>
                <w:spacing w:val="0"/>
                <w:sz w:val="18"/>
                <w:szCs w:val="22"/>
              </w:rPr>
              <w:t>sector</w:t>
            </w:r>
            <w:r w:rsidR="00CF1BF6" w:rsidRPr="00815EA4">
              <w:rPr>
                <w:rFonts w:ascii="Arial" w:hAnsi="Arial" w:cs="Arial"/>
                <w:color w:val="000000"/>
                <w:spacing w:val="0"/>
                <w:sz w:val="18"/>
                <w:szCs w:val="22"/>
              </w:rPr>
              <w:t xml:space="preserve"> construcción</w:t>
            </w:r>
          </w:p>
        </w:tc>
      </w:tr>
      <w:tr w:rsidR="005043EE" w:rsidRPr="00142302" w:rsidTr="00EC0AF8">
        <w:trPr>
          <w:trHeight w:val="570"/>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3EE" w:rsidRPr="00142302" w:rsidRDefault="005043EE" w:rsidP="00684287">
            <w:pPr>
              <w:jc w:val="center"/>
              <w:rPr>
                <w:rFonts w:ascii="Arial" w:hAnsi="Arial" w:cs="Arial"/>
                <w:color w:val="000000"/>
                <w:spacing w:val="0"/>
                <w:sz w:val="18"/>
                <w:szCs w:val="22"/>
              </w:rPr>
            </w:pPr>
            <w:r w:rsidRPr="00142302">
              <w:rPr>
                <w:rFonts w:ascii="Arial" w:hAnsi="Arial" w:cs="Arial"/>
                <w:color w:val="000000"/>
                <w:spacing w:val="0"/>
                <w:sz w:val="18"/>
                <w:szCs w:val="22"/>
              </w:rPr>
              <w:t>2: FIE-2016-V032</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3EE" w:rsidRPr="00142302" w:rsidRDefault="005043EE" w:rsidP="00684287">
            <w:pPr>
              <w:rPr>
                <w:rFonts w:ascii="Arial" w:hAnsi="Arial" w:cs="Arial"/>
                <w:color w:val="000000"/>
                <w:spacing w:val="0"/>
                <w:sz w:val="18"/>
                <w:szCs w:val="22"/>
              </w:rPr>
            </w:pPr>
            <w:r w:rsidRPr="00142302">
              <w:rPr>
                <w:rFonts w:ascii="Arial" w:hAnsi="Arial" w:cs="Arial"/>
                <w:color w:val="000000"/>
                <w:spacing w:val="0"/>
                <w:sz w:val="18"/>
                <w:szCs w:val="22"/>
              </w:rPr>
              <w:t>Certificación Electrónica Silvoagropecuaria y Acuícola Con China y Rusia</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815EA4" w:rsidRPr="00815EA4" w:rsidRDefault="00815EA4" w:rsidP="00815EA4">
            <w:pPr>
              <w:pStyle w:val="ListParagraph"/>
              <w:numPr>
                <w:ilvl w:val="0"/>
                <w:numId w:val="10"/>
              </w:numPr>
              <w:ind w:left="166" w:hanging="180"/>
              <w:rPr>
                <w:rFonts w:ascii="Arial" w:hAnsi="Arial" w:cs="Arial"/>
                <w:color w:val="000000"/>
                <w:sz w:val="18"/>
                <w:szCs w:val="18"/>
                <w:lang w:eastAsia="es-ES"/>
              </w:rPr>
            </w:pPr>
            <w:r w:rsidRPr="00815EA4">
              <w:rPr>
                <w:rFonts w:ascii="Arial" w:hAnsi="Arial" w:cs="Arial"/>
                <w:color w:val="000000"/>
                <w:sz w:val="18"/>
                <w:szCs w:val="18"/>
                <w:lang w:eastAsia="es-ES"/>
              </w:rPr>
              <w:t>Reducción de costos almacenaje, multas e incumplimientos comerciales derivados de costos públicos al año 2015</w:t>
            </w:r>
          </w:p>
          <w:p w:rsidR="005043EE" w:rsidRPr="00815EA4" w:rsidRDefault="00815EA4" w:rsidP="00815EA4">
            <w:pPr>
              <w:pStyle w:val="ListParagraph"/>
              <w:numPr>
                <w:ilvl w:val="0"/>
                <w:numId w:val="10"/>
              </w:numPr>
              <w:ind w:left="166" w:hanging="180"/>
              <w:rPr>
                <w:rFonts w:ascii="Arial" w:hAnsi="Arial" w:cs="Arial"/>
                <w:color w:val="000000"/>
                <w:sz w:val="18"/>
                <w:szCs w:val="18"/>
                <w:lang w:eastAsia="es-ES"/>
              </w:rPr>
            </w:pPr>
            <w:r w:rsidRPr="00815EA4">
              <w:rPr>
                <w:rFonts w:ascii="Arial" w:hAnsi="Arial" w:cs="Arial"/>
                <w:color w:val="000000"/>
                <w:sz w:val="18"/>
                <w:szCs w:val="18"/>
                <w:lang w:eastAsia="es-ES"/>
              </w:rPr>
              <w:t>Aumento de exportaciones agroalimentarias a China al año 2013</w:t>
            </w:r>
          </w:p>
        </w:tc>
        <w:tc>
          <w:tcPr>
            <w:tcW w:w="3600" w:type="dxa"/>
            <w:tcBorders>
              <w:top w:val="single" w:sz="4" w:space="0" w:color="auto"/>
              <w:left w:val="single" w:sz="8" w:space="0" w:color="auto"/>
              <w:bottom w:val="single" w:sz="4" w:space="0" w:color="auto"/>
              <w:right w:val="single" w:sz="4" w:space="0" w:color="auto"/>
            </w:tcBorders>
            <w:shd w:val="clear" w:color="auto" w:fill="auto"/>
            <w:vAlign w:val="center"/>
          </w:tcPr>
          <w:p w:rsidR="005043EE" w:rsidRPr="00815EA4" w:rsidRDefault="00815EA4" w:rsidP="00815EA4">
            <w:pPr>
              <w:pStyle w:val="ListParagraph"/>
              <w:numPr>
                <w:ilvl w:val="0"/>
                <w:numId w:val="10"/>
              </w:numPr>
              <w:ind w:left="76" w:hanging="90"/>
              <w:rPr>
                <w:rFonts w:ascii="Arial" w:hAnsi="Arial" w:cs="Arial"/>
                <w:color w:val="000000"/>
                <w:sz w:val="18"/>
                <w:szCs w:val="18"/>
                <w:lang w:eastAsia="es-ES"/>
              </w:rPr>
            </w:pPr>
            <w:r w:rsidRPr="00815EA4">
              <w:rPr>
                <w:rFonts w:ascii="Arial" w:hAnsi="Arial" w:cs="Arial"/>
                <w:color w:val="000000"/>
                <w:sz w:val="18"/>
                <w:szCs w:val="18"/>
                <w:lang w:eastAsia="es-ES"/>
              </w:rPr>
              <w:t xml:space="preserve">Aumento de importaciones de Rusia de bienes agroalimentarias chilenas </w:t>
            </w:r>
          </w:p>
        </w:tc>
        <w:tc>
          <w:tcPr>
            <w:tcW w:w="2430" w:type="dxa"/>
            <w:tcBorders>
              <w:top w:val="single" w:sz="4" w:space="0" w:color="auto"/>
              <w:left w:val="single" w:sz="8" w:space="0" w:color="auto"/>
              <w:bottom w:val="single" w:sz="4" w:space="0" w:color="auto"/>
              <w:right w:val="single" w:sz="4" w:space="0" w:color="auto"/>
            </w:tcBorders>
          </w:tcPr>
          <w:p w:rsidR="005043EE" w:rsidRPr="00815EA4" w:rsidRDefault="00815EA4" w:rsidP="00D57D01">
            <w:pPr>
              <w:pStyle w:val="ListParagraph"/>
              <w:numPr>
                <w:ilvl w:val="0"/>
                <w:numId w:val="10"/>
              </w:numPr>
              <w:ind w:left="82" w:hanging="90"/>
              <w:rPr>
                <w:rFonts w:ascii="Arial" w:hAnsi="Arial" w:cs="Arial"/>
                <w:color w:val="000000"/>
                <w:spacing w:val="0"/>
                <w:sz w:val="18"/>
                <w:szCs w:val="22"/>
              </w:rPr>
            </w:pPr>
            <w:r w:rsidRPr="00815EA4">
              <w:rPr>
                <w:rFonts w:ascii="Arial" w:hAnsi="Arial" w:cs="Arial"/>
                <w:color w:val="000000"/>
                <w:sz w:val="18"/>
                <w:szCs w:val="18"/>
                <w:lang w:eastAsia="es-ES"/>
              </w:rPr>
              <w:t>Aumento productividad Silvo-agropecuaria</w:t>
            </w:r>
          </w:p>
        </w:tc>
      </w:tr>
      <w:tr w:rsidR="005043EE" w:rsidRPr="00142302" w:rsidTr="00EC0AF8">
        <w:trPr>
          <w:trHeight w:val="569"/>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3EE" w:rsidRPr="00142302" w:rsidRDefault="005043EE" w:rsidP="00684287">
            <w:pPr>
              <w:jc w:val="center"/>
              <w:rPr>
                <w:rFonts w:ascii="Arial" w:hAnsi="Arial" w:cs="Arial"/>
                <w:color w:val="000000"/>
                <w:spacing w:val="0"/>
                <w:sz w:val="18"/>
                <w:szCs w:val="22"/>
              </w:rPr>
            </w:pPr>
            <w:r w:rsidRPr="00142302">
              <w:rPr>
                <w:rFonts w:ascii="Arial" w:hAnsi="Arial" w:cs="Arial"/>
                <w:color w:val="000000"/>
                <w:spacing w:val="0"/>
                <w:sz w:val="18"/>
                <w:szCs w:val="22"/>
              </w:rPr>
              <w:t>3: FIE-2016-V024</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3EE" w:rsidRPr="00142302" w:rsidRDefault="005043EE" w:rsidP="00684287">
            <w:pPr>
              <w:rPr>
                <w:rFonts w:ascii="Arial" w:hAnsi="Arial" w:cs="Arial"/>
                <w:color w:val="000000"/>
                <w:spacing w:val="0"/>
                <w:sz w:val="18"/>
                <w:szCs w:val="22"/>
              </w:rPr>
            </w:pPr>
            <w:r w:rsidRPr="00142302">
              <w:rPr>
                <w:rFonts w:ascii="Arial" w:hAnsi="Arial" w:cs="Arial"/>
                <w:color w:val="000000"/>
                <w:spacing w:val="0"/>
                <w:sz w:val="18"/>
                <w:szCs w:val="22"/>
              </w:rPr>
              <w:t>Fortalecimiento de capacidades para la estandarización y ensayo de maderas para uso estructural</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815EA4" w:rsidRPr="00EC0AF8" w:rsidRDefault="00815EA4" w:rsidP="00815EA4">
            <w:pPr>
              <w:pStyle w:val="ListParagraph"/>
              <w:numPr>
                <w:ilvl w:val="0"/>
                <w:numId w:val="10"/>
              </w:numPr>
              <w:ind w:left="166" w:hanging="180"/>
              <w:rPr>
                <w:rFonts w:ascii="Arial" w:hAnsi="Arial" w:cs="Arial"/>
                <w:color w:val="000000"/>
                <w:sz w:val="18"/>
                <w:szCs w:val="18"/>
                <w:lang w:eastAsia="es-ES"/>
              </w:rPr>
            </w:pPr>
            <w:r w:rsidRPr="00EC0AF8">
              <w:rPr>
                <w:rFonts w:ascii="Arial" w:hAnsi="Arial" w:cs="Arial"/>
                <w:color w:val="000000"/>
                <w:sz w:val="18"/>
                <w:szCs w:val="18"/>
                <w:lang w:eastAsia="es-ES"/>
              </w:rPr>
              <w:t>Disminución precio de vivienda por menores costos en producción</w:t>
            </w:r>
          </w:p>
          <w:p w:rsidR="00815EA4" w:rsidRPr="00EC0AF8" w:rsidRDefault="00815EA4" w:rsidP="00815EA4">
            <w:pPr>
              <w:pStyle w:val="ListParagraph"/>
              <w:numPr>
                <w:ilvl w:val="0"/>
                <w:numId w:val="10"/>
              </w:numPr>
              <w:ind w:left="166" w:hanging="180"/>
              <w:rPr>
                <w:rFonts w:ascii="Arial" w:hAnsi="Arial" w:cs="Arial"/>
                <w:color w:val="000000"/>
                <w:sz w:val="18"/>
                <w:szCs w:val="18"/>
                <w:lang w:eastAsia="es-ES"/>
              </w:rPr>
            </w:pPr>
            <w:r w:rsidRPr="00EC0AF8">
              <w:rPr>
                <w:rFonts w:ascii="Arial" w:hAnsi="Arial" w:cs="Arial"/>
                <w:color w:val="000000"/>
                <w:sz w:val="18"/>
                <w:szCs w:val="18"/>
                <w:lang w:eastAsia="es-ES"/>
              </w:rPr>
              <w:t xml:space="preserve">Incremento venta promedio de aserraderos </w:t>
            </w:r>
          </w:p>
          <w:p w:rsidR="005043EE" w:rsidRPr="00EC0AF8" w:rsidRDefault="00815EA4" w:rsidP="00815EA4">
            <w:pPr>
              <w:pStyle w:val="ListParagraph"/>
              <w:numPr>
                <w:ilvl w:val="0"/>
                <w:numId w:val="10"/>
              </w:numPr>
              <w:ind w:left="166" w:hanging="180"/>
              <w:rPr>
                <w:rFonts w:ascii="Arial" w:hAnsi="Arial" w:cs="Arial"/>
                <w:color w:val="000000"/>
                <w:sz w:val="18"/>
                <w:szCs w:val="18"/>
                <w:lang w:eastAsia="es-ES"/>
              </w:rPr>
            </w:pPr>
            <w:r w:rsidRPr="00EC0AF8">
              <w:rPr>
                <w:rFonts w:ascii="Arial" w:hAnsi="Arial" w:cs="Arial"/>
                <w:color w:val="000000"/>
                <w:sz w:val="18"/>
                <w:szCs w:val="18"/>
                <w:lang w:eastAsia="es-ES"/>
              </w:rPr>
              <w:t>Aumento de ingresos por centro de aserraderos</w:t>
            </w:r>
          </w:p>
        </w:tc>
        <w:tc>
          <w:tcPr>
            <w:tcW w:w="3600" w:type="dxa"/>
            <w:tcBorders>
              <w:top w:val="single" w:sz="4" w:space="0" w:color="auto"/>
              <w:left w:val="single" w:sz="8" w:space="0" w:color="auto"/>
              <w:bottom w:val="single" w:sz="4" w:space="0" w:color="auto"/>
              <w:right w:val="single" w:sz="4" w:space="0" w:color="auto"/>
            </w:tcBorders>
            <w:shd w:val="clear" w:color="auto" w:fill="auto"/>
            <w:vAlign w:val="center"/>
          </w:tcPr>
          <w:p w:rsidR="005043EE" w:rsidRPr="00EC0AF8" w:rsidRDefault="00815EA4" w:rsidP="00E82B4A">
            <w:pPr>
              <w:pStyle w:val="ListParagraph"/>
              <w:numPr>
                <w:ilvl w:val="0"/>
                <w:numId w:val="10"/>
              </w:numPr>
              <w:ind w:left="82" w:hanging="90"/>
              <w:rPr>
                <w:rFonts w:ascii="Arial" w:hAnsi="Arial" w:cs="Arial"/>
                <w:color w:val="000000"/>
                <w:spacing w:val="0"/>
                <w:sz w:val="18"/>
                <w:szCs w:val="22"/>
              </w:rPr>
            </w:pPr>
            <w:r w:rsidRPr="00EC0AF8">
              <w:rPr>
                <w:rFonts w:ascii="Arial" w:hAnsi="Arial" w:cs="Arial"/>
                <w:color w:val="000000"/>
                <w:sz w:val="18"/>
                <w:szCs w:val="18"/>
                <w:lang w:eastAsia="es-ES"/>
              </w:rPr>
              <w:t>Aumento Capital Humano en base al salario mínimo</w:t>
            </w:r>
          </w:p>
        </w:tc>
        <w:tc>
          <w:tcPr>
            <w:tcW w:w="2430" w:type="dxa"/>
            <w:tcBorders>
              <w:top w:val="single" w:sz="4" w:space="0" w:color="auto"/>
              <w:left w:val="single" w:sz="8" w:space="0" w:color="auto"/>
              <w:bottom w:val="single" w:sz="4" w:space="0" w:color="auto"/>
              <w:right w:val="single" w:sz="4" w:space="0" w:color="auto"/>
            </w:tcBorders>
          </w:tcPr>
          <w:p w:rsidR="005043EE" w:rsidRPr="00AE43E6" w:rsidRDefault="005043EE" w:rsidP="00E82B4A">
            <w:pPr>
              <w:ind w:left="82" w:hanging="90"/>
            </w:pPr>
          </w:p>
        </w:tc>
      </w:tr>
      <w:tr w:rsidR="005043EE" w:rsidRPr="00142302" w:rsidTr="00EC0AF8">
        <w:trPr>
          <w:trHeight w:val="570"/>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3EE" w:rsidRPr="00142302" w:rsidRDefault="005043EE" w:rsidP="00684287">
            <w:pPr>
              <w:jc w:val="center"/>
              <w:rPr>
                <w:rFonts w:ascii="Arial" w:hAnsi="Arial" w:cs="Arial"/>
                <w:color w:val="000000"/>
                <w:spacing w:val="0"/>
                <w:sz w:val="18"/>
                <w:szCs w:val="22"/>
              </w:rPr>
            </w:pPr>
            <w:r w:rsidRPr="00142302">
              <w:rPr>
                <w:rFonts w:ascii="Arial" w:hAnsi="Arial" w:cs="Arial"/>
                <w:color w:val="000000"/>
                <w:spacing w:val="0"/>
                <w:sz w:val="18"/>
                <w:szCs w:val="22"/>
              </w:rPr>
              <w:t>4: FIE-2015-V014</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3EE" w:rsidRPr="00142302" w:rsidRDefault="005043EE" w:rsidP="00684287">
            <w:pPr>
              <w:rPr>
                <w:rFonts w:ascii="Arial" w:hAnsi="Arial" w:cs="Arial"/>
                <w:color w:val="000000"/>
                <w:spacing w:val="0"/>
                <w:sz w:val="18"/>
                <w:szCs w:val="22"/>
              </w:rPr>
            </w:pPr>
            <w:r w:rsidRPr="00142302">
              <w:rPr>
                <w:rFonts w:ascii="Arial" w:hAnsi="Arial" w:cs="Arial"/>
                <w:color w:val="000000"/>
                <w:spacing w:val="0"/>
                <w:sz w:val="18"/>
                <w:szCs w:val="22"/>
              </w:rPr>
              <w:t>Programa para la Gestión Sanitaria en la Acuicultura</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815EA4" w:rsidRPr="00815EA4" w:rsidRDefault="00697302" w:rsidP="00815EA4">
            <w:pPr>
              <w:pStyle w:val="ListParagraph"/>
              <w:numPr>
                <w:ilvl w:val="0"/>
                <w:numId w:val="10"/>
              </w:numPr>
              <w:ind w:left="82" w:hanging="90"/>
              <w:rPr>
                <w:rFonts w:ascii="Arial" w:hAnsi="Arial" w:cs="Arial"/>
                <w:sz w:val="18"/>
              </w:rPr>
            </w:pPr>
            <w:r w:rsidRPr="00697302">
              <w:rPr>
                <w:rFonts w:ascii="Arial" w:hAnsi="Arial" w:cs="Arial"/>
                <w:sz w:val="18"/>
              </w:rPr>
              <w:t>Ahorro en costos por mortalidad debido a enfermedades (SRS)</w:t>
            </w:r>
            <w:r w:rsidR="00815EA4">
              <w:rPr>
                <w:rFonts w:ascii="Arial" w:hAnsi="Arial" w:cs="Arial"/>
                <w:sz w:val="18"/>
              </w:rPr>
              <w:t xml:space="preserve"> basado en costos por pérdidas directas e indirectas por valor de tonelada de salmón</w:t>
            </w:r>
          </w:p>
        </w:tc>
        <w:tc>
          <w:tcPr>
            <w:tcW w:w="3600" w:type="dxa"/>
            <w:tcBorders>
              <w:top w:val="single" w:sz="4" w:space="0" w:color="auto"/>
              <w:left w:val="single" w:sz="8" w:space="0" w:color="auto"/>
              <w:bottom w:val="single" w:sz="4" w:space="0" w:color="auto"/>
              <w:right w:val="single" w:sz="4" w:space="0" w:color="auto"/>
            </w:tcBorders>
            <w:shd w:val="clear" w:color="auto" w:fill="auto"/>
            <w:vAlign w:val="center"/>
          </w:tcPr>
          <w:p w:rsidR="005043EE" w:rsidRPr="00AB3907" w:rsidRDefault="00697302" w:rsidP="00E82B4A">
            <w:pPr>
              <w:pStyle w:val="ListParagraph"/>
              <w:numPr>
                <w:ilvl w:val="0"/>
                <w:numId w:val="10"/>
              </w:numPr>
              <w:ind w:left="82" w:hanging="90"/>
              <w:rPr>
                <w:rFonts w:ascii="Arial" w:hAnsi="Arial" w:cs="Arial"/>
                <w:sz w:val="18"/>
              </w:rPr>
            </w:pPr>
            <w:r w:rsidRPr="00697302">
              <w:rPr>
                <w:rFonts w:ascii="Arial" w:hAnsi="Arial" w:cs="Arial"/>
                <w:sz w:val="18"/>
              </w:rPr>
              <w:t>Ahorro en costos por el uso de antimicrobianos</w:t>
            </w:r>
          </w:p>
        </w:tc>
        <w:tc>
          <w:tcPr>
            <w:tcW w:w="2430" w:type="dxa"/>
            <w:tcBorders>
              <w:top w:val="single" w:sz="4" w:space="0" w:color="auto"/>
              <w:left w:val="single" w:sz="8" w:space="0" w:color="auto"/>
              <w:bottom w:val="single" w:sz="4" w:space="0" w:color="auto"/>
              <w:right w:val="single" w:sz="4" w:space="0" w:color="auto"/>
            </w:tcBorders>
          </w:tcPr>
          <w:p w:rsidR="005043EE" w:rsidRPr="00AB3907" w:rsidRDefault="00815EA4" w:rsidP="00E82B4A">
            <w:pPr>
              <w:pStyle w:val="ListParagraph"/>
              <w:numPr>
                <w:ilvl w:val="0"/>
                <w:numId w:val="10"/>
              </w:numPr>
              <w:ind w:left="82" w:hanging="90"/>
              <w:rPr>
                <w:rFonts w:ascii="Arial" w:hAnsi="Arial" w:cs="Arial"/>
                <w:sz w:val="18"/>
              </w:rPr>
            </w:pPr>
            <w:r>
              <w:rPr>
                <w:rFonts w:ascii="Arial" w:hAnsi="Arial" w:cs="Arial"/>
                <w:sz w:val="18"/>
              </w:rPr>
              <w:t>Ahorro costos por control de enfermedades en población</w:t>
            </w:r>
          </w:p>
        </w:tc>
      </w:tr>
      <w:tr w:rsidR="005043EE" w:rsidRPr="00142302" w:rsidTr="00EC0AF8">
        <w:trPr>
          <w:trHeight w:val="570"/>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3EE" w:rsidRPr="00142302" w:rsidRDefault="005043EE" w:rsidP="00684287">
            <w:pPr>
              <w:jc w:val="center"/>
              <w:rPr>
                <w:rFonts w:ascii="Arial" w:hAnsi="Arial" w:cs="Arial"/>
                <w:color w:val="000000"/>
                <w:spacing w:val="0"/>
                <w:sz w:val="18"/>
                <w:szCs w:val="22"/>
              </w:rPr>
            </w:pPr>
            <w:r w:rsidRPr="00142302">
              <w:rPr>
                <w:rFonts w:ascii="Arial" w:hAnsi="Arial" w:cs="Arial"/>
                <w:color w:val="000000"/>
                <w:spacing w:val="0"/>
                <w:sz w:val="18"/>
                <w:szCs w:val="22"/>
              </w:rPr>
              <w:t>5: FIE-2016-V007</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3EE" w:rsidRPr="00142302" w:rsidRDefault="005043EE" w:rsidP="00684287">
            <w:pPr>
              <w:rPr>
                <w:rFonts w:ascii="Arial" w:hAnsi="Arial" w:cs="Arial"/>
                <w:color w:val="000000"/>
                <w:spacing w:val="0"/>
                <w:sz w:val="18"/>
                <w:szCs w:val="22"/>
              </w:rPr>
            </w:pPr>
            <w:r w:rsidRPr="00142302">
              <w:rPr>
                <w:rFonts w:ascii="Arial" w:hAnsi="Arial" w:cs="Arial"/>
                <w:color w:val="000000"/>
                <w:spacing w:val="0"/>
                <w:sz w:val="18"/>
                <w:szCs w:val="22"/>
              </w:rPr>
              <w:t>Programa de Innovación Abierta de Proveedores</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5043EE" w:rsidRPr="00815EA4" w:rsidRDefault="00697302" w:rsidP="00815EA4">
            <w:pPr>
              <w:pStyle w:val="ListParagraph"/>
              <w:numPr>
                <w:ilvl w:val="0"/>
                <w:numId w:val="10"/>
              </w:numPr>
              <w:ind w:left="82" w:hanging="90"/>
              <w:rPr>
                <w:rFonts w:ascii="Arial" w:hAnsi="Arial" w:cs="Arial"/>
                <w:sz w:val="18"/>
              </w:rPr>
            </w:pPr>
            <w:r w:rsidRPr="00697302">
              <w:rPr>
                <w:rFonts w:ascii="Arial" w:hAnsi="Arial" w:cs="Arial"/>
                <w:sz w:val="18"/>
              </w:rPr>
              <w:t>Ahorro por coordinación con proveedores</w:t>
            </w:r>
            <w:r w:rsidR="00815EA4">
              <w:rPr>
                <w:rFonts w:ascii="Arial" w:hAnsi="Arial" w:cs="Arial"/>
                <w:sz w:val="18"/>
              </w:rPr>
              <w:t xml:space="preserve"> (reducción de costos de servicios aprovisionados a la minería)</w:t>
            </w:r>
          </w:p>
        </w:tc>
        <w:tc>
          <w:tcPr>
            <w:tcW w:w="3600" w:type="dxa"/>
            <w:tcBorders>
              <w:top w:val="single" w:sz="4" w:space="0" w:color="auto"/>
              <w:left w:val="single" w:sz="8" w:space="0" w:color="auto"/>
              <w:bottom w:val="single" w:sz="4" w:space="0" w:color="auto"/>
              <w:right w:val="single" w:sz="4" w:space="0" w:color="auto"/>
            </w:tcBorders>
            <w:shd w:val="clear" w:color="auto" w:fill="auto"/>
            <w:vAlign w:val="center"/>
          </w:tcPr>
          <w:p w:rsidR="005043EE" w:rsidRPr="00AB3907" w:rsidRDefault="00697302" w:rsidP="00E82B4A">
            <w:pPr>
              <w:pStyle w:val="ListParagraph"/>
              <w:numPr>
                <w:ilvl w:val="0"/>
                <w:numId w:val="10"/>
              </w:numPr>
              <w:ind w:left="82" w:hanging="90"/>
              <w:rPr>
                <w:rFonts w:ascii="Arial" w:hAnsi="Arial" w:cs="Arial"/>
                <w:sz w:val="18"/>
              </w:rPr>
            </w:pPr>
            <w:r w:rsidRPr="00697302">
              <w:rPr>
                <w:rFonts w:ascii="Arial" w:hAnsi="Arial" w:cs="Arial"/>
                <w:sz w:val="18"/>
              </w:rPr>
              <w:t xml:space="preserve">Aumento en competitividad del sector (vía </w:t>
            </w:r>
            <w:r w:rsidR="00815EA4">
              <w:rPr>
                <w:rFonts w:ascii="Arial" w:hAnsi="Arial" w:cs="Arial"/>
                <w:sz w:val="18"/>
              </w:rPr>
              <w:t xml:space="preserve">incremento de </w:t>
            </w:r>
            <w:r w:rsidRPr="00697302">
              <w:rPr>
                <w:rFonts w:ascii="Arial" w:hAnsi="Arial" w:cs="Arial"/>
                <w:sz w:val="18"/>
              </w:rPr>
              <w:t xml:space="preserve">exportación de </w:t>
            </w:r>
            <w:r w:rsidR="00815EA4">
              <w:rPr>
                <w:rFonts w:ascii="Arial" w:hAnsi="Arial" w:cs="Arial"/>
                <w:sz w:val="18"/>
              </w:rPr>
              <w:t xml:space="preserve">bienes y </w:t>
            </w:r>
            <w:r w:rsidRPr="00697302">
              <w:rPr>
                <w:rFonts w:ascii="Arial" w:hAnsi="Arial" w:cs="Arial"/>
                <w:sz w:val="18"/>
              </w:rPr>
              <w:t>servicios</w:t>
            </w:r>
            <w:r w:rsidR="00815EA4">
              <w:rPr>
                <w:rFonts w:ascii="Arial" w:hAnsi="Arial" w:cs="Arial"/>
                <w:sz w:val="18"/>
              </w:rPr>
              <w:t xml:space="preserve"> aprovisionadores a la minería</w:t>
            </w:r>
            <w:r w:rsidRPr="00697302">
              <w:rPr>
                <w:rFonts w:ascii="Arial" w:hAnsi="Arial" w:cs="Arial"/>
                <w:sz w:val="18"/>
              </w:rPr>
              <w:t>)</w:t>
            </w:r>
          </w:p>
        </w:tc>
        <w:tc>
          <w:tcPr>
            <w:tcW w:w="2430" w:type="dxa"/>
            <w:tcBorders>
              <w:top w:val="single" w:sz="4" w:space="0" w:color="auto"/>
              <w:left w:val="single" w:sz="8" w:space="0" w:color="auto"/>
              <w:bottom w:val="single" w:sz="4" w:space="0" w:color="auto"/>
              <w:right w:val="single" w:sz="4" w:space="0" w:color="auto"/>
            </w:tcBorders>
          </w:tcPr>
          <w:p w:rsidR="005043EE" w:rsidRPr="00815EA4" w:rsidRDefault="005043EE" w:rsidP="00815EA4">
            <w:pPr>
              <w:ind w:left="-8"/>
              <w:rPr>
                <w:rFonts w:ascii="Arial" w:hAnsi="Arial" w:cs="Arial"/>
                <w:sz w:val="18"/>
              </w:rPr>
            </w:pPr>
          </w:p>
        </w:tc>
      </w:tr>
      <w:tr w:rsidR="005043EE" w:rsidRPr="00142302" w:rsidTr="00EC0AF8">
        <w:trPr>
          <w:trHeight w:val="570"/>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3EE" w:rsidRPr="00142302" w:rsidRDefault="005043EE" w:rsidP="00684287">
            <w:pPr>
              <w:jc w:val="center"/>
              <w:rPr>
                <w:rFonts w:ascii="Arial" w:hAnsi="Arial" w:cs="Arial"/>
                <w:color w:val="000000"/>
                <w:spacing w:val="0"/>
                <w:sz w:val="18"/>
                <w:szCs w:val="22"/>
              </w:rPr>
            </w:pPr>
            <w:r w:rsidRPr="00142302">
              <w:rPr>
                <w:rFonts w:ascii="Arial" w:hAnsi="Arial" w:cs="Arial"/>
                <w:color w:val="000000"/>
                <w:spacing w:val="0"/>
                <w:sz w:val="18"/>
                <w:szCs w:val="22"/>
              </w:rPr>
              <w:t>6: FIE-2016-V005</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3EE" w:rsidRPr="00142302" w:rsidRDefault="005043EE" w:rsidP="00684287">
            <w:pPr>
              <w:rPr>
                <w:rFonts w:ascii="Arial" w:hAnsi="Arial" w:cs="Arial"/>
                <w:color w:val="000000"/>
                <w:spacing w:val="0"/>
                <w:sz w:val="18"/>
                <w:szCs w:val="22"/>
              </w:rPr>
            </w:pPr>
            <w:r w:rsidRPr="00142302">
              <w:rPr>
                <w:rFonts w:ascii="Arial" w:hAnsi="Arial" w:cs="Arial"/>
                <w:color w:val="000000"/>
                <w:spacing w:val="0"/>
                <w:sz w:val="18"/>
                <w:szCs w:val="22"/>
              </w:rPr>
              <w:t>Programa de Monitoreo en Línea de Relaves</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5043EE" w:rsidRPr="00815EA4" w:rsidRDefault="00697302" w:rsidP="00815EA4">
            <w:pPr>
              <w:pStyle w:val="ListParagraph"/>
              <w:numPr>
                <w:ilvl w:val="0"/>
                <w:numId w:val="10"/>
              </w:numPr>
              <w:ind w:left="82" w:hanging="90"/>
              <w:rPr>
                <w:rFonts w:ascii="Arial" w:hAnsi="Arial" w:cs="Arial"/>
                <w:sz w:val="18"/>
              </w:rPr>
            </w:pPr>
            <w:r w:rsidRPr="00697302">
              <w:rPr>
                <w:rFonts w:ascii="Arial" w:hAnsi="Arial" w:cs="Arial"/>
                <w:sz w:val="18"/>
              </w:rPr>
              <w:t xml:space="preserve"> Ahorro </w:t>
            </w:r>
            <w:r w:rsidR="00815EA4">
              <w:rPr>
                <w:rFonts w:ascii="Arial" w:hAnsi="Arial" w:cs="Arial"/>
                <w:sz w:val="18"/>
              </w:rPr>
              <w:t xml:space="preserve">de </w:t>
            </w:r>
            <w:r w:rsidRPr="00697302">
              <w:rPr>
                <w:rFonts w:ascii="Arial" w:hAnsi="Arial" w:cs="Arial"/>
                <w:sz w:val="18"/>
              </w:rPr>
              <w:t>costos</w:t>
            </w:r>
            <w:r w:rsidR="00815EA4">
              <w:rPr>
                <w:rFonts w:ascii="Arial" w:hAnsi="Arial" w:cs="Arial"/>
                <w:sz w:val="18"/>
              </w:rPr>
              <w:t xml:space="preserve"> de</w:t>
            </w:r>
            <w:r w:rsidRPr="00697302">
              <w:rPr>
                <w:rFonts w:ascii="Arial" w:hAnsi="Arial" w:cs="Arial"/>
                <w:sz w:val="18"/>
              </w:rPr>
              <w:t xml:space="preserve"> paro por conflictos sociales</w:t>
            </w:r>
          </w:p>
        </w:tc>
        <w:tc>
          <w:tcPr>
            <w:tcW w:w="3600" w:type="dxa"/>
            <w:tcBorders>
              <w:top w:val="single" w:sz="4" w:space="0" w:color="auto"/>
              <w:left w:val="single" w:sz="8" w:space="0" w:color="auto"/>
              <w:bottom w:val="single" w:sz="4" w:space="0" w:color="auto"/>
              <w:right w:val="single" w:sz="4" w:space="0" w:color="auto"/>
            </w:tcBorders>
            <w:shd w:val="clear" w:color="auto" w:fill="auto"/>
            <w:vAlign w:val="center"/>
          </w:tcPr>
          <w:p w:rsidR="005043EE" w:rsidRPr="00AB3907" w:rsidRDefault="00697302" w:rsidP="00E82B4A">
            <w:pPr>
              <w:pStyle w:val="ListParagraph"/>
              <w:numPr>
                <w:ilvl w:val="0"/>
                <w:numId w:val="10"/>
              </w:numPr>
              <w:ind w:left="82" w:hanging="90"/>
              <w:rPr>
                <w:rFonts w:ascii="Arial" w:hAnsi="Arial" w:cs="Arial"/>
                <w:sz w:val="18"/>
              </w:rPr>
            </w:pPr>
            <w:r w:rsidRPr="00697302">
              <w:rPr>
                <w:rFonts w:ascii="Arial" w:hAnsi="Arial" w:cs="Arial"/>
                <w:sz w:val="18"/>
              </w:rPr>
              <w:t xml:space="preserve">Ahorro </w:t>
            </w:r>
            <w:r w:rsidR="00EC0AF8">
              <w:rPr>
                <w:rFonts w:ascii="Arial" w:hAnsi="Arial" w:cs="Arial"/>
                <w:sz w:val="18"/>
              </w:rPr>
              <w:t xml:space="preserve">de </w:t>
            </w:r>
            <w:r w:rsidRPr="00697302">
              <w:rPr>
                <w:rFonts w:ascii="Arial" w:hAnsi="Arial" w:cs="Arial"/>
                <w:sz w:val="18"/>
              </w:rPr>
              <w:t xml:space="preserve">costos </w:t>
            </w:r>
            <w:r w:rsidR="00EC0AF8">
              <w:rPr>
                <w:rFonts w:ascii="Arial" w:hAnsi="Arial" w:cs="Arial"/>
                <w:sz w:val="18"/>
              </w:rPr>
              <w:t>de</w:t>
            </w:r>
            <w:r w:rsidRPr="00697302">
              <w:rPr>
                <w:rFonts w:ascii="Arial" w:hAnsi="Arial" w:cs="Arial"/>
                <w:sz w:val="18"/>
              </w:rPr>
              <w:t xml:space="preserve"> recuperación</w:t>
            </w:r>
            <w:r w:rsidR="00EC0AF8">
              <w:rPr>
                <w:rFonts w:ascii="Arial" w:hAnsi="Arial" w:cs="Arial"/>
                <w:sz w:val="18"/>
              </w:rPr>
              <w:t xml:space="preserve"> por</w:t>
            </w:r>
            <w:r w:rsidRPr="00697302">
              <w:rPr>
                <w:rFonts w:ascii="Arial" w:hAnsi="Arial" w:cs="Arial"/>
                <w:sz w:val="18"/>
              </w:rPr>
              <w:t xml:space="preserve"> posibles daños</w:t>
            </w:r>
            <w:r w:rsidR="00EC0AF8">
              <w:rPr>
                <w:rFonts w:ascii="Arial" w:hAnsi="Arial" w:cs="Arial"/>
                <w:sz w:val="18"/>
              </w:rPr>
              <w:t xml:space="preserve"> (referente aluvión en Copiapó 2015)</w:t>
            </w:r>
          </w:p>
        </w:tc>
        <w:tc>
          <w:tcPr>
            <w:tcW w:w="2430" w:type="dxa"/>
            <w:tcBorders>
              <w:top w:val="single" w:sz="4" w:space="0" w:color="auto"/>
              <w:left w:val="single" w:sz="8" w:space="0" w:color="auto"/>
              <w:bottom w:val="single" w:sz="4" w:space="0" w:color="auto"/>
              <w:right w:val="single" w:sz="4" w:space="0" w:color="auto"/>
            </w:tcBorders>
          </w:tcPr>
          <w:p w:rsidR="005043EE" w:rsidRPr="00AD4410" w:rsidRDefault="00697302" w:rsidP="00E82B4A">
            <w:pPr>
              <w:pStyle w:val="ListParagraph"/>
              <w:numPr>
                <w:ilvl w:val="0"/>
                <w:numId w:val="10"/>
              </w:numPr>
              <w:ind w:left="82" w:hanging="90"/>
              <w:rPr>
                <w:rFonts w:ascii="Arial" w:hAnsi="Arial" w:cs="Arial"/>
                <w:sz w:val="18"/>
              </w:rPr>
            </w:pPr>
            <w:r w:rsidRPr="00697302">
              <w:rPr>
                <w:rFonts w:ascii="Arial" w:hAnsi="Arial" w:cs="Arial"/>
                <w:sz w:val="18"/>
              </w:rPr>
              <w:t>Ahorro</w:t>
            </w:r>
            <w:r w:rsidR="00EC0AF8">
              <w:rPr>
                <w:rFonts w:ascii="Arial" w:hAnsi="Arial" w:cs="Arial"/>
                <w:sz w:val="18"/>
              </w:rPr>
              <w:t xml:space="preserve"> de pérdidas de </w:t>
            </w:r>
            <w:r w:rsidRPr="00697302">
              <w:rPr>
                <w:rFonts w:ascii="Arial" w:hAnsi="Arial" w:cs="Arial"/>
                <w:sz w:val="18"/>
              </w:rPr>
              <w:t>productividad agrícola</w:t>
            </w:r>
            <w:r w:rsidR="00EC0AF8">
              <w:rPr>
                <w:rFonts w:ascii="Arial" w:hAnsi="Arial" w:cs="Arial"/>
                <w:sz w:val="18"/>
              </w:rPr>
              <w:t xml:space="preserve"> de la región de Atacama</w:t>
            </w:r>
          </w:p>
        </w:tc>
      </w:tr>
      <w:tr w:rsidR="005043EE" w:rsidRPr="00142302" w:rsidTr="00EC0AF8">
        <w:trPr>
          <w:trHeight w:val="585"/>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3EE" w:rsidRPr="00142302" w:rsidRDefault="005043EE" w:rsidP="00684287">
            <w:pPr>
              <w:jc w:val="center"/>
              <w:rPr>
                <w:rFonts w:ascii="Arial" w:hAnsi="Arial" w:cs="Arial"/>
                <w:color w:val="000000"/>
                <w:spacing w:val="0"/>
                <w:sz w:val="18"/>
                <w:szCs w:val="22"/>
              </w:rPr>
            </w:pPr>
            <w:r w:rsidRPr="00142302">
              <w:rPr>
                <w:rFonts w:ascii="Arial" w:hAnsi="Arial" w:cs="Arial"/>
                <w:color w:val="000000"/>
                <w:spacing w:val="0"/>
                <w:sz w:val="18"/>
                <w:szCs w:val="22"/>
              </w:rPr>
              <w:t>7: FIE-2016-V006</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3EE" w:rsidRPr="00142302" w:rsidRDefault="005043EE" w:rsidP="00684287">
            <w:pPr>
              <w:rPr>
                <w:rFonts w:ascii="Arial" w:hAnsi="Arial" w:cs="Arial"/>
                <w:color w:val="000000"/>
                <w:spacing w:val="0"/>
                <w:sz w:val="18"/>
                <w:szCs w:val="22"/>
              </w:rPr>
            </w:pPr>
            <w:r w:rsidRPr="00142302">
              <w:rPr>
                <w:rFonts w:ascii="Arial" w:hAnsi="Arial" w:cs="Arial"/>
                <w:color w:val="000000"/>
                <w:spacing w:val="0"/>
                <w:sz w:val="18"/>
                <w:szCs w:val="22"/>
              </w:rPr>
              <w:t>Programa Tecnológico Estratégico (PTE) para</w:t>
            </w:r>
            <w:r>
              <w:rPr>
                <w:rFonts w:ascii="Arial" w:hAnsi="Arial" w:cs="Arial"/>
                <w:color w:val="000000"/>
                <w:spacing w:val="0"/>
                <w:sz w:val="18"/>
                <w:szCs w:val="22"/>
              </w:rPr>
              <w:t xml:space="preserve"> el Desarrollo Fotovolta</w:t>
            </w:r>
            <w:r w:rsidRPr="00142302">
              <w:rPr>
                <w:rFonts w:ascii="Arial" w:hAnsi="Arial" w:cs="Arial"/>
                <w:color w:val="000000"/>
                <w:spacing w:val="0"/>
                <w:sz w:val="18"/>
                <w:szCs w:val="22"/>
              </w:rPr>
              <w:t>ico de Alta radiación</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697302" w:rsidRPr="00697302" w:rsidRDefault="00697302" w:rsidP="00E82B4A">
            <w:pPr>
              <w:pStyle w:val="ListParagraph"/>
              <w:numPr>
                <w:ilvl w:val="0"/>
                <w:numId w:val="10"/>
              </w:numPr>
              <w:ind w:left="82" w:hanging="90"/>
              <w:rPr>
                <w:rFonts w:ascii="Arial" w:hAnsi="Arial" w:cs="Arial"/>
                <w:sz w:val="18"/>
              </w:rPr>
            </w:pPr>
            <w:r w:rsidRPr="00697302">
              <w:rPr>
                <w:rFonts w:ascii="Arial" w:hAnsi="Arial" w:cs="Arial"/>
                <w:sz w:val="18"/>
              </w:rPr>
              <w:t xml:space="preserve">  Ahorro costos</w:t>
            </w:r>
            <w:r w:rsidR="00EC0AF8">
              <w:rPr>
                <w:rFonts w:ascii="Arial" w:hAnsi="Arial" w:cs="Arial"/>
                <w:sz w:val="18"/>
              </w:rPr>
              <w:t xml:space="preserve"> de</w:t>
            </w:r>
            <w:r w:rsidRPr="00697302">
              <w:rPr>
                <w:rFonts w:ascii="Arial" w:hAnsi="Arial" w:cs="Arial"/>
                <w:sz w:val="18"/>
              </w:rPr>
              <w:t xml:space="preserve"> otras energías (fósil) </w:t>
            </w:r>
          </w:p>
          <w:p w:rsidR="00EC0AF8" w:rsidRDefault="00697302" w:rsidP="00EC0AF8">
            <w:pPr>
              <w:pStyle w:val="ListParagraph"/>
              <w:numPr>
                <w:ilvl w:val="0"/>
                <w:numId w:val="10"/>
              </w:numPr>
              <w:ind w:left="82" w:hanging="90"/>
              <w:rPr>
                <w:rFonts w:ascii="Arial" w:hAnsi="Arial" w:cs="Arial"/>
                <w:sz w:val="18"/>
              </w:rPr>
            </w:pPr>
            <w:r w:rsidRPr="00697302">
              <w:rPr>
                <w:rFonts w:ascii="Arial" w:hAnsi="Arial" w:cs="Arial"/>
                <w:sz w:val="18"/>
              </w:rPr>
              <w:t xml:space="preserve"> Aumento </w:t>
            </w:r>
            <w:r w:rsidR="00EC0AF8">
              <w:rPr>
                <w:rFonts w:ascii="Arial" w:hAnsi="Arial" w:cs="Arial"/>
                <w:sz w:val="18"/>
              </w:rPr>
              <w:t xml:space="preserve">de </w:t>
            </w:r>
            <w:r w:rsidRPr="00697302">
              <w:rPr>
                <w:rFonts w:ascii="Arial" w:hAnsi="Arial" w:cs="Arial"/>
                <w:sz w:val="18"/>
              </w:rPr>
              <w:t>empleo calificado</w:t>
            </w:r>
          </w:p>
          <w:p w:rsidR="005043EE" w:rsidRPr="00EC0AF8" w:rsidRDefault="00697302" w:rsidP="00EC0AF8">
            <w:pPr>
              <w:pStyle w:val="ListParagraph"/>
              <w:numPr>
                <w:ilvl w:val="0"/>
                <w:numId w:val="10"/>
              </w:numPr>
              <w:ind w:left="82" w:hanging="90"/>
              <w:rPr>
                <w:rFonts w:ascii="Arial" w:hAnsi="Arial" w:cs="Arial"/>
                <w:sz w:val="18"/>
              </w:rPr>
            </w:pPr>
            <w:r w:rsidRPr="00EC0AF8">
              <w:rPr>
                <w:rFonts w:ascii="Arial" w:hAnsi="Arial" w:cs="Arial"/>
                <w:sz w:val="18"/>
              </w:rPr>
              <w:t xml:space="preserve"> </w:t>
            </w:r>
            <w:r w:rsidR="00EC0AF8" w:rsidRPr="00EC0AF8">
              <w:rPr>
                <w:rFonts w:ascii="Arial" w:hAnsi="Arial" w:cs="Arial"/>
                <w:sz w:val="18"/>
              </w:rPr>
              <w:t>Ahorro por inversión en otras energías (ejemplo embalse hidráulico) ajustado a la caída de tasa de inversión</w:t>
            </w:r>
          </w:p>
        </w:tc>
        <w:tc>
          <w:tcPr>
            <w:tcW w:w="3600" w:type="dxa"/>
            <w:tcBorders>
              <w:top w:val="single" w:sz="4" w:space="0" w:color="auto"/>
              <w:left w:val="single" w:sz="8" w:space="0" w:color="auto"/>
              <w:bottom w:val="single" w:sz="4" w:space="0" w:color="auto"/>
              <w:right w:val="single" w:sz="4" w:space="0" w:color="auto"/>
            </w:tcBorders>
            <w:shd w:val="clear" w:color="auto" w:fill="auto"/>
            <w:vAlign w:val="center"/>
          </w:tcPr>
          <w:p w:rsidR="00EC0AF8" w:rsidRPr="00EC0AF8" w:rsidRDefault="00EC0AF8" w:rsidP="00EC0AF8">
            <w:pPr>
              <w:pStyle w:val="ListParagraph"/>
              <w:numPr>
                <w:ilvl w:val="0"/>
                <w:numId w:val="10"/>
              </w:numPr>
              <w:ind w:left="76" w:hanging="90"/>
              <w:rPr>
                <w:rFonts w:ascii="Arial" w:hAnsi="Arial" w:cs="Arial"/>
                <w:color w:val="000000"/>
                <w:sz w:val="18"/>
                <w:szCs w:val="18"/>
                <w:lang w:eastAsia="es-ES"/>
              </w:rPr>
            </w:pPr>
            <w:r w:rsidRPr="00EC0AF8">
              <w:rPr>
                <w:rFonts w:ascii="Arial" w:hAnsi="Arial" w:cs="Arial"/>
                <w:color w:val="000000"/>
                <w:sz w:val="18"/>
                <w:szCs w:val="18"/>
                <w:lang w:eastAsia="es-ES"/>
              </w:rPr>
              <w:t>Ahorro por conflicto comunidades y medioambiente ajustado a comunidad en Atacama</w:t>
            </w:r>
          </w:p>
          <w:p w:rsidR="005043EE" w:rsidRPr="00EC0AF8" w:rsidRDefault="00EC0AF8" w:rsidP="00EC0AF8">
            <w:pPr>
              <w:pStyle w:val="ListParagraph"/>
              <w:numPr>
                <w:ilvl w:val="0"/>
                <w:numId w:val="10"/>
              </w:numPr>
              <w:ind w:left="76" w:hanging="90"/>
              <w:rPr>
                <w:rFonts w:ascii="Arial" w:hAnsi="Arial" w:cs="Arial"/>
                <w:color w:val="000000"/>
                <w:sz w:val="18"/>
                <w:szCs w:val="18"/>
                <w:lang w:eastAsia="es-ES"/>
              </w:rPr>
            </w:pPr>
            <w:r w:rsidRPr="00EC0AF8">
              <w:rPr>
                <w:rFonts w:ascii="Arial" w:hAnsi="Arial" w:cs="Arial"/>
                <w:color w:val="000000"/>
                <w:sz w:val="18"/>
                <w:szCs w:val="18"/>
                <w:lang w:eastAsia="es-ES"/>
              </w:rPr>
              <w:t>Ahorro por uso de energía solar en costo energético grandes mineras equivalente al 30% de la producción</w:t>
            </w:r>
          </w:p>
        </w:tc>
        <w:tc>
          <w:tcPr>
            <w:tcW w:w="2430" w:type="dxa"/>
            <w:tcBorders>
              <w:top w:val="single" w:sz="4" w:space="0" w:color="auto"/>
              <w:left w:val="single" w:sz="8" w:space="0" w:color="auto"/>
              <w:bottom w:val="single" w:sz="4" w:space="0" w:color="auto"/>
              <w:right w:val="single" w:sz="4" w:space="0" w:color="auto"/>
            </w:tcBorders>
          </w:tcPr>
          <w:p w:rsidR="005043EE" w:rsidRDefault="00697302" w:rsidP="00E82B4A">
            <w:pPr>
              <w:pStyle w:val="ListParagraph"/>
              <w:numPr>
                <w:ilvl w:val="0"/>
                <w:numId w:val="10"/>
              </w:numPr>
              <w:ind w:left="82" w:hanging="90"/>
              <w:rPr>
                <w:rFonts w:ascii="Arial" w:hAnsi="Arial" w:cs="Arial"/>
                <w:sz w:val="18"/>
              </w:rPr>
            </w:pPr>
            <w:r w:rsidRPr="00697302">
              <w:rPr>
                <w:rFonts w:ascii="Arial" w:hAnsi="Arial" w:cs="Arial"/>
                <w:sz w:val="18"/>
              </w:rPr>
              <w:t>Menor/nulo impacto negativo al medio ambiente (ahorro emisión CO2)</w:t>
            </w:r>
          </w:p>
        </w:tc>
      </w:tr>
      <w:tr w:rsidR="005043EE" w:rsidRPr="00142302" w:rsidTr="00EC0AF8">
        <w:trPr>
          <w:trHeight w:val="570"/>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3EE" w:rsidRPr="00142302" w:rsidRDefault="005043EE" w:rsidP="00684287">
            <w:pPr>
              <w:jc w:val="center"/>
              <w:rPr>
                <w:rFonts w:ascii="Arial" w:hAnsi="Arial" w:cs="Arial"/>
                <w:color w:val="000000"/>
                <w:spacing w:val="0"/>
                <w:sz w:val="18"/>
                <w:szCs w:val="22"/>
              </w:rPr>
            </w:pPr>
            <w:r w:rsidRPr="00142302">
              <w:rPr>
                <w:rFonts w:ascii="Arial" w:hAnsi="Arial" w:cs="Arial"/>
                <w:color w:val="000000"/>
                <w:spacing w:val="0"/>
                <w:sz w:val="18"/>
                <w:szCs w:val="22"/>
              </w:rPr>
              <w:t>8: FIE-2016-V026</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3EE" w:rsidRPr="00142302" w:rsidRDefault="005043EE" w:rsidP="00684287">
            <w:pPr>
              <w:rPr>
                <w:rFonts w:ascii="Arial" w:hAnsi="Arial" w:cs="Arial"/>
                <w:color w:val="000000"/>
                <w:spacing w:val="0"/>
                <w:sz w:val="18"/>
                <w:szCs w:val="22"/>
              </w:rPr>
            </w:pPr>
            <w:r w:rsidRPr="00142302">
              <w:rPr>
                <w:rFonts w:ascii="Arial" w:hAnsi="Arial" w:cs="Arial"/>
                <w:color w:val="000000"/>
                <w:spacing w:val="0"/>
                <w:sz w:val="18"/>
                <w:szCs w:val="22"/>
              </w:rPr>
              <w:t>Desarrollo de Ingredientes Funcionales</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5043EE" w:rsidRPr="00EC0AF8" w:rsidRDefault="00EC0AF8" w:rsidP="00E82B4A">
            <w:pPr>
              <w:pStyle w:val="ListParagraph"/>
              <w:numPr>
                <w:ilvl w:val="0"/>
                <w:numId w:val="10"/>
              </w:numPr>
              <w:ind w:left="82" w:hanging="90"/>
              <w:rPr>
                <w:rFonts w:ascii="Arial" w:hAnsi="Arial" w:cs="Arial"/>
                <w:sz w:val="18"/>
              </w:rPr>
            </w:pPr>
            <w:r w:rsidRPr="00EC0AF8">
              <w:rPr>
                <w:rFonts w:ascii="Arial" w:hAnsi="Arial" w:cs="Arial"/>
                <w:color w:val="000000"/>
                <w:sz w:val="18"/>
                <w:szCs w:val="18"/>
                <w:lang w:eastAsia="es-ES"/>
              </w:rPr>
              <w:t>Aumento en productividad del sector agroalimentario</w:t>
            </w:r>
          </w:p>
        </w:tc>
        <w:tc>
          <w:tcPr>
            <w:tcW w:w="3600" w:type="dxa"/>
            <w:tcBorders>
              <w:top w:val="single" w:sz="4" w:space="0" w:color="auto"/>
              <w:left w:val="single" w:sz="8" w:space="0" w:color="auto"/>
              <w:bottom w:val="single" w:sz="4" w:space="0" w:color="auto"/>
              <w:right w:val="single" w:sz="4" w:space="0" w:color="auto"/>
            </w:tcBorders>
            <w:shd w:val="clear" w:color="auto" w:fill="auto"/>
            <w:vAlign w:val="center"/>
          </w:tcPr>
          <w:p w:rsidR="005043EE" w:rsidRPr="00EC0AF8" w:rsidRDefault="005043EE" w:rsidP="00EC0AF8">
            <w:pPr>
              <w:rPr>
                <w:rFonts w:ascii="Arial" w:hAnsi="Arial" w:cs="Arial"/>
                <w:sz w:val="18"/>
              </w:rPr>
            </w:pPr>
          </w:p>
        </w:tc>
        <w:tc>
          <w:tcPr>
            <w:tcW w:w="2430" w:type="dxa"/>
            <w:tcBorders>
              <w:top w:val="single" w:sz="4" w:space="0" w:color="auto"/>
              <w:left w:val="single" w:sz="8" w:space="0" w:color="auto"/>
              <w:bottom w:val="single" w:sz="4" w:space="0" w:color="auto"/>
              <w:right w:val="single" w:sz="4" w:space="0" w:color="auto"/>
            </w:tcBorders>
          </w:tcPr>
          <w:p w:rsidR="005043EE" w:rsidRPr="00EC0AF8" w:rsidRDefault="005043EE" w:rsidP="00EC0AF8">
            <w:pPr>
              <w:rPr>
                <w:rFonts w:ascii="Arial" w:hAnsi="Arial" w:cs="Arial"/>
                <w:sz w:val="18"/>
              </w:rPr>
            </w:pPr>
          </w:p>
        </w:tc>
      </w:tr>
      <w:tr w:rsidR="005043EE" w:rsidRPr="00142302" w:rsidTr="00EC0AF8">
        <w:trPr>
          <w:trHeight w:val="200"/>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3EE" w:rsidRPr="00142302" w:rsidRDefault="005043EE" w:rsidP="00684287">
            <w:pPr>
              <w:jc w:val="center"/>
              <w:rPr>
                <w:rFonts w:ascii="Arial" w:hAnsi="Arial" w:cs="Arial"/>
                <w:color w:val="000000"/>
                <w:spacing w:val="0"/>
                <w:sz w:val="18"/>
                <w:szCs w:val="22"/>
              </w:rPr>
            </w:pPr>
            <w:r w:rsidRPr="00142302">
              <w:rPr>
                <w:rFonts w:ascii="Arial" w:hAnsi="Arial" w:cs="Arial"/>
                <w:color w:val="000000"/>
                <w:spacing w:val="0"/>
                <w:sz w:val="18"/>
                <w:szCs w:val="22"/>
              </w:rPr>
              <w:t>9: FIE-2016-V009</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3EE" w:rsidRPr="00142302" w:rsidRDefault="005043EE" w:rsidP="00684287">
            <w:pPr>
              <w:rPr>
                <w:rFonts w:ascii="Arial" w:hAnsi="Arial" w:cs="Arial"/>
                <w:color w:val="000000"/>
                <w:spacing w:val="0"/>
                <w:sz w:val="18"/>
                <w:szCs w:val="22"/>
              </w:rPr>
            </w:pPr>
            <w:r>
              <w:rPr>
                <w:rFonts w:ascii="Arial" w:hAnsi="Arial" w:cs="Arial"/>
                <w:color w:val="000000"/>
                <w:spacing w:val="0"/>
                <w:sz w:val="18"/>
                <w:szCs w:val="22"/>
              </w:rPr>
              <w:t>Iniciativas de Fomento Integr</w:t>
            </w:r>
            <w:r w:rsidRPr="00142302">
              <w:rPr>
                <w:rFonts w:ascii="Arial" w:hAnsi="Arial" w:cs="Arial"/>
                <w:color w:val="000000"/>
                <w:spacing w:val="0"/>
                <w:sz w:val="18"/>
                <w:szCs w:val="22"/>
              </w:rPr>
              <w:t>adas (IFI)</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5043EE" w:rsidRPr="00EC0AF8" w:rsidRDefault="00EC0AF8" w:rsidP="00684287">
            <w:pPr>
              <w:pStyle w:val="ListParagraph"/>
              <w:numPr>
                <w:ilvl w:val="0"/>
                <w:numId w:val="10"/>
              </w:numPr>
              <w:ind w:left="84" w:hanging="90"/>
              <w:rPr>
                <w:rFonts w:ascii="Arial" w:hAnsi="Arial" w:cs="Arial"/>
                <w:sz w:val="18"/>
              </w:rPr>
            </w:pPr>
            <w:r w:rsidRPr="00EC0AF8">
              <w:rPr>
                <w:rFonts w:ascii="Arial" w:hAnsi="Arial" w:cs="Arial"/>
                <w:color w:val="000000"/>
                <w:sz w:val="18"/>
                <w:szCs w:val="18"/>
                <w:lang w:eastAsia="es-ES"/>
              </w:rPr>
              <w:t>Incremento en Ventas de Empresas participantes en el Programa de Desarrollo de Proveedores</w:t>
            </w:r>
          </w:p>
        </w:tc>
        <w:tc>
          <w:tcPr>
            <w:tcW w:w="3600" w:type="dxa"/>
            <w:tcBorders>
              <w:top w:val="single" w:sz="4" w:space="0" w:color="auto"/>
              <w:left w:val="single" w:sz="8" w:space="0" w:color="auto"/>
              <w:bottom w:val="single" w:sz="4" w:space="0" w:color="auto"/>
              <w:right w:val="single" w:sz="4" w:space="0" w:color="auto"/>
            </w:tcBorders>
            <w:shd w:val="clear" w:color="auto" w:fill="auto"/>
            <w:vAlign w:val="center"/>
          </w:tcPr>
          <w:p w:rsidR="005043EE" w:rsidRPr="00AB3907" w:rsidRDefault="005043EE" w:rsidP="00EC0AF8">
            <w:pPr>
              <w:pStyle w:val="ListParagraph"/>
              <w:ind w:left="84"/>
              <w:rPr>
                <w:rFonts w:ascii="Arial" w:hAnsi="Arial" w:cs="Arial"/>
                <w:sz w:val="18"/>
              </w:rPr>
            </w:pPr>
          </w:p>
        </w:tc>
        <w:tc>
          <w:tcPr>
            <w:tcW w:w="2430" w:type="dxa"/>
            <w:tcBorders>
              <w:top w:val="single" w:sz="4" w:space="0" w:color="auto"/>
              <w:left w:val="single" w:sz="8" w:space="0" w:color="auto"/>
              <w:bottom w:val="single" w:sz="4" w:space="0" w:color="auto"/>
              <w:right w:val="single" w:sz="4" w:space="0" w:color="auto"/>
            </w:tcBorders>
          </w:tcPr>
          <w:p w:rsidR="005043EE" w:rsidRPr="00AB3907" w:rsidRDefault="005043EE" w:rsidP="00EC0AF8">
            <w:pPr>
              <w:pStyle w:val="ListParagraph"/>
              <w:ind w:left="84"/>
              <w:rPr>
                <w:rFonts w:ascii="Arial" w:hAnsi="Arial" w:cs="Arial"/>
                <w:sz w:val="18"/>
              </w:rPr>
            </w:pPr>
          </w:p>
        </w:tc>
      </w:tr>
      <w:tr w:rsidR="005043EE" w:rsidRPr="00142302" w:rsidTr="00EC0AF8">
        <w:trPr>
          <w:trHeight w:val="398"/>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3EE" w:rsidRPr="00142302" w:rsidRDefault="005043EE" w:rsidP="00684287">
            <w:pPr>
              <w:jc w:val="center"/>
              <w:rPr>
                <w:rFonts w:ascii="Arial" w:hAnsi="Arial" w:cs="Arial"/>
                <w:color w:val="000000"/>
                <w:spacing w:val="0"/>
                <w:sz w:val="18"/>
                <w:szCs w:val="22"/>
              </w:rPr>
            </w:pPr>
            <w:r w:rsidRPr="00142302">
              <w:rPr>
                <w:rFonts w:ascii="Arial" w:hAnsi="Arial" w:cs="Arial"/>
                <w:color w:val="000000"/>
                <w:spacing w:val="0"/>
                <w:sz w:val="18"/>
                <w:szCs w:val="22"/>
              </w:rPr>
              <w:t>10: FIE-2016-V014</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3EE" w:rsidRPr="00142302" w:rsidRDefault="005043EE" w:rsidP="00684287">
            <w:pPr>
              <w:rPr>
                <w:rFonts w:ascii="Arial" w:hAnsi="Arial" w:cs="Arial"/>
                <w:color w:val="000000"/>
                <w:spacing w:val="0"/>
                <w:sz w:val="18"/>
                <w:szCs w:val="22"/>
              </w:rPr>
            </w:pPr>
            <w:r w:rsidRPr="00142302">
              <w:rPr>
                <w:rFonts w:ascii="Arial" w:hAnsi="Arial" w:cs="Arial"/>
                <w:color w:val="000000"/>
                <w:spacing w:val="0"/>
                <w:sz w:val="18"/>
                <w:szCs w:val="22"/>
              </w:rPr>
              <w:t>Programa Plan BIM, Modernización de la Industria de la Construcción</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5043EE" w:rsidRPr="00EC0AF8" w:rsidRDefault="00EC0AF8" w:rsidP="00684287">
            <w:pPr>
              <w:pStyle w:val="ListParagraph"/>
              <w:numPr>
                <w:ilvl w:val="0"/>
                <w:numId w:val="10"/>
              </w:numPr>
              <w:ind w:left="84" w:hanging="90"/>
              <w:rPr>
                <w:rFonts w:ascii="Arial" w:hAnsi="Arial" w:cs="Arial"/>
                <w:sz w:val="18"/>
              </w:rPr>
            </w:pPr>
            <w:r w:rsidRPr="00EC0AF8">
              <w:rPr>
                <w:rFonts w:ascii="Arial" w:hAnsi="Arial" w:cs="Arial"/>
                <w:color w:val="000000"/>
                <w:sz w:val="18"/>
                <w:szCs w:val="18"/>
                <w:lang w:eastAsia="es-ES"/>
              </w:rPr>
              <w:t>Ahorro Gubernamental en construcción en Chile</w:t>
            </w:r>
          </w:p>
        </w:tc>
        <w:tc>
          <w:tcPr>
            <w:tcW w:w="3600" w:type="dxa"/>
            <w:tcBorders>
              <w:top w:val="single" w:sz="4" w:space="0" w:color="auto"/>
              <w:left w:val="single" w:sz="8" w:space="0" w:color="auto"/>
              <w:bottom w:val="single" w:sz="4" w:space="0" w:color="auto"/>
              <w:right w:val="single" w:sz="4" w:space="0" w:color="auto"/>
            </w:tcBorders>
            <w:shd w:val="clear" w:color="auto" w:fill="auto"/>
            <w:vAlign w:val="center"/>
          </w:tcPr>
          <w:p w:rsidR="005043EE" w:rsidRPr="00AB3907" w:rsidRDefault="005043EE" w:rsidP="00EC0AF8">
            <w:pPr>
              <w:pStyle w:val="ListParagraph"/>
              <w:ind w:left="74"/>
              <w:rPr>
                <w:rFonts w:ascii="Arial" w:hAnsi="Arial" w:cs="Arial"/>
                <w:sz w:val="18"/>
              </w:rPr>
            </w:pPr>
          </w:p>
        </w:tc>
        <w:tc>
          <w:tcPr>
            <w:tcW w:w="2430" w:type="dxa"/>
            <w:tcBorders>
              <w:top w:val="single" w:sz="4" w:space="0" w:color="auto"/>
              <w:left w:val="single" w:sz="8" w:space="0" w:color="auto"/>
              <w:bottom w:val="single" w:sz="4" w:space="0" w:color="auto"/>
              <w:right w:val="single" w:sz="4" w:space="0" w:color="auto"/>
            </w:tcBorders>
          </w:tcPr>
          <w:p w:rsidR="005043EE" w:rsidRPr="00C942D0" w:rsidRDefault="005043EE" w:rsidP="00EC0AF8">
            <w:pPr>
              <w:pStyle w:val="ListParagraph"/>
              <w:ind w:left="74"/>
              <w:rPr>
                <w:rFonts w:ascii="Arial" w:hAnsi="Arial" w:cs="Arial"/>
                <w:sz w:val="18"/>
              </w:rPr>
            </w:pPr>
          </w:p>
        </w:tc>
      </w:tr>
    </w:tbl>
    <w:p w:rsidR="00FE2CD0" w:rsidRPr="00E82B4A" w:rsidRDefault="005043EE" w:rsidP="00317C3B">
      <w:pPr>
        <w:jc w:val="center"/>
        <w:rPr>
          <w:rFonts w:ascii="Arial" w:hAnsi="Arial"/>
          <w:b/>
          <w:smallCaps/>
          <w:sz w:val="18"/>
        </w:rPr>
        <w:sectPr w:rsidR="00FE2CD0" w:rsidRPr="00E82B4A" w:rsidSect="00D6451C">
          <w:pgSz w:w="15840" w:h="12240" w:orient="landscape"/>
          <w:pgMar w:top="1170" w:right="1440" w:bottom="1350" w:left="1440" w:header="720" w:footer="720" w:gutter="0"/>
          <w:cols w:space="720"/>
          <w:titlePg/>
          <w:docGrid w:linePitch="360"/>
        </w:sectPr>
      </w:pPr>
      <w:r w:rsidRPr="00591AC7">
        <w:rPr>
          <w:rFonts w:ascii="Arial" w:hAnsi="Arial" w:cs="Arial"/>
          <w:sz w:val="18"/>
          <w:szCs w:val="18"/>
          <w:lang w:val="es-ES"/>
        </w:rPr>
        <w:t>Fuente: Elaboración propia a partir de consultoría de medición de costos y beneficios individuales para los diez proyectos seleccionados</w:t>
      </w:r>
      <w:r w:rsidR="00A4294E" w:rsidRPr="00A4294E">
        <w:rPr>
          <w:rFonts w:ascii="Arial" w:hAnsi="Arial"/>
          <w:b/>
          <w:smallCaps/>
          <w:sz w:val="18"/>
        </w:rPr>
        <w:t>.</w:t>
      </w:r>
    </w:p>
    <w:p w:rsidR="00BA6181" w:rsidRDefault="00C1603B" w:rsidP="0093142D">
      <w:pPr>
        <w:pStyle w:val="Chapter"/>
        <w:rPr>
          <w:rFonts w:ascii="Arial" w:hAnsi="Arial" w:cs="Arial"/>
        </w:rPr>
      </w:pPr>
      <w:bookmarkStart w:id="4" w:name="_Toc483484862"/>
      <w:r>
        <w:rPr>
          <w:rFonts w:ascii="Arial" w:hAnsi="Arial" w:cs="Arial"/>
        </w:rPr>
        <w:t>Supuestos</w:t>
      </w:r>
      <w:bookmarkEnd w:id="4"/>
    </w:p>
    <w:p w:rsidR="00CC302A" w:rsidRPr="00D910C7" w:rsidRDefault="00820557" w:rsidP="004F77E0">
      <w:pPr>
        <w:pStyle w:val="Paragraph"/>
        <w:rPr>
          <w:rFonts w:ascii="Arial" w:hAnsi="Arial" w:cs="Arial"/>
          <w:sz w:val="22"/>
          <w:szCs w:val="22"/>
        </w:rPr>
      </w:pPr>
      <w:r w:rsidRPr="00D910C7">
        <w:rPr>
          <w:rFonts w:ascii="Arial" w:hAnsi="Arial" w:cs="Arial"/>
          <w:sz w:val="22"/>
          <w:szCs w:val="22"/>
        </w:rPr>
        <w:t xml:space="preserve">Los cálculos reportados en la Sección V se basan en la aplicación de las fórmulas presentadas en la siguiente sección (IV) sobre dos tipos de componentes en dichas fórmulas: (i) valores de base y (ii) parámetros que relacionan los valores de base a partir de las fórmulas. </w:t>
      </w:r>
      <w:r w:rsidR="00CC302A" w:rsidRPr="00D910C7">
        <w:rPr>
          <w:rFonts w:ascii="Arial" w:hAnsi="Arial" w:cs="Arial"/>
          <w:sz w:val="22"/>
          <w:szCs w:val="22"/>
        </w:rPr>
        <w:t xml:space="preserve">El Cuadro </w:t>
      </w:r>
      <w:r w:rsidR="00D910C7" w:rsidRPr="00D910C7">
        <w:rPr>
          <w:rFonts w:ascii="Arial" w:hAnsi="Arial" w:cs="Arial"/>
          <w:sz w:val="22"/>
          <w:szCs w:val="22"/>
        </w:rPr>
        <w:t>5</w:t>
      </w:r>
      <w:r w:rsidR="00CC302A" w:rsidRPr="00D910C7">
        <w:rPr>
          <w:rFonts w:ascii="Arial" w:hAnsi="Arial" w:cs="Arial"/>
          <w:sz w:val="22"/>
          <w:szCs w:val="22"/>
        </w:rPr>
        <w:t xml:space="preserve"> muestra los valores</w:t>
      </w:r>
      <w:r w:rsidR="00D910C7" w:rsidRPr="00D910C7">
        <w:rPr>
          <w:rFonts w:ascii="Arial" w:hAnsi="Arial" w:cs="Arial"/>
          <w:sz w:val="22"/>
          <w:szCs w:val="22"/>
        </w:rPr>
        <w:t xml:space="preserve"> iniciales</w:t>
      </w:r>
      <w:r w:rsidR="00CC302A" w:rsidRPr="00D910C7">
        <w:rPr>
          <w:rFonts w:ascii="Arial" w:hAnsi="Arial" w:cs="Arial"/>
          <w:sz w:val="22"/>
          <w:szCs w:val="22"/>
        </w:rPr>
        <w:t xml:space="preserve"> anuales de </w:t>
      </w:r>
      <w:r w:rsidR="00D910C7" w:rsidRPr="00D910C7">
        <w:rPr>
          <w:rFonts w:ascii="Arial" w:hAnsi="Arial" w:cs="Arial"/>
          <w:sz w:val="22"/>
          <w:szCs w:val="22"/>
        </w:rPr>
        <w:t>los distintos conceptos empleados para el cálculo de beneficios en cada proyecto</w:t>
      </w:r>
      <w:r w:rsidR="00272AD0">
        <w:rPr>
          <w:rFonts w:ascii="Arial" w:hAnsi="Arial" w:cs="Arial"/>
          <w:sz w:val="22"/>
          <w:szCs w:val="22"/>
        </w:rPr>
        <w:t xml:space="preserve"> y ofrece una breve explicación para cada uno</w:t>
      </w:r>
      <w:r w:rsidR="00CC302A" w:rsidRPr="00D910C7">
        <w:rPr>
          <w:rFonts w:ascii="Arial" w:hAnsi="Arial" w:cs="Arial"/>
          <w:sz w:val="22"/>
          <w:szCs w:val="22"/>
        </w:rPr>
        <w:t>.</w:t>
      </w:r>
      <w:r w:rsidR="00D910C7" w:rsidRPr="00D910C7">
        <w:rPr>
          <w:rFonts w:ascii="Arial" w:hAnsi="Arial" w:cs="Arial"/>
          <w:sz w:val="22"/>
          <w:szCs w:val="22"/>
        </w:rPr>
        <w:t xml:space="preserve"> </w:t>
      </w:r>
      <w:r w:rsidR="00D910C7" w:rsidRPr="00A77F00">
        <w:rPr>
          <w:rFonts w:ascii="Arial" w:hAnsi="Arial" w:cs="Arial"/>
          <w:sz w:val="22"/>
          <w:szCs w:val="22"/>
        </w:rPr>
        <w:t>Por su par</w:t>
      </w:r>
      <w:r w:rsidR="00D910C7">
        <w:rPr>
          <w:rFonts w:ascii="Arial" w:hAnsi="Arial" w:cs="Arial"/>
          <w:sz w:val="22"/>
          <w:szCs w:val="22"/>
        </w:rPr>
        <w:t>te, la Columna “Base” del Cuadro 9</w:t>
      </w:r>
      <w:r w:rsidR="00D910C7" w:rsidRPr="00A77F00">
        <w:rPr>
          <w:rFonts w:ascii="Arial" w:hAnsi="Arial" w:cs="Arial"/>
          <w:sz w:val="22"/>
          <w:szCs w:val="22"/>
        </w:rPr>
        <w:t xml:space="preserve"> muestra los valores de </w:t>
      </w:r>
      <w:r w:rsidR="00D910C7">
        <w:rPr>
          <w:rFonts w:ascii="Arial" w:hAnsi="Arial" w:cs="Arial"/>
          <w:sz w:val="22"/>
          <w:szCs w:val="22"/>
        </w:rPr>
        <w:t>los parámetros asumidos y que so</w:t>
      </w:r>
      <w:r w:rsidR="00D910C7" w:rsidRPr="00A77F00">
        <w:rPr>
          <w:rFonts w:ascii="Arial" w:hAnsi="Arial" w:cs="Arial"/>
          <w:sz w:val="22"/>
          <w:szCs w:val="22"/>
        </w:rPr>
        <w:t xml:space="preserve">n sensibilizados en la sección </w:t>
      </w:r>
      <w:r w:rsidR="00D910C7">
        <w:rPr>
          <w:rFonts w:ascii="Arial" w:hAnsi="Arial" w:cs="Arial"/>
          <w:sz w:val="22"/>
          <w:szCs w:val="22"/>
        </w:rPr>
        <w:t>VI</w:t>
      </w:r>
      <w:r w:rsidR="00272AD0">
        <w:rPr>
          <w:rFonts w:ascii="Arial" w:hAnsi="Arial" w:cs="Arial"/>
          <w:sz w:val="22"/>
          <w:szCs w:val="22"/>
        </w:rPr>
        <w:t>. Las referencias empleadas tanto para la formulación de los supuestos como de los parámetros se puede</w:t>
      </w:r>
      <w:r w:rsidR="00D37996">
        <w:rPr>
          <w:rFonts w:ascii="Arial" w:hAnsi="Arial" w:cs="Arial"/>
          <w:sz w:val="22"/>
          <w:szCs w:val="22"/>
        </w:rPr>
        <w:t>n</w:t>
      </w:r>
      <w:r w:rsidR="00272AD0">
        <w:rPr>
          <w:rFonts w:ascii="Arial" w:hAnsi="Arial" w:cs="Arial"/>
          <w:sz w:val="22"/>
          <w:szCs w:val="22"/>
        </w:rPr>
        <w:t xml:space="preserve"> encontrar en el archivo de Excel adjunto.</w:t>
      </w:r>
    </w:p>
    <w:p w:rsidR="00793C9B" w:rsidRDefault="00820557" w:rsidP="00820557">
      <w:pPr>
        <w:pStyle w:val="Paragraph"/>
        <w:numPr>
          <w:ilvl w:val="0"/>
          <w:numId w:val="0"/>
        </w:numPr>
        <w:jc w:val="center"/>
        <w:rPr>
          <w:rFonts w:ascii="Arial" w:hAnsi="Arial" w:cs="Arial"/>
          <w:b/>
          <w:sz w:val="22"/>
          <w:szCs w:val="22"/>
        </w:rPr>
      </w:pPr>
      <w:r w:rsidRPr="005331EC">
        <w:rPr>
          <w:rFonts w:ascii="Arial" w:hAnsi="Arial" w:cs="Arial"/>
          <w:b/>
          <w:sz w:val="22"/>
          <w:szCs w:val="22"/>
        </w:rPr>
        <w:t xml:space="preserve">Cuadro </w:t>
      </w:r>
      <w:r w:rsidR="007C479E">
        <w:rPr>
          <w:rFonts w:ascii="Arial" w:hAnsi="Arial" w:cs="Arial"/>
          <w:b/>
          <w:sz w:val="22"/>
          <w:szCs w:val="22"/>
        </w:rPr>
        <w:t>5</w:t>
      </w:r>
      <w:r w:rsidRPr="005331EC">
        <w:rPr>
          <w:rFonts w:ascii="Arial" w:hAnsi="Arial" w:cs="Arial"/>
          <w:b/>
          <w:sz w:val="22"/>
          <w:szCs w:val="22"/>
        </w:rPr>
        <w:t>. Valores de línea de base estimados a partir de información estadística</w:t>
      </w:r>
    </w:p>
    <w:p w:rsidR="00820557" w:rsidRPr="005331EC" w:rsidRDefault="00793C9B" w:rsidP="00793C9B">
      <w:pPr>
        <w:pStyle w:val="Paragraph"/>
        <w:numPr>
          <w:ilvl w:val="0"/>
          <w:numId w:val="0"/>
        </w:numPr>
        <w:spacing w:before="0" w:after="0"/>
        <w:jc w:val="center"/>
        <w:rPr>
          <w:rFonts w:ascii="Arial" w:hAnsi="Arial" w:cs="Arial"/>
          <w:b/>
          <w:sz w:val="22"/>
          <w:szCs w:val="22"/>
        </w:rPr>
      </w:pPr>
      <w:r>
        <w:rPr>
          <w:rFonts w:ascii="Arial" w:hAnsi="Arial" w:cs="Arial"/>
          <w:b/>
          <w:sz w:val="22"/>
          <w:szCs w:val="22"/>
        </w:rPr>
        <w:t>(en miles de pesos chilenos)</w:t>
      </w:r>
    </w:p>
    <w:p w:rsidR="00820557" w:rsidRDefault="00D910C7" w:rsidP="00820557">
      <w:pPr>
        <w:pStyle w:val="Paragraph"/>
        <w:numPr>
          <w:ilvl w:val="0"/>
          <w:numId w:val="0"/>
        </w:numPr>
        <w:jc w:val="center"/>
        <w:rPr>
          <w:rFonts w:ascii="Arial" w:hAnsi="Arial" w:cs="Arial"/>
          <w:sz w:val="22"/>
          <w:szCs w:val="22"/>
        </w:rPr>
      </w:pPr>
      <w:r w:rsidRPr="00D910C7">
        <w:rPr>
          <w:noProof/>
          <w:lang w:val="en-US"/>
        </w:rPr>
        <w:drawing>
          <wp:inline distT="0" distB="0" distL="0" distR="0">
            <wp:extent cx="5486400" cy="5007092"/>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5007092"/>
                    </a:xfrm>
                    <a:prstGeom prst="rect">
                      <a:avLst/>
                    </a:prstGeom>
                    <a:noFill/>
                    <a:ln>
                      <a:noFill/>
                    </a:ln>
                  </pic:spPr>
                </pic:pic>
              </a:graphicData>
            </a:graphic>
          </wp:inline>
        </w:drawing>
      </w:r>
    </w:p>
    <w:p w:rsidR="00793C9B" w:rsidRDefault="00793C9B" w:rsidP="00820557">
      <w:pPr>
        <w:pStyle w:val="Paragraph"/>
        <w:numPr>
          <w:ilvl w:val="0"/>
          <w:numId w:val="0"/>
        </w:numPr>
        <w:jc w:val="center"/>
        <w:rPr>
          <w:rFonts w:ascii="Arial" w:hAnsi="Arial" w:cs="Arial"/>
          <w:sz w:val="22"/>
          <w:szCs w:val="22"/>
        </w:rPr>
      </w:pPr>
    </w:p>
    <w:p w:rsidR="00820557" w:rsidRPr="00820557" w:rsidRDefault="00D910C7" w:rsidP="00D910C7">
      <w:pPr>
        <w:pStyle w:val="Paragraph"/>
        <w:numPr>
          <w:ilvl w:val="0"/>
          <w:numId w:val="0"/>
        </w:numPr>
        <w:rPr>
          <w:rFonts w:ascii="Arial" w:hAnsi="Arial" w:cs="Arial"/>
          <w:sz w:val="20"/>
          <w:lang w:val="es-ES_tradnl"/>
        </w:rPr>
      </w:pPr>
      <w:r w:rsidRPr="00D910C7">
        <w:rPr>
          <w:noProof/>
          <w:lang w:val="en-US"/>
        </w:rPr>
        <w:drawing>
          <wp:inline distT="0" distB="0" distL="0" distR="0">
            <wp:extent cx="5486400" cy="7128242"/>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7128242"/>
                    </a:xfrm>
                    <a:prstGeom prst="rect">
                      <a:avLst/>
                    </a:prstGeom>
                    <a:noFill/>
                    <a:ln>
                      <a:noFill/>
                    </a:ln>
                  </pic:spPr>
                </pic:pic>
              </a:graphicData>
            </a:graphic>
          </wp:inline>
        </w:drawing>
      </w:r>
    </w:p>
    <w:p w:rsidR="00D217B2" w:rsidRDefault="00D217B2" w:rsidP="00F21C7D">
      <w:pPr>
        <w:spacing w:after="200" w:line="276" w:lineRule="auto"/>
        <w:ind w:firstLine="720"/>
        <w:jc w:val="both"/>
        <w:rPr>
          <w:rFonts w:ascii="Arial" w:hAnsi="Arial" w:cs="Arial"/>
          <w:sz w:val="22"/>
        </w:rPr>
      </w:pPr>
    </w:p>
    <w:p w:rsidR="00D217B2" w:rsidRDefault="00D217B2" w:rsidP="00F21C7D">
      <w:pPr>
        <w:spacing w:after="200" w:line="276" w:lineRule="auto"/>
        <w:ind w:firstLine="720"/>
        <w:jc w:val="both"/>
        <w:rPr>
          <w:rFonts w:ascii="Arial" w:hAnsi="Arial" w:cs="Arial"/>
          <w:sz w:val="22"/>
        </w:rPr>
      </w:pPr>
    </w:p>
    <w:p w:rsidR="00D217B2" w:rsidRDefault="00D217B2" w:rsidP="00F21C7D">
      <w:pPr>
        <w:spacing w:after="200" w:line="276" w:lineRule="auto"/>
        <w:ind w:firstLine="720"/>
        <w:jc w:val="both"/>
        <w:rPr>
          <w:rFonts w:ascii="Arial" w:hAnsi="Arial" w:cs="Arial"/>
          <w:sz w:val="22"/>
        </w:rPr>
      </w:pPr>
    </w:p>
    <w:p w:rsidR="00622D16" w:rsidRDefault="00F17FD6" w:rsidP="00F21C7D">
      <w:pPr>
        <w:spacing w:after="200" w:line="276" w:lineRule="auto"/>
        <w:ind w:firstLine="720"/>
        <w:jc w:val="both"/>
        <w:rPr>
          <w:rFonts w:ascii="Arial" w:hAnsi="Arial" w:cs="Arial"/>
          <w:sz w:val="22"/>
        </w:rPr>
      </w:pPr>
      <w:r w:rsidRPr="00622D16">
        <w:rPr>
          <w:rFonts w:ascii="Arial" w:hAnsi="Arial" w:cs="Arial"/>
          <w:sz w:val="22"/>
        </w:rPr>
        <w:t>Adicionalmente,</w:t>
      </w:r>
      <w:r w:rsidR="006F257F">
        <w:rPr>
          <w:rFonts w:ascii="Arial" w:hAnsi="Arial" w:cs="Arial"/>
          <w:sz w:val="22"/>
        </w:rPr>
        <w:t xml:space="preserve"> a fin de solventar la pertinencia de los supuestos empleados para cada proyecto,</w:t>
      </w:r>
      <w:r w:rsidRPr="00622D16">
        <w:rPr>
          <w:rFonts w:ascii="Arial" w:hAnsi="Arial" w:cs="Arial"/>
          <w:sz w:val="22"/>
        </w:rPr>
        <w:t xml:space="preserve"> se presentan a continuación una serie de explicaciones relacionadas a los </w:t>
      </w:r>
      <w:r w:rsidR="006F257F">
        <w:rPr>
          <w:rFonts w:ascii="Arial" w:hAnsi="Arial" w:cs="Arial"/>
          <w:sz w:val="22"/>
        </w:rPr>
        <w:t>mismos</w:t>
      </w:r>
      <w:r w:rsidR="00622D16" w:rsidRPr="00622D16">
        <w:rPr>
          <w:rFonts w:ascii="Arial" w:hAnsi="Arial" w:cs="Arial"/>
          <w:sz w:val="22"/>
        </w:rPr>
        <w:t>:</w:t>
      </w:r>
    </w:p>
    <w:p w:rsidR="00622D16" w:rsidRDefault="00622D16" w:rsidP="00F21C7D">
      <w:pPr>
        <w:spacing w:after="200" w:line="276" w:lineRule="auto"/>
        <w:ind w:firstLine="720"/>
        <w:jc w:val="both"/>
        <w:rPr>
          <w:rFonts w:ascii="Arial" w:hAnsi="Arial" w:cs="Arial"/>
          <w:sz w:val="22"/>
        </w:rPr>
      </w:pPr>
      <w:r w:rsidRPr="00622D16">
        <w:rPr>
          <w:rFonts w:ascii="Arial" w:hAnsi="Arial" w:cs="Arial"/>
          <w:b/>
          <w:sz w:val="22"/>
          <w:u w:val="single"/>
        </w:rPr>
        <w:t>Proyecto 1 (DOM en L</w:t>
      </w:r>
      <w:r w:rsidR="0097787A">
        <w:rPr>
          <w:rFonts w:ascii="Arial" w:hAnsi="Arial" w:cs="Arial"/>
          <w:b/>
          <w:sz w:val="22"/>
          <w:u w:val="single"/>
        </w:rPr>
        <w:t>ínea):</w:t>
      </w:r>
      <w:r w:rsidR="0097787A">
        <w:rPr>
          <w:rFonts w:ascii="Arial" w:hAnsi="Arial" w:cs="Arial"/>
          <w:sz w:val="22"/>
        </w:rPr>
        <w:t xml:space="preserve"> se</w:t>
      </w:r>
      <w:r w:rsidRPr="00622D16">
        <w:rPr>
          <w:rFonts w:ascii="Arial" w:hAnsi="Arial" w:cs="Arial"/>
          <w:sz w:val="22"/>
        </w:rPr>
        <w:t xml:space="preserve"> supuso que la plataforma aceleraría la entrega de permisos de construcción y además estandarizaría los niveles de crecimiento de infraestructura a nivel país. Dado que actualmente dicho programa está en un número limitado de comunas, se tomaron los beneficios como ahorro en costos por atrasos privados y p</w:t>
      </w:r>
      <w:r>
        <w:rPr>
          <w:rFonts w:ascii="Arial" w:hAnsi="Arial" w:cs="Arial"/>
          <w:sz w:val="22"/>
        </w:rPr>
        <w:t>ú</w:t>
      </w:r>
      <w:r w:rsidRPr="00622D16">
        <w:rPr>
          <w:rFonts w:ascii="Arial" w:hAnsi="Arial" w:cs="Arial"/>
          <w:sz w:val="22"/>
        </w:rPr>
        <w:t>blicos, de dos grandes ciudades de Chile, Gran Santiago y Antofagasta. Para ello, se ocuparon los valores in</w:t>
      </w:r>
      <w:r>
        <w:rPr>
          <w:rFonts w:ascii="Arial" w:hAnsi="Arial" w:cs="Arial"/>
          <w:sz w:val="22"/>
        </w:rPr>
        <w:t>i</w:t>
      </w:r>
      <w:r w:rsidRPr="00622D16">
        <w:rPr>
          <w:rFonts w:ascii="Arial" w:hAnsi="Arial" w:cs="Arial"/>
          <w:sz w:val="22"/>
        </w:rPr>
        <w:t>ciales de costos por atrasos en obtención de permisos del año 2000, y además de los costos administrativos al año 2015 por entregar con atrasos los permisos. Además, se utilizó el valor de inversiones no realizadas o retrasadas a causas de los permisos del Gran Santiago para el 2012. Luego, se tomó el valor de salario promedio mensual de un trabajador semi-calificado, con dato sacado del Instituto Nacional de Estadísticas, como reflejo de beneficio al empleo. Finalmente, se pensó como beneficio en que el programa DOM podrá revertir la caída en productividad del sector, por lo que se usó el valor PIB Chi</w:t>
      </w:r>
      <w:r>
        <w:rPr>
          <w:rFonts w:ascii="Arial" w:hAnsi="Arial" w:cs="Arial"/>
          <w:sz w:val="22"/>
        </w:rPr>
        <w:t>le 2016, multiplicado por la caí</w:t>
      </w:r>
      <w:r w:rsidRPr="00622D16">
        <w:rPr>
          <w:rFonts w:ascii="Arial" w:hAnsi="Arial" w:cs="Arial"/>
          <w:sz w:val="22"/>
        </w:rPr>
        <w:t>da en productividad del sector y por la participación de construcción en el PIB.</w:t>
      </w:r>
    </w:p>
    <w:p w:rsidR="00622D16" w:rsidRDefault="00622D16" w:rsidP="00F21C7D">
      <w:pPr>
        <w:spacing w:after="200" w:line="276" w:lineRule="auto"/>
        <w:ind w:firstLine="720"/>
        <w:jc w:val="both"/>
        <w:rPr>
          <w:rFonts w:ascii="Arial" w:hAnsi="Arial" w:cs="Arial"/>
          <w:sz w:val="22"/>
        </w:rPr>
      </w:pPr>
      <w:r>
        <w:rPr>
          <w:rFonts w:ascii="Arial" w:hAnsi="Arial" w:cs="Arial"/>
          <w:sz w:val="22"/>
        </w:rPr>
        <w:t xml:space="preserve">Respecto a los parámetros empleados para este proyecto (Cuadro 9), estos están basados en </w:t>
      </w:r>
      <w:r w:rsidRPr="00622D16">
        <w:rPr>
          <w:rFonts w:ascii="Arial" w:hAnsi="Arial" w:cs="Arial"/>
          <w:sz w:val="22"/>
        </w:rPr>
        <w:t xml:space="preserve">las estimaciones respectivas del Ministerio de Vivienda y Urbanismo y de la Cámara Chilena de la Construcción ante la realización de un programa digital nacional de permisos de edificación. Para el ahorro en costos totales se utilizó el porcentaje de aumento de costos financieros de las empresas en permisos de construcción en la región Metropolitana durante el año 2016. </w:t>
      </w:r>
      <w:r>
        <w:rPr>
          <w:rFonts w:ascii="Arial" w:hAnsi="Arial" w:cs="Arial"/>
          <w:sz w:val="22"/>
        </w:rPr>
        <w:t>P</w:t>
      </w:r>
      <w:r w:rsidRPr="00622D16">
        <w:rPr>
          <w:rFonts w:ascii="Arial" w:hAnsi="Arial" w:cs="Arial"/>
          <w:sz w:val="22"/>
        </w:rPr>
        <w:t xml:space="preserve">ara los costos de inversión, </w:t>
      </w:r>
      <w:r>
        <w:rPr>
          <w:rFonts w:ascii="Arial" w:hAnsi="Arial" w:cs="Arial"/>
          <w:sz w:val="22"/>
        </w:rPr>
        <w:t xml:space="preserve">se empleó </w:t>
      </w:r>
      <w:r w:rsidRPr="00622D16">
        <w:rPr>
          <w:rFonts w:ascii="Arial" w:hAnsi="Arial" w:cs="Arial"/>
          <w:sz w:val="22"/>
        </w:rPr>
        <w:t>el porcentaje de caída de inversión del sector durante el primer trimestre del año 2016 en la región de Antofagasta.</w:t>
      </w:r>
    </w:p>
    <w:p w:rsidR="00E224F4" w:rsidRDefault="0097787A" w:rsidP="00F21C7D">
      <w:pPr>
        <w:spacing w:after="200" w:line="276" w:lineRule="auto"/>
        <w:ind w:firstLine="720"/>
        <w:jc w:val="both"/>
        <w:rPr>
          <w:rFonts w:ascii="Arial" w:hAnsi="Arial" w:cs="Arial"/>
          <w:sz w:val="22"/>
        </w:rPr>
      </w:pPr>
      <w:r>
        <w:rPr>
          <w:rFonts w:ascii="Arial" w:hAnsi="Arial" w:cs="Arial"/>
          <w:b/>
          <w:sz w:val="22"/>
          <w:u w:val="single"/>
        </w:rPr>
        <w:t>Proyecto 2</w:t>
      </w:r>
      <w:r w:rsidRPr="00622D16">
        <w:rPr>
          <w:rFonts w:ascii="Arial" w:hAnsi="Arial" w:cs="Arial"/>
          <w:b/>
          <w:sz w:val="22"/>
          <w:u w:val="single"/>
        </w:rPr>
        <w:t xml:space="preserve"> (</w:t>
      </w:r>
      <w:r>
        <w:rPr>
          <w:rFonts w:ascii="Arial" w:hAnsi="Arial" w:cs="Arial"/>
          <w:b/>
          <w:sz w:val="22"/>
          <w:u w:val="single"/>
        </w:rPr>
        <w:t>Certificación electrónica silvoagropecuaria):</w:t>
      </w:r>
      <w:r>
        <w:rPr>
          <w:rFonts w:ascii="Arial" w:hAnsi="Arial" w:cs="Arial"/>
          <w:sz w:val="22"/>
        </w:rPr>
        <w:t xml:space="preserve"> </w:t>
      </w:r>
      <w:r w:rsidRPr="0097787A">
        <w:rPr>
          <w:rFonts w:ascii="Arial" w:hAnsi="Arial" w:cs="Arial"/>
          <w:sz w:val="22"/>
        </w:rPr>
        <w:t>se asumió que disminuiría el tiempo</w:t>
      </w:r>
      <w:r w:rsidR="0026267D">
        <w:rPr>
          <w:rFonts w:ascii="Arial" w:hAnsi="Arial" w:cs="Arial"/>
          <w:sz w:val="22"/>
        </w:rPr>
        <w:t xml:space="preserve"> del trámite para exportación</w:t>
      </w:r>
      <w:r w:rsidRPr="0097787A">
        <w:rPr>
          <w:rFonts w:ascii="Arial" w:hAnsi="Arial" w:cs="Arial"/>
          <w:sz w:val="22"/>
        </w:rPr>
        <w:t xml:space="preserve"> y</w:t>
      </w:r>
      <w:r w:rsidR="002B17FF">
        <w:rPr>
          <w:rFonts w:ascii="Arial" w:hAnsi="Arial" w:cs="Arial"/>
          <w:sz w:val="22"/>
        </w:rPr>
        <w:t xml:space="preserve"> en consecuencia</w:t>
      </w:r>
      <w:r w:rsidRPr="0097787A">
        <w:rPr>
          <w:rFonts w:ascii="Arial" w:hAnsi="Arial" w:cs="Arial"/>
          <w:sz w:val="22"/>
        </w:rPr>
        <w:t xml:space="preserve"> </w:t>
      </w:r>
      <w:r w:rsidR="0026267D">
        <w:rPr>
          <w:rFonts w:ascii="Arial" w:hAnsi="Arial" w:cs="Arial"/>
          <w:sz w:val="22"/>
        </w:rPr>
        <w:t xml:space="preserve">aumentaría las </w:t>
      </w:r>
      <w:r w:rsidRPr="0097787A">
        <w:rPr>
          <w:rFonts w:ascii="Arial" w:hAnsi="Arial" w:cs="Arial"/>
          <w:sz w:val="22"/>
        </w:rPr>
        <w:t xml:space="preserve">cantidades de exportaciones del sector silvoagropecuario </w:t>
      </w:r>
      <w:r w:rsidR="0026267D">
        <w:rPr>
          <w:rFonts w:ascii="Arial" w:hAnsi="Arial" w:cs="Arial"/>
          <w:sz w:val="22"/>
        </w:rPr>
        <w:t>y acuícola a países del oriente. Por ello se</w:t>
      </w:r>
      <w:r w:rsidRPr="0097787A">
        <w:rPr>
          <w:rFonts w:ascii="Arial" w:hAnsi="Arial" w:cs="Arial"/>
          <w:sz w:val="22"/>
        </w:rPr>
        <w:t xml:space="preserve"> entiende como ben</w:t>
      </w:r>
      <w:r>
        <w:rPr>
          <w:rFonts w:ascii="Arial" w:hAnsi="Arial" w:cs="Arial"/>
          <w:sz w:val="22"/>
        </w:rPr>
        <w:t>e</w:t>
      </w:r>
      <w:r w:rsidRPr="0097787A">
        <w:rPr>
          <w:rFonts w:ascii="Arial" w:hAnsi="Arial" w:cs="Arial"/>
          <w:sz w:val="22"/>
        </w:rPr>
        <w:t xml:space="preserve">ficio el ahorro en costos por almacenaje, multas e incumplimientos comerciales actuales del sector para las exportaciones al año 2015, definidos por la oficina de </w:t>
      </w:r>
      <w:r>
        <w:rPr>
          <w:rFonts w:ascii="Arial" w:hAnsi="Arial" w:cs="Arial"/>
          <w:sz w:val="22"/>
        </w:rPr>
        <w:t xml:space="preserve">estudios y políticas agrarias. </w:t>
      </w:r>
      <w:r w:rsidRPr="0097787A">
        <w:rPr>
          <w:rFonts w:ascii="Arial" w:hAnsi="Arial" w:cs="Arial"/>
          <w:sz w:val="22"/>
        </w:rPr>
        <w:t>Además</w:t>
      </w:r>
      <w:r w:rsidR="00F21C7D">
        <w:rPr>
          <w:rFonts w:ascii="Arial" w:hAnsi="Arial" w:cs="Arial"/>
          <w:sz w:val="22"/>
        </w:rPr>
        <w:t>,</w:t>
      </w:r>
      <w:r w:rsidRPr="0097787A">
        <w:rPr>
          <w:rFonts w:ascii="Arial" w:hAnsi="Arial" w:cs="Arial"/>
          <w:sz w:val="22"/>
        </w:rPr>
        <w:t xml:space="preserve"> se consideraron como beneficios los aumentos en exportaciones a China y Rusia, dada la reducción de </w:t>
      </w:r>
      <w:r w:rsidR="002B17FF">
        <w:rPr>
          <w:rFonts w:ascii="Arial" w:hAnsi="Arial" w:cs="Arial"/>
          <w:sz w:val="22"/>
        </w:rPr>
        <w:t xml:space="preserve">tiempos entre embarques y de </w:t>
      </w:r>
      <w:r w:rsidRPr="0097787A">
        <w:rPr>
          <w:rFonts w:ascii="Arial" w:hAnsi="Arial" w:cs="Arial"/>
          <w:sz w:val="22"/>
        </w:rPr>
        <w:t>riesgos que produzca el proyecto. También se utilizó la participación de la actividad silvoagropecuaria en el PIB de Chile</w:t>
      </w:r>
      <w:r w:rsidR="002B17FF">
        <w:rPr>
          <w:rFonts w:ascii="Arial" w:hAnsi="Arial" w:cs="Arial"/>
          <w:sz w:val="22"/>
        </w:rPr>
        <w:t xml:space="preserve"> para capturar el incremento en la </w:t>
      </w:r>
      <w:r w:rsidRPr="0097787A">
        <w:rPr>
          <w:rFonts w:ascii="Arial" w:hAnsi="Arial" w:cs="Arial"/>
          <w:sz w:val="22"/>
        </w:rPr>
        <w:t>productividad</w:t>
      </w:r>
      <w:r w:rsidR="002B17FF">
        <w:rPr>
          <w:rFonts w:ascii="Arial" w:hAnsi="Arial" w:cs="Arial"/>
          <w:sz w:val="22"/>
        </w:rPr>
        <w:t xml:space="preserve"> de ese sector</w:t>
      </w:r>
      <w:r w:rsidRPr="0097787A">
        <w:rPr>
          <w:rFonts w:ascii="Arial" w:hAnsi="Arial" w:cs="Arial"/>
          <w:sz w:val="22"/>
        </w:rPr>
        <w:t xml:space="preserve">. </w:t>
      </w:r>
      <w:r w:rsidR="0026267D">
        <w:rPr>
          <w:rFonts w:ascii="Arial" w:hAnsi="Arial" w:cs="Arial"/>
          <w:sz w:val="22"/>
        </w:rPr>
        <w:t>F</w:t>
      </w:r>
      <w:r w:rsidRPr="0097787A">
        <w:rPr>
          <w:rFonts w:ascii="Arial" w:hAnsi="Arial" w:cs="Arial"/>
          <w:sz w:val="22"/>
        </w:rPr>
        <w:t xml:space="preserve">inalmente, </w:t>
      </w:r>
      <w:r w:rsidR="0026267D">
        <w:rPr>
          <w:rFonts w:ascii="Arial" w:hAnsi="Arial" w:cs="Arial"/>
          <w:sz w:val="22"/>
        </w:rPr>
        <w:t>e</w:t>
      </w:r>
      <w:r w:rsidRPr="0097787A">
        <w:rPr>
          <w:rFonts w:ascii="Arial" w:hAnsi="Arial" w:cs="Arial"/>
          <w:sz w:val="22"/>
        </w:rPr>
        <w:t xml:space="preserve">l valor del costo de certificación electrónica E-cert </w:t>
      </w:r>
      <w:r w:rsidR="00E224F4">
        <w:rPr>
          <w:rFonts w:ascii="Arial" w:hAnsi="Arial" w:cs="Arial"/>
          <w:sz w:val="22"/>
        </w:rPr>
        <w:t>procede d</w:t>
      </w:r>
      <w:r w:rsidRPr="0097787A">
        <w:rPr>
          <w:rFonts w:ascii="Arial" w:hAnsi="Arial" w:cs="Arial"/>
          <w:sz w:val="22"/>
        </w:rPr>
        <w:t>el Servicios de Impuestos Internos.</w:t>
      </w:r>
    </w:p>
    <w:p w:rsidR="00E224F4" w:rsidRDefault="00E224F4" w:rsidP="00622D16">
      <w:pPr>
        <w:spacing w:after="200" w:line="276" w:lineRule="auto"/>
        <w:jc w:val="both"/>
        <w:rPr>
          <w:rFonts w:ascii="Arial" w:hAnsi="Arial" w:cs="Arial"/>
          <w:sz w:val="22"/>
        </w:rPr>
      </w:pPr>
      <w:r>
        <w:rPr>
          <w:rFonts w:ascii="Arial" w:hAnsi="Arial" w:cs="Arial"/>
          <w:sz w:val="22"/>
        </w:rPr>
        <w:tab/>
        <w:t>Respecto a los parámetros empleados para este proyecto, estos s</w:t>
      </w:r>
      <w:r w:rsidRPr="00E224F4">
        <w:rPr>
          <w:rFonts w:ascii="Arial" w:hAnsi="Arial" w:cs="Arial"/>
          <w:sz w:val="22"/>
        </w:rPr>
        <w:t>e basaron en los porcentajes de exportaciones silvoagropecuarias a China durante el año 2013. Para el aumento en productividad, el porcentaje se basó en el aumento en productividad del año 2015 del sector en Chile. En cuan</w:t>
      </w:r>
      <w:r>
        <w:rPr>
          <w:rFonts w:ascii="Arial" w:hAnsi="Arial" w:cs="Arial"/>
          <w:sz w:val="22"/>
        </w:rPr>
        <w:t>t</w:t>
      </w:r>
      <w:r w:rsidRPr="00E224F4">
        <w:rPr>
          <w:rFonts w:ascii="Arial" w:hAnsi="Arial" w:cs="Arial"/>
          <w:sz w:val="22"/>
        </w:rPr>
        <w:t>o a la reducción de costos, se ocuparon los valores del programa de certificación electrónica entre México y Chile del año 2011, como un s</w:t>
      </w:r>
      <w:r>
        <w:rPr>
          <w:rFonts w:ascii="Arial" w:hAnsi="Arial" w:cs="Arial"/>
          <w:sz w:val="22"/>
        </w:rPr>
        <w:t>í</w:t>
      </w:r>
      <w:r w:rsidRPr="00E224F4">
        <w:rPr>
          <w:rFonts w:ascii="Arial" w:hAnsi="Arial" w:cs="Arial"/>
          <w:sz w:val="22"/>
        </w:rPr>
        <w:t>mil en el ahorro de costos esperados. Para la probabilidad de éxito, fue ocupado el valor de estimación del Ministerio de agronomía, por el convenio Chile-Holanda.</w:t>
      </w:r>
    </w:p>
    <w:p w:rsidR="00E224F4" w:rsidRDefault="00E224F4" w:rsidP="00F21C7D">
      <w:pPr>
        <w:spacing w:after="200" w:line="276" w:lineRule="auto"/>
        <w:ind w:firstLine="720"/>
        <w:jc w:val="both"/>
        <w:rPr>
          <w:rFonts w:ascii="Arial" w:hAnsi="Arial" w:cs="Arial"/>
          <w:sz w:val="22"/>
        </w:rPr>
      </w:pPr>
      <w:r>
        <w:rPr>
          <w:rFonts w:ascii="Arial" w:hAnsi="Arial" w:cs="Arial"/>
          <w:b/>
          <w:sz w:val="22"/>
          <w:u w:val="single"/>
        </w:rPr>
        <w:t>Proyecto 3</w:t>
      </w:r>
      <w:r w:rsidRPr="00622D16">
        <w:rPr>
          <w:rFonts w:ascii="Arial" w:hAnsi="Arial" w:cs="Arial"/>
          <w:b/>
          <w:sz w:val="22"/>
          <w:u w:val="single"/>
        </w:rPr>
        <w:t xml:space="preserve"> (</w:t>
      </w:r>
      <w:r>
        <w:rPr>
          <w:rFonts w:ascii="Arial" w:hAnsi="Arial" w:cs="Arial"/>
          <w:b/>
          <w:sz w:val="22"/>
          <w:u w:val="single"/>
        </w:rPr>
        <w:t>Estandarización de madera para uso estructural):</w:t>
      </w:r>
      <w:r>
        <w:rPr>
          <w:rFonts w:ascii="Arial" w:hAnsi="Arial" w:cs="Arial"/>
          <w:sz w:val="22"/>
        </w:rPr>
        <w:t xml:space="preserve"> s</w:t>
      </w:r>
      <w:r w:rsidRPr="00E224F4">
        <w:rPr>
          <w:rFonts w:ascii="Arial" w:hAnsi="Arial" w:cs="Arial"/>
          <w:sz w:val="22"/>
        </w:rPr>
        <w:t xml:space="preserve">e asume que mejoras técnicas y </w:t>
      </w:r>
      <w:r>
        <w:rPr>
          <w:rFonts w:ascii="Arial" w:hAnsi="Arial" w:cs="Arial"/>
          <w:sz w:val="22"/>
        </w:rPr>
        <w:t xml:space="preserve">de </w:t>
      </w:r>
      <w:r w:rsidRPr="00E224F4">
        <w:rPr>
          <w:rFonts w:ascii="Arial" w:hAnsi="Arial" w:cs="Arial"/>
          <w:sz w:val="22"/>
        </w:rPr>
        <w:t>conocimientos de uso de la madera estructural mejorará la calidad de madera que sale a la venta, as</w:t>
      </w:r>
      <w:r>
        <w:rPr>
          <w:rFonts w:ascii="Arial" w:hAnsi="Arial" w:cs="Arial"/>
          <w:sz w:val="22"/>
        </w:rPr>
        <w:t>í como la cantidad y habilidades técnicas</w:t>
      </w:r>
      <w:r w:rsidRPr="00E224F4">
        <w:rPr>
          <w:rFonts w:ascii="Arial" w:hAnsi="Arial" w:cs="Arial"/>
          <w:sz w:val="22"/>
        </w:rPr>
        <w:t xml:space="preserve"> de los trabajadores. Por </w:t>
      </w:r>
      <w:r>
        <w:rPr>
          <w:rFonts w:ascii="Arial" w:hAnsi="Arial" w:cs="Arial"/>
          <w:sz w:val="22"/>
        </w:rPr>
        <w:t>esto,</w:t>
      </w:r>
      <w:r w:rsidRPr="00E224F4">
        <w:rPr>
          <w:rFonts w:ascii="Arial" w:hAnsi="Arial" w:cs="Arial"/>
          <w:sz w:val="22"/>
        </w:rPr>
        <w:t xml:space="preserve"> </w:t>
      </w:r>
      <w:r>
        <w:rPr>
          <w:rFonts w:ascii="Arial" w:hAnsi="Arial" w:cs="Arial"/>
          <w:sz w:val="22"/>
        </w:rPr>
        <w:t xml:space="preserve">para calcular los beneficios sociales, </w:t>
      </w:r>
      <w:r w:rsidRPr="00E224F4">
        <w:rPr>
          <w:rFonts w:ascii="Arial" w:hAnsi="Arial" w:cs="Arial"/>
          <w:sz w:val="22"/>
        </w:rPr>
        <w:t>se u</w:t>
      </w:r>
      <w:r>
        <w:rPr>
          <w:rFonts w:ascii="Arial" w:hAnsi="Arial" w:cs="Arial"/>
          <w:sz w:val="22"/>
        </w:rPr>
        <w:t>só a</w:t>
      </w:r>
      <w:r w:rsidRPr="00E224F4">
        <w:rPr>
          <w:rFonts w:ascii="Arial" w:hAnsi="Arial" w:cs="Arial"/>
          <w:sz w:val="22"/>
        </w:rPr>
        <w:t>l precio de construcción de la vivienda promedio en la región metropolitana al año 2015. Además</w:t>
      </w:r>
      <w:r>
        <w:rPr>
          <w:rFonts w:ascii="Arial" w:hAnsi="Arial" w:cs="Arial"/>
          <w:sz w:val="22"/>
        </w:rPr>
        <w:t>,</w:t>
      </w:r>
      <w:r w:rsidRPr="00E224F4">
        <w:rPr>
          <w:rFonts w:ascii="Arial" w:hAnsi="Arial" w:cs="Arial"/>
          <w:sz w:val="22"/>
        </w:rPr>
        <w:t xml:space="preserve"> se ocupó la venta promedio anual de los aserraderos unidos al proyecto, como dato en producción 2015 para la región del BioBio, reflejado en reducción de costos por mejores capacidades del uso de madera. También se ocupó una estimación de aumento de ingresos por mayores ventas de los centros creados para fortalecer las c</w:t>
      </w:r>
      <w:r>
        <w:rPr>
          <w:rFonts w:ascii="Arial" w:hAnsi="Arial" w:cs="Arial"/>
          <w:sz w:val="22"/>
        </w:rPr>
        <w:t xml:space="preserve">apacidades. Por último, se empleó el </w:t>
      </w:r>
      <w:r w:rsidRPr="00E224F4">
        <w:rPr>
          <w:rFonts w:ascii="Arial" w:hAnsi="Arial" w:cs="Arial"/>
          <w:sz w:val="22"/>
        </w:rPr>
        <w:t xml:space="preserve">salario mínimo mensual de un trabajador semi-calificado, con dato sacado del Instituto Nacional de Estadísticas, </w:t>
      </w:r>
      <w:r>
        <w:rPr>
          <w:rFonts w:ascii="Arial" w:hAnsi="Arial" w:cs="Arial"/>
          <w:sz w:val="22"/>
        </w:rPr>
        <w:t xml:space="preserve">para valorar el </w:t>
      </w:r>
      <w:r w:rsidRPr="00E224F4">
        <w:rPr>
          <w:rFonts w:ascii="Arial" w:hAnsi="Arial" w:cs="Arial"/>
          <w:sz w:val="22"/>
        </w:rPr>
        <w:t>aumento de empleo.</w:t>
      </w:r>
    </w:p>
    <w:p w:rsidR="00E224F4" w:rsidRDefault="00E224F4" w:rsidP="00F21C7D">
      <w:pPr>
        <w:spacing w:after="200" w:line="276" w:lineRule="auto"/>
        <w:ind w:firstLine="720"/>
        <w:jc w:val="both"/>
        <w:rPr>
          <w:rFonts w:ascii="Arial" w:hAnsi="Arial" w:cs="Arial"/>
          <w:sz w:val="22"/>
        </w:rPr>
      </w:pPr>
      <w:r>
        <w:rPr>
          <w:rFonts w:ascii="Arial" w:hAnsi="Arial" w:cs="Arial"/>
          <w:sz w:val="22"/>
        </w:rPr>
        <w:t>Respecto a los parámetros empleados para este proyecto,</w:t>
      </w:r>
      <w:r w:rsidRPr="00E224F4">
        <w:rPr>
          <w:rFonts w:ascii="Arial" w:hAnsi="Arial" w:cs="Arial"/>
          <w:sz w:val="22"/>
        </w:rPr>
        <w:t xml:space="preserve"> se ocuparon los valores del Servicio de Impuestos Internos en el aumento en costos de construcción </w:t>
      </w:r>
      <w:r>
        <w:rPr>
          <w:rFonts w:ascii="Arial" w:hAnsi="Arial" w:cs="Arial"/>
          <w:sz w:val="22"/>
        </w:rPr>
        <w:t>en</w:t>
      </w:r>
      <w:r w:rsidRPr="00E224F4">
        <w:rPr>
          <w:rFonts w:ascii="Arial" w:hAnsi="Arial" w:cs="Arial"/>
          <w:sz w:val="22"/>
        </w:rPr>
        <w:t xml:space="preserve"> madera. Para los parámetros de ganancias por producción y probabilidad de éxito del proyecto, se ocuparon los resultados del proyecto CITE Maderas en Perú del año 2012.</w:t>
      </w:r>
    </w:p>
    <w:p w:rsidR="00E224F4" w:rsidRDefault="00E224F4" w:rsidP="00F21C7D">
      <w:pPr>
        <w:spacing w:after="200" w:line="276" w:lineRule="auto"/>
        <w:ind w:firstLine="720"/>
        <w:jc w:val="both"/>
        <w:rPr>
          <w:rFonts w:ascii="Arial" w:hAnsi="Arial" w:cs="Arial"/>
          <w:sz w:val="22"/>
        </w:rPr>
      </w:pPr>
      <w:r>
        <w:rPr>
          <w:rFonts w:ascii="Arial" w:hAnsi="Arial" w:cs="Arial"/>
          <w:b/>
          <w:sz w:val="22"/>
          <w:u w:val="single"/>
        </w:rPr>
        <w:t xml:space="preserve">Proyecto </w:t>
      </w:r>
      <w:r w:rsidR="00945E07">
        <w:rPr>
          <w:rFonts w:ascii="Arial" w:hAnsi="Arial" w:cs="Arial"/>
          <w:b/>
          <w:sz w:val="22"/>
          <w:u w:val="single"/>
        </w:rPr>
        <w:t>4</w:t>
      </w:r>
      <w:r w:rsidRPr="00622D16">
        <w:rPr>
          <w:rFonts w:ascii="Arial" w:hAnsi="Arial" w:cs="Arial"/>
          <w:b/>
          <w:sz w:val="22"/>
          <w:u w:val="single"/>
        </w:rPr>
        <w:t xml:space="preserve"> (</w:t>
      </w:r>
      <w:r w:rsidR="00945E07">
        <w:rPr>
          <w:rFonts w:ascii="Arial" w:hAnsi="Arial" w:cs="Arial"/>
          <w:b/>
          <w:sz w:val="22"/>
          <w:u w:val="single"/>
        </w:rPr>
        <w:t>Plataforma de gestión sanitaria para la acuicultura</w:t>
      </w:r>
      <w:r>
        <w:rPr>
          <w:rFonts w:ascii="Arial" w:hAnsi="Arial" w:cs="Arial"/>
          <w:b/>
          <w:sz w:val="22"/>
          <w:u w:val="single"/>
        </w:rPr>
        <w:t>):</w:t>
      </w:r>
      <w:r>
        <w:rPr>
          <w:rFonts w:ascii="Arial" w:hAnsi="Arial" w:cs="Arial"/>
          <w:sz w:val="22"/>
        </w:rPr>
        <w:t xml:space="preserve"> s</w:t>
      </w:r>
      <w:r w:rsidRPr="00E224F4">
        <w:rPr>
          <w:rFonts w:ascii="Arial" w:hAnsi="Arial" w:cs="Arial"/>
          <w:sz w:val="22"/>
        </w:rPr>
        <w:t>e</w:t>
      </w:r>
      <w:r w:rsidR="00945E07" w:rsidRPr="00945E07">
        <w:t xml:space="preserve"> </w:t>
      </w:r>
      <w:r w:rsidR="00945E07">
        <w:rPr>
          <w:rFonts w:ascii="Arial" w:hAnsi="Arial" w:cs="Arial"/>
          <w:sz w:val="22"/>
        </w:rPr>
        <w:t xml:space="preserve">supuso que el proyecto </w:t>
      </w:r>
      <w:r w:rsidR="00945E07" w:rsidRPr="00945E07">
        <w:rPr>
          <w:rFonts w:ascii="Arial" w:hAnsi="Arial" w:cs="Arial"/>
          <w:sz w:val="22"/>
        </w:rPr>
        <w:t xml:space="preserve">traería mejoras en la salud de las especies acuícolas, y </w:t>
      </w:r>
      <w:r w:rsidR="00945E07">
        <w:rPr>
          <w:rFonts w:ascii="Arial" w:hAnsi="Arial" w:cs="Arial"/>
          <w:sz w:val="22"/>
        </w:rPr>
        <w:t>que tales mejoras se reflejaría</w:t>
      </w:r>
      <w:r w:rsidR="00945E07" w:rsidRPr="00945E07">
        <w:rPr>
          <w:rFonts w:ascii="Arial" w:hAnsi="Arial" w:cs="Arial"/>
          <w:sz w:val="22"/>
        </w:rPr>
        <w:t>n en menores índices de mortalidad, menor uso de antimicrobianos en la producción y por lo mismo menores costos en el control de enfermedades. Para todos los valores, se usaron datos de Sernapesca, Subpesca y Aqua Chile como reguladores, fiscalizadores y productores de salmones de la zona sur de Chile.</w:t>
      </w:r>
    </w:p>
    <w:p w:rsidR="00F33B10" w:rsidRDefault="00F33B10" w:rsidP="00F21C7D">
      <w:pPr>
        <w:spacing w:after="200" w:line="276" w:lineRule="auto"/>
        <w:ind w:firstLine="720"/>
        <w:jc w:val="both"/>
        <w:rPr>
          <w:rFonts w:ascii="Arial" w:hAnsi="Arial" w:cs="Arial"/>
          <w:sz w:val="22"/>
        </w:rPr>
      </w:pPr>
      <w:r>
        <w:rPr>
          <w:rFonts w:ascii="Arial" w:hAnsi="Arial" w:cs="Arial"/>
          <w:sz w:val="22"/>
        </w:rPr>
        <w:t>Respecto a los</w:t>
      </w:r>
      <w:r w:rsidR="00E10E52">
        <w:rPr>
          <w:rFonts w:ascii="Arial" w:hAnsi="Arial" w:cs="Arial"/>
          <w:sz w:val="22"/>
        </w:rPr>
        <w:t xml:space="preserve"> parámetros</w:t>
      </w:r>
      <w:r>
        <w:rPr>
          <w:rFonts w:ascii="Arial" w:hAnsi="Arial" w:cs="Arial"/>
          <w:sz w:val="22"/>
        </w:rPr>
        <w:t xml:space="preserve"> </w:t>
      </w:r>
      <w:r w:rsidR="00E10E52" w:rsidRPr="00E10E52">
        <w:rPr>
          <w:rFonts w:ascii="Arial" w:hAnsi="Arial" w:cs="Arial"/>
          <w:sz w:val="22"/>
        </w:rPr>
        <w:t>ocupados en el proyecto</w:t>
      </w:r>
      <w:r w:rsidR="00103BC4">
        <w:rPr>
          <w:rFonts w:ascii="Arial" w:hAnsi="Arial" w:cs="Arial"/>
          <w:sz w:val="22"/>
        </w:rPr>
        <w:t>, p</w:t>
      </w:r>
      <w:r w:rsidR="00E10E52" w:rsidRPr="00E10E52">
        <w:rPr>
          <w:rFonts w:ascii="Arial" w:hAnsi="Arial" w:cs="Arial"/>
          <w:sz w:val="22"/>
        </w:rPr>
        <w:t xml:space="preserve">ara los costos por mermas, </w:t>
      </w:r>
      <w:r w:rsidR="00103BC4">
        <w:rPr>
          <w:rFonts w:ascii="Arial" w:hAnsi="Arial" w:cs="Arial"/>
          <w:sz w:val="22"/>
        </w:rPr>
        <w:t xml:space="preserve">se utilizó información de </w:t>
      </w:r>
      <w:r w:rsidR="00E10E52" w:rsidRPr="00E10E52">
        <w:rPr>
          <w:rFonts w:ascii="Arial" w:hAnsi="Arial" w:cs="Arial"/>
          <w:sz w:val="22"/>
        </w:rPr>
        <w:t>la caída en los precios de exportación entre los años 1990 y 2010. Para el ahorro por control de enfermedades, se ocupó la caída en producción por enfermedades con datos de la Organización Mundial de la Salud Animal (OIE), mencionando la situación del salmón chileno en particular.</w:t>
      </w:r>
    </w:p>
    <w:p w:rsidR="00103BC4" w:rsidRDefault="00103BC4" w:rsidP="00F21C7D">
      <w:pPr>
        <w:spacing w:after="200" w:line="276" w:lineRule="auto"/>
        <w:ind w:firstLine="720"/>
        <w:jc w:val="both"/>
        <w:rPr>
          <w:rFonts w:ascii="Arial" w:hAnsi="Arial" w:cs="Arial"/>
          <w:sz w:val="22"/>
        </w:rPr>
      </w:pPr>
      <w:r>
        <w:rPr>
          <w:rFonts w:ascii="Arial" w:hAnsi="Arial" w:cs="Arial"/>
          <w:b/>
          <w:sz w:val="22"/>
          <w:u w:val="single"/>
        </w:rPr>
        <w:t>Proyecto 5</w:t>
      </w:r>
      <w:r w:rsidRPr="00622D16">
        <w:rPr>
          <w:rFonts w:ascii="Arial" w:hAnsi="Arial" w:cs="Arial"/>
          <w:b/>
          <w:sz w:val="22"/>
          <w:u w:val="single"/>
        </w:rPr>
        <w:t xml:space="preserve"> (</w:t>
      </w:r>
      <w:r>
        <w:rPr>
          <w:rFonts w:ascii="Arial" w:hAnsi="Arial" w:cs="Arial"/>
          <w:b/>
          <w:sz w:val="22"/>
          <w:u w:val="single"/>
        </w:rPr>
        <w:t>Programa de innovación abierta en minería):</w:t>
      </w:r>
      <w:r>
        <w:rPr>
          <w:rFonts w:ascii="Arial" w:hAnsi="Arial" w:cs="Arial"/>
          <w:sz w:val="22"/>
        </w:rPr>
        <w:t xml:space="preserve"> s</w:t>
      </w:r>
      <w:r w:rsidRPr="00E224F4">
        <w:rPr>
          <w:rFonts w:ascii="Arial" w:hAnsi="Arial" w:cs="Arial"/>
          <w:sz w:val="22"/>
        </w:rPr>
        <w:t>e</w:t>
      </w:r>
      <w:r w:rsidRPr="00945E07">
        <w:t xml:space="preserve"> </w:t>
      </w:r>
      <w:r>
        <w:rPr>
          <w:rFonts w:ascii="Arial" w:hAnsi="Arial" w:cs="Arial"/>
          <w:sz w:val="22"/>
        </w:rPr>
        <w:t>supuso que</w:t>
      </w:r>
      <w:r w:rsidRPr="00103BC4">
        <w:t xml:space="preserve"> </w:t>
      </w:r>
      <w:r w:rsidRPr="00103BC4">
        <w:rPr>
          <w:rFonts w:ascii="Arial" w:hAnsi="Arial" w:cs="Arial"/>
          <w:sz w:val="22"/>
        </w:rPr>
        <w:t xml:space="preserve">la innovación abierta desarrolla y mejora el uso de conocimientos específicos de ingeniería hacia la mejora de procesos de producción, donde el rol de los proveedores de ingeniería especializada </w:t>
      </w:r>
      <w:r w:rsidR="00F21C7D">
        <w:rPr>
          <w:rFonts w:ascii="Arial" w:hAnsi="Arial" w:cs="Arial"/>
          <w:sz w:val="22"/>
        </w:rPr>
        <w:t>es vital</w:t>
      </w:r>
      <w:r w:rsidRPr="00103BC4">
        <w:rPr>
          <w:rFonts w:ascii="Arial" w:hAnsi="Arial" w:cs="Arial"/>
          <w:sz w:val="22"/>
        </w:rPr>
        <w:t xml:space="preserve">. </w:t>
      </w:r>
      <w:r>
        <w:rPr>
          <w:rFonts w:ascii="Arial" w:hAnsi="Arial" w:cs="Arial"/>
          <w:sz w:val="22"/>
        </w:rPr>
        <w:t>Por tanto, l</w:t>
      </w:r>
      <w:r w:rsidRPr="00103BC4">
        <w:rPr>
          <w:rFonts w:ascii="Arial" w:hAnsi="Arial" w:cs="Arial"/>
          <w:sz w:val="22"/>
        </w:rPr>
        <w:t>os beneficios se entien</w:t>
      </w:r>
      <w:r>
        <w:rPr>
          <w:rFonts w:ascii="Arial" w:hAnsi="Arial" w:cs="Arial"/>
          <w:sz w:val="22"/>
        </w:rPr>
        <w:t>d</w:t>
      </w:r>
      <w:r w:rsidRPr="00103BC4">
        <w:rPr>
          <w:rFonts w:ascii="Arial" w:hAnsi="Arial" w:cs="Arial"/>
          <w:sz w:val="22"/>
        </w:rPr>
        <w:t>en como ahorro en los costos por falta de coordinación entre las grandes mineras y las empresas de servicios especializados del rubro, y también como un aumento en las exportaciones de servicios a otros países con menor conocimiento técnico y  de mejoras de procesos que Chile, como Perú.</w:t>
      </w:r>
    </w:p>
    <w:p w:rsidR="00622D16" w:rsidRDefault="00103BC4" w:rsidP="00F21C7D">
      <w:pPr>
        <w:spacing w:after="200" w:line="276" w:lineRule="auto"/>
        <w:ind w:firstLine="720"/>
        <w:jc w:val="both"/>
        <w:rPr>
          <w:rFonts w:ascii="Arial" w:hAnsi="Arial" w:cs="Arial"/>
          <w:sz w:val="22"/>
        </w:rPr>
      </w:pPr>
      <w:r>
        <w:rPr>
          <w:rFonts w:ascii="Arial" w:hAnsi="Arial" w:cs="Arial"/>
          <w:sz w:val="22"/>
        </w:rPr>
        <w:t xml:space="preserve">Respecto a los parámetros, estos se </w:t>
      </w:r>
      <w:r w:rsidR="00622D16">
        <w:rPr>
          <w:rFonts w:ascii="Arial" w:hAnsi="Arial" w:cs="Arial"/>
          <w:sz w:val="22"/>
        </w:rPr>
        <w:t>basa</w:t>
      </w:r>
      <w:r>
        <w:rPr>
          <w:rFonts w:ascii="Arial" w:hAnsi="Arial" w:cs="Arial"/>
          <w:sz w:val="22"/>
        </w:rPr>
        <w:t>n</w:t>
      </w:r>
      <w:r w:rsidR="00622D16">
        <w:rPr>
          <w:rFonts w:ascii="Arial" w:hAnsi="Arial" w:cs="Arial"/>
          <w:sz w:val="22"/>
        </w:rPr>
        <w:t xml:space="preserve"> en</w:t>
      </w:r>
      <w:r w:rsidR="00622D16" w:rsidRPr="00622D16">
        <w:rPr>
          <w:rFonts w:ascii="Arial" w:hAnsi="Arial" w:cs="Arial"/>
          <w:sz w:val="22"/>
        </w:rPr>
        <w:t xml:space="preserve"> costos por coordinación del sector minero entre las grandes mineras con los proveedores, por trámites de negociación, según datos del Consejo Minero. Los aumentos de exportaciones de servicios de minería </w:t>
      </w:r>
      <w:r w:rsidR="00622D16">
        <w:rPr>
          <w:rFonts w:ascii="Arial" w:hAnsi="Arial" w:cs="Arial"/>
          <w:sz w:val="22"/>
        </w:rPr>
        <w:t xml:space="preserve">se imputaron </w:t>
      </w:r>
      <w:r w:rsidR="00622D16" w:rsidRPr="00622D16">
        <w:rPr>
          <w:rFonts w:ascii="Arial" w:hAnsi="Arial" w:cs="Arial"/>
          <w:sz w:val="22"/>
        </w:rPr>
        <w:t>en base a la proyección del APRIMIN (asociación de proveedores industriales de minería). La probabilidad de éxito viene por las estimaciones de un es</w:t>
      </w:r>
      <w:r w:rsidR="00622D16">
        <w:rPr>
          <w:rFonts w:ascii="Arial" w:hAnsi="Arial" w:cs="Arial"/>
          <w:sz w:val="22"/>
        </w:rPr>
        <w:t>t</w:t>
      </w:r>
      <w:r w:rsidR="00622D16" w:rsidRPr="00622D16">
        <w:rPr>
          <w:rFonts w:ascii="Arial" w:hAnsi="Arial" w:cs="Arial"/>
          <w:sz w:val="22"/>
        </w:rPr>
        <w:t>udio de manejar innovaciones abiertas en grandes empresas, por Fraunhofer Society.</w:t>
      </w:r>
    </w:p>
    <w:p w:rsidR="00103BC4" w:rsidRDefault="00FF07BE" w:rsidP="00F21C7D">
      <w:pPr>
        <w:spacing w:after="200" w:line="276" w:lineRule="auto"/>
        <w:ind w:firstLine="720"/>
        <w:jc w:val="both"/>
        <w:rPr>
          <w:rFonts w:ascii="Arial" w:hAnsi="Arial" w:cs="Arial"/>
          <w:sz w:val="22"/>
        </w:rPr>
      </w:pPr>
      <w:r>
        <w:rPr>
          <w:rFonts w:ascii="Arial" w:hAnsi="Arial" w:cs="Arial"/>
          <w:b/>
          <w:sz w:val="22"/>
          <w:u w:val="single"/>
        </w:rPr>
        <w:t>Proyecto 6</w:t>
      </w:r>
      <w:r w:rsidRPr="00622D16">
        <w:rPr>
          <w:rFonts w:ascii="Arial" w:hAnsi="Arial" w:cs="Arial"/>
          <w:b/>
          <w:sz w:val="22"/>
          <w:u w:val="single"/>
        </w:rPr>
        <w:t xml:space="preserve"> (</w:t>
      </w:r>
      <w:r>
        <w:rPr>
          <w:rFonts w:ascii="Arial" w:hAnsi="Arial" w:cs="Arial"/>
          <w:b/>
          <w:sz w:val="22"/>
          <w:u w:val="single"/>
        </w:rPr>
        <w:t>Tranque inclusivo, monitoreo de relaves):</w:t>
      </w:r>
      <w:r>
        <w:rPr>
          <w:rFonts w:ascii="Arial" w:hAnsi="Arial" w:cs="Arial"/>
          <w:sz w:val="22"/>
        </w:rPr>
        <w:t xml:space="preserve"> s</w:t>
      </w:r>
      <w:r w:rsidRPr="00E224F4">
        <w:rPr>
          <w:rFonts w:ascii="Arial" w:hAnsi="Arial" w:cs="Arial"/>
          <w:sz w:val="22"/>
        </w:rPr>
        <w:t>e</w:t>
      </w:r>
      <w:r w:rsidRPr="00945E07">
        <w:t xml:space="preserve"> </w:t>
      </w:r>
      <w:r>
        <w:rPr>
          <w:rFonts w:ascii="Arial" w:hAnsi="Arial" w:cs="Arial"/>
          <w:sz w:val="22"/>
        </w:rPr>
        <w:t>supuso que</w:t>
      </w:r>
      <w:r w:rsidRPr="00103BC4">
        <w:t xml:space="preserve"> </w:t>
      </w:r>
      <w:r w:rsidRPr="00103BC4">
        <w:rPr>
          <w:rFonts w:ascii="Arial" w:hAnsi="Arial" w:cs="Arial"/>
          <w:sz w:val="22"/>
        </w:rPr>
        <w:t>la</w:t>
      </w:r>
      <w:r w:rsidRPr="00FF07BE">
        <w:rPr>
          <w:rFonts w:ascii="Arial" w:hAnsi="Arial" w:cs="Arial"/>
          <w:sz w:val="22"/>
        </w:rPr>
        <w:t xml:space="preserve"> </w:t>
      </w:r>
      <w:r>
        <w:rPr>
          <w:rFonts w:ascii="Arial" w:hAnsi="Arial" w:cs="Arial"/>
          <w:sz w:val="22"/>
        </w:rPr>
        <w:t>necesidad</w:t>
      </w:r>
      <w:r w:rsidRPr="00FF07BE">
        <w:rPr>
          <w:rFonts w:ascii="Arial" w:hAnsi="Arial" w:cs="Arial"/>
          <w:sz w:val="22"/>
        </w:rPr>
        <w:t xml:space="preserve"> para evitar cat</w:t>
      </w:r>
      <w:r>
        <w:rPr>
          <w:rFonts w:ascii="Arial" w:hAnsi="Arial" w:cs="Arial"/>
          <w:sz w:val="22"/>
        </w:rPr>
        <w:t>á</w:t>
      </w:r>
      <w:r w:rsidRPr="00FF07BE">
        <w:rPr>
          <w:rFonts w:ascii="Arial" w:hAnsi="Arial" w:cs="Arial"/>
          <w:sz w:val="22"/>
        </w:rPr>
        <w:t>strofes naturales</w:t>
      </w:r>
      <w:r>
        <w:rPr>
          <w:rFonts w:ascii="Arial" w:hAnsi="Arial" w:cs="Arial"/>
          <w:sz w:val="22"/>
        </w:rPr>
        <w:t xml:space="preserve"> son similares a las afrontadas tras los desastres </w:t>
      </w:r>
      <w:r w:rsidRPr="00FF07BE">
        <w:rPr>
          <w:rFonts w:ascii="Arial" w:hAnsi="Arial" w:cs="Arial"/>
          <w:sz w:val="22"/>
        </w:rPr>
        <w:t>en Copiapó el año 2015, donde la gran afluencia de lluvias sobre los desechos de los relaves, no monitoreados, generaron un gran aluvió</w:t>
      </w:r>
      <w:r>
        <w:rPr>
          <w:rFonts w:ascii="Arial" w:hAnsi="Arial" w:cs="Arial"/>
          <w:sz w:val="22"/>
        </w:rPr>
        <w:t>n, con pé</w:t>
      </w:r>
      <w:r w:rsidRPr="00FF07BE">
        <w:rPr>
          <w:rFonts w:ascii="Arial" w:hAnsi="Arial" w:cs="Arial"/>
          <w:sz w:val="22"/>
        </w:rPr>
        <w:t xml:space="preserve">rdidas materiales, de producción agrícola e incluso humana. Por </w:t>
      </w:r>
      <w:r>
        <w:rPr>
          <w:rFonts w:ascii="Arial" w:hAnsi="Arial" w:cs="Arial"/>
          <w:sz w:val="22"/>
        </w:rPr>
        <w:t>ello</w:t>
      </w:r>
      <w:r w:rsidRPr="00FF07BE">
        <w:rPr>
          <w:rFonts w:ascii="Arial" w:hAnsi="Arial" w:cs="Arial"/>
          <w:sz w:val="22"/>
        </w:rPr>
        <w:t xml:space="preserve"> se tomó como beneficio el ahorro gubernamental por recuperación de viviendas a las familias que perdieron todo en el aluvión de Copiapó, a forma que el sistema de monitoreo evitaría los daños.</w:t>
      </w:r>
      <w:r>
        <w:rPr>
          <w:rFonts w:ascii="Arial" w:hAnsi="Arial" w:cs="Arial"/>
          <w:sz w:val="22"/>
        </w:rPr>
        <w:t xml:space="preserve"> Por otra parte y d</w:t>
      </w:r>
      <w:r w:rsidRPr="00FF07BE">
        <w:rPr>
          <w:rFonts w:ascii="Arial" w:hAnsi="Arial" w:cs="Arial"/>
          <w:sz w:val="22"/>
        </w:rPr>
        <w:t>ado que uno de los objetivos principales del proyecto es mejorar la comunicación y aumentar la confianza en las comunidades,</w:t>
      </w:r>
      <w:r>
        <w:rPr>
          <w:rFonts w:ascii="Arial" w:hAnsi="Arial" w:cs="Arial"/>
          <w:sz w:val="22"/>
        </w:rPr>
        <w:t xml:space="preserve"> </w:t>
      </w:r>
      <w:r w:rsidRPr="00FF07BE">
        <w:rPr>
          <w:rFonts w:ascii="Arial" w:hAnsi="Arial" w:cs="Arial"/>
          <w:sz w:val="22"/>
        </w:rPr>
        <w:t>se asume como beneficios sociales los ahorros en costos por paralización y conflictos sociales de un caso Peruano</w:t>
      </w:r>
      <w:r>
        <w:rPr>
          <w:rFonts w:ascii="Arial" w:hAnsi="Arial" w:cs="Arial"/>
          <w:sz w:val="22"/>
        </w:rPr>
        <w:t xml:space="preserve"> (ver referencia en el archivo XLS que acompaña a este documento)</w:t>
      </w:r>
      <w:r w:rsidRPr="00FF07BE">
        <w:rPr>
          <w:rFonts w:ascii="Arial" w:hAnsi="Arial" w:cs="Arial"/>
          <w:sz w:val="22"/>
        </w:rPr>
        <w:t xml:space="preserve">, donde las comunidades se oponen a la creación de relaves en las zonas cercanas. </w:t>
      </w:r>
      <w:r>
        <w:rPr>
          <w:rFonts w:ascii="Arial" w:hAnsi="Arial" w:cs="Arial"/>
          <w:sz w:val="22"/>
        </w:rPr>
        <w:t>P</w:t>
      </w:r>
      <w:r w:rsidRPr="00FF07BE">
        <w:rPr>
          <w:rFonts w:ascii="Arial" w:hAnsi="Arial" w:cs="Arial"/>
          <w:sz w:val="22"/>
        </w:rPr>
        <w:t>or último, como el sistema de monitoreo tendrá incorporado un manejo físico y químico de los desechos, se espera que afecten de menor manera las aguas ocupadas q</w:t>
      </w:r>
      <w:r>
        <w:rPr>
          <w:rFonts w:ascii="Arial" w:hAnsi="Arial" w:cs="Arial"/>
          <w:sz w:val="22"/>
        </w:rPr>
        <w:t>ue luego llegan a las zonas agrí</w:t>
      </w:r>
      <w:r w:rsidRPr="00FF07BE">
        <w:rPr>
          <w:rFonts w:ascii="Arial" w:hAnsi="Arial" w:cs="Arial"/>
          <w:sz w:val="22"/>
        </w:rPr>
        <w:t>colas cercanas, por lo que podrían tener una mayor productividad.</w:t>
      </w:r>
    </w:p>
    <w:p w:rsidR="00FF07BE" w:rsidRDefault="00FF07BE" w:rsidP="00F21C7D">
      <w:pPr>
        <w:spacing w:after="200" w:line="276" w:lineRule="auto"/>
        <w:ind w:firstLine="720"/>
        <w:jc w:val="both"/>
        <w:rPr>
          <w:rFonts w:ascii="Arial" w:hAnsi="Arial" w:cs="Arial"/>
          <w:sz w:val="22"/>
        </w:rPr>
      </w:pPr>
      <w:r>
        <w:rPr>
          <w:rFonts w:ascii="Arial" w:hAnsi="Arial" w:cs="Arial"/>
          <w:sz w:val="22"/>
        </w:rPr>
        <w:t>Respecto a los parámetros</w:t>
      </w:r>
      <w:r w:rsidRPr="00FF07BE">
        <w:rPr>
          <w:rFonts w:ascii="Arial" w:hAnsi="Arial" w:cs="Arial"/>
          <w:sz w:val="22"/>
        </w:rPr>
        <w:t xml:space="preserve"> </w:t>
      </w:r>
      <w:r>
        <w:rPr>
          <w:rFonts w:ascii="Arial" w:hAnsi="Arial" w:cs="Arial"/>
          <w:sz w:val="22"/>
        </w:rPr>
        <w:t>d</w:t>
      </w:r>
      <w:r w:rsidRPr="00FF07BE">
        <w:rPr>
          <w:rFonts w:ascii="Arial" w:hAnsi="Arial" w:cs="Arial"/>
          <w:sz w:val="22"/>
        </w:rPr>
        <w:t>el proyecto, se ocuparon los valores por costos de paralización de empresas mineras en Brasil, por desastres ambientales generador errores de operación en una mina de hierro y oro. Para el parámetro del efecto agua en productividad agrícola, se tomó como relevante el efecto de los relaves mineros en la filtración de metales pesados a las aguas y napas subterráneas que llegan directamente a las zonas de cultivo. La probabilidad de éxito, se tomó como ejemplo el proceso de rehabilitación de la minería Australiana en base a un programa de innovación abierta.</w:t>
      </w:r>
    </w:p>
    <w:p w:rsidR="00FF07BE" w:rsidRDefault="00FF07BE" w:rsidP="00F21C7D">
      <w:pPr>
        <w:spacing w:after="200" w:line="276" w:lineRule="auto"/>
        <w:ind w:firstLine="720"/>
        <w:jc w:val="both"/>
        <w:rPr>
          <w:rFonts w:ascii="Arial" w:hAnsi="Arial" w:cs="Arial"/>
          <w:sz w:val="22"/>
        </w:rPr>
      </w:pPr>
      <w:r>
        <w:rPr>
          <w:rFonts w:ascii="Arial" w:hAnsi="Arial" w:cs="Arial"/>
          <w:b/>
          <w:sz w:val="22"/>
          <w:u w:val="single"/>
        </w:rPr>
        <w:t>Proyecto 7</w:t>
      </w:r>
      <w:r w:rsidRPr="00622D16">
        <w:rPr>
          <w:rFonts w:ascii="Arial" w:hAnsi="Arial" w:cs="Arial"/>
          <w:b/>
          <w:sz w:val="22"/>
          <w:u w:val="single"/>
        </w:rPr>
        <w:t xml:space="preserve"> (</w:t>
      </w:r>
      <w:r w:rsidR="00CF687E">
        <w:rPr>
          <w:rFonts w:ascii="Arial" w:hAnsi="Arial" w:cs="Arial"/>
          <w:b/>
          <w:sz w:val="22"/>
          <w:u w:val="single"/>
        </w:rPr>
        <w:t>Desarrollo fotovoltaico de alta radiación</w:t>
      </w:r>
      <w:r>
        <w:rPr>
          <w:rFonts w:ascii="Arial" w:hAnsi="Arial" w:cs="Arial"/>
          <w:b/>
          <w:sz w:val="22"/>
          <w:u w:val="single"/>
        </w:rPr>
        <w:t>):</w:t>
      </w:r>
      <w:r>
        <w:rPr>
          <w:rFonts w:ascii="Arial" w:hAnsi="Arial" w:cs="Arial"/>
          <w:sz w:val="22"/>
        </w:rPr>
        <w:t xml:space="preserve"> </w:t>
      </w:r>
      <w:r w:rsidR="00CF687E">
        <w:rPr>
          <w:rFonts w:ascii="Arial" w:hAnsi="Arial" w:cs="Arial"/>
          <w:sz w:val="22"/>
        </w:rPr>
        <w:t xml:space="preserve">como </w:t>
      </w:r>
      <w:r w:rsidR="00CF687E" w:rsidRPr="00CF687E">
        <w:rPr>
          <w:rFonts w:ascii="Arial" w:hAnsi="Arial" w:cs="Arial"/>
          <w:sz w:val="22"/>
        </w:rPr>
        <w:t>el proyecto pretende hacer estudios para la utilización de la energía sol</w:t>
      </w:r>
      <w:r w:rsidR="00CF687E">
        <w:rPr>
          <w:rFonts w:ascii="Arial" w:hAnsi="Arial" w:cs="Arial"/>
          <w:sz w:val="22"/>
        </w:rPr>
        <w:t xml:space="preserve">ar en el Desierto de Atacama, </w:t>
      </w:r>
      <w:r w:rsidR="00CF687E" w:rsidRPr="00CF687E">
        <w:rPr>
          <w:rFonts w:ascii="Arial" w:hAnsi="Arial" w:cs="Arial"/>
          <w:sz w:val="22"/>
        </w:rPr>
        <w:t xml:space="preserve">los beneficios sociales se asumen como expost a que dicha tecnología existiese. </w:t>
      </w:r>
      <w:r w:rsidR="00CF687E">
        <w:rPr>
          <w:rFonts w:ascii="Arial" w:hAnsi="Arial" w:cs="Arial"/>
          <w:sz w:val="22"/>
        </w:rPr>
        <w:t>L</w:t>
      </w:r>
      <w:r w:rsidR="00CF687E" w:rsidRPr="00CF687E">
        <w:rPr>
          <w:rFonts w:ascii="Arial" w:hAnsi="Arial" w:cs="Arial"/>
          <w:sz w:val="22"/>
        </w:rPr>
        <w:t>os beneficios sociales supuestos se basan en una comparación de ene</w:t>
      </w:r>
      <w:r w:rsidR="00CF687E">
        <w:rPr>
          <w:rFonts w:ascii="Arial" w:hAnsi="Arial" w:cs="Arial"/>
          <w:sz w:val="22"/>
        </w:rPr>
        <w:t>rgía no renovables alternativas (</w:t>
      </w:r>
      <w:r w:rsidR="00CF687E" w:rsidRPr="00CF687E">
        <w:rPr>
          <w:rFonts w:ascii="Arial" w:hAnsi="Arial" w:cs="Arial"/>
          <w:sz w:val="22"/>
        </w:rPr>
        <w:t>como generaci</w:t>
      </w:r>
      <w:r w:rsidR="00CF687E">
        <w:rPr>
          <w:rFonts w:ascii="Arial" w:hAnsi="Arial" w:cs="Arial"/>
          <w:sz w:val="22"/>
        </w:rPr>
        <w:t>ón de energía fósil o de carbón o</w:t>
      </w:r>
      <w:r w:rsidR="00CF687E" w:rsidRPr="00CF687E">
        <w:rPr>
          <w:rFonts w:ascii="Arial" w:hAnsi="Arial" w:cs="Arial"/>
          <w:sz w:val="22"/>
        </w:rPr>
        <w:t xml:space="preserve"> como inversión en embalses, como ocurre en el sur de Chile)</w:t>
      </w:r>
      <w:r w:rsidR="00CF687E">
        <w:rPr>
          <w:rFonts w:ascii="Arial" w:hAnsi="Arial" w:cs="Arial"/>
          <w:sz w:val="22"/>
        </w:rPr>
        <w:t xml:space="preserve">. En este sentido los beneficios se basan en el uso </w:t>
      </w:r>
      <w:r w:rsidR="00CF687E" w:rsidRPr="00CF687E">
        <w:rPr>
          <w:rFonts w:ascii="Arial" w:hAnsi="Arial" w:cs="Arial"/>
          <w:sz w:val="22"/>
        </w:rPr>
        <w:t xml:space="preserve">de dicha energía como fuente </w:t>
      </w:r>
      <w:r w:rsidR="00CF687E">
        <w:rPr>
          <w:rFonts w:ascii="Arial" w:hAnsi="Arial" w:cs="Arial"/>
          <w:sz w:val="22"/>
        </w:rPr>
        <w:t xml:space="preserve">para </w:t>
      </w:r>
      <w:r w:rsidR="00CF687E" w:rsidRPr="00CF687E">
        <w:rPr>
          <w:rFonts w:ascii="Arial" w:hAnsi="Arial" w:cs="Arial"/>
          <w:sz w:val="22"/>
        </w:rPr>
        <w:t>las grandes mineras del país, de forma que puedan disminuir sus costos de operación. Finalmente, dado que es una energía muy limpia, se esperan externalidades positivas al medio ambiente, como menores cantidad de emisión de CO2 a la atmósfera.</w:t>
      </w:r>
    </w:p>
    <w:p w:rsidR="00CF687E" w:rsidRDefault="00CF687E" w:rsidP="00F21C7D">
      <w:pPr>
        <w:spacing w:after="200" w:line="276" w:lineRule="auto"/>
        <w:ind w:firstLine="720"/>
        <w:jc w:val="both"/>
        <w:rPr>
          <w:rFonts w:ascii="Arial" w:hAnsi="Arial" w:cs="Arial"/>
          <w:sz w:val="22"/>
        </w:rPr>
      </w:pPr>
      <w:r>
        <w:rPr>
          <w:rFonts w:ascii="Arial" w:hAnsi="Arial" w:cs="Arial"/>
          <w:sz w:val="22"/>
        </w:rPr>
        <w:t>L</w:t>
      </w:r>
      <w:r w:rsidRPr="00CF687E">
        <w:rPr>
          <w:rFonts w:ascii="Arial" w:hAnsi="Arial" w:cs="Arial"/>
          <w:sz w:val="22"/>
        </w:rPr>
        <w:t>os parámetros para la evaluación del proyecto fueron ahorro de costos de energía fósil en base a un estudio del MIT por la producción de energía petrolera y de carbón. Además de ahorro en costos de energía minera, ya que gran parte de la energía necesaria en la gran minería viene por la electricidad, y según un estudio de Sernagemin, el uso de energía solar disminuiría los costos energéticos de miner</w:t>
      </w:r>
      <w:r>
        <w:rPr>
          <w:rFonts w:ascii="Arial" w:hAnsi="Arial" w:cs="Arial"/>
          <w:sz w:val="22"/>
        </w:rPr>
        <w:t>í</w:t>
      </w:r>
      <w:r w:rsidRPr="00CF687E">
        <w:rPr>
          <w:rFonts w:ascii="Arial" w:hAnsi="Arial" w:cs="Arial"/>
          <w:sz w:val="22"/>
        </w:rPr>
        <w:t xml:space="preserve">a. Por evidencia internacional, según publicaciones del Ministerio del Medio Ambiente, la energía solar entrega mayores externalidad positivas que otras fuentes de energía, a la par con la eólica, pero contraria a la energía fósil o de carbón. El parámetro de reducción de conflictos se basa en menciones de la SOFOFA ante ahorro de recursos por los problemas energéticos en la </w:t>
      </w:r>
      <w:r>
        <w:rPr>
          <w:rFonts w:ascii="Arial" w:hAnsi="Arial" w:cs="Arial"/>
          <w:sz w:val="22"/>
        </w:rPr>
        <w:t>zona</w:t>
      </w:r>
      <w:r w:rsidRPr="00CF687E">
        <w:rPr>
          <w:rFonts w:ascii="Arial" w:hAnsi="Arial" w:cs="Arial"/>
          <w:sz w:val="22"/>
        </w:rPr>
        <w:t xml:space="preserve"> norte del país.  Según un estudio del MIT, existe un mayor costo por generación de energía fósil en comparación a la energía solar, por lo que existiría un ahorro de dichos costos. Finalmente, la probabilidad de éxito se calculó por un informe de costos de tecnología de generación de la Comisión Nacional de Energía.</w:t>
      </w:r>
    </w:p>
    <w:p w:rsidR="008A7D07" w:rsidRDefault="00CF687E" w:rsidP="00CF687E">
      <w:pPr>
        <w:spacing w:after="200" w:line="276" w:lineRule="auto"/>
        <w:ind w:firstLine="720"/>
        <w:jc w:val="both"/>
        <w:rPr>
          <w:rFonts w:ascii="Arial" w:hAnsi="Arial" w:cs="Arial"/>
        </w:rPr>
      </w:pPr>
      <w:r>
        <w:rPr>
          <w:rFonts w:ascii="Arial" w:hAnsi="Arial" w:cs="Arial"/>
          <w:b/>
          <w:sz w:val="22"/>
          <w:u w:val="single"/>
        </w:rPr>
        <w:t>Proyecto 8 (Ingredientes funcionales y aditivos naturales especializados):</w:t>
      </w:r>
      <w:r>
        <w:rPr>
          <w:rFonts w:ascii="Arial" w:hAnsi="Arial" w:cs="Arial"/>
          <w:sz w:val="22"/>
        </w:rPr>
        <w:t xml:space="preserve"> s</w:t>
      </w:r>
      <w:r w:rsidRPr="00CF687E">
        <w:rPr>
          <w:rFonts w:ascii="Arial" w:hAnsi="Arial" w:cs="Arial"/>
          <w:sz w:val="22"/>
        </w:rPr>
        <w:t xml:space="preserve">e </w:t>
      </w:r>
      <w:r>
        <w:rPr>
          <w:rFonts w:ascii="Arial" w:hAnsi="Arial" w:cs="Arial"/>
          <w:sz w:val="22"/>
        </w:rPr>
        <w:t>asumió</w:t>
      </w:r>
      <w:r w:rsidRPr="00CF687E">
        <w:rPr>
          <w:rFonts w:ascii="Arial" w:hAnsi="Arial" w:cs="Arial"/>
          <w:sz w:val="22"/>
        </w:rPr>
        <w:t xml:space="preserve"> que el programa de desarrollo de mejores ingrediente y más naturales incrementaría las ventas y por tanto la productividad, usando como estimación las ventas producidas al año 2016. </w:t>
      </w:r>
      <w:r>
        <w:rPr>
          <w:rFonts w:ascii="Arial" w:hAnsi="Arial" w:cs="Arial"/>
          <w:sz w:val="22"/>
        </w:rPr>
        <w:t>L</w:t>
      </w:r>
      <w:r w:rsidRPr="00CF687E">
        <w:rPr>
          <w:rFonts w:ascii="Arial" w:hAnsi="Arial" w:cs="Arial"/>
          <w:sz w:val="22"/>
        </w:rPr>
        <w:t>os parámetros</w:t>
      </w:r>
      <w:r>
        <w:rPr>
          <w:rFonts w:ascii="Arial" w:hAnsi="Arial" w:cs="Arial"/>
          <w:sz w:val="22"/>
        </w:rPr>
        <w:t xml:space="preserve"> de ahorro en productividad se obtienen de</w:t>
      </w:r>
      <w:r w:rsidRPr="00CF687E">
        <w:rPr>
          <w:rFonts w:ascii="Arial" w:hAnsi="Arial" w:cs="Arial"/>
          <w:sz w:val="22"/>
        </w:rPr>
        <w:t xml:space="preserve"> estimación del Ministerio de Agricultura, por diferenciación de producto que permita acceder a mejores precios o mayor eficiencia en la utilización de los factores de producción. La probabilidad de éxito</w:t>
      </w:r>
      <w:r>
        <w:rPr>
          <w:rFonts w:ascii="Arial" w:hAnsi="Arial" w:cs="Arial"/>
          <w:sz w:val="22"/>
        </w:rPr>
        <w:t>, se tomó del caso M</w:t>
      </w:r>
      <w:r w:rsidRPr="00CF687E">
        <w:rPr>
          <w:rFonts w:ascii="Arial" w:hAnsi="Arial" w:cs="Arial"/>
          <w:sz w:val="22"/>
        </w:rPr>
        <w:t xml:space="preserve">éxico, </w:t>
      </w:r>
      <w:r>
        <w:rPr>
          <w:rFonts w:ascii="Arial" w:hAnsi="Arial" w:cs="Arial"/>
          <w:sz w:val="22"/>
        </w:rPr>
        <w:t>en donde se evidenció un aume</w:t>
      </w:r>
      <w:r w:rsidRPr="00CF687E">
        <w:rPr>
          <w:rFonts w:ascii="Arial" w:hAnsi="Arial" w:cs="Arial"/>
          <w:sz w:val="22"/>
        </w:rPr>
        <w:t>n</w:t>
      </w:r>
      <w:r>
        <w:rPr>
          <w:rFonts w:ascii="Arial" w:hAnsi="Arial" w:cs="Arial"/>
          <w:sz w:val="22"/>
        </w:rPr>
        <w:t>t</w:t>
      </w:r>
      <w:r w:rsidRPr="00CF687E">
        <w:rPr>
          <w:rFonts w:ascii="Arial" w:hAnsi="Arial" w:cs="Arial"/>
          <w:sz w:val="22"/>
        </w:rPr>
        <w:t xml:space="preserve">o </w:t>
      </w:r>
      <w:r>
        <w:rPr>
          <w:rFonts w:ascii="Arial" w:hAnsi="Arial" w:cs="Arial"/>
          <w:sz w:val="22"/>
        </w:rPr>
        <w:t xml:space="preserve">de </w:t>
      </w:r>
      <w:r w:rsidRPr="00CF687E">
        <w:rPr>
          <w:rFonts w:ascii="Arial" w:hAnsi="Arial" w:cs="Arial"/>
          <w:sz w:val="22"/>
        </w:rPr>
        <w:t>entre 15</w:t>
      </w:r>
      <w:r>
        <w:rPr>
          <w:rFonts w:ascii="Arial" w:hAnsi="Arial" w:cs="Arial"/>
          <w:sz w:val="22"/>
        </w:rPr>
        <w:t>% y</w:t>
      </w:r>
      <w:r w:rsidRPr="00CF687E">
        <w:rPr>
          <w:rFonts w:ascii="Arial" w:hAnsi="Arial" w:cs="Arial"/>
          <w:sz w:val="22"/>
        </w:rPr>
        <w:t xml:space="preserve"> 20% de exportaciones alimenticias por implementación de un programa similar. </w:t>
      </w:r>
    </w:p>
    <w:p w:rsidR="00CF687E" w:rsidRDefault="00CF687E" w:rsidP="00CF687E">
      <w:pPr>
        <w:spacing w:after="200" w:line="276" w:lineRule="auto"/>
        <w:ind w:firstLine="720"/>
        <w:jc w:val="both"/>
        <w:rPr>
          <w:rFonts w:ascii="Arial" w:hAnsi="Arial" w:cs="Arial"/>
          <w:b/>
          <w:smallCaps/>
          <w:spacing w:val="0"/>
          <w:lang w:val="es-ES"/>
        </w:rPr>
      </w:pPr>
      <w:r>
        <w:rPr>
          <w:rFonts w:ascii="Arial" w:hAnsi="Arial" w:cs="Arial"/>
          <w:b/>
          <w:sz w:val="22"/>
          <w:u w:val="single"/>
        </w:rPr>
        <w:t xml:space="preserve">Proyecto </w:t>
      </w:r>
      <w:r w:rsidR="00A96CD1">
        <w:rPr>
          <w:rFonts w:ascii="Arial" w:hAnsi="Arial" w:cs="Arial"/>
          <w:b/>
          <w:sz w:val="22"/>
          <w:u w:val="single"/>
        </w:rPr>
        <w:t>9</w:t>
      </w:r>
      <w:r w:rsidRPr="00622D16">
        <w:rPr>
          <w:rFonts w:ascii="Arial" w:hAnsi="Arial" w:cs="Arial"/>
          <w:b/>
          <w:sz w:val="22"/>
          <w:u w:val="single"/>
        </w:rPr>
        <w:t xml:space="preserve"> (</w:t>
      </w:r>
      <w:r w:rsidR="00A96CD1">
        <w:rPr>
          <w:rFonts w:ascii="Arial" w:hAnsi="Arial" w:cs="Arial"/>
          <w:b/>
          <w:sz w:val="22"/>
          <w:u w:val="single"/>
        </w:rPr>
        <w:t>Reparación de motores de alta potencia para minería - Cummings</w:t>
      </w:r>
      <w:r>
        <w:rPr>
          <w:rFonts w:ascii="Arial" w:hAnsi="Arial" w:cs="Arial"/>
          <w:b/>
          <w:sz w:val="22"/>
          <w:u w:val="single"/>
        </w:rPr>
        <w:t>):</w:t>
      </w:r>
      <w:r>
        <w:rPr>
          <w:rFonts w:ascii="Arial" w:hAnsi="Arial" w:cs="Arial"/>
          <w:sz w:val="22"/>
        </w:rPr>
        <w:t xml:space="preserve"> </w:t>
      </w:r>
      <w:r w:rsidR="00A96CD1">
        <w:rPr>
          <w:rFonts w:ascii="Arial" w:hAnsi="Arial" w:cs="Arial"/>
          <w:sz w:val="22"/>
        </w:rPr>
        <w:t xml:space="preserve">por ser un proyecto cuya adicionalidad social principal viene por el lado del desarrollo de una cadena de proveedores, </w:t>
      </w:r>
      <w:r>
        <w:rPr>
          <w:rFonts w:ascii="Arial" w:hAnsi="Arial" w:cs="Arial"/>
          <w:sz w:val="22"/>
        </w:rPr>
        <w:t>s</w:t>
      </w:r>
      <w:r w:rsidRPr="00CF687E">
        <w:rPr>
          <w:rFonts w:ascii="Arial" w:hAnsi="Arial" w:cs="Arial"/>
          <w:sz w:val="22"/>
        </w:rPr>
        <w:t xml:space="preserve">e </w:t>
      </w:r>
      <w:r>
        <w:rPr>
          <w:rFonts w:ascii="Arial" w:hAnsi="Arial" w:cs="Arial"/>
          <w:sz w:val="22"/>
        </w:rPr>
        <w:t>asumió</w:t>
      </w:r>
      <w:r w:rsidRPr="00CF687E">
        <w:rPr>
          <w:rFonts w:ascii="Arial" w:hAnsi="Arial" w:cs="Arial"/>
          <w:sz w:val="22"/>
        </w:rPr>
        <w:t xml:space="preserve"> que el</w:t>
      </w:r>
      <w:r w:rsidR="00A96CD1">
        <w:rPr>
          <w:rFonts w:ascii="Arial" w:hAnsi="Arial" w:cs="Arial"/>
          <w:sz w:val="22"/>
        </w:rPr>
        <w:t xml:space="preserve"> proyecto </w:t>
      </w:r>
      <w:r w:rsidR="00A96CD1" w:rsidRPr="00A96CD1">
        <w:rPr>
          <w:rFonts w:ascii="Arial" w:hAnsi="Arial" w:cs="Arial"/>
          <w:sz w:val="22"/>
        </w:rPr>
        <w:t xml:space="preserve">aumentaría las ventas de las pymes encargadas que ofrecen servicios </w:t>
      </w:r>
      <w:r w:rsidR="00A96CD1">
        <w:rPr>
          <w:rFonts w:ascii="Arial" w:hAnsi="Arial" w:cs="Arial"/>
          <w:sz w:val="22"/>
        </w:rPr>
        <w:t xml:space="preserve">de reparación de motores dado que la “certificación” de competencias técnicas para dicha reparación ofrecida por entrenarse en el centro regional certificado por Cummings </w:t>
      </w:r>
      <w:r w:rsidR="00A96CD1" w:rsidRPr="00A96CD1">
        <w:rPr>
          <w:rFonts w:ascii="Arial" w:hAnsi="Arial" w:cs="Arial"/>
          <w:sz w:val="22"/>
        </w:rPr>
        <w:t>fidelizaría el trato</w:t>
      </w:r>
      <w:r w:rsidR="00A96CD1">
        <w:rPr>
          <w:rFonts w:ascii="Arial" w:hAnsi="Arial" w:cs="Arial"/>
          <w:sz w:val="22"/>
        </w:rPr>
        <w:t xml:space="preserve"> de los proveedores</w:t>
      </w:r>
      <w:r w:rsidR="00A96CD1" w:rsidRPr="00A96CD1">
        <w:rPr>
          <w:rFonts w:ascii="Arial" w:hAnsi="Arial" w:cs="Arial"/>
          <w:sz w:val="22"/>
        </w:rPr>
        <w:t xml:space="preserve"> con las grandes mineras</w:t>
      </w:r>
      <w:r w:rsidR="00A96CD1">
        <w:rPr>
          <w:rFonts w:ascii="Arial" w:hAnsi="Arial" w:cs="Arial"/>
          <w:sz w:val="22"/>
        </w:rPr>
        <w:t>. E</w:t>
      </w:r>
      <w:r w:rsidR="00A96CD1" w:rsidRPr="00A96CD1">
        <w:rPr>
          <w:rFonts w:ascii="Arial" w:hAnsi="Arial" w:cs="Arial"/>
          <w:sz w:val="22"/>
        </w:rPr>
        <w:t xml:space="preserve">l parámetro de incremento de ventas pyme </w:t>
      </w:r>
      <w:r w:rsidR="00A96CD1">
        <w:rPr>
          <w:rFonts w:ascii="Arial" w:hAnsi="Arial" w:cs="Arial"/>
          <w:sz w:val="22"/>
        </w:rPr>
        <w:t xml:space="preserve">se obtiene </w:t>
      </w:r>
      <w:r w:rsidR="00A96CD1" w:rsidRPr="00A96CD1">
        <w:rPr>
          <w:rFonts w:ascii="Arial" w:hAnsi="Arial" w:cs="Arial"/>
          <w:sz w:val="22"/>
        </w:rPr>
        <w:t xml:space="preserve">en base a la evaluación </w:t>
      </w:r>
      <w:r w:rsidR="00A96CD1">
        <w:rPr>
          <w:rFonts w:ascii="Arial" w:hAnsi="Arial" w:cs="Arial"/>
          <w:sz w:val="22"/>
        </w:rPr>
        <w:t>de</w:t>
      </w:r>
      <w:r w:rsidR="00A96CD1" w:rsidRPr="00A96CD1">
        <w:rPr>
          <w:rFonts w:ascii="Arial" w:hAnsi="Arial" w:cs="Arial"/>
          <w:sz w:val="22"/>
        </w:rPr>
        <w:t xml:space="preserve"> CORFO para el proyecto. </w:t>
      </w:r>
      <w:r w:rsidR="00A96CD1">
        <w:rPr>
          <w:rFonts w:ascii="Arial" w:hAnsi="Arial" w:cs="Arial"/>
          <w:sz w:val="22"/>
        </w:rPr>
        <w:t>L</w:t>
      </w:r>
      <w:r w:rsidR="00A96CD1" w:rsidRPr="00A96CD1">
        <w:rPr>
          <w:rFonts w:ascii="Arial" w:hAnsi="Arial" w:cs="Arial"/>
          <w:sz w:val="22"/>
        </w:rPr>
        <w:t xml:space="preserve">a probabilidad de éxito </w:t>
      </w:r>
      <w:r w:rsidR="00A96CD1">
        <w:rPr>
          <w:rFonts w:ascii="Arial" w:hAnsi="Arial" w:cs="Arial"/>
          <w:sz w:val="22"/>
        </w:rPr>
        <w:t xml:space="preserve">se aproximó </w:t>
      </w:r>
      <w:r w:rsidR="00A96CD1" w:rsidRPr="00A96CD1">
        <w:rPr>
          <w:rFonts w:ascii="Arial" w:hAnsi="Arial" w:cs="Arial"/>
          <w:sz w:val="22"/>
        </w:rPr>
        <w:t xml:space="preserve">por información </w:t>
      </w:r>
      <w:r w:rsidR="00A96CD1">
        <w:rPr>
          <w:rFonts w:ascii="Arial" w:hAnsi="Arial" w:cs="Arial"/>
          <w:sz w:val="22"/>
        </w:rPr>
        <w:t xml:space="preserve">obtenida tras </w:t>
      </w:r>
      <w:r w:rsidR="00A96CD1" w:rsidRPr="00A96CD1">
        <w:rPr>
          <w:rFonts w:ascii="Arial" w:hAnsi="Arial" w:cs="Arial"/>
          <w:sz w:val="22"/>
        </w:rPr>
        <w:t>entrevista</w:t>
      </w:r>
      <w:r w:rsidR="00A96CD1">
        <w:rPr>
          <w:rFonts w:ascii="Arial" w:hAnsi="Arial" w:cs="Arial"/>
          <w:sz w:val="22"/>
        </w:rPr>
        <w:t xml:space="preserve"> a</w:t>
      </w:r>
      <w:r w:rsidR="00A96CD1" w:rsidRPr="00A96CD1">
        <w:rPr>
          <w:rFonts w:ascii="Arial" w:hAnsi="Arial" w:cs="Arial"/>
          <w:sz w:val="22"/>
        </w:rPr>
        <w:t xml:space="preserve"> experta.</w:t>
      </w:r>
    </w:p>
    <w:p w:rsidR="00CF687E" w:rsidRDefault="00A96CD1" w:rsidP="00F21C7D">
      <w:pPr>
        <w:spacing w:after="200" w:line="276" w:lineRule="auto"/>
        <w:ind w:firstLine="720"/>
        <w:jc w:val="both"/>
        <w:rPr>
          <w:rFonts w:ascii="Arial" w:hAnsi="Arial" w:cs="Arial"/>
          <w:b/>
          <w:smallCaps/>
          <w:spacing w:val="0"/>
          <w:lang w:val="es-ES"/>
        </w:rPr>
      </w:pPr>
      <w:bookmarkStart w:id="5" w:name="_Toc483484863"/>
      <w:r>
        <w:rPr>
          <w:rFonts w:ascii="Arial" w:hAnsi="Arial" w:cs="Arial"/>
          <w:b/>
          <w:sz w:val="22"/>
          <w:u w:val="single"/>
        </w:rPr>
        <w:t>Proyecto 9</w:t>
      </w:r>
      <w:r w:rsidRPr="00622D16">
        <w:rPr>
          <w:rFonts w:ascii="Arial" w:hAnsi="Arial" w:cs="Arial"/>
          <w:b/>
          <w:sz w:val="22"/>
          <w:u w:val="single"/>
        </w:rPr>
        <w:t xml:space="preserve"> (</w:t>
      </w:r>
      <w:r>
        <w:rPr>
          <w:rFonts w:ascii="Arial" w:hAnsi="Arial" w:cs="Arial"/>
          <w:b/>
          <w:sz w:val="22"/>
          <w:u w:val="single"/>
        </w:rPr>
        <w:t>BIM):</w:t>
      </w:r>
      <w:r>
        <w:rPr>
          <w:rFonts w:ascii="Arial" w:hAnsi="Arial" w:cs="Arial"/>
          <w:sz w:val="22"/>
        </w:rPr>
        <w:t xml:space="preserve"> Como con este proyecto </w:t>
      </w:r>
      <w:r w:rsidRPr="00A96CD1">
        <w:rPr>
          <w:rFonts w:ascii="Arial" w:hAnsi="Arial" w:cs="Arial"/>
          <w:sz w:val="22"/>
        </w:rPr>
        <w:t>se pretende modernizar la industria de la construcción, de forma que se responde a la necesidad de mejorar los proyectos</w:t>
      </w:r>
      <w:r>
        <w:rPr>
          <w:rFonts w:ascii="Arial" w:hAnsi="Arial" w:cs="Arial"/>
          <w:sz w:val="22"/>
        </w:rPr>
        <w:t xml:space="preserve"> de construcción y con ello</w:t>
      </w:r>
      <w:r w:rsidRPr="00A96CD1">
        <w:rPr>
          <w:rFonts w:ascii="Arial" w:hAnsi="Arial" w:cs="Arial"/>
          <w:sz w:val="22"/>
        </w:rPr>
        <w:t xml:space="preserve"> la sustentabilidad y la producción de la industria de la construcción a nivel país. Por </w:t>
      </w:r>
      <w:r>
        <w:rPr>
          <w:rFonts w:ascii="Arial" w:hAnsi="Arial" w:cs="Arial"/>
          <w:sz w:val="22"/>
        </w:rPr>
        <w:t>ello</w:t>
      </w:r>
      <w:r w:rsidRPr="00A96CD1">
        <w:rPr>
          <w:rFonts w:ascii="Arial" w:hAnsi="Arial" w:cs="Arial"/>
          <w:sz w:val="22"/>
        </w:rPr>
        <w:t>, se tom</w:t>
      </w:r>
      <w:r>
        <w:rPr>
          <w:rFonts w:ascii="Arial" w:hAnsi="Arial" w:cs="Arial"/>
          <w:sz w:val="22"/>
        </w:rPr>
        <w:t>ó</w:t>
      </w:r>
      <w:r w:rsidRPr="00A96CD1">
        <w:rPr>
          <w:rFonts w:ascii="Arial" w:hAnsi="Arial" w:cs="Arial"/>
          <w:sz w:val="22"/>
        </w:rPr>
        <w:t xml:space="preserve"> como referencia el ahorro gubernamental de Gran Bretaña (ajustado a la realidad chilena) </w:t>
      </w:r>
      <w:r>
        <w:rPr>
          <w:rFonts w:ascii="Arial" w:hAnsi="Arial" w:cs="Arial"/>
          <w:sz w:val="22"/>
        </w:rPr>
        <w:t xml:space="preserve">tras implementación de un programa muy similar </w:t>
      </w:r>
      <w:r w:rsidRPr="00A96CD1">
        <w:rPr>
          <w:rFonts w:ascii="Arial" w:hAnsi="Arial" w:cs="Arial"/>
          <w:sz w:val="22"/>
        </w:rPr>
        <w:t>para reflejar</w:t>
      </w:r>
      <w:r>
        <w:rPr>
          <w:rFonts w:ascii="Arial" w:hAnsi="Arial" w:cs="Arial"/>
          <w:sz w:val="22"/>
        </w:rPr>
        <w:t xml:space="preserve"> el ahorro fiscal de la inversió</w:t>
      </w:r>
      <w:r w:rsidRPr="00A96CD1">
        <w:rPr>
          <w:rFonts w:ascii="Arial" w:hAnsi="Arial" w:cs="Arial"/>
          <w:sz w:val="22"/>
        </w:rPr>
        <w:t xml:space="preserve">n en construcción. En el caso de </w:t>
      </w:r>
      <w:r>
        <w:rPr>
          <w:rFonts w:ascii="Arial" w:hAnsi="Arial" w:cs="Arial"/>
          <w:sz w:val="22"/>
        </w:rPr>
        <w:t>C</w:t>
      </w:r>
      <w:r w:rsidRPr="00A96CD1">
        <w:rPr>
          <w:rFonts w:ascii="Arial" w:hAnsi="Arial" w:cs="Arial"/>
          <w:sz w:val="22"/>
        </w:rPr>
        <w:t>hile se analiza las cifras de inversión en el sector de la Región Metropolit</w:t>
      </w:r>
      <w:r>
        <w:rPr>
          <w:rFonts w:ascii="Arial" w:hAnsi="Arial" w:cs="Arial"/>
          <w:sz w:val="22"/>
        </w:rPr>
        <w:t>a</w:t>
      </w:r>
      <w:r w:rsidRPr="00A96CD1">
        <w:rPr>
          <w:rFonts w:ascii="Arial" w:hAnsi="Arial" w:cs="Arial"/>
          <w:sz w:val="22"/>
        </w:rPr>
        <w:t>na y Valpara</w:t>
      </w:r>
      <w:r>
        <w:rPr>
          <w:rFonts w:ascii="Arial" w:hAnsi="Arial" w:cs="Arial"/>
          <w:sz w:val="22"/>
        </w:rPr>
        <w:t>íso</w:t>
      </w:r>
      <w:r w:rsidRPr="00A96CD1">
        <w:rPr>
          <w:rFonts w:ascii="Arial" w:hAnsi="Arial" w:cs="Arial"/>
          <w:sz w:val="22"/>
        </w:rPr>
        <w:t>, aprobadas a la fecha por el sistema de evaluación ambiental. En este sentido el escenario es con</w:t>
      </w:r>
      <w:r>
        <w:rPr>
          <w:rFonts w:ascii="Arial" w:hAnsi="Arial" w:cs="Arial"/>
          <w:sz w:val="22"/>
        </w:rPr>
        <w:t>s</w:t>
      </w:r>
      <w:r w:rsidRPr="00A96CD1">
        <w:rPr>
          <w:rFonts w:ascii="Arial" w:hAnsi="Arial" w:cs="Arial"/>
          <w:sz w:val="22"/>
        </w:rPr>
        <w:t>ervador.</w:t>
      </w:r>
      <w:r>
        <w:rPr>
          <w:rFonts w:ascii="Arial" w:hAnsi="Arial" w:cs="Arial"/>
          <w:sz w:val="22"/>
        </w:rPr>
        <w:t xml:space="preserve"> </w:t>
      </w:r>
      <w:r w:rsidRPr="00A96CD1">
        <w:rPr>
          <w:rFonts w:ascii="Arial" w:hAnsi="Arial" w:cs="Arial"/>
          <w:sz w:val="22"/>
        </w:rPr>
        <w:t xml:space="preserve">Los parámetros de ahorro en costos de construcción, </w:t>
      </w:r>
      <w:r>
        <w:rPr>
          <w:rFonts w:ascii="Arial" w:hAnsi="Arial" w:cs="Arial"/>
          <w:sz w:val="22"/>
        </w:rPr>
        <w:t>se plantean</w:t>
      </w:r>
      <w:r w:rsidRPr="00A96CD1">
        <w:rPr>
          <w:rFonts w:ascii="Arial" w:hAnsi="Arial" w:cs="Arial"/>
          <w:sz w:val="22"/>
        </w:rPr>
        <w:t xml:space="preserve"> en base a las estimaciones </w:t>
      </w:r>
      <w:r>
        <w:rPr>
          <w:rFonts w:ascii="Arial" w:hAnsi="Arial" w:cs="Arial"/>
          <w:sz w:val="22"/>
        </w:rPr>
        <w:t xml:space="preserve">del Ministro de Obras Públicas relacionados </w:t>
      </w:r>
      <w:r w:rsidRPr="00A96CD1">
        <w:rPr>
          <w:rFonts w:ascii="Arial" w:hAnsi="Arial" w:cs="Arial"/>
          <w:sz w:val="22"/>
        </w:rPr>
        <w:t xml:space="preserve">a una disminución en costos de producción y edificación sustentable. </w:t>
      </w:r>
      <w:r>
        <w:rPr>
          <w:rFonts w:ascii="Arial" w:hAnsi="Arial" w:cs="Arial"/>
          <w:sz w:val="22"/>
        </w:rPr>
        <w:t>L</w:t>
      </w:r>
      <w:r w:rsidRPr="00A96CD1">
        <w:rPr>
          <w:rFonts w:ascii="Arial" w:hAnsi="Arial" w:cs="Arial"/>
          <w:sz w:val="22"/>
        </w:rPr>
        <w:t xml:space="preserve">a probabilidad de éxito </w:t>
      </w:r>
      <w:r>
        <w:rPr>
          <w:rFonts w:ascii="Arial" w:hAnsi="Arial" w:cs="Arial"/>
          <w:sz w:val="22"/>
        </w:rPr>
        <w:t xml:space="preserve">se aproximó </w:t>
      </w:r>
      <w:r w:rsidRPr="00A96CD1">
        <w:rPr>
          <w:rFonts w:ascii="Arial" w:hAnsi="Arial" w:cs="Arial"/>
          <w:sz w:val="22"/>
        </w:rPr>
        <w:t xml:space="preserve">por información </w:t>
      </w:r>
      <w:r>
        <w:rPr>
          <w:rFonts w:ascii="Arial" w:hAnsi="Arial" w:cs="Arial"/>
          <w:sz w:val="22"/>
        </w:rPr>
        <w:t xml:space="preserve">obtenida tras </w:t>
      </w:r>
      <w:r w:rsidRPr="00A96CD1">
        <w:rPr>
          <w:rFonts w:ascii="Arial" w:hAnsi="Arial" w:cs="Arial"/>
          <w:sz w:val="22"/>
        </w:rPr>
        <w:t>entrevista</w:t>
      </w:r>
      <w:r>
        <w:rPr>
          <w:rFonts w:ascii="Arial" w:hAnsi="Arial" w:cs="Arial"/>
          <w:sz w:val="22"/>
        </w:rPr>
        <w:t xml:space="preserve"> a experto</w:t>
      </w:r>
      <w:r w:rsidRPr="00A96CD1">
        <w:rPr>
          <w:rFonts w:ascii="Arial" w:hAnsi="Arial" w:cs="Arial"/>
          <w:sz w:val="22"/>
        </w:rPr>
        <w:t>.</w:t>
      </w:r>
      <w:r w:rsidR="00CF687E">
        <w:rPr>
          <w:rFonts w:ascii="Arial" w:hAnsi="Arial" w:cs="Arial"/>
        </w:rPr>
        <w:br w:type="page"/>
      </w:r>
    </w:p>
    <w:p w:rsidR="00883AA7" w:rsidRPr="0093142D" w:rsidRDefault="00C1603B" w:rsidP="0093142D">
      <w:pPr>
        <w:pStyle w:val="Chapter"/>
        <w:rPr>
          <w:rFonts w:ascii="Arial" w:hAnsi="Arial" w:cs="Arial"/>
        </w:rPr>
      </w:pPr>
      <w:r>
        <w:rPr>
          <w:rFonts w:ascii="Arial" w:hAnsi="Arial" w:cs="Arial"/>
        </w:rPr>
        <w:t>Metodología</w:t>
      </w:r>
      <w:bookmarkEnd w:id="5"/>
    </w:p>
    <w:p w:rsidR="00820557" w:rsidRPr="00457CA6" w:rsidRDefault="00820557" w:rsidP="00820557">
      <w:pPr>
        <w:pStyle w:val="Paragraph"/>
        <w:rPr>
          <w:rFonts w:ascii="Arial" w:hAnsi="Arial" w:cs="Arial"/>
          <w:sz w:val="22"/>
          <w:szCs w:val="22"/>
        </w:rPr>
      </w:pPr>
      <w:r>
        <w:rPr>
          <w:rFonts w:ascii="Arial" w:hAnsi="Arial" w:cs="Arial"/>
          <w:sz w:val="22"/>
          <w:szCs w:val="22"/>
        </w:rPr>
        <w:t xml:space="preserve">Por ser este caso particular e involucrar la agregación de 10 evaluaciones económicas individuales, resultaría </w:t>
      </w:r>
      <w:r w:rsidR="00AF7404">
        <w:rPr>
          <w:rFonts w:ascii="Arial" w:hAnsi="Arial" w:cs="Arial"/>
          <w:sz w:val="22"/>
          <w:szCs w:val="22"/>
        </w:rPr>
        <w:t>m</w:t>
      </w:r>
      <w:r>
        <w:rPr>
          <w:rFonts w:ascii="Arial" w:hAnsi="Arial" w:cs="Arial"/>
          <w:sz w:val="22"/>
          <w:szCs w:val="22"/>
        </w:rPr>
        <w:t xml:space="preserve">uy compleja la teorización individual de un modelo de equilibrio general que racionalice la relación entre las políticas y los efectos esperados. En </w:t>
      </w:r>
      <w:r w:rsidR="002D0164">
        <w:rPr>
          <w:rFonts w:ascii="Arial" w:hAnsi="Arial" w:cs="Arial"/>
          <w:sz w:val="22"/>
          <w:szCs w:val="22"/>
        </w:rPr>
        <w:t>su lugar</w:t>
      </w:r>
      <w:r>
        <w:rPr>
          <w:rFonts w:ascii="Arial" w:hAnsi="Arial" w:cs="Arial"/>
          <w:sz w:val="22"/>
          <w:szCs w:val="22"/>
        </w:rPr>
        <w:t xml:space="preserve">, se sigue una aproximación de equilibrio parcial en la que se estima </w:t>
      </w:r>
      <w:r w:rsidRPr="007976DA">
        <w:rPr>
          <w:rFonts w:ascii="Arial" w:hAnsi="Arial" w:cs="Arial"/>
          <w:i/>
          <w:sz w:val="22"/>
          <w:szCs w:val="22"/>
        </w:rPr>
        <w:t>ceteris paribus</w:t>
      </w:r>
      <w:r>
        <w:rPr>
          <w:rFonts w:ascii="Arial" w:hAnsi="Arial" w:cs="Arial"/>
          <w:sz w:val="22"/>
          <w:szCs w:val="22"/>
        </w:rPr>
        <w:t xml:space="preserve"> los retornos de cada proyecto</w:t>
      </w:r>
      <w:r w:rsidR="003B674F">
        <w:rPr>
          <w:rFonts w:ascii="Arial" w:hAnsi="Arial" w:cs="Arial"/>
          <w:sz w:val="22"/>
          <w:szCs w:val="22"/>
        </w:rPr>
        <w:t xml:space="preserve"> individual</w:t>
      </w:r>
      <w:r>
        <w:rPr>
          <w:rFonts w:ascii="Arial" w:hAnsi="Arial" w:cs="Arial"/>
          <w:sz w:val="22"/>
          <w:szCs w:val="22"/>
        </w:rPr>
        <w:t>.</w:t>
      </w:r>
      <w:r w:rsidR="003B674F">
        <w:rPr>
          <w:rFonts w:ascii="Arial" w:hAnsi="Arial" w:cs="Arial"/>
          <w:sz w:val="22"/>
          <w:szCs w:val="22"/>
        </w:rPr>
        <w:t xml:space="preserve"> El costo de</w:t>
      </w:r>
      <w:r w:rsidR="002D0164">
        <w:rPr>
          <w:rFonts w:ascii="Arial" w:hAnsi="Arial" w:cs="Arial"/>
          <w:sz w:val="22"/>
          <w:szCs w:val="22"/>
        </w:rPr>
        <w:t xml:space="preserve"> seguir</w:t>
      </w:r>
      <w:r w:rsidR="003B674F">
        <w:rPr>
          <w:rFonts w:ascii="Arial" w:hAnsi="Arial" w:cs="Arial"/>
          <w:sz w:val="22"/>
          <w:szCs w:val="22"/>
        </w:rPr>
        <w:t xml:space="preserve"> esta aproximación es la subestimación de las sinergias que podrían darse entre proyectos (lo cual subestima los beneficios y hace a este análisis más conservador en términos generales). El beneficio es</w:t>
      </w:r>
      <w:r w:rsidR="002D0164">
        <w:rPr>
          <w:rFonts w:ascii="Arial" w:hAnsi="Arial" w:cs="Arial"/>
          <w:sz w:val="22"/>
          <w:szCs w:val="22"/>
        </w:rPr>
        <w:t>,</w:t>
      </w:r>
      <w:r w:rsidR="003B674F">
        <w:rPr>
          <w:rFonts w:ascii="Arial" w:hAnsi="Arial" w:cs="Arial"/>
          <w:sz w:val="22"/>
          <w:szCs w:val="22"/>
        </w:rPr>
        <w:t xml:space="preserve"> que comparado a un análisis macro de equilibrio general, los supuestos y los parámetros a explotar son mucho más específicos y permiten tener una medición más fina que la de simplemente la reacción del PIB frente al cambio en las reformas. Si bien la atribución de los efectos estimados no llega a ser respaldable por contrafactuales microfundados, esta aproximación es mucho menos arbitraria que una aproximación macro y por tanto mucho más rigurosa que la típica aproximación empleada para un PBL.</w:t>
      </w:r>
      <w:r>
        <w:rPr>
          <w:rFonts w:ascii="Arial" w:hAnsi="Arial" w:cs="Arial"/>
          <w:sz w:val="22"/>
          <w:szCs w:val="22"/>
        </w:rPr>
        <w:t xml:space="preserve"> En esta sección se explica la metodología de cálculo general aplicada para todos los casos individuales y el criterio de agregación para cuantificar los retornos esperados del portafolio</w:t>
      </w:r>
      <w:r w:rsidRPr="00457CA6">
        <w:rPr>
          <w:rFonts w:ascii="Arial" w:hAnsi="Arial" w:cs="Arial"/>
          <w:sz w:val="22"/>
          <w:szCs w:val="22"/>
        </w:rPr>
        <w:t>.</w:t>
      </w:r>
    </w:p>
    <w:p w:rsidR="00820557" w:rsidRPr="00A51226" w:rsidRDefault="00820557" w:rsidP="00820557">
      <w:pPr>
        <w:pStyle w:val="AutoNumpara"/>
        <w:numPr>
          <w:ilvl w:val="0"/>
          <w:numId w:val="0"/>
        </w:numPr>
        <w:tabs>
          <w:tab w:val="num" w:pos="720"/>
        </w:tabs>
        <w:rPr>
          <w:rFonts w:ascii="Arial" w:hAnsi="Arial" w:cs="Arial"/>
          <w:i/>
          <w:sz w:val="22"/>
          <w:szCs w:val="22"/>
          <w:lang w:val="es-ES"/>
        </w:rPr>
      </w:pPr>
      <w:r>
        <w:rPr>
          <w:rFonts w:ascii="Arial" w:hAnsi="Arial" w:cs="Arial"/>
          <w:i/>
          <w:sz w:val="22"/>
          <w:szCs w:val="22"/>
          <w:lang w:val="es-ES"/>
        </w:rPr>
        <w:t>Casos individuales:</w:t>
      </w:r>
    </w:p>
    <w:p w:rsidR="003B674F" w:rsidRDefault="003B674F" w:rsidP="00820557">
      <w:pPr>
        <w:pStyle w:val="Paragraph"/>
        <w:rPr>
          <w:rFonts w:ascii="Arial" w:hAnsi="Arial" w:cs="Arial"/>
          <w:sz w:val="22"/>
        </w:rPr>
      </w:pPr>
      <w:r>
        <w:rPr>
          <w:rFonts w:ascii="Arial" w:hAnsi="Arial" w:cs="Arial"/>
          <w:sz w:val="22"/>
        </w:rPr>
        <w:t xml:space="preserve">El proceso de estimación de los retornos de cada proyecto sigue </w:t>
      </w:r>
      <w:r w:rsidR="002A0A92">
        <w:rPr>
          <w:rFonts w:ascii="Arial" w:hAnsi="Arial" w:cs="Arial"/>
          <w:sz w:val="22"/>
        </w:rPr>
        <w:t>5</w:t>
      </w:r>
      <w:r>
        <w:rPr>
          <w:rFonts w:ascii="Arial" w:hAnsi="Arial" w:cs="Arial"/>
          <w:sz w:val="22"/>
        </w:rPr>
        <w:t xml:space="preserve"> pasos:</w:t>
      </w:r>
    </w:p>
    <w:p w:rsidR="00CC302A" w:rsidRDefault="003B674F" w:rsidP="00CC302A">
      <w:pPr>
        <w:pStyle w:val="SubSubPar"/>
        <w:tabs>
          <w:tab w:val="clear" w:pos="1296"/>
        </w:tabs>
        <w:ind w:left="720"/>
        <w:rPr>
          <w:rFonts w:ascii="Arial" w:hAnsi="Arial" w:cs="Arial"/>
          <w:sz w:val="22"/>
        </w:rPr>
      </w:pPr>
      <w:r w:rsidRPr="00BB318A">
        <w:rPr>
          <w:rFonts w:ascii="Arial" w:hAnsi="Arial" w:cs="Arial"/>
          <w:b/>
          <w:sz w:val="22"/>
        </w:rPr>
        <w:t>Análisis de beneficios</w:t>
      </w:r>
      <w:r w:rsidR="00CC302A" w:rsidRPr="00BB318A">
        <w:rPr>
          <w:rFonts w:ascii="Arial" w:hAnsi="Arial" w:cs="Arial"/>
          <w:b/>
          <w:sz w:val="22"/>
        </w:rPr>
        <w:t>:</w:t>
      </w:r>
      <w:r w:rsidR="00CC302A">
        <w:rPr>
          <w:rFonts w:ascii="Arial" w:hAnsi="Arial" w:cs="Arial"/>
          <w:sz w:val="22"/>
        </w:rPr>
        <w:t xml:space="preserve"> se identifica </w:t>
      </w:r>
      <w:r w:rsidRPr="00CC302A">
        <w:rPr>
          <w:rFonts w:ascii="Arial" w:hAnsi="Arial" w:cs="Arial"/>
          <w:sz w:val="22"/>
        </w:rPr>
        <w:t>el principal beneficio económico social que genera cada uno de los proyectos analizados</w:t>
      </w:r>
      <w:r w:rsidR="00CC302A">
        <w:rPr>
          <w:rFonts w:ascii="Arial" w:hAnsi="Arial" w:cs="Arial"/>
          <w:sz w:val="22"/>
        </w:rPr>
        <w:t xml:space="preserve"> (ver Cuadro 4c). Esta identificación se hace </w:t>
      </w:r>
      <w:r w:rsidRPr="00CC302A">
        <w:rPr>
          <w:rFonts w:ascii="Arial" w:hAnsi="Arial" w:cs="Arial"/>
          <w:sz w:val="22"/>
        </w:rPr>
        <w:t>a partir de entrevistas, y de la revisión de los antecedentes respectivos a cada proyecto</w:t>
      </w:r>
      <w:r w:rsidR="00CC302A">
        <w:rPr>
          <w:rFonts w:ascii="Arial" w:hAnsi="Arial" w:cs="Arial"/>
          <w:sz w:val="22"/>
        </w:rPr>
        <w:t>.</w:t>
      </w:r>
    </w:p>
    <w:p w:rsidR="00CC302A" w:rsidRDefault="00CC302A" w:rsidP="00CC302A">
      <w:pPr>
        <w:pStyle w:val="SubSubPar"/>
        <w:tabs>
          <w:tab w:val="clear" w:pos="1296"/>
        </w:tabs>
        <w:ind w:left="720"/>
        <w:rPr>
          <w:rFonts w:ascii="Arial" w:hAnsi="Arial" w:cs="Arial"/>
          <w:sz w:val="22"/>
        </w:rPr>
      </w:pPr>
      <w:r w:rsidRPr="00BB318A">
        <w:rPr>
          <w:rFonts w:ascii="Arial" w:hAnsi="Arial" w:cs="Arial"/>
          <w:b/>
          <w:sz w:val="22"/>
        </w:rPr>
        <w:t>Identificación de parámetros:</w:t>
      </w:r>
      <w:r>
        <w:rPr>
          <w:rFonts w:ascii="Arial" w:hAnsi="Arial" w:cs="Arial"/>
          <w:sz w:val="22"/>
        </w:rPr>
        <w:t xml:space="preserve"> se i</w:t>
      </w:r>
      <w:r w:rsidRPr="00CC302A">
        <w:rPr>
          <w:rFonts w:ascii="Arial" w:hAnsi="Arial" w:cs="Arial"/>
          <w:sz w:val="22"/>
        </w:rPr>
        <w:t>denti</w:t>
      </w:r>
      <w:r>
        <w:rPr>
          <w:rFonts w:ascii="Arial" w:hAnsi="Arial" w:cs="Arial"/>
          <w:sz w:val="22"/>
        </w:rPr>
        <w:t>fica</w:t>
      </w:r>
      <w:r w:rsidRPr="00CC302A">
        <w:rPr>
          <w:rFonts w:ascii="Arial" w:hAnsi="Arial" w:cs="Arial"/>
          <w:sz w:val="22"/>
        </w:rPr>
        <w:t xml:space="preserve"> los parámetros clave asociados a los beneficios identificados, que</w:t>
      </w:r>
      <w:r w:rsidR="00683213">
        <w:rPr>
          <w:rFonts w:ascii="Arial" w:hAnsi="Arial" w:cs="Arial"/>
          <w:sz w:val="22"/>
        </w:rPr>
        <w:t>,</w:t>
      </w:r>
      <w:r w:rsidRPr="00CC302A">
        <w:rPr>
          <w:rFonts w:ascii="Arial" w:hAnsi="Arial" w:cs="Arial"/>
          <w:sz w:val="22"/>
        </w:rPr>
        <w:t xml:space="preserve"> en la mayoría de los casos estudiados, viene dado por los impactos que los proyectos evidencian a partir de los antecedentes proporcionados para su postulación en el FIE</w:t>
      </w:r>
      <w:r>
        <w:rPr>
          <w:rFonts w:ascii="Arial" w:hAnsi="Arial" w:cs="Arial"/>
          <w:sz w:val="22"/>
        </w:rPr>
        <w:t xml:space="preserve"> (ver C</w:t>
      </w:r>
      <w:r w:rsidR="007C479E">
        <w:rPr>
          <w:rFonts w:ascii="Arial" w:hAnsi="Arial" w:cs="Arial"/>
          <w:sz w:val="22"/>
        </w:rPr>
        <w:t xml:space="preserve">uadro </w:t>
      </w:r>
      <w:r w:rsidR="004D1347">
        <w:rPr>
          <w:rFonts w:ascii="Arial" w:hAnsi="Arial" w:cs="Arial"/>
          <w:sz w:val="22"/>
        </w:rPr>
        <w:t>9</w:t>
      </w:r>
      <w:r>
        <w:rPr>
          <w:rFonts w:ascii="Arial" w:hAnsi="Arial" w:cs="Arial"/>
          <w:sz w:val="22"/>
        </w:rPr>
        <w:t>)</w:t>
      </w:r>
      <w:r w:rsidRPr="00CC302A">
        <w:rPr>
          <w:rFonts w:ascii="Arial" w:hAnsi="Arial" w:cs="Arial"/>
          <w:sz w:val="22"/>
        </w:rPr>
        <w:t>.</w:t>
      </w:r>
    </w:p>
    <w:p w:rsidR="00683213" w:rsidRDefault="00683213" w:rsidP="00683213">
      <w:pPr>
        <w:pStyle w:val="SubSubPar"/>
        <w:tabs>
          <w:tab w:val="clear" w:pos="1296"/>
        </w:tabs>
        <w:ind w:left="720"/>
        <w:rPr>
          <w:rFonts w:ascii="Arial" w:hAnsi="Arial" w:cs="Arial"/>
          <w:sz w:val="22"/>
        </w:rPr>
      </w:pPr>
      <w:r>
        <w:rPr>
          <w:rFonts w:ascii="Arial" w:hAnsi="Arial" w:cs="Arial"/>
          <w:b/>
          <w:sz w:val="22"/>
        </w:rPr>
        <w:t>Cálculo de v</w:t>
      </w:r>
      <w:r w:rsidR="000204B6" w:rsidRPr="000204B6">
        <w:rPr>
          <w:rFonts w:ascii="Arial" w:hAnsi="Arial" w:cs="Arial"/>
          <w:b/>
          <w:sz w:val="22"/>
        </w:rPr>
        <w:t>alores base:</w:t>
      </w:r>
      <w:r w:rsidR="007C479E" w:rsidRPr="000204B6">
        <w:rPr>
          <w:rFonts w:ascii="Arial" w:hAnsi="Arial" w:cs="Arial"/>
          <w:sz w:val="22"/>
        </w:rPr>
        <w:t xml:space="preserve"> </w:t>
      </w:r>
      <w:r w:rsidR="000204B6" w:rsidRPr="000204B6">
        <w:rPr>
          <w:rFonts w:ascii="Arial" w:hAnsi="Arial" w:cs="Arial"/>
          <w:sz w:val="22"/>
        </w:rPr>
        <w:t xml:space="preserve">se identifica </w:t>
      </w:r>
      <w:r w:rsidR="007C479E" w:rsidRPr="000204B6">
        <w:rPr>
          <w:rFonts w:ascii="Arial" w:hAnsi="Arial" w:cs="Arial"/>
          <w:sz w:val="22"/>
        </w:rPr>
        <w:t>los valores iniciales o valores base a partir de</w:t>
      </w:r>
      <w:r w:rsidR="000204B6" w:rsidRPr="000204B6">
        <w:rPr>
          <w:rFonts w:ascii="Arial" w:hAnsi="Arial" w:cs="Arial"/>
          <w:sz w:val="22"/>
        </w:rPr>
        <w:t xml:space="preserve"> </w:t>
      </w:r>
      <w:r w:rsidR="007C479E" w:rsidRPr="000204B6">
        <w:rPr>
          <w:rFonts w:ascii="Arial" w:hAnsi="Arial" w:cs="Arial"/>
          <w:sz w:val="22"/>
        </w:rPr>
        <w:t>l</w:t>
      </w:r>
      <w:r w:rsidR="000204B6" w:rsidRPr="000204B6">
        <w:rPr>
          <w:rFonts w:ascii="Arial" w:hAnsi="Arial" w:cs="Arial"/>
          <w:sz w:val="22"/>
        </w:rPr>
        <w:t>os</w:t>
      </w:r>
      <w:r w:rsidR="007C479E" w:rsidRPr="000204B6">
        <w:rPr>
          <w:rFonts w:ascii="Arial" w:hAnsi="Arial" w:cs="Arial"/>
          <w:sz w:val="22"/>
        </w:rPr>
        <w:t xml:space="preserve"> cual</w:t>
      </w:r>
      <w:r w:rsidR="000204B6" w:rsidRPr="000204B6">
        <w:rPr>
          <w:rFonts w:ascii="Arial" w:hAnsi="Arial" w:cs="Arial"/>
          <w:sz w:val="22"/>
        </w:rPr>
        <w:t>es se aplica el parámetro</w:t>
      </w:r>
      <w:r w:rsidR="007C479E" w:rsidRPr="000204B6">
        <w:rPr>
          <w:rFonts w:ascii="Arial" w:hAnsi="Arial" w:cs="Arial"/>
          <w:sz w:val="22"/>
        </w:rPr>
        <w:t xml:space="preserve"> clave identificado en el punto anterior. Estos valores iniciales, corresponde</w:t>
      </w:r>
      <w:r w:rsidR="000204B6" w:rsidRPr="000204B6">
        <w:rPr>
          <w:rFonts w:ascii="Arial" w:hAnsi="Arial" w:cs="Arial"/>
          <w:sz w:val="22"/>
        </w:rPr>
        <w:t>n</w:t>
      </w:r>
      <w:r w:rsidR="007C479E" w:rsidRPr="000204B6">
        <w:rPr>
          <w:rFonts w:ascii="Arial" w:hAnsi="Arial" w:cs="Arial"/>
          <w:sz w:val="22"/>
        </w:rPr>
        <w:t xml:space="preserve"> a montos expresados en miles de pesos, que se obtienen tanto de los antecedentes de los proyectos como a partir el análisis y búsqueda de información en el medio. </w:t>
      </w:r>
    </w:p>
    <w:p w:rsidR="002A0A92" w:rsidRPr="002A0A92" w:rsidRDefault="00820557" w:rsidP="002A0A92">
      <w:pPr>
        <w:pStyle w:val="SubSubPar"/>
        <w:tabs>
          <w:tab w:val="clear" w:pos="1296"/>
        </w:tabs>
        <w:ind w:left="720"/>
        <w:rPr>
          <w:rFonts w:ascii="Arial" w:hAnsi="Arial" w:cs="Arial"/>
          <w:sz w:val="22"/>
        </w:rPr>
      </w:pPr>
      <w:r w:rsidRPr="00683213">
        <w:rPr>
          <w:rFonts w:ascii="Arial" w:hAnsi="Arial" w:cs="Arial"/>
          <w:b/>
          <w:sz w:val="22"/>
        </w:rPr>
        <w:t>Flujos de Beneficios</w:t>
      </w:r>
      <w:r w:rsidR="002A0A92">
        <w:rPr>
          <w:rFonts w:ascii="Arial" w:hAnsi="Arial" w:cs="Arial"/>
          <w:b/>
          <w:sz w:val="22"/>
        </w:rPr>
        <w:t>:</w:t>
      </w:r>
      <w:r w:rsidRPr="00683213">
        <w:rPr>
          <w:rFonts w:ascii="Arial" w:hAnsi="Arial" w:cs="Arial"/>
          <w:sz w:val="22"/>
        </w:rPr>
        <w:t xml:space="preserve"> Los flujos de beneficios se obtienen al ponderar los valores base iniciales por el parámetro clave asociado al beneficios o externalidad identificada para cada proyecto. Posteriormente, esos beneficios se ponderan por la curva de logra respectiva. Finalmente, los beneficios netos se ponderan por la probabilidad de éxito respectiva para cada proyecto. </w:t>
      </w:r>
      <w:r w:rsidR="00683213" w:rsidRPr="00683213">
        <w:rPr>
          <w:rFonts w:ascii="Arial" w:hAnsi="Arial" w:cs="Arial"/>
          <w:sz w:val="22"/>
        </w:rPr>
        <w:t xml:space="preserve">Formalmente, </w:t>
      </w:r>
      <w:r w:rsidR="00683213">
        <w:rPr>
          <w:rFonts w:ascii="Arial" w:hAnsi="Arial" w:cs="Arial"/>
          <w:sz w:val="22"/>
        </w:rPr>
        <w:t xml:space="preserve">la expresión para </w:t>
      </w:r>
      <w:r w:rsidR="00683213" w:rsidRPr="00683213">
        <w:rPr>
          <w:rFonts w:ascii="Arial" w:hAnsi="Arial" w:cs="Arial"/>
          <w:sz w:val="22"/>
        </w:rPr>
        <w:t xml:space="preserve">la medición del flujo anual de beneficios </w:t>
      </w:r>
      <w:r w:rsidR="00683213">
        <w:rPr>
          <w:rFonts w:ascii="Arial" w:hAnsi="Arial" w:cs="Arial"/>
          <w:sz w:val="22"/>
        </w:rPr>
        <w:t>es</w:t>
      </w:r>
      <w:r w:rsidR="00683213" w:rsidRPr="00683213">
        <w:rPr>
          <w:rFonts w:ascii="Arial" w:hAnsi="Arial" w:cs="Arial"/>
          <w:sz w:val="22"/>
        </w:rPr>
        <w:t>:</w:t>
      </w:r>
    </w:p>
    <w:tbl>
      <w:tblPr>
        <w:tblStyle w:val="TableGrid"/>
        <w:tblW w:w="8568" w:type="dxa"/>
        <w:tblInd w:w="198" w:type="dxa"/>
        <w:tblLook w:val="04A0" w:firstRow="1" w:lastRow="0" w:firstColumn="1" w:lastColumn="0" w:noHBand="0" w:noVBand="1"/>
      </w:tblPr>
      <w:tblGrid>
        <w:gridCol w:w="8568"/>
      </w:tblGrid>
      <w:tr w:rsidR="00683213" w:rsidTr="002A0A92">
        <w:tc>
          <w:tcPr>
            <w:tcW w:w="8568" w:type="dxa"/>
            <w:shd w:val="clear" w:color="auto" w:fill="D9D9D9" w:themeFill="background1" w:themeFillShade="D9"/>
          </w:tcPr>
          <w:p w:rsidR="00683213" w:rsidRPr="002A0A92" w:rsidRDefault="00683213" w:rsidP="002A0A92">
            <w:pPr>
              <w:pStyle w:val="SubSubPar"/>
              <w:numPr>
                <w:ilvl w:val="0"/>
                <w:numId w:val="0"/>
              </w:numPr>
              <w:jc w:val="center"/>
              <w:rPr>
                <w:rFonts w:ascii="Arial" w:hAnsi="Arial" w:cs="Arial"/>
                <w:b/>
                <w:sz w:val="18"/>
                <w:lang w:val="pt-BR"/>
              </w:rPr>
            </w:pPr>
            <w:r w:rsidRPr="002A0A92">
              <w:rPr>
                <w:rFonts w:ascii="Arial" w:hAnsi="Arial" w:cs="Arial"/>
                <w:b/>
                <w:sz w:val="18"/>
                <w:lang w:val="pt-BR"/>
              </w:rPr>
              <w:t>Fórmula genérica de cálculo anual de beneficio</w:t>
            </w:r>
          </w:p>
          <w:p w:rsidR="00683213" w:rsidRDefault="00683213" w:rsidP="002A0A92">
            <w:pPr>
              <w:pStyle w:val="SubSubPar"/>
              <w:numPr>
                <w:ilvl w:val="0"/>
                <w:numId w:val="0"/>
              </w:numPr>
              <w:jc w:val="center"/>
              <w:rPr>
                <w:rFonts w:ascii="Arial" w:hAnsi="Arial" w:cs="Arial"/>
                <w:sz w:val="22"/>
              </w:rPr>
            </w:pPr>
            <w:r w:rsidRPr="002A0A92">
              <w:rPr>
                <w:rFonts w:ascii="Arial" w:hAnsi="Arial" w:cs="Arial"/>
                <w:sz w:val="18"/>
              </w:rPr>
              <w:t>Valor Base (pesos) * Parámetro * Factor de Curva de logro (3º año) *Probabilidad de Éxito del Programa</w:t>
            </w:r>
          </w:p>
        </w:tc>
      </w:tr>
    </w:tbl>
    <w:p w:rsidR="00683213" w:rsidRPr="00683213" w:rsidRDefault="00683213" w:rsidP="00683213">
      <w:pPr>
        <w:pStyle w:val="SubSubPar"/>
        <w:numPr>
          <w:ilvl w:val="0"/>
          <w:numId w:val="0"/>
        </w:numPr>
        <w:ind w:left="720"/>
        <w:rPr>
          <w:rFonts w:ascii="Arial" w:hAnsi="Arial" w:cs="Arial"/>
          <w:sz w:val="22"/>
        </w:rPr>
      </w:pPr>
      <w:r w:rsidRPr="00683213">
        <w:rPr>
          <w:rFonts w:ascii="Arial" w:hAnsi="Arial" w:cs="Arial"/>
          <w:sz w:val="22"/>
        </w:rPr>
        <w:t>Donde:</w:t>
      </w:r>
    </w:p>
    <w:p w:rsidR="00683213" w:rsidRDefault="00683213" w:rsidP="00683213">
      <w:pPr>
        <w:pStyle w:val="SubSubPar"/>
        <w:numPr>
          <w:ilvl w:val="0"/>
          <w:numId w:val="0"/>
        </w:numPr>
        <w:ind w:left="720"/>
        <w:rPr>
          <w:rFonts w:ascii="Arial" w:hAnsi="Arial" w:cs="Arial"/>
          <w:sz w:val="22"/>
        </w:rPr>
      </w:pPr>
      <w:r w:rsidRPr="00683213">
        <w:rPr>
          <w:rFonts w:ascii="Arial" w:hAnsi="Arial" w:cs="Arial"/>
          <w:sz w:val="22"/>
        </w:rPr>
        <w:t>Probabilidad de Éxito de los Beneficios</w:t>
      </w:r>
      <w:r>
        <w:rPr>
          <w:rFonts w:ascii="Arial" w:hAnsi="Arial" w:cs="Arial"/>
          <w:sz w:val="22"/>
        </w:rPr>
        <w:t>:</w:t>
      </w:r>
      <w:r w:rsidRPr="007976DA">
        <w:rPr>
          <w:rFonts w:ascii="Arial" w:hAnsi="Arial" w:cs="Arial"/>
          <w:sz w:val="22"/>
        </w:rPr>
        <w:t xml:space="preserve"> </w:t>
      </w:r>
      <w:r>
        <w:rPr>
          <w:rFonts w:ascii="Arial" w:hAnsi="Arial" w:cs="Arial"/>
          <w:sz w:val="22"/>
        </w:rPr>
        <w:t>e</w:t>
      </w:r>
      <w:r w:rsidRPr="007976DA">
        <w:rPr>
          <w:rFonts w:ascii="Arial" w:hAnsi="Arial" w:cs="Arial"/>
          <w:sz w:val="22"/>
        </w:rPr>
        <w:t>ste elemento permite incorporar la incertidumbre respecto de cada proyecto en particular</w:t>
      </w:r>
      <w:r>
        <w:rPr>
          <w:rFonts w:ascii="Arial" w:hAnsi="Arial" w:cs="Arial"/>
          <w:sz w:val="22"/>
        </w:rPr>
        <w:t xml:space="preserve"> y recoge la probabilidad de que el beneficio se concrete.</w:t>
      </w:r>
    </w:p>
    <w:p w:rsidR="00683213" w:rsidRDefault="00683213" w:rsidP="00683213">
      <w:pPr>
        <w:pStyle w:val="SubSubPar"/>
        <w:numPr>
          <w:ilvl w:val="0"/>
          <w:numId w:val="0"/>
        </w:numPr>
        <w:ind w:left="720"/>
        <w:rPr>
          <w:rFonts w:ascii="Arial" w:hAnsi="Arial" w:cs="Arial"/>
          <w:sz w:val="22"/>
        </w:rPr>
      </w:pPr>
      <w:r w:rsidRPr="00683213">
        <w:rPr>
          <w:rFonts w:ascii="Arial" w:hAnsi="Arial" w:cs="Arial"/>
          <w:sz w:val="22"/>
        </w:rPr>
        <w:t>Curva de logro:</w:t>
      </w:r>
      <w:r w:rsidRPr="007976DA">
        <w:rPr>
          <w:rFonts w:ascii="Arial" w:hAnsi="Arial" w:cs="Arial"/>
          <w:sz w:val="22"/>
        </w:rPr>
        <w:t xml:space="preserve"> si bien se estima un valor</w:t>
      </w:r>
      <w:r>
        <w:rPr>
          <w:rFonts w:ascii="Arial" w:hAnsi="Arial" w:cs="Arial"/>
          <w:sz w:val="22"/>
        </w:rPr>
        <w:t xml:space="preserve"> de beneficios </w:t>
      </w:r>
      <w:r w:rsidRPr="007976DA">
        <w:rPr>
          <w:rFonts w:ascii="Arial" w:hAnsi="Arial" w:cs="Arial"/>
          <w:sz w:val="22"/>
        </w:rPr>
        <w:t xml:space="preserve">por año, </w:t>
      </w:r>
      <w:r>
        <w:rPr>
          <w:rFonts w:ascii="Arial" w:hAnsi="Arial" w:cs="Arial"/>
          <w:sz w:val="22"/>
        </w:rPr>
        <w:t>esto no necesariamente</w:t>
      </w:r>
      <w:r w:rsidRPr="007976DA">
        <w:rPr>
          <w:rFonts w:ascii="Arial" w:hAnsi="Arial" w:cs="Arial"/>
          <w:sz w:val="22"/>
        </w:rPr>
        <w:t xml:space="preserve"> se logra de forma inmediata, por tanto, la curva de logro va reflejando el proceso paulatino en el cual los beneficios anuales estimados se logran en el proyecto.</w:t>
      </w:r>
      <w:r>
        <w:rPr>
          <w:rFonts w:ascii="Arial" w:hAnsi="Arial" w:cs="Arial"/>
          <w:sz w:val="22"/>
        </w:rPr>
        <w:t xml:space="preserve"> La construcción de cada curva de logro reportada en el Cuadro 6 se hizo a</w:t>
      </w:r>
      <w:r w:rsidRPr="007976DA">
        <w:rPr>
          <w:rFonts w:ascii="Arial" w:hAnsi="Arial" w:cs="Arial"/>
          <w:sz w:val="22"/>
        </w:rPr>
        <w:t xml:space="preserve"> partir del análisis </w:t>
      </w:r>
      <w:r>
        <w:rPr>
          <w:rFonts w:ascii="Arial" w:hAnsi="Arial" w:cs="Arial"/>
          <w:sz w:val="22"/>
        </w:rPr>
        <w:t xml:space="preserve">individual </w:t>
      </w:r>
      <w:r w:rsidRPr="007976DA">
        <w:rPr>
          <w:rFonts w:ascii="Arial" w:hAnsi="Arial" w:cs="Arial"/>
          <w:sz w:val="22"/>
        </w:rPr>
        <w:t>de los proyectos.</w:t>
      </w:r>
    </w:p>
    <w:p w:rsidR="00683213" w:rsidRPr="000204B6" w:rsidRDefault="00683213" w:rsidP="00683213">
      <w:pPr>
        <w:jc w:val="center"/>
        <w:rPr>
          <w:rFonts w:ascii="Arial" w:hAnsi="Arial" w:cs="Arial"/>
          <w:b/>
          <w:sz w:val="22"/>
        </w:rPr>
      </w:pPr>
      <w:r w:rsidRPr="000204B6">
        <w:rPr>
          <w:rFonts w:ascii="Arial" w:hAnsi="Arial" w:cs="Arial"/>
          <w:b/>
          <w:sz w:val="22"/>
        </w:rPr>
        <w:t>Cuadro 6. Curvas de logro</w:t>
      </w:r>
    </w:p>
    <w:p w:rsidR="00683213" w:rsidRDefault="00683213" w:rsidP="00683213">
      <w:pPr>
        <w:jc w:val="both"/>
        <w:rPr>
          <w:rFonts w:ascii="Arial" w:hAnsi="Arial" w:cs="Arial"/>
          <w:sz w:val="22"/>
        </w:rPr>
      </w:pPr>
      <w:r w:rsidRPr="007976DA">
        <w:rPr>
          <w:rFonts w:ascii="Arial" w:hAnsi="Arial" w:cs="Arial"/>
          <w:noProof/>
          <w:sz w:val="22"/>
          <w:lang w:val="en-US"/>
        </w:rPr>
        <w:drawing>
          <wp:inline distT="0" distB="0" distL="0" distR="0" wp14:anchorId="7C6C781F" wp14:editId="6849342C">
            <wp:extent cx="5400040" cy="2757049"/>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2757049"/>
                    </a:xfrm>
                    <a:prstGeom prst="rect">
                      <a:avLst/>
                    </a:prstGeom>
                    <a:noFill/>
                    <a:ln>
                      <a:noFill/>
                    </a:ln>
                  </pic:spPr>
                </pic:pic>
              </a:graphicData>
            </a:graphic>
          </wp:inline>
        </w:drawing>
      </w:r>
    </w:p>
    <w:p w:rsidR="00683213" w:rsidRPr="007976DA" w:rsidRDefault="00683213" w:rsidP="00683213">
      <w:pPr>
        <w:jc w:val="both"/>
        <w:rPr>
          <w:rFonts w:ascii="Arial" w:hAnsi="Arial" w:cs="Arial"/>
          <w:sz w:val="22"/>
        </w:rPr>
      </w:pPr>
    </w:p>
    <w:p w:rsidR="00683213" w:rsidRPr="002A0A92" w:rsidRDefault="002A0A92" w:rsidP="00F63E96">
      <w:pPr>
        <w:pStyle w:val="SubSubPar"/>
        <w:tabs>
          <w:tab w:val="clear" w:pos="1296"/>
        </w:tabs>
        <w:ind w:left="720"/>
        <w:rPr>
          <w:rFonts w:ascii="Arial" w:hAnsi="Arial" w:cs="Arial"/>
          <w:sz w:val="22"/>
        </w:rPr>
      </w:pPr>
      <w:r w:rsidRPr="002A0A92">
        <w:rPr>
          <w:rFonts w:ascii="Arial" w:hAnsi="Arial" w:cs="Arial"/>
          <w:b/>
          <w:sz w:val="22"/>
        </w:rPr>
        <w:t>Flujos Netos y Retornos</w:t>
      </w:r>
      <w:r w:rsidRPr="002A0A92">
        <w:rPr>
          <w:rFonts w:ascii="Arial" w:hAnsi="Arial" w:cs="Arial"/>
          <w:sz w:val="22"/>
        </w:rPr>
        <w:t>: Los costos ec</w:t>
      </w:r>
      <w:r>
        <w:rPr>
          <w:rFonts w:ascii="Arial" w:hAnsi="Arial" w:cs="Arial"/>
          <w:sz w:val="22"/>
        </w:rPr>
        <w:t>on</w:t>
      </w:r>
      <w:r w:rsidRPr="002A0A92">
        <w:rPr>
          <w:rFonts w:ascii="Arial" w:hAnsi="Arial" w:cs="Arial"/>
          <w:sz w:val="22"/>
        </w:rPr>
        <w:t>ómicos anuales se deducen de los flujos de ben</w:t>
      </w:r>
      <w:r>
        <w:rPr>
          <w:rFonts w:ascii="Arial" w:hAnsi="Arial" w:cs="Arial"/>
          <w:sz w:val="22"/>
        </w:rPr>
        <w:t>eficios.</w:t>
      </w:r>
      <w:r w:rsidRPr="002A0A92">
        <w:rPr>
          <w:rFonts w:ascii="Arial" w:hAnsi="Arial" w:cs="Arial"/>
          <w:sz w:val="22"/>
        </w:rPr>
        <w:t xml:space="preserve"> El flujo neto anual se trae a valor presente con una tasa de descuento de 12% según la práctica del BID y se calculan el valor presente y la tasa interna de cada proyecto.</w:t>
      </w:r>
    </w:p>
    <w:p w:rsidR="00820557" w:rsidRPr="007976DA" w:rsidRDefault="00820557" w:rsidP="00820557">
      <w:pPr>
        <w:jc w:val="both"/>
        <w:rPr>
          <w:rFonts w:ascii="Arial" w:hAnsi="Arial" w:cs="Arial"/>
          <w:sz w:val="22"/>
        </w:rPr>
      </w:pPr>
    </w:p>
    <w:p w:rsidR="00820557" w:rsidRPr="007976DA" w:rsidRDefault="00820557" w:rsidP="00820557">
      <w:pPr>
        <w:jc w:val="both"/>
        <w:rPr>
          <w:rFonts w:ascii="Arial" w:hAnsi="Arial" w:cs="Arial"/>
          <w:i/>
          <w:sz w:val="22"/>
        </w:rPr>
      </w:pPr>
      <w:r w:rsidRPr="007976DA">
        <w:rPr>
          <w:rFonts w:ascii="Arial" w:hAnsi="Arial" w:cs="Arial"/>
          <w:i/>
          <w:sz w:val="22"/>
        </w:rPr>
        <w:t>Portafolio</w:t>
      </w:r>
    </w:p>
    <w:p w:rsidR="00820557" w:rsidRDefault="00820557" w:rsidP="00820557">
      <w:pPr>
        <w:jc w:val="both"/>
        <w:rPr>
          <w:rFonts w:ascii="Arial" w:hAnsi="Arial" w:cs="Arial"/>
          <w:sz w:val="22"/>
        </w:rPr>
      </w:pPr>
    </w:p>
    <w:p w:rsidR="002A0A92" w:rsidRPr="007976DA" w:rsidRDefault="002A0A92" w:rsidP="00820557">
      <w:pPr>
        <w:jc w:val="both"/>
        <w:rPr>
          <w:rFonts w:ascii="Arial" w:hAnsi="Arial" w:cs="Arial"/>
          <w:sz w:val="22"/>
        </w:rPr>
      </w:pPr>
      <w:r>
        <w:rPr>
          <w:rFonts w:ascii="Arial" w:hAnsi="Arial" w:cs="Arial"/>
          <w:sz w:val="22"/>
        </w:rPr>
        <w:t>4.3 Para calcular los flujos netos del portafolio, se suman los flujos individuales y se deducen los costos de inversión del resto del portafolio FIE, es decir, se analiza si los beneficios económicos de los 10 proyectos analizados superan a los costos de inversión del FIE.</w:t>
      </w:r>
    </w:p>
    <w:p w:rsidR="005331EC" w:rsidRDefault="005331EC" w:rsidP="003C39E3">
      <w:pPr>
        <w:pStyle w:val="Paragraph"/>
        <w:numPr>
          <w:ilvl w:val="0"/>
          <w:numId w:val="0"/>
        </w:numPr>
        <w:jc w:val="center"/>
        <w:rPr>
          <w:rFonts w:ascii="Arial" w:hAnsi="Arial" w:cs="Arial"/>
          <w:b/>
          <w:smallCaps/>
          <w:spacing w:val="0"/>
        </w:rPr>
      </w:pPr>
      <w:r>
        <w:rPr>
          <w:rFonts w:ascii="Arial" w:hAnsi="Arial" w:cs="Arial"/>
        </w:rPr>
        <w:br w:type="page"/>
      </w:r>
    </w:p>
    <w:p w:rsidR="009C562E" w:rsidRDefault="00B4778D" w:rsidP="00F64874">
      <w:pPr>
        <w:pStyle w:val="Chapter"/>
        <w:rPr>
          <w:rFonts w:ascii="Arial" w:hAnsi="Arial" w:cs="Arial"/>
        </w:rPr>
      </w:pPr>
      <w:bookmarkStart w:id="6" w:name="_Toc483484864"/>
      <w:r>
        <w:rPr>
          <w:rFonts w:ascii="Arial" w:hAnsi="Arial" w:cs="Arial"/>
        </w:rPr>
        <w:t>Resultados</w:t>
      </w:r>
      <w:bookmarkEnd w:id="6"/>
    </w:p>
    <w:p w:rsidR="00D46427" w:rsidRDefault="00F170A7" w:rsidP="00D46427">
      <w:pPr>
        <w:pStyle w:val="Paragraph"/>
        <w:rPr>
          <w:rFonts w:ascii="Arial" w:hAnsi="Arial" w:cs="Arial"/>
          <w:sz w:val="22"/>
          <w:szCs w:val="22"/>
        </w:rPr>
      </w:pPr>
      <w:r>
        <w:rPr>
          <w:rFonts w:ascii="Arial" w:hAnsi="Arial" w:cs="Arial"/>
          <w:sz w:val="22"/>
          <w:szCs w:val="22"/>
        </w:rPr>
        <w:t>La aplicación de las fór</w:t>
      </w:r>
      <w:r w:rsidR="002A0A92">
        <w:rPr>
          <w:rFonts w:ascii="Arial" w:hAnsi="Arial" w:cs="Arial"/>
          <w:sz w:val="22"/>
          <w:szCs w:val="22"/>
        </w:rPr>
        <w:t xml:space="preserve">mulas explicadas en la Sección </w:t>
      </w:r>
      <w:r>
        <w:rPr>
          <w:rFonts w:ascii="Arial" w:hAnsi="Arial" w:cs="Arial"/>
          <w:sz w:val="22"/>
          <w:szCs w:val="22"/>
        </w:rPr>
        <w:t>I</w:t>
      </w:r>
      <w:r w:rsidR="002A0A92">
        <w:rPr>
          <w:rFonts w:ascii="Arial" w:hAnsi="Arial" w:cs="Arial"/>
          <w:sz w:val="22"/>
          <w:szCs w:val="22"/>
        </w:rPr>
        <w:t>V</w:t>
      </w:r>
      <w:r>
        <w:rPr>
          <w:rFonts w:ascii="Arial" w:hAnsi="Arial" w:cs="Arial"/>
          <w:sz w:val="22"/>
          <w:szCs w:val="22"/>
        </w:rPr>
        <w:t xml:space="preserve"> sobre la lista de Supuestos detallados en la Sección I</w:t>
      </w:r>
      <w:r w:rsidR="002A0A92">
        <w:rPr>
          <w:rFonts w:ascii="Arial" w:hAnsi="Arial" w:cs="Arial"/>
          <w:sz w:val="22"/>
          <w:szCs w:val="22"/>
        </w:rPr>
        <w:t>II</w:t>
      </w:r>
      <w:r>
        <w:rPr>
          <w:rFonts w:ascii="Arial" w:hAnsi="Arial" w:cs="Arial"/>
          <w:sz w:val="22"/>
          <w:szCs w:val="22"/>
        </w:rPr>
        <w:t xml:space="preserve"> genera los resultados de beneficios económicos</w:t>
      </w:r>
      <w:r w:rsidR="006F7185">
        <w:rPr>
          <w:rFonts w:ascii="Arial" w:hAnsi="Arial" w:cs="Arial"/>
          <w:sz w:val="22"/>
          <w:szCs w:val="22"/>
        </w:rPr>
        <w:t xml:space="preserve"> anuales base</w:t>
      </w:r>
      <w:r>
        <w:rPr>
          <w:rFonts w:ascii="Arial" w:hAnsi="Arial" w:cs="Arial"/>
          <w:sz w:val="22"/>
          <w:szCs w:val="22"/>
        </w:rPr>
        <w:t xml:space="preserve"> por </w:t>
      </w:r>
      <w:r w:rsidR="006F7185">
        <w:rPr>
          <w:rFonts w:ascii="Arial" w:hAnsi="Arial" w:cs="Arial"/>
          <w:sz w:val="22"/>
          <w:szCs w:val="22"/>
        </w:rPr>
        <w:t>proyecto,</w:t>
      </w:r>
      <w:r>
        <w:rPr>
          <w:rFonts w:ascii="Arial" w:hAnsi="Arial" w:cs="Arial"/>
          <w:sz w:val="22"/>
          <w:szCs w:val="22"/>
        </w:rPr>
        <w:t xml:space="preserve"> presentados a continuación</w:t>
      </w:r>
      <w:r w:rsidR="002F5939">
        <w:rPr>
          <w:rFonts w:ascii="Arial" w:hAnsi="Arial" w:cs="Arial"/>
          <w:sz w:val="22"/>
          <w:szCs w:val="22"/>
        </w:rPr>
        <w:t>.</w:t>
      </w:r>
    </w:p>
    <w:p w:rsidR="00F170A7" w:rsidRDefault="00D6451C" w:rsidP="006F7185">
      <w:pPr>
        <w:pStyle w:val="Paragraph"/>
        <w:numPr>
          <w:ilvl w:val="0"/>
          <w:numId w:val="0"/>
        </w:numPr>
        <w:spacing w:after="0"/>
        <w:jc w:val="center"/>
        <w:rPr>
          <w:rFonts w:ascii="Arial" w:hAnsi="Arial" w:cs="Arial"/>
          <w:b/>
          <w:sz w:val="22"/>
          <w:szCs w:val="22"/>
        </w:rPr>
      </w:pPr>
      <w:r w:rsidRPr="00F170A7">
        <w:rPr>
          <w:rFonts w:ascii="Arial" w:hAnsi="Arial" w:cs="Arial"/>
          <w:b/>
          <w:sz w:val="22"/>
          <w:szCs w:val="22"/>
        </w:rPr>
        <w:t xml:space="preserve">Cuadro </w:t>
      </w:r>
      <w:r w:rsidR="00793C9B">
        <w:rPr>
          <w:rFonts w:ascii="Arial" w:hAnsi="Arial" w:cs="Arial"/>
          <w:b/>
          <w:sz w:val="22"/>
          <w:szCs w:val="22"/>
        </w:rPr>
        <w:t>7</w:t>
      </w:r>
      <w:r w:rsidRPr="00F170A7">
        <w:rPr>
          <w:rFonts w:ascii="Arial" w:hAnsi="Arial" w:cs="Arial"/>
          <w:b/>
          <w:sz w:val="22"/>
          <w:szCs w:val="22"/>
        </w:rPr>
        <w:t>.</w:t>
      </w:r>
      <w:r w:rsidR="00F170A7">
        <w:rPr>
          <w:rFonts w:ascii="Arial" w:hAnsi="Arial" w:cs="Arial"/>
          <w:b/>
          <w:sz w:val="22"/>
          <w:szCs w:val="22"/>
        </w:rPr>
        <w:t xml:space="preserve"> </w:t>
      </w:r>
      <w:r w:rsidR="002A0A92">
        <w:rPr>
          <w:rFonts w:ascii="Arial" w:hAnsi="Arial" w:cs="Arial"/>
          <w:b/>
          <w:sz w:val="22"/>
          <w:szCs w:val="22"/>
        </w:rPr>
        <w:t xml:space="preserve">Beneficios </w:t>
      </w:r>
      <w:r w:rsidR="00F170A7">
        <w:rPr>
          <w:rFonts w:ascii="Arial" w:hAnsi="Arial" w:cs="Arial"/>
          <w:b/>
          <w:sz w:val="22"/>
          <w:szCs w:val="22"/>
        </w:rPr>
        <w:t>anuales</w:t>
      </w:r>
      <w:r w:rsidR="002A0A92">
        <w:rPr>
          <w:rFonts w:ascii="Arial" w:hAnsi="Arial" w:cs="Arial"/>
          <w:b/>
          <w:sz w:val="22"/>
          <w:szCs w:val="22"/>
        </w:rPr>
        <w:t xml:space="preserve"> base</w:t>
      </w:r>
      <w:r w:rsidR="00F170A7">
        <w:rPr>
          <w:rFonts w:ascii="Arial" w:hAnsi="Arial" w:cs="Arial"/>
          <w:b/>
          <w:sz w:val="22"/>
          <w:szCs w:val="22"/>
        </w:rPr>
        <w:t xml:space="preserve"> del programa </w:t>
      </w:r>
      <w:r w:rsidR="002A0A92">
        <w:rPr>
          <w:rFonts w:ascii="Arial" w:hAnsi="Arial" w:cs="Arial"/>
          <w:b/>
          <w:sz w:val="22"/>
          <w:szCs w:val="22"/>
        </w:rPr>
        <w:t>por proyecto</w:t>
      </w:r>
    </w:p>
    <w:p w:rsidR="006F7185" w:rsidRPr="00F170A7" w:rsidRDefault="006F7185" w:rsidP="006F7185">
      <w:pPr>
        <w:pStyle w:val="Paragraph"/>
        <w:numPr>
          <w:ilvl w:val="0"/>
          <w:numId w:val="0"/>
        </w:numPr>
        <w:spacing w:before="0" w:after="0"/>
        <w:jc w:val="center"/>
        <w:rPr>
          <w:rFonts w:ascii="Arial" w:hAnsi="Arial" w:cs="Arial"/>
          <w:b/>
          <w:sz w:val="22"/>
          <w:szCs w:val="22"/>
        </w:rPr>
      </w:pPr>
      <w:r>
        <w:rPr>
          <w:rFonts w:ascii="Arial" w:hAnsi="Arial" w:cs="Arial"/>
          <w:b/>
          <w:sz w:val="22"/>
          <w:szCs w:val="22"/>
        </w:rPr>
        <w:t>(en pesos chilenos)</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1978"/>
        <w:gridCol w:w="3262"/>
        <w:gridCol w:w="3400"/>
      </w:tblGrid>
      <w:tr w:rsidR="00E81282" w:rsidRPr="00410DCF" w:rsidTr="00E81282">
        <w:trPr>
          <w:trHeight w:val="585"/>
        </w:trPr>
        <w:tc>
          <w:tcPr>
            <w:tcW w:w="1978" w:type="dxa"/>
            <w:shd w:val="clear" w:color="auto" w:fill="000000" w:themeFill="text1"/>
            <w:vAlign w:val="center"/>
            <w:hideMark/>
          </w:tcPr>
          <w:p w:rsidR="00820557" w:rsidRPr="00E81282" w:rsidRDefault="00820557" w:rsidP="004F77E0">
            <w:pPr>
              <w:jc w:val="center"/>
              <w:rPr>
                <w:rFonts w:ascii="Arial" w:hAnsi="Arial" w:cs="Arial"/>
                <w:b/>
                <w:bCs/>
                <w:color w:val="FFFFFF" w:themeColor="background1"/>
                <w:sz w:val="16"/>
                <w:szCs w:val="18"/>
                <w:lang w:eastAsia="es-ES"/>
              </w:rPr>
            </w:pPr>
            <w:r w:rsidRPr="00E81282">
              <w:rPr>
                <w:rFonts w:ascii="Arial" w:hAnsi="Arial" w:cs="Arial"/>
                <w:b/>
                <w:bCs/>
                <w:color w:val="FFFFFF" w:themeColor="background1"/>
                <w:sz w:val="16"/>
                <w:szCs w:val="18"/>
                <w:lang w:eastAsia="es-ES"/>
              </w:rPr>
              <w:t>Beneficios Totales por Proyecto</w:t>
            </w:r>
          </w:p>
        </w:tc>
        <w:tc>
          <w:tcPr>
            <w:tcW w:w="3262" w:type="dxa"/>
            <w:shd w:val="clear" w:color="auto" w:fill="000000" w:themeFill="text1"/>
            <w:vAlign w:val="center"/>
            <w:hideMark/>
          </w:tcPr>
          <w:p w:rsidR="00820557" w:rsidRPr="00E81282" w:rsidRDefault="00820557" w:rsidP="004F77E0">
            <w:pPr>
              <w:jc w:val="center"/>
              <w:rPr>
                <w:rFonts w:ascii="Arial" w:hAnsi="Arial" w:cs="Arial"/>
                <w:b/>
                <w:bCs/>
                <w:color w:val="FFFFFF" w:themeColor="background1"/>
                <w:sz w:val="16"/>
                <w:szCs w:val="18"/>
                <w:lang w:eastAsia="es-ES"/>
              </w:rPr>
            </w:pPr>
            <w:r w:rsidRPr="00E81282">
              <w:rPr>
                <w:rFonts w:ascii="Arial" w:hAnsi="Arial" w:cs="Arial"/>
                <w:b/>
                <w:bCs/>
                <w:color w:val="FFFFFF" w:themeColor="background1"/>
                <w:sz w:val="16"/>
                <w:szCs w:val="18"/>
                <w:lang w:eastAsia="es-ES"/>
              </w:rPr>
              <w:t>Beneficios Identificados</w:t>
            </w:r>
          </w:p>
        </w:tc>
        <w:tc>
          <w:tcPr>
            <w:tcW w:w="3400" w:type="dxa"/>
            <w:shd w:val="clear" w:color="auto" w:fill="000000" w:themeFill="text1"/>
            <w:vAlign w:val="center"/>
          </w:tcPr>
          <w:p w:rsidR="00820557" w:rsidRPr="00E81282" w:rsidRDefault="00820557" w:rsidP="004F77E0">
            <w:pPr>
              <w:jc w:val="center"/>
              <w:rPr>
                <w:rFonts w:ascii="Arial" w:hAnsi="Arial" w:cs="Arial"/>
                <w:b/>
                <w:bCs/>
                <w:color w:val="FFFFFF" w:themeColor="background1"/>
                <w:sz w:val="16"/>
                <w:szCs w:val="18"/>
                <w:lang w:val="pt-BR" w:eastAsia="es-ES"/>
              </w:rPr>
            </w:pPr>
            <w:r w:rsidRPr="00E81282">
              <w:rPr>
                <w:rFonts w:ascii="Arial" w:hAnsi="Arial" w:cs="Arial"/>
                <w:b/>
                <w:bCs/>
                <w:color w:val="FFFFFF" w:themeColor="background1"/>
                <w:sz w:val="16"/>
                <w:szCs w:val="18"/>
                <w:lang w:val="pt-BR" w:eastAsia="es-ES"/>
              </w:rPr>
              <w:t>Forma Genérica de C</w:t>
            </w:r>
            <w:r w:rsidR="00E81282" w:rsidRPr="00E81282">
              <w:rPr>
                <w:rFonts w:ascii="Arial" w:hAnsi="Arial" w:cs="Arial"/>
                <w:b/>
                <w:bCs/>
                <w:color w:val="FFFFFF" w:themeColor="background1"/>
                <w:sz w:val="16"/>
                <w:szCs w:val="18"/>
                <w:lang w:val="pt-BR" w:eastAsia="es-ES"/>
              </w:rPr>
              <w:t>á</w:t>
            </w:r>
            <w:r w:rsidRPr="00E81282">
              <w:rPr>
                <w:rFonts w:ascii="Arial" w:hAnsi="Arial" w:cs="Arial"/>
                <w:b/>
                <w:bCs/>
                <w:color w:val="FFFFFF" w:themeColor="background1"/>
                <w:sz w:val="16"/>
                <w:szCs w:val="18"/>
                <w:lang w:val="pt-BR" w:eastAsia="es-ES"/>
              </w:rPr>
              <w:t>lculo anual</w:t>
            </w:r>
          </w:p>
        </w:tc>
      </w:tr>
      <w:tr w:rsidR="00820557" w:rsidRPr="007976DA" w:rsidTr="004F77E0">
        <w:trPr>
          <w:trHeight w:val="668"/>
        </w:trPr>
        <w:tc>
          <w:tcPr>
            <w:tcW w:w="1978" w:type="dxa"/>
            <w:noWrap/>
            <w:vAlign w:val="center"/>
            <w:hideMark/>
          </w:tcPr>
          <w:p w:rsidR="00820557" w:rsidRPr="007976DA" w:rsidRDefault="00820557" w:rsidP="004F77E0">
            <w:pPr>
              <w:jc w:val="center"/>
              <w:rPr>
                <w:rFonts w:ascii="Arial" w:hAnsi="Arial" w:cs="Arial"/>
                <w:color w:val="000000"/>
                <w:sz w:val="16"/>
                <w:szCs w:val="18"/>
                <w:lang w:eastAsia="es-ES"/>
              </w:rPr>
            </w:pPr>
            <w:r w:rsidRPr="007976DA">
              <w:rPr>
                <w:rFonts w:ascii="Arial" w:hAnsi="Arial" w:cs="Arial"/>
                <w:color w:val="000000"/>
                <w:sz w:val="16"/>
                <w:szCs w:val="18"/>
                <w:lang w:eastAsia="es-ES"/>
              </w:rPr>
              <w:t>Proyectos</w:t>
            </w:r>
          </w:p>
        </w:tc>
        <w:tc>
          <w:tcPr>
            <w:tcW w:w="3262" w:type="dxa"/>
            <w:noWrap/>
            <w:vAlign w:val="center"/>
          </w:tcPr>
          <w:p w:rsidR="00820557" w:rsidRPr="007976DA" w:rsidRDefault="00820557" w:rsidP="004F77E0">
            <w:pPr>
              <w:jc w:val="center"/>
              <w:rPr>
                <w:rFonts w:ascii="Arial" w:hAnsi="Arial" w:cs="Arial"/>
                <w:color w:val="000000"/>
                <w:sz w:val="16"/>
                <w:szCs w:val="18"/>
                <w:lang w:eastAsia="es-ES"/>
              </w:rPr>
            </w:pPr>
            <w:r w:rsidRPr="007976DA">
              <w:rPr>
                <w:rFonts w:ascii="Arial" w:hAnsi="Arial" w:cs="Arial"/>
                <w:color w:val="000000"/>
                <w:sz w:val="16"/>
                <w:szCs w:val="18"/>
                <w:lang w:eastAsia="es-ES"/>
              </w:rPr>
              <w:t>Beneficios Sociales</w:t>
            </w:r>
          </w:p>
        </w:tc>
        <w:tc>
          <w:tcPr>
            <w:tcW w:w="3400" w:type="dxa"/>
            <w:vAlign w:val="center"/>
          </w:tcPr>
          <w:p w:rsidR="00820557" w:rsidRPr="007976DA" w:rsidRDefault="00820557" w:rsidP="004F77E0">
            <w:pPr>
              <w:jc w:val="center"/>
              <w:rPr>
                <w:rFonts w:ascii="Arial" w:hAnsi="Arial" w:cs="Arial"/>
                <w:color w:val="000000"/>
                <w:sz w:val="16"/>
                <w:szCs w:val="18"/>
                <w:lang w:eastAsia="es-ES"/>
              </w:rPr>
            </w:pPr>
            <w:r w:rsidRPr="007976DA">
              <w:rPr>
                <w:rFonts w:ascii="Arial" w:hAnsi="Arial" w:cs="Arial"/>
                <w:color w:val="000000"/>
                <w:sz w:val="16"/>
                <w:szCs w:val="18"/>
                <w:lang w:eastAsia="es-ES"/>
              </w:rPr>
              <w:t>Valor Base (pesos) * Parámetro * Factor de Curva de logro (3º año) *Probabilidad de Éxito del Programa</w:t>
            </w:r>
          </w:p>
        </w:tc>
      </w:tr>
      <w:tr w:rsidR="00820557" w:rsidRPr="007976DA" w:rsidTr="004F77E0">
        <w:trPr>
          <w:trHeight w:val="285"/>
        </w:trPr>
        <w:tc>
          <w:tcPr>
            <w:tcW w:w="1978" w:type="dxa"/>
            <w:noWrap/>
            <w:vAlign w:val="center"/>
            <w:hideMark/>
          </w:tcPr>
          <w:p w:rsidR="00820557" w:rsidRPr="007976DA" w:rsidRDefault="00820557" w:rsidP="004F77E0">
            <w:pPr>
              <w:jc w:val="center"/>
              <w:rPr>
                <w:rFonts w:ascii="Arial" w:hAnsi="Arial" w:cs="Arial"/>
                <w:color w:val="000000"/>
                <w:sz w:val="16"/>
                <w:szCs w:val="18"/>
                <w:lang w:eastAsia="es-ES"/>
              </w:rPr>
            </w:pPr>
            <w:r w:rsidRPr="007976DA">
              <w:rPr>
                <w:rFonts w:ascii="Arial" w:hAnsi="Arial" w:cs="Arial"/>
                <w:color w:val="000000"/>
                <w:sz w:val="16"/>
                <w:szCs w:val="18"/>
                <w:lang w:eastAsia="es-ES"/>
              </w:rPr>
              <w:t>1: DOM</w:t>
            </w:r>
          </w:p>
        </w:tc>
        <w:tc>
          <w:tcPr>
            <w:tcW w:w="3262" w:type="dxa"/>
            <w:noWrap/>
            <w:vAlign w:val="center"/>
          </w:tcPr>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 xml:space="preserve">Ahorro en costos del Gran </w:t>
            </w:r>
            <w:r w:rsidR="00E81282">
              <w:rPr>
                <w:rFonts w:ascii="Arial" w:hAnsi="Arial" w:cs="Arial"/>
                <w:color w:val="000000"/>
                <w:sz w:val="16"/>
                <w:szCs w:val="18"/>
                <w:lang w:eastAsia="es-ES"/>
              </w:rPr>
              <w:t>Santiago</w:t>
            </w:r>
            <w:r w:rsidRPr="007976DA">
              <w:rPr>
                <w:rFonts w:ascii="Arial" w:hAnsi="Arial" w:cs="Arial"/>
                <w:color w:val="000000"/>
                <w:sz w:val="16"/>
                <w:szCs w:val="18"/>
                <w:lang w:eastAsia="es-ES"/>
              </w:rPr>
              <w:t xml:space="preserve"> por atraso en aprobación y obtención de permisos, más costos administrativos por retrasos de región de Antofagasta</w:t>
            </w: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 xml:space="preserve">Ahorro en inversión de construcción por costos realizados en Gran </w:t>
            </w:r>
            <w:r w:rsidR="00E81282">
              <w:rPr>
                <w:rFonts w:ascii="Arial" w:hAnsi="Arial" w:cs="Arial"/>
                <w:color w:val="000000"/>
                <w:sz w:val="16"/>
                <w:szCs w:val="18"/>
                <w:lang w:eastAsia="es-ES"/>
              </w:rPr>
              <w:t>Santiago</w:t>
            </w:r>
            <w:r w:rsidR="00E81282" w:rsidRPr="007976DA">
              <w:rPr>
                <w:rFonts w:ascii="Arial" w:hAnsi="Arial" w:cs="Arial"/>
                <w:color w:val="000000"/>
                <w:sz w:val="16"/>
                <w:szCs w:val="18"/>
                <w:lang w:eastAsia="es-ES"/>
              </w:rPr>
              <w:t xml:space="preserve"> </w:t>
            </w:r>
            <w:r w:rsidRPr="007976DA">
              <w:rPr>
                <w:rFonts w:ascii="Arial" w:hAnsi="Arial" w:cs="Arial"/>
                <w:color w:val="000000"/>
                <w:sz w:val="16"/>
                <w:szCs w:val="18"/>
                <w:lang w:eastAsia="es-ES"/>
              </w:rPr>
              <w:t>en año 2012</w:t>
            </w: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Aumento Capital Humano en base al salario promedio sector construcción al año 2016</w:t>
            </w: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Aumento en productividad del sector construcción</w:t>
            </w:r>
          </w:p>
        </w:tc>
        <w:tc>
          <w:tcPr>
            <w:tcW w:w="3400" w:type="dxa"/>
            <w:vAlign w:val="center"/>
          </w:tcPr>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$85 mil 378 millones *2% *60% *50%</w:t>
            </w: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$1.732 millones *2% *60% *50%</w:t>
            </w: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$5,2 millones *50%</w:t>
            </w: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$183 millones *10% *30%</w:t>
            </w:r>
          </w:p>
        </w:tc>
      </w:tr>
      <w:tr w:rsidR="00820557" w:rsidRPr="007976DA" w:rsidTr="004F77E0">
        <w:trPr>
          <w:trHeight w:val="285"/>
        </w:trPr>
        <w:tc>
          <w:tcPr>
            <w:tcW w:w="1978" w:type="dxa"/>
            <w:noWrap/>
            <w:vAlign w:val="center"/>
            <w:hideMark/>
          </w:tcPr>
          <w:p w:rsidR="00820557" w:rsidRPr="007976DA" w:rsidRDefault="00820557" w:rsidP="004F77E0">
            <w:pPr>
              <w:jc w:val="center"/>
              <w:rPr>
                <w:rFonts w:ascii="Arial" w:hAnsi="Arial" w:cs="Arial"/>
                <w:color w:val="000000"/>
                <w:sz w:val="16"/>
                <w:szCs w:val="18"/>
                <w:lang w:eastAsia="es-ES"/>
              </w:rPr>
            </w:pPr>
            <w:r w:rsidRPr="007976DA">
              <w:rPr>
                <w:rFonts w:ascii="Arial" w:hAnsi="Arial" w:cs="Arial"/>
                <w:color w:val="000000"/>
                <w:sz w:val="16"/>
                <w:szCs w:val="18"/>
                <w:lang w:eastAsia="es-ES"/>
              </w:rPr>
              <w:t>2: Certificación expo</w:t>
            </w:r>
          </w:p>
        </w:tc>
        <w:tc>
          <w:tcPr>
            <w:tcW w:w="3262" w:type="dxa"/>
            <w:noWrap/>
            <w:vAlign w:val="center"/>
          </w:tcPr>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Reducción de costos almacenaje, multas e incumplimientos comerciales derivados de costos públicos al año 2015</w:t>
            </w: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Aumento de exportaciones agroalimentarias a China al año 2013</w:t>
            </w:r>
          </w:p>
          <w:p w:rsidR="00820557" w:rsidRPr="007976DA" w:rsidRDefault="00820557" w:rsidP="004F77E0">
            <w:pPr>
              <w:rPr>
                <w:rFonts w:ascii="Arial" w:hAnsi="Arial" w:cs="Arial"/>
                <w:color w:val="000000"/>
                <w:sz w:val="16"/>
                <w:szCs w:val="18"/>
                <w:lang w:eastAsia="es-ES"/>
              </w:rPr>
            </w:pPr>
          </w:p>
          <w:p w:rsidR="00820557" w:rsidRPr="007976DA" w:rsidRDefault="00E81282" w:rsidP="004F77E0">
            <w:pPr>
              <w:rPr>
                <w:rFonts w:ascii="Arial" w:hAnsi="Arial" w:cs="Arial"/>
                <w:color w:val="000000"/>
                <w:sz w:val="16"/>
                <w:szCs w:val="18"/>
                <w:lang w:eastAsia="es-ES"/>
              </w:rPr>
            </w:pPr>
            <w:r>
              <w:rPr>
                <w:rFonts w:ascii="Arial" w:hAnsi="Arial" w:cs="Arial"/>
                <w:color w:val="000000"/>
                <w:sz w:val="16"/>
                <w:szCs w:val="18"/>
                <w:lang w:eastAsia="es-ES"/>
              </w:rPr>
              <w:t>Aumento de importaciones r</w:t>
            </w:r>
            <w:r w:rsidR="00820557" w:rsidRPr="007976DA">
              <w:rPr>
                <w:rFonts w:ascii="Arial" w:hAnsi="Arial" w:cs="Arial"/>
                <w:color w:val="000000"/>
                <w:sz w:val="16"/>
                <w:szCs w:val="18"/>
                <w:lang w:eastAsia="es-ES"/>
              </w:rPr>
              <w:t xml:space="preserve">usas de bienes agroalimentarias chilenas </w:t>
            </w: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Aumento productividad Silvoagropecuaria</w:t>
            </w:r>
          </w:p>
        </w:tc>
        <w:tc>
          <w:tcPr>
            <w:tcW w:w="3400" w:type="dxa"/>
            <w:vAlign w:val="center"/>
          </w:tcPr>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$650 millones *20% *5% *50%</w:t>
            </w: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$87 mil millones *8% *5% *50%</w:t>
            </w: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$487 millones *5% *50%</w:t>
            </w: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$1,7 billones *4% *5% *50%</w:t>
            </w:r>
          </w:p>
        </w:tc>
      </w:tr>
      <w:tr w:rsidR="00820557" w:rsidRPr="007976DA" w:rsidTr="004F77E0">
        <w:trPr>
          <w:trHeight w:val="285"/>
        </w:trPr>
        <w:tc>
          <w:tcPr>
            <w:tcW w:w="1978" w:type="dxa"/>
            <w:noWrap/>
            <w:vAlign w:val="center"/>
            <w:hideMark/>
          </w:tcPr>
          <w:p w:rsidR="00820557" w:rsidRPr="007976DA" w:rsidRDefault="00820557" w:rsidP="004F77E0">
            <w:pPr>
              <w:jc w:val="center"/>
              <w:rPr>
                <w:rFonts w:ascii="Arial" w:hAnsi="Arial" w:cs="Arial"/>
                <w:color w:val="000000"/>
                <w:sz w:val="16"/>
                <w:szCs w:val="18"/>
                <w:lang w:eastAsia="es-ES"/>
              </w:rPr>
            </w:pPr>
            <w:r w:rsidRPr="007976DA">
              <w:rPr>
                <w:rFonts w:ascii="Arial" w:hAnsi="Arial" w:cs="Arial"/>
                <w:color w:val="000000"/>
                <w:sz w:val="16"/>
                <w:szCs w:val="18"/>
                <w:lang w:eastAsia="es-ES"/>
              </w:rPr>
              <w:t>3: Madera</w:t>
            </w:r>
          </w:p>
        </w:tc>
        <w:tc>
          <w:tcPr>
            <w:tcW w:w="3262" w:type="dxa"/>
            <w:noWrap/>
            <w:vAlign w:val="center"/>
          </w:tcPr>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Disminución precio de vivienda por menores costos en producción</w:t>
            </w: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 xml:space="preserve">Incremento venta promedio de aserraderos </w:t>
            </w: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Aumento de ingresos por centro de aserraderos</w:t>
            </w: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 xml:space="preserve">Aumento Capital Humano en base al salario mínimo </w:t>
            </w:r>
          </w:p>
        </w:tc>
        <w:tc>
          <w:tcPr>
            <w:tcW w:w="3400" w:type="dxa"/>
            <w:vAlign w:val="center"/>
          </w:tcPr>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$15 mil millones *15% *20% *50%</w:t>
            </w: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$29,25 millones *5% *20% *50%</w:t>
            </w: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$650 millones *20% *50%</w:t>
            </w: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$1,8 millones *50%</w:t>
            </w:r>
          </w:p>
        </w:tc>
      </w:tr>
      <w:tr w:rsidR="00820557" w:rsidRPr="007976DA" w:rsidTr="004F77E0">
        <w:trPr>
          <w:trHeight w:val="285"/>
        </w:trPr>
        <w:tc>
          <w:tcPr>
            <w:tcW w:w="1978" w:type="dxa"/>
            <w:noWrap/>
            <w:vAlign w:val="center"/>
            <w:hideMark/>
          </w:tcPr>
          <w:p w:rsidR="00820557" w:rsidRPr="007976DA" w:rsidRDefault="00820557" w:rsidP="004F77E0">
            <w:pPr>
              <w:jc w:val="center"/>
              <w:rPr>
                <w:rFonts w:ascii="Arial" w:hAnsi="Arial" w:cs="Arial"/>
                <w:color w:val="000000"/>
                <w:sz w:val="16"/>
                <w:szCs w:val="18"/>
                <w:lang w:eastAsia="es-ES"/>
              </w:rPr>
            </w:pPr>
            <w:r w:rsidRPr="007976DA">
              <w:rPr>
                <w:rFonts w:ascii="Arial" w:hAnsi="Arial" w:cs="Arial"/>
                <w:color w:val="000000"/>
                <w:sz w:val="16"/>
                <w:szCs w:val="18"/>
                <w:lang w:eastAsia="es-ES"/>
              </w:rPr>
              <w:t>4: Acuicultura</w:t>
            </w:r>
          </w:p>
        </w:tc>
        <w:tc>
          <w:tcPr>
            <w:tcW w:w="3262" w:type="dxa"/>
            <w:noWrap/>
            <w:vAlign w:val="center"/>
          </w:tcPr>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Ahorro por costos de mortalidad basado en costos por pérdidas directas e indirectas por valor de tonelada de salmón</w:t>
            </w: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 xml:space="preserve">Ahorro por uso de antimicrobianos </w:t>
            </w: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Ahorro costos por control de enfermedades</w:t>
            </w:r>
          </w:p>
        </w:tc>
        <w:tc>
          <w:tcPr>
            <w:tcW w:w="3400" w:type="dxa"/>
            <w:vAlign w:val="center"/>
          </w:tcPr>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$886 mil millones *15% *5% *50%</w:t>
            </w: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$65 mil millones *5% *50%</w:t>
            </w: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$1.218 millones *20% *5% *50%</w:t>
            </w:r>
          </w:p>
        </w:tc>
      </w:tr>
      <w:tr w:rsidR="00820557" w:rsidRPr="007976DA" w:rsidTr="004F77E0">
        <w:trPr>
          <w:trHeight w:val="285"/>
        </w:trPr>
        <w:tc>
          <w:tcPr>
            <w:tcW w:w="1978" w:type="dxa"/>
            <w:noWrap/>
            <w:vAlign w:val="center"/>
            <w:hideMark/>
          </w:tcPr>
          <w:p w:rsidR="00820557" w:rsidRPr="007976DA" w:rsidRDefault="00820557" w:rsidP="004F77E0">
            <w:pPr>
              <w:jc w:val="center"/>
              <w:rPr>
                <w:rFonts w:ascii="Arial" w:hAnsi="Arial" w:cs="Arial"/>
                <w:color w:val="000000"/>
                <w:sz w:val="16"/>
                <w:szCs w:val="18"/>
                <w:lang w:eastAsia="es-ES"/>
              </w:rPr>
            </w:pPr>
            <w:r w:rsidRPr="007976DA">
              <w:rPr>
                <w:rFonts w:ascii="Arial" w:hAnsi="Arial" w:cs="Arial"/>
                <w:color w:val="000000"/>
                <w:sz w:val="16"/>
                <w:szCs w:val="18"/>
                <w:lang w:eastAsia="es-ES"/>
              </w:rPr>
              <w:t>5: Innovación Abierta</w:t>
            </w:r>
          </w:p>
        </w:tc>
        <w:tc>
          <w:tcPr>
            <w:tcW w:w="3262" w:type="dxa"/>
            <w:noWrap/>
            <w:vAlign w:val="center"/>
          </w:tcPr>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Ahorro por coordinación por reducción de costos son servicios de minería</w:t>
            </w: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 xml:space="preserve">Aumento en exportaciones bienes y servicios vinculados a minería </w:t>
            </w:r>
          </w:p>
        </w:tc>
        <w:tc>
          <w:tcPr>
            <w:tcW w:w="3400" w:type="dxa"/>
            <w:vAlign w:val="center"/>
          </w:tcPr>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$165 mil millones *10% *5% *70%</w:t>
            </w: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$17.452 millones *10% *5% *70%</w:t>
            </w:r>
          </w:p>
        </w:tc>
      </w:tr>
      <w:tr w:rsidR="00820557" w:rsidRPr="007976DA" w:rsidTr="004F77E0">
        <w:trPr>
          <w:trHeight w:val="285"/>
        </w:trPr>
        <w:tc>
          <w:tcPr>
            <w:tcW w:w="1978" w:type="dxa"/>
            <w:noWrap/>
            <w:vAlign w:val="center"/>
            <w:hideMark/>
          </w:tcPr>
          <w:p w:rsidR="00820557" w:rsidRPr="007976DA" w:rsidRDefault="00820557" w:rsidP="004F77E0">
            <w:pPr>
              <w:jc w:val="center"/>
              <w:rPr>
                <w:rFonts w:ascii="Arial" w:hAnsi="Arial" w:cs="Arial"/>
                <w:color w:val="000000"/>
                <w:sz w:val="16"/>
                <w:szCs w:val="18"/>
                <w:lang w:eastAsia="es-ES"/>
              </w:rPr>
            </w:pPr>
            <w:r w:rsidRPr="007976DA">
              <w:rPr>
                <w:rFonts w:ascii="Arial" w:hAnsi="Arial" w:cs="Arial"/>
                <w:color w:val="000000"/>
                <w:sz w:val="16"/>
                <w:szCs w:val="18"/>
                <w:lang w:eastAsia="es-ES"/>
              </w:rPr>
              <w:t>6: Relaves</w:t>
            </w:r>
          </w:p>
        </w:tc>
        <w:tc>
          <w:tcPr>
            <w:tcW w:w="3262" w:type="dxa"/>
            <w:noWrap/>
            <w:vAlign w:val="center"/>
          </w:tcPr>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Ahorro costos paralización por conflictos sociales</w:t>
            </w:r>
            <w:r w:rsidR="00E81282">
              <w:rPr>
                <w:rFonts w:ascii="Arial" w:hAnsi="Arial" w:cs="Arial"/>
                <w:color w:val="000000"/>
                <w:sz w:val="16"/>
                <w:szCs w:val="18"/>
                <w:lang w:eastAsia="es-ES"/>
              </w:rPr>
              <w:t xml:space="preserve"> en Perú, ajustado a escenario c</w:t>
            </w:r>
            <w:r w:rsidRPr="007976DA">
              <w:rPr>
                <w:rFonts w:ascii="Arial" w:hAnsi="Arial" w:cs="Arial"/>
                <w:color w:val="000000"/>
                <w:sz w:val="16"/>
                <w:szCs w:val="18"/>
                <w:lang w:eastAsia="es-ES"/>
              </w:rPr>
              <w:t>hileno</w:t>
            </w: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Ahorro costos por recuperación de daños aluvión en Copiapó 2015</w:t>
            </w: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 xml:space="preserve">Ahorro productividad agrícola de la región de Atacama </w:t>
            </w:r>
          </w:p>
        </w:tc>
        <w:tc>
          <w:tcPr>
            <w:tcW w:w="3400" w:type="dxa"/>
            <w:vAlign w:val="center"/>
          </w:tcPr>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$2 billones *3% *5% *70%</w:t>
            </w: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$8.216 millones *5% *70%</w:t>
            </w: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$591 millones *1% *5% *70%</w:t>
            </w:r>
          </w:p>
        </w:tc>
      </w:tr>
      <w:tr w:rsidR="00820557" w:rsidRPr="007976DA" w:rsidTr="004F77E0">
        <w:trPr>
          <w:trHeight w:val="285"/>
        </w:trPr>
        <w:tc>
          <w:tcPr>
            <w:tcW w:w="1978" w:type="dxa"/>
            <w:noWrap/>
            <w:vAlign w:val="center"/>
            <w:hideMark/>
          </w:tcPr>
          <w:p w:rsidR="00820557" w:rsidRPr="007976DA" w:rsidRDefault="00820557" w:rsidP="004F77E0">
            <w:pPr>
              <w:jc w:val="center"/>
              <w:rPr>
                <w:rFonts w:ascii="Arial" w:hAnsi="Arial" w:cs="Arial"/>
                <w:color w:val="000000"/>
                <w:sz w:val="16"/>
                <w:szCs w:val="18"/>
                <w:lang w:eastAsia="es-ES"/>
              </w:rPr>
            </w:pPr>
            <w:r w:rsidRPr="007976DA">
              <w:rPr>
                <w:rFonts w:ascii="Arial" w:hAnsi="Arial" w:cs="Arial"/>
                <w:color w:val="000000"/>
                <w:sz w:val="16"/>
                <w:szCs w:val="18"/>
                <w:lang w:eastAsia="es-ES"/>
              </w:rPr>
              <w:t>7: Fotovoltaico</w:t>
            </w:r>
          </w:p>
        </w:tc>
        <w:tc>
          <w:tcPr>
            <w:tcW w:w="3262" w:type="dxa"/>
            <w:noWrap/>
            <w:vAlign w:val="center"/>
          </w:tcPr>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Ahorro por costos generación de energía fósil</w:t>
            </w: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Aumento Capital Humano calificado por nuevos empleos generados</w:t>
            </w: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Ahorro por inversión en otras energías (ejemplo embalse hidráulico) ajustado a la caída de tasa de inversión</w:t>
            </w: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Ahorro por conflicto comunidades y medioambiente (ejemplo HidroAysén) ajustado a comunidad en Atacama</w:t>
            </w: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Ahorro por uso de energía solar en costo energético grandes mineras equivalente al 30% de la producción</w:t>
            </w: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Ahorro emisión CO2 como ejemplo caso México por externalidades ambientales</w:t>
            </w:r>
          </w:p>
        </w:tc>
        <w:tc>
          <w:tcPr>
            <w:tcW w:w="3400" w:type="dxa"/>
            <w:vAlign w:val="center"/>
          </w:tcPr>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$24 millones *6% *20% *50%</w:t>
            </w: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$29 mil millones *20% *50%</w:t>
            </w: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$52.145 millones *20% *50%</w:t>
            </w: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$318 mil millones *25% *20% *50%</w:t>
            </w: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$272 billones *4% *20% *50%</w:t>
            </w: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p>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$2,4 billones *2% *20% *50%</w:t>
            </w:r>
          </w:p>
        </w:tc>
      </w:tr>
      <w:tr w:rsidR="00820557" w:rsidRPr="007976DA" w:rsidTr="004F77E0">
        <w:trPr>
          <w:trHeight w:val="285"/>
        </w:trPr>
        <w:tc>
          <w:tcPr>
            <w:tcW w:w="1978" w:type="dxa"/>
            <w:noWrap/>
            <w:vAlign w:val="center"/>
            <w:hideMark/>
          </w:tcPr>
          <w:p w:rsidR="00820557" w:rsidRPr="007976DA" w:rsidRDefault="00820557" w:rsidP="004F77E0">
            <w:pPr>
              <w:jc w:val="center"/>
              <w:rPr>
                <w:rFonts w:ascii="Arial" w:hAnsi="Arial" w:cs="Arial"/>
                <w:color w:val="000000"/>
                <w:sz w:val="16"/>
                <w:szCs w:val="18"/>
                <w:lang w:eastAsia="es-ES"/>
              </w:rPr>
            </w:pPr>
            <w:r w:rsidRPr="007976DA">
              <w:rPr>
                <w:rFonts w:ascii="Arial" w:hAnsi="Arial" w:cs="Arial"/>
                <w:color w:val="000000"/>
                <w:sz w:val="16"/>
                <w:szCs w:val="18"/>
                <w:lang w:eastAsia="es-ES"/>
              </w:rPr>
              <w:t>8: Ingredientes</w:t>
            </w:r>
          </w:p>
        </w:tc>
        <w:tc>
          <w:tcPr>
            <w:tcW w:w="3262" w:type="dxa"/>
            <w:noWrap/>
            <w:vAlign w:val="center"/>
          </w:tcPr>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Aumento en productividad del sector agroalimentario</w:t>
            </w:r>
          </w:p>
        </w:tc>
        <w:tc>
          <w:tcPr>
            <w:tcW w:w="3400" w:type="dxa"/>
            <w:vAlign w:val="center"/>
          </w:tcPr>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$10,4 billones *1,5% *2% *15%</w:t>
            </w:r>
          </w:p>
        </w:tc>
      </w:tr>
      <w:tr w:rsidR="00820557" w:rsidRPr="007976DA" w:rsidTr="004F77E0">
        <w:trPr>
          <w:trHeight w:val="285"/>
        </w:trPr>
        <w:tc>
          <w:tcPr>
            <w:tcW w:w="1978" w:type="dxa"/>
            <w:noWrap/>
            <w:vAlign w:val="center"/>
            <w:hideMark/>
          </w:tcPr>
          <w:p w:rsidR="00820557" w:rsidRPr="007976DA" w:rsidRDefault="00820557" w:rsidP="004F77E0">
            <w:pPr>
              <w:jc w:val="center"/>
              <w:rPr>
                <w:rFonts w:ascii="Arial" w:hAnsi="Arial" w:cs="Arial"/>
                <w:color w:val="000000"/>
                <w:sz w:val="16"/>
                <w:szCs w:val="18"/>
                <w:lang w:eastAsia="es-ES"/>
              </w:rPr>
            </w:pPr>
            <w:r w:rsidRPr="007976DA">
              <w:rPr>
                <w:rFonts w:ascii="Arial" w:hAnsi="Arial" w:cs="Arial"/>
                <w:color w:val="000000"/>
                <w:sz w:val="16"/>
                <w:szCs w:val="18"/>
                <w:lang w:eastAsia="es-ES"/>
              </w:rPr>
              <w:t>9: Cummings</w:t>
            </w:r>
          </w:p>
        </w:tc>
        <w:tc>
          <w:tcPr>
            <w:tcW w:w="3262" w:type="dxa"/>
            <w:noWrap/>
            <w:vAlign w:val="center"/>
          </w:tcPr>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Incremento en Ventas de Empresas participantes en el Programa de Desarrollo de Proveedores</w:t>
            </w:r>
          </w:p>
        </w:tc>
        <w:tc>
          <w:tcPr>
            <w:tcW w:w="3400" w:type="dxa"/>
            <w:vAlign w:val="center"/>
          </w:tcPr>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$130 millones *(27 *30%) *40% *80%</w:t>
            </w:r>
          </w:p>
        </w:tc>
      </w:tr>
      <w:tr w:rsidR="00820557" w:rsidRPr="007976DA" w:rsidTr="004F77E0">
        <w:trPr>
          <w:trHeight w:val="285"/>
        </w:trPr>
        <w:tc>
          <w:tcPr>
            <w:tcW w:w="1978" w:type="dxa"/>
            <w:noWrap/>
            <w:vAlign w:val="center"/>
            <w:hideMark/>
          </w:tcPr>
          <w:p w:rsidR="00820557" w:rsidRPr="007976DA" w:rsidRDefault="00820557" w:rsidP="004F77E0">
            <w:pPr>
              <w:jc w:val="center"/>
              <w:rPr>
                <w:rFonts w:ascii="Arial" w:hAnsi="Arial" w:cs="Arial"/>
                <w:color w:val="000000"/>
                <w:sz w:val="16"/>
                <w:szCs w:val="18"/>
                <w:lang w:eastAsia="es-ES"/>
              </w:rPr>
            </w:pPr>
            <w:r w:rsidRPr="007976DA">
              <w:rPr>
                <w:rFonts w:ascii="Arial" w:hAnsi="Arial" w:cs="Arial"/>
                <w:color w:val="000000"/>
                <w:sz w:val="16"/>
                <w:szCs w:val="18"/>
                <w:lang w:eastAsia="es-ES"/>
              </w:rPr>
              <w:t>10: BIM</w:t>
            </w:r>
          </w:p>
        </w:tc>
        <w:tc>
          <w:tcPr>
            <w:tcW w:w="3262" w:type="dxa"/>
            <w:noWrap/>
            <w:vAlign w:val="center"/>
          </w:tcPr>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Ahorro Gubernamental en construcción UK proporcional a Chile</w:t>
            </w:r>
          </w:p>
        </w:tc>
        <w:tc>
          <w:tcPr>
            <w:tcW w:w="3400" w:type="dxa"/>
            <w:vAlign w:val="center"/>
          </w:tcPr>
          <w:p w:rsidR="00820557" w:rsidRPr="007976DA" w:rsidRDefault="00820557" w:rsidP="004F77E0">
            <w:pPr>
              <w:rPr>
                <w:rFonts w:ascii="Arial" w:hAnsi="Arial" w:cs="Arial"/>
                <w:color w:val="000000"/>
                <w:sz w:val="16"/>
                <w:szCs w:val="18"/>
                <w:lang w:eastAsia="es-ES"/>
              </w:rPr>
            </w:pPr>
            <w:r w:rsidRPr="007976DA">
              <w:rPr>
                <w:rFonts w:ascii="Arial" w:hAnsi="Arial" w:cs="Arial"/>
                <w:color w:val="000000"/>
                <w:sz w:val="16"/>
                <w:szCs w:val="18"/>
                <w:lang w:eastAsia="es-ES"/>
              </w:rPr>
              <w:t>4239 (millones de dólares)*12%* 100% *80%</w:t>
            </w:r>
          </w:p>
        </w:tc>
      </w:tr>
    </w:tbl>
    <w:p w:rsidR="007C2EA9" w:rsidRDefault="00DC0634" w:rsidP="00DC0634">
      <w:pPr>
        <w:pStyle w:val="Paragraph"/>
        <w:numPr>
          <w:ilvl w:val="0"/>
          <w:numId w:val="0"/>
        </w:numPr>
        <w:ind w:left="720" w:right="90"/>
        <w:rPr>
          <w:rFonts w:ascii="Arial" w:hAnsi="Arial" w:cs="Arial"/>
          <w:sz w:val="18"/>
          <w:szCs w:val="22"/>
        </w:rPr>
      </w:pPr>
      <w:r w:rsidRPr="00591AC7">
        <w:rPr>
          <w:rFonts w:ascii="Arial" w:hAnsi="Arial" w:cs="Arial"/>
          <w:sz w:val="18"/>
          <w:szCs w:val="18"/>
        </w:rPr>
        <w:t xml:space="preserve">Fuente: </w:t>
      </w:r>
      <w:r w:rsidR="006F7185">
        <w:rPr>
          <w:rFonts w:ascii="Arial" w:hAnsi="Arial" w:cs="Arial"/>
          <w:sz w:val="18"/>
          <w:szCs w:val="18"/>
        </w:rPr>
        <w:t>Cálculos provistos por la</w:t>
      </w:r>
      <w:r w:rsidRPr="00591AC7">
        <w:rPr>
          <w:rFonts w:ascii="Arial" w:hAnsi="Arial" w:cs="Arial"/>
          <w:sz w:val="18"/>
          <w:szCs w:val="18"/>
        </w:rPr>
        <w:t xml:space="preserve"> consultoría de medición de costos y beneficios individuales para los diez proyectos seleccionados</w:t>
      </w:r>
      <w:r>
        <w:rPr>
          <w:rFonts w:ascii="Arial" w:hAnsi="Arial" w:cs="Arial"/>
          <w:sz w:val="18"/>
          <w:szCs w:val="18"/>
        </w:rPr>
        <w:t>. Ver archivo de Excel adjunto para referencias más específicas de las fuentes.</w:t>
      </w:r>
    </w:p>
    <w:p w:rsidR="003100CA" w:rsidRDefault="00F170A7" w:rsidP="005761CE">
      <w:pPr>
        <w:pStyle w:val="Paragraph"/>
        <w:rPr>
          <w:rFonts w:ascii="Arial" w:hAnsi="Arial" w:cs="Arial"/>
          <w:sz w:val="22"/>
          <w:szCs w:val="22"/>
        </w:rPr>
      </w:pPr>
      <w:r>
        <w:rPr>
          <w:rFonts w:ascii="Arial" w:hAnsi="Arial" w:cs="Arial"/>
          <w:sz w:val="22"/>
          <w:szCs w:val="22"/>
        </w:rPr>
        <w:t xml:space="preserve">Estos beneficios son </w:t>
      </w:r>
      <w:r w:rsidR="006F7185">
        <w:rPr>
          <w:rFonts w:ascii="Arial" w:hAnsi="Arial" w:cs="Arial"/>
          <w:sz w:val="22"/>
          <w:szCs w:val="22"/>
        </w:rPr>
        <w:t>luego ajustados en cada período según la probabilidad de éxito y la curva de logro según se explicó en la sección anterior.</w:t>
      </w:r>
      <w:r w:rsidR="005761CE">
        <w:rPr>
          <w:rFonts w:ascii="Arial" w:hAnsi="Arial" w:cs="Arial"/>
          <w:sz w:val="22"/>
          <w:szCs w:val="22"/>
        </w:rPr>
        <w:t xml:space="preserve"> De manera similar, se i</w:t>
      </w:r>
      <w:r w:rsidR="006F7185">
        <w:rPr>
          <w:rFonts w:ascii="Arial" w:hAnsi="Arial" w:cs="Arial"/>
          <w:sz w:val="22"/>
          <w:szCs w:val="22"/>
        </w:rPr>
        <w:t>ncluye la proyección de costos</w:t>
      </w:r>
      <w:r w:rsidR="005761CE">
        <w:rPr>
          <w:rFonts w:ascii="Arial" w:hAnsi="Arial" w:cs="Arial"/>
          <w:sz w:val="22"/>
          <w:szCs w:val="22"/>
        </w:rPr>
        <w:t>. Como se observa</w:t>
      </w:r>
      <w:r w:rsidR="006F7185">
        <w:rPr>
          <w:rFonts w:ascii="Arial" w:hAnsi="Arial" w:cs="Arial"/>
          <w:sz w:val="22"/>
          <w:szCs w:val="22"/>
        </w:rPr>
        <w:t>, la mayoría de costos de inversión ocurren</w:t>
      </w:r>
      <w:r w:rsidR="005761CE">
        <w:rPr>
          <w:rFonts w:ascii="Arial" w:hAnsi="Arial" w:cs="Arial"/>
          <w:sz w:val="22"/>
          <w:szCs w:val="22"/>
        </w:rPr>
        <w:t xml:space="preserve"> durante el periodo de ejecución mientras que los beneficios ocurren en dos momentos. Al finalizar la ejecución (periodo de maduración de proyectos) y posterior al período de ejecución</w:t>
      </w:r>
      <w:r w:rsidR="003100CA">
        <w:rPr>
          <w:rFonts w:ascii="Arial" w:hAnsi="Arial" w:cs="Arial"/>
          <w:sz w:val="22"/>
          <w:szCs w:val="22"/>
        </w:rPr>
        <w:t>.</w:t>
      </w:r>
    </w:p>
    <w:p w:rsidR="00F170A7" w:rsidRDefault="006F7185" w:rsidP="005761CE">
      <w:pPr>
        <w:pStyle w:val="Paragraph"/>
        <w:rPr>
          <w:rFonts w:ascii="Arial" w:hAnsi="Arial" w:cs="Arial"/>
          <w:sz w:val="22"/>
          <w:szCs w:val="22"/>
        </w:rPr>
      </w:pPr>
      <w:r>
        <w:rPr>
          <w:rFonts w:ascii="Arial" w:hAnsi="Arial" w:cs="Arial"/>
          <w:sz w:val="22"/>
          <w:szCs w:val="22"/>
        </w:rPr>
        <w:t>El Cuadro 8</w:t>
      </w:r>
      <w:r w:rsidR="003100CA">
        <w:rPr>
          <w:rFonts w:ascii="Arial" w:hAnsi="Arial" w:cs="Arial"/>
          <w:sz w:val="22"/>
          <w:szCs w:val="22"/>
        </w:rPr>
        <w:t xml:space="preserve"> muestra, en un escenario </w:t>
      </w:r>
      <w:r>
        <w:rPr>
          <w:rFonts w:ascii="Arial" w:hAnsi="Arial" w:cs="Arial"/>
          <w:sz w:val="22"/>
          <w:szCs w:val="22"/>
        </w:rPr>
        <w:t xml:space="preserve">base, los costos y beneficios por proyecto y del portafolio. Se estima </w:t>
      </w:r>
      <w:r w:rsidR="003100CA">
        <w:rPr>
          <w:rFonts w:ascii="Arial" w:hAnsi="Arial" w:cs="Arial"/>
          <w:sz w:val="22"/>
          <w:szCs w:val="22"/>
        </w:rPr>
        <w:t xml:space="preserve">un retorno económico esperado de </w:t>
      </w:r>
      <w:r>
        <w:rPr>
          <w:rFonts w:ascii="Arial" w:hAnsi="Arial" w:cs="Arial"/>
          <w:sz w:val="22"/>
          <w:szCs w:val="22"/>
        </w:rPr>
        <w:t>31</w:t>
      </w:r>
      <w:r w:rsidR="003100CA">
        <w:rPr>
          <w:rFonts w:ascii="Arial" w:hAnsi="Arial" w:cs="Arial"/>
          <w:sz w:val="22"/>
          <w:szCs w:val="22"/>
        </w:rPr>
        <w:t xml:space="preserve">%, consistente con un </w:t>
      </w:r>
      <w:r w:rsidR="008A16D3">
        <w:rPr>
          <w:rFonts w:ascii="Arial" w:hAnsi="Arial" w:cs="Arial"/>
          <w:sz w:val="22"/>
          <w:szCs w:val="22"/>
        </w:rPr>
        <w:t xml:space="preserve">(Valor Actual Neto) </w:t>
      </w:r>
      <w:r w:rsidR="003100CA">
        <w:rPr>
          <w:rFonts w:ascii="Arial" w:hAnsi="Arial" w:cs="Arial"/>
          <w:sz w:val="22"/>
          <w:szCs w:val="22"/>
        </w:rPr>
        <w:t>VAN de US$</w:t>
      </w:r>
      <w:r>
        <w:rPr>
          <w:rFonts w:ascii="Arial" w:hAnsi="Arial" w:cs="Arial"/>
          <w:sz w:val="22"/>
          <w:szCs w:val="22"/>
        </w:rPr>
        <w:t>10,830</w:t>
      </w:r>
      <w:r w:rsidR="003100CA">
        <w:rPr>
          <w:rFonts w:ascii="Arial" w:hAnsi="Arial" w:cs="Arial"/>
          <w:sz w:val="22"/>
          <w:szCs w:val="22"/>
        </w:rPr>
        <w:t>MM</w:t>
      </w:r>
      <w:r w:rsidR="00D07D96">
        <w:rPr>
          <w:rFonts w:ascii="Arial" w:hAnsi="Arial" w:cs="Arial"/>
          <w:sz w:val="22"/>
          <w:szCs w:val="22"/>
        </w:rPr>
        <w:t>.</w:t>
      </w:r>
    </w:p>
    <w:p w:rsidR="003100CA" w:rsidRDefault="003100CA" w:rsidP="003100CA">
      <w:pPr>
        <w:pStyle w:val="Chapter"/>
        <w:numPr>
          <w:ilvl w:val="0"/>
          <w:numId w:val="0"/>
        </w:numPr>
        <w:ind w:left="1728"/>
      </w:pPr>
    </w:p>
    <w:p w:rsidR="003100CA" w:rsidRPr="003100CA" w:rsidRDefault="003100CA" w:rsidP="003100CA">
      <w:pPr>
        <w:rPr>
          <w:lang w:val="es-ES"/>
        </w:rPr>
        <w:sectPr w:rsidR="003100CA" w:rsidRPr="003100CA" w:rsidSect="00D6451C">
          <w:pgSz w:w="12240" w:h="15840"/>
          <w:pgMar w:top="1440" w:right="1800" w:bottom="1440" w:left="1800" w:header="720" w:footer="720" w:gutter="0"/>
          <w:cols w:space="720"/>
          <w:titlePg/>
          <w:docGrid w:linePitch="360"/>
        </w:sectPr>
      </w:pPr>
    </w:p>
    <w:p w:rsidR="007C2EA9" w:rsidRPr="00D46427" w:rsidRDefault="00D46427" w:rsidP="00D46427">
      <w:pPr>
        <w:pStyle w:val="Paragraph"/>
        <w:numPr>
          <w:ilvl w:val="0"/>
          <w:numId w:val="0"/>
        </w:numPr>
        <w:spacing w:before="0" w:after="0"/>
        <w:ind w:left="720"/>
        <w:jc w:val="center"/>
        <w:rPr>
          <w:rFonts w:ascii="Arial" w:hAnsi="Arial" w:cs="Arial"/>
          <w:b/>
          <w:sz w:val="22"/>
          <w:szCs w:val="22"/>
        </w:rPr>
      </w:pPr>
      <w:r w:rsidRPr="00D46427">
        <w:rPr>
          <w:rFonts w:ascii="Arial" w:hAnsi="Arial" w:cs="Arial"/>
          <w:b/>
          <w:sz w:val="22"/>
          <w:szCs w:val="22"/>
        </w:rPr>
        <w:t xml:space="preserve">Cuadro </w:t>
      </w:r>
      <w:r w:rsidR="00793C9B">
        <w:rPr>
          <w:rFonts w:ascii="Arial" w:hAnsi="Arial" w:cs="Arial"/>
          <w:b/>
          <w:sz w:val="22"/>
          <w:szCs w:val="22"/>
        </w:rPr>
        <w:t>8</w:t>
      </w:r>
      <w:r w:rsidRPr="00D46427">
        <w:rPr>
          <w:rFonts w:ascii="Arial" w:hAnsi="Arial" w:cs="Arial"/>
          <w:b/>
          <w:sz w:val="22"/>
          <w:szCs w:val="22"/>
        </w:rPr>
        <w:t>. Estimación de Costos y Beneficios: proyección 2017-20</w:t>
      </w:r>
      <w:r w:rsidR="00505583">
        <w:rPr>
          <w:rFonts w:ascii="Arial" w:hAnsi="Arial" w:cs="Arial"/>
          <w:b/>
          <w:sz w:val="22"/>
          <w:szCs w:val="22"/>
        </w:rPr>
        <w:t>2</w:t>
      </w:r>
      <w:r w:rsidRPr="00D46427">
        <w:rPr>
          <w:rFonts w:ascii="Arial" w:hAnsi="Arial" w:cs="Arial"/>
          <w:b/>
          <w:sz w:val="22"/>
          <w:szCs w:val="22"/>
        </w:rPr>
        <w:t>6</w:t>
      </w:r>
    </w:p>
    <w:p w:rsidR="00D46427" w:rsidRDefault="00D46427" w:rsidP="00D46427">
      <w:pPr>
        <w:pStyle w:val="Paragraph"/>
        <w:numPr>
          <w:ilvl w:val="0"/>
          <w:numId w:val="0"/>
        </w:numPr>
        <w:spacing w:before="0" w:after="0"/>
        <w:ind w:left="720"/>
        <w:jc w:val="center"/>
        <w:rPr>
          <w:rFonts w:ascii="Arial" w:hAnsi="Arial" w:cs="Arial"/>
          <w:b/>
          <w:sz w:val="22"/>
          <w:szCs w:val="22"/>
        </w:rPr>
      </w:pPr>
      <w:r w:rsidRPr="00D46427">
        <w:rPr>
          <w:rFonts w:ascii="Arial" w:hAnsi="Arial" w:cs="Arial"/>
          <w:b/>
          <w:sz w:val="22"/>
          <w:szCs w:val="22"/>
        </w:rPr>
        <w:t>(</w:t>
      </w:r>
      <w:r w:rsidR="00721421">
        <w:rPr>
          <w:rFonts w:ascii="Arial" w:hAnsi="Arial" w:cs="Arial"/>
          <w:b/>
          <w:sz w:val="22"/>
          <w:szCs w:val="22"/>
        </w:rPr>
        <w:t xml:space="preserve">escenario base, </w:t>
      </w:r>
      <w:r w:rsidRPr="00D46427">
        <w:rPr>
          <w:rFonts w:ascii="Arial" w:hAnsi="Arial" w:cs="Arial"/>
          <w:b/>
          <w:sz w:val="22"/>
          <w:szCs w:val="22"/>
        </w:rPr>
        <w:t xml:space="preserve">en mils de </w:t>
      </w:r>
      <w:r w:rsidR="00B371B8">
        <w:rPr>
          <w:rFonts w:ascii="Arial" w:hAnsi="Arial" w:cs="Arial"/>
          <w:b/>
          <w:sz w:val="22"/>
          <w:szCs w:val="22"/>
        </w:rPr>
        <w:t>pesos chilenos</w:t>
      </w:r>
      <w:r w:rsidRPr="00D46427">
        <w:rPr>
          <w:rFonts w:ascii="Arial" w:hAnsi="Arial" w:cs="Arial"/>
          <w:b/>
          <w:sz w:val="22"/>
          <w:szCs w:val="22"/>
        </w:rPr>
        <w:t>)</w:t>
      </w:r>
    </w:p>
    <w:p w:rsidR="00B371B8" w:rsidRPr="00D46427" w:rsidRDefault="00B371B8" w:rsidP="00D46427">
      <w:pPr>
        <w:pStyle w:val="Paragraph"/>
        <w:numPr>
          <w:ilvl w:val="0"/>
          <w:numId w:val="0"/>
        </w:numPr>
        <w:spacing w:before="0" w:after="0"/>
        <w:ind w:left="720"/>
        <w:jc w:val="center"/>
        <w:rPr>
          <w:rFonts w:ascii="Arial" w:hAnsi="Arial" w:cs="Arial"/>
          <w:b/>
          <w:sz w:val="22"/>
          <w:szCs w:val="22"/>
        </w:rPr>
      </w:pPr>
    </w:p>
    <w:p w:rsidR="008A16D3" w:rsidRDefault="008A16D3" w:rsidP="009B0E3F">
      <w:pPr>
        <w:pStyle w:val="Paragraph"/>
        <w:numPr>
          <w:ilvl w:val="0"/>
          <w:numId w:val="0"/>
        </w:numPr>
        <w:spacing w:before="0" w:after="0"/>
        <w:ind w:hanging="450"/>
      </w:pPr>
      <w:r w:rsidRPr="00B371B8">
        <w:rPr>
          <w:noProof/>
          <w:lang w:val="en-US"/>
        </w:rPr>
        <w:drawing>
          <wp:anchor distT="0" distB="0" distL="114300" distR="114300" simplePos="0" relativeHeight="251658752" behindDoc="1" locked="0" layoutInCell="1" allowOverlap="1">
            <wp:simplePos x="0" y="0"/>
            <wp:positionH relativeFrom="column">
              <wp:posOffset>0</wp:posOffset>
            </wp:positionH>
            <wp:positionV relativeFrom="paragraph">
              <wp:posOffset>5715</wp:posOffset>
            </wp:positionV>
            <wp:extent cx="8775471" cy="3708400"/>
            <wp:effectExtent l="0" t="0" r="6985" b="635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75471" cy="370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16D3" w:rsidRDefault="008A16D3" w:rsidP="009B0E3F">
      <w:pPr>
        <w:pStyle w:val="Paragraph"/>
        <w:numPr>
          <w:ilvl w:val="0"/>
          <w:numId w:val="0"/>
        </w:numPr>
        <w:spacing w:before="0" w:after="0"/>
        <w:ind w:hanging="450"/>
      </w:pPr>
    </w:p>
    <w:p w:rsidR="008A16D3" w:rsidRDefault="008A16D3" w:rsidP="009B0E3F">
      <w:pPr>
        <w:pStyle w:val="Paragraph"/>
        <w:numPr>
          <w:ilvl w:val="0"/>
          <w:numId w:val="0"/>
        </w:numPr>
        <w:spacing w:before="0" w:after="0"/>
        <w:ind w:hanging="450"/>
      </w:pPr>
    </w:p>
    <w:p w:rsidR="008A16D3" w:rsidRDefault="008A16D3" w:rsidP="009B0E3F">
      <w:pPr>
        <w:pStyle w:val="Paragraph"/>
        <w:numPr>
          <w:ilvl w:val="0"/>
          <w:numId w:val="0"/>
        </w:numPr>
        <w:spacing w:before="0" w:after="0"/>
        <w:ind w:hanging="450"/>
      </w:pPr>
    </w:p>
    <w:p w:rsidR="008A16D3" w:rsidRDefault="008A16D3" w:rsidP="009B0E3F">
      <w:pPr>
        <w:pStyle w:val="Paragraph"/>
        <w:numPr>
          <w:ilvl w:val="0"/>
          <w:numId w:val="0"/>
        </w:numPr>
        <w:spacing w:before="0" w:after="0"/>
        <w:ind w:hanging="450"/>
      </w:pPr>
    </w:p>
    <w:p w:rsidR="008A16D3" w:rsidRDefault="008A16D3" w:rsidP="009B0E3F">
      <w:pPr>
        <w:pStyle w:val="Paragraph"/>
        <w:numPr>
          <w:ilvl w:val="0"/>
          <w:numId w:val="0"/>
        </w:numPr>
        <w:spacing w:before="0" w:after="0"/>
        <w:ind w:hanging="450"/>
      </w:pPr>
    </w:p>
    <w:p w:rsidR="008A16D3" w:rsidRDefault="008A16D3" w:rsidP="009B0E3F">
      <w:pPr>
        <w:pStyle w:val="Paragraph"/>
        <w:numPr>
          <w:ilvl w:val="0"/>
          <w:numId w:val="0"/>
        </w:numPr>
        <w:spacing w:before="0" w:after="0"/>
        <w:ind w:hanging="450"/>
      </w:pPr>
    </w:p>
    <w:p w:rsidR="008A16D3" w:rsidRDefault="00B371B8" w:rsidP="009B0E3F">
      <w:pPr>
        <w:pStyle w:val="Paragraph"/>
        <w:numPr>
          <w:ilvl w:val="0"/>
          <w:numId w:val="0"/>
        </w:numPr>
        <w:spacing w:before="0" w:after="0"/>
        <w:ind w:hanging="450"/>
      </w:pPr>
      <w:r w:rsidRPr="00B371B8">
        <w:t xml:space="preserve"> </w:t>
      </w:r>
    </w:p>
    <w:p w:rsidR="008A16D3" w:rsidRDefault="008A16D3" w:rsidP="009B0E3F">
      <w:pPr>
        <w:pStyle w:val="Paragraph"/>
        <w:numPr>
          <w:ilvl w:val="0"/>
          <w:numId w:val="0"/>
        </w:numPr>
        <w:spacing w:before="0" w:after="0"/>
        <w:ind w:hanging="450"/>
      </w:pPr>
    </w:p>
    <w:p w:rsidR="008A16D3" w:rsidRDefault="008A16D3" w:rsidP="009B0E3F">
      <w:pPr>
        <w:pStyle w:val="Paragraph"/>
        <w:numPr>
          <w:ilvl w:val="0"/>
          <w:numId w:val="0"/>
        </w:numPr>
        <w:spacing w:before="0" w:after="0"/>
        <w:ind w:hanging="450"/>
      </w:pPr>
    </w:p>
    <w:p w:rsidR="008A16D3" w:rsidRDefault="008A16D3" w:rsidP="009B0E3F">
      <w:pPr>
        <w:pStyle w:val="Paragraph"/>
        <w:numPr>
          <w:ilvl w:val="0"/>
          <w:numId w:val="0"/>
        </w:numPr>
        <w:spacing w:before="0" w:after="0"/>
        <w:ind w:hanging="450"/>
      </w:pPr>
    </w:p>
    <w:p w:rsidR="008A16D3" w:rsidRDefault="008A16D3" w:rsidP="009B0E3F">
      <w:pPr>
        <w:pStyle w:val="Paragraph"/>
        <w:numPr>
          <w:ilvl w:val="0"/>
          <w:numId w:val="0"/>
        </w:numPr>
        <w:spacing w:before="0" w:after="0"/>
        <w:ind w:hanging="450"/>
      </w:pPr>
    </w:p>
    <w:p w:rsidR="008A16D3" w:rsidRDefault="008A16D3" w:rsidP="009B0E3F">
      <w:pPr>
        <w:pStyle w:val="Paragraph"/>
        <w:numPr>
          <w:ilvl w:val="0"/>
          <w:numId w:val="0"/>
        </w:numPr>
        <w:spacing w:before="0" w:after="0"/>
        <w:ind w:hanging="450"/>
      </w:pPr>
    </w:p>
    <w:p w:rsidR="008A16D3" w:rsidRDefault="008A16D3" w:rsidP="009B0E3F">
      <w:pPr>
        <w:pStyle w:val="Paragraph"/>
        <w:numPr>
          <w:ilvl w:val="0"/>
          <w:numId w:val="0"/>
        </w:numPr>
        <w:spacing w:before="0" w:after="0"/>
        <w:ind w:hanging="450"/>
      </w:pPr>
    </w:p>
    <w:p w:rsidR="008A16D3" w:rsidRDefault="008A16D3" w:rsidP="009B0E3F">
      <w:pPr>
        <w:pStyle w:val="Paragraph"/>
        <w:numPr>
          <w:ilvl w:val="0"/>
          <w:numId w:val="0"/>
        </w:numPr>
        <w:spacing w:before="0" w:after="0"/>
        <w:ind w:hanging="450"/>
      </w:pPr>
    </w:p>
    <w:p w:rsidR="008A16D3" w:rsidRDefault="008A16D3" w:rsidP="009B0E3F">
      <w:pPr>
        <w:pStyle w:val="Paragraph"/>
        <w:numPr>
          <w:ilvl w:val="0"/>
          <w:numId w:val="0"/>
        </w:numPr>
        <w:spacing w:before="0" w:after="0"/>
        <w:ind w:hanging="450"/>
      </w:pPr>
    </w:p>
    <w:p w:rsidR="008A16D3" w:rsidRDefault="008A16D3" w:rsidP="009B0E3F">
      <w:pPr>
        <w:pStyle w:val="Paragraph"/>
        <w:numPr>
          <w:ilvl w:val="0"/>
          <w:numId w:val="0"/>
        </w:numPr>
        <w:spacing w:before="0" w:after="0"/>
        <w:ind w:hanging="450"/>
      </w:pPr>
    </w:p>
    <w:p w:rsidR="008A16D3" w:rsidRDefault="008A16D3" w:rsidP="009B0E3F">
      <w:pPr>
        <w:pStyle w:val="Paragraph"/>
        <w:numPr>
          <w:ilvl w:val="0"/>
          <w:numId w:val="0"/>
        </w:numPr>
        <w:spacing w:before="0" w:after="0"/>
        <w:ind w:hanging="450"/>
      </w:pPr>
    </w:p>
    <w:p w:rsidR="008A16D3" w:rsidRDefault="008A16D3" w:rsidP="009B0E3F">
      <w:pPr>
        <w:pStyle w:val="Paragraph"/>
        <w:numPr>
          <w:ilvl w:val="0"/>
          <w:numId w:val="0"/>
        </w:numPr>
        <w:spacing w:before="0" w:after="0"/>
        <w:ind w:hanging="450"/>
      </w:pPr>
    </w:p>
    <w:p w:rsidR="008A16D3" w:rsidRDefault="008A16D3" w:rsidP="009B0E3F">
      <w:pPr>
        <w:pStyle w:val="Paragraph"/>
        <w:numPr>
          <w:ilvl w:val="0"/>
          <w:numId w:val="0"/>
        </w:numPr>
        <w:spacing w:before="0" w:after="0"/>
        <w:ind w:hanging="450"/>
      </w:pPr>
    </w:p>
    <w:p w:rsidR="008A16D3" w:rsidRDefault="008A16D3" w:rsidP="009B0E3F">
      <w:pPr>
        <w:pStyle w:val="Paragraph"/>
        <w:numPr>
          <w:ilvl w:val="0"/>
          <w:numId w:val="0"/>
        </w:numPr>
        <w:spacing w:before="0" w:after="0"/>
        <w:ind w:hanging="450"/>
      </w:pPr>
    </w:p>
    <w:p w:rsidR="008A16D3" w:rsidRDefault="008A16D3" w:rsidP="009B0E3F">
      <w:pPr>
        <w:pStyle w:val="Paragraph"/>
        <w:numPr>
          <w:ilvl w:val="0"/>
          <w:numId w:val="0"/>
        </w:numPr>
        <w:spacing w:before="0" w:after="0"/>
        <w:ind w:hanging="450"/>
      </w:pPr>
    </w:p>
    <w:p w:rsidR="007C2EA9" w:rsidRPr="00D225E0" w:rsidRDefault="00D46427" w:rsidP="009B0E3F">
      <w:pPr>
        <w:pStyle w:val="Paragraph"/>
        <w:numPr>
          <w:ilvl w:val="0"/>
          <w:numId w:val="0"/>
        </w:numPr>
        <w:spacing w:before="0" w:after="0"/>
        <w:ind w:hanging="450"/>
        <w:rPr>
          <w:rFonts w:ascii="Arial" w:hAnsi="Arial" w:cs="Arial"/>
          <w:sz w:val="18"/>
          <w:szCs w:val="22"/>
        </w:rPr>
      </w:pPr>
      <w:r w:rsidRPr="00D225E0">
        <w:rPr>
          <w:rFonts w:ascii="Arial" w:hAnsi="Arial" w:cs="Arial"/>
          <w:sz w:val="18"/>
          <w:szCs w:val="22"/>
        </w:rPr>
        <w:t xml:space="preserve">Fuente: </w:t>
      </w:r>
      <w:r w:rsidR="00956C50" w:rsidRPr="00D225E0">
        <w:rPr>
          <w:rFonts w:ascii="Arial" w:hAnsi="Arial" w:cs="Arial"/>
          <w:sz w:val="18"/>
          <w:szCs w:val="22"/>
        </w:rPr>
        <w:t>E</w:t>
      </w:r>
      <w:r w:rsidRPr="00D225E0">
        <w:rPr>
          <w:rFonts w:ascii="Arial" w:hAnsi="Arial" w:cs="Arial"/>
          <w:sz w:val="18"/>
          <w:szCs w:val="22"/>
        </w:rPr>
        <w:t>stimaciones propias.</w:t>
      </w:r>
    </w:p>
    <w:p w:rsidR="00D156D7" w:rsidRDefault="00D156D7" w:rsidP="00D156D7">
      <w:pPr>
        <w:pStyle w:val="Paragraph"/>
        <w:numPr>
          <w:ilvl w:val="0"/>
          <w:numId w:val="0"/>
        </w:numPr>
        <w:spacing w:before="0" w:after="0"/>
        <w:ind w:left="-446"/>
        <w:rPr>
          <w:rFonts w:ascii="Arial" w:hAnsi="Arial" w:cs="Arial"/>
          <w:sz w:val="22"/>
          <w:szCs w:val="22"/>
        </w:rPr>
        <w:sectPr w:rsidR="00D156D7" w:rsidSect="00D6451C">
          <w:pgSz w:w="15840" w:h="12240" w:orient="landscape"/>
          <w:pgMar w:top="1800" w:right="1440" w:bottom="1800" w:left="1440" w:header="720" w:footer="720" w:gutter="0"/>
          <w:cols w:space="720"/>
          <w:titlePg/>
          <w:docGrid w:linePitch="360"/>
        </w:sectPr>
      </w:pPr>
    </w:p>
    <w:p w:rsidR="00B4778D" w:rsidRPr="00BA6181" w:rsidRDefault="00B4778D" w:rsidP="00B4778D">
      <w:pPr>
        <w:pStyle w:val="Chapter"/>
        <w:rPr>
          <w:rFonts w:ascii="Arial" w:hAnsi="Arial" w:cs="Arial"/>
        </w:rPr>
      </w:pPr>
      <w:bookmarkStart w:id="7" w:name="_Toc483484865"/>
      <w:r w:rsidRPr="00BA6181">
        <w:rPr>
          <w:rFonts w:ascii="Arial" w:hAnsi="Arial" w:cs="Arial"/>
        </w:rPr>
        <w:t>Análisis de Sensibilidad</w:t>
      </w:r>
      <w:bookmarkEnd w:id="7"/>
    </w:p>
    <w:p w:rsidR="00966F77" w:rsidRDefault="003100CA" w:rsidP="00661546">
      <w:pPr>
        <w:pStyle w:val="Paragraph"/>
        <w:rPr>
          <w:rFonts w:ascii="Arial" w:hAnsi="Arial" w:cs="Arial"/>
          <w:sz w:val="22"/>
          <w:szCs w:val="22"/>
        </w:rPr>
      </w:pPr>
      <w:r>
        <w:rPr>
          <w:rFonts w:ascii="Arial" w:hAnsi="Arial" w:cs="Arial"/>
          <w:sz w:val="22"/>
          <w:szCs w:val="22"/>
        </w:rPr>
        <w:t xml:space="preserve">Los parámetros supuestos para las estimaciones reportadas en </w:t>
      </w:r>
      <w:r w:rsidR="006F7185">
        <w:rPr>
          <w:rFonts w:ascii="Arial" w:hAnsi="Arial" w:cs="Arial"/>
          <w:sz w:val="22"/>
          <w:szCs w:val="22"/>
        </w:rPr>
        <w:t>la columna “Base” d</w:t>
      </w:r>
      <w:r>
        <w:rPr>
          <w:rFonts w:ascii="Arial" w:hAnsi="Arial" w:cs="Arial"/>
          <w:sz w:val="22"/>
          <w:szCs w:val="22"/>
        </w:rPr>
        <w:t xml:space="preserve">el Cuadro </w:t>
      </w:r>
      <w:r w:rsidR="006F7185">
        <w:rPr>
          <w:rFonts w:ascii="Arial" w:hAnsi="Arial" w:cs="Arial"/>
          <w:sz w:val="22"/>
          <w:szCs w:val="22"/>
        </w:rPr>
        <w:t>9, y que fueron empleadas para obtener los resultados anteriores,</w:t>
      </w:r>
      <w:r>
        <w:rPr>
          <w:rFonts w:ascii="Arial" w:hAnsi="Arial" w:cs="Arial"/>
          <w:sz w:val="22"/>
          <w:szCs w:val="22"/>
        </w:rPr>
        <w:t xml:space="preserve"> pueden variar e influenciar el resultado eco</w:t>
      </w:r>
      <w:r w:rsidR="006F7185">
        <w:rPr>
          <w:rFonts w:ascii="Arial" w:hAnsi="Arial" w:cs="Arial"/>
          <w:sz w:val="22"/>
          <w:szCs w:val="22"/>
        </w:rPr>
        <w:t>nómico esperado del proyecto. El</w:t>
      </w:r>
      <w:r>
        <w:rPr>
          <w:rFonts w:ascii="Arial" w:hAnsi="Arial" w:cs="Arial"/>
          <w:sz w:val="22"/>
          <w:szCs w:val="22"/>
        </w:rPr>
        <w:t xml:space="preserve"> Cuadro </w:t>
      </w:r>
      <w:r w:rsidR="006F7185">
        <w:rPr>
          <w:rFonts w:ascii="Arial" w:hAnsi="Arial" w:cs="Arial"/>
          <w:sz w:val="22"/>
          <w:szCs w:val="22"/>
        </w:rPr>
        <w:t>9</w:t>
      </w:r>
      <w:r>
        <w:rPr>
          <w:rFonts w:ascii="Arial" w:hAnsi="Arial" w:cs="Arial"/>
          <w:sz w:val="22"/>
          <w:szCs w:val="22"/>
        </w:rPr>
        <w:t xml:space="preserve"> muestra rangos para sensibilizar los parámetros en dos escenarios adicionales: uno </w:t>
      </w:r>
      <w:r w:rsidR="00900719">
        <w:rPr>
          <w:rFonts w:ascii="Arial" w:hAnsi="Arial" w:cs="Arial"/>
          <w:sz w:val="22"/>
          <w:szCs w:val="22"/>
        </w:rPr>
        <w:t xml:space="preserve">conservador </w:t>
      </w:r>
      <w:r>
        <w:rPr>
          <w:rFonts w:ascii="Arial" w:hAnsi="Arial" w:cs="Arial"/>
          <w:sz w:val="22"/>
          <w:szCs w:val="22"/>
        </w:rPr>
        <w:t>en el cual todos los parámetros pasan a niveles inferiores (no necesariamente menores en valor)</w:t>
      </w:r>
      <w:r w:rsidR="003E18C9">
        <w:rPr>
          <w:rFonts w:ascii="Arial" w:hAnsi="Arial" w:cs="Arial"/>
          <w:sz w:val="22"/>
          <w:szCs w:val="22"/>
        </w:rPr>
        <w:t xml:space="preserve"> de manera simultánea y uno optimista en</w:t>
      </w:r>
      <w:r w:rsidR="00966D39">
        <w:rPr>
          <w:rFonts w:ascii="Arial" w:hAnsi="Arial" w:cs="Arial"/>
          <w:sz w:val="22"/>
          <w:szCs w:val="22"/>
        </w:rPr>
        <w:t xml:space="preserve"> </w:t>
      </w:r>
      <w:r w:rsidR="003E18C9">
        <w:rPr>
          <w:rFonts w:ascii="Arial" w:hAnsi="Arial" w:cs="Arial"/>
          <w:sz w:val="22"/>
          <w:szCs w:val="22"/>
        </w:rPr>
        <w:t>el cual todos los parámetros pasan a niveles superiores (no necesariamente mayores en valor) de manera simultánea</w:t>
      </w:r>
      <w:r>
        <w:rPr>
          <w:rFonts w:ascii="Arial" w:hAnsi="Arial" w:cs="Arial"/>
          <w:sz w:val="22"/>
          <w:szCs w:val="22"/>
        </w:rPr>
        <w:t xml:space="preserve">. </w:t>
      </w:r>
    </w:p>
    <w:p w:rsidR="002752F3" w:rsidRPr="002752F3" w:rsidRDefault="002752F3" w:rsidP="002752F3">
      <w:pPr>
        <w:pStyle w:val="Paragraph"/>
        <w:numPr>
          <w:ilvl w:val="0"/>
          <w:numId w:val="0"/>
        </w:numPr>
        <w:ind w:left="-630"/>
        <w:jc w:val="center"/>
        <w:rPr>
          <w:rFonts w:ascii="Arial" w:hAnsi="Arial" w:cs="Arial"/>
          <w:b/>
          <w:sz w:val="22"/>
        </w:rPr>
      </w:pPr>
      <w:r w:rsidRPr="002752F3">
        <w:rPr>
          <w:rFonts w:ascii="Arial" w:hAnsi="Arial" w:cs="Arial"/>
          <w:b/>
          <w:sz w:val="22"/>
        </w:rPr>
        <w:t xml:space="preserve">Cuadro </w:t>
      </w:r>
      <w:r w:rsidR="00793C9B">
        <w:rPr>
          <w:rFonts w:ascii="Arial" w:hAnsi="Arial" w:cs="Arial"/>
          <w:b/>
          <w:sz w:val="22"/>
        </w:rPr>
        <w:t>9</w:t>
      </w:r>
      <w:r w:rsidRPr="002752F3">
        <w:rPr>
          <w:rFonts w:ascii="Arial" w:hAnsi="Arial" w:cs="Arial"/>
          <w:b/>
          <w:sz w:val="22"/>
        </w:rPr>
        <w:t xml:space="preserve">. </w:t>
      </w:r>
      <w:r>
        <w:rPr>
          <w:rFonts w:ascii="Arial" w:hAnsi="Arial" w:cs="Arial"/>
          <w:b/>
          <w:sz w:val="22"/>
        </w:rPr>
        <w:t>Sensibilización de Parámetros</w:t>
      </w:r>
    </w:p>
    <w:p w:rsidR="00721421" w:rsidRDefault="008D096A" w:rsidP="00BB7857">
      <w:pPr>
        <w:pStyle w:val="Paragraph"/>
        <w:numPr>
          <w:ilvl w:val="0"/>
          <w:numId w:val="0"/>
        </w:numPr>
        <w:jc w:val="center"/>
        <w:rPr>
          <w:lang w:val="es-ES_tradnl"/>
        </w:rPr>
      </w:pPr>
      <w:r w:rsidRPr="008D096A">
        <w:rPr>
          <w:noProof/>
          <w:lang w:val="en-US"/>
        </w:rPr>
        <w:drawing>
          <wp:inline distT="0" distB="0" distL="0" distR="0">
            <wp:extent cx="5486400" cy="5284756"/>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5284756"/>
                    </a:xfrm>
                    <a:prstGeom prst="rect">
                      <a:avLst/>
                    </a:prstGeom>
                    <a:noFill/>
                    <a:ln>
                      <a:noFill/>
                    </a:ln>
                  </pic:spPr>
                </pic:pic>
              </a:graphicData>
            </a:graphic>
          </wp:inline>
        </w:drawing>
      </w:r>
    </w:p>
    <w:p w:rsidR="008D096A" w:rsidRDefault="008D096A" w:rsidP="00BB7857">
      <w:pPr>
        <w:pStyle w:val="Paragraph"/>
        <w:numPr>
          <w:ilvl w:val="0"/>
          <w:numId w:val="0"/>
        </w:numPr>
        <w:jc w:val="center"/>
        <w:rPr>
          <w:lang w:val="es-ES_tradnl"/>
        </w:rPr>
      </w:pPr>
      <w:r w:rsidRPr="008D096A">
        <w:rPr>
          <w:noProof/>
          <w:lang w:val="en-US"/>
        </w:rPr>
        <w:drawing>
          <wp:inline distT="0" distB="0" distL="0" distR="0">
            <wp:extent cx="5486400" cy="757005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7570056"/>
                    </a:xfrm>
                    <a:prstGeom prst="rect">
                      <a:avLst/>
                    </a:prstGeom>
                    <a:noFill/>
                    <a:ln>
                      <a:noFill/>
                    </a:ln>
                  </pic:spPr>
                </pic:pic>
              </a:graphicData>
            </a:graphic>
          </wp:inline>
        </w:drawing>
      </w:r>
    </w:p>
    <w:p w:rsidR="002D46F6" w:rsidRPr="002D46F6" w:rsidRDefault="002D46F6" w:rsidP="002D46F6">
      <w:pPr>
        <w:pStyle w:val="Paragraph"/>
        <w:numPr>
          <w:ilvl w:val="0"/>
          <w:numId w:val="0"/>
        </w:numPr>
        <w:rPr>
          <w:rFonts w:ascii="Arial" w:hAnsi="Arial" w:cs="Arial"/>
          <w:sz w:val="18"/>
          <w:lang w:val="es-ES_tradnl"/>
        </w:rPr>
      </w:pPr>
      <w:r w:rsidRPr="002D46F6">
        <w:rPr>
          <w:rFonts w:ascii="Arial" w:hAnsi="Arial" w:cs="Arial"/>
          <w:sz w:val="18"/>
          <w:lang w:val="es-ES_tradnl"/>
        </w:rPr>
        <w:t xml:space="preserve">Nota: Referencias específicas de las fuentes e hipervínculos a estudios específicos se encuentran en la Hoja “Parámetros a Sensibilizar” del archivo en Excel adjunto a este documento </w:t>
      </w:r>
    </w:p>
    <w:p w:rsidR="00F63E96" w:rsidRDefault="00F63E96" w:rsidP="004D2054">
      <w:pPr>
        <w:pStyle w:val="Paragraph"/>
        <w:numPr>
          <w:ilvl w:val="1"/>
          <w:numId w:val="6"/>
        </w:numPr>
        <w:tabs>
          <w:tab w:val="clear" w:pos="2736"/>
        </w:tabs>
        <w:ind w:left="720" w:hanging="720"/>
        <w:rPr>
          <w:rFonts w:ascii="Arial" w:hAnsi="Arial" w:cs="Arial"/>
          <w:sz w:val="22"/>
          <w:szCs w:val="22"/>
        </w:rPr>
      </w:pPr>
      <w:r>
        <w:rPr>
          <w:rFonts w:ascii="Arial" w:hAnsi="Arial" w:cs="Arial"/>
          <w:sz w:val="22"/>
          <w:szCs w:val="22"/>
        </w:rPr>
        <w:t>Los resultados de cada escenario se reportan en los Cuadros 11a y 11b respectivamente. Asimismo, El Cuadro 10 lista los VAN y las TIR de toda la muestra. Se observa que, en el caso más dramático e improbable de shocks negativos simultáneos en todos los parámetros, la TIR llega a un -20% y el VAN a -</w:t>
      </w:r>
      <w:r w:rsidR="008A16D3">
        <w:rPr>
          <w:rFonts w:ascii="Arial" w:hAnsi="Arial" w:cs="Arial"/>
          <w:sz w:val="22"/>
          <w:szCs w:val="22"/>
        </w:rPr>
        <w:t>US$6</w:t>
      </w:r>
      <w:r>
        <w:rPr>
          <w:rFonts w:ascii="Arial" w:hAnsi="Arial" w:cs="Arial"/>
          <w:sz w:val="22"/>
          <w:szCs w:val="22"/>
        </w:rPr>
        <w:t>,529MM. Por el contrario, en el escenario más optimista en el que todos los parámetros adoptan los valores máximos, la TIR llega a 56% y el VAN a US$68140MM.</w:t>
      </w:r>
    </w:p>
    <w:p w:rsidR="00F63E96" w:rsidRPr="00F63E96" w:rsidRDefault="00F63E96" w:rsidP="00F63E96">
      <w:pPr>
        <w:pStyle w:val="Chapter"/>
        <w:numPr>
          <w:ilvl w:val="0"/>
          <w:numId w:val="0"/>
        </w:numPr>
        <w:spacing w:before="120" w:after="120"/>
        <w:ind w:firstLine="288"/>
        <w:rPr>
          <w:rFonts w:ascii="Arial" w:hAnsi="Arial" w:cs="Arial"/>
          <w:smallCaps w:val="0"/>
          <w:sz w:val="22"/>
          <w:szCs w:val="22"/>
        </w:rPr>
      </w:pPr>
      <w:bookmarkStart w:id="8" w:name="_Toc483484866"/>
      <w:r w:rsidRPr="00F63E96">
        <w:rPr>
          <w:rFonts w:ascii="Arial" w:hAnsi="Arial" w:cs="Arial"/>
          <w:smallCaps w:val="0"/>
          <w:sz w:val="22"/>
          <w:szCs w:val="22"/>
        </w:rPr>
        <w:t>Cuadro 10. Resultados Netos y Retornos de proyectos seleccionados</w:t>
      </w:r>
      <w:bookmarkEnd w:id="8"/>
    </w:p>
    <w:tbl>
      <w:tblPr>
        <w:tblW w:w="8910" w:type="dxa"/>
        <w:tblInd w:w="108" w:type="dxa"/>
        <w:tblCellMar>
          <w:top w:w="15" w:type="dxa"/>
          <w:bottom w:w="15" w:type="dxa"/>
        </w:tblCellMar>
        <w:tblLook w:val="04A0" w:firstRow="1" w:lastRow="0" w:firstColumn="1" w:lastColumn="0" w:noHBand="0" w:noVBand="1"/>
      </w:tblPr>
      <w:tblGrid>
        <w:gridCol w:w="2200"/>
        <w:gridCol w:w="1130"/>
        <w:gridCol w:w="1080"/>
        <w:gridCol w:w="1170"/>
        <w:gridCol w:w="1260"/>
        <w:gridCol w:w="1080"/>
        <w:gridCol w:w="990"/>
      </w:tblGrid>
      <w:tr w:rsidR="00F63E96" w:rsidRPr="008D096A" w:rsidTr="004F77E0">
        <w:trPr>
          <w:trHeight w:val="270"/>
        </w:trPr>
        <w:tc>
          <w:tcPr>
            <w:tcW w:w="2200" w:type="dxa"/>
            <w:tcBorders>
              <w:top w:val="single" w:sz="4" w:space="0" w:color="auto"/>
              <w:left w:val="single" w:sz="4" w:space="0" w:color="auto"/>
              <w:bottom w:val="nil"/>
              <w:right w:val="nil"/>
            </w:tcBorders>
            <w:shd w:val="clear" w:color="000000" w:fill="000000"/>
            <w:noWrap/>
            <w:vAlign w:val="bottom"/>
            <w:hideMark/>
          </w:tcPr>
          <w:p w:rsidR="00F63E96" w:rsidRPr="008D096A" w:rsidRDefault="00F63E96" w:rsidP="004F77E0">
            <w:pPr>
              <w:rPr>
                <w:spacing w:val="0"/>
                <w:sz w:val="20"/>
                <w:szCs w:val="24"/>
              </w:rPr>
            </w:pPr>
          </w:p>
        </w:tc>
        <w:tc>
          <w:tcPr>
            <w:tcW w:w="1130" w:type="dxa"/>
            <w:tcBorders>
              <w:top w:val="single" w:sz="4" w:space="0" w:color="auto"/>
              <w:left w:val="nil"/>
              <w:bottom w:val="nil"/>
              <w:right w:val="nil"/>
            </w:tcBorders>
            <w:shd w:val="clear" w:color="000000" w:fill="000000"/>
            <w:noWrap/>
            <w:vAlign w:val="bottom"/>
            <w:hideMark/>
          </w:tcPr>
          <w:p w:rsidR="00F63E96" w:rsidRPr="008D096A" w:rsidRDefault="00F63E96" w:rsidP="004F77E0">
            <w:pPr>
              <w:jc w:val="center"/>
              <w:rPr>
                <w:rFonts w:ascii="Calibri" w:hAnsi="Calibri"/>
                <w:color w:val="FFFFFF"/>
                <w:spacing w:val="0"/>
                <w:sz w:val="22"/>
                <w:szCs w:val="22"/>
                <w:lang w:val="en-US"/>
              </w:rPr>
            </w:pPr>
            <w:r w:rsidRPr="008D096A">
              <w:rPr>
                <w:rFonts w:ascii="Calibri" w:hAnsi="Calibri"/>
                <w:color w:val="FFFFFF"/>
                <w:spacing w:val="0"/>
                <w:sz w:val="22"/>
                <w:szCs w:val="22"/>
                <w:lang w:val="en-US"/>
              </w:rPr>
              <w:t>VAN</w:t>
            </w:r>
          </w:p>
        </w:tc>
        <w:tc>
          <w:tcPr>
            <w:tcW w:w="1080" w:type="dxa"/>
            <w:tcBorders>
              <w:top w:val="single" w:sz="4" w:space="0" w:color="auto"/>
              <w:left w:val="nil"/>
              <w:bottom w:val="nil"/>
              <w:right w:val="single" w:sz="4" w:space="0" w:color="auto"/>
            </w:tcBorders>
            <w:shd w:val="clear" w:color="000000" w:fill="000000"/>
            <w:noWrap/>
            <w:vAlign w:val="bottom"/>
            <w:hideMark/>
          </w:tcPr>
          <w:p w:rsidR="00F63E96" w:rsidRPr="008D096A" w:rsidRDefault="00F63E96" w:rsidP="004F77E0">
            <w:pPr>
              <w:jc w:val="center"/>
              <w:rPr>
                <w:rFonts w:ascii="Calibri" w:hAnsi="Calibri"/>
                <w:color w:val="FFFFFF"/>
                <w:spacing w:val="0"/>
                <w:sz w:val="22"/>
                <w:szCs w:val="22"/>
                <w:lang w:val="en-US"/>
              </w:rPr>
            </w:pPr>
            <w:r w:rsidRPr="008D096A">
              <w:rPr>
                <w:rFonts w:ascii="Calibri" w:hAnsi="Calibri"/>
                <w:color w:val="FFFFFF"/>
                <w:spacing w:val="0"/>
                <w:sz w:val="22"/>
                <w:szCs w:val="22"/>
                <w:lang w:val="en-US"/>
              </w:rPr>
              <w:t>TIR</w:t>
            </w:r>
          </w:p>
        </w:tc>
        <w:tc>
          <w:tcPr>
            <w:tcW w:w="1170" w:type="dxa"/>
            <w:tcBorders>
              <w:top w:val="single" w:sz="4" w:space="0" w:color="auto"/>
              <w:left w:val="nil"/>
              <w:bottom w:val="nil"/>
              <w:right w:val="nil"/>
            </w:tcBorders>
            <w:shd w:val="clear" w:color="000000" w:fill="000000"/>
            <w:noWrap/>
            <w:vAlign w:val="bottom"/>
            <w:hideMark/>
          </w:tcPr>
          <w:p w:rsidR="00F63E96" w:rsidRPr="008D096A" w:rsidRDefault="00F63E96" w:rsidP="004F77E0">
            <w:pPr>
              <w:jc w:val="center"/>
              <w:rPr>
                <w:rFonts w:ascii="Calibri" w:hAnsi="Calibri"/>
                <w:color w:val="FFFFFF"/>
                <w:spacing w:val="0"/>
                <w:sz w:val="22"/>
                <w:szCs w:val="22"/>
                <w:lang w:val="en-US"/>
              </w:rPr>
            </w:pPr>
            <w:r w:rsidRPr="008D096A">
              <w:rPr>
                <w:rFonts w:ascii="Calibri" w:hAnsi="Calibri"/>
                <w:color w:val="FFFFFF"/>
                <w:spacing w:val="0"/>
                <w:sz w:val="22"/>
                <w:szCs w:val="22"/>
                <w:lang w:val="en-US"/>
              </w:rPr>
              <w:t>VAN</w:t>
            </w:r>
          </w:p>
        </w:tc>
        <w:tc>
          <w:tcPr>
            <w:tcW w:w="1260" w:type="dxa"/>
            <w:tcBorders>
              <w:top w:val="single" w:sz="4" w:space="0" w:color="auto"/>
              <w:left w:val="nil"/>
              <w:bottom w:val="nil"/>
              <w:right w:val="single" w:sz="4" w:space="0" w:color="auto"/>
            </w:tcBorders>
            <w:shd w:val="clear" w:color="000000" w:fill="000000"/>
            <w:noWrap/>
            <w:vAlign w:val="bottom"/>
            <w:hideMark/>
          </w:tcPr>
          <w:p w:rsidR="00F63E96" w:rsidRPr="008D096A" w:rsidRDefault="00F63E96" w:rsidP="004F77E0">
            <w:pPr>
              <w:jc w:val="center"/>
              <w:rPr>
                <w:rFonts w:ascii="Calibri" w:hAnsi="Calibri"/>
                <w:color w:val="FFFFFF"/>
                <w:spacing w:val="0"/>
                <w:sz w:val="22"/>
                <w:szCs w:val="22"/>
                <w:lang w:val="en-US"/>
              </w:rPr>
            </w:pPr>
            <w:r w:rsidRPr="008D096A">
              <w:rPr>
                <w:rFonts w:ascii="Calibri" w:hAnsi="Calibri"/>
                <w:color w:val="FFFFFF"/>
                <w:spacing w:val="0"/>
                <w:sz w:val="22"/>
                <w:szCs w:val="22"/>
                <w:lang w:val="en-US"/>
              </w:rPr>
              <w:t>TIR</w:t>
            </w:r>
          </w:p>
        </w:tc>
        <w:tc>
          <w:tcPr>
            <w:tcW w:w="1080" w:type="dxa"/>
            <w:tcBorders>
              <w:top w:val="single" w:sz="4" w:space="0" w:color="auto"/>
              <w:left w:val="nil"/>
              <w:bottom w:val="nil"/>
              <w:right w:val="nil"/>
            </w:tcBorders>
            <w:shd w:val="clear" w:color="000000" w:fill="000000"/>
            <w:noWrap/>
            <w:vAlign w:val="bottom"/>
            <w:hideMark/>
          </w:tcPr>
          <w:p w:rsidR="00F63E96" w:rsidRPr="008D096A" w:rsidRDefault="00F63E96" w:rsidP="004F77E0">
            <w:pPr>
              <w:jc w:val="center"/>
              <w:rPr>
                <w:rFonts w:ascii="Calibri" w:hAnsi="Calibri"/>
                <w:color w:val="FFFFFF"/>
                <w:spacing w:val="0"/>
                <w:sz w:val="22"/>
                <w:szCs w:val="22"/>
                <w:lang w:val="en-US"/>
              </w:rPr>
            </w:pPr>
            <w:r w:rsidRPr="008D096A">
              <w:rPr>
                <w:rFonts w:ascii="Calibri" w:hAnsi="Calibri"/>
                <w:color w:val="FFFFFF"/>
                <w:spacing w:val="0"/>
                <w:sz w:val="22"/>
                <w:szCs w:val="22"/>
                <w:lang w:val="en-US"/>
              </w:rPr>
              <w:t>VAN</w:t>
            </w:r>
          </w:p>
        </w:tc>
        <w:tc>
          <w:tcPr>
            <w:tcW w:w="990" w:type="dxa"/>
            <w:tcBorders>
              <w:top w:val="single" w:sz="4" w:space="0" w:color="auto"/>
              <w:left w:val="nil"/>
              <w:bottom w:val="nil"/>
              <w:right w:val="single" w:sz="4" w:space="0" w:color="auto"/>
            </w:tcBorders>
            <w:shd w:val="clear" w:color="000000" w:fill="000000"/>
            <w:noWrap/>
            <w:vAlign w:val="bottom"/>
            <w:hideMark/>
          </w:tcPr>
          <w:p w:rsidR="00F63E96" w:rsidRPr="008D096A" w:rsidRDefault="00F63E96" w:rsidP="004F77E0">
            <w:pPr>
              <w:jc w:val="center"/>
              <w:rPr>
                <w:rFonts w:ascii="Calibri" w:hAnsi="Calibri"/>
                <w:color w:val="FFFFFF"/>
                <w:spacing w:val="0"/>
                <w:sz w:val="22"/>
                <w:szCs w:val="22"/>
                <w:lang w:val="en-US"/>
              </w:rPr>
            </w:pPr>
            <w:r w:rsidRPr="008D096A">
              <w:rPr>
                <w:rFonts w:ascii="Calibri" w:hAnsi="Calibri"/>
                <w:color w:val="FFFFFF"/>
                <w:spacing w:val="0"/>
                <w:sz w:val="22"/>
                <w:szCs w:val="22"/>
                <w:lang w:val="en-US"/>
              </w:rPr>
              <w:t>TIR</w:t>
            </w:r>
          </w:p>
        </w:tc>
      </w:tr>
      <w:tr w:rsidR="00F63E96" w:rsidRPr="008D096A" w:rsidTr="004F77E0">
        <w:trPr>
          <w:trHeight w:val="270"/>
        </w:trPr>
        <w:tc>
          <w:tcPr>
            <w:tcW w:w="2200" w:type="dxa"/>
            <w:tcBorders>
              <w:top w:val="nil"/>
              <w:left w:val="single" w:sz="4" w:space="0" w:color="auto"/>
              <w:bottom w:val="single" w:sz="4" w:space="0" w:color="auto"/>
              <w:right w:val="nil"/>
            </w:tcBorders>
            <w:shd w:val="clear" w:color="000000" w:fill="000000"/>
            <w:noWrap/>
            <w:vAlign w:val="bottom"/>
            <w:hideMark/>
          </w:tcPr>
          <w:p w:rsidR="00F63E96" w:rsidRPr="008D096A" w:rsidRDefault="00F63E96" w:rsidP="004F77E0">
            <w:pPr>
              <w:jc w:val="center"/>
              <w:rPr>
                <w:rFonts w:ascii="Calibri" w:hAnsi="Calibri"/>
                <w:color w:val="FFFFFF"/>
                <w:spacing w:val="0"/>
                <w:sz w:val="22"/>
                <w:szCs w:val="22"/>
                <w:lang w:val="en-US"/>
              </w:rPr>
            </w:pPr>
          </w:p>
        </w:tc>
        <w:tc>
          <w:tcPr>
            <w:tcW w:w="2210" w:type="dxa"/>
            <w:gridSpan w:val="2"/>
            <w:tcBorders>
              <w:top w:val="nil"/>
              <w:left w:val="nil"/>
              <w:bottom w:val="single" w:sz="4" w:space="0" w:color="auto"/>
              <w:right w:val="nil"/>
            </w:tcBorders>
            <w:shd w:val="clear" w:color="000000" w:fill="000000"/>
            <w:noWrap/>
            <w:vAlign w:val="bottom"/>
            <w:hideMark/>
          </w:tcPr>
          <w:p w:rsidR="00F63E96" w:rsidRPr="008D096A" w:rsidRDefault="00F63E96" w:rsidP="004F77E0">
            <w:pPr>
              <w:jc w:val="center"/>
              <w:rPr>
                <w:rFonts w:ascii="Calibri" w:hAnsi="Calibri"/>
                <w:color w:val="FFFFFF"/>
                <w:spacing w:val="0"/>
                <w:sz w:val="22"/>
                <w:szCs w:val="22"/>
                <w:lang w:val="en-US"/>
              </w:rPr>
            </w:pPr>
            <w:r w:rsidRPr="008D096A">
              <w:rPr>
                <w:rFonts w:ascii="Calibri" w:hAnsi="Calibri"/>
                <w:color w:val="FFFFFF"/>
                <w:spacing w:val="0"/>
                <w:sz w:val="22"/>
                <w:szCs w:val="22"/>
                <w:lang w:val="en-US"/>
              </w:rPr>
              <w:t>Base</w:t>
            </w:r>
          </w:p>
        </w:tc>
        <w:tc>
          <w:tcPr>
            <w:tcW w:w="2430" w:type="dxa"/>
            <w:gridSpan w:val="2"/>
            <w:tcBorders>
              <w:top w:val="nil"/>
              <w:left w:val="nil"/>
              <w:bottom w:val="single" w:sz="4" w:space="0" w:color="auto"/>
              <w:right w:val="nil"/>
            </w:tcBorders>
            <w:shd w:val="clear" w:color="000000" w:fill="000000"/>
            <w:noWrap/>
            <w:vAlign w:val="bottom"/>
            <w:hideMark/>
          </w:tcPr>
          <w:p w:rsidR="00F63E96" w:rsidRPr="008D096A" w:rsidRDefault="00F63E96" w:rsidP="004F77E0">
            <w:pPr>
              <w:jc w:val="center"/>
              <w:rPr>
                <w:rFonts w:ascii="Calibri" w:hAnsi="Calibri"/>
                <w:color w:val="FFFFFF"/>
                <w:spacing w:val="0"/>
                <w:sz w:val="22"/>
                <w:szCs w:val="22"/>
                <w:lang w:val="en-US"/>
              </w:rPr>
            </w:pPr>
            <w:r w:rsidRPr="008D096A">
              <w:rPr>
                <w:rFonts w:ascii="Calibri" w:hAnsi="Calibri"/>
                <w:color w:val="FFFFFF"/>
                <w:spacing w:val="0"/>
                <w:sz w:val="22"/>
                <w:szCs w:val="22"/>
                <w:lang w:val="en-US"/>
              </w:rPr>
              <w:t>Pesimista</w:t>
            </w:r>
          </w:p>
        </w:tc>
        <w:tc>
          <w:tcPr>
            <w:tcW w:w="2070" w:type="dxa"/>
            <w:gridSpan w:val="2"/>
            <w:tcBorders>
              <w:top w:val="nil"/>
              <w:left w:val="nil"/>
              <w:bottom w:val="single" w:sz="4" w:space="0" w:color="auto"/>
              <w:right w:val="nil"/>
            </w:tcBorders>
            <w:shd w:val="clear" w:color="000000" w:fill="000000"/>
            <w:noWrap/>
            <w:vAlign w:val="bottom"/>
            <w:hideMark/>
          </w:tcPr>
          <w:p w:rsidR="00F63E96" w:rsidRPr="008D096A" w:rsidRDefault="00F63E96" w:rsidP="004F77E0">
            <w:pPr>
              <w:jc w:val="center"/>
              <w:rPr>
                <w:rFonts w:ascii="Calibri" w:hAnsi="Calibri"/>
                <w:color w:val="FFFFFF"/>
                <w:spacing w:val="0"/>
                <w:sz w:val="22"/>
                <w:szCs w:val="22"/>
                <w:lang w:val="en-US"/>
              </w:rPr>
            </w:pPr>
            <w:r w:rsidRPr="008D096A">
              <w:rPr>
                <w:rFonts w:ascii="Calibri" w:hAnsi="Calibri"/>
                <w:color w:val="FFFFFF"/>
                <w:spacing w:val="0"/>
                <w:sz w:val="22"/>
                <w:szCs w:val="22"/>
                <w:lang w:val="en-US"/>
              </w:rPr>
              <w:t>Optimista</w:t>
            </w:r>
          </w:p>
        </w:tc>
      </w:tr>
      <w:tr w:rsidR="00F63E96" w:rsidRPr="008D096A" w:rsidTr="004F77E0">
        <w:trPr>
          <w:trHeight w:val="270"/>
        </w:trPr>
        <w:tc>
          <w:tcPr>
            <w:tcW w:w="2200" w:type="dxa"/>
            <w:tcBorders>
              <w:top w:val="nil"/>
              <w:left w:val="single" w:sz="4" w:space="0" w:color="auto"/>
              <w:bottom w:val="nil"/>
              <w:right w:val="nil"/>
            </w:tcBorders>
            <w:shd w:val="clear" w:color="000000" w:fill="BFBFBF"/>
            <w:noWrap/>
            <w:vAlign w:val="bottom"/>
            <w:hideMark/>
          </w:tcPr>
          <w:p w:rsidR="00F63E96" w:rsidRPr="008D096A" w:rsidRDefault="00F63E96" w:rsidP="004F77E0">
            <w:pPr>
              <w:rPr>
                <w:rFonts w:ascii="Calibri" w:hAnsi="Calibri"/>
                <w:color w:val="000000"/>
                <w:spacing w:val="0"/>
                <w:sz w:val="22"/>
                <w:szCs w:val="22"/>
                <w:lang w:val="en-US"/>
              </w:rPr>
            </w:pPr>
            <w:r w:rsidRPr="008D096A">
              <w:rPr>
                <w:rFonts w:ascii="Calibri" w:hAnsi="Calibri"/>
                <w:color w:val="000000"/>
                <w:spacing w:val="0"/>
                <w:sz w:val="22"/>
                <w:szCs w:val="22"/>
                <w:lang w:val="en-US"/>
              </w:rPr>
              <w:t>FIE</w:t>
            </w:r>
          </w:p>
        </w:tc>
        <w:tc>
          <w:tcPr>
            <w:tcW w:w="1130" w:type="dxa"/>
            <w:tcBorders>
              <w:top w:val="nil"/>
              <w:left w:val="single" w:sz="4" w:space="0" w:color="auto"/>
              <w:bottom w:val="nil"/>
              <w:right w:val="nil"/>
            </w:tcBorders>
            <w:shd w:val="clear" w:color="000000" w:fill="BFBFB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 xml:space="preserve"> 10,831 </w:t>
            </w:r>
          </w:p>
        </w:tc>
        <w:tc>
          <w:tcPr>
            <w:tcW w:w="1080" w:type="dxa"/>
            <w:tcBorders>
              <w:top w:val="nil"/>
              <w:left w:val="nil"/>
              <w:bottom w:val="nil"/>
              <w:right w:val="single" w:sz="4" w:space="0" w:color="auto"/>
            </w:tcBorders>
            <w:shd w:val="clear" w:color="000000" w:fill="BFBFB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31%</w:t>
            </w:r>
          </w:p>
        </w:tc>
        <w:tc>
          <w:tcPr>
            <w:tcW w:w="1170" w:type="dxa"/>
            <w:tcBorders>
              <w:top w:val="nil"/>
              <w:left w:val="single" w:sz="4" w:space="0" w:color="auto"/>
              <w:bottom w:val="nil"/>
              <w:right w:val="nil"/>
            </w:tcBorders>
            <w:shd w:val="clear" w:color="000000" w:fill="BFBFB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 xml:space="preserve"> (6,529)</w:t>
            </w:r>
          </w:p>
        </w:tc>
        <w:tc>
          <w:tcPr>
            <w:tcW w:w="1260" w:type="dxa"/>
            <w:tcBorders>
              <w:top w:val="nil"/>
              <w:left w:val="nil"/>
              <w:bottom w:val="nil"/>
              <w:right w:val="single" w:sz="4" w:space="0" w:color="auto"/>
            </w:tcBorders>
            <w:shd w:val="clear" w:color="000000" w:fill="BFBFB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-20%</w:t>
            </w:r>
          </w:p>
        </w:tc>
        <w:tc>
          <w:tcPr>
            <w:tcW w:w="1080" w:type="dxa"/>
            <w:tcBorders>
              <w:top w:val="nil"/>
              <w:left w:val="single" w:sz="4" w:space="0" w:color="auto"/>
              <w:bottom w:val="nil"/>
              <w:right w:val="nil"/>
            </w:tcBorders>
            <w:shd w:val="clear" w:color="000000" w:fill="BFBFB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 xml:space="preserve"> 68,140 </w:t>
            </w:r>
          </w:p>
        </w:tc>
        <w:tc>
          <w:tcPr>
            <w:tcW w:w="990" w:type="dxa"/>
            <w:tcBorders>
              <w:top w:val="nil"/>
              <w:left w:val="nil"/>
              <w:bottom w:val="nil"/>
              <w:right w:val="single" w:sz="4" w:space="0" w:color="auto"/>
            </w:tcBorders>
            <w:shd w:val="clear" w:color="000000" w:fill="BFBFB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56%</w:t>
            </w:r>
          </w:p>
        </w:tc>
      </w:tr>
      <w:tr w:rsidR="00F63E96" w:rsidRPr="008D096A" w:rsidTr="004F77E0">
        <w:trPr>
          <w:trHeight w:val="270"/>
        </w:trPr>
        <w:tc>
          <w:tcPr>
            <w:tcW w:w="2200" w:type="dxa"/>
            <w:tcBorders>
              <w:top w:val="nil"/>
              <w:left w:val="single" w:sz="4" w:space="0" w:color="auto"/>
              <w:bottom w:val="nil"/>
              <w:right w:val="nil"/>
            </w:tcBorders>
            <w:shd w:val="clear" w:color="000000" w:fill="FFFFFF"/>
            <w:noWrap/>
            <w:vAlign w:val="bottom"/>
            <w:hideMark/>
          </w:tcPr>
          <w:p w:rsidR="00F63E96" w:rsidRPr="008D096A" w:rsidRDefault="00F63E96" w:rsidP="004F77E0">
            <w:pPr>
              <w:rPr>
                <w:rFonts w:ascii="Calibri" w:hAnsi="Calibri"/>
                <w:color w:val="000000"/>
                <w:spacing w:val="0"/>
                <w:sz w:val="22"/>
                <w:szCs w:val="22"/>
                <w:lang w:val="en-US"/>
              </w:rPr>
            </w:pPr>
            <w:r w:rsidRPr="008D096A">
              <w:rPr>
                <w:rFonts w:ascii="Calibri" w:hAnsi="Calibri"/>
                <w:color w:val="000000"/>
                <w:spacing w:val="0"/>
                <w:sz w:val="22"/>
                <w:szCs w:val="22"/>
                <w:lang w:val="en-US"/>
              </w:rPr>
              <w:t>1: DOM</w:t>
            </w:r>
          </w:p>
        </w:tc>
        <w:tc>
          <w:tcPr>
            <w:tcW w:w="1130" w:type="dxa"/>
            <w:tcBorders>
              <w:top w:val="nil"/>
              <w:left w:val="single" w:sz="4" w:space="0" w:color="auto"/>
              <w:bottom w:val="nil"/>
              <w:right w:val="nil"/>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 xml:space="preserve"> 1 </w:t>
            </w:r>
          </w:p>
        </w:tc>
        <w:tc>
          <w:tcPr>
            <w:tcW w:w="1080" w:type="dxa"/>
            <w:tcBorders>
              <w:top w:val="nil"/>
              <w:left w:val="nil"/>
              <w:bottom w:val="nil"/>
              <w:right w:val="single" w:sz="4" w:space="0" w:color="auto"/>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20%</w:t>
            </w:r>
          </w:p>
        </w:tc>
        <w:tc>
          <w:tcPr>
            <w:tcW w:w="1170" w:type="dxa"/>
            <w:tcBorders>
              <w:top w:val="nil"/>
              <w:left w:val="single" w:sz="4" w:space="0" w:color="auto"/>
              <w:bottom w:val="nil"/>
              <w:right w:val="nil"/>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 xml:space="preserve"> (4)</w:t>
            </w:r>
          </w:p>
        </w:tc>
        <w:tc>
          <w:tcPr>
            <w:tcW w:w="1260" w:type="dxa"/>
            <w:tcBorders>
              <w:top w:val="nil"/>
              <w:left w:val="nil"/>
              <w:bottom w:val="nil"/>
              <w:right w:val="single" w:sz="4" w:space="0" w:color="auto"/>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-26%</w:t>
            </w:r>
          </w:p>
        </w:tc>
        <w:tc>
          <w:tcPr>
            <w:tcW w:w="1080" w:type="dxa"/>
            <w:tcBorders>
              <w:top w:val="nil"/>
              <w:left w:val="single" w:sz="4" w:space="0" w:color="auto"/>
              <w:bottom w:val="nil"/>
              <w:right w:val="nil"/>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 xml:space="preserve"> 13 </w:t>
            </w:r>
          </w:p>
        </w:tc>
        <w:tc>
          <w:tcPr>
            <w:tcW w:w="990" w:type="dxa"/>
            <w:tcBorders>
              <w:top w:val="nil"/>
              <w:left w:val="nil"/>
              <w:bottom w:val="nil"/>
              <w:right w:val="single" w:sz="4" w:space="0" w:color="auto"/>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44%</w:t>
            </w:r>
          </w:p>
        </w:tc>
      </w:tr>
      <w:tr w:rsidR="00F63E96" w:rsidRPr="008D096A" w:rsidTr="004F77E0">
        <w:trPr>
          <w:trHeight w:val="270"/>
        </w:trPr>
        <w:tc>
          <w:tcPr>
            <w:tcW w:w="2200" w:type="dxa"/>
            <w:tcBorders>
              <w:top w:val="nil"/>
              <w:left w:val="single" w:sz="4" w:space="0" w:color="auto"/>
              <w:bottom w:val="nil"/>
              <w:right w:val="nil"/>
            </w:tcBorders>
            <w:shd w:val="clear" w:color="000000" w:fill="FFFFFF"/>
            <w:noWrap/>
            <w:vAlign w:val="bottom"/>
            <w:hideMark/>
          </w:tcPr>
          <w:p w:rsidR="00F63E96" w:rsidRPr="008D096A" w:rsidRDefault="00F63E96" w:rsidP="004F77E0">
            <w:pPr>
              <w:rPr>
                <w:rFonts w:ascii="Calibri" w:hAnsi="Calibri"/>
                <w:color w:val="000000"/>
                <w:spacing w:val="0"/>
                <w:sz w:val="22"/>
                <w:szCs w:val="22"/>
                <w:lang w:val="en-US"/>
              </w:rPr>
            </w:pPr>
            <w:r w:rsidRPr="008D096A">
              <w:rPr>
                <w:rFonts w:ascii="Calibri" w:hAnsi="Calibri"/>
                <w:color w:val="000000"/>
                <w:spacing w:val="0"/>
                <w:sz w:val="22"/>
                <w:szCs w:val="22"/>
                <w:lang w:val="en-US"/>
              </w:rPr>
              <w:t>2: Certificación expo</w:t>
            </w:r>
          </w:p>
        </w:tc>
        <w:tc>
          <w:tcPr>
            <w:tcW w:w="1130" w:type="dxa"/>
            <w:tcBorders>
              <w:top w:val="nil"/>
              <w:left w:val="single" w:sz="4" w:space="0" w:color="auto"/>
              <w:bottom w:val="nil"/>
              <w:right w:val="nil"/>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 xml:space="preserve"> 5 </w:t>
            </w:r>
          </w:p>
        </w:tc>
        <w:tc>
          <w:tcPr>
            <w:tcW w:w="1080" w:type="dxa"/>
            <w:tcBorders>
              <w:top w:val="nil"/>
              <w:left w:val="nil"/>
              <w:bottom w:val="nil"/>
              <w:right w:val="single" w:sz="4" w:space="0" w:color="auto"/>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37%</w:t>
            </w:r>
          </w:p>
        </w:tc>
        <w:tc>
          <w:tcPr>
            <w:tcW w:w="1170" w:type="dxa"/>
            <w:tcBorders>
              <w:top w:val="nil"/>
              <w:left w:val="single" w:sz="4" w:space="0" w:color="auto"/>
              <w:bottom w:val="nil"/>
              <w:right w:val="nil"/>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 xml:space="preserve"> (2)</w:t>
            </w:r>
          </w:p>
        </w:tc>
        <w:tc>
          <w:tcPr>
            <w:tcW w:w="1260" w:type="dxa"/>
            <w:tcBorders>
              <w:top w:val="nil"/>
              <w:left w:val="nil"/>
              <w:bottom w:val="nil"/>
              <w:right w:val="single" w:sz="4" w:space="0" w:color="auto"/>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-27%</w:t>
            </w:r>
          </w:p>
        </w:tc>
        <w:tc>
          <w:tcPr>
            <w:tcW w:w="1080" w:type="dxa"/>
            <w:tcBorders>
              <w:top w:val="nil"/>
              <w:left w:val="single" w:sz="4" w:space="0" w:color="auto"/>
              <w:bottom w:val="nil"/>
              <w:right w:val="nil"/>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 xml:space="preserve"> 36 </w:t>
            </w:r>
          </w:p>
        </w:tc>
        <w:tc>
          <w:tcPr>
            <w:tcW w:w="990" w:type="dxa"/>
            <w:tcBorders>
              <w:top w:val="nil"/>
              <w:left w:val="nil"/>
              <w:bottom w:val="nil"/>
              <w:right w:val="single" w:sz="4" w:space="0" w:color="auto"/>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74%</w:t>
            </w:r>
          </w:p>
        </w:tc>
      </w:tr>
      <w:tr w:rsidR="00F63E96" w:rsidRPr="008D096A" w:rsidTr="004F77E0">
        <w:trPr>
          <w:trHeight w:val="270"/>
        </w:trPr>
        <w:tc>
          <w:tcPr>
            <w:tcW w:w="2200" w:type="dxa"/>
            <w:tcBorders>
              <w:top w:val="nil"/>
              <w:left w:val="single" w:sz="4" w:space="0" w:color="auto"/>
              <w:bottom w:val="nil"/>
              <w:right w:val="nil"/>
            </w:tcBorders>
            <w:shd w:val="clear" w:color="000000" w:fill="FFFFFF"/>
            <w:noWrap/>
            <w:vAlign w:val="bottom"/>
            <w:hideMark/>
          </w:tcPr>
          <w:p w:rsidR="00F63E96" w:rsidRPr="008D096A" w:rsidRDefault="00F63E96" w:rsidP="004F77E0">
            <w:pPr>
              <w:rPr>
                <w:rFonts w:ascii="Calibri" w:hAnsi="Calibri"/>
                <w:color w:val="000000"/>
                <w:spacing w:val="0"/>
                <w:sz w:val="22"/>
                <w:szCs w:val="22"/>
                <w:lang w:val="en-US"/>
              </w:rPr>
            </w:pPr>
            <w:r w:rsidRPr="008D096A">
              <w:rPr>
                <w:rFonts w:ascii="Calibri" w:hAnsi="Calibri"/>
                <w:color w:val="000000"/>
                <w:spacing w:val="0"/>
                <w:sz w:val="22"/>
                <w:szCs w:val="22"/>
                <w:lang w:val="en-US"/>
              </w:rPr>
              <w:t>3: Madera</w:t>
            </w:r>
          </w:p>
        </w:tc>
        <w:tc>
          <w:tcPr>
            <w:tcW w:w="1130" w:type="dxa"/>
            <w:tcBorders>
              <w:top w:val="nil"/>
              <w:left w:val="single" w:sz="4" w:space="0" w:color="auto"/>
              <w:bottom w:val="nil"/>
              <w:right w:val="nil"/>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 xml:space="preserve"> 0 </w:t>
            </w:r>
          </w:p>
        </w:tc>
        <w:tc>
          <w:tcPr>
            <w:tcW w:w="1080" w:type="dxa"/>
            <w:tcBorders>
              <w:top w:val="nil"/>
              <w:left w:val="nil"/>
              <w:bottom w:val="nil"/>
              <w:right w:val="single" w:sz="4" w:space="0" w:color="auto"/>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12%</w:t>
            </w:r>
          </w:p>
        </w:tc>
        <w:tc>
          <w:tcPr>
            <w:tcW w:w="1170" w:type="dxa"/>
            <w:tcBorders>
              <w:top w:val="nil"/>
              <w:left w:val="single" w:sz="4" w:space="0" w:color="auto"/>
              <w:bottom w:val="nil"/>
              <w:right w:val="nil"/>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 xml:space="preserve"> (5)</w:t>
            </w:r>
          </w:p>
        </w:tc>
        <w:tc>
          <w:tcPr>
            <w:tcW w:w="1260" w:type="dxa"/>
            <w:tcBorders>
              <w:top w:val="nil"/>
              <w:left w:val="nil"/>
              <w:bottom w:val="nil"/>
              <w:right w:val="single" w:sz="4" w:space="0" w:color="auto"/>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-26%</w:t>
            </w:r>
          </w:p>
        </w:tc>
        <w:tc>
          <w:tcPr>
            <w:tcW w:w="1080" w:type="dxa"/>
            <w:tcBorders>
              <w:top w:val="nil"/>
              <w:left w:val="single" w:sz="4" w:space="0" w:color="auto"/>
              <w:bottom w:val="nil"/>
              <w:right w:val="nil"/>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 xml:space="preserve"> 17 </w:t>
            </w:r>
          </w:p>
        </w:tc>
        <w:tc>
          <w:tcPr>
            <w:tcW w:w="990" w:type="dxa"/>
            <w:tcBorders>
              <w:top w:val="nil"/>
              <w:left w:val="nil"/>
              <w:bottom w:val="nil"/>
              <w:right w:val="single" w:sz="4" w:space="0" w:color="auto"/>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31%</w:t>
            </w:r>
          </w:p>
        </w:tc>
      </w:tr>
      <w:tr w:rsidR="00F63E96" w:rsidRPr="008D096A" w:rsidTr="004F77E0">
        <w:trPr>
          <w:trHeight w:val="270"/>
        </w:trPr>
        <w:tc>
          <w:tcPr>
            <w:tcW w:w="2200" w:type="dxa"/>
            <w:tcBorders>
              <w:top w:val="nil"/>
              <w:left w:val="single" w:sz="4" w:space="0" w:color="auto"/>
              <w:bottom w:val="nil"/>
              <w:right w:val="nil"/>
            </w:tcBorders>
            <w:shd w:val="clear" w:color="000000" w:fill="FFFFFF"/>
            <w:noWrap/>
            <w:vAlign w:val="bottom"/>
            <w:hideMark/>
          </w:tcPr>
          <w:p w:rsidR="00F63E96" w:rsidRPr="008D096A" w:rsidRDefault="00F63E96" w:rsidP="004F77E0">
            <w:pPr>
              <w:rPr>
                <w:rFonts w:ascii="Calibri" w:hAnsi="Calibri"/>
                <w:color w:val="000000"/>
                <w:spacing w:val="0"/>
                <w:sz w:val="22"/>
                <w:szCs w:val="22"/>
                <w:lang w:val="en-US"/>
              </w:rPr>
            </w:pPr>
            <w:r w:rsidRPr="008D096A">
              <w:rPr>
                <w:rFonts w:ascii="Calibri" w:hAnsi="Calibri"/>
                <w:color w:val="000000"/>
                <w:spacing w:val="0"/>
                <w:sz w:val="22"/>
                <w:szCs w:val="22"/>
                <w:lang w:val="en-US"/>
              </w:rPr>
              <w:t>4: Acuicultura</w:t>
            </w:r>
          </w:p>
        </w:tc>
        <w:tc>
          <w:tcPr>
            <w:tcW w:w="1130" w:type="dxa"/>
            <w:tcBorders>
              <w:top w:val="nil"/>
              <w:left w:val="single" w:sz="4" w:space="0" w:color="auto"/>
              <w:bottom w:val="nil"/>
              <w:right w:val="nil"/>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 xml:space="preserve"> 102 </w:t>
            </w:r>
          </w:p>
        </w:tc>
        <w:tc>
          <w:tcPr>
            <w:tcW w:w="1080" w:type="dxa"/>
            <w:tcBorders>
              <w:top w:val="nil"/>
              <w:left w:val="nil"/>
              <w:bottom w:val="nil"/>
              <w:right w:val="single" w:sz="4" w:space="0" w:color="auto"/>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45%</w:t>
            </w:r>
          </w:p>
        </w:tc>
        <w:tc>
          <w:tcPr>
            <w:tcW w:w="1170" w:type="dxa"/>
            <w:tcBorders>
              <w:top w:val="nil"/>
              <w:left w:val="single" w:sz="4" w:space="0" w:color="auto"/>
              <w:bottom w:val="nil"/>
              <w:right w:val="nil"/>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 xml:space="preserve"> (25)</w:t>
            </w:r>
          </w:p>
        </w:tc>
        <w:tc>
          <w:tcPr>
            <w:tcW w:w="1260" w:type="dxa"/>
            <w:tcBorders>
              <w:top w:val="nil"/>
              <w:left w:val="nil"/>
              <w:bottom w:val="nil"/>
              <w:right w:val="single" w:sz="4" w:space="0" w:color="auto"/>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-12%</w:t>
            </w:r>
          </w:p>
        </w:tc>
        <w:tc>
          <w:tcPr>
            <w:tcW w:w="1080" w:type="dxa"/>
            <w:tcBorders>
              <w:top w:val="nil"/>
              <w:left w:val="single" w:sz="4" w:space="0" w:color="auto"/>
              <w:bottom w:val="nil"/>
              <w:right w:val="nil"/>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 xml:space="preserve"> 826 </w:t>
            </w:r>
          </w:p>
        </w:tc>
        <w:tc>
          <w:tcPr>
            <w:tcW w:w="990" w:type="dxa"/>
            <w:tcBorders>
              <w:top w:val="nil"/>
              <w:left w:val="nil"/>
              <w:bottom w:val="nil"/>
              <w:right w:val="single" w:sz="4" w:space="0" w:color="auto"/>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91%</w:t>
            </w:r>
          </w:p>
        </w:tc>
      </w:tr>
      <w:tr w:rsidR="00F63E96" w:rsidRPr="008D096A" w:rsidTr="004F77E0">
        <w:trPr>
          <w:trHeight w:val="270"/>
        </w:trPr>
        <w:tc>
          <w:tcPr>
            <w:tcW w:w="2200" w:type="dxa"/>
            <w:tcBorders>
              <w:top w:val="nil"/>
              <w:left w:val="single" w:sz="4" w:space="0" w:color="auto"/>
              <w:bottom w:val="nil"/>
              <w:right w:val="nil"/>
            </w:tcBorders>
            <w:shd w:val="clear" w:color="000000" w:fill="FFFFFF"/>
            <w:noWrap/>
            <w:vAlign w:val="bottom"/>
            <w:hideMark/>
          </w:tcPr>
          <w:p w:rsidR="00F63E96" w:rsidRPr="008D096A" w:rsidRDefault="00F63E96" w:rsidP="004F77E0">
            <w:pPr>
              <w:rPr>
                <w:rFonts w:ascii="Calibri" w:hAnsi="Calibri"/>
                <w:color w:val="000000"/>
                <w:spacing w:val="0"/>
                <w:sz w:val="22"/>
                <w:szCs w:val="22"/>
                <w:lang w:val="en-US"/>
              </w:rPr>
            </w:pPr>
            <w:r w:rsidRPr="008D096A">
              <w:rPr>
                <w:rFonts w:ascii="Calibri" w:hAnsi="Calibri"/>
                <w:color w:val="000000"/>
                <w:spacing w:val="0"/>
                <w:sz w:val="22"/>
                <w:szCs w:val="22"/>
                <w:lang w:val="en-US"/>
              </w:rPr>
              <w:t>5: Innovación Abierta</w:t>
            </w:r>
          </w:p>
        </w:tc>
        <w:tc>
          <w:tcPr>
            <w:tcW w:w="1130" w:type="dxa"/>
            <w:tcBorders>
              <w:top w:val="nil"/>
              <w:left w:val="single" w:sz="4" w:space="0" w:color="auto"/>
              <w:bottom w:val="nil"/>
              <w:right w:val="nil"/>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 xml:space="preserve"> 13 </w:t>
            </w:r>
          </w:p>
        </w:tc>
        <w:tc>
          <w:tcPr>
            <w:tcW w:w="1080" w:type="dxa"/>
            <w:tcBorders>
              <w:top w:val="nil"/>
              <w:left w:val="nil"/>
              <w:bottom w:val="nil"/>
              <w:right w:val="single" w:sz="4" w:space="0" w:color="auto"/>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34%</w:t>
            </w:r>
          </w:p>
        </w:tc>
        <w:tc>
          <w:tcPr>
            <w:tcW w:w="1170" w:type="dxa"/>
            <w:tcBorders>
              <w:top w:val="nil"/>
              <w:left w:val="single" w:sz="4" w:space="0" w:color="auto"/>
              <w:bottom w:val="nil"/>
              <w:right w:val="nil"/>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 xml:space="preserve"> (5)</w:t>
            </w:r>
          </w:p>
        </w:tc>
        <w:tc>
          <w:tcPr>
            <w:tcW w:w="1260" w:type="dxa"/>
            <w:tcBorders>
              <w:top w:val="nil"/>
              <w:left w:val="nil"/>
              <w:bottom w:val="nil"/>
              <w:right w:val="single" w:sz="4" w:space="0" w:color="auto"/>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-10%</w:t>
            </w:r>
          </w:p>
        </w:tc>
        <w:tc>
          <w:tcPr>
            <w:tcW w:w="1080" w:type="dxa"/>
            <w:tcBorders>
              <w:top w:val="nil"/>
              <w:left w:val="single" w:sz="4" w:space="0" w:color="auto"/>
              <w:bottom w:val="nil"/>
              <w:right w:val="nil"/>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 xml:space="preserve"> 59 </w:t>
            </w:r>
          </w:p>
        </w:tc>
        <w:tc>
          <w:tcPr>
            <w:tcW w:w="990" w:type="dxa"/>
            <w:tcBorders>
              <w:top w:val="nil"/>
              <w:left w:val="nil"/>
              <w:bottom w:val="nil"/>
              <w:right w:val="single" w:sz="4" w:space="0" w:color="auto"/>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50%</w:t>
            </w:r>
          </w:p>
        </w:tc>
      </w:tr>
      <w:tr w:rsidR="00F63E96" w:rsidRPr="008D096A" w:rsidTr="004F77E0">
        <w:trPr>
          <w:trHeight w:val="270"/>
        </w:trPr>
        <w:tc>
          <w:tcPr>
            <w:tcW w:w="2200" w:type="dxa"/>
            <w:tcBorders>
              <w:top w:val="nil"/>
              <w:left w:val="single" w:sz="4" w:space="0" w:color="auto"/>
              <w:bottom w:val="nil"/>
              <w:right w:val="nil"/>
            </w:tcBorders>
            <w:shd w:val="clear" w:color="000000" w:fill="FFFFFF"/>
            <w:noWrap/>
            <w:vAlign w:val="bottom"/>
            <w:hideMark/>
          </w:tcPr>
          <w:p w:rsidR="00F63E96" w:rsidRPr="008D096A" w:rsidRDefault="00F63E96" w:rsidP="004F77E0">
            <w:pPr>
              <w:rPr>
                <w:rFonts w:ascii="Calibri" w:hAnsi="Calibri"/>
                <w:color w:val="000000"/>
                <w:spacing w:val="0"/>
                <w:sz w:val="22"/>
                <w:szCs w:val="22"/>
                <w:lang w:val="en-US"/>
              </w:rPr>
            </w:pPr>
            <w:r w:rsidRPr="008D096A">
              <w:rPr>
                <w:rFonts w:ascii="Calibri" w:hAnsi="Calibri"/>
                <w:color w:val="000000"/>
                <w:spacing w:val="0"/>
                <w:sz w:val="22"/>
                <w:szCs w:val="22"/>
                <w:lang w:val="en-US"/>
              </w:rPr>
              <w:t>6: Relaves</w:t>
            </w:r>
          </w:p>
        </w:tc>
        <w:tc>
          <w:tcPr>
            <w:tcW w:w="1130" w:type="dxa"/>
            <w:tcBorders>
              <w:top w:val="nil"/>
              <w:left w:val="single" w:sz="4" w:space="0" w:color="auto"/>
              <w:bottom w:val="nil"/>
              <w:right w:val="nil"/>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 xml:space="preserve"> 37 </w:t>
            </w:r>
          </w:p>
        </w:tc>
        <w:tc>
          <w:tcPr>
            <w:tcW w:w="1080" w:type="dxa"/>
            <w:tcBorders>
              <w:top w:val="nil"/>
              <w:left w:val="nil"/>
              <w:bottom w:val="nil"/>
              <w:right w:val="single" w:sz="4" w:space="0" w:color="auto"/>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34%</w:t>
            </w:r>
          </w:p>
        </w:tc>
        <w:tc>
          <w:tcPr>
            <w:tcW w:w="1170" w:type="dxa"/>
            <w:tcBorders>
              <w:top w:val="nil"/>
              <w:left w:val="single" w:sz="4" w:space="0" w:color="auto"/>
              <w:bottom w:val="nil"/>
              <w:right w:val="nil"/>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 xml:space="preserve"> (18)</w:t>
            </w:r>
          </w:p>
        </w:tc>
        <w:tc>
          <w:tcPr>
            <w:tcW w:w="1260" w:type="dxa"/>
            <w:tcBorders>
              <w:top w:val="nil"/>
              <w:left w:val="nil"/>
              <w:bottom w:val="nil"/>
              <w:right w:val="single" w:sz="4" w:space="0" w:color="auto"/>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-20%</w:t>
            </w:r>
          </w:p>
        </w:tc>
        <w:tc>
          <w:tcPr>
            <w:tcW w:w="1080" w:type="dxa"/>
            <w:tcBorders>
              <w:top w:val="nil"/>
              <w:left w:val="single" w:sz="4" w:space="0" w:color="auto"/>
              <w:bottom w:val="nil"/>
              <w:right w:val="nil"/>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 xml:space="preserve"> 182 </w:t>
            </w:r>
          </w:p>
        </w:tc>
        <w:tc>
          <w:tcPr>
            <w:tcW w:w="990" w:type="dxa"/>
            <w:tcBorders>
              <w:top w:val="nil"/>
              <w:left w:val="nil"/>
              <w:bottom w:val="nil"/>
              <w:right w:val="single" w:sz="4" w:space="0" w:color="auto"/>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53%</w:t>
            </w:r>
          </w:p>
        </w:tc>
      </w:tr>
      <w:tr w:rsidR="00F63E96" w:rsidRPr="008D096A" w:rsidTr="004F77E0">
        <w:trPr>
          <w:trHeight w:val="270"/>
        </w:trPr>
        <w:tc>
          <w:tcPr>
            <w:tcW w:w="2200" w:type="dxa"/>
            <w:tcBorders>
              <w:top w:val="nil"/>
              <w:left w:val="single" w:sz="4" w:space="0" w:color="auto"/>
              <w:bottom w:val="nil"/>
              <w:right w:val="nil"/>
            </w:tcBorders>
            <w:shd w:val="clear" w:color="000000" w:fill="FFFFFF"/>
            <w:noWrap/>
            <w:vAlign w:val="bottom"/>
            <w:hideMark/>
          </w:tcPr>
          <w:p w:rsidR="00F63E96" w:rsidRPr="008D096A" w:rsidRDefault="00F63E96" w:rsidP="004F77E0">
            <w:pPr>
              <w:rPr>
                <w:rFonts w:ascii="Calibri" w:hAnsi="Calibri"/>
                <w:color w:val="000000"/>
                <w:spacing w:val="0"/>
                <w:sz w:val="22"/>
                <w:szCs w:val="22"/>
                <w:lang w:val="en-US"/>
              </w:rPr>
            </w:pPr>
            <w:r w:rsidRPr="008D096A">
              <w:rPr>
                <w:rFonts w:ascii="Calibri" w:hAnsi="Calibri"/>
                <w:color w:val="000000"/>
                <w:spacing w:val="0"/>
                <w:sz w:val="22"/>
                <w:szCs w:val="22"/>
                <w:lang w:val="en-US"/>
              </w:rPr>
              <w:t>7: Fotovoltaico</w:t>
            </w:r>
          </w:p>
        </w:tc>
        <w:tc>
          <w:tcPr>
            <w:tcW w:w="1130" w:type="dxa"/>
            <w:tcBorders>
              <w:top w:val="nil"/>
              <w:left w:val="single" w:sz="4" w:space="0" w:color="auto"/>
              <w:bottom w:val="nil"/>
              <w:right w:val="nil"/>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 xml:space="preserve"> 9,957 </w:t>
            </w:r>
          </w:p>
        </w:tc>
        <w:tc>
          <w:tcPr>
            <w:tcW w:w="1080" w:type="dxa"/>
            <w:tcBorders>
              <w:top w:val="nil"/>
              <w:left w:val="nil"/>
              <w:bottom w:val="nil"/>
              <w:right w:val="single" w:sz="4" w:space="0" w:color="auto"/>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47%</w:t>
            </w:r>
          </w:p>
        </w:tc>
        <w:tc>
          <w:tcPr>
            <w:tcW w:w="1170" w:type="dxa"/>
            <w:tcBorders>
              <w:top w:val="nil"/>
              <w:left w:val="single" w:sz="4" w:space="0" w:color="auto"/>
              <w:bottom w:val="nil"/>
              <w:right w:val="nil"/>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 xml:space="preserve"> (1,783)</w:t>
            </w:r>
          </w:p>
        </w:tc>
        <w:tc>
          <w:tcPr>
            <w:tcW w:w="1260" w:type="dxa"/>
            <w:tcBorders>
              <w:top w:val="nil"/>
              <w:left w:val="nil"/>
              <w:bottom w:val="nil"/>
              <w:right w:val="single" w:sz="4" w:space="0" w:color="auto"/>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-5%</w:t>
            </w:r>
          </w:p>
        </w:tc>
        <w:tc>
          <w:tcPr>
            <w:tcW w:w="1080" w:type="dxa"/>
            <w:tcBorders>
              <w:top w:val="nil"/>
              <w:left w:val="single" w:sz="4" w:space="0" w:color="auto"/>
              <w:bottom w:val="nil"/>
              <w:right w:val="nil"/>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 xml:space="preserve"> 58,923 </w:t>
            </w:r>
          </w:p>
        </w:tc>
        <w:tc>
          <w:tcPr>
            <w:tcW w:w="990" w:type="dxa"/>
            <w:tcBorders>
              <w:top w:val="nil"/>
              <w:left w:val="nil"/>
              <w:bottom w:val="nil"/>
              <w:right w:val="single" w:sz="4" w:space="0" w:color="auto"/>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83%</w:t>
            </w:r>
          </w:p>
        </w:tc>
      </w:tr>
      <w:tr w:rsidR="00F63E96" w:rsidRPr="008D096A" w:rsidTr="004F77E0">
        <w:trPr>
          <w:trHeight w:val="270"/>
        </w:trPr>
        <w:tc>
          <w:tcPr>
            <w:tcW w:w="2200" w:type="dxa"/>
            <w:tcBorders>
              <w:top w:val="nil"/>
              <w:left w:val="single" w:sz="4" w:space="0" w:color="auto"/>
              <w:bottom w:val="nil"/>
              <w:right w:val="nil"/>
            </w:tcBorders>
            <w:shd w:val="clear" w:color="000000" w:fill="FFFFFF"/>
            <w:noWrap/>
            <w:vAlign w:val="bottom"/>
            <w:hideMark/>
          </w:tcPr>
          <w:p w:rsidR="00F63E96" w:rsidRPr="008D096A" w:rsidRDefault="00F63E96" w:rsidP="004F77E0">
            <w:pPr>
              <w:rPr>
                <w:rFonts w:ascii="Calibri" w:hAnsi="Calibri"/>
                <w:color w:val="000000"/>
                <w:spacing w:val="0"/>
                <w:sz w:val="22"/>
                <w:szCs w:val="22"/>
                <w:lang w:val="en-US"/>
              </w:rPr>
            </w:pPr>
            <w:r w:rsidRPr="008D096A">
              <w:rPr>
                <w:rFonts w:ascii="Calibri" w:hAnsi="Calibri"/>
                <w:color w:val="000000"/>
                <w:spacing w:val="0"/>
                <w:sz w:val="22"/>
                <w:szCs w:val="22"/>
                <w:lang w:val="en-US"/>
              </w:rPr>
              <w:t>8: Ingredientes</w:t>
            </w:r>
          </w:p>
        </w:tc>
        <w:tc>
          <w:tcPr>
            <w:tcW w:w="1130" w:type="dxa"/>
            <w:tcBorders>
              <w:top w:val="nil"/>
              <w:left w:val="single" w:sz="4" w:space="0" w:color="auto"/>
              <w:bottom w:val="nil"/>
              <w:right w:val="nil"/>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 xml:space="preserve"> 53 </w:t>
            </w:r>
          </w:p>
        </w:tc>
        <w:tc>
          <w:tcPr>
            <w:tcW w:w="1080" w:type="dxa"/>
            <w:tcBorders>
              <w:top w:val="nil"/>
              <w:left w:val="nil"/>
              <w:bottom w:val="nil"/>
              <w:right w:val="single" w:sz="4" w:space="0" w:color="auto"/>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69%</w:t>
            </w:r>
          </w:p>
        </w:tc>
        <w:tc>
          <w:tcPr>
            <w:tcW w:w="1170" w:type="dxa"/>
            <w:tcBorders>
              <w:top w:val="nil"/>
              <w:left w:val="single" w:sz="4" w:space="0" w:color="auto"/>
              <w:bottom w:val="nil"/>
              <w:right w:val="nil"/>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 xml:space="preserve"> (2)</w:t>
            </w:r>
          </w:p>
        </w:tc>
        <w:tc>
          <w:tcPr>
            <w:tcW w:w="1260" w:type="dxa"/>
            <w:tcBorders>
              <w:top w:val="nil"/>
              <w:left w:val="nil"/>
              <w:bottom w:val="nil"/>
              <w:right w:val="single" w:sz="4" w:space="0" w:color="auto"/>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-3%</w:t>
            </w:r>
          </w:p>
        </w:tc>
        <w:tc>
          <w:tcPr>
            <w:tcW w:w="1080" w:type="dxa"/>
            <w:tcBorders>
              <w:top w:val="nil"/>
              <w:left w:val="single" w:sz="4" w:space="0" w:color="auto"/>
              <w:bottom w:val="nil"/>
              <w:right w:val="nil"/>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 xml:space="preserve"> 420 </w:t>
            </w:r>
          </w:p>
        </w:tc>
        <w:tc>
          <w:tcPr>
            <w:tcW w:w="990" w:type="dxa"/>
            <w:tcBorders>
              <w:top w:val="nil"/>
              <w:left w:val="nil"/>
              <w:bottom w:val="nil"/>
              <w:right w:val="single" w:sz="4" w:space="0" w:color="auto"/>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119%</w:t>
            </w:r>
          </w:p>
        </w:tc>
      </w:tr>
      <w:tr w:rsidR="00F63E96" w:rsidRPr="008D096A" w:rsidTr="004F77E0">
        <w:trPr>
          <w:trHeight w:val="270"/>
        </w:trPr>
        <w:tc>
          <w:tcPr>
            <w:tcW w:w="2200" w:type="dxa"/>
            <w:tcBorders>
              <w:top w:val="nil"/>
              <w:left w:val="single" w:sz="4" w:space="0" w:color="auto"/>
              <w:bottom w:val="nil"/>
              <w:right w:val="nil"/>
            </w:tcBorders>
            <w:shd w:val="clear" w:color="000000" w:fill="FFFFFF"/>
            <w:noWrap/>
            <w:vAlign w:val="bottom"/>
            <w:hideMark/>
          </w:tcPr>
          <w:p w:rsidR="00F63E96" w:rsidRPr="008D096A" w:rsidRDefault="00F63E96" w:rsidP="004F77E0">
            <w:pPr>
              <w:rPr>
                <w:rFonts w:ascii="Calibri" w:hAnsi="Calibri"/>
                <w:color w:val="000000"/>
                <w:spacing w:val="0"/>
                <w:sz w:val="22"/>
                <w:szCs w:val="22"/>
                <w:lang w:val="en-US"/>
              </w:rPr>
            </w:pPr>
            <w:r w:rsidRPr="008D096A">
              <w:rPr>
                <w:rFonts w:ascii="Calibri" w:hAnsi="Calibri"/>
                <w:color w:val="000000"/>
                <w:spacing w:val="0"/>
                <w:sz w:val="22"/>
                <w:szCs w:val="22"/>
                <w:lang w:val="en-US"/>
              </w:rPr>
              <w:t>9: Cummings</w:t>
            </w:r>
          </w:p>
        </w:tc>
        <w:tc>
          <w:tcPr>
            <w:tcW w:w="1130" w:type="dxa"/>
            <w:tcBorders>
              <w:top w:val="nil"/>
              <w:left w:val="single" w:sz="4" w:space="0" w:color="auto"/>
              <w:bottom w:val="nil"/>
              <w:right w:val="nil"/>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 xml:space="preserve"> 2 </w:t>
            </w:r>
          </w:p>
        </w:tc>
        <w:tc>
          <w:tcPr>
            <w:tcW w:w="1080" w:type="dxa"/>
            <w:tcBorders>
              <w:top w:val="nil"/>
              <w:left w:val="nil"/>
              <w:bottom w:val="nil"/>
              <w:right w:val="single" w:sz="4" w:space="0" w:color="auto"/>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30%</w:t>
            </w:r>
          </w:p>
        </w:tc>
        <w:tc>
          <w:tcPr>
            <w:tcW w:w="1170" w:type="dxa"/>
            <w:tcBorders>
              <w:top w:val="nil"/>
              <w:left w:val="single" w:sz="4" w:space="0" w:color="auto"/>
              <w:bottom w:val="nil"/>
              <w:right w:val="nil"/>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 xml:space="preserve"> (1)</w:t>
            </w:r>
          </w:p>
        </w:tc>
        <w:tc>
          <w:tcPr>
            <w:tcW w:w="1260" w:type="dxa"/>
            <w:tcBorders>
              <w:top w:val="nil"/>
              <w:left w:val="nil"/>
              <w:bottom w:val="nil"/>
              <w:right w:val="single" w:sz="4" w:space="0" w:color="auto"/>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-21%</w:t>
            </w:r>
          </w:p>
        </w:tc>
        <w:tc>
          <w:tcPr>
            <w:tcW w:w="1080" w:type="dxa"/>
            <w:tcBorders>
              <w:top w:val="nil"/>
              <w:left w:val="single" w:sz="4" w:space="0" w:color="auto"/>
              <w:bottom w:val="nil"/>
              <w:right w:val="nil"/>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 xml:space="preserve"> 12 </w:t>
            </w:r>
          </w:p>
        </w:tc>
        <w:tc>
          <w:tcPr>
            <w:tcW w:w="990" w:type="dxa"/>
            <w:tcBorders>
              <w:top w:val="nil"/>
              <w:left w:val="nil"/>
              <w:bottom w:val="nil"/>
              <w:right w:val="single" w:sz="4" w:space="0" w:color="auto"/>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48%</w:t>
            </w:r>
          </w:p>
        </w:tc>
      </w:tr>
      <w:tr w:rsidR="00F63E96" w:rsidRPr="008D096A" w:rsidTr="004F77E0">
        <w:trPr>
          <w:trHeight w:val="270"/>
        </w:trPr>
        <w:tc>
          <w:tcPr>
            <w:tcW w:w="2200" w:type="dxa"/>
            <w:tcBorders>
              <w:top w:val="nil"/>
              <w:left w:val="single" w:sz="4" w:space="0" w:color="auto"/>
              <w:bottom w:val="single" w:sz="4" w:space="0" w:color="auto"/>
              <w:right w:val="nil"/>
            </w:tcBorders>
            <w:shd w:val="clear" w:color="000000" w:fill="FFFFFF"/>
            <w:noWrap/>
            <w:vAlign w:val="bottom"/>
            <w:hideMark/>
          </w:tcPr>
          <w:p w:rsidR="00F63E96" w:rsidRPr="008D096A" w:rsidRDefault="00F63E96" w:rsidP="004F77E0">
            <w:pPr>
              <w:rPr>
                <w:rFonts w:ascii="Calibri" w:hAnsi="Calibri"/>
                <w:color w:val="000000"/>
                <w:spacing w:val="0"/>
                <w:sz w:val="22"/>
                <w:szCs w:val="22"/>
                <w:lang w:val="en-US"/>
              </w:rPr>
            </w:pPr>
            <w:r w:rsidRPr="008D096A">
              <w:rPr>
                <w:rFonts w:ascii="Calibri" w:hAnsi="Calibri"/>
                <w:color w:val="000000"/>
                <w:spacing w:val="0"/>
                <w:sz w:val="22"/>
                <w:szCs w:val="22"/>
                <w:lang w:val="en-US"/>
              </w:rPr>
              <w:t>10: BIM</w:t>
            </w:r>
          </w:p>
        </w:tc>
        <w:tc>
          <w:tcPr>
            <w:tcW w:w="1130" w:type="dxa"/>
            <w:tcBorders>
              <w:top w:val="nil"/>
              <w:left w:val="single" w:sz="4" w:space="0" w:color="auto"/>
              <w:bottom w:val="single" w:sz="4" w:space="0" w:color="auto"/>
              <w:right w:val="nil"/>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 xml:space="preserve"> 764 </w:t>
            </w:r>
          </w:p>
        </w:tc>
        <w:tc>
          <w:tcPr>
            <w:tcW w:w="1080" w:type="dxa"/>
            <w:tcBorders>
              <w:top w:val="nil"/>
              <w:left w:val="nil"/>
              <w:bottom w:val="single" w:sz="4" w:space="0" w:color="auto"/>
              <w:right w:val="single" w:sz="4" w:space="0" w:color="auto"/>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15%</w:t>
            </w:r>
          </w:p>
        </w:tc>
        <w:tc>
          <w:tcPr>
            <w:tcW w:w="1170" w:type="dxa"/>
            <w:tcBorders>
              <w:top w:val="nil"/>
              <w:left w:val="single" w:sz="4" w:space="0" w:color="auto"/>
              <w:bottom w:val="single" w:sz="4" w:space="0" w:color="auto"/>
              <w:right w:val="nil"/>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 xml:space="preserve"> (4,036)</w:t>
            </w:r>
          </w:p>
        </w:tc>
        <w:tc>
          <w:tcPr>
            <w:tcW w:w="1260" w:type="dxa"/>
            <w:tcBorders>
              <w:top w:val="nil"/>
              <w:left w:val="nil"/>
              <w:bottom w:val="single" w:sz="4" w:space="0" w:color="auto"/>
              <w:right w:val="single" w:sz="4" w:space="0" w:color="auto"/>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-26%</w:t>
            </w:r>
          </w:p>
        </w:tc>
        <w:tc>
          <w:tcPr>
            <w:tcW w:w="1080" w:type="dxa"/>
            <w:tcBorders>
              <w:top w:val="nil"/>
              <w:left w:val="single" w:sz="4" w:space="0" w:color="auto"/>
              <w:bottom w:val="single" w:sz="4" w:space="0" w:color="auto"/>
              <w:right w:val="nil"/>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 xml:space="preserve"> 7,755 </w:t>
            </w:r>
          </w:p>
        </w:tc>
        <w:tc>
          <w:tcPr>
            <w:tcW w:w="990" w:type="dxa"/>
            <w:tcBorders>
              <w:top w:val="nil"/>
              <w:left w:val="nil"/>
              <w:bottom w:val="single" w:sz="4" w:space="0" w:color="auto"/>
              <w:right w:val="single" w:sz="4" w:space="0" w:color="auto"/>
            </w:tcBorders>
            <w:shd w:val="clear" w:color="000000" w:fill="FFFFFF"/>
            <w:noWrap/>
            <w:vAlign w:val="bottom"/>
            <w:hideMark/>
          </w:tcPr>
          <w:p w:rsidR="00F63E96" w:rsidRPr="008D096A" w:rsidRDefault="00F63E96" w:rsidP="004F77E0">
            <w:pPr>
              <w:jc w:val="right"/>
              <w:rPr>
                <w:rFonts w:ascii="Calibri" w:hAnsi="Calibri"/>
                <w:color w:val="000000"/>
                <w:spacing w:val="0"/>
                <w:sz w:val="22"/>
                <w:szCs w:val="22"/>
                <w:lang w:val="en-US"/>
              </w:rPr>
            </w:pPr>
            <w:r w:rsidRPr="008D096A">
              <w:rPr>
                <w:rFonts w:ascii="Calibri" w:hAnsi="Calibri"/>
                <w:color w:val="000000"/>
                <w:spacing w:val="0"/>
                <w:sz w:val="22"/>
                <w:szCs w:val="22"/>
                <w:lang w:val="en-US"/>
              </w:rPr>
              <w:t>24%</w:t>
            </w:r>
          </w:p>
        </w:tc>
      </w:tr>
    </w:tbl>
    <w:p w:rsidR="00F63E96" w:rsidRPr="00F63E96" w:rsidRDefault="00F63E96" w:rsidP="00F63E96">
      <w:pPr>
        <w:pStyle w:val="Paragraph"/>
        <w:numPr>
          <w:ilvl w:val="0"/>
          <w:numId w:val="0"/>
        </w:numPr>
        <w:ind w:left="720"/>
        <w:rPr>
          <w:rFonts w:ascii="Arial" w:hAnsi="Arial" w:cs="Arial"/>
          <w:sz w:val="20"/>
          <w:szCs w:val="22"/>
        </w:rPr>
      </w:pPr>
      <w:r w:rsidRPr="00F63E96">
        <w:rPr>
          <w:rFonts w:ascii="Arial" w:hAnsi="Arial" w:cs="Arial"/>
          <w:sz w:val="20"/>
          <w:szCs w:val="22"/>
        </w:rPr>
        <w:t>Fuente: Elaboración prop</w:t>
      </w:r>
      <w:r>
        <w:rPr>
          <w:rFonts w:ascii="Arial" w:hAnsi="Arial" w:cs="Arial"/>
          <w:sz w:val="20"/>
          <w:szCs w:val="22"/>
        </w:rPr>
        <w:t>i</w:t>
      </w:r>
      <w:r w:rsidRPr="00F63E96">
        <w:rPr>
          <w:rFonts w:ascii="Arial" w:hAnsi="Arial" w:cs="Arial"/>
          <w:sz w:val="20"/>
          <w:szCs w:val="22"/>
        </w:rPr>
        <w:t>a.</w:t>
      </w:r>
    </w:p>
    <w:p w:rsidR="00DF40AC" w:rsidRDefault="00372863" w:rsidP="004D2054">
      <w:pPr>
        <w:pStyle w:val="Paragraph"/>
        <w:numPr>
          <w:ilvl w:val="1"/>
          <w:numId w:val="6"/>
        </w:numPr>
        <w:tabs>
          <w:tab w:val="clear" w:pos="2736"/>
        </w:tabs>
        <w:ind w:left="720" w:hanging="720"/>
        <w:rPr>
          <w:rFonts w:ascii="Arial" w:hAnsi="Arial" w:cs="Arial"/>
          <w:sz w:val="22"/>
          <w:szCs w:val="22"/>
        </w:rPr>
      </w:pPr>
      <w:r>
        <w:rPr>
          <w:rFonts w:ascii="Arial" w:hAnsi="Arial" w:cs="Arial"/>
          <w:sz w:val="22"/>
          <w:szCs w:val="22"/>
        </w:rPr>
        <w:t xml:space="preserve">Dado que estos dos escenarios son extremos y de </w:t>
      </w:r>
      <w:r w:rsidR="00F63E96">
        <w:rPr>
          <w:rFonts w:ascii="Arial" w:hAnsi="Arial" w:cs="Arial"/>
          <w:sz w:val="22"/>
          <w:szCs w:val="22"/>
        </w:rPr>
        <w:t xml:space="preserve">muy </w:t>
      </w:r>
      <w:r>
        <w:rPr>
          <w:rFonts w:ascii="Arial" w:hAnsi="Arial" w:cs="Arial"/>
          <w:sz w:val="22"/>
          <w:szCs w:val="22"/>
        </w:rPr>
        <w:t>baja probabilidad, se conduce una simulación de Montecarlo en la cual se asignan probabilidades de ocurrencia a variaciones de cada parámetro dentro de los</w:t>
      </w:r>
      <w:r w:rsidR="00F63E96">
        <w:rPr>
          <w:rFonts w:ascii="Arial" w:hAnsi="Arial" w:cs="Arial"/>
          <w:sz w:val="22"/>
          <w:szCs w:val="22"/>
        </w:rPr>
        <w:t xml:space="preserve"> rangos mostrados en el Cuadro 9</w:t>
      </w:r>
      <w:r>
        <w:rPr>
          <w:rFonts w:ascii="Arial" w:hAnsi="Arial" w:cs="Arial"/>
          <w:sz w:val="22"/>
          <w:szCs w:val="22"/>
        </w:rPr>
        <w:t>. Esta simulación permite combinar variaciones simultáneas en uno, dos, algunos o todos los parámetros y calcular valores esperados tras el reconocimiento de la probabilidad conjunta de tales eventos</w:t>
      </w:r>
      <w:r w:rsidR="00BB7857">
        <w:rPr>
          <w:rFonts w:ascii="Arial" w:hAnsi="Arial" w:cs="Arial"/>
          <w:sz w:val="22"/>
          <w:szCs w:val="22"/>
        </w:rPr>
        <w:t>. La simulación asume una distribución triangular para cada parámetro del</w:t>
      </w:r>
      <w:r w:rsidR="00B12E70">
        <w:rPr>
          <w:rFonts w:ascii="Arial" w:hAnsi="Arial" w:cs="Arial"/>
          <w:sz w:val="22"/>
          <w:szCs w:val="22"/>
        </w:rPr>
        <w:t xml:space="preserve"> C</w:t>
      </w:r>
      <w:r w:rsidR="00BB7857">
        <w:rPr>
          <w:rFonts w:ascii="Arial" w:hAnsi="Arial" w:cs="Arial"/>
          <w:sz w:val="22"/>
          <w:szCs w:val="22"/>
        </w:rPr>
        <w:t xml:space="preserve">uadro 6 con valores extremos determinados </w:t>
      </w:r>
      <w:r w:rsidR="00B12E70">
        <w:rPr>
          <w:rFonts w:ascii="Arial" w:hAnsi="Arial" w:cs="Arial"/>
          <w:sz w:val="22"/>
          <w:szCs w:val="22"/>
        </w:rPr>
        <w:t xml:space="preserve">por los valores en los escenarios </w:t>
      </w:r>
      <w:r w:rsidR="00900719">
        <w:rPr>
          <w:rFonts w:ascii="Arial" w:hAnsi="Arial" w:cs="Arial"/>
          <w:sz w:val="22"/>
          <w:szCs w:val="22"/>
        </w:rPr>
        <w:t xml:space="preserve">Conservador </w:t>
      </w:r>
      <w:r w:rsidR="00B12E70">
        <w:rPr>
          <w:rFonts w:ascii="Arial" w:hAnsi="Arial" w:cs="Arial"/>
          <w:sz w:val="22"/>
          <w:szCs w:val="22"/>
        </w:rPr>
        <w:t>y Optimista allí especificados.</w:t>
      </w:r>
    </w:p>
    <w:p w:rsidR="007F50CF" w:rsidRPr="00F63E96" w:rsidRDefault="00B12E70" w:rsidP="00F63E96">
      <w:pPr>
        <w:pStyle w:val="Paragraph"/>
        <w:numPr>
          <w:ilvl w:val="1"/>
          <w:numId w:val="6"/>
        </w:numPr>
        <w:tabs>
          <w:tab w:val="clear" w:pos="2736"/>
        </w:tabs>
        <w:ind w:left="720" w:hanging="720"/>
        <w:rPr>
          <w:rFonts w:ascii="Arial" w:hAnsi="Arial" w:cs="Arial"/>
          <w:sz w:val="22"/>
          <w:szCs w:val="22"/>
        </w:rPr>
        <w:sectPr w:rsidR="007F50CF" w:rsidRPr="00F63E96" w:rsidSect="00D6451C">
          <w:pgSz w:w="12240" w:h="15840"/>
          <w:pgMar w:top="1440" w:right="1800" w:bottom="1440" w:left="1800" w:header="720" w:footer="720" w:gutter="0"/>
          <w:cols w:space="720"/>
          <w:docGrid w:linePitch="360"/>
        </w:sectPr>
      </w:pPr>
      <w:r>
        <w:rPr>
          <w:rFonts w:ascii="Arial" w:hAnsi="Arial" w:cs="Arial"/>
          <w:sz w:val="22"/>
          <w:szCs w:val="22"/>
        </w:rPr>
        <w:t>La Figura 1</w:t>
      </w:r>
      <w:r w:rsidR="00372863">
        <w:rPr>
          <w:rFonts w:ascii="Arial" w:hAnsi="Arial" w:cs="Arial"/>
          <w:sz w:val="22"/>
          <w:szCs w:val="22"/>
        </w:rPr>
        <w:t xml:space="preserve"> </w:t>
      </w:r>
      <w:r>
        <w:rPr>
          <w:rFonts w:ascii="Arial" w:hAnsi="Arial" w:cs="Arial"/>
          <w:sz w:val="22"/>
          <w:szCs w:val="22"/>
        </w:rPr>
        <w:t>reporta los resultados de este ejercicio bas</w:t>
      </w:r>
      <w:r w:rsidR="008A05E7">
        <w:rPr>
          <w:rFonts w:ascii="Arial" w:hAnsi="Arial" w:cs="Arial"/>
          <w:sz w:val="22"/>
          <w:szCs w:val="22"/>
        </w:rPr>
        <w:t>ado en 10,000 eventos simulados y reporta la distribución de VAN para cada uno de los proyectos analizados. Destaca</w:t>
      </w:r>
      <w:r w:rsidR="00C05079">
        <w:rPr>
          <w:rFonts w:ascii="Arial" w:hAnsi="Arial" w:cs="Arial"/>
          <w:sz w:val="22"/>
          <w:szCs w:val="22"/>
        </w:rPr>
        <w:t xml:space="preserve"> el riesgo balanceado del portafolio. Existen proyectos con</w:t>
      </w:r>
      <w:r w:rsidR="00E10F37">
        <w:rPr>
          <w:rFonts w:ascii="Arial" w:hAnsi="Arial" w:cs="Arial"/>
          <w:sz w:val="22"/>
          <w:szCs w:val="22"/>
        </w:rPr>
        <w:t xml:space="preserve"> una muy baja frecuencia de pérdidas simuladas </w:t>
      </w:r>
      <w:r w:rsidR="00C05079">
        <w:rPr>
          <w:rFonts w:ascii="Arial" w:hAnsi="Arial" w:cs="Arial"/>
          <w:sz w:val="22"/>
          <w:szCs w:val="22"/>
        </w:rPr>
        <w:t>(</w:t>
      </w:r>
      <w:r w:rsidR="00121DF9">
        <w:rPr>
          <w:rFonts w:ascii="Arial" w:hAnsi="Arial" w:cs="Arial"/>
          <w:sz w:val="22"/>
          <w:szCs w:val="22"/>
        </w:rPr>
        <w:t>acuicultura</w:t>
      </w:r>
      <w:r w:rsidR="00C05079">
        <w:rPr>
          <w:rFonts w:ascii="Arial" w:hAnsi="Arial" w:cs="Arial"/>
          <w:sz w:val="22"/>
          <w:szCs w:val="22"/>
        </w:rPr>
        <w:t>), otros con</w:t>
      </w:r>
      <w:r w:rsidR="00E10F37">
        <w:rPr>
          <w:rFonts w:ascii="Arial" w:hAnsi="Arial" w:cs="Arial"/>
          <w:sz w:val="22"/>
          <w:szCs w:val="22"/>
        </w:rPr>
        <w:t xml:space="preserve"> una baja frecuencia de pérdidas simuladas (</w:t>
      </w:r>
      <w:r w:rsidR="00121DF9">
        <w:rPr>
          <w:rFonts w:ascii="Arial" w:hAnsi="Arial" w:cs="Arial"/>
          <w:sz w:val="22"/>
          <w:szCs w:val="22"/>
        </w:rPr>
        <w:t xml:space="preserve">certificación electrónica para exportación, innovación abierta de proveedores en minería, sistema de monitoreo de relaves, </w:t>
      </w:r>
      <w:r w:rsidR="000271A0">
        <w:rPr>
          <w:rFonts w:ascii="Arial" w:hAnsi="Arial" w:cs="Arial"/>
          <w:sz w:val="22"/>
          <w:szCs w:val="22"/>
        </w:rPr>
        <w:t>paneles solares, ingredientes funcionales</w:t>
      </w:r>
      <w:r w:rsidR="00E10F37">
        <w:rPr>
          <w:rFonts w:ascii="Arial" w:hAnsi="Arial" w:cs="Arial"/>
          <w:sz w:val="22"/>
          <w:szCs w:val="22"/>
        </w:rPr>
        <w:t>) y otros con una mediana frecuencia de pérdidas simuladas (</w:t>
      </w:r>
      <w:r w:rsidR="00121DF9">
        <w:rPr>
          <w:rFonts w:ascii="Arial" w:hAnsi="Arial" w:cs="Arial"/>
          <w:sz w:val="22"/>
          <w:szCs w:val="22"/>
        </w:rPr>
        <w:t>DOM, madera estructural, Cummings, BIM</w:t>
      </w:r>
      <w:r w:rsidR="00E10F37">
        <w:rPr>
          <w:rFonts w:ascii="Arial" w:hAnsi="Arial" w:cs="Arial"/>
          <w:sz w:val="22"/>
          <w:szCs w:val="22"/>
        </w:rPr>
        <w:t>). Esto es consistente con dos características del fondo, primero su focalización en proyectos innovadores estratégicos con riesgo de inversión, y otro, la diversificación del Fondo que combina exposiciones de bajo y mediano riesgo.</w:t>
      </w:r>
      <w:r w:rsidR="00121DF9">
        <w:rPr>
          <w:rFonts w:ascii="Arial" w:hAnsi="Arial" w:cs="Arial"/>
          <w:sz w:val="22"/>
          <w:szCs w:val="22"/>
        </w:rPr>
        <w:t xml:space="preserve"> </w:t>
      </w:r>
      <w:r w:rsidR="00121DF9">
        <w:rPr>
          <w:rFonts w:ascii="Arial" w:hAnsi="Arial" w:cs="Arial"/>
          <w:sz w:val="22"/>
          <w:szCs w:val="22"/>
        </w:rPr>
        <w:tab/>
      </w:r>
    </w:p>
    <w:p w:rsidR="00721421" w:rsidRPr="00D46427" w:rsidRDefault="00721421" w:rsidP="00721421">
      <w:pPr>
        <w:pStyle w:val="Paragraph"/>
        <w:numPr>
          <w:ilvl w:val="0"/>
          <w:numId w:val="0"/>
        </w:numPr>
        <w:spacing w:before="0" w:after="0"/>
        <w:ind w:left="720"/>
        <w:jc w:val="center"/>
        <w:rPr>
          <w:rFonts w:ascii="Arial" w:hAnsi="Arial" w:cs="Arial"/>
          <w:b/>
          <w:sz w:val="22"/>
          <w:szCs w:val="22"/>
        </w:rPr>
      </w:pPr>
      <w:r w:rsidRPr="00D46427">
        <w:rPr>
          <w:rFonts w:ascii="Arial" w:hAnsi="Arial" w:cs="Arial"/>
          <w:b/>
          <w:sz w:val="22"/>
          <w:szCs w:val="22"/>
        </w:rPr>
        <w:t xml:space="preserve">Cuadro </w:t>
      </w:r>
      <w:r w:rsidR="00793C9B">
        <w:rPr>
          <w:rFonts w:ascii="Arial" w:hAnsi="Arial" w:cs="Arial"/>
          <w:b/>
          <w:sz w:val="22"/>
          <w:szCs w:val="22"/>
        </w:rPr>
        <w:t>11</w:t>
      </w:r>
      <w:r w:rsidR="003E18C9">
        <w:rPr>
          <w:rFonts w:ascii="Arial" w:hAnsi="Arial" w:cs="Arial"/>
          <w:b/>
          <w:sz w:val="22"/>
          <w:szCs w:val="22"/>
        </w:rPr>
        <w:t>a</w:t>
      </w:r>
      <w:r w:rsidRPr="00D46427">
        <w:rPr>
          <w:rFonts w:ascii="Arial" w:hAnsi="Arial" w:cs="Arial"/>
          <w:b/>
          <w:sz w:val="22"/>
          <w:szCs w:val="22"/>
        </w:rPr>
        <w:t>. Estimación de Costos y Beneficios: proyección 2017-20</w:t>
      </w:r>
      <w:r>
        <w:rPr>
          <w:rFonts w:ascii="Arial" w:hAnsi="Arial" w:cs="Arial"/>
          <w:b/>
          <w:sz w:val="22"/>
          <w:szCs w:val="22"/>
        </w:rPr>
        <w:t>2</w:t>
      </w:r>
      <w:r w:rsidRPr="00D46427">
        <w:rPr>
          <w:rFonts w:ascii="Arial" w:hAnsi="Arial" w:cs="Arial"/>
          <w:b/>
          <w:sz w:val="22"/>
          <w:szCs w:val="22"/>
        </w:rPr>
        <w:t>6</w:t>
      </w:r>
    </w:p>
    <w:p w:rsidR="00721421" w:rsidRPr="00D46427" w:rsidRDefault="00721421" w:rsidP="00721421">
      <w:pPr>
        <w:pStyle w:val="Paragraph"/>
        <w:numPr>
          <w:ilvl w:val="0"/>
          <w:numId w:val="0"/>
        </w:numPr>
        <w:spacing w:before="0" w:after="0"/>
        <w:ind w:left="720"/>
        <w:jc w:val="center"/>
        <w:rPr>
          <w:rFonts w:ascii="Arial" w:hAnsi="Arial" w:cs="Arial"/>
          <w:b/>
          <w:sz w:val="22"/>
          <w:szCs w:val="22"/>
        </w:rPr>
      </w:pPr>
      <w:r w:rsidRPr="00D46427">
        <w:rPr>
          <w:rFonts w:ascii="Arial" w:hAnsi="Arial" w:cs="Arial"/>
          <w:b/>
          <w:sz w:val="22"/>
          <w:szCs w:val="22"/>
        </w:rPr>
        <w:t>(</w:t>
      </w:r>
      <w:r>
        <w:rPr>
          <w:rFonts w:ascii="Arial" w:hAnsi="Arial" w:cs="Arial"/>
          <w:b/>
          <w:sz w:val="22"/>
          <w:szCs w:val="22"/>
        </w:rPr>
        <w:t xml:space="preserve">escenario </w:t>
      </w:r>
      <w:r w:rsidR="00900719">
        <w:rPr>
          <w:rFonts w:ascii="Arial" w:hAnsi="Arial" w:cs="Arial"/>
          <w:b/>
          <w:sz w:val="22"/>
          <w:szCs w:val="22"/>
        </w:rPr>
        <w:t>conservador</w:t>
      </w:r>
      <w:r>
        <w:rPr>
          <w:rFonts w:ascii="Arial" w:hAnsi="Arial" w:cs="Arial"/>
          <w:b/>
          <w:sz w:val="22"/>
          <w:szCs w:val="22"/>
        </w:rPr>
        <w:t xml:space="preserve">, </w:t>
      </w:r>
      <w:r w:rsidRPr="00D46427">
        <w:rPr>
          <w:rFonts w:ascii="Arial" w:hAnsi="Arial" w:cs="Arial"/>
          <w:b/>
          <w:sz w:val="22"/>
          <w:szCs w:val="22"/>
        </w:rPr>
        <w:t xml:space="preserve">en miles de </w:t>
      </w:r>
      <w:r w:rsidR="00B371B8">
        <w:rPr>
          <w:rFonts w:ascii="Arial" w:hAnsi="Arial" w:cs="Arial"/>
          <w:b/>
          <w:sz w:val="22"/>
          <w:szCs w:val="22"/>
        </w:rPr>
        <w:t>pesos chilenos</w:t>
      </w:r>
      <w:r w:rsidRPr="00D46427">
        <w:rPr>
          <w:rFonts w:ascii="Arial" w:hAnsi="Arial" w:cs="Arial"/>
          <w:b/>
          <w:sz w:val="22"/>
          <w:szCs w:val="22"/>
        </w:rPr>
        <w:t>)</w:t>
      </w:r>
    </w:p>
    <w:p w:rsidR="00721421" w:rsidRDefault="00DA43CD" w:rsidP="00966F77">
      <w:pPr>
        <w:pStyle w:val="Paragraph"/>
        <w:numPr>
          <w:ilvl w:val="0"/>
          <w:numId w:val="0"/>
        </w:numPr>
        <w:ind w:left="-630"/>
        <w:rPr>
          <w:sz w:val="22"/>
          <w:szCs w:val="22"/>
        </w:rPr>
      </w:pPr>
      <w:r w:rsidRPr="00DA43CD">
        <w:rPr>
          <w:sz w:val="22"/>
          <w:szCs w:val="22"/>
        </w:rPr>
        <w:t xml:space="preserve"> </w:t>
      </w:r>
      <w:r w:rsidR="00B371B8" w:rsidRPr="00B371B8">
        <w:rPr>
          <w:noProof/>
          <w:lang w:val="en-US"/>
        </w:rPr>
        <w:drawing>
          <wp:inline distT="0" distB="0" distL="0" distR="0">
            <wp:extent cx="8923791" cy="36385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50288" cy="3649354"/>
                    </a:xfrm>
                    <a:prstGeom prst="rect">
                      <a:avLst/>
                    </a:prstGeom>
                    <a:noFill/>
                    <a:ln>
                      <a:noFill/>
                    </a:ln>
                  </pic:spPr>
                </pic:pic>
              </a:graphicData>
            </a:graphic>
          </wp:inline>
        </w:drawing>
      </w:r>
    </w:p>
    <w:p w:rsidR="00721421" w:rsidRPr="002C6715" w:rsidRDefault="002C6715" w:rsidP="002C6715">
      <w:pPr>
        <w:pStyle w:val="Paragraph"/>
        <w:numPr>
          <w:ilvl w:val="0"/>
          <w:numId w:val="0"/>
        </w:numPr>
        <w:spacing w:before="0" w:after="0"/>
        <w:ind w:left="-446"/>
        <w:rPr>
          <w:rFonts w:ascii="Arial" w:hAnsi="Arial" w:cs="Arial"/>
          <w:sz w:val="20"/>
          <w:szCs w:val="22"/>
        </w:rPr>
      </w:pPr>
      <w:r w:rsidRPr="00D46427">
        <w:rPr>
          <w:rFonts w:ascii="Arial" w:hAnsi="Arial" w:cs="Arial"/>
          <w:sz w:val="20"/>
          <w:szCs w:val="22"/>
        </w:rPr>
        <w:t xml:space="preserve">Fuente: </w:t>
      </w:r>
      <w:r>
        <w:rPr>
          <w:rFonts w:ascii="Arial" w:hAnsi="Arial" w:cs="Arial"/>
          <w:sz w:val="20"/>
          <w:szCs w:val="22"/>
        </w:rPr>
        <w:t>Estimaciones propias.</w:t>
      </w:r>
      <w:r w:rsidR="00721421">
        <w:rPr>
          <w:sz w:val="22"/>
          <w:szCs w:val="22"/>
        </w:rPr>
        <w:br w:type="page"/>
      </w:r>
    </w:p>
    <w:p w:rsidR="00721421" w:rsidRPr="00D46427" w:rsidRDefault="00793C9B" w:rsidP="00721421">
      <w:pPr>
        <w:pStyle w:val="Paragraph"/>
        <w:numPr>
          <w:ilvl w:val="0"/>
          <w:numId w:val="0"/>
        </w:numPr>
        <w:spacing w:before="0" w:after="0"/>
        <w:ind w:left="720"/>
        <w:jc w:val="center"/>
        <w:rPr>
          <w:rFonts w:ascii="Arial" w:hAnsi="Arial" w:cs="Arial"/>
          <w:b/>
          <w:sz w:val="22"/>
          <w:szCs w:val="22"/>
        </w:rPr>
      </w:pPr>
      <w:r>
        <w:rPr>
          <w:rFonts w:ascii="Arial" w:hAnsi="Arial" w:cs="Arial"/>
          <w:b/>
          <w:sz w:val="22"/>
          <w:szCs w:val="22"/>
        </w:rPr>
        <w:t>Cuadro11</w:t>
      </w:r>
      <w:r w:rsidR="003E18C9">
        <w:rPr>
          <w:rFonts w:ascii="Arial" w:hAnsi="Arial" w:cs="Arial"/>
          <w:b/>
          <w:sz w:val="22"/>
          <w:szCs w:val="22"/>
        </w:rPr>
        <w:t>b</w:t>
      </w:r>
      <w:r w:rsidR="00721421" w:rsidRPr="00D46427">
        <w:rPr>
          <w:rFonts w:ascii="Arial" w:hAnsi="Arial" w:cs="Arial"/>
          <w:b/>
          <w:sz w:val="22"/>
          <w:szCs w:val="22"/>
        </w:rPr>
        <w:t>. Estimación de Costos y Beneficios: proyección 2017-20</w:t>
      </w:r>
      <w:r w:rsidR="00721421">
        <w:rPr>
          <w:rFonts w:ascii="Arial" w:hAnsi="Arial" w:cs="Arial"/>
          <w:b/>
          <w:sz w:val="22"/>
          <w:szCs w:val="22"/>
        </w:rPr>
        <w:t>2</w:t>
      </w:r>
      <w:r w:rsidR="00721421" w:rsidRPr="00D46427">
        <w:rPr>
          <w:rFonts w:ascii="Arial" w:hAnsi="Arial" w:cs="Arial"/>
          <w:b/>
          <w:sz w:val="22"/>
          <w:szCs w:val="22"/>
        </w:rPr>
        <w:t>6</w:t>
      </w:r>
    </w:p>
    <w:p w:rsidR="00721421" w:rsidRPr="00D46427" w:rsidRDefault="00721421" w:rsidP="00721421">
      <w:pPr>
        <w:pStyle w:val="Paragraph"/>
        <w:numPr>
          <w:ilvl w:val="0"/>
          <w:numId w:val="0"/>
        </w:numPr>
        <w:spacing w:before="0" w:after="0"/>
        <w:ind w:left="720"/>
        <w:jc w:val="center"/>
        <w:rPr>
          <w:rFonts w:ascii="Arial" w:hAnsi="Arial" w:cs="Arial"/>
          <w:b/>
          <w:sz w:val="22"/>
          <w:szCs w:val="22"/>
        </w:rPr>
      </w:pPr>
      <w:r w:rsidRPr="00D46427">
        <w:rPr>
          <w:rFonts w:ascii="Arial" w:hAnsi="Arial" w:cs="Arial"/>
          <w:b/>
          <w:sz w:val="22"/>
          <w:szCs w:val="22"/>
        </w:rPr>
        <w:t>(</w:t>
      </w:r>
      <w:r>
        <w:rPr>
          <w:rFonts w:ascii="Arial" w:hAnsi="Arial" w:cs="Arial"/>
          <w:b/>
          <w:sz w:val="22"/>
          <w:szCs w:val="22"/>
        </w:rPr>
        <w:t xml:space="preserve">escenario optimista, </w:t>
      </w:r>
      <w:r w:rsidRPr="00D46427">
        <w:rPr>
          <w:rFonts w:ascii="Arial" w:hAnsi="Arial" w:cs="Arial"/>
          <w:b/>
          <w:sz w:val="22"/>
          <w:szCs w:val="22"/>
        </w:rPr>
        <w:t xml:space="preserve">en miles de </w:t>
      </w:r>
      <w:r w:rsidR="00B371B8">
        <w:rPr>
          <w:rFonts w:ascii="Arial" w:hAnsi="Arial" w:cs="Arial"/>
          <w:b/>
          <w:sz w:val="22"/>
          <w:szCs w:val="22"/>
        </w:rPr>
        <w:t>pesos chilenos</w:t>
      </w:r>
      <w:r w:rsidRPr="00D46427">
        <w:rPr>
          <w:rFonts w:ascii="Arial" w:hAnsi="Arial" w:cs="Arial"/>
          <w:b/>
          <w:sz w:val="22"/>
          <w:szCs w:val="22"/>
        </w:rPr>
        <w:t>)</w:t>
      </w:r>
    </w:p>
    <w:p w:rsidR="00721421" w:rsidRDefault="00DA43CD" w:rsidP="00966F77">
      <w:pPr>
        <w:pStyle w:val="Paragraph"/>
        <w:numPr>
          <w:ilvl w:val="0"/>
          <w:numId w:val="0"/>
        </w:numPr>
        <w:ind w:left="-630"/>
        <w:rPr>
          <w:sz w:val="22"/>
          <w:szCs w:val="22"/>
        </w:rPr>
      </w:pPr>
      <w:r w:rsidRPr="00DA43CD">
        <w:rPr>
          <w:sz w:val="22"/>
          <w:szCs w:val="22"/>
        </w:rPr>
        <w:t xml:space="preserve"> </w:t>
      </w:r>
      <w:r w:rsidR="00B371B8" w:rsidRPr="00B371B8">
        <w:rPr>
          <w:noProof/>
          <w:lang w:val="en-US"/>
        </w:rPr>
        <w:drawing>
          <wp:inline distT="0" distB="0" distL="0" distR="0">
            <wp:extent cx="8942984" cy="38766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85287" cy="3895013"/>
                    </a:xfrm>
                    <a:prstGeom prst="rect">
                      <a:avLst/>
                    </a:prstGeom>
                    <a:noFill/>
                    <a:ln>
                      <a:noFill/>
                    </a:ln>
                  </pic:spPr>
                </pic:pic>
              </a:graphicData>
            </a:graphic>
          </wp:inline>
        </w:drawing>
      </w:r>
    </w:p>
    <w:p w:rsidR="00721421" w:rsidRPr="00BB7857" w:rsidRDefault="002C6715" w:rsidP="002C6715">
      <w:pPr>
        <w:pStyle w:val="Paragraph"/>
        <w:numPr>
          <w:ilvl w:val="0"/>
          <w:numId w:val="0"/>
        </w:numPr>
        <w:spacing w:before="0" w:after="0"/>
        <w:ind w:left="-446"/>
        <w:rPr>
          <w:rFonts w:ascii="Arial" w:hAnsi="Arial" w:cs="Arial"/>
          <w:sz w:val="20"/>
          <w:szCs w:val="22"/>
          <w:lang w:val="es-ES_tradnl"/>
        </w:rPr>
      </w:pPr>
      <w:r w:rsidRPr="00BB7857">
        <w:rPr>
          <w:rFonts w:ascii="Arial" w:hAnsi="Arial" w:cs="Arial"/>
          <w:sz w:val="20"/>
          <w:szCs w:val="22"/>
          <w:lang w:val="es-ES_tradnl"/>
        </w:rPr>
        <w:t>Fuente: Estimaciones propias.</w:t>
      </w:r>
    </w:p>
    <w:p w:rsidR="00C44EA0" w:rsidRDefault="00C44EA0">
      <w:pPr>
        <w:spacing w:after="200" w:line="276" w:lineRule="auto"/>
        <w:rPr>
          <w:rFonts w:ascii="Arial" w:hAnsi="Arial" w:cs="Arial"/>
          <w:b/>
          <w:sz w:val="22"/>
          <w:szCs w:val="22"/>
        </w:rPr>
      </w:pPr>
      <w:r>
        <w:rPr>
          <w:rFonts w:ascii="Arial" w:hAnsi="Arial" w:cs="Arial"/>
          <w:b/>
          <w:sz w:val="22"/>
          <w:szCs w:val="22"/>
        </w:rPr>
        <w:br w:type="page"/>
      </w:r>
    </w:p>
    <w:p w:rsidR="00721421" w:rsidRPr="00BB7857" w:rsidRDefault="00B12E70" w:rsidP="00BB7857">
      <w:pPr>
        <w:pStyle w:val="Paragraph"/>
        <w:numPr>
          <w:ilvl w:val="0"/>
          <w:numId w:val="0"/>
        </w:numPr>
        <w:ind w:left="-630"/>
        <w:jc w:val="center"/>
        <w:rPr>
          <w:rFonts w:ascii="Arial" w:hAnsi="Arial" w:cs="Arial"/>
          <w:b/>
          <w:sz w:val="22"/>
          <w:szCs w:val="22"/>
          <w:lang w:val="es-ES_tradnl"/>
        </w:rPr>
      </w:pPr>
      <w:r>
        <w:rPr>
          <w:rFonts w:ascii="Arial" w:hAnsi="Arial" w:cs="Arial"/>
          <w:b/>
          <w:sz w:val="22"/>
          <w:szCs w:val="22"/>
          <w:lang w:val="es-ES_tradnl"/>
        </w:rPr>
        <w:t>Figura</w:t>
      </w:r>
      <w:r w:rsidR="00BB7857" w:rsidRPr="00BB7857">
        <w:rPr>
          <w:rFonts w:ascii="Arial" w:hAnsi="Arial" w:cs="Arial"/>
          <w:b/>
          <w:sz w:val="22"/>
          <w:szCs w:val="22"/>
          <w:lang w:val="es-ES_tradnl"/>
        </w:rPr>
        <w:t xml:space="preserve"> 1. </w:t>
      </w:r>
      <w:r w:rsidR="00BB7857">
        <w:rPr>
          <w:rFonts w:ascii="Arial" w:hAnsi="Arial" w:cs="Arial"/>
          <w:b/>
          <w:sz w:val="22"/>
          <w:szCs w:val="22"/>
          <w:lang w:val="es-ES_tradnl"/>
        </w:rPr>
        <w:t>Sensibilización</w:t>
      </w:r>
      <w:r w:rsidR="00BB7857" w:rsidRPr="00BB7857">
        <w:rPr>
          <w:rFonts w:ascii="Arial" w:hAnsi="Arial" w:cs="Arial"/>
          <w:b/>
          <w:sz w:val="22"/>
          <w:szCs w:val="22"/>
          <w:lang w:val="es-ES_tradnl"/>
        </w:rPr>
        <w:t xml:space="preserve"> del VAN del Proyecto</w:t>
      </w:r>
      <w:r w:rsidR="000325AE">
        <w:rPr>
          <w:rFonts w:ascii="Arial" w:hAnsi="Arial" w:cs="Arial"/>
          <w:b/>
          <w:sz w:val="22"/>
          <w:szCs w:val="22"/>
          <w:lang w:val="es-ES_tradnl"/>
        </w:rPr>
        <w:t xml:space="preserve"> y de sus Componentes</w:t>
      </w:r>
    </w:p>
    <w:tbl>
      <w:tblPr>
        <w:tblStyle w:val="TableGrid"/>
        <w:tblW w:w="14688"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4896"/>
        <w:gridCol w:w="4476"/>
      </w:tblGrid>
      <w:tr w:rsidR="00514C4E" w:rsidRPr="00BB7857" w:rsidTr="00514C4E">
        <w:trPr>
          <w:trHeight w:val="162"/>
        </w:trPr>
        <w:tc>
          <w:tcPr>
            <w:tcW w:w="5316" w:type="dxa"/>
            <w:tcBorders>
              <w:top w:val="single" w:sz="4" w:space="0" w:color="auto"/>
              <w:left w:val="single" w:sz="4" w:space="0" w:color="auto"/>
              <w:bottom w:val="single" w:sz="4" w:space="0" w:color="auto"/>
              <w:right w:val="single" w:sz="4" w:space="0" w:color="auto"/>
            </w:tcBorders>
          </w:tcPr>
          <w:p w:rsidR="00BB7857" w:rsidRPr="00BB7857" w:rsidRDefault="00431A1C" w:rsidP="00D81827">
            <w:pPr>
              <w:pStyle w:val="Paragraph"/>
              <w:numPr>
                <w:ilvl w:val="0"/>
                <w:numId w:val="0"/>
              </w:numPr>
              <w:jc w:val="left"/>
              <w:rPr>
                <w:rFonts w:ascii="Arial" w:hAnsi="Arial" w:cs="Arial"/>
                <w:b/>
                <w:sz w:val="18"/>
                <w:szCs w:val="22"/>
                <w:lang w:val="es-ES_tradnl"/>
              </w:rPr>
            </w:pPr>
            <w:r w:rsidRPr="00431A1C">
              <w:rPr>
                <w:rFonts w:ascii="Arial" w:hAnsi="Arial" w:cs="Arial"/>
                <w:b/>
                <w:sz w:val="18"/>
                <w:szCs w:val="22"/>
                <w:lang w:val="es-ES_tradnl"/>
              </w:rPr>
              <w:t>1: FIE-2016-V016</w:t>
            </w:r>
            <w:r w:rsidR="00D81827">
              <w:rPr>
                <w:rFonts w:ascii="Arial" w:hAnsi="Arial" w:cs="Arial"/>
                <w:b/>
                <w:sz w:val="18"/>
                <w:szCs w:val="22"/>
                <w:lang w:val="es-ES_tradnl"/>
              </w:rPr>
              <w:t xml:space="preserve">. </w:t>
            </w:r>
            <w:r>
              <w:rPr>
                <w:rFonts w:ascii="Arial" w:hAnsi="Arial" w:cs="Arial"/>
                <w:b/>
                <w:sz w:val="18"/>
                <w:szCs w:val="22"/>
                <w:lang w:val="es-ES_tradnl"/>
              </w:rPr>
              <w:t>D</w:t>
            </w:r>
            <w:r w:rsidRPr="00431A1C">
              <w:rPr>
                <w:rFonts w:ascii="Arial" w:hAnsi="Arial" w:cs="Arial"/>
                <w:b/>
                <w:sz w:val="18"/>
                <w:szCs w:val="22"/>
                <w:lang w:val="es-ES_tradnl"/>
              </w:rPr>
              <w:t>OM en Línea - Plataforma Nacional de Gestión de Permisos de Edificación y Urbanización</w:t>
            </w:r>
          </w:p>
        </w:tc>
        <w:tc>
          <w:tcPr>
            <w:tcW w:w="4896" w:type="dxa"/>
            <w:tcBorders>
              <w:top w:val="single" w:sz="4" w:space="0" w:color="auto"/>
              <w:left w:val="single" w:sz="4" w:space="0" w:color="auto"/>
              <w:bottom w:val="single" w:sz="4" w:space="0" w:color="auto"/>
              <w:right w:val="single" w:sz="4" w:space="0" w:color="auto"/>
            </w:tcBorders>
          </w:tcPr>
          <w:p w:rsidR="00BB7857" w:rsidRPr="00BB7857" w:rsidRDefault="00431A1C" w:rsidP="00D81827">
            <w:pPr>
              <w:pStyle w:val="Paragraph"/>
              <w:numPr>
                <w:ilvl w:val="0"/>
                <w:numId w:val="0"/>
              </w:numPr>
              <w:jc w:val="left"/>
              <w:rPr>
                <w:rFonts w:ascii="Arial" w:hAnsi="Arial" w:cs="Arial"/>
                <w:b/>
                <w:sz w:val="18"/>
                <w:szCs w:val="22"/>
                <w:lang w:val="es-ES_tradnl"/>
              </w:rPr>
            </w:pPr>
            <w:r w:rsidRPr="00431A1C">
              <w:rPr>
                <w:rFonts w:ascii="Arial" w:hAnsi="Arial" w:cs="Arial"/>
                <w:b/>
                <w:sz w:val="18"/>
                <w:szCs w:val="22"/>
                <w:lang w:val="es-ES_tradnl"/>
              </w:rPr>
              <w:t>2: FIE-2016-V032</w:t>
            </w:r>
            <w:r w:rsidR="00D81827">
              <w:rPr>
                <w:rFonts w:ascii="Arial" w:hAnsi="Arial" w:cs="Arial"/>
                <w:b/>
                <w:sz w:val="18"/>
                <w:szCs w:val="22"/>
                <w:lang w:val="es-ES_tradnl"/>
              </w:rPr>
              <w:t xml:space="preserve">. </w:t>
            </w:r>
            <w:r w:rsidRPr="00431A1C">
              <w:rPr>
                <w:rFonts w:ascii="Arial" w:hAnsi="Arial" w:cs="Arial"/>
                <w:b/>
                <w:sz w:val="18"/>
                <w:szCs w:val="22"/>
                <w:lang w:val="es-ES_tradnl"/>
              </w:rPr>
              <w:t>Certificación Electrónica Silvoagropecuaria y Acuícola Con China y Rusia</w:t>
            </w:r>
          </w:p>
        </w:tc>
        <w:tc>
          <w:tcPr>
            <w:tcW w:w="4476" w:type="dxa"/>
            <w:tcBorders>
              <w:top w:val="single" w:sz="4" w:space="0" w:color="auto"/>
              <w:left w:val="single" w:sz="4" w:space="0" w:color="auto"/>
              <w:bottom w:val="single" w:sz="4" w:space="0" w:color="auto"/>
              <w:right w:val="single" w:sz="4" w:space="0" w:color="auto"/>
            </w:tcBorders>
          </w:tcPr>
          <w:p w:rsidR="00431A1C" w:rsidRPr="00BB7857" w:rsidRDefault="00D81827" w:rsidP="00D81827">
            <w:pPr>
              <w:pStyle w:val="Paragraph"/>
              <w:numPr>
                <w:ilvl w:val="0"/>
                <w:numId w:val="0"/>
              </w:numPr>
              <w:jc w:val="left"/>
              <w:rPr>
                <w:rFonts w:ascii="Arial" w:hAnsi="Arial" w:cs="Arial"/>
                <w:b/>
                <w:sz w:val="18"/>
                <w:szCs w:val="22"/>
                <w:lang w:val="es-ES_tradnl"/>
              </w:rPr>
            </w:pPr>
            <w:r w:rsidRPr="00D81827">
              <w:rPr>
                <w:rFonts w:ascii="Arial" w:hAnsi="Arial" w:cs="Arial"/>
                <w:b/>
                <w:sz w:val="18"/>
                <w:szCs w:val="22"/>
                <w:lang w:val="es-ES_tradnl"/>
              </w:rPr>
              <w:t>3: FIE-2016-V024</w:t>
            </w:r>
            <w:r>
              <w:rPr>
                <w:rFonts w:ascii="Arial" w:hAnsi="Arial" w:cs="Arial"/>
                <w:b/>
                <w:sz w:val="18"/>
                <w:szCs w:val="22"/>
                <w:lang w:val="es-ES_tradnl"/>
              </w:rPr>
              <w:t xml:space="preserve">: </w:t>
            </w:r>
            <w:r w:rsidR="00431A1C" w:rsidRPr="00431A1C">
              <w:rPr>
                <w:rFonts w:ascii="Arial" w:hAnsi="Arial" w:cs="Arial"/>
                <w:b/>
                <w:sz w:val="18"/>
                <w:szCs w:val="22"/>
                <w:lang w:val="es-ES_tradnl"/>
              </w:rPr>
              <w:t>Fortalecimiento de capacidades para la estandarización y ensayo de maderas para uso estructural</w:t>
            </w:r>
            <w:r w:rsidR="00431A1C">
              <w:rPr>
                <w:rFonts w:ascii="Arial" w:hAnsi="Arial" w:cs="Arial"/>
                <w:b/>
                <w:sz w:val="18"/>
                <w:szCs w:val="22"/>
                <w:lang w:val="es-ES_tradnl"/>
              </w:rPr>
              <w:t>\</w:t>
            </w:r>
          </w:p>
        </w:tc>
      </w:tr>
      <w:tr w:rsidR="00514C4E" w:rsidTr="00514C4E">
        <w:tc>
          <w:tcPr>
            <w:tcW w:w="5316" w:type="dxa"/>
            <w:tcBorders>
              <w:top w:val="single" w:sz="4" w:space="0" w:color="auto"/>
              <w:left w:val="single" w:sz="4" w:space="0" w:color="auto"/>
              <w:bottom w:val="single" w:sz="4" w:space="0" w:color="auto"/>
              <w:right w:val="single" w:sz="4" w:space="0" w:color="auto"/>
            </w:tcBorders>
          </w:tcPr>
          <w:p w:rsidR="00BB7857" w:rsidRDefault="003A6E20" w:rsidP="00BB7857">
            <w:pPr>
              <w:pStyle w:val="Paragraph"/>
              <w:numPr>
                <w:ilvl w:val="0"/>
                <w:numId w:val="0"/>
              </w:numPr>
              <w:jc w:val="center"/>
              <w:rPr>
                <w:sz w:val="22"/>
                <w:szCs w:val="22"/>
                <w:lang w:val="en-US"/>
              </w:rPr>
            </w:pPr>
            <w:r w:rsidRPr="00431A1C">
              <w:rPr>
                <w:sz w:val="22"/>
                <w:szCs w:val="22"/>
                <w:lang w:val="es-ES_tradnl"/>
              </w:rPr>
              <w:t xml:space="preserve"> </w:t>
            </w:r>
            <w:r w:rsidR="00431A1C">
              <w:rPr>
                <w:noProof/>
                <w:lang w:val="en-US"/>
              </w:rPr>
              <w:drawing>
                <wp:inline distT="0" distB="0" distL="0" distR="0" wp14:anchorId="11F14222" wp14:editId="060BF1C7">
                  <wp:extent cx="2806700" cy="1498600"/>
                  <wp:effectExtent l="0" t="0" r="0" b="6350"/>
                  <wp:docPr id="3" name="Picture 2">
                    <a:extLst xmlns:a="http://schemas.openxmlformats.org/drawingml/2006/main">
                      <a:ext uri="{FF2B5EF4-FFF2-40B4-BE49-F238E27FC236}">
                        <a16:creationId xmlns:a16="http://schemas.microsoft.com/office/drawing/2014/main" id="{2BB0E4F9-8AE3-4356-88AF-9F98EB259AD3}"/>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2BB0E4F9-8AE3-4356-88AF-9F98EB259AD3}"/>
                              </a:ext>
                            </a:extLst>
                          </pic:cNvPr>
                          <pic:cNvPicPr>
                            <a:picLocks/>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11491" cy="1501158"/>
                          </a:xfrm>
                          <a:prstGeom prst="rect">
                            <a:avLst/>
                          </a:prstGeom>
                        </pic:spPr>
                      </pic:pic>
                    </a:graphicData>
                  </a:graphic>
                </wp:inline>
              </w:drawing>
            </w:r>
          </w:p>
        </w:tc>
        <w:tc>
          <w:tcPr>
            <w:tcW w:w="4896" w:type="dxa"/>
            <w:tcBorders>
              <w:top w:val="single" w:sz="4" w:space="0" w:color="auto"/>
              <w:left w:val="single" w:sz="4" w:space="0" w:color="auto"/>
              <w:bottom w:val="single" w:sz="4" w:space="0" w:color="auto"/>
              <w:right w:val="single" w:sz="4" w:space="0" w:color="auto"/>
            </w:tcBorders>
          </w:tcPr>
          <w:p w:rsidR="00BB7857" w:rsidRDefault="00431A1C" w:rsidP="00BB7857">
            <w:pPr>
              <w:pStyle w:val="Paragraph"/>
              <w:numPr>
                <w:ilvl w:val="0"/>
                <w:numId w:val="0"/>
              </w:numPr>
              <w:jc w:val="center"/>
              <w:rPr>
                <w:sz w:val="22"/>
                <w:szCs w:val="22"/>
                <w:lang w:val="en-US"/>
              </w:rPr>
            </w:pPr>
            <w:r>
              <w:rPr>
                <w:noProof/>
                <w:lang w:val="en-US"/>
              </w:rPr>
              <w:drawing>
                <wp:inline distT="0" distB="0" distL="0" distR="0" wp14:anchorId="6C9A0A85" wp14:editId="4B498C4F">
                  <wp:extent cx="2971800" cy="1714500"/>
                  <wp:effectExtent l="0" t="0" r="0" b="0"/>
                  <wp:docPr id="7" name="Picture 6">
                    <a:extLst xmlns:a="http://schemas.openxmlformats.org/drawingml/2006/main">
                      <a:ext uri="{FF2B5EF4-FFF2-40B4-BE49-F238E27FC236}">
                        <a16:creationId xmlns:a16="http://schemas.microsoft.com/office/drawing/2014/main" id="{346BD9D0-564D-4EF0-A7D2-7C02B9198E9A}"/>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46BD9D0-564D-4EF0-A7D2-7C02B9198E9A}"/>
                              </a:ext>
                            </a:extLst>
                          </pic:cNvPr>
                          <pic:cNvPicPr>
                            <a:picLocks/>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71915" cy="1714566"/>
                          </a:xfrm>
                          <a:prstGeom prst="rect">
                            <a:avLst/>
                          </a:prstGeom>
                        </pic:spPr>
                      </pic:pic>
                    </a:graphicData>
                  </a:graphic>
                </wp:inline>
              </w:drawing>
            </w:r>
          </w:p>
        </w:tc>
        <w:tc>
          <w:tcPr>
            <w:tcW w:w="4476" w:type="dxa"/>
            <w:tcBorders>
              <w:top w:val="single" w:sz="4" w:space="0" w:color="auto"/>
              <w:left w:val="single" w:sz="4" w:space="0" w:color="auto"/>
              <w:bottom w:val="single" w:sz="4" w:space="0" w:color="auto"/>
              <w:right w:val="single" w:sz="4" w:space="0" w:color="auto"/>
            </w:tcBorders>
          </w:tcPr>
          <w:p w:rsidR="00BB7857" w:rsidRDefault="00431A1C" w:rsidP="00BB7857">
            <w:pPr>
              <w:pStyle w:val="Paragraph"/>
              <w:numPr>
                <w:ilvl w:val="0"/>
                <w:numId w:val="0"/>
              </w:numPr>
              <w:jc w:val="center"/>
              <w:rPr>
                <w:sz w:val="22"/>
                <w:szCs w:val="22"/>
                <w:lang w:val="en-US"/>
              </w:rPr>
            </w:pPr>
            <w:r>
              <w:rPr>
                <w:noProof/>
                <w:lang w:val="en-US"/>
              </w:rPr>
              <w:drawing>
                <wp:inline distT="0" distB="0" distL="0" distR="0" wp14:anchorId="16647FE7" wp14:editId="0C52D1F5">
                  <wp:extent cx="2698115" cy="1676230"/>
                  <wp:effectExtent l="0" t="0" r="6985" b="635"/>
                  <wp:docPr id="10" name="Picture 9">
                    <a:extLst xmlns:a="http://schemas.openxmlformats.org/drawingml/2006/main">
                      <a:ext uri="{FF2B5EF4-FFF2-40B4-BE49-F238E27FC236}">
                        <a16:creationId xmlns:a16="http://schemas.microsoft.com/office/drawing/2014/main" id="{A5DAB345-8EF7-4F2A-80D0-20B9CB62371B}"/>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A5DAB345-8EF7-4F2A-80D0-20B9CB62371B}"/>
                              </a:ext>
                            </a:extLst>
                          </pic:cNvPr>
                          <pic:cNvPicPr>
                            <a:picLocks/>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56118" cy="1712265"/>
                          </a:xfrm>
                          <a:prstGeom prst="rect">
                            <a:avLst/>
                          </a:prstGeom>
                        </pic:spPr>
                      </pic:pic>
                    </a:graphicData>
                  </a:graphic>
                </wp:inline>
              </w:drawing>
            </w:r>
          </w:p>
        </w:tc>
      </w:tr>
      <w:tr w:rsidR="00514C4E" w:rsidRPr="00514C4E" w:rsidTr="00514C4E">
        <w:tc>
          <w:tcPr>
            <w:tcW w:w="5316" w:type="dxa"/>
            <w:tcBorders>
              <w:top w:val="single" w:sz="4" w:space="0" w:color="auto"/>
              <w:left w:val="single" w:sz="4" w:space="0" w:color="auto"/>
              <w:bottom w:val="single" w:sz="4" w:space="0" w:color="auto"/>
              <w:right w:val="single" w:sz="4" w:space="0" w:color="auto"/>
            </w:tcBorders>
          </w:tcPr>
          <w:p w:rsidR="00431A1C" w:rsidRPr="00514C4E" w:rsidRDefault="00514C4E" w:rsidP="00514C4E">
            <w:pPr>
              <w:pStyle w:val="Paragraph"/>
              <w:numPr>
                <w:ilvl w:val="0"/>
                <w:numId w:val="0"/>
              </w:numPr>
              <w:jc w:val="left"/>
              <w:rPr>
                <w:rFonts w:ascii="Arial" w:hAnsi="Arial" w:cs="Arial"/>
                <w:b/>
                <w:sz w:val="18"/>
                <w:szCs w:val="22"/>
                <w:lang w:val="es-ES_tradnl"/>
              </w:rPr>
            </w:pPr>
            <w:r w:rsidRPr="00514C4E">
              <w:rPr>
                <w:rFonts w:ascii="Arial" w:hAnsi="Arial" w:cs="Arial"/>
                <w:b/>
                <w:sz w:val="18"/>
                <w:szCs w:val="22"/>
                <w:lang w:val="es-ES_tradnl"/>
              </w:rPr>
              <w:t>4: FIE-2015-V014: Programa para la Gestión Sanitaria en la Acuicultura</w:t>
            </w:r>
          </w:p>
        </w:tc>
        <w:tc>
          <w:tcPr>
            <w:tcW w:w="4896" w:type="dxa"/>
            <w:tcBorders>
              <w:top w:val="single" w:sz="4" w:space="0" w:color="auto"/>
              <w:left w:val="single" w:sz="4" w:space="0" w:color="auto"/>
              <w:bottom w:val="single" w:sz="4" w:space="0" w:color="auto"/>
              <w:right w:val="single" w:sz="4" w:space="0" w:color="auto"/>
            </w:tcBorders>
          </w:tcPr>
          <w:p w:rsidR="00431A1C" w:rsidRPr="00514C4E" w:rsidRDefault="00514C4E" w:rsidP="00514C4E">
            <w:pPr>
              <w:pStyle w:val="Paragraph"/>
              <w:numPr>
                <w:ilvl w:val="0"/>
                <w:numId w:val="0"/>
              </w:numPr>
              <w:jc w:val="left"/>
              <w:rPr>
                <w:rFonts w:ascii="Arial" w:hAnsi="Arial" w:cs="Arial"/>
                <w:b/>
                <w:noProof/>
                <w:sz w:val="18"/>
                <w:szCs w:val="22"/>
                <w:lang w:val="es-ES_tradnl"/>
              </w:rPr>
            </w:pPr>
            <w:r w:rsidRPr="00514C4E">
              <w:rPr>
                <w:rFonts w:ascii="Arial" w:hAnsi="Arial" w:cs="Arial"/>
                <w:b/>
                <w:noProof/>
                <w:sz w:val="18"/>
                <w:szCs w:val="22"/>
                <w:lang w:val="es-ES_tradnl"/>
              </w:rPr>
              <w:t>5: FIE-2016-V007: Programa de Innovación Abierta de Proveedores</w:t>
            </w:r>
          </w:p>
        </w:tc>
        <w:tc>
          <w:tcPr>
            <w:tcW w:w="4476" w:type="dxa"/>
            <w:tcBorders>
              <w:top w:val="single" w:sz="4" w:space="0" w:color="auto"/>
              <w:left w:val="single" w:sz="4" w:space="0" w:color="auto"/>
              <w:bottom w:val="single" w:sz="4" w:space="0" w:color="auto"/>
              <w:right w:val="single" w:sz="4" w:space="0" w:color="auto"/>
            </w:tcBorders>
          </w:tcPr>
          <w:p w:rsidR="00431A1C" w:rsidRPr="00514C4E" w:rsidRDefault="00514C4E" w:rsidP="00514C4E">
            <w:pPr>
              <w:pStyle w:val="Paragraph"/>
              <w:numPr>
                <w:ilvl w:val="0"/>
                <w:numId w:val="0"/>
              </w:numPr>
              <w:jc w:val="left"/>
              <w:rPr>
                <w:rFonts w:ascii="Arial" w:hAnsi="Arial" w:cs="Arial"/>
                <w:b/>
                <w:noProof/>
                <w:sz w:val="18"/>
                <w:szCs w:val="22"/>
                <w:lang w:val="es-ES_tradnl"/>
              </w:rPr>
            </w:pPr>
            <w:r w:rsidRPr="00514C4E">
              <w:rPr>
                <w:rFonts w:ascii="Arial" w:hAnsi="Arial" w:cs="Arial"/>
                <w:b/>
                <w:noProof/>
                <w:sz w:val="18"/>
                <w:szCs w:val="22"/>
                <w:lang w:val="es-ES_tradnl"/>
              </w:rPr>
              <w:t xml:space="preserve">6: FIE-2016-V005: </w:t>
            </w:r>
            <w:r w:rsidR="007F22AF" w:rsidRPr="007F22AF">
              <w:rPr>
                <w:rFonts w:ascii="Arial" w:hAnsi="Arial" w:cs="Arial"/>
                <w:b/>
                <w:noProof/>
                <w:sz w:val="18"/>
                <w:szCs w:val="22"/>
                <w:lang w:val="es-ES_tradnl"/>
              </w:rPr>
              <w:t>Programa de Monitoreo en Línea de Relaves</w:t>
            </w:r>
          </w:p>
        </w:tc>
      </w:tr>
      <w:tr w:rsidR="00514C4E" w:rsidTr="00514C4E">
        <w:tc>
          <w:tcPr>
            <w:tcW w:w="5316" w:type="dxa"/>
            <w:tcBorders>
              <w:top w:val="single" w:sz="4" w:space="0" w:color="auto"/>
              <w:left w:val="single" w:sz="4" w:space="0" w:color="auto"/>
              <w:bottom w:val="single" w:sz="4" w:space="0" w:color="auto"/>
              <w:right w:val="single" w:sz="4" w:space="0" w:color="auto"/>
            </w:tcBorders>
          </w:tcPr>
          <w:p w:rsidR="00431A1C" w:rsidRPr="00514C4E" w:rsidRDefault="00514C4E" w:rsidP="00514C4E">
            <w:pPr>
              <w:pStyle w:val="Paragraph"/>
              <w:numPr>
                <w:ilvl w:val="0"/>
                <w:numId w:val="0"/>
              </w:numPr>
              <w:ind w:left="1120" w:hanging="1120"/>
              <w:jc w:val="center"/>
              <w:rPr>
                <w:sz w:val="22"/>
                <w:szCs w:val="22"/>
                <w:lang w:val="es-ES_tradnl"/>
              </w:rPr>
            </w:pPr>
            <w:r>
              <w:rPr>
                <w:noProof/>
                <w:lang w:val="en-US"/>
              </w:rPr>
              <w:drawing>
                <wp:inline distT="0" distB="0" distL="0" distR="0" wp14:anchorId="03987770" wp14:editId="02204828">
                  <wp:extent cx="3200400" cy="1651000"/>
                  <wp:effectExtent l="0" t="0" r="0" b="6350"/>
                  <wp:docPr id="12" name="Picture 11">
                    <a:extLst xmlns:a="http://schemas.openxmlformats.org/drawingml/2006/main">
                      <a:ext uri="{FF2B5EF4-FFF2-40B4-BE49-F238E27FC236}">
                        <a16:creationId xmlns:a16="http://schemas.microsoft.com/office/drawing/2014/main" id="{CC890A4E-E408-40BE-81E0-85FF42C17CFC}"/>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CC890A4E-E408-40BE-81E0-85FF42C17CFC}"/>
                              </a:ext>
                            </a:extLst>
                          </pic:cNvPr>
                          <pic:cNvPicPr>
                            <a:picLocks/>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200982" cy="1651300"/>
                          </a:xfrm>
                          <a:prstGeom prst="rect">
                            <a:avLst/>
                          </a:prstGeom>
                        </pic:spPr>
                      </pic:pic>
                    </a:graphicData>
                  </a:graphic>
                </wp:inline>
              </w:drawing>
            </w:r>
          </w:p>
        </w:tc>
        <w:tc>
          <w:tcPr>
            <w:tcW w:w="4896" w:type="dxa"/>
            <w:tcBorders>
              <w:top w:val="single" w:sz="4" w:space="0" w:color="auto"/>
              <w:left w:val="single" w:sz="4" w:space="0" w:color="auto"/>
              <w:bottom w:val="single" w:sz="4" w:space="0" w:color="auto"/>
              <w:right w:val="single" w:sz="4" w:space="0" w:color="auto"/>
            </w:tcBorders>
          </w:tcPr>
          <w:p w:rsidR="00431A1C" w:rsidRPr="00514C4E" w:rsidRDefault="00514C4E" w:rsidP="00BB7857">
            <w:pPr>
              <w:pStyle w:val="Paragraph"/>
              <w:numPr>
                <w:ilvl w:val="0"/>
                <w:numId w:val="0"/>
              </w:numPr>
              <w:jc w:val="center"/>
              <w:rPr>
                <w:noProof/>
                <w:sz w:val="22"/>
                <w:szCs w:val="22"/>
                <w:lang w:val="es-ES_tradnl"/>
              </w:rPr>
            </w:pPr>
            <w:r>
              <w:rPr>
                <w:noProof/>
                <w:lang w:val="en-US"/>
              </w:rPr>
              <w:drawing>
                <wp:inline distT="0" distB="0" distL="0" distR="0" wp14:anchorId="3F24B9C5" wp14:editId="7BF3CC2E">
                  <wp:extent cx="2959100" cy="1663700"/>
                  <wp:effectExtent l="0" t="0" r="0" b="0"/>
                  <wp:docPr id="1" name="Picture 23">
                    <a:extLst xmlns:a="http://schemas.openxmlformats.org/drawingml/2006/main">
                      <a:ext uri="{FF2B5EF4-FFF2-40B4-BE49-F238E27FC236}">
                        <a16:creationId xmlns:a16="http://schemas.microsoft.com/office/drawing/2014/main" id="{E5A94D99-F02B-47E5-906E-182894ED9DA2}"/>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E5A94D99-F02B-47E5-906E-182894ED9DA2}"/>
                              </a:ext>
                            </a:extLst>
                          </pic:cNvPr>
                          <pic:cNvPicPr>
                            <a:picLocks/>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959642" cy="1664005"/>
                          </a:xfrm>
                          <a:prstGeom prst="rect">
                            <a:avLst/>
                          </a:prstGeom>
                        </pic:spPr>
                      </pic:pic>
                    </a:graphicData>
                  </a:graphic>
                </wp:inline>
              </w:drawing>
            </w:r>
          </w:p>
        </w:tc>
        <w:tc>
          <w:tcPr>
            <w:tcW w:w="4476" w:type="dxa"/>
            <w:tcBorders>
              <w:top w:val="single" w:sz="4" w:space="0" w:color="auto"/>
              <w:left w:val="single" w:sz="4" w:space="0" w:color="auto"/>
              <w:bottom w:val="single" w:sz="4" w:space="0" w:color="auto"/>
              <w:right w:val="single" w:sz="4" w:space="0" w:color="auto"/>
            </w:tcBorders>
          </w:tcPr>
          <w:p w:rsidR="00431A1C" w:rsidRPr="00514C4E" w:rsidRDefault="00514C4E" w:rsidP="00BB7857">
            <w:pPr>
              <w:pStyle w:val="Paragraph"/>
              <w:numPr>
                <w:ilvl w:val="0"/>
                <w:numId w:val="0"/>
              </w:numPr>
              <w:jc w:val="center"/>
              <w:rPr>
                <w:noProof/>
                <w:sz w:val="22"/>
                <w:szCs w:val="22"/>
                <w:lang w:val="es-ES_tradnl"/>
              </w:rPr>
            </w:pPr>
            <w:r>
              <w:rPr>
                <w:noProof/>
                <w:lang w:val="en-US"/>
              </w:rPr>
              <w:drawing>
                <wp:inline distT="0" distB="0" distL="0" distR="0" wp14:anchorId="75E0D426" wp14:editId="697FC83D">
                  <wp:extent cx="2701501" cy="1701165"/>
                  <wp:effectExtent l="0" t="0" r="3810" b="0"/>
                  <wp:docPr id="14" name="Picture 13">
                    <a:extLst xmlns:a="http://schemas.openxmlformats.org/drawingml/2006/main">
                      <a:ext uri="{FF2B5EF4-FFF2-40B4-BE49-F238E27FC236}">
                        <a16:creationId xmlns:a16="http://schemas.microsoft.com/office/drawing/2014/main" id="{38B57411-2FA4-4AD0-A01E-B7B121D95353}"/>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38B57411-2FA4-4AD0-A01E-B7B121D95353}"/>
                              </a:ext>
                            </a:extLst>
                          </pic:cNvPr>
                          <pic:cNvPicPr>
                            <a:picLocks/>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27009" cy="1717228"/>
                          </a:xfrm>
                          <a:prstGeom prst="rect">
                            <a:avLst/>
                          </a:prstGeom>
                        </pic:spPr>
                      </pic:pic>
                    </a:graphicData>
                  </a:graphic>
                </wp:inline>
              </w:drawing>
            </w:r>
          </w:p>
        </w:tc>
      </w:tr>
      <w:tr w:rsidR="00514C4E" w:rsidTr="00514C4E">
        <w:tc>
          <w:tcPr>
            <w:tcW w:w="5316" w:type="dxa"/>
            <w:tcBorders>
              <w:top w:val="single" w:sz="4" w:space="0" w:color="auto"/>
            </w:tcBorders>
          </w:tcPr>
          <w:p w:rsidR="00BB7857" w:rsidRPr="00514C4E" w:rsidRDefault="003A6E20" w:rsidP="00BB7857">
            <w:pPr>
              <w:pStyle w:val="Paragraph"/>
              <w:numPr>
                <w:ilvl w:val="0"/>
                <w:numId w:val="0"/>
              </w:numPr>
              <w:jc w:val="center"/>
              <w:rPr>
                <w:sz w:val="22"/>
                <w:szCs w:val="22"/>
                <w:lang w:val="es-ES_tradnl"/>
              </w:rPr>
            </w:pPr>
            <w:r w:rsidRPr="00514C4E">
              <w:rPr>
                <w:sz w:val="22"/>
                <w:szCs w:val="22"/>
                <w:lang w:val="es-ES_tradnl"/>
              </w:rPr>
              <w:t xml:space="preserve"> </w:t>
            </w:r>
          </w:p>
        </w:tc>
        <w:tc>
          <w:tcPr>
            <w:tcW w:w="4896" w:type="dxa"/>
            <w:tcBorders>
              <w:top w:val="single" w:sz="4" w:space="0" w:color="auto"/>
            </w:tcBorders>
          </w:tcPr>
          <w:p w:rsidR="00BB7857" w:rsidRPr="00514C4E" w:rsidRDefault="00BB7857" w:rsidP="00BB7857">
            <w:pPr>
              <w:pStyle w:val="Paragraph"/>
              <w:numPr>
                <w:ilvl w:val="0"/>
                <w:numId w:val="0"/>
              </w:numPr>
              <w:jc w:val="center"/>
              <w:rPr>
                <w:sz w:val="22"/>
                <w:szCs w:val="22"/>
                <w:lang w:val="es-ES_tradnl"/>
              </w:rPr>
            </w:pPr>
          </w:p>
        </w:tc>
        <w:tc>
          <w:tcPr>
            <w:tcW w:w="4476" w:type="dxa"/>
            <w:tcBorders>
              <w:top w:val="single" w:sz="4" w:space="0" w:color="auto"/>
            </w:tcBorders>
          </w:tcPr>
          <w:p w:rsidR="00BB7857" w:rsidRPr="00514C4E" w:rsidRDefault="003A6E20" w:rsidP="00BB7857">
            <w:pPr>
              <w:pStyle w:val="Paragraph"/>
              <w:numPr>
                <w:ilvl w:val="0"/>
                <w:numId w:val="0"/>
              </w:numPr>
              <w:jc w:val="center"/>
              <w:rPr>
                <w:sz w:val="22"/>
                <w:szCs w:val="22"/>
                <w:lang w:val="es-ES_tradnl"/>
              </w:rPr>
            </w:pPr>
            <w:r w:rsidRPr="00514C4E">
              <w:rPr>
                <w:sz w:val="22"/>
                <w:szCs w:val="22"/>
                <w:lang w:val="es-ES_tradnl"/>
              </w:rPr>
              <w:t xml:space="preserve"> </w:t>
            </w:r>
          </w:p>
        </w:tc>
      </w:tr>
    </w:tbl>
    <w:p w:rsidR="00514C4E" w:rsidRDefault="00514C4E" w:rsidP="00966F77">
      <w:pPr>
        <w:pStyle w:val="Paragraph"/>
        <w:numPr>
          <w:ilvl w:val="0"/>
          <w:numId w:val="0"/>
        </w:numPr>
        <w:ind w:left="-630"/>
        <w:rPr>
          <w:rFonts w:ascii="Arial" w:hAnsi="Arial" w:cs="Arial"/>
          <w:sz w:val="18"/>
          <w:szCs w:val="22"/>
          <w:lang w:val="es-ES_tradnl"/>
        </w:rPr>
      </w:pPr>
    </w:p>
    <w:tbl>
      <w:tblPr>
        <w:tblStyle w:val="TableGrid"/>
        <w:tblW w:w="14788"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6"/>
        <w:gridCol w:w="5256"/>
        <w:gridCol w:w="4356"/>
      </w:tblGrid>
      <w:tr w:rsidR="00514C4E" w:rsidRPr="00BB7857" w:rsidTr="00514C4E">
        <w:trPr>
          <w:trHeight w:val="162"/>
        </w:trPr>
        <w:tc>
          <w:tcPr>
            <w:tcW w:w="5176" w:type="dxa"/>
            <w:tcBorders>
              <w:top w:val="single" w:sz="4" w:space="0" w:color="auto"/>
              <w:left w:val="single" w:sz="4" w:space="0" w:color="auto"/>
              <w:bottom w:val="single" w:sz="4" w:space="0" w:color="auto"/>
              <w:right w:val="single" w:sz="4" w:space="0" w:color="auto"/>
            </w:tcBorders>
          </w:tcPr>
          <w:p w:rsidR="00514C4E" w:rsidRPr="00BB7857" w:rsidRDefault="007F22AF" w:rsidP="00E72CF9">
            <w:pPr>
              <w:pStyle w:val="Paragraph"/>
              <w:numPr>
                <w:ilvl w:val="0"/>
                <w:numId w:val="0"/>
              </w:numPr>
              <w:jc w:val="left"/>
              <w:rPr>
                <w:rFonts w:ascii="Arial" w:hAnsi="Arial" w:cs="Arial"/>
                <w:b/>
                <w:sz w:val="18"/>
                <w:szCs w:val="22"/>
                <w:lang w:val="es-ES_tradnl"/>
              </w:rPr>
            </w:pPr>
            <w:r w:rsidRPr="007F22AF">
              <w:rPr>
                <w:rFonts w:ascii="Arial" w:hAnsi="Arial" w:cs="Arial"/>
                <w:b/>
                <w:sz w:val="18"/>
                <w:szCs w:val="22"/>
                <w:lang w:val="es-ES_tradnl"/>
              </w:rPr>
              <w:t>7: FIE-2016-V006</w:t>
            </w:r>
            <w:r>
              <w:rPr>
                <w:rFonts w:ascii="Arial" w:hAnsi="Arial" w:cs="Arial"/>
                <w:b/>
                <w:sz w:val="18"/>
                <w:szCs w:val="22"/>
                <w:lang w:val="es-ES_tradnl"/>
              </w:rPr>
              <w:t xml:space="preserve">: </w:t>
            </w:r>
            <w:r w:rsidRPr="007F22AF">
              <w:rPr>
                <w:rFonts w:ascii="Arial" w:hAnsi="Arial" w:cs="Arial"/>
                <w:b/>
                <w:sz w:val="18"/>
                <w:szCs w:val="22"/>
                <w:lang w:val="es-ES_tradnl"/>
              </w:rPr>
              <w:t>Programa Tecnológico Estratégico (PTE) para el Desarrollo Fotovoltaico de Alta radiación</w:t>
            </w:r>
          </w:p>
        </w:tc>
        <w:tc>
          <w:tcPr>
            <w:tcW w:w="5256" w:type="dxa"/>
            <w:tcBorders>
              <w:top w:val="single" w:sz="4" w:space="0" w:color="auto"/>
              <w:left w:val="single" w:sz="4" w:space="0" w:color="auto"/>
              <w:bottom w:val="single" w:sz="4" w:space="0" w:color="auto"/>
              <w:right w:val="single" w:sz="4" w:space="0" w:color="auto"/>
            </w:tcBorders>
          </w:tcPr>
          <w:p w:rsidR="00514C4E" w:rsidRPr="00BB7857" w:rsidRDefault="007F22AF" w:rsidP="00E72CF9">
            <w:pPr>
              <w:pStyle w:val="Paragraph"/>
              <w:numPr>
                <w:ilvl w:val="0"/>
                <w:numId w:val="0"/>
              </w:numPr>
              <w:jc w:val="left"/>
              <w:rPr>
                <w:rFonts w:ascii="Arial" w:hAnsi="Arial" w:cs="Arial"/>
                <w:b/>
                <w:sz w:val="18"/>
                <w:szCs w:val="22"/>
                <w:lang w:val="es-ES_tradnl"/>
              </w:rPr>
            </w:pPr>
            <w:r w:rsidRPr="007F22AF">
              <w:rPr>
                <w:rFonts w:ascii="Arial" w:hAnsi="Arial" w:cs="Arial"/>
                <w:b/>
                <w:sz w:val="18"/>
                <w:szCs w:val="22"/>
                <w:lang w:val="es-ES_tradnl"/>
              </w:rPr>
              <w:t>8: FIE-2016-V026</w:t>
            </w:r>
            <w:r>
              <w:rPr>
                <w:rFonts w:ascii="Arial" w:hAnsi="Arial" w:cs="Arial"/>
                <w:b/>
                <w:sz w:val="18"/>
                <w:szCs w:val="22"/>
                <w:lang w:val="es-ES_tradnl"/>
              </w:rPr>
              <w:t xml:space="preserve">: </w:t>
            </w:r>
            <w:r w:rsidRPr="007F22AF">
              <w:rPr>
                <w:rFonts w:ascii="Arial" w:hAnsi="Arial" w:cs="Arial"/>
                <w:b/>
                <w:sz w:val="18"/>
                <w:szCs w:val="22"/>
                <w:lang w:val="es-ES_tradnl"/>
              </w:rPr>
              <w:t>Desarrollo de Ingredientes Funcionales</w:t>
            </w:r>
          </w:p>
        </w:tc>
        <w:tc>
          <w:tcPr>
            <w:tcW w:w="4356" w:type="dxa"/>
            <w:tcBorders>
              <w:top w:val="single" w:sz="4" w:space="0" w:color="auto"/>
              <w:left w:val="single" w:sz="4" w:space="0" w:color="auto"/>
              <w:bottom w:val="single" w:sz="4" w:space="0" w:color="auto"/>
              <w:right w:val="single" w:sz="4" w:space="0" w:color="auto"/>
            </w:tcBorders>
          </w:tcPr>
          <w:p w:rsidR="00514C4E" w:rsidRPr="00BB7857" w:rsidRDefault="007F22AF" w:rsidP="00E72CF9">
            <w:pPr>
              <w:pStyle w:val="Paragraph"/>
              <w:numPr>
                <w:ilvl w:val="0"/>
                <w:numId w:val="0"/>
              </w:numPr>
              <w:jc w:val="left"/>
              <w:rPr>
                <w:rFonts w:ascii="Arial" w:hAnsi="Arial" w:cs="Arial"/>
                <w:b/>
                <w:sz w:val="18"/>
                <w:szCs w:val="22"/>
                <w:lang w:val="es-ES_tradnl"/>
              </w:rPr>
            </w:pPr>
            <w:r w:rsidRPr="007F22AF">
              <w:rPr>
                <w:rFonts w:ascii="Arial" w:hAnsi="Arial" w:cs="Arial"/>
                <w:b/>
                <w:sz w:val="18"/>
                <w:szCs w:val="22"/>
                <w:lang w:val="es-ES_tradnl"/>
              </w:rPr>
              <w:t>9: FIE-2016-V009</w:t>
            </w:r>
            <w:r>
              <w:rPr>
                <w:rFonts w:ascii="Arial" w:hAnsi="Arial" w:cs="Arial"/>
                <w:b/>
                <w:sz w:val="18"/>
                <w:szCs w:val="22"/>
                <w:lang w:val="es-ES_tradnl"/>
              </w:rPr>
              <w:t xml:space="preserve">: </w:t>
            </w:r>
            <w:r w:rsidRPr="007F22AF">
              <w:rPr>
                <w:rFonts w:ascii="Arial" w:hAnsi="Arial" w:cs="Arial"/>
                <w:b/>
                <w:sz w:val="18"/>
                <w:szCs w:val="22"/>
                <w:lang w:val="es-ES_tradnl"/>
              </w:rPr>
              <w:t>Iniciativas de Fomento Integradas (IFI)</w:t>
            </w:r>
          </w:p>
        </w:tc>
      </w:tr>
      <w:tr w:rsidR="00514C4E" w:rsidTr="007F22AF">
        <w:tc>
          <w:tcPr>
            <w:tcW w:w="5176" w:type="dxa"/>
            <w:tcBorders>
              <w:top w:val="single" w:sz="4" w:space="0" w:color="auto"/>
              <w:left w:val="single" w:sz="4" w:space="0" w:color="auto"/>
              <w:bottom w:val="single" w:sz="4" w:space="0" w:color="auto"/>
              <w:right w:val="single" w:sz="4" w:space="0" w:color="auto"/>
            </w:tcBorders>
          </w:tcPr>
          <w:p w:rsidR="00514C4E" w:rsidRDefault="00514C4E" w:rsidP="00E72CF9">
            <w:pPr>
              <w:pStyle w:val="Paragraph"/>
              <w:numPr>
                <w:ilvl w:val="0"/>
                <w:numId w:val="0"/>
              </w:numPr>
              <w:jc w:val="center"/>
              <w:rPr>
                <w:sz w:val="22"/>
                <w:szCs w:val="22"/>
                <w:lang w:val="en-US"/>
              </w:rPr>
            </w:pPr>
            <w:r>
              <w:rPr>
                <w:noProof/>
                <w:lang w:val="en-US"/>
              </w:rPr>
              <w:drawing>
                <wp:inline distT="0" distB="0" distL="0" distR="0" wp14:anchorId="0C41433C" wp14:editId="740D4172">
                  <wp:extent cx="3149600" cy="1816100"/>
                  <wp:effectExtent l="0" t="0" r="0" b="0"/>
                  <wp:docPr id="16" name="Picture 15">
                    <a:extLst xmlns:a="http://schemas.openxmlformats.org/drawingml/2006/main">
                      <a:ext uri="{FF2B5EF4-FFF2-40B4-BE49-F238E27FC236}">
                        <a16:creationId xmlns:a16="http://schemas.microsoft.com/office/drawing/2014/main" id="{377FCB5F-839B-4D9E-9C90-630BD03B5894}"/>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377FCB5F-839B-4D9E-9C90-630BD03B5894}"/>
                              </a:ext>
                            </a:extLst>
                          </pic:cNvPr>
                          <pic:cNvPicPr>
                            <a:picLocks/>
                          </pic:cNvPicPr>
                        </pic:nvPicPr>
                        <pic:blipFill>
                          <a:blip r:embed="rId24">
                            <a:extLst>
                              <a:ext uri="{28A0092B-C50C-407E-A947-70E740481C1C}">
                                <a14:useLocalDpi xmlns:a14="http://schemas.microsoft.com/office/drawing/2010/main" val="0"/>
                              </a:ext>
                            </a:extLst>
                          </a:blip>
                          <a:stretch>
                            <a:fillRect/>
                          </a:stretch>
                        </pic:blipFill>
                        <pic:spPr>
                          <a:xfrm>
                            <a:off x="0" y="0"/>
                            <a:ext cx="3149710" cy="1816163"/>
                          </a:xfrm>
                          <a:prstGeom prst="rect">
                            <a:avLst/>
                          </a:prstGeom>
                        </pic:spPr>
                      </pic:pic>
                    </a:graphicData>
                  </a:graphic>
                </wp:inline>
              </w:drawing>
            </w:r>
          </w:p>
        </w:tc>
        <w:tc>
          <w:tcPr>
            <w:tcW w:w="5256" w:type="dxa"/>
            <w:tcBorders>
              <w:top w:val="single" w:sz="4" w:space="0" w:color="auto"/>
              <w:left w:val="single" w:sz="4" w:space="0" w:color="auto"/>
              <w:bottom w:val="single" w:sz="4" w:space="0" w:color="auto"/>
              <w:right w:val="single" w:sz="4" w:space="0" w:color="auto"/>
            </w:tcBorders>
          </w:tcPr>
          <w:p w:rsidR="00514C4E" w:rsidRDefault="00514C4E" w:rsidP="00E72CF9">
            <w:pPr>
              <w:pStyle w:val="Paragraph"/>
              <w:numPr>
                <w:ilvl w:val="0"/>
                <w:numId w:val="0"/>
              </w:numPr>
              <w:jc w:val="center"/>
              <w:rPr>
                <w:sz w:val="22"/>
                <w:szCs w:val="22"/>
                <w:lang w:val="en-US"/>
              </w:rPr>
            </w:pPr>
            <w:r w:rsidRPr="00514C4E">
              <w:rPr>
                <w:noProof/>
                <w:sz w:val="22"/>
                <w:szCs w:val="22"/>
                <w:lang w:val="en-US"/>
              </w:rPr>
              <w:drawing>
                <wp:inline distT="0" distB="0" distL="0" distR="0">
                  <wp:extent cx="3200400" cy="169037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40300" cy="1711444"/>
                          </a:xfrm>
                          <a:prstGeom prst="rect">
                            <a:avLst/>
                          </a:prstGeom>
                          <a:noFill/>
                          <a:ln>
                            <a:noFill/>
                          </a:ln>
                        </pic:spPr>
                      </pic:pic>
                    </a:graphicData>
                  </a:graphic>
                </wp:inline>
              </w:drawing>
            </w:r>
          </w:p>
        </w:tc>
        <w:tc>
          <w:tcPr>
            <w:tcW w:w="4356" w:type="dxa"/>
            <w:tcBorders>
              <w:top w:val="single" w:sz="4" w:space="0" w:color="auto"/>
              <w:left w:val="single" w:sz="4" w:space="0" w:color="auto"/>
              <w:bottom w:val="single" w:sz="4" w:space="0" w:color="auto"/>
              <w:right w:val="single" w:sz="4" w:space="0" w:color="auto"/>
            </w:tcBorders>
          </w:tcPr>
          <w:p w:rsidR="00514C4E" w:rsidRDefault="00514C4E" w:rsidP="00E72CF9">
            <w:pPr>
              <w:pStyle w:val="Paragraph"/>
              <w:numPr>
                <w:ilvl w:val="0"/>
                <w:numId w:val="0"/>
              </w:numPr>
              <w:jc w:val="center"/>
              <w:rPr>
                <w:sz w:val="22"/>
                <w:szCs w:val="22"/>
                <w:lang w:val="en-US"/>
              </w:rPr>
            </w:pPr>
            <w:r>
              <w:rPr>
                <w:noProof/>
                <w:lang w:val="en-US"/>
              </w:rPr>
              <w:drawing>
                <wp:inline distT="0" distB="0" distL="0" distR="0" wp14:anchorId="588D61D2" wp14:editId="57097EBC">
                  <wp:extent cx="2624455" cy="1828668"/>
                  <wp:effectExtent l="0" t="0" r="4445" b="635"/>
                  <wp:docPr id="21" name="Picture 19">
                    <a:extLst xmlns:a="http://schemas.openxmlformats.org/drawingml/2006/main">
                      <a:ext uri="{FF2B5EF4-FFF2-40B4-BE49-F238E27FC236}">
                        <a16:creationId xmlns:a16="http://schemas.microsoft.com/office/drawing/2014/main" id="{E55AD69F-6042-4FCB-BDDF-B15BBD1C9004}"/>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E55AD69F-6042-4FCB-BDDF-B15BBD1C9004}"/>
                              </a:ext>
                            </a:extLst>
                          </pic:cNvPr>
                          <pic:cNvPicPr>
                            <a:picLocks/>
                          </pic:cNvPicPr>
                        </pic:nvPicPr>
                        <pic:blipFill>
                          <a:blip r:embed="rId26">
                            <a:extLst>
                              <a:ext uri="{28A0092B-C50C-407E-A947-70E740481C1C}">
                                <a14:useLocalDpi xmlns:a14="http://schemas.microsoft.com/office/drawing/2010/main" val="0"/>
                              </a:ext>
                            </a:extLst>
                          </a:blip>
                          <a:stretch>
                            <a:fillRect/>
                          </a:stretch>
                        </pic:blipFill>
                        <pic:spPr>
                          <a:xfrm>
                            <a:off x="0" y="0"/>
                            <a:ext cx="2643166" cy="1841706"/>
                          </a:xfrm>
                          <a:prstGeom prst="rect">
                            <a:avLst/>
                          </a:prstGeom>
                        </pic:spPr>
                      </pic:pic>
                    </a:graphicData>
                  </a:graphic>
                </wp:inline>
              </w:drawing>
            </w:r>
          </w:p>
        </w:tc>
      </w:tr>
      <w:tr w:rsidR="00514C4E" w:rsidRPr="00514C4E" w:rsidTr="007F22AF">
        <w:tc>
          <w:tcPr>
            <w:tcW w:w="5176" w:type="dxa"/>
            <w:tcBorders>
              <w:top w:val="single" w:sz="4" w:space="0" w:color="auto"/>
              <w:right w:val="single" w:sz="4" w:space="0" w:color="auto"/>
            </w:tcBorders>
          </w:tcPr>
          <w:p w:rsidR="00514C4E" w:rsidRPr="00514C4E" w:rsidRDefault="00514C4E" w:rsidP="00514C4E">
            <w:pPr>
              <w:pStyle w:val="Paragraph"/>
              <w:numPr>
                <w:ilvl w:val="0"/>
                <w:numId w:val="0"/>
              </w:numPr>
              <w:jc w:val="left"/>
              <w:rPr>
                <w:rFonts w:ascii="Arial" w:hAnsi="Arial" w:cs="Arial"/>
                <w:b/>
                <w:sz w:val="18"/>
                <w:szCs w:val="22"/>
                <w:lang w:val="es-ES_tradnl"/>
              </w:rPr>
            </w:pPr>
          </w:p>
        </w:tc>
        <w:tc>
          <w:tcPr>
            <w:tcW w:w="5256" w:type="dxa"/>
            <w:tcBorders>
              <w:top w:val="single" w:sz="4" w:space="0" w:color="auto"/>
              <w:left w:val="single" w:sz="4" w:space="0" w:color="auto"/>
              <w:bottom w:val="single" w:sz="4" w:space="0" w:color="auto"/>
              <w:right w:val="single" w:sz="4" w:space="0" w:color="auto"/>
            </w:tcBorders>
          </w:tcPr>
          <w:p w:rsidR="00514C4E" w:rsidRPr="00514C4E" w:rsidRDefault="007F22AF" w:rsidP="00514C4E">
            <w:pPr>
              <w:pStyle w:val="Paragraph"/>
              <w:numPr>
                <w:ilvl w:val="0"/>
                <w:numId w:val="0"/>
              </w:numPr>
              <w:jc w:val="left"/>
              <w:rPr>
                <w:rFonts w:ascii="Arial" w:hAnsi="Arial" w:cs="Arial"/>
                <w:b/>
                <w:sz w:val="18"/>
                <w:szCs w:val="22"/>
                <w:lang w:val="es-ES_tradnl"/>
              </w:rPr>
            </w:pPr>
            <w:r w:rsidRPr="007F22AF">
              <w:rPr>
                <w:rFonts w:ascii="Arial" w:hAnsi="Arial" w:cs="Arial"/>
                <w:b/>
                <w:sz w:val="18"/>
                <w:szCs w:val="22"/>
                <w:lang w:val="es-ES_tradnl"/>
              </w:rPr>
              <w:t>10: FIE-2016-V014</w:t>
            </w:r>
            <w:r>
              <w:rPr>
                <w:rFonts w:ascii="Arial" w:hAnsi="Arial" w:cs="Arial"/>
                <w:b/>
                <w:sz w:val="18"/>
                <w:szCs w:val="22"/>
                <w:lang w:val="es-ES_tradnl"/>
              </w:rPr>
              <w:t xml:space="preserve">: </w:t>
            </w:r>
            <w:r w:rsidRPr="007F22AF">
              <w:rPr>
                <w:rFonts w:ascii="Arial" w:hAnsi="Arial" w:cs="Arial"/>
                <w:b/>
                <w:sz w:val="18"/>
                <w:szCs w:val="22"/>
                <w:lang w:val="es-ES_tradnl"/>
              </w:rPr>
              <w:t>Programa Plan BIM, Modernización de la Industria de la Construcción</w:t>
            </w:r>
          </w:p>
        </w:tc>
        <w:tc>
          <w:tcPr>
            <w:tcW w:w="4356" w:type="dxa"/>
            <w:tcBorders>
              <w:top w:val="single" w:sz="4" w:space="0" w:color="auto"/>
              <w:left w:val="single" w:sz="4" w:space="0" w:color="auto"/>
            </w:tcBorders>
          </w:tcPr>
          <w:p w:rsidR="00514C4E" w:rsidRPr="00514C4E" w:rsidRDefault="00514C4E" w:rsidP="00514C4E">
            <w:pPr>
              <w:pStyle w:val="Paragraph"/>
              <w:numPr>
                <w:ilvl w:val="0"/>
                <w:numId w:val="0"/>
              </w:numPr>
              <w:jc w:val="left"/>
              <w:rPr>
                <w:rFonts w:ascii="Arial" w:hAnsi="Arial" w:cs="Arial"/>
                <w:b/>
                <w:noProof/>
                <w:sz w:val="18"/>
                <w:szCs w:val="22"/>
                <w:lang w:val="es-ES_tradnl"/>
              </w:rPr>
            </w:pPr>
          </w:p>
        </w:tc>
      </w:tr>
      <w:tr w:rsidR="007F22AF" w:rsidTr="007F22AF">
        <w:tc>
          <w:tcPr>
            <w:tcW w:w="5176" w:type="dxa"/>
            <w:tcBorders>
              <w:right w:val="single" w:sz="4" w:space="0" w:color="auto"/>
            </w:tcBorders>
          </w:tcPr>
          <w:p w:rsidR="00514C4E" w:rsidRPr="00514C4E" w:rsidRDefault="00514C4E" w:rsidP="00514C4E">
            <w:pPr>
              <w:pStyle w:val="Paragraph"/>
              <w:numPr>
                <w:ilvl w:val="0"/>
                <w:numId w:val="0"/>
              </w:numPr>
              <w:ind w:left="1120" w:hanging="1120"/>
              <w:jc w:val="center"/>
              <w:rPr>
                <w:sz w:val="22"/>
                <w:szCs w:val="22"/>
                <w:lang w:val="es-ES_tradnl"/>
              </w:rPr>
            </w:pPr>
          </w:p>
        </w:tc>
        <w:tc>
          <w:tcPr>
            <w:tcW w:w="5256" w:type="dxa"/>
            <w:tcBorders>
              <w:top w:val="single" w:sz="4" w:space="0" w:color="auto"/>
              <w:left w:val="single" w:sz="4" w:space="0" w:color="auto"/>
              <w:bottom w:val="single" w:sz="4" w:space="0" w:color="auto"/>
              <w:right w:val="single" w:sz="4" w:space="0" w:color="auto"/>
            </w:tcBorders>
          </w:tcPr>
          <w:p w:rsidR="00514C4E" w:rsidRPr="00514C4E" w:rsidRDefault="00514C4E" w:rsidP="00514C4E">
            <w:pPr>
              <w:pStyle w:val="Paragraph"/>
              <w:numPr>
                <w:ilvl w:val="0"/>
                <w:numId w:val="0"/>
              </w:numPr>
              <w:tabs>
                <w:tab w:val="left" w:pos="3460"/>
              </w:tabs>
              <w:ind w:left="1120" w:hanging="1120"/>
              <w:jc w:val="left"/>
              <w:rPr>
                <w:sz w:val="22"/>
                <w:szCs w:val="22"/>
                <w:lang w:val="es-ES_tradnl"/>
              </w:rPr>
            </w:pPr>
            <w:r>
              <w:rPr>
                <w:noProof/>
                <w:lang w:val="en-US"/>
              </w:rPr>
              <w:drawing>
                <wp:inline distT="0" distB="0" distL="0" distR="0" wp14:anchorId="238DAF0B" wp14:editId="2B71BC48">
                  <wp:extent cx="3175000" cy="1955669"/>
                  <wp:effectExtent l="0" t="0" r="6350" b="6985"/>
                  <wp:docPr id="25" name="Picture 24">
                    <a:extLst xmlns:a="http://schemas.openxmlformats.org/drawingml/2006/main">
                      <a:ext uri="{FF2B5EF4-FFF2-40B4-BE49-F238E27FC236}">
                        <a16:creationId xmlns:a16="http://schemas.microsoft.com/office/drawing/2014/main" id="{84E5668A-0BAC-40DC-B065-049A5C34A91F}"/>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Picture 24">
                            <a:extLst>
                              <a:ext uri="{FF2B5EF4-FFF2-40B4-BE49-F238E27FC236}">
                                <a16:creationId xmlns:a16="http://schemas.microsoft.com/office/drawing/2014/main" id="{84E5668A-0BAC-40DC-B065-049A5C34A91F}"/>
                              </a:ext>
                            </a:extLst>
                          </pic:cNvPr>
                          <pic:cNvPicPr>
                            <a:picLocks/>
                          </pic:cNvPicPr>
                        </pic:nvPicPr>
                        <pic:blipFill>
                          <a:blip r:embed="rId27">
                            <a:extLst>
                              <a:ext uri="{28A0092B-C50C-407E-A947-70E740481C1C}">
                                <a14:useLocalDpi xmlns:a14="http://schemas.microsoft.com/office/drawing/2010/main" val="0"/>
                              </a:ext>
                            </a:extLst>
                          </a:blip>
                          <a:stretch>
                            <a:fillRect/>
                          </a:stretch>
                        </pic:blipFill>
                        <pic:spPr>
                          <a:xfrm>
                            <a:off x="0" y="0"/>
                            <a:ext cx="3206070" cy="1974807"/>
                          </a:xfrm>
                          <a:prstGeom prst="rect">
                            <a:avLst/>
                          </a:prstGeom>
                        </pic:spPr>
                      </pic:pic>
                    </a:graphicData>
                  </a:graphic>
                </wp:inline>
              </w:drawing>
            </w:r>
          </w:p>
        </w:tc>
        <w:tc>
          <w:tcPr>
            <w:tcW w:w="4356" w:type="dxa"/>
            <w:tcBorders>
              <w:left w:val="single" w:sz="4" w:space="0" w:color="auto"/>
            </w:tcBorders>
          </w:tcPr>
          <w:p w:rsidR="00514C4E" w:rsidRPr="00514C4E" w:rsidRDefault="00514C4E" w:rsidP="00514C4E">
            <w:pPr>
              <w:pStyle w:val="Paragraph"/>
              <w:numPr>
                <w:ilvl w:val="0"/>
                <w:numId w:val="0"/>
              </w:numPr>
              <w:jc w:val="center"/>
              <w:rPr>
                <w:noProof/>
                <w:sz w:val="22"/>
                <w:szCs w:val="22"/>
                <w:lang w:val="es-ES_tradnl"/>
              </w:rPr>
            </w:pPr>
          </w:p>
        </w:tc>
      </w:tr>
    </w:tbl>
    <w:p w:rsidR="00BB7857" w:rsidRPr="00BB7857" w:rsidRDefault="00BB7857" w:rsidP="00966F77">
      <w:pPr>
        <w:pStyle w:val="Paragraph"/>
        <w:numPr>
          <w:ilvl w:val="0"/>
          <w:numId w:val="0"/>
        </w:numPr>
        <w:ind w:left="-630"/>
        <w:rPr>
          <w:rFonts w:ascii="Arial" w:hAnsi="Arial" w:cs="Arial"/>
          <w:sz w:val="18"/>
          <w:szCs w:val="22"/>
          <w:lang w:val="es-ES_tradnl"/>
        </w:rPr>
      </w:pPr>
      <w:r w:rsidRPr="00BB7857">
        <w:rPr>
          <w:rFonts w:ascii="Arial" w:hAnsi="Arial" w:cs="Arial"/>
          <w:sz w:val="18"/>
          <w:szCs w:val="22"/>
          <w:lang w:val="es-ES_tradnl"/>
        </w:rPr>
        <w:t>Fuente: Elaboración propia basada en distribuciones triangulares con m</w:t>
      </w:r>
      <w:r>
        <w:rPr>
          <w:rFonts w:ascii="Arial" w:hAnsi="Arial" w:cs="Arial"/>
          <w:sz w:val="18"/>
          <w:szCs w:val="22"/>
          <w:lang w:val="es-ES_tradnl"/>
        </w:rPr>
        <w:t xml:space="preserve">ínimos, máximos y modas determinadas según Cuadro </w:t>
      </w:r>
      <w:r w:rsidR="00793C9B">
        <w:rPr>
          <w:rFonts w:ascii="Arial" w:hAnsi="Arial" w:cs="Arial"/>
          <w:sz w:val="18"/>
          <w:szCs w:val="22"/>
          <w:lang w:val="es-ES_tradnl"/>
        </w:rPr>
        <w:t>9</w:t>
      </w:r>
      <w:r>
        <w:rPr>
          <w:rFonts w:ascii="Arial" w:hAnsi="Arial" w:cs="Arial"/>
          <w:sz w:val="18"/>
          <w:szCs w:val="22"/>
          <w:lang w:val="es-ES_tradnl"/>
        </w:rPr>
        <w:t>.</w:t>
      </w:r>
    </w:p>
    <w:p w:rsidR="00BB7857" w:rsidRPr="00BB7857" w:rsidRDefault="00BB7857" w:rsidP="00966F77">
      <w:pPr>
        <w:pStyle w:val="Paragraph"/>
        <w:numPr>
          <w:ilvl w:val="0"/>
          <w:numId w:val="0"/>
        </w:numPr>
        <w:ind w:left="-630"/>
        <w:rPr>
          <w:rFonts w:ascii="Arial" w:hAnsi="Arial" w:cs="Arial"/>
          <w:sz w:val="18"/>
          <w:szCs w:val="22"/>
          <w:lang w:val="es-ES_tradnl"/>
        </w:rPr>
        <w:sectPr w:rsidR="00BB7857" w:rsidRPr="00BB7857" w:rsidSect="00721421">
          <w:pgSz w:w="15840" w:h="12240" w:orient="landscape"/>
          <w:pgMar w:top="1800" w:right="1440" w:bottom="1800" w:left="1440" w:header="720" w:footer="720" w:gutter="0"/>
          <w:cols w:space="720"/>
          <w:docGrid w:linePitch="360"/>
        </w:sectPr>
      </w:pPr>
    </w:p>
    <w:p w:rsidR="00473936" w:rsidRPr="002F693D" w:rsidRDefault="00473936" w:rsidP="00F42A95">
      <w:pPr>
        <w:pStyle w:val="Chapter"/>
        <w:numPr>
          <w:ilvl w:val="0"/>
          <w:numId w:val="0"/>
        </w:numPr>
        <w:ind w:left="288"/>
        <w:jc w:val="left"/>
        <w:rPr>
          <w:rFonts w:ascii="Arial" w:eastAsia="Calibri" w:hAnsi="Arial" w:cs="Arial"/>
          <w:lang w:val="es-ES_tradnl"/>
        </w:rPr>
      </w:pPr>
      <w:bookmarkStart w:id="9" w:name="_Toc483484867"/>
      <w:r w:rsidRPr="002F693D">
        <w:rPr>
          <w:rFonts w:ascii="Arial" w:eastAsia="Calibri" w:hAnsi="Arial" w:cs="Arial"/>
          <w:lang w:val="es-ES_tradnl"/>
        </w:rPr>
        <w:t>Referencias</w:t>
      </w:r>
      <w:bookmarkEnd w:id="9"/>
    </w:p>
    <w:p w:rsidR="00231933" w:rsidRPr="002F693D" w:rsidRDefault="00231933" w:rsidP="000D704E">
      <w:pPr>
        <w:autoSpaceDE w:val="0"/>
        <w:autoSpaceDN w:val="0"/>
        <w:adjustRightInd w:val="0"/>
        <w:jc w:val="both"/>
        <w:rPr>
          <w:rFonts w:ascii="Arial" w:eastAsiaTheme="minorHAnsi" w:hAnsi="Arial" w:cs="Arial"/>
          <w:spacing w:val="0"/>
          <w:sz w:val="22"/>
          <w:szCs w:val="22"/>
        </w:rPr>
      </w:pPr>
    </w:p>
    <w:p w:rsidR="009C1BA6" w:rsidRPr="009C1BA6" w:rsidRDefault="009C1BA6" w:rsidP="008E4D73">
      <w:pPr>
        <w:autoSpaceDE w:val="0"/>
        <w:autoSpaceDN w:val="0"/>
        <w:adjustRightInd w:val="0"/>
        <w:ind w:firstLine="709"/>
        <w:jc w:val="both"/>
        <w:rPr>
          <w:rFonts w:ascii="Arial" w:hAnsi="Arial" w:cs="Arial"/>
          <w:sz w:val="22"/>
          <w:szCs w:val="22"/>
        </w:rPr>
      </w:pPr>
      <w:r w:rsidRPr="009C1BA6">
        <w:rPr>
          <w:rFonts w:ascii="Arial" w:hAnsi="Arial" w:cs="Arial"/>
          <w:sz w:val="22"/>
          <w:szCs w:val="22"/>
        </w:rPr>
        <w:t xml:space="preserve">Angelelli, P., </w:t>
      </w:r>
      <w:r>
        <w:rPr>
          <w:rFonts w:ascii="Arial" w:hAnsi="Arial" w:cs="Arial"/>
          <w:sz w:val="22"/>
          <w:szCs w:val="22"/>
        </w:rPr>
        <w:t>G. Casaburi, C. Sabel, E. Stein (2017); “</w:t>
      </w:r>
      <w:r w:rsidRPr="009C1BA6">
        <w:rPr>
          <w:rFonts w:ascii="Arial" w:hAnsi="Arial" w:cs="Arial"/>
          <w:sz w:val="22"/>
          <w:szCs w:val="22"/>
        </w:rPr>
        <w:t>Análisis del Fondo de Inversión Estratégica (FIE) y sugerencias de mejoras</w:t>
      </w:r>
      <w:r>
        <w:rPr>
          <w:rFonts w:ascii="Arial" w:hAnsi="Arial" w:cs="Arial"/>
          <w:sz w:val="22"/>
          <w:szCs w:val="22"/>
        </w:rPr>
        <w:t>,” mimeo Banco Interamericano de Desarrollo</w:t>
      </w:r>
    </w:p>
    <w:p w:rsidR="009C1BA6" w:rsidRPr="009C1BA6" w:rsidRDefault="009C1BA6" w:rsidP="008E4D73">
      <w:pPr>
        <w:autoSpaceDE w:val="0"/>
        <w:autoSpaceDN w:val="0"/>
        <w:adjustRightInd w:val="0"/>
        <w:ind w:firstLine="709"/>
        <w:jc w:val="both"/>
        <w:rPr>
          <w:rFonts w:ascii="Arial" w:hAnsi="Arial" w:cs="Arial"/>
          <w:sz w:val="22"/>
          <w:szCs w:val="22"/>
        </w:rPr>
      </w:pPr>
    </w:p>
    <w:p w:rsidR="00820557" w:rsidRDefault="00820557" w:rsidP="00820557">
      <w:pPr>
        <w:autoSpaceDE w:val="0"/>
        <w:autoSpaceDN w:val="0"/>
        <w:adjustRightInd w:val="0"/>
        <w:ind w:firstLine="709"/>
        <w:jc w:val="both"/>
        <w:rPr>
          <w:rFonts w:ascii="Arial" w:hAnsi="Arial" w:cs="Arial"/>
          <w:sz w:val="22"/>
          <w:szCs w:val="22"/>
        </w:rPr>
      </w:pPr>
      <w:r>
        <w:rPr>
          <w:rFonts w:ascii="Arial" w:hAnsi="Arial" w:cs="Arial"/>
          <w:sz w:val="22"/>
          <w:szCs w:val="22"/>
        </w:rPr>
        <w:t>Belmar, C.(2017) Notas y estimaciones preliminares de resultados económicos de casos individuales de 10 proyectos FIE</w:t>
      </w:r>
    </w:p>
    <w:p w:rsidR="00CC7049" w:rsidRDefault="00CC7049" w:rsidP="00820557">
      <w:pPr>
        <w:autoSpaceDE w:val="0"/>
        <w:autoSpaceDN w:val="0"/>
        <w:adjustRightInd w:val="0"/>
        <w:ind w:firstLine="709"/>
        <w:jc w:val="both"/>
        <w:rPr>
          <w:rFonts w:ascii="Arial" w:hAnsi="Arial" w:cs="Arial"/>
          <w:sz w:val="22"/>
          <w:szCs w:val="22"/>
        </w:rPr>
      </w:pPr>
    </w:p>
    <w:p w:rsidR="00CC7049" w:rsidRPr="009C1BA6" w:rsidRDefault="00CC7049" w:rsidP="00820557">
      <w:pPr>
        <w:autoSpaceDE w:val="0"/>
        <w:autoSpaceDN w:val="0"/>
        <w:adjustRightInd w:val="0"/>
        <w:ind w:firstLine="709"/>
        <w:jc w:val="both"/>
        <w:rPr>
          <w:rFonts w:ascii="Arial" w:hAnsi="Arial" w:cs="Arial"/>
          <w:sz w:val="22"/>
          <w:szCs w:val="22"/>
        </w:rPr>
      </w:pPr>
      <w:r w:rsidRPr="00E84346">
        <w:rPr>
          <w:rFonts w:ascii="Arial" w:hAnsi="Arial" w:cs="Arial"/>
          <w:sz w:val="22"/>
          <w:szCs w:val="22"/>
        </w:rPr>
        <w:t xml:space="preserve">Ver: </w:t>
      </w:r>
      <w:hyperlink r:id="rId28" w:history="1">
        <w:r w:rsidR="00FB4CF7" w:rsidRPr="00E84346">
          <w:rPr>
            <w:rStyle w:val="Hyperlink"/>
            <w:rFonts w:ascii="Arial" w:hAnsi="Arial" w:cs="Arial"/>
            <w:sz w:val="22"/>
            <w:szCs w:val="22"/>
          </w:rPr>
          <w:t>Detalle Análisis Económico</w:t>
        </w:r>
        <w:r w:rsidRPr="00E84346">
          <w:rPr>
            <w:rStyle w:val="Hyperlink"/>
            <w:rFonts w:ascii="Arial" w:hAnsi="Arial" w:cs="Arial"/>
            <w:sz w:val="22"/>
            <w:szCs w:val="22"/>
          </w:rPr>
          <w:t xml:space="preserve"> </w:t>
        </w:r>
      </w:hyperlink>
      <w:r>
        <w:rPr>
          <w:rFonts w:ascii="Arial" w:hAnsi="Arial" w:cs="Arial"/>
          <w:sz w:val="22"/>
          <w:szCs w:val="22"/>
        </w:rPr>
        <w:t xml:space="preserve"> </w:t>
      </w:r>
    </w:p>
    <w:sectPr w:rsidR="00CC7049" w:rsidRPr="009C1BA6" w:rsidSect="00D6451C">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654" w:rsidRDefault="008D1654" w:rsidP="009C562E">
      <w:r>
        <w:separator/>
      </w:r>
    </w:p>
  </w:endnote>
  <w:endnote w:type="continuationSeparator" w:id="0">
    <w:p w:rsidR="008D1654" w:rsidRDefault="008D1654" w:rsidP="009C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FD6" w:rsidRDefault="00F17FD6">
    <w:pPr>
      <w:pStyle w:val="Footer"/>
      <w:jc w:val="right"/>
    </w:pPr>
  </w:p>
  <w:p w:rsidR="00F17FD6" w:rsidRDefault="00F17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654" w:rsidRDefault="008D1654" w:rsidP="009C562E">
      <w:r>
        <w:separator/>
      </w:r>
    </w:p>
  </w:footnote>
  <w:footnote w:type="continuationSeparator" w:id="0">
    <w:p w:rsidR="008D1654" w:rsidRDefault="008D1654" w:rsidP="009C562E">
      <w:r>
        <w:continuationSeparator/>
      </w:r>
    </w:p>
  </w:footnote>
  <w:footnote w:id="1">
    <w:p w:rsidR="00F17FD6" w:rsidRPr="00DD2C61" w:rsidRDefault="00F17FD6" w:rsidP="00DD2C61">
      <w:pPr>
        <w:pStyle w:val="FootnoteText"/>
        <w:ind w:left="0" w:firstLine="0"/>
        <w:rPr>
          <w:rFonts w:ascii="Arial" w:hAnsi="Arial" w:cs="Arial"/>
          <w:sz w:val="18"/>
        </w:rPr>
      </w:pPr>
      <w:r w:rsidRPr="00DD2C61">
        <w:rPr>
          <w:rStyle w:val="FootnoteReference"/>
          <w:rFonts w:ascii="Arial" w:hAnsi="Arial" w:cs="Arial"/>
          <w:sz w:val="18"/>
        </w:rPr>
        <w:footnoteRef/>
      </w:r>
      <w:r w:rsidRPr="00DD2C61">
        <w:rPr>
          <w:rFonts w:ascii="Arial" w:hAnsi="Arial" w:cs="Arial"/>
          <w:sz w:val="18"/>
        </w:rPr>
        <w:t xml:space="preserve"> En el caso del FIE, los sectores y temáticas priorizadas fueron un subconjunto de los identificados en la Iniciativa Chile Transforma, liderada por el </w:t>
      </w:r>
      <w:r>
        <w:rPr>
          <w:rFonts w:ascii="Arial" w:hAnsi="Arial" w:cs="Arial"/>
          <w:sz w:val="18"/>
        </w:rPr>
        <w:t>MINECON</w:t>
      </w:r>
      <w:r w:rsidRPr="00DD2C61">
        <w:rPr>
          <w:rFonts w:ascii="Arial" w:hAnsi="Arial" w:cs="Arial"/>
          <w:sz w:val="18"/>
        </w:rPr>
        <w:t xml:space="preserve"> y la CORFO, en el marco de la cua</w:t>
      </w:r>
      <w:r>
        <w:rPr>
          <w:rFonts w:ascii="Arial" w:hAnsi="Arial" w:cs="Arial"/>
          <w:sz w:val="18"/>
        </w:rPr>
        <w:t>l se seleccionaron 11 sectores (l</w:t>
      </w:r>
      <w:r w:rsidRPr="00DD2C61">
        <w:rPr>
          <w:rFonts w:ascii="Arial" w:hAnsi="Arial" w:cs="Arial"/>
          <w:sz w:val="18"/>
        </w:rPr>
        <w:t>os criterios que se utilizaron para la priorización de los sectores y temáticas fueron los siguientes: potencial de mercado, oferta significativa, presencia de fallas de coordinación, sus</w:t>
      </w:r>
      <w:r>
        <w:rPr>
          <w:rFonts w:ascii="Arial" w:hAnsi="Arial" w:cs="Arial"/>
          <w:sz w:val="18"/>
        </w:rPr>
        <w:t xml:space="preserve">tentabilidad y momento oportuno):  </w:t>
      </w:r>
      <w:r w:rsidRPr="00DD2C61">
        <w:rPr>
          <w:rFonts w:ascii="Arial" w:hAnsi="Arial" w:cs="Arial"/>
          <w:sz w:val="18"/>
        </w:rPr>
        <w:t>Minería, Turismo, Alimentos, Economía Creativa, Construcción, Pesca y Acuicultura, Industria Solar, Logística para exportaciones, Industrias Inteligentes, Manuf</w:t>
      </w:r>
      <w:r>
        <w:rPr>
          <w:rFonts w:ascii="Arial" w:hAnsi="Arial" w:cs="Arial"/>
          <w:sz w:val="18"/>
        </w:rPr>
        <w:t>actura Avanzada y Salud.</w:t>
      </w:r>
      <w:r w:rsidRPr="00DD2C61">
        <w:rPr>
          <w:rFonts w:ascii="Arial" w:hAnsi="Arial" w:cs="Arial"/>
          <w:sz w:val="18"/>
        </w:rPr>
        <w:t xml:space="preserve"> El </w:t>
      </w:r>
      <w:r>
        <w:rPr>
          <w:rFonts w:ascii="Arial" w:hAnsi="Arial" w:cs="Arial"/>
          <w:sz w:val="18"/>
        </w:rPr>
        <w:t>Comité de Inversión Estratégica (</w:t>
      </w:r>
      <w:r w:rsidRPr="00DD2C61">
        <w:rPr>
          <w:rFonts w:ascii="Arial" w:hAnsi="Arial" w:cs="Arial"/>
          <w:sz w:val="18"/>
        </w:rPr>
        <w:t>CIE</w:t>
      </w:r>
      <w:r>
        <w:rPr>
          <w:rFonts w:ascii="Arial" w:hAnsi="Arial" w:cs="Arial"/>
          <w:sz w:val="18"/>
        </w:rPr>
        <w:t>)</w:t>
      </w:r>
      <w:r w:rsidRPr="00DD2C61">
        <w:rPr>
          <w:rFonts w:ascii="Arial" w:hAnsi="Arial" w:cs="Arial"/>
          <w:sz w:val="18"/>
        </w:rPr>
        <w:t xml:space="preserve"> del </w:t>
      </w:r>
      <w:r>
        <w:rPr>
          <w:rFonts w:ascii="Arial" w:hAnsi="Arial" w:cs="Arial"/>
          <w:sz w:val="18"/>
        </w:rPr>
        <w:t>Fondo de Inversiones Estratégicas (</w:t>
      </w:r>
      <w:r w:rsidRPr="00DD2C61">
        <w:rPr>
          <w:rFonts w:ascii="Arial" w:hAnsi="Arial" w:cs="Arial"/>
          <w:sz w:val="18"/>
        </w:rPr>
        <w:t>FIE</w:t>
      </w:r>
      <w:r>
        <w:rPr>
          <w:rFonts w:ascii="Arial" w:hAnsi="Arial" w:cs="Arial"/>
          <w:sz w:val="18"/>
        </w:rPr>
        <w:t>)</w:t>
      </w:r>
      <w:r w:rsidRPr="00DD2C61">
        <w:rPr>
          <w:rFonts w:ascii="Arial" w:hAnsi="Arial" w:cs="Arial"/>
          <w:sz w:val="18"/>
        </w:rPr>
        <w:t xml:space="preserve"> decidió focalizar sus recursos en sólo en siete (</w:t>
      </w:r>
      <w:r>
        <w:rPr>
          <w:rFonts w:ascii="Arial" w:hAnsi="Arial" w:cs="Arial"/>
          <w:sz w:val="18"/>
        </w:rPr>
        <w:t>Minería, Alimentos, Pesca y Acuicultura, Construcción, Energía y Agua, Manufacturas Avanzadas e Industrias Inteligentes</w:t>
      </w:r>
      <w:r w:rsidRPr="00DD2C61">
        <w:rPr>
          <w:rFonts w:ascii="Arial" w:hAnsi="Arial" w:cs="Arial"/>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FD6" w:rsidRPr="004F0AC1" w:rsidRDefault="00F17FD6">
    <w:pPr>
      <w:pStyle w:val="Header"/>
      <w:jc w:val="center"/>
      <w:rPr>
        <w:rFonts w:ascii="Arial" w:hAnsi="Arial" w:cs="Arial"/>
        <w:sz w:val="18"/>
        <w:szCs w:val="18"/>
      </w:rPr>
    </w:pPr>
    <w:r w:rsidRPr="004F0AC1">
      <w:rPr>
        <w:rFonts w:ascii="Arial" w:hAnsi="Arial" w:cs="Arial"/>
        <w:sz w:val="18"/>
        <w:szCs w:val="18"/>
      </w:rPr>
      <w:t>- </w:t>
    </w:r>
    <w:sdt>
      <w:sdtPr>
        <w:rPr>
          <w:rFonts w:ascii="Arial" w:hAnsi="Arial" w:cs="Arial"/>
          <w:sz w:val="18"/>
          <w:szCs w:val="18"/>
        </w:rPr>
        <w:id w:val="-951787272"/>
        <w:docPartObj>
          <w:docPartGallery w:val="Page Numbers (Top of Page)"/>
          <w:docPartUnique/>
        </w:docPartObj>
      </w:sdtPr>
      <w:sdtEndPr>
        <w:rPr>
          <w:noProof/>
        </w:rPr>
      </w:sdtEndPr>
      <w:sdtContent>
        <w:r w:rsidRPr="004F0AC1">
          <w:rPr>
            <w:rFonts w:ascii="Arial" w:hAnsi="Arial" w:cs="Arial"/>
            <w:sz w:val="18"/>
            <w:szCs w:val="18"/>
          </w:rPr>
          <w:fldChar w:fldCharType="begin"/>
        </w:r>
        <w:r w:rsidRPr="004F0AC1">
          <w:rPr>
            <w:rFonts w:ascii="Arial" w:hAnsi="Arial" w:cs="Arial"/>
            <w:sz w:val="18"/>
            <w:szCs w:val="18"/>
          </w:rPr>
          <w:instrText xml:space="preserve"> PAGE   \* MERGEFORMAT </w:instrText>
        </w:r>
        <w:r w:rsidRPr="004F0AC1">
          <w:rPr>
            <w:rFonts w:ascii="Arial" w:hAnsi="Arial" w:cs="Arial"/>
            <w:sz w:val="18"/>
            <w:szCs w:val="18"/>
          </w:rPr>
          <w:fldChar w:fldCharType="separate"/>
        </w:r>
        <w:r w:rsidR="00410DCF">
          <w:rPr>
            <w:rFonts w:ascii="Arial" w:hAnsi="Arial" w:cs="Arial"/>
            <w:noProof/>
            <w:sz w:val="18"/>
            <w:szCs w:val="18"/>
          </w:rPr>
          <w:t>8</w:t>
        </w:r>
        <w:r w:rsidRPr="004F0AC1">
          <w:rPr>
            <w:rFonts w:ascii="Arial" w:hAnsi="Arial" w:cs="Arial"/>
            <w:noProof/>
            <w:sz w:val="18"/>
            <w:szCs w:val="18"/>
          </w:rPr>
          <w:fldChar w:fldCharType="end"/>
        </w:r>
        <w:r w:rsidRPr="004F0AC1">
          <w:rPr>
            <w:rFonts w:ascii="Arial" w:hAnsi="Arial" w:cs="Arial"/>
            <w:noProof/>
            <w:sz w:val="18"/>
            <w:szCs w:val="18"/>
          </w:rPr>
          <w:t> -</w:t>
        </w:r>
      </w:sdtContent>
    </w:sdt>
  </w:p>
  <w:p w:rsidR="00F17FD6" w:rsidRDefault="00F17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699"/>
    <w:multiLevelType w:val="multilevel"/>
    <w:tmpl w:val="8F6C87EA"/>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1" w15:restartNumberingAfterBreak="0">
    <w:nsid w:val="0DA34661"/>
    <w:multiLevelType w:val="hybridMultilevel"/>
    <w:tmpl w:val="BB0C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B11F7"/>
    <w:multiLevelType w:val="hybridMultilevel"/>
    <w:tmpl w:val="ACF823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F57D34"/>
    <w:multiLevelType w:val="hybridMultilevel"/>
    <w:tmpl w:val="D946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F4052"/>
    <w:multiLevelType w:val="multilevel"/>
    <w:tmpl w:val="8E5CD992"/>
    <w:lvl w:ilvl="0">
      <w:start w:val="1"/>
      <w:numFmt w:val="upperRoman"/>
      <w:lvlRestart w:val="0"/>
      <w:pStyle w:val="Chapter"/>
      <w:lvlText w:val="%1."/>
      <w:lvlJc w:val="center"/>
      <w:pPr>
        <w:tabs>
          <w:tab w:val="num" w:pos="2088"/>
        </w:tabs>
        <w:ind w:left="1440" w:firstLine="288"/>
      </w:pPr>
      <w:rPr>
        <w:b/>
        <w:i w:val="0"/>
      </w:rPr>
    </w:lvl>
    <w:lvl w:ilvl="1">
      <w:start w:val="1"/>
      <w:numFmt w:val="decimal"/>
      <w:pStyle w:val="Paragraph"/>
      <w:isLgl/>
      <w:lvlText w:val="%1.%2"/>
      <w:lvlJc w:val="left"/>
      <w:pPr>
        <w:tabs>
          <w:tab w:val="num" w:pos="2736"/>
        </w:tabs>
        <w:ind w:left="2736" w:hanging="1296"/>
      </w:pPr>
      <w:rPr>
        <w:rFonts w:ascii="Arial" w:hAnsi="Arial" w:cs="Arial" w:hint="default"/>
        <w:sz w:val="20"/>
      </w:rPr>
    </w:lvl>
    <w:lvl w:ilvl="2">
      <w:start w:val="1"/>
      <w:numFmt w:val="bullet"/>
      <w:pStyle w:val="subpar"/>
      <w:lvlText w:val=""/>
      <w:lvlJc w:val="left"/>
      <w:pPr>
        <w:tabs>
          <w:tab w:val="num" w:pos="2592"/>
        </w:tabs>
        <w:ind w:left="2592" w:hanging="432"/>
      </w:pPr>
      <w:rPr>
        <w:rFonts w:ascii="Symbol" w:hAnsi="Symbol" w:hint="default"/>
      </w:rPr>
    </w:lvl>
    <w:lvl w:ilvl="3">
      <w:start w:val="1"/>
      <w:numFmt w:val="lowerRoman"/>
      <w:pStyle w:val="SubSubPar"/>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5" w15:restartNumberingAfterBreak="0">
    <w:nsid w:val="242023EF"/>
    <w:multiLevelType w:val="hybridMultilevel"/>
    <w:tmpl w:val="A2BC70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E845AF"/>
    <w:multiLevelType w:val="hybridMultilevel"/>
    <w:tmpl w:val="027E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B4991"/>
    <w:multiLevelType w:val="multilevel"/>
    <w:tmpl w:val="A4F4C8E6"/>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8" w15:restartNumberingAfterBreak="0">
    <w:nsid w:val="57BA3635"/>
    <w:multiLevelType w:val="hybridMultilevel"/>
    <w:tmpl w:val="BC80F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09923C8"/>
    <w:multiLevelType w:val="multilevel"/>
    <w:tmpl w:val="849252C8"/>
    <w:lvl w:ilvl="0">
      <w:start w:val="1"/>
      <w:numFmt w:val="upperRoman"/>
      <w:pStyle w:val="Heading1"/>
      <w:lvlText w:val="%1."/>
      <w:lvlJc w:val="center"/>
      <w:pPr>
        <w:tabs>
          <w:tab w:val="num" w:pos="360"/>
        </w:tabs>
        <w:ind w:left="288" w:hanging="288"/>
      </w:pPr>
      <w:rPr>
        <w:rFonts w:ascii="Times New Roman Bold" w:hAnsi="Times New Roman Bold" w:hint="default"/>
        <w:b/>
        <w:i w:val="0"/>
        <w:sz w:val="24"/>
      </w:rPr>
    </w:lvl>
    <w:lvl w:ilvl="1">
      <w:start w:val="1"/>
      <w:numFmt w:val="decimal"/>
      <w:pStyle w:val="AutoNumpara"/>
      <w:isLgl/>
      <w:lvlText w:val="%1.%2"/>
      <w:lvlJc w:val="left"/>
      <w:pPr>
        <w:tabs>
          <w:tab w:val="num" w:pos="720"/>
        </w:tabs>
        <w:ind w:left="720" w:hanging="720"/>
      </w:pPr>
      <w:rPr>
        <w:rFonts w:hint="default"/>
        <w:b w:val="0"/>
      </w:rPr>
    </w:lvl>
    <w:lvl w:ilvl="2">
      <w:start w:val="1"/>
      <w:numFmt w:val="lowerLetter"/>
      <w:lvlRestart w:val="0"/>
      <w:pStyle w:val="Heading4"/>
      <w:lvlText w:val="%3."/>
      <w:lvlJc w:val="left"/>
      <w:pPr>
        <w:tabs>
          <w:tab w:val="num" w:pos="1800"/>
        </w:tabs>
        <w:ind w:left="1800" w:hanging="360"/>
      </w:pPr>
      <w:rPr>
        <w:rFonts w:ascii="Times New Roman Bold" w:hAnsi="Times New Roman Bold" w:hint="default"/>
        <w:b/>
        <w:i w:val="0"/>
        <w:sz w:val="24"/>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0" w15:restartNumberingAfterBreak="0">
    <w:nsid w:val="635A3C01"/>
    <w:multiLevelType w:val="hybridMultilevel"/>
    <w:tmpl w:val="5F3AA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7F7FAC"/>
    <w:multiLevelType w:val="hybridMultilevel"/>
    <w:tmpl w:val="BB9257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DE24B08"/>
    <w:multiLevelType w:val="hybridMultilevel"/>
    <w:tmpl w:val="C64A9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BD7006"/>
    <w:multiLevelType w:val="hybridMultilevel"/>
    <w:tmpl w:val="C680CD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C947ABA"/>
    <w:multiLevelType w:val="hybridMultilevel"/>
    <w:tmpl w:val="84182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0"/>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num>
  <w:num w:numId="9">
    <w:abstractNumId w:val="1"/>
  </w:num>
  <w:num w:numId="10">
    <w:abstractNumId w:val="3"/>
  </w:num>
  <w:num w:numId="11">
    <w:abstractNumId w:val="13"/>
  </w:num>
  <w:num w:numId="12">
    <w:abstractNumId w:val="11"/>
  </w:num>
  <w:num w:numId="13">
    <w:abstractNumId w:val="5"/>
  </w:num>
  <w:num w:numId="14">
    <w:abstractNumId w:val="8"/>
  </w:num>
  <w:num w:numId="15">
    <w:abstractNumId w:val="14"/>
  </w:num>
  <w:num w:numId="16">
    <w:abstractNumId w:val="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efaultTabStop w:val="720"/>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97"/>
    <w:rsid w:val="0000437C"/>
    <w:rsid w:val="00005B82"/>
    <w:rsid w:val="000077AD"/>
    <w:rsid w:val="00007A4B"/>
    <w:rsid w:val="00012542"/>
    <w:rsid w:val="00012858"/>
    <w:rsid w:val="000168F3"/>
    <w:rsid w:val="00016F83"/>
    <w:rsid w:val="000177C9"/>
    <w:rsid w:val="000204B6"/>
    <w:rsid w:val="00020AAA"/>
    <w:rsid w:val="00021473"/>
    <w:rsid w:val="00021F5D"/>
    <w:rsid w:val="000225CC"/>
    <w:rsid w:val="00023508"/>
    <w:rsid w:val="00024413"/>
    <w:rsid w:val="000262A3"/>
    <w:rsid w:val="000271A0"/>
    <w:rsid w:val="00031946"/>
    <w:rsid w:val="00031D4B"/>
    <w:rsid w:val="000325AE"/>
    <w:rsid w:val="00033ECB"/>
    <w:rsid w:val="00034257"/>
    <w:rsid w:val="00042B5F"/>
    <w:rsid w:val="00043FB8"/>
    <w:rsid w:val="00045DA9"/>
    <w:rsid w:val="00046BB8"/>
    <w:rsid w:val="00050667"/>
    <w:rsid w:val="00055130"/>
    <w:rsid w:val="00061A04"/>
    <w:rsid w:val="00061ACB"/>
    <w:rsid w:val="0006264E"/>
    <w:rsid w:val="00062C32"/>
    <w:rsid w:val="000678DF"/>
    <w:rsid w:val="00070A90"/>
    <w:rsid w:val="0007170D"/>
    <w:rsid w:val="00071AFA"/>
    <w:rsid w:val="000720FA"/>
    <w:rsid w:val="00073525"/>
    <w:rsid w:val="00074FC4"/>
    <w:rsid w:val="00075949"/>
    <w:rsid w:val="00077644"/>
    <w:rsid w:val="000803C5"/>
    <w:rsid w:val="00081700"/>
    <w:rsid w:val="00082D89"/>
    <w:rsid w:val="000847AB"/>
    <w:rsid w:val="000873B2"/>
    <w:rsid w:val="000902AF"/>
    <w:rsid w:val="00091556"/>
    <w:rsid w:val="00091DB1"/>
    <w:rsid w:val="00092719"/>
    <w:rsid w:val="00095180"/>
    <w:rsid w:val="00095DD7"/>
    <w:rsid w:val="000966E2"/>
    <w:rsid w:val="000A16D9"/>
    <w:rsid w:val="000A17DF"/>
    <w:rsid w:val="000A331C"/>
    <w:rsid w:val="000A5BAF"/>
    <w:rsid w:val="000B2B29"/>
    <w:rsid w:val="000B2D71"/>
    <w:rsid w:val="000B32DD"/>
    <w:rsid w:val="000C16CD"/>
    <w:rsid w:val="000C3082"/>
    <w:rsid w:val="000C554E"/>
    <w:rsid w:val="000C61CA"/>
    <w:rsid w:val="000C655A"/>
    <w:rsid w:val="000D0A93"/>
    <w:rsid w:val="000D1EF2"/>
    <w:rsid w:val="000D2597"/>
    <w:rsid w:val="000D4459"/>
    <w:rsid w:val="000D49A2"/>
    <w:rsid w:val="000D525B"/>
    <w:rsid w:val="000D704E"/>
    <w:rsid w:val="000D7120"/>
    <w:rsid w:val="000E12E0"/>
    <w:rsid w:val="000E150D"/>
    <w:rsid w:val="000E2A3A"/>
    <w:rsid w:val="000E311B"/>
    <w:rsid w:val="000E41D5"/>
    <w:rsid w:val="000E62EE"/>
    <w:rsid w:val="000F11F1"/>
    <w:rsid w:val="000F2CA6"/>
    <w:rsid w:val="000F30D3"/>
    <w:rsid w:val="000F6F5C"/>
    <w:rsid w:val="00100E6A"/>
    <w:rsid w:val="00103BC4"/>
    <w:rsid w:val="0010460B"/>
    <w:rsid w:val="00106BC2"/>
    <w:rsid w:val="001076D2"/>
    <w:rsid w:val="00112EAD"/>
    <w:rsid w:val="001166F9"/>
    <w:rsid w:val="001205AB"/>
    <w:rsid w:val="00121DF9"/>
    <w:rsid w:val="001279CC"/>
    <w:rsid w:val="00130284"/>
    <w:rsid w:val="00133542"/>
    <w:rsid w:val="00135A88"/>
    <w:rsid w:val="001376E0"/>
    <w:rsid w:val="00140A7A"/>
    <w:rsid w:val="00142302"/>
    <w:rsid w:val="0014340C"/>
    <w:rsid w:val="00144D99"/>
    <w:rsid w:val="00146F3A"/>
    <w:rsid w:val="00147347"/>
    <w:rsid w:val="001515D0"/>
    <w:rsid w:val="001516C0"/>
    <w:rsid w:val="00152A64"/>
    <w:rsid w:val="00153C34"/>
    <w:rsid w:val="0015417A"/>
    <w:rsid w:val="001570CD"/>
    <w:rsid w:val="001669B0"/>
    <w:rsid w:val="001708B3"/>
    <w:rsid w:val="00171F90"/>
    <w:rsid w:val="00172835"/>
    <w:rsid w:val="00173621"/>
    <w:rsid w:val="00180CDD"/>
    <w:rsid w:val="001820B3"/>
    <w:rsid w:val="00182104"/>
    <w:rsid w:val="00185511"/>
    <w:rsid w:val="00185ECF"/>
    <w:rsid w:val="001862A6"/>
    <w:rsid w:val="00186889"/>
    <w:rsid w:val="00187168"/>
    <w:rsid w:val="001900E1"/>
    <w:rsid w:val="00194923"/>
    <w:rsid w:val="00194C1D"/>
    <w:rsid w:val="00196D74"/>
    <w:rsid w:val="001A136D"/>
    <w:rsid w:val="001A2605"/>
    <w:rsid w:val="001A3D4C"/>
    <w:rsid w:val="001A5F29"/>
    <w:rsid w:val="001A70C4"/>
    <w:rsid w:val="001B3EBE"/>
    <w:rsid w:val="001C7CF2"/>
    <w:rsid w:val="001D3A9D"/>
    <w:rsid w:val="001D506E"/>
    <w:rsid w:val="001D5794"/>
    <w:rsid w:val="001E0C98"/>
    <w:rsid w:val="001E38A9"/>
    <w:rsid w:val="001E4B84"/>
    <w:rsid w:val="001E6F76"/>
    <w:rsid w:val="001F30E5"/>
    <w:rsid w:val="001F66E6"/>
    <w:rsid w:val="001F6BAE"/>
    <w:rsid w:val="001F6FF9"/>
    <w:rsid w:val="001F78CF"/>
    <w:rsid w:val="001F7C58"/>
    <w:rsid w:val="00200BCE"/>
    <w:rsid w:val="002015B9"/>
    <w:rsid w:val="00206E36"/>
    <w:rsid w:val="00210C6B"/>
    <w:rsid w:val="00210DBC"/>
    <w:rsid w:val="00211C9E"/>
    <w:rsid w:val="00212905"/>
    <w:rsid w:val="00212B8A"/>
    <w:rsid w:val="00214667"/>
    <w:rsid w:val="0022360E"/>
    <w:rsid w:val="00226AA0"/>
    <w:rsid w:val="00227CEF"/>
    <w:rsid w:val="00230ED7"/>
    <w:rsid w:val="00231933"/>
    <w:rsid w:val="00233AFD"/>
    <w:rsid w:val="002340A1"/>
    <w:rsid w:val="00234760"/>
    <w:rsid w:val="00234F9F"/>
    <w:rsid w:val="00235BD2"/>
    <w:rsid w:val="002369AC"/>
    <w:rsid w:val="0023706E"/>
    <w:rsid w:val="002370D0"/>
    <w:rsid w:val="00242721"/>
    <w:rsid w:val="002441F4"/>
    <w:rsid w:val="002463E4"/>
    <w:rsid w:val="00247867"/>
    <w:rsid w:val="0025007C"/>
    <w:rsid w:val="00250430"/>
    <w:rsid w:val="00252D55"/>
    <w:rsid w:val="00255BB7"/>
    <w:rsid w:val="00257697"/>
    <w:rsid w:val="00257805"/>
    <w:rsid w:val="00257A6A"/>
    <w:rsid w:val="0026267D"/>
    <w:rsid w:val="00264291"/>
    <w:rsid w:val="002675B8"/>
    <w:rsid w:val="002704E3"/>
    <w:rsid w:val="002712F6"/>
    <w:rsid w:val="00271959"/>
    <w:rsid w:val="00272AD0"/>
    <w:rsid w:val="00274E45"/>
    <w:rsid w:val="002752F3"/>
    <w:rsid w:val="002779E1"/>
    <w:rsid w:val="00277C8F"/>
    <w:rsid w:val="00277CD9"/>
    <w:rsid w:val="00277D9F"/>
    <w:rsid w:val="00280140"/>
    <w:rsid w:val="00280847"/>
    <w:rsid w:val="00280FFA"/>
    <w:rsid w:val="002816CF"/>
    <w:rsid w:val="00281D2B"/>
    <w:rsid w:val="002837B8"/>
    <w:rsid w:val="00284A67"/>
    <w:rsid w:val="00285720"/>
    <w:rsid w:val="00287627"/>
    <w:rsid w:val="00292188"/>
    <w:rsid w:val="002A0A1B"/>
    <w:rsid w:val="002A0A92"/>
    <w:rsid w:val="002A2BC8"/>
    <w:rsid w:val="002A4EB4"/>
    <w:rsid w:val="002A5F55"/>
    <w:rsid w:val="002B17FF"/>
    <w:rsid w:val="002B18DB"/>
    <w:rsid w:val="002B3B1E"/>
    <w:rsid w:val="002B4584"/>
    <w:rsid w:val="002B564F"/>
    <w:rsid w:val="002B5F3B"/>
    <w:rsid w:val="002B6095"/>
    <w:rsid w:val="002B6A5B"/>
    <w:rsid w:val="002B7B49"/>
    <w:rsid w:val="002C0C87"/>
    <w:rsid w:val="002C1258"/>
    <w:rsid w:val="002C6715"/>
    <w:rsid w:val="002C7418"/>
    <w:rsid w:val="002C7440"/>
    <w:rsid w:val="002C7BE2"/>
    <w:rsid w:val="002D0164"/>
    <w:rsid w:val="002D3260"/>
    <w:rsid w:val="002D3C33"/>
    <w:rsid w:val="002D46F6"/>
    <w:rsid w:val="002D6450"/>
    <w:rsid w:val="002D649B"/>
    <w:rsid w:val="002E2878"/>
    <w:rsid w:val="002E2BE1"/>
    <w:rsid w:val="002E2F28"/>
    <w:rsid w:val="002E7C1E"/>
    <w:rsid w:val="002F031B"/>
    <w:rsid w:val="002F1FCA"/>
    <w:rsid w:val="002F2D69"/>
    <w:rsid w:val="002F3BA4"/>
    <w:rsid w:val="002F5939"/>
    <w:rsid w:val="002F693D"/>
    <w:rsid w:val="002F7416"/>
    <w:rsid w:val="00301A2C"/>
    <w:rsid w:val="00304025"/>
    <w:rsid w:val="00304D3A"/>
    <w:rsid w:val="00305974"/>
    <w:rsid w:val="003100CA"/>
    <w:rsid w:val="003109C5"/>
    <w:rsid w:val="00313740"/>
    <w:rsid w:val="00313EDE"/>
    <w:rsid w:val="0031513E"/>
    <w:rsid w:val="00317C3B"/>
    <w:rsid w:val="003222BD"/>
    <w:rsid w:val="00322301"/>
    <w:rsid w:val="003234CA"/>
    <w:rsid w:val="003254E1"/>
    <w:rsid w:val="003317CB"/>
    <w:rsid w:val="00333205"/>
    <w:rsid w:val="003355D8"/>
    <w:rsid w:val="00336AB4"/>
    <w:rsid w:val="00337892"/>
    <w:rsid w:val="00341087"/>
    <w:rsid w:val="003421A7"/>
    <w:rsid w:val="00342C0B"/>
    <w:rsid w:val="0034577D"/>
    <w:rsid w:val="00345C4A"/>
    <w:rsid w:val="00350C64"/>
    <w:rsid w:val="00350F58"/>
    <w:rsid w:val="003513E3"/>
    <w:rsid w:val="00352B68"/>
    <w:rsid w:val="0035311A"/>
    <w:rsid w:val="0035376D"/>
    <w:rsid w:val="0035448F"/>
    <w:rsid w:val="00356513"/>
    <w:rsid w:val="00356D5B"/>
    <w:rsid w:val="00357E0D"/>
    <w:rsid w:val="00357EB3"/>
    <w:rsid w:val="003604CE"/>
    <w:rsid w:val="00363D6F"/>
    <w:rsid w:val="0036602F"/>
    <w:rsid w:val="00367784"/>
    <w:rsid w:val="00372863"/>
    <w:rsid w:val="003728E7"/>
    <w:rsid w:val="003748C9"/>
    <w:rsid w:val="003757F0"/>
    <w:rsid w:val="003773BA"/>
    <w:rsid w:val="00382EDA"/>
    <w:rsid w:val="003847D1"/>
    <w:rsid w:val="00385DAB"/>
    <w:rsid w:val="0039074A"/>
    <w:rsid w:val="00391B34"/>
    <w:rsid w:val="003936DE"/>
    <w:rsid w:val="00393F17"/>
    <w:rsid w:val="0039428F"/>
    <w:rsid w:val="003972C1"/>
    <w:rsid w:val="003A1338"/>
    <w:rsid w:val="003A275C"/>
    <w:rsid w:val="003A2C36"/>
    <w:rsid w:val="003A3C1D"/>
    <w:rsid w:val="003A6974"/>
    <w:rsid w:val="003A6E20"/>
    <w:rsid w:val="003A79E7"/>
    <w:rsid w:val="003B0971"/>
    <w:rsid w:val="003B396B"/>
    <w:rsid w:val="003B4C17"/>
    <w:rsid w:val="003B5CA6"/>
    <w:rsid w:val="003B674F"/>
    <w:rsid w:val="003C3230"/>
    <w:rsid w:val="003C39E3"/>
    <w:rsid w:val="003C539A"/>
    <w:rsid w:val="003C5A95"/>
    <w:rsid w:val="003C7EAA"/>
    <w:rsid w:val="003D0607"/>
    <w:rsid w:val="003D1C18"/>
    <w:rsid w:val="003E18C9"/>
    <w:rsid w:val="003E2C27"/>
    <w:rsid w:val="003F3302"/>
    <w:rsid w:val="003F469A"/>
    <w:rsid w:val="003F5918"/>
    <w:rsid w:val="003F6EB1"/>
    <w:rsid w:val="003F75A9"/>
    <w:rsid w:val="00402789"/>
    <w:rsid w:val="00403CAD"/>
    <w:rsid w:val="00407DD8"/>
    <w:rsid w:val="00407F00"/>
    <w:rsid w:val="00410DCF"/>
    <w:rsid w:val="004125DD"/>
    <w:rsid w:val="00413B31"/>
    <w:rsid w:val="00414E01"/>
    <w:rsid w:val="0042001C"/>
    <w:rsid w:val="0042189F"/>
    <w:rsid w:val="004225A0"/>
    <w:rsid w:val="0042295C"/>
    <w:rsid w:val="00426D14"/>
    <w:rsid w:val="0043013B"/>
    <w:rsid w:val="00430268"/>
    <w:rsid w:val="00431A1C"/>
    <w:rsid w:val="00434E79"/>
    <w:rsid w:val="00440059"/>
    <w:rsid w:val="004412CF"/>
    <w:rsid w:val="004419A4"/>
    <w:rsid w:val="00443B67"/>
    <w:rsid w:val="00443C13"/>
    <w:rsid w:val="0044410A"/>
    <w:rsid w:val="004452A7"/>
    <w:rsid w:val="00445EA2"/>
    <w:rsid w:val="0044723E"/>
    <w:rsid w:val="004507DC"/>
    <w:rsid w:val="004524F6"/>
    <w:rsid w:val="00456A12"/>
    <w:rsid w:val="00457CA6"/>
    <w:rsid w:val="00461F57"/>
    <w:rsid w:val="00462236"/>
    <w:rsid w:val="004632BA"/>
    <w:rsid w:val="00466EB2"/>
    <w:rsid w:val="00466FEE"/>
    <w:rsid w:val="004675F4"/>
    <w:rsid w:val="00471627"/>
    <w:rsid w:val="0047210D"/>
    <w:rsid w:val="00473936"/>
    <w:rsid w:val="0048157C"/>
    <w:rsid w:val="0048279B"/>
    <w:rsid w:val="00483875"/>
    <w:rsid w:val="004852E3"/>
    <w:rsid w:val="00486013"/>
    <w:rsid w:val="00487FAC"/>
    <w:rsid w:val="00490354"/>
    <w:rsid w:val="004922F0"/>
    <w:rsid w:val="00492B80"/>
    <w:rsid w:val="00493BA4"/>
    <w:rsid w:val="004956D8"/>
    <w:rsid w:val="004959ED"/>
    <w:rsid w:val="00495B11"/>
    <w:rsid w:val="0049762D"/>
    <w:rsid w:val="004A023A"/>
    <w:rsid w:val="004A06D0"/>
    <w:rsid w:val="004A06E6"/>
    <w:rsid w:val="004A2C9B"/>
    <w:rsid w:val="004A37DF"/>
    <w:rsid w:val="004A4AC9"/>
    <w:rsid w:val="004B0F8D"/>
    <w:rsid w:val="004B4063"/>
    <w:rsid w:val="004B5CD2"/>
    <w:rsid w:val="004B6666"/>
    <w:rsid w:val="004B6732"/>
    <w:rsid w:val="004C0044"/>
    <w:rsid w:val="004C6D93"/>
    <w:rsid w:val="004D111E"/>
    <w:rsid w:val="004D1347"/>
    <w:rsid w:val="004D1AD5"/>
    <w:rsid w:val="004D2054"/>
    <w:rsid w:val="004D2987"/>
    <w:rsid w:val="004D357B"/>
    <w:rsid w:val="004D3E48"/>
    <w:rsid w:val="004D4D50"/>
    <w:rsid w:val="004E0EAA"/>
    <w:rsid w:val="004E259B"/>
    <w:rsid w:val="004E5106"/>
    <w:rsid w:val="004E6115"/>
    <w:rsid w:val="004F0AC1"/>
    <w:rsid w:val="004F0B98"/>
    <w:rsid w:val="004F241E"/>
    <w:rsid w:val="004F29C9"/>
    <w:rsid w:val="004F2AE6"/>
    <w:rsid w:val="004F7413"/>
    <w:rsid w:val="004F77E0"/>
    <w:rsid w:val="00500528"/>
    <w:rsid w:val="0050062F"/>
    <w:rsid w:val="005013D7"/>
    <w:rsid w:val="00501FA4"/>
    <w:rsid w:val="00503ECE"/>
    <w:rsid w:val="005043EE"/>
    <w:rsid w:val="00505583"/>
    <w:rsid w:val="0051067C"/>
    <w:rsid w:val="00511496"/>
    <w:rsid w:val="00511A53"/>
    <w:rsid w:val="00513CB8"/>
    <w:rsid w:val="00514492"/>
    <w:rsid w:val="00514C4E"/>
    <w:rsid w:val="00515099"/>
    <w:rsid w:val="00517894"/>
    <w:rsid w:val="00522730"/>
    <w:rsid w:val="00523D83"/>
    <w:rsid w:val="005265A0"/>
    <w:rsid w:val="00526794"/>
    <w:rsid w:val="00530B26"/>
    <w:rsid w:val="00531036"/>
    <w:rsid w:val="005331EC"/>
    <w:rsid w:val="00535E18"/>
    <w:rsid w:val="0053741B"/>
    <w:rsid w:val="00537C9F"/>
    <w:rsid w:val="00537F12"/>
    <w:rsid w:val="00540127"/>
    <w:rsid w:val="005404E2"/>
    <w:rsid w:val="005416BE"/>
    <w:rsid w:val="005423A3"/>
    <w:rsid w:val="00543338"/>
    <w:rsid w:val="00544D79"/>
    <w:rsid w:val="005458FA"/>
    <w:rsid w:val="00545933"/>
    <w:rsid w:val="00546931"/>
    <w:rsid w:val="00552DAD"/>
    <w:rsid w:val="00554BC7"/>
    <w:rsid w:val="00554CF9"/>
    <w:rsid w:val="00557F50"/>
    <w:rsid w:val="0056189C"/>
    <w:rsid w:val="00562704"/>
    <w:rsid w:val="005642DA"/>
    <w:rsid w:val="00565425"/>
    <w:rsid w:val="00565799"/>
    <w:rsid w:val="005705AC"/>
    <w:rsid w:val="005710D6"/>
    <w:rsid w:val="0057291E"/>
    <w:rsid w:val="005746EA"/>
    <w:rsid w:val="00576032"/>
    <w:rsid w:val="005761CE"/>
    <w:rsid w:val="00576CAA"/>
    <w:rsid w:val="005835D7"/>
    <w:rsid w:val="00583E2F"/>
    <w:rsid w:val="00584B50"/>
    <w:rsid w:val="00584D30"/>
    <w:rsid w:val="0058663E"/>
    <w:rsid w:val="00587192"/>
    <w:rsid w:val="00591AC7"/>
    <w:rsid w:val="00593890"/>
    <w:rsid w:val="00593D6E"/>
    <w:rsid w:val="005957EC"/>
    <w:rsid w:val="005960C8"/>
    <w:rsid w:val="005A25A3"/>
    <w:rsid w:val="005A2A7D"/>
    <w:rsid w:val="005A57F6"/>
    <w:rsid w:val="005A5E97"/>
    <w:rsid w:val="005A66D9"/>
    <w:rsid w:val="005B1F81"/>
    <w:rsid w:val="005B6957"/>
    <w:rsid w:val="005B6D32"/>
    <w:rsid w:val="005C0FB6"/>
    <w:rsid w:val="005C18C4"/>
    <w:rsid w:val="005C2BC4"/>
    <w:rsid w:val="005C4154"/>
    <w:rsid w:val="005C6187"/>
    <w:rsid w:val="005C74A8"/>
    <w:rsid w:val="005C7FAB"/>
    <w:rsid w:val="005D1EAA"/>
    <w:rsid w:val="005D2187"/>
    <w:rsid w:val="005D37AC"/>
    <w:rsid w:val="005D5F47"/>
    <w:rsid w:val="005E01BD"/>
    <w:rsid w:val="005E03BB"/>
    <w:rsid w:val="005E185B"/>
    <w:rsid w:val="005E3005"/>
    <w:rsid w:val="005E50D9"/>
    <w:rsid w:val="005E52C3"/>
    <w:rsid w:val="005F0B66"/>
    <w:rsid w:val="005F3F2D"/>
    <w:rsid w:val="005F4231"/>
    <w:rsid w:val="005F4CB9"/>
    <w:rsid w:val="005F5B4C"/>
    <w:rsid w:val="005F63EF"/>
    <w:rsid w:val="006040B3"/>
    <w:rsid w:val="00604263"/>
    <w:rsid w:val="006049D7"/>
    <w:rsid w:val="00605E35"/>
    <w:rsid w:val="0060732E"/>
    <w:rsid w:val="006076C9"/>
    <w:rsid w:val="00607DE1"/>
    <w:rsid w:val="00622D16"/>
    <w:rsid w:val="006237FE"/>
    <w:rsid w:val="0062403E"/>
    <w:rsid w:val="006312BC"/>
    <w:rsid w:val="006314FC"/>
    <w:rsid w:val="00632098"/>
    <w:rsid w:val="006329BD"/>
    <w:rsid w:val="00634CB1"/>
    <w:rsid w:val="00643CB0"/>
    <w:rsid w:val="00644CFE"/>
    <w:rsid w:val="006453EB"/>
    <w:rsid w:val="006477F9"/>
    <w:rsid w:val="00650D65"/>
    <w:rsid w:val="00652157"/>
    <w:rsid w:val="0065793C"/>
    <w:rsid w:val="006606C7"/>
    <w:rsid w:val="0066105D"/>
    <w:rsid w:val="00661546"/>
    <w:rsid w:val="006624F4"/>
    <w:rsid w:val="00662920"/>
    <w:rsid w:val="006677C4"/>
    <w:rsid w:val="00667AEC"/>
    <w:rsid w:val="00671A8B"/>
    <w:rsid w:val="00672E8D"/>
    <w:rsid w:val="00673A87"/>
    <w:rsid w:val="00676988"/>
    <w:rsid w:val="00681A11"/>
    <w:rsid w:val="00682C00"/>
    <w:rsid w:val="00683213"/>
    <w:rsid w:val="0068328A"/>
    <w:rsid w:val="00684287"/>
    <w:rsid w:val="00684ADB"/>
    <w:rsid w:val="00684B0E"/>
    <w:rsid w:val="00685094"/>
    <w:rsid w:val="00685D37"/>
    <w:rsid w:val="0069187B"/>
    <w:rsid w:val="00695E15"/>
    <w:rsid w:val="00697302"/>
    <w:rsid w:val="006A3F73"/>
    <w:rsid w:val="006A53A5"/>
    <w:rsid w:val="006A5657"/>
    <w:rsid w:val="006A57F7"/>
    <w:rsid w:val="006A6BC0"/>
    <w:rsid w:val="006B190F"/>
    <w:rsid w:val="006B1FF8"/>
    <w:rsid w:val="006B2016"/>
    <w:rsid w:val="006B73A4"/>
    <w:rsid w:val="006B7A72"/>
    <w:rsid w:val="006C059E"/>
    <w:rsid w:val="006C1A8E"/>
    <w:rsid w:val="006C3A4C"/>
    <w:rsid w:val="006C533B"/>
    <w:rsid w:val="006D07CB"/>
    <w:rsid w:val="006D493A"/>
    <w:rsid w:val="006D7D11"/>
    <w:rsid w:val="006E01FC"/>
    <w:rsid w:val="006E03F3"/>
    <w:rsid w:val="006E0FAD"/>
    <w:rsid w:val="006E4FB0"/>
    <w:rsid w:val="006E75EA"/>
    <w:rsid w:val="006F1E33"/>
    <w:rsid w:val="006F257F"/>
    <w:rsid w:val="006F4713"/>
    <w:rsid w:val="006F6B9C"/>
    <w:rsid w:val="006F7185"/>
    <w:rsid w:val="007001C3"/>
    <w:rsid w:val="00705746"/>
    <w:rsid w:val="00712EEB"/>
    <w:rsid w:val="00714C12"/>
    <w:rsid w:val="00714F1E"/>
    <w:rsid w:val="00716213"/>
    <w:rsid w:val="0071631E"/>
    <w:rsid w:val="00720101"/>
    <w:rsid w:val="00720D94"/>
    <w:rsid w:val="00721421"/>
    <w:rsid w:val="0072152B"/>
    <w:rsid w:val="00723AEF"/>
    <w:rsid w:val="00724541"/>
    <w:rsid w:val="00724DE8"/>
    <w:rsid w:val="00726C1E"/>
    <w:rsid w:val="007301E7"/>
    <w:rsid w:val="00730A36"/>
    <w:rsid w:val="00730D3F"/>
    <w:rsid w:val="007346D2"/>
    <w:rsid w:val="007356BC"/>
    <w:rsid w:val="0073751F"/>
    <w:rsid w:val="00737684"/>
    <w:rsid w:val="00740095"/>
    <w:rsid w:val="00743C1B"/>
    <w:rsid w:val="007555B0"/>
    <w:rsid w:val="00757689"/>
    <w:rsid w:val="007579F5"/>
    <w:rsid w:val="00760174"/>
    <w:rsid w:val="00763160"/>
    <w:rsid w:val="0076586E"/>
    <w:rsid w:val="00765F6A"/>
    <w:rsid w:val="0076773B"/>
    <w:rsid w:val="00772080"/>
    <w:rsid w:val="007766F6"/>
    <w:rsid w:val="0077698D"/>
    <w:rsid w:val="007824F9"/>
    <w:rsid w:val="0078780A"/>
    <w:rsid w:val="007913E1"/>
    <w:rsid w:val="00791B52"/>
    <w:rsid w:val="00793C9B"/>
    <w:rsid w:val="00793CA6"/>
    <w:rsid w:val="00793FA4"/>
    <w:rsid w:val="007967C5"/>
    <w:rsid w:val="007976DA"/>
    <w:rsid w:val="007A0AC8"/>
    <w:rsid w:val="007A4C1C"/>
    <w:rsid w:val="007A60E1"/>
    <w:rsid w:val="007A63F4"/>
    <w:rsid w:val="007A7E14"/>
    <w:rsid w:val="007B07E6"/>
    <w:rsid w:val="007B0B7C"/>
    <w:rsid w:val="007B1335"/>
    <w:rsid w:val="007B47C9"/>
    <w:rsid w:val="007B5073"/>
    <w:rsid w:val="007C1A35"/>
    <w:rsid w:val="007C2EA9"/>
    <w:rsid w:val="007C479E"/>
    <w:rsid w:val="007C52C2"/>
    <w:rsid w:val="007C6058"/>
    <w:rsid w:val="007C7D62"/>
    <w:rsid w:val="007D3268"/>
    <w:rsid w:val="007D48F5"/>
    <w:rsid w:val="007E1090"/>
    <w:rsid w:val="007E1D07"/>
    <w:rsid w:val="007E1D80"/>
    <w:rsid w:val="007E23F7"/>
    <w:rsid w:val="007E599C"/>
    <w:rsid w:val="007F1ABC"/>
    <w:rsid w:val="007F22AF"/>
    <w:rsid w:val="007F50CF"/>
    <w:rsid w:val="008002E6"/>
    <w:rsid w:val="008011BC"/>
    <w:rsid w:val="00804FB2"/>
    <w:rsid w:val="00805E59"/>
    <w:rsid w:val="0080616F"/>
    <w:rsid w:val="008067EE"/>
    <w:rsid w:val="00807919"/>
    <w:rsid w:val="00811DF7"/>
    <w:rsid w:val="008135D7"/>
    <w:rsid w:val="008141F9"/>
    <w:rsid w:val="008146F7"/>
    <w:rsid w:val="00814C6A"/>
    <w:rsid w:val="00815EA4"/>
    <w:rsid w:val="00816852"/>
    <w:rsid w:val="00820557"/>
    <w:rsid w:val="0082091C"/>
    <w:rsid w:val="00824A82"/>
    <w:rsid w:val="008274CF"/>
    <w:rsid w:val="0083093D"/>
    <w:rsid w:val="00840100"/>
    <w:rsid w:val="0084192B"/>
    <w:rsid w:val="00842423"/>
    <w:rsid w:val="008447AB"/>
    <w:rsid w:val="00846526"/>
    <w:rsid w:val="00850D09"/>
    <w:rsid w:val="00852D09"/>
    <w:rsid w:val="00853928"/>
    <w:rsid w:val="00857E8F"/>
    <w:rsid w:val="00863D28"/>
    <w:rsid w:val="00864607"/>
    <w:rsid w:val="008707AD"/>
    <w:rsid w:val="0087379D"/>
    <w:rsid w:val="00875BA8"/>
    <w:rsid w:val="00876346"/>
    <w:rsid w:val="008779C4"/>
    <w:rsid w:val="00880744"/>
    <w:rsid w:val="00880BF0"/>
    <w:rsid w:val="00881738"/>
    <w:rsid w:val="00882960"/>
    <w:rsid w:val="008837F1"/>
    <w:rsid w:val="00883AA7"/>
    <w:rsid w:val="00884F27"/>
    <w:rsid w:val="00886AB0"/>
    <w:rsid w:val="008A05E7"/>
    <w:rsid w:val="008A16D3"/>
    <w:rsid w:val="008A2231"/>
    <w:rsid w:val="008A3CE3"/>
    <w:rsid w:val="008A6D04"/>
    <w:rsid w:val="008A7D07"/>
    <w:rsid w:val="008B016C"/>
    <w:rsid w:val="008B1644"/>
    <w:rsid w:val="008C466C"/>
    <w:rsid w:val="008C4ED7"/>
    <w:rsid w:val="008D028B"/>
    <w:rsid w:val="008D096A"/>
    <w:rsid w:val="008D10CB"/>
    <w:rsid w:val="008D1654"/>
    <w:rsid w:val="008D2E66"/>
    <w:rsid w:val="008D3D23"/>
    <w:rsid w:val="008E0D0D"/>
    <w:rsid w:val="008E4B46"/>
    <w:rsid w:val="008E4D73"/>
    <w:rsid w:val="008E5CAE"/>
    <w:rsid w:val="008E6445"/>
    <w:rsid w:val="008E6806"/>
    <w:rsid w:val="008F26AC"/>
    <w:rsid w:val="008F313C"/>
    <w:rsid w:val="008F481A"/>
    <w:rsid w:val="008F7998"/>
    <w:rsid w:val="00900719"/>
    <w:rsid w:val="00904D99"/>
    <w:rsid w:val="009052FE"/>
    <w:rsid w:val="009078A1"/>
    <w:rsid w:val="009118C5"/>
    <w:rsid w:val="0091227F"/>
    <w:rsid w:val="00916FDC"/>
    <w:rsid w:val="00917024"/>
    <w:rsid w:val="00920363"/>
    <w:rsid w:val="00920ED1"/>
    <w:rsid w:val="0092261B"/>
    <w:rsid w:val="00925877"/>
    <w:rsid w:val="00925B0B"/>
    <w:rsid w:val="0093142D"/>
    <w:rsid w:val="00932768"/>
    <w:rsid w:val="00934A64"/>
    <w:rsid w:val="0093591A"/>
    <w:rsid w:val="0093704C"/>
    <w:rsid w:val="00937C15"/>
    <w:rsid w:val="00937DC4"/>
    <w:rsid w:val="00940C8C"/>
    <w:rsid w:val="00942BB0"/>
    <w:rsid w:val="0094338B"/>
    <w:rsid w:val="009447FE"/>
    <w:rsid w:val="00945E07"/>
    <w:rsid w:val="00947E88"/>
    <w:rsid w:val="0095374A"/>
    <w:rsid w:val="00956966"/>
    <w:rsid w:val="00956A80"/>
    <w:rsid w:val="00956C50"/>
    <w:rsid w:val="00961726"/>
    <w:rsid w:val="009621FD"/>
    <w:rsid w:val="00963FFF"/>
    <w:rsid w:val="00966D39"/>
    <w:rsid w:val="00966F77"/>
    <w:rsid w:val="00973057"/>
    <w:rsid w:val="0097787A"/>
    <w:rsid w:val="009816A6"/>
    <w:rsid w:val="00984A86"/>
    <w:rsid w:val="00991DD8"/>
    <w:rsid w:val="00993F1C"/>
    <w:rsid w:val="00995E1D"/>
    <w:rsid w:val="009A0A27"/>
    <w:rsid w:val="009A13B2"/>
    <w:rsid w:val="009A18C6"/>
    <w:rsid w:val="009A26C6"/>
    <w:rsid w:val="009A2FC0"/>
    <w:rsid w:val="009A4A05"/>
    <w:rsid w:val="009A58D6"/>
    <w:rsid w:val="009B0E3F"/>
    <w:rsid w:val="009B19BF"/>
    <w:rsid w:val="009B1A79"/>
    <w:rsid w:val="009B3147"/>
    <w:rsid w:val="009B3FC8"/>
    <w:rsid w:val="009C0370"/>
    <w:rsid w:val="009C11A6"/>
    <w:rsid w:val="009C184C"/>
    <w:rsid w:val="009C1BA6"/>
    <w:rsid w:val="009C3A37"/>
    <w:rsid w:val="009C562E"/>
    <w:rsid w:val="009D3F9B"/>
    <w:rsid w:val="009D4246"/>
    <w:rsid w:val="009D4B91"/>
    <w:rsid w:val="009D4DCE"/>
    <w:rsid w:val="009D7009"/>
    <w:rsid w:val="009D7C9B"/>
    <w:rsid w:val="009D7E89"/>
    <w:rsid w:val="009E1824"/>
    <w:rsid w:val="009E2E25"/>
    <w:rsid w:val="009E43B7"/>
    <w:rsid w:val="009E52C9"/>
    <w:rsid w:val="009E57EE"/>
    <w:rsid w:val="009E7BE6"/>
    <w:rsid w:val="009F5776"/>
    <w:rsid w:val="009F607B"/>
    <w:rsid w:val="009F6E26"/>
    <w:rsid w:val="009F742D"/>
    <w:rsid w:val="009F7727"/>
    <w:rsid w:val="00A00C30"/>
    <w:rsid w:val="00A028FC"/>
    <w:rsid w:val="00A07E76"/>
    <w:rsid w:val="00A1198C"/>
    <w:rsid w:val="00A13CA8"/>
    <w:rsid w:val="00A15295"/>
    <w:rsid w:val="00A16A1F"/>
    <w:rsid w:val="00A21FCD"/>
    <w:rsid w:val="00A22820"/>
    <w:rsid w:val="00A2289A"/>
    <w:rsid w:val="00A2439C"/>
    <w:rsid w:val="00A3179E"/>
    <w:rsid w:val="00A31A0D"/>
    <w:rsid w:val="00A4016B"/>
    <w:rsid w:val="00A401D1"/>
    <w:rsid w:val="00A4166F"/>
    <w:rsid w:val="00A4294E"/>
    <w:rsid w:val="00A43379"/>
    <w:rsid w:val="00A434FF"/>
    <w:rsid w:val="00A51226"/>
    <w:rsid w:val="00A52E64"/>
    <w:rsid w:val="00A543A1"/>
    <w:rsid w:val="00A5649F"/>
    <w:rsid w:val="00A60D20"/>
    <w:rsid w:val="00A63764"/>
    <w:rsid w:val="00A64BB1"/>
    <w:rsid w:val="00A667F4"/>
    <w:rsid w:val="00A711F2"/>
    <w:rsid w:val="00A718A6"/>
    <w:rsid w:val="00A74454"/>
    <w:rsid w:val="00A75970"/>
    <w:rsid w:val="00A759D2"/>
    <w:rsid w:val="00A76BF6"/>
    <w:rsid w:val="00A77DC6"/>
    <w:rsid w:val="00A77F00"/>
    <w:rsid w:val="00A808CF"/>
    <w:rsid w:val="00A82017"/>
    <w:rsid w:val="00A85657"/>
    <w:rsid w:val="00A871A8"/>
    <w:rsid w:val="00A87E37"/>
    <w:rsid w:val="00A9096F"/>
    <w:rsid w:val="00A90C91"/>
    <w:rsid w:val="00A96CD1"/>
    <w:rsid w:val="00AA1FB3"/>
    <w:rsid w:val="00AA3392"/>
    <w:rsid w:val="00AA485B"/>
    <w:rsid w:val="00AA7F85"/>
    <w:rsid w:val="00AB3907"/>
    <w:rsid w:val="00AB538B"/>
    <w:rsid w:val="00AB5562"/>
    <w:rsid w:val="00AC0C5A"/>
    <w:rsid w:val="00AC34D5"/>
    <w:rsid w:val="00AC4B49"/>
    <w:rsid w:val="00AD0AF9"/>
    <w:rsid w:val="00AD142B"/>
    <w:rsid w:val="00AD2A2F"/>
    <w:rsid w:val="00AD3045"/>
    <w:rsid w:val="00AD4410"/>
    <w:rsid w:val="00AD5A9B"/>
    <w:rsid w:val="00AE00F6"/>
    <w:rsid w:val="00AE43E6"/>
    <w:rsid w:val="00AE4E12"/>
    <w:rsid w:val="00AE7262"/>
    <w:rsid w:val="00AE761C"/>
    <w:rsid w:val="00AF0D15"/>
    <w:rsid w:val="00AF2678"/>
    <w:rsid w:val="00AF2896"/>
    <w:rsid w:val="00AF5DAD"/>
    <w:rsid w:val="00AF6350"/>
    <w:rsid w:val="00AF7404"/>
    <w:rsid w:val="00B0262D"/>
    <w:rsid w:val="00B0479D"/>
    <w:rsid w:val="00B04FD2"/>
    <w:rsid w:val="00B05246"/>
    <w:rsid w:val="00B06036"/>
    <w:rsid w:val="00B07054"/>
    <w:rsid w:val="00B07BAE"/>
    <w:rsid w:val="00B11BA3"/>
    <w:rsid w:val="00B11F74"/>
    <w:rsid w:val="00B12148"/>
    <w:rsid w:val="00B1221C"/>
    <w:rsid w:val="00B12E70"/>
    <w:rsid w:val="00B13AE0"/>
    <w:rsid w:val="00B14A86"/>
    <w:rsid w:val="00B163B5"/>
    <w:rsid w:val="00B17A30"/>
    <w:rsid w:val="00B210B4"/>
    <w:rsid w:val="00B22914"/>
    <w:rsid w:val="00B23A9E"/>
    <w:rsid w:val="00B2477E"/>
    <w:rsid w:val="00B248F3"/>
    <w:rsid w:val="00B24E47"/>
    <w:rsid w:val="00B24E57"/>
    <w:rsid w:val="00B27122"/>
    <w:rsid w:val="00B2732C"/>
    <w:rsid w:val="00B2776D"/>
    <w:rsid w:val="00B30B04"/>
    <w:rsid w:val="00B30D96"/>
    <w:rsid w:val="00B312CC"/>
    <w:rsid w:val="00B31C34"/>
    <w:rsid w:val="00B371B8"/>
    <w:rsid w:val="00B374F8"/>
    <w:rsid w:val="00B42258"/>
    <w:rsid w:val="00B423EC"/>
    <w:rsid w:val="00B42B00"/>
    <w:rsid w:val="00B430DA"/>
    <w:rsid w:val="00B448C6"/>
    <w:rsid w:val="00B467E4"/>
    <w:rsid w:val="00B4778D"/>
    <w:rsid w:val="00B47C2C"/>
    <w:rsid w:val="00B503A9"/>
    <w:rsid w:val="00B5139E"/>
    <w:rsid w:val="00B518C1"/>
    <w:rsid w:val="00B552D1"/>
    <w:rsid w:val="00B55BBB"/>
    <w:rsid w:val="00B61BC4"/>
    <w:rsid w:val="00B632D3"/>
    <w:rsid w:val="00B66997"/>
    <w:rsid w:val="00B671DE"/>
    <w:rsid w:val="00B7048C"/>
    <w:rsid w:val="00B727DE"/>
    <w:rsid w:val="00B73260"/>
    <w:rsid w:val="00B742DB"/>
    <w:rsid w:val="00B748BA"/>
    <w:rsid w:val="00B75B7E"/>
    <w:rsid w:val="00B771F0"/>
    <w:rsid w:val="00B841FB"/>
    <w:rsid w:val="00B868C3"/>
    <w:rsid w:val="00B87046"/>
    <w:rsid w:val="00B87086"/>
    <w:rsid w:val="00B916D2"/>
    <w:rsid w:val="00B95999"/>
    <w:rsid w:val="00B9622D"/>
    <w:rsid w:val="00B9785D"/>
    <w:rsid w:val="00BA099A"/>
    <w:rsid w:val="00BA16C9"/>
    <w:rsid w:val="00BA1A4A"/>
    <w:rsid w:val="00BA26FD"/>
    <w:rsid w:val="00BA2B44"/>
    <w:rsid w:val="00BA5879"/>
    <w:rsid w:val="00BA6157"/>
    <w:rsid w:val="00BA6181"/>
    <w:rsid w:val="00BA7712"/>
    <w:rsid w:val="00BB027F"/>
    <w:rsid w:val="00BB2A37"/>
    <w:rsid w:val="00BB318A"/>
    <w:rsid w:val="00BB7857"/>
    <w:rsid w:val="00BC2B15"/>
    <w:rsid w:val="00BC3303"/>
    <w:rsid w:val="00BC407F"/>
    <w:rsid w:val="00BC4297"/>
    <w:rsid w:val="00BC51B5"/>
    <w:rsid w:val="00BC57F9"/>
    <w:rsid w:val="00BC66BB"/>
    <w:rsid w:val="00BD1162"/>
    <w:rsid w:val="00BD3E5B"/>
    <w:rsid w:val="00BD65F9"/>
    <w:rsid w:val="00BD7B2E"/>
    <w:rsid w:val="00BE0893"/>
    <w:rsid w:val="00BE0C7C"/>
    <w:rsid w:val="00BE28D5"/>
    <w:rsid w:val="00BE3A95"/>
    <w:rsid w:val="00BE60CF"/>
    <w:rsid w:val="00BF014E"/>
    <w:rsid w:val="00BF0A37"/>
    <w:rsid w:val="00BF1AEE"/>
    <w:rsid w:val="00BF265C"/>
    <w:rsid w:val="00BF43AA"/>
    <w:rsid w:val="00BF470A"/>
    <w:rsid w:val="00BF4A7A"/>
    <w:rsid w:val="00BF7017"/>
    <w:rsid w:val="00C05079"/>
    <w:rsid w:val="00C06348"/>
    <w:rsid w:val="00C07372"/>
    <w:rsid w:val="00C10C5D"/>
    <w:rsid w:val="00C13A8D"/>
    <w:rsid w:val="00C1603B"/>
    <w:rsid w:val="00C16FA1"/>
    <w:rsid w:val="00C21ECA"/>
    <w:rsid w:val="00C2244D"/>
    <w:rsid w:val="00C22741"/>
    <w:rsid w:val="00C22FBE"/>
    <w:rsid w:val="00C23513"/>
    <w:rsid w:val="00C2535D"/>
    <w:rsid w:val="00C27EF8"/>
    <w:rsid w:val="00C30ABE"/>
    <w:rsid w:val="00C31553"/>
    <w:rsid w:val="00C32D50"/>
    <w:rsid w:val="00C337CC"/>
    <w:rsid w:val="00C35B3F"/>
    <w:rsid w:val="00C36C07"/>
    <w:rsid w:val="00C40AC9"/>
    <w:rsid w:val="00C42491"/>
    <w:rsid w:val="00C44AC9"/>
    <w:rsid w:val="00C44EA0"/>
    <w:rsid w:val="00C474E9"/>
    <w:rsid w:val="00C520C6"/>
    <w:rsid w:val="00C52967"/>
    <w:rsid w:val="00C537ED"/>
    <w:rsid w:val="00C54A64"/>
    <w:rsid w:val="00C5545E"/>
    <w:rsid w:val="00C556D9"/>
    <w:rsid w:val="00C62B6D"/>
    <w:rsid w:val="00C64EFA"/>
    <w:rsid w:val="00C6643A"/>
    <w:rsid w:val="00C71351"/>
    <w:rsid w:val="00C72BDA"/>
    <w:rsid w:val="00C773A8"/>
    <w:rsid w:val="00C8197C"/>
    <w:rsid w:val="00C83285"/>
    <w:rsid w:val="00C848F8"/>
    <w:rsid w:val="00C849D6"/>
    <w:rsid w:val="00C85B39"/>
    <w:rsid w:val="00C86888"/>
    <w:rsid w:val="00C919C4"/>
    <w:rsid w:val="00C936BA"/>
    <w:rsid w:val="00C942D0"/>
    <w:rsid w:val="00C95877"/>
    <w:rsid w:val="00C95C85"/>
    <w:rsid w:val="00C97D25"/>
    <w:rsid w:val="00CA2D88"/>
    <w:rsid w:val="00CA4388"/>
    <w:rsid w:val="00CA62D5"/>
    <w:rsid w:val="00CA7B44"/>
    <w:rsid w:val="00CB2F60"/>
    <w:rsid w:val="00CB31F5"/>
    <w:rsid w:val="00CB66B8"/>
    <w:rsid w:val="00CB7EF1"/>
    <w:rsid w:val="00CC302A"/>
    <w:rsid w:val="00CC381C"/>
    <w:rsid w:val="00CC3C00"/>
    <w:rsid w:val="00CC5767"/>
    <w:rsid w:val="00CC6D9E"/>
    <w:rsid w:val="00CC7049"/>
    <w:rsid w:val="00CD15EE"/>
    <w:rsid w:val="00CD38FE"/>
    <w:rsid w:val="00CD3B31"/>
    <w:rsid w:val="00CE666F"/>
    <w:rsid w:val="00CE67F1"/>
    <w:rsid w:val="00CF1BF6"/>
    <w:rsid w:val="00CF2C0F"/>
    <w:rsid w:val="00CF687E"/>
    <w:rsid w:val="00D01DB4"/>
    <w:rsid w:val="00D03AEE"/>
    <w:rsid w:val="00D043AD"/>
    <w:rsid w:val="00D057C8"/>
    <w:rsid w:val="00D07D96"/>
    <w:rsid w:val="00D156C7"/>
    <w:rsid w:val="00D156D7"/>
    <w:rsid w:val="00D16F54"/>
    <w:rsid w:val="00D17E12"/>
    <w:rsid w:val="00D20412"/>
    <w:rsid w:val="00D217B2"/>
    <w:rsid w:val="00D225E0"/>
    <w:rsid w:val="00D253F1"/>
    <w:rsid w:val="00D30567"/>
    <w:rsid w:val="00D30EC1"/>
    <w:rsid w:val="00D3142E"/>
    <w:rsid w:val="00D32E61"/>
    <w:rsid w:val="00D33E58"/>
    <w:rsid w:val="00D3697E"/>
    <w:rsid w:val="00D37996"/>
    <w:rsid w:val="00D462F7"/>
    <w:rsid w:val="00D46427"/>
    <w:rsid w:val="00D47917"/>
    <w:rsid w:val="00D52A65"/>
    <w:rsid w:val="00D57D01"/>
    <w:rsid w:val="00D57F23"/>
    <w:rsid w:val="00D62581"/>
    <w:rsid w:val="00D6451C"/>
    <w:rsid w:val="00D66F87"/>
    <w:rsid w:val="00D70396"/>
    <w:rsid w:val="00D70C63"/>
    <w:rsid w:val="00D727E6"/>
    <w:rsid w:val="00D74B3B"/>
    <w:rsid w:val="00D759C3"/>
    <w:rsid w:val="00D76053"/>
    <w:rsid w:val="00D81827"/>
    <w:rsid w:val="00D82B6E"/>
    <w:rsid w:val="00D86022"/>
    <w:rsid w:val="00D86F90"/>
    <w:rsid w:val="00D910C7"/>
    <w:rsid w:val="00D9118A"/>
    <w:rsid w:val="00D918A9"/>
    <w:rsid w:val="00D91DC2"/>
    <w:rsid w:val="00D93BC0"/>
    <w:rsid w:val="00D94013"/>
    <w:rsid w:val="00D94062"/>
    <w:rsid w:val="00D97933"/>
    <w:rsid w:val="00D97C63"/>
    <w:rsid w:val="00DA0E12"/>
    <w:rsid w:val="00DA43CD"/>
    <w:rsid w:val="00DB1C52"/>
    <w:rsid w:val="00DB4918"/>
    <w:rsid w:val="00DB55A0"/>
    <w:rsid w:val="00DB6669"/>
    <w:rsid w:val="00DC0634"/>
    <w:rsid w:val="00DC0FC7"/>
    <w:rsid w:val="00DC19F3"/>
    <w:rsid w:val="00DC329E"/>
    <w:rsid w:val="00DC4F15"/>
    <w:rsid w:val="00DD2C61"/>
    <w:rsid w:val="00DD2DE9"/>
    <w:rsid w:val="00DD3ECD"/>
    <w:rsid w:val="00DD4C20"/>
    <w:rsid w:val="00DD7D9E"/>
    <w:rsid w:val="00DE041E"/>
    <w:rsid w:val="00DE0F51"/>
    <w:rsid w:val="00DE1787"/>
    <w:rsid w:val="00DE3464"/>
    <w:rsid w:val="00DE38E6"/>
    <w:rsid w:val="00DE4C4F"/>
    <w:rsid w:val="00DF123A"/>
    <w:rsid w:val="00DF1C75"/>
    <w:rsid w:val="00DF2349"/>
    <w:rsid w:val="00DF3278"/>
    <w:rsid w:val="00DF40AC"/>
    <w:rsid w:val="00E020BF"/>
    <w:rsid w:val="00E0250E"/>
    <w:rsid w:val="00E02DDB"/>
    <w:rsid w:val="00E02EE8"/>
    <w:rsid w:val="00E0493C"/>
    <w:rsid w:val="00E1080A"/>
    <w:rsid w:val="00E10E52"/>
    <w:rsid w:val="00E10F37"/>
    <w:rsid w:val="00E1294C"/>
    <w:rsid w:val="00E14CD0"/>
    <w:rsid w:val="00E1625C"/>
    <w:rsid w:val="00E17CB2"/>
    <w:rsid w:val="00E22372"/>
    <w:rsid w:val="00E224F4"/>
    <w:rsid w:val="00E23E6A"/>
    <w:rsid w:val="00E24A5E"/>
    <w:rsid w:val="00E27220"/>
    <w:rsid w:val="00E27BCF"/>
    <w:rsid w:val="00E30FA2"/>
    <w:rsid w:val="00E360DB"/>
    <w:rsid w:val="00E419DF"/>
    <w:rsid w:val="00E43A33"/>
    <w:rsid w:val="00E46B60"/>
    <w:rsid w:val="00E5158E"/>
    <w:rsid w:val="00E56888"/>
    <w:rsid w:val="00E60574"/>
    <w:rsid w:val="00E608ED"/>
    <w:rsid w:val="00E62BCA"/>
    <w:rsid w:val="00E642C8"/>
    <w:rsid w:val="00E6475B"/>
    <w:rsid w:val="00E64D8F"/>
    <w:rsid w:val="00E64ED2"/>
    <w:rsid w:val="00E67891"/>
    <w:rsid w:val="00E72C65"/>
    <w:rsid w:val="00E72CF9"/>
    <w:rsid w:val="00E76979"/>
    <w:rsid w:val="00E773A5"/>
    <w:rsid w:val="00E81282"/>
    <w:rsid w:val="00E82B4A"/>
    <w:rsid w:val="00E82BD4"/>
    <w:rsid w:val="00E82CEB"/>
    <w:rsid w:val="00E83F8C"/>
    <w:rsid w:val="00E84346"/>
    <w:rsid w:val="00E84A46"/>
    <w:rsid w:val="00E85ECA"/>
    <w:rsid w:val="00E86216"/>
    <w:rsid w:val="00E90D03"/>
    <w:rsid w:val="00EA0721"/>
    <w:rsid w:val="00EA1308"/>
    <w:rsid w:val="00EA286E"/>
    <w:rsid w:val="00EA6524"/>
    <w:rsid w:val="00EB77D2"/>
    <w:rsid w:val="00EC0064"/>
    <w:rsid w:val="00EC0AF8"/>
    <w:rsid w:val="00EC48AD"/>
    <w:rsid w:val="00EC6451"/>
    <w:rsid w:val="00EC7E88"/>
    <w:rsid w:val="00ED0B6E"/>
    <w:rsid w:val="00ED2428"/>
    <w:rsid w:val="00ED29E5"/>
    <w:rsid w:val="00ED3AEB"/>
    <w:rsid w:val="00ED7226"/>
    <w:rsid w:val="00EE166C"/>
    <w:rsid w:val="00EE1726"/>
    <w:rsid w:val="00EE35EF"/>
    <w:rsid w:val="00EE4046"/>
    <w:rsid w:val="00EE46C1"/>
    <w:rsid w:val="00EE4799"/>
    <w:rsid w:val="00EF0EC7"/>
    <w:rsid w:val="00EF1389"/>
    <w:rsid w:val="00EF3FDC"/>
    <w:rsid w:val="00EF5099"/>
    <w:rsid w:val="00EF511F"/>
    <w:rsid w:val="00EF5733"/>
    <w:rsid w:val="00EF5CFE"/>
    <w:rsid w:val="00EF73F5"/>
    <w:rsid w:val="00EF7642"/>
    <w:rsid w:val="00EF7D87"/>
    <w:rsid w:val="00F006C9"/>
    <w:rsid w:val="00F0071F"/>
    <w:rsid w:val="00F0233B"/>
    <w:rsid w:val="00F054DC"/>
    <w:rsid w:val="00F0659D"/>
    <w:rsid w:val="00F12C52"/>
    <w:rsid w:val="00F1419C"/>
    <w:rsid w:val="00F170A7"/>
    <w:rsid w:val="00F17621"/>
    <w:rsid w:val="00F17D3C"/>
    <w:rsid w:val="00F17FD6"/>
    <w:rsid w:val="00F21C7D"/>
    <w:rsid w:val="00F22663"/>
    <w:rsid w:val="00F27A74"/>
    <w:rsid w:val="00F27B21"/>
    <w:rsid w:val="00F32D55"/>
    <w:rsid w:val="00F33766"/>
    <w:rsid w:val="00F33B10"/>
    <w:rsid w:val="00F3564E"/>
    <w:rsid w:val="00F35D7C"/>
    <w:rsid w:val="00F423A9"/>
    <w:rsid w:val="00F42A95"/>
    <w:rsid w:val="00F43689"/>
    <w:rsid w:val="00F4528C"/>
    <w:rsid w:val="00F472AC"/>
    <w:rsid w:val="00F47EBA"/>
    <w:rsid w:val="00F50D17"/>
    <w:rsid w:val="00F534A6"/>
    <w:rsid w:val="00F53903"/>
    <w:rsid w:val="00F55C10"/>
    <w:rsid w:val="00F63A50"/>
    <w:rsid w:val="00F63E96"/>
    <w:rsid w:val="00F64874"/>
    <w:rsid w:val="00F65943"/>
    <w:rsid w:val="00F66DC0"/>
    <w:rsid w:val="00F719E9"/>
    <w:rsid w:val="00F72B98"/>
    <w:rsid w:val="00F7457A"/>
    <w:rsid w:val="00F749A2"/>
    <w:rsid w:val="00F754F7"/>
    <w:rsid w:val="00F80A6E"/>
    <w:rsid w:val="00F83044"/>
    <w:rsid w:val="00F86273"/>
    <w:rsid w:val="00F864C6"/>
    <w:rsid w:val="00F86DDE"/>
    <w:rsid w:val="00F90778"/>
    <w:rsid w:val="00F91157"/>
    <w:rsid w:val="00F9357E"/>
    <w:rsid w:val="00F93BE0"/>
    <w:rsid w:val="00F9429E"/>
    <w:rsid w:val="00F9518F"/>
    <w:rsid w:val="00FA3E18"/>
    <w:rsid w:val="00FA648E"/>
    <w:rsid w:val="00FB23B6"/>
    <w:rsid w:val="00FB3867"/>
    <w:rsid w:val="00FB46A2"/>
    <w:rsid w:val="00FB4750"/>
    <w:rsid w:val="00FB4CF7"/>
    <w:rsid w:val="00FC039E"/>
    <w:rsid w:val="00FC3604"/>
    <w:rsid w:val="00FC3732"/>
    <w:rsid w:val="00FC3F3D"/>
    <w:rsid w:val="00FC442D"/>
    <w:rsid w:val="00FC6799"/>
    <w:rsid w:val="00FC7C31"/>
    <w:rsid w:val="00FD08CC"/>
    <w:rsid w:val="00FD15DF"/>
    <w:rsid w:val="00FD61D4"/>
    <w:rsid w:val="00FD714A"/>
    <w:rsid w:val="00FD7E1D"/>
    <w:rsid w:val="00FE007B"/>
    <w:rsid w:val="00FE1426"/>
    <w:rsid w:val="00FE28D0"/>
    <w:rsid w:val="00FE2CD0"/>
    <w:rsid w:val="00FE44F0"/>
    <w:rsid w:val="00FE4897"/>
    <w:rsid w:val="00FF07BE"/>
    <w:rsid w:val="00FF0B31"/>
    <w:rsid w:val="00FF2032"/>
    <w:rsid w:val="00FF2A0D"/>
    <w:rsid w:val="00FF4B85"/>
    <w:rsid w:val="00FF61CB"/>
    <w:rsid w:val="00FF6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7713F-9853-4FC8-B2D1-6A3B1E1B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A0D"/>
    <w:pPr>
      <w:spacing w:after="0" w:line="240" w:lineRule="auto"/>
    </w:pPr>
    <w:rPr>
      <w:rFonts w:ascii="Times New Roman" w:eastAsia="Times New Roman" w:hAnsi="Times New Roman" w:cs="Times New Roman"/>
      <w:spacing w:val="-3"/>
      <w:sz w:val="24"/>
      <w:szCs w:val="20"/>
      <w:lang w:val="es-ES_tradnl"/>
    </w:rPr>
  </w:style>
  <w:style w:type="paragraph" w:styleId="Heading1">
    <w:name w:val="heading 1"/>
    <w:aliases w:val="Heading 1.I"/>
    <w:next w:val="Normal"/>
    <w:link w:val="Heading1Char"/>
    <w:qFormat/>
    <w:rsid w:val="009C562E"/>
    <w:pPr>
      <w:keepNext/>
      <w:numPr>
        <w:numId w:val="1"/>
      </w:numPr>
      <w:spacing w:before="240" w:after="240" w:line="240" w:lineRule="auto"/>
      <w:jc w:val="center"/>
      <w:outlineLvl w:val="0"/>
    </w:pPr>
    <w:rPr>
      <w:rFonts w:ascii="Times New Roman Bold" w:eastAsia="Times New Roman" w:hAnsi="Times New Roman Bold" w:cs="Times New Roman"/>
      <w:b/>
      <w:smallCaps/>
      <w:noProof/>
      <w:sz w:val="28"/>
      <w:szCs w:val="20"/>
    </w:rPr>
  </w:style>
  <w:style w:type="paragraph" w:styleId="Heading4">
    <w:name w:val="heading 4"/>
    <w:aliases w:val="Heading 4.a"/>
    <w:next w:val="Normal"/>
    <w:link w:val="Heading4Char"/>
    <w:qFormat/>
    <w:rsid w:val="009C562E"/>
    <w:pPr>
      <w:keepNext/>
      <w:numPr>
        <w:ilvl w:val="2"/>
        <w:numId w:val="1"/>
      </w:numPr>
      <w:tabs>
        <w:tab w:val="left" w:pos="1440"/>
      </w:tabs>
      <w:spacing w:before="120" w:after="120" w:line="240" w:lineRule="auto"/>
      <w:jc w:val="both"/>
      <w:outlineLvl w:val="3"/>
    </w:pPr>
    <w:rPr>
      <w:rFonts w:ascii="Times New Roman Bold" w:eastAsia="Times New Roman" w:hAnsi="Times New Roman Bold" w:cs="Times New Roman"/>
      <w:b/>
      <w:noProof/>
      <w:sz w:val="24"/>
      <w:szCs w:val="20"/>
    </w:rPr>
  </w:style>
  <w:style w:type="paragraph" w:styleId="Heading5">
    <w:name w:val="heading 5"/>
    <w:aliases w:val="Heading 5.(i)"/>
    <w:next w:val="Normal"/>
    <w:link w:val="Heading5Char"/>
    <w:qFormat/>
    <w:rsid w:val="00EA6524"/>
    <w:pPr>
      <w:keepNext/>
      <w:numPr>
        <w:ilvl w:val="4"/>
        <w:numId w:val="4"/>
      </w:numPr>
      <w:spacing w:before="120" w:after="120" w:line="240" w:lineRule="auto"/>
      <w:jc w:val="both"/>
      <w:outlineLvl w:val="4"/>
    </w:pPr>
    <w:rPr>
      <w:rFonts w:ascii="Times New Roman Bold" w:eastAsia="Times New Roman" w:hAnsi="Times New Roman Bold" w:cs="Times New Roman"/>
      <w:b/>
      <w:noProof/>
      <w:sz w:val="24"/>
      <w:szCs w:val="20"/>
    </w:rPr>
  </w:style>
  <w:style w:type="paragraph" w:styleId="Heading6">
    <w:name w:val="heading 6"/>
    <w:basedOn w:val="Normal"/>
    <w:next w:val="Normal"/>
    <w:link w:val="Heading6Char"/>
    <w:uiPriority w:val="9"/>
    <w:semiHidden/>
    <w:unhideWhenUsed/>
    <w:qFormat/>
    <w:rsid w:val="00EA6524"/>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A652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A6524"/>
    <w:pPr>
      <w:keepNext/>
      <w:keepLines/>
      <w:numPr>
        <w:ilvl w:val="7"/>
        <w:numId w:val="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A652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34"/>
    <w:qFormat/>
    <w:rsid w:val="00FF2A0D"/>
    <w:pPr>
      <w:ind w:left="720"/>
      <w:contextualSpacing/>
    </w:pPr>
    <w:rPr>
      <w:rFonts w:ascii="Calibri" w:eastAsia="Calibri" w:hAnsi="Calibri"/>
      <w:spacing w:val="0"/>
      <w:sz w:val="22"/>
      <w:szCs w:val="22"/>
      <w:lang w:val="x-none" w:eastAsia="x-none"/>
    </w:rPr>
  </w:style>
  <w:style w:type="paragraph" w:styleId="Title">
    <w:name w:val="Title"/>
    <w:basedOn w:val="Normal"/>
    <w:link w:val="TitleChar"/>
    <w:qFormat/>
    <w:rsid w:val="00FF2A0D"/>
    <w:pPr>
      <w:tabs>
        <w:tab w:val="left" w:pos="1440"/>
        <w:tab w:val="left" w:pos="3060"/>
      </w:tabs>
      <w:jc w:val="center"/>
      <w:outlineLvl w:val="0"/>
    </w:pPr>
    <w:rPr>
      <w:spacing w:val="0"/>
      <w:lang w:val="x-none" w:eastAsia="x-none"/>
    </w:rPr>
  </w:style>
  <w:style w:type="character" w:customStyle="1" w:styleId="TitleChar">
    <w:name w:val="Title Char"/>
    <w:basedOn w:val="DefaultParagraphFont"/>
    <w:link w:val="Title"/>
    <w:rsid w:val="00FF2A0D"/>
    <w:rPr>
      <w:rFonts w:ascii="Times New Roman" w:eastAsia="Times New Roman" w:hAnsi="Times New Roman" w:cs="Times New Roman"/>
      <w:sz w:val="24"/>
      <w:szCs w:val="20"/>
      <w:lang w:val="x-none" w:eastAsia="x-none"/>
    </w:rPr>
  </w:style>
  <w:style w:type="paragraph" w:customStyle="1" w:styleId="Newpage">
    <w:name w:val="Newpage"/>
    <w:basedOn w:val="Normal"/>
    <w:rsid w:val="00FF2A0D"/>
    <w:pPr>
      <w:tabs>
        <w:tab w:val="left" w:pos="1440"/>
        <w:tab w:val="left" w:pos="3060"/>
      </w:tabs>
      <w:jc w:val="center"/>
    </w:pPr>
    <w:rPr>
      <w:rFonts w:cs="Arial"/>
      <w:b/>
      <w:smallCaps/>
    </w:rPr>
  </w:style>
  <w:style w:type="paragraph" w:styleId="BodyText">
    <w:name w:val="Body Text"/>
    <w:aliases w:val=" Car"/>
    <w:basedOn w:val="Normal"/>
    <w:link w:val="BodyTextChar"/>
    <w:rsid w:val="00FF2A0D"/>
    <w:pPr>
      <w:tabs>
        <w:tab w:val="left" w:pos="3060"/>
      </w:tabs>
      <w:jc w:val="center"/>
    </w:pPr>
    <w:rPr>
      <w:spacing w:val="0"/>
      <w:lang w:val="x-none" w:eastAsia="x-none"/>
    </w:rPr>
  </w:style>
  <w:style w:type="character" w:customStyle="1" w:styleId="BodyTextChar">
    <w:name w:val="Body Text Char"/>
    <w:aliases w:val=" Car Char"/>
    <w:basedOn w:val="DefaultParagraphFont"/>
    <w:link w:val="BodyText"/>
    <w:rsid w:val="00FF2A0D"/>
    <w:rPr>
      <w:rFonts w:ascii="Times New Roman" w:eastAsia="Times New Roman" w:hAnsi="Times New Roman" w:cs="Times New Roman"/>
      <w:sz w:val="24"/>
      <w:szCs w:val="20"/>
      <w:lang w:val="x-none" w:eastAsia="x-none"/>
    </w:rPr>
  </w:style>
  <w:style w:type="character" w:customStyle="1" w:styleId="ColorfulList-Accent1Char">
    <w:name w:val="Colorful List - Accent 1 Char"/>
    <w:link w:val="ColorfulList-Accent11"/>
    <w:uiPriority w:val="34"/>
    <w:rsid w:val="00FF2A0D"/>
    <w:rPr>
      <w:rFonts w:ascii="Calibri" w:eastAsia="Calibri" w:hAnsi="Calibri" w:cs="Times New Roman"/>
      <w:lang w:val="x-none" w:eastAsia="x-none"/>
    </w:rPr>
  </w:style>
  <w:style w:type="paragraph" w:styleId="FootnoteText">
    <w:name w:val="footnote text"/>
    <w:aliases w:val="fn,Texto nota pie IIRSA,Car,footnote,single space,FOOTNOTES,Footnote Text Char Char,ft,Footnote,foottextfra,F,Footnote Text Char Char Char Char Char Char Char,Footnote Text Char Char Char Char Char,footnote text,texto de nota al pie,Texto"/>
    <w:basedOn w:val="Normal"/>
    <w:link w:val="FootnoteTextChar"/>
    <w:uiPriority w:val="99"/>
    <w:unhideWhenUsed/>
    <w:qFormat/>
    <w:rsid w:val="009C562E"/>
    <w:pPr>
      <w:keepNext/>
      <w:keepLines/>
      <w:spacing w:after="120"/>
      <w:ind w:left="288" w:hanging="288"/>
      <w:jc w:val="both"/>
    </w:pPr>
    <w:rPr>
      <w:sz w:val="20"/>
    </w:rPr>
  </w:style>
  <w:style w:type="character" w:customStyle="1" w:styleId="FootnoteTextChar">
    <w:name w:val="Footnote Text Char"/>
    <w:aliases w:val="fn Char,Texto nota pie IIRSA Char,Car Char,footnote Char,single space Char,FOOTNOTES Char,Footnote Text Char Char Char,ft Char,Footnote Char,foottextfra Char,F Char,Footnote Text Char Char Char Char Char Char Char Char,Texto Char"/>
    <w:basedOn w:val="DefaultParagraphFont"/>
    <w:link w:val="FootnoteText"/>
    <w:uiPriority w:val="99"/>
    <w:rsid w:val="009C562E"/>
    <w:rPr>
      <w:rFonts w:ascii="Times New Roman" w:eastAsia="Times New Roman" w:hAnsi="Times New Roman" w:cs="Times New Roman"/>
      <w:spacing w:val="-3"/>
      <w:sz w:val="20"/>
      <w:szCs w:val="20"/>
      <w:lang w:val="es-ES_tradnl"/>
    </w:rPr>
  </w:style>
  <w:style w:type="character" w:styleId="FootnoteReference">
    <w:name w:val="footnote reference"/>
    <w:aliases w:val="Ref. de nota al pie.,FC,ftref,16 Point,Superscript 6 Point,Ref,de nota al pie,Style 24,titulo 2,pie pddes,Stinking Styles11,referencia nota al pie,Texto de nota al pie,Footnote symbol,BVI fnr,Footnote Reference.SES"/>
    <w:basedOn w:val="DefaultParagraphFont"/>
    <w:link w:val="Char2"/>
    <w:uiPriority w:val="99"/>
    <w:unhideWhenUsed/>
    <w:qFormat/>
    <w:rsid w:val="009C562E"/>
    <w:rPr>
      <w:vertAlign w:val="superscript"/>
    </w:rPr>
  </w:style>
  <w:style w:type="paragraph" w:styleId="Header">
    <w:name w:val="header"/>
    <w:basedOn w:val="Normal"/>
    <w:link w:val="HeaderChar"/>
    <w:uiPriority w:val="99"/>
    <w:unhideWhenUsed/>
    <w:rsid w:val="009C562E"/>
    <w:pPr>
      <w:tabs>
        <w:tab w:val="center" w:pos="4680"/>
        <w:tab w:val="right" w:pos="9360"/>
      </w:tabs>
    </w:pPr>
  </w:style>
  <w:style w:type="character" w:customStyle="1" w:styleId="HeaderChar">
    <w:name w:val="Header Char"/>
    <w:basedOn w:val="DefaultParagraphFont"/>
    <w:link w:val="Header"/>
    <w:uiPriority w:val="99"/>
    <w:rsid w:val="009C562E"/>
    <w:rPr>
      <w:rFonts w:ascii="Times New Roman" w:eastAsia="Times New Roman" w:hAnsi="Times New Roman" w:cs="Times New Roman"/>
      <w:spacing w:val="-3"/>
      <w:sz w:val="24"/>
      <w:szCs w:val="20"/>
      <w:lang w:val="es-ES_tradnl"/>
    </w:rPr>
  </w:style>
  <w:style w:type="paragraph" w:styleId="Footer">
    <w:name w:val="footer"/>
    <w:basedOn w:val="Normal"/>
    <w:link w:val="FooterChar"/>
    <w:uiPriority w:val="99"/>
    <w:unhideWhenUsed/>
    <w:rsid w:val="009C562E"/>
    <w:pPr>
      <w:tabs>
        <w:tab w:val="center" w:pos="4680"/>
        <w:tab w:val="right" w:pos="9360"/>
      </w:tabs>
    </w:pPr>
  </w:style>
  <w:style w:type="character" w:customStyle="1" w:styleId="FooterChar">
    <w:name w:val="Footer Char"/>
    <w:basedOn w:val="DefaultParagraphFont"/>
    <w:link w:val="Footer"/>
    <w:uiPriority w:val="99"/>
    <w:rsid w:val="009C562E"/>
    <w:rPr>
      <w:rFonts w:ascii="Times New Roman" w:eastAsia="Times New Roman" w:hAnsi="Times New Roman" w:cs="Times New Roman"/>
      <w:spacing w:val="-3"/>
      <w:sz w:val="24"/>
      <w:szCs w:val="20"/>
      <w:lang w:val="es-ES_tradnl"/>
    </w:rPr>
  </w:style>
  <w:style w:type="paragraph" w:customStyle="1" w:styleId="heading-b24">
    <w:name w:val="heading-b24"/>
    <w:basedOn w:val="Normal"/>
    <w:next w:val="Normal"/>
    <w:rsid w:val="009C562E"/>
    <w:pPr>
      <w:spacing w:after="600"/>
      <w:jc w:val="center"/>
    </w:pPr>
    <w:rPr>
      <w:rFonts w:ascii="Times New Roman Bold" w:hAnsi="Times New Roman Bold"/>
      <w:b/>
      <w:smallCaps/>
    </w:rPr>
  </w:style>
  <w:style w:type="character" w:customStyle="1" w:styleId="Heading1Char">
    <w:name w:val="Heading 1 Char"/>
    <w:aliases w:val="Heading 1.I Char"/>
    <w:basedOn w:val="DefaultParagraphFont"/>
    <w:link w:val="Heading1"/>
    <w:rsid w:val="009C562E"/>
    <w:rPr>
      <w:rFonts w:ascii="Times New Roman Bold" w:eastAsia="Times New Roman" w:hAnsi="Times New Roman Bold" w:cs="Times New Roman"/>
      <w:b/>
      <w:smallCaps/>
      <w:noProof/>
      <w:sz w:val="28"/>
      <w:szCs w:val="20"/>
    </w:rPr>
  </w:style>
  <w:style w:type="character" w:customStyle="1" w:styleId="Heading4Char">
    <w:name w:val="Heading 4 Char"/>
    <w:aliases w:val="Heading 4.a Char"/>
    <w:basedOn w:val="DefaultParagraphFont"/>
    <w:link w:val="Heading4"/>
    <w:rsid w:val="009C562E"/>
    <w:rPr>
      <w:rFonts w:ascii="Times New Roman Bold" w:eastAsia="Times New Roman" w:hAnsi="Times New Roman Bold" w:cs="Times New Roman"/>
      <w:b/>
      <w:noProof/>
      <w:sz w:val="24"/>
      <w:szCs w:val="20"/>
    </w:rPr>
  </w:style>
  <w:style w:type="character" w:customStyle="1" w:styleId="Heading5Char">
    <w:name w:val="Heading 5 Char"/>
    <w:aliases w:val="Heading 5.(i) Char"/>
    <w:basedOn w:val="DefaultParagraphFont"/>
    <w:link w:val="Heading5"/>
    <w:rsid w:val="00EA6524"/>
    <w:rPr>
      <w:rFonts w:ascii="Times New Roman Bold" w:eastAsia="Times New Roman" w:hAnsi="Times New Roman Bold" w:cs="Times New Roman"/>
      <w:b/>
      <w:noProof/>
      <w:sz w:val="24"/>
      <w:szCs w:val="20"/>
    </w:rPr>
  </w:style>
  <w:style w:type="paragraph" w:customStyle="1" w:styleId="AutoNumpara">
    <w:name w:val="AutoNumpara"/>
    <w:basedOn w:val="BodyTextIndent"/>
    <w:rsid w:val="009C562E"/>
    <w:pPr>
      <w:numPr>
        <w:ilvl w:val="1"/>
        <w:numId w:val="1"/>
      </w:numPr>
      <w:spacing w:before="120"/>
      <w:jc w:val="both"/>
    </w:pPr>
    <w:rPr>
      <w:noProof/>
      <w:spacing w:val="-2"/>
      <w:lang w:eastAsia="x-none"/>
    </w:rPr>
  </w:style>
  <w:style w:type="paragraph" w:styleId="BodyTextIndent">
    <w:name w:val="Body Text Indent"/>
    <w:basedOn w:val="Normal"/>
    <w:link w:val="BodyTextIndentChar"/>
    <w:uiPriority w:val="99"/>
    <w:semiHidden/>
    <w:unhideWhenUsed/>
    <w:rsid w:val="009C562E"/>
    <w:pPr>
      <w:spacing w:after="120"/>
      <w:ind w:left="360"/>
    </w:pPr>
  </w:style>
  <w:style w:type="character" w:customStyle="1" w:styleId="BodyTextIndentChar">
    <w:name w:val="Body Text Indent Char"/>
    <w:basedOn w:val="DefaultParagraphFont"/>
    <w:link w:val="BodyTextIndent"/>
    <w:uiPriority w:val="99"/>
    <w:semiHidden/>
    <w:rsid w:val="009C562E"/>
    <w:rPr>
      <w:rFonts w:ascii="Times New Roman" w:eastAsia="Times New Roman" w:hAnsi="Times New Roman" w:cs="Times New Roman"/>
      <w:spacing w:val="-3"/>
      <w:sz w:val="24"/>
      <w:szCs w:val="20"/>
      <w:lang w:val="es-ES_tradnl"/>
    </w:rPr>
  </w:style>
  <w:style w:type="paragraph" w:styleId="ListParagraph">
    <w:name w:val="List Paragraph"/>
    <w:basedOn w:val="Normal"/>
    <w:uiPriority w:val="34"/>
    <w:qFormat/>
    <w:rsid w:val="00883AA7"/>
    <w:pPr>
      <w:ind w:left="720"/>
      <w:contextualSpacing/>
    </w:pPr>
  </w:style>
  <w:style w:type="paragraph" w:styleId="BalloonText">
    <w:name w:val="Balloon Text"/>
    <w:basedOn w:val="Normal"/>
    <w:link w:val="BalloonTextChar"/>
    <w:uiPriority w:val="99"/>
    <w:semiHidden/>
    <w:unhideWhenUsed/>
    <w:rsid w:val="0092261B"/>
    <w:rPr>
      <w:rFonts w:ascii="Tahoma" w:hAnsi="Tahoma" w:cs="Tahoma"/>
      <w:sz w:val="16"/>
      <w:szCs w:val="16"/>
    </w:rPr>
  </w:style>
  <w:style w:type="character" w:customStyle="1" w:styleId="BalloonTextChar">
    <w:name w:val="Balloon Text Char"/>
    <w:basedOn w:val="DefaultParagraphFont"/>
    <w:link w:val="BalloonText"/>
    <w:uiPriority w:val="99"/>
    <w:semiHidden/>
    <w:rsid w:val="0092261B"/>
    <w:rPr>
      <w:rFonts w:ascii="Tahoma" w:eastAsia="Times New Roman" w:hAnsi="Tahoma" w:cs="Tahoma"/>
      <w:spacing w:val="-3"/>
      <w:sz w:val="16"/>
      <w:szCs w:val="16"/>
      <w:lang w:val="es-ES_tradnl"/>
    </w:rPr>
  </w:style>
  <w:style w:type="table" w:styleId="TableGrid">
    <w:name w:val="Table Grid"/>
    <w:basedOn w:val="TableNormal"/>
    <w:uiPriority w:val="59"/>
    <w:rsid w:val="00D76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unhideWhenUsed/>
    <w:rsid w:val="00D76053"/>
    <w:pPr>
      <w:spacing w:after="200" w:line="276" w:lineRule="auto"/>
      <w:ind w:left="360" w:hanging="360"/>
      <w:contextualSpacing/>
    </w:pPr>
    <w:rPr>
      <w:rFonts w:asciiTheme="minorHAnsi" w:eastAsiaTheme="minorHAnsi" w:hAnsiTheme="minorHAnsi" w:cstheme="minorBidi"/>
      <w:spacing w:val="0"/>
      <w:sz w:val="22"/>
      <w:szCs w:val="22"/>
      <w:lang w:val="en-US"/>
    </w:rPr>
  </w:style>
  <w:style w:type="paragraph" w:customStyle="1" w:styleId="Chapter">
    <w:name w:val="Chapter"/>
    <w:basedOn w:val="Normal"/>
    <w:next w:val="Normal"/>
    <w:rsid w:val="00EA6524"/>
    <w:pPr>
      <w:keepNext/>
      <w:numPr>
        <w:numId w:val="3"/>
      </w:numPr>
      <w:tabs>
        <w:tab w:val="clear" w:pos="2088"/>
        <w:tab w:val="num" w:pos="648"/>
        <w:tab w:val="left" w:pos="1440"/>
      </w:tabs>
      <w:spacing w:before="240" w:after="240"/>
      <w:ind w:left="0"/>
      <w:jc w:val="center"/>
    </w:pPr>
    <w:rPr>
      <w:b/>
      <w:smallCaps/>
      <w:spacing w:val="0"/>
      <w:lang w:val="es-ES"/>
    </w:rPr>
  </w:style>
  <w:style w:type="paragraph" w:customStyle="1" w:styleId="Paragraph">
    <w:name w:val="Paragraph"/>
    <w:aliases w:val="p,PARAGRAPH,PG,pa,at,paragraph+1,paragraph"/>
    <w:basedOn w:val="BodyTextIndent"/>
    <w:link w:val="ParagraphChar"/>
    <w:qFormat/>
    <w:rsid w:val="00EA6524"/>
    <w:pPr>
      <w:numPr>
        <w:ilvl w:val="1"/>
        <w:numId w:val="3"/>
      </w:numPr>
      <w:tabs>
        <w:tab w:val="clear" w:pos="2736"/>
        <w:tab w:val="num" w:pos="720"/>
      </w:tabs>
      <w:spacing w:before="120"/>
      <w:ind w:left="720" w:hanging="720"/>
      <w:jc w:val="both"/>
      <w:outlineLvl w:val="1"/>
    </w:pPr>
    <w:rPr>
      <w:lang w:val="es-ES"/>
    </w:rPr>
  </w:style>
  <w:style w:type="paragraph" w:customStyle="1" w:styleId="subpar">
    <w:name w:val="subpar"/>
    <w:basedOn w:val="BodyTextIndent3"/>
    <w:rsid w:val="00EA6524"/>
    <w:pPr>
      <w:numPr>
        <w:ilvl w:val="2"/>
        <w:numId w:val="3"/>
      </w:numPr>
      <w:spacing w:before="120"/>
      <w:jc w:val="both"/>
      <w:outlineLvl w:val="2"/>
    </w:pPr>
    <w:rPr>
      <w:spacing w:val="0"/>
      <w:szCs w:val="20"/>
    </w:rPr>
  </w:style>
  <w:style w:type="paragraph" w:customStyle="1" w:styleId="SubSubPar">
    <w:name w:val="SubSubPar"/>
    <w:basedOn w:val="subpar"/>
    <w:rsid w:val="00EA6524"/>
    <w:pPr>
      <w:numPr>
        <w:ilvl w:val="3"/>
      </w:numPr>
      <w:tabs>
        <w:tab w:val="clear" w:pos="3024"/>
        <w:tab w:val="left" w:pos="0"/>
        <w:tab w:val="num" w:pos="1296"/>
      </w:tabs>
      <w:ind w:left="1296"/>
    </w:pPr>
  </w:style>
  <w:style w:type="character" w:customStyle="1" w:styleId="ParagraphChar">
    <w:name w:val="Paragraph Char"/>
    <w:basedOn w:val="BodyTextIndentChar"/>
    <w:link w:val="Paragraph"/>
    <w:rsid w:val="00EA6524"/>
    <w:rPr>
      <w:rFonts w:ascii="Times New Roman" w:eastAsia="Times New Roman" w:hAnsi="Times New Roman" w:cs="Times New Roman"/>
      <w:spacing w:val="-3"/>
      <w:sz w:val="24"/>
      <w:szCs w:val="20"/>
      <w:lang w:val="es-ES"/>
    </w:rPr>
  </w:style>
  <w:style w:type="paragraph" w:styleId="BodyTextIndent3">
    <w:name w:val="Body Text Indent 3"/>
    <w:basedOn w:val="Normal"/>
    <w:link w:val="BodyTextIndent3Char"/>
    <w:uiPriority w:val="99"/>
    <w:semiHidden/>
    <w:unhideWhenUsed/>
    <w:rsid w:val="006677C4"/>
    <w:pPr>
      <w:spacing w:after="120"/>
      <w:ind w:left="360"/>
    </w:pPr>
    <w:rPr>
      <w:szCs w:val="16"/>
    </w:rPr>
  </w:style>
  <w:style w:type="character" w:customStyle="1" w:styleId="BodyTextIndent3Char">
    <w:name w:val="Body Text Indent 3 Char"/>
    <w:basedOn w:val="DefaultParagraphFont"/>
    <w:link w:val="BodyTextIndent3"/>
    <w:uiPriority w:val="99"/>
    <w:semiHidden/>
    <w:rsid w:val="006677C4"/>
    <w:rPr>
      <w:rFonts w:ascii="Times New Roman" w:eastAsia="Times New Roman" w:hAnsi="Times New Roman" w:cs="Times New Roman"/>
      <w:spacing w:val="-3"/>
      <w:sz w:val="24"/>
      <w:szCs w:val="16"/>
      <w:lang w:val="es-ES_tradnl"/>
    </w:rPr>
  </w:style>
  <w:style w:type="paragraph" w:customStyle="1" w:styleId="Regtable">
    <w:name w:val="Regtable"/>
    <w:basedOn w:val="Normal"/>
    <w:link w:val="RegtableChar"/>
    <w:rsid w:val="00EA6524"/>
    <w:pPr>
      <w:keepLines/>
      <w:framePr w:wrap="around" w:vAnchor="text" w:hAnchor="text" w:y="1"/>
      <w:spacing w:before="20" w:after="20"/>
    </w:pPr>
    <w:rPr>
      <w:noProof/>
      <w:sz w:val="20"/>
    </w:rPr>
  </w:style>
  <w:style w:type="character" w:customStyle="1" w:styleId="RegtableChar">
    <w:name w:val="Regtable Char"/>
    <w:link w:val="Regtable"/>
    <w:rsid w:val="00EA6524"/>
    <w:rPr>
      <w:rFonts w:ascii="Times New Roman" w:eastAsia="Times New Roman" w:hAnsi="Times New Roman" w:cs="Times New Roman"/>
      <w:noProof/>
      <w:spacing w:val="-3"/>
      <w:sz w:val="20"/>
      <w:szCs w:val="20"/>
      <w:lang w:val="es-ES_tradnl"/>
    </w:rPr>
  </w:style>
  <w:style w:type="paragraph" w:customStyle="1" w:styleId="TableTitle">
    <w:name w:val="TableTitle"/>
    <w:basedOn w:val="Normal"/>
    <w:link w:val="TableTitleChar"/>
    <w:rsid w:val="00EA6524"/>
    <w:pPr>
      <w:keepNext/>
      <w:framePr w:wrap="around" w:vAnchor="text" w:hAnchor="text" w:y="1"/>
      <w:spacing w:before="20" w:after="20"/>
      <w:jc w:val="center"/>
    </w:pPr>
    <w:rPr>
      <w:rFonts w:ascii="Times New Roman Bold" w:hAnsi="Times New Roman Bold"/>
      <w:b/>
      <w:sz w:val="20"/>
      <w:lang w:val="es-ES"/>
    </w:rPr>
  </w:style>
  <w:style w:type="character" w:customStyle="1" w:styleId="TableTitleChar">
    <w:name w:val="TableTitle Char"/>
    <w:link w:val="TableTitle"/>
    <w:rsid w:val="00EA6524"/>
    <w:rPr>
      <w:rFonts w:ascii="Times New Roman Bold" w:eastAsia="Times New Roman" w:hAnsi="Times New Roman Bold" w:cs="Times New Roman"/>
      <w:b/>
      <w:spacing w:val="-3"/>
      <w:sz w:val="20"/>
      <w:szCs w:val="20"/>
      <w:lang w:val="es-ES"/>
    </w:rPr>
  </w:style>
  <w:style w:type="paragraph" w:customStyle="1" w:styleId="Default">
    <w:name w:val="Default"/>
    <w:rsid w:val="00B24E4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99"/>
    <w:qFormat/>
    <w:rsid w:val="00B24E47"/>
    <w:pPr>
      <w:widowControl w:val="0"/>
      <w:adjustRightInd w:val="0"/>
      <w:spacing w:after="0" w:line="240" w:lineRule="auto"/>
      <w:jc w:val="both"/>
      <w:textAlignment w:val="baseline"/>
    </w:pPr>
    <w:rPr>
      <w:rFonts w:ascii="Times New Roman" w:eastAsia="ヒラギノ角ゴ Pro W3" w:hAnsi="Times New Roman" w:cs="Times New Roman"/>
      <w:color w:val="000000"/>
      <w:sz w:val="24"/>
      <w:szCs w:val="24"/>
    </w:rPr>
  </w:style>
  <w:style w:type="character" w:customStyle="1" w:styleId="NoSpacingChar">
    <w:name w:val="No Spacing Char"/>
    <w:basedOn w:val="DefaultParagraphFont"/>
    <w:link w:val="NoSpacing"/>
    <w:uiPriority w:val="99"/>
    <w:rsid w:val="00B24E47"/>
    <w:rPr>
      <w:rFonts w:ascii="Times New Roman" w:eastAsia="ヒラギノ角ゴ Pro W3" w:hAnsi="Times New Roman" w:cs="Times New Roman"/>
      <w:color w:val="000000"/>
      <w:sz w:val="24"/>
      <w:szCs w:val="24"/>
    </w:rPr>
  </w:style>
  <w:style w:type="paragraph" w:styleId="NormalWeb">
    <w:name w:val="Normal (Web)"/>
    <w:basedOn w:val="Normal"/>
    <w:uiPriority w:val="99"/>
    <w:semiHidden/>
    <w:unhideWhenUsed/>
    <w:rsid w:val="00473936"/>
    <w:pPr>
      <w:spacing w:before="100" w:beforeAutospacing="1" w:after="100" w:afterAutospacing="1"/>
    </w:pPr>
    <w:rPr>
      <w:spacing w:val="0"/>
      <w:szCs w:val="24"/>
      <w:lang w:val="en-US"/>
    </w:rPr>
  </w:style>
  <w:style w:type="character" w:styleId="PlaceholderText">
    <w:name w:val="Placeholder Text"/>
    <w:basedOn w:val="DefaultParagraphFont"/>
    <w:uiPriority w:val="99"/>
    <w:semiHidden/>
    <w:rsid w:val="009E52C9"/>
    <w:rPr>
      <w:color w:val="808080"/>
    </w:rPr>
  </w:style>
  <w:style w:type="character" w:styleId="Emphasis">
    <w:name w:val="Emphasis"/>
    <w:basedOn w:val="DefaultParagraphFont"/>
    <w:uiPriority w:val="20"/>
    <w:qFormat/>
    <w:rsid w:val="00D30EC1"/>
    <w:rPr>
      <w:b/>
      <w:bCs/>
      <w:i w:val="0"/>
      <w:iCs w:val="0"/>
    </w:rPr>
  </w:style>
  <w:style w:type="character" w:customStyle="1" w:styleId="st1">
    <w:name w:val="st1"/>
    <w:basedOn w:val="DefaultParagraphFont"/>
    <w:rsid w:val="00D30EC1"/>
  </w:style>
  <w:style w:type="character" w:styleId="CommentReference">
    <w:name w:val="annotation reference"/>
    <w:basedOn w:val="DefaultParagraphFont"/>
    <w:uiPriority w:val="99"/>
    <w:semiHidden/>
    <w:unhideWhenUsed/>
    <w:rsid w:val="006A5657"/>
    <w:rPr>
      <w:sz w:val="16"/>
      <w:szCs w:val="16"/>
    </w:rPr>
  </w:style>
  <w:style w:type="paragraph" w:styleId="CommentText">
    <w:name w:val="annotation text"/>
    <w:basedOn w:val="Normal"/>
    <w:link w:val="CommentTextChar"/>
    <w:uiPriority w:val="99"/>
    <w:unhideWhenUsed/>
    <w:rsid w:val="006A5657"/>
    <w:rPr>
      <w:sz w:val="20"/>
    </w:rPr>
  </w:style>
  <w:style w:type="character" w:customStyle="1" w:styleId="CommentTextChar">
    <w:name w:val="Comment Text Char"/>
    <w:basedOn w:val="DefaultParagraphFont"/>
    <w:link w:val="CommentText"/>
    <w:uiPriority w:val="99"/>
    <w:rsid w:val="006A5657"/>
    <w:rPr>
      <w:rFonts w:ascii="Times New Roman" w:eastAsia="Times New Roman" w:hAnsi="Times New Roman" w:cs="Times New Roman"/>
      <w:spacing w:val="-3"/>
      <w:sz w:val="20"/>
      <w:szCs w:val="20"/>
      <w:lang w:val="es-ES_tradnl"/>
    </w:rPr>
  </w:style>
  <w:style w:type="character" w:customStyle="1" w:styleId="apple-converted-space">
    <w:name w:val="apple-converted-space"/>
    <w:basedOn w:val="DefaultParagraphFont"/>
    <w:rsid w:val="00231933"/>
  </w:style>
  <w:style w:type="paragraph" w:customStyle="1" w:styleId="FirstHeading">
    <w:name w:val="FirstHeading"/>
    <w:basedOn w:val="Normal"/>
    <w:next w:val="Normal"/>
    <w:link w:val="FirstHeadingChar"/>
    <w:rsid w:val="00EA6524"/>
    <w:pPr>
      <w:keepNext/>
      <w:numPr>
        <w:numId w:val="4"/>
      </w:numPr>
      <w:tabs>
        <w:tab w:val="left" w:pos="0"/>
        <w:tab w:val="left" w:pos="86"/>
      </w:tabs>
      <w:spacing w:before="120" w:after="120"/>
      <w:ind w:left="720"/>
    </w:pPr>
    <w:rPr>
      <w:b/>
    </w:rPr>
  </w:style>
  <w:style w:type="character" w:customStyle="1" w:styleId="FirstHeadingChar">
    <w:name w:val="FirstHeading Char"/>
    <w:basedOn w:val="DefaultParagraphFont"/>
    <w:link w:val="FirstHeading"/>
    <w:rsid w:val="00EA6524"/>
    <w:rPr>
      <w:rFonts w:ascii="Times New Roman" w:eastAsia="Times New Roman" w:hAnsi="Times New Roman" w:cs="Times New Roman"/>
      <w:b/>
      <w:spacing w:val="-3"/>
      <w:sz w:val="24"/>
      <w:szCs w:val="20"/>
      <w:lang w:val="es-ES_tradnl"/>
    </w:rPr>
  </w:style>
  <w:style w:type="paragraph" w:customStyle="1" w:styleId="SecHeading">
    <w:name w:val="SecHeading"/>
    <w:basedOn w:val="Normal"/>
    <w:next w:val="Paragraph"/>
    <w:link w:val="SecHeadingChar"/>
    <w:rsid w:val="00EA6524"/>
    <w:pPr>
      <w:keepNext/>
      <w:numPr>
        <w:ilvl w:val="1"/>
        <w:numId w:val="4"/>
      </w:numPr>
      <w:tabs>
        <w:tab w:val="clear" w:pos="5400"/>
        <w:tab w:val="num" w:pos="1296"/>
      </w:tabs>
      <w:spacing w:before="120" w:after="120"/>
      <w:ind w:left="1296"/>
    </w:pPr>
    <w:rPr>
      <w:b/>
    </w:rPr>
  </w:style>
  <w:style w:type="character" w:customStyle="1" w:styleId="SecHeadingChar">
    <w:name w:val="SecHeading Char"/>
    <w:basedOn w:val="DefaultParagraphFont"/>
    <w:link w:val="SecHeading"/>
    <w:rsid w:val="00EA6524"/>
    <w:rPr>
      <w:rFonts w:ascii="Times New Roman" w:eastAsia="Times New Roman" w:hAnsi="Times New Roman" w:cs="Times New Roman"/>
      <w:b/>
      <w:spacing w:val="-3"/>
      <w:sz w:val="24"/>
      <w:szCs w:val="20"/>
      <w:lang w:val="es-ES_tradnl"/>
    </w:rPr>
  </w:style>
  <w:style w:type="paragraph" w:customStyle="1" w:styleId="SubHeading1">
    <w:name w:val="SubHeading1"/>
    <w:basedOn w:val="SecHeading"/>
    <w:link w:val="SubHeading1Char"/>
    <w:rsid w:val="00EA6524"/>
    <w:pPr>
      <w:numPr>
        <w:ilvl w:val="2"/>
      </w:numPr>
      <w:tabs>
        <w:tab w:val="clear" w:pos="5976"/>
        <w:tab w:val="num" w:pos="1872"/>
      </w:tabs>
      <w:ind w:left="1872"/>
    </w:pPr>
  </w:style>
  <w:style w:type="character" w:customStyle="1" w:styleId="SubHeading1Char">
    <w:name w:val="SubHeading1 Char"/>
    <w:basedOn w:val="DefaultParagraphFont"/>
    <w:link w:val="SubHeading1"/>
    <w:rsid w:val="00EA6524"/>
    <w:rPr>
      <w:rFonts w:ascii="Times New Roman" w:eastAsia="Times New Roman" w:hAnsi="Times New Roman" w:cs="Times New Roman"/>
      <w:b/>
      <w:spacing w:val="-3"/>
      <w:sz w:val="24"/>
      <w:szCs w:val="20"/>
      <w:lang w:val="es-ES_tradnl"/>
    </w:rPr>
  </w:style>
  <w:style w:type="paragraph" w:customStyle="1" w:styleId="Subheading2">
    <w:name w:val="Subheading2"/>
    <w:basedOn w:val="SecHeading"/>
    <w:link w:val="Subheading2Char"/>
    <w:rsid w:val="00EA6524"/>
    <w:pPr>
      <w:numPr>
        <w:ilvl w:val="3"/>
      </w:numPr>
      <w:tabs>
        <w:tab w:val="clear" w:pos="6480"/>
        <w:tab w:val="num" w:pos="2376"/>
      </w:tabs>
      <w:ind w:left="2376"/>
    </w:pPr>
  </w:style>
  <w:style w:type="character" w:customStyle="1" w:styleId="Subheading2Char">
    <w:name w:val="Subheading2 Char"/>
    <w:basedOn w:val="DefaultParagraphFont"/>
    <w:link w:val="Subheading2"/>
    <w:rsid w:val="00EA6524"/>
    <w:rPr>
      <w:rFonts w:ascii="Times New Roman" w:eastAsia="Times New Roman" w:hAnsi="Times New Roman" w:cs="Times New Roman"/>
      <w:b/>
      <w:spacing w:val="-3"/>
      <w:sz w:val="24"/>
      <w:szCs w:val="20"/>
      <w:lang w:val="es-ES_tradnl"/>
    </w:rPr>
  </w:style>
  <w:style w:type="character" w:customStyle="1" w:styleId="Heading6Char">
    <w:name w:val="Heading 6 Char"/>
    <w:basedOn w:val="DefaultParagraphFont"/>
    <w:link w:val="Heading6"/>
    <w:uiPriority w:val="9"/>
    <w:semiHidden/>
    <w:rsid w:val="00EA6524"/>
    <w:rPr>
      <w:rFonts w:asciiTheme="majorHAnsi" w:eastAsiaTheme="majorEastAsia" w:hAnsiTheme="majorHAnsi" w:cstheme="majorBidi"/>
      <w:i/>
      <w:iCs/>
      <w:color w:val="243F60" w:themeColor="accent1" w:themeShade="7F"/>
      <w:spacing w:val="-3"/>
      <w:sz w:val="24"/>
      <w:szCs w:val="20"/>
      <w:lang w:val="es-ES_tradnl"/>
    </w:rPr>
  </w:style>
  <w:style w:type="character" w:customStyle="1" w:styleId="Heading7Char">
    <w:name w:val="Heading 7 Char"/>
    <w:basedOn w:val="DefaultParagraphFont"/>
    <w:link w:val="Heading7"/>
    <w:uiPriority w:val="9"/>
    <w:semiHidden/>
    <w:rsid w:val="00EA6524"/>
    <w:rPr>
      <w:rFonts w:asciiTheme="majorHAnsi" w:eastAsiaTheme="majorEastAsia" w:hAnsiTheme="majorHAnsi" w:cstheme="majorBidi"/>
      <w:i/>
      <w:iCs/>
      <w:color w:val="404040" w:themeColor="text1" w:themeTint="BF"/>
      <w:spacing w:val="-3"/>
      <w:sz w:val="24"/>
      <w:szCs w:val="20"/>
      <w:lang w:val="es-ES_tradnl"/>
    </w:rPr>
  </w:style>
  <w:style w:type="character" w:customStyle="1" w:styleId="Heading8Char">
    <w:name w:val="Heading 8 Char"/>
    <w:basedOn w:val="DefaultParagraphFont"/>
    <w:link w:val="Heading8"/>
    <w:uiPriority w:val="9"/>
    <w:semiHidden/>
    <w:rsid w:val="00EA6524"/>
    <w:rPr>
      <w:rFonts w:asciiTheme="majorHAnsi" w:eastAsiaTheme="majorEastAsia" w:hAnsiTheme="majorHAnsi" w:cstheme="majorBidi"/>
      <w:color w:val="404040" w:themeColor="text1" w:themeTint="BF"/>
      <w:spacing w:val="-3"/>
      <w:sz w:val="20"/>
      <w:szCs w:val="20"/>
      <w:lang w:val="es-ES_tradnl"/>
    </w:rPr>
  </w:style>
  <w:style w:type="character" w:customStyle="1" w:styleId="Heading9Char">
    <w:name w:val="Heading 9 Char"/>
    <w:basedOn w:val="DefaultParagraphFont"/>
    <w:link w:val="Heading9"/>
    <w:uiPriority w:val="9"/>
    <w:semiHidden/>
    <w:rsid w:val="00EA6524"/>
    <w:rPr>
      <w:rFonts w:asciiTheme="majorHAnsi" w:eastAsiaTheme="majorEastAsia" w:hAnsiTheme="majorHAnsi" w:cstheme="majorBidi"/>
      <w:i/>
      <w:iCs/>
      <w:color w:val="404040" w:themeColor="text1" w:themeTint="BF"/>
      <w:spacing w:val="-3"/>
      <w:sz w:val="20"/>
      <w:szCs w:val="20"/>
      <w:lang w:val="es-ES_tradnl"/>
    </w:rPr>
  </w:style>
  <w:style w:type="paragraph" w:styleId="TOC1">
    <w:name w:val="toc 1"/>
    <w:basedOn w:val="Normal"/>
    <w:next w:val="Normal"/>
    <w:autoRedefine/>
    <w:uiPriority w:val="39"/>
    <w:unhideWhenUsed/>
    <w:rsid w:val="00F42A95"/>
    <w:pPr>
      <w:tabs>
        <w:tab w:val="right" w:leader="dot" w:pos="8741"/>
      </w:tabs>
      <w:spacing w:before="240" w:after="240"/>
      <w:ind w:left="547" w:hanging="547"/>
    </w:pPr>
    <w:rPr>
      <w:rFonts w:ascii="Arial" w:hAnsi="Arial" w:cs="Arial"/>
      <w:b/>
      <w:smallCaps/>
      <w:noProof/>
      <w:sz w:val="22"/>
      <w:szCs w:val="22"/>
    </w:rPr>
  </w:style>
  <w:style w:type="paragraph" w:styleId="TOC2">
    <w:name w:val="toc 2"/>
    <w:basedOn w:val="Normal"/>
    <w:next w:val="Normal"/>
    <w:autoRedefine/>
    <w:uiPriority w:val="39"/>
    <w:unhideWhenUsed/>
    <w:rsid w:val="00F42A95"/>
    <w:pPr>
      <w:tabs>
        <w:tab w:val="left" w:pos="1152"/>
        <w:tab w:val="right" w:leader="dot" w:pos="8741"/>
      </w:tabs>
      <w:ind w:left="1166" w:hanging="605"/>
    </w:pPr>
  </w:style>
  <w:style w:type="paragraph" w:styleId="TOC3">
    <w:name w:val="toc 3"/>
    <w:basedOn w:val="Normal"/>
    <w:next w:val="Normal"/>
    <w:autoRedefine/>
    <w:uiPriority w:val="39"/>
    <w:unhideWhenUsed/>
    <w:rsid w:val="00F42A95"/>
    <w:pPr>
      <w:tabs>
        <w:tab w:val="left" w:pos="1728"/>
        <w:tab w:val="right" w:leader="dot" w:pos="8741"/>
      </w:tabs>
      <w:ind w:left="1714" w:hanging="562"/>
    </w:pPr>
  </w:style>
  <w:style w:type="character" w:styleId="Hyperlink">
    <w:name w:val="Hyperlink"/>
    <w:basedOn w:val="DefaultParagraphFont"/>
    <w:uiPriority w:val="99"/>
    <w:unhideWhenUsed/>
    <w:rsid w:val="00F42A95"/>
    <w:rPr>
      <w:color w:val="0000FF" w:themeColor="hyperlink"/>
      <w:u w:val="single"/>
    </w:rPr>
  </w:style>
  <w:style w:type="character" w:styleId="FollowedHyperlink">
    <w:name w:val="FollowedHyperlink"/>
    <w:basedOn w:val="DefaultParagraphFont"/>
    <w:uiPriority w:val="99"/>
    <w:semiHidden/>
    <w:unhideWhenUsed/>
    <w:rsid w:val="004D357B"/>
    <w:rPr>
      <w:color w:val="800080" w:themeColor="followedHyperlink"/>
      <w:u w:val="single"/>
    </w:rPr>
  </w:style>
  <w:style w:type="paragraph" w:customStyle="1" w:styleId="Char2">
    <w:name w:val="Char2"/>
    <w:basedOn w:val="Normal"/>
    <w:link w:val="FootnoteReference"/>
    <w:uiPriority w:val="99"/>
    <w:rsid w:val="006477F9"/>
    <w:pPr>
      <w:spacing w:after="160" w:line="240" w:lineRule="exact"/>
    </w:pPr>
    <w:rPr>
      <w:rFonts w:asciiTheme="minorHAnsi" w:eastAsiaTheme="minorHAnsi" w:hAnsiTheme="minorHAnsi" w:cstheme="minorBidi"/>
      <w:spacing w:val="0"/>
      <w:sz w:val="22"/>
      <w:szCs w:val="22"/>
      <w:vertAlign w:val="superscript"/>
      <w:lang w:val="en-US"/>
    </w:rPr>
  </w:style>
  <w:style w:type="character" w:styleId="Mention">
    <w:name w:val="Mention"/>
    <w:basedOn w:val="DefaultParagraphFont"/>
    <w:uiPriority w:val="99"/>
    <w:semiHidden/>
    <w:unhideWhenUsed/>
    <w:rsid w:val="00CC704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26643">
      <w:bodyDiv w:val="1"/>
      <w:marLeft w:val="0"/>
      <w:marRight w:val="0"/>
      <w:marTop w:val="0"/>
      <w:marBottom w:val="0"/>
      <w:divBdr>
        <w:top w:val="none" w:sz="0" w:space="0" w:color="auto"/>
        <w:left w:val="none" w:sz="0" w:space="0" w:color="auto"/>
        <w:bottom w:val="none" w:sz="0" w:space="0" w:color="auto"/>
        <w:right w:val="none" w:sz="0" w:space="0" w:color="auto"/>
      </w:divBdr>
    </w:div>
    <w:div w:id="188838283">
      <w:bodyDiv w:val="1"/>
      <w:marLeft w:val="0"/>
      <w:marRight w:val="0"/>
      <w:marTop w:val="0"/>
      <w:marBottom w:val="0"/>
      <w:divBdr>
        <w:top w:val="none" w:sz="0" w:space="0" w:color="auto"/>
        <w:left w:val="none" w:sz="0" w:space="0" w:color="auto"/>
        <w:bottom w:val="none" w:sz="0" w:space="0" w:color="auto"/>
        <w:right w:val="none" w:sz="0" w:space="0" w:color="auto"/>
      </w:divBdr>
    </w:div>
    <w:div w:id="460273826">
      <w:bodyDiv w:val="1"/>
      <w:marLeft w:val="0"/>
      <w:marRight w:val="0"/>
      <w:marTop w:val="0"/>
      <w:marBottom w:val="0"/>
      <w:divBdr>
        <w:top w:val="none" w:sz="0" w:space="0" w:color="auto"/>
        <w:left w:val="none" w:sz="0" w:space="0" w:color="auto"/>
        <w:bottom w:val="none" w:sz="0" w:space="0" w:color="auto"/>
        <w:right w:val="none" w:sz="0" w:space="0" w:color="auto"/>
      </w:divBdr>
    </w:div>
    <w:div w:id="726220561">
      <w:bodyDiv w:val="1"/>
      <w:marLeft w:val="0"/>
      <w:marRight w:val="0"/>
      <w:marTop w:val="0"/>
      <w:marBottom w:val="0"/>
      <w:divBdr>
        <w:top w:val="none" w:sz="0" w:space="0" w:color="auto"/>
        <w:left w:val="none" w:sz="0" w:space="0" w:color="auto"/>
        <w:bottom w:val="none" w:sz="0" w:space="0" w:color="auto"/>
        <w:right w:val="none" w:sz="0" w:space="0" w:color="auto"/>
      </w:divBdr>
    </w:div>
    <w:div w:id="895511347">
      <w:bodyDiv w:val="1"/>
      <w:marLeft w:val="0"/>
      <w:marRight w:val="0"/>
      <w:marTop w:val="0"/>
      <w:marBottom w:val="0"/>
      <w:divBdr>
        <w:top w:val="none" w:sz="0" w:space="0" w:color="auto"/>
        <w:left w:val="none" w:sz="0" w:space="0" w:color="auto"/>
        <w:bottom w:val="none" w:sz="0" w:space="0" w:color="auto"/>
        <w:right w:val="none" w:sz="0" w:space="0" w:color="auto"/>
      </w:divBdr>
    </w:div>
    <w:div w:id="979262544">
      <w:bodyDiv w:val="1"/>
      <w:marLeft w:val="0"/>
      <w:marRight w:val="0"/>
      <w:marTop w:val="0"/>
      <w:marBottom w:val="0"/>
      <w:divBdr>
        <w:top w:val="none" w:sz="0" w:space="0" w:color="auto"/>
        <w:left w:val="none" w:sz="0" w:space="0" w:color="auto"/>
        <w:bottom w:val="none" w:sz="0" w:space="0" w:color="auto"/>
        <w:right w:val="none" w:sz="0" w:space="0" w:color="auto"/>
      </w:divBdr>
    </w:div>
    <w:div w:id="1074081744">
      <w:bodyDiv w:val="1"/>
      <w:marLeft w:val="0"/>
      <w:marRight w:val="0"/>
      <w:marTop w:val="0"/>
      <w:marBottom w:val="0"/>
      <w:divBdr>
        <w:top w:val="none" w:sz="0" w:space="0" w:color="auto"/>
        <w:left w:val="none" w:sz="0" w:space="0" w:color="auto"/>
        <w:bottom w:val="none" w:sz="0" w:space="0" w:color="auto"/>
        <w:right w:val="none" w:sz="0" w:space="0" w:color="auto"/>
      </w:divBdr>
    </w:div>
    <w:div w:id="1111898618">
      <w:bodyDiv w:val="1"/>
      <w:marLeft w:val="0"/>
      <w:marRight w:val="0"/>
      <w:marTop w:val="0"/>
      <w:marBottom w:val="0"/>
      <w:divBdr>
        <w:top w:val="none" w:sz="0" w:space="0" w:color="auto"/>
        <w:left w:val="none" w:sz="0" w:space="0" w:color="auto"/>
        <w:bottom w:val="none" w:sz="0" w:space="0" w:color="auto"/>
        <w:right w:val="none" w:sz="0" w:space="0" w:color="auto"/>
      </w:divBdr>
    </w:div>
    <w:div w:id="1195190909">
      <w:bodyDiv w:val="1"/>
      <w:marLeft w:val="0"/>
      <w:marRight w:val="0"/>
      <w:marTop w:val="0"/>
      <w:marBottom w:val="0"/>
      <w:divBdr>
        <w:top w:val="none" w:sz="0" w:space="0" w:color="auto"/>
        <w:left w:val="none" w:sz="0" w:space="0" w:color="auto"/>
        <w:bottom w:val="none" w:sz="0" w:space="0" w:color="auto"/>
        <w:right w:val="none" w:sz="0" w:space="0" w:color="auto"/>
      </w:divBdr>
    </w:div>
    <w:div w:id="1303774771">
      <w:bodyDiv w:val="1"/>
      <w:marLeft w:val="0"/>
      <w:marRight w:val="0"/>
      <w:marTop w:val="0"/>
      <w:marBottom w:val="0"/>
      <w:divBdr>
        <w:top w:val="none" w:sz="0" w:space="0" w:color="auto"/>
        <w:left w:val="none" w:sz="0" w:space="0" w:color="auto"/>
        <w:bottom w:val="none" w:sz="0" w:space="0" w:color="auto"/>
        <w:right w:val="none" w:sz="0" w:space="0" w:color="auto"/>
      </w:divBdr>
    </w:div>
    <w:div w:id="1781341329">
      <w:bodyDiv w:val="1"/>
      <w:marLeft w:val="0"/>
      <w:marRight w:val="0"/>
      <w:marTop w:val="0"/>
      <w:marBottom w:val="0"/>
      <w:divBdr>
        <w:top w:val="none" w:sz="0" w:space="0" w:color="auto"/>
        <w:left w:val="none" w:sz="0" w:space="0" w:color="auto"/>
        <w:bottom w:val="none" w:sz="0" w:space="0" w:color="auto"/>
        <w:right w:val="none" w:sz="0" w:space="0" w:color="auto"/>
      </w:divBdr>
    </w:div>
    <w:div w:id="198589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png"/><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png"/><Relationship Id="rId28" Type="http://schemas.openxmlformats.org/officeDocument/2006/relationships/hyperlink" Target="https://idbg.sharepoint.com/teams/EZ-CH-LON/CH-L1134/_layouts/15/DocIdRedir.aspx?ID=EZSHARE-1547952523-9" TargetMode="External"/><Relationship Id="rId36" Type="http://schemas.openxmlformats.org/officeDocument/2006/relationships/customXml" Target="../customXml/item7.xml"/><Relationship Id="rId10" Type="http://schemas.openxmlformats.org/officeDocument/2006/relationships/image" Target="media/image1.emf"/><Relationship Id="rId19" Type="http://schemas.openxmlformats.org/officeDocument/2006/relationships/image" Target="media/image10.png"/><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theme" Target="theme/theme1.xml"/><Relationship Id="rId35" Type="http://schemas.openxmlformats.org/officeDocument/2006/relationships/customXml" Target="../customXml/item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C7B5DEB5863B3949A33DE8660EDD01F3" ma:contentTypeVersion="20" ma:contentTypeDescription="A content type to manage public (operations) IDB documents" ma:contentTypeScope="" ma:versionID="deec7e16ee412d245156b29cd82a94e9">
  <xsd:schema xmlns:xsd="http://www.w3.org/2001/XMLSchema" xmlns:xs="http://www.w3.org/2001/XMLSchema" xmlns:p="http://schemas.microsoft.com/office/2006/metadata/properties" xmlns:ns2="cdc7663a-08f0-4737-9e8c-148ce897a09c" targetNamespace="http://schemas.microsoft.com/office/2006/metadata/properties" ma:root="true" ma:fieldsID="5138dce3a17066eb1fafc60b97e2348e"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maxLength value="255"/>
        </xsd:restriction>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e61f9b1-e23d-4f49-b3d7-56b991556c4b" ContentTypeId="0x0101001A458A224826124E8B45B1D613300CFC"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7.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R0000468715</Record_x0020_Number>
    <Abstract xmlns="cdc7663a-08f0-4737-9e8c-148ce897a09c" xsi:nil="true"/>
    <Disclosure_x0020_Activity xmlns="cdc7663a-08f0-4737-9e8c-148ce897a09c">Loan Proposal</Disclosure_x0020_Activity>
    <Key_x0020_Document xmlns="cdc7663a-08f0-4737-9e8c-148ce897a09c">false</Key_x0020_Document>
    <Division_x0020_or_x0020_Unit xmlns="cdc7663a-08f0-4737-9e8c-148ce897a09c">IFD/CTI</Division_x0020_or_x0020_Unit>
    <Region xmlns="cdc7663a-08f0-4737-9e8c-148ce897a09c" xsi:nil="true"/>
    <IDBDocs_x0020_Number xmlns="cdc7663a-08f0-4737-9e8c-148ce897a09c" xsi:nil="true"/>
    <Document_x0020_Author xmlns="cdc7663a-08f0-4737-9e8c-148ce897a09c">Gonzalez Herrera,Beatriz Maria</Document_x0020_Author>
    <_dlc_DocId xmlns="cdc7663a-08f0-4737-9e8c-148ce897a09c">EZSHARE-1866162130-11</_dlc_DocId>
    <Publication_x0020_Type xmlns="cdc7663a-08f0-4737-9e8c-148ce897a09c" xsi:nil="true"/>
    <Operation_x0020_Type xmlns="cdc7663a-08f0-4737-9e8c-148ce897a09c">LON</Operation_x0020_Typ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Chile</TermName>
          <TermId xmlns="http://schemas.microsoft.com/office/infopath/2007/PartnerControls">0646c65c-e431-42e3-a932-0671c6b608b9</TermId>
        </TermInfo>
      </Terms>
    </ic46d7e087fd4a108fb86518ca413cc6>
    <TaxCatchAll xmlns="cdc7663a-08f0-4737-9e8c-148ce897a09c">
      <Value>34</Value>
      <Value>25</Value>
      <Value>35</Value>
      <Value>1</Value>
      <Value>28</Value>
    </TaxCatchAll>
    <Fiscal_x0020_Year_x0020_IDB xmlns="cdc7663a-08f0-4737-9e8c-148ce897a09c">2017</Fiscal_x0020_Year_x0020_IDB>
    <Issue_x0020_Date xmlns="cdc7663a-08f0-4737-9e8c-148ce897a09c" xsi:nil="true"/>
    <b26cdb1da78c4bb4b1c1bac2f6ac5911 xmlns="cdc7663a-08f0-4737-9e8c-148ce897a09c">
      <Terms xmlns="http://schemas.microsoft.com/office/infopath/2007/PartnerControls"/>
    </b26cdb1da78c4bb4b1c1bac2f6ac5911>
    <Project_x0020_Number xmlns="cdc7663a-08f0-4737-9e8c-148ce897a09c">CH-L1134</Project_x0020_Number>
    <Package_x0020_Code xmlns="cdc7663a-08f0-4737-9e8c-148ce897a09c" xsi:nil="true"/>
    <Migration_x0020_Info xmlns="cdc7663a-08f0-4737-9e8c-148ce897a09c" xsi:nil="true"/>
    <Approval_x0020_Number xmlns="cdc7663a-08f0-4737-9e8c-148ce897a09c" xsi:nil="true"/>
    <Business_x0020_Area xmlns="cdc7663a-08f0-4737-9e8c-148ce897a09c">Life Cycle</Business_x0020_Area>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e46fe2894295491da65140ffd2369f49>
    <Access_x0020_to_x0020_Information_x00a0_Policy xmlns="cdc7663a-08f0-4737-9e8c-148ce897a09c">Public - Simultaneous Disclosure</Access_x0020_to_x0020_Information_x00a0_Policy>
    <SISCOR_x0020_Number xmlns="cdc7663a-08f0-4737-9e8c-148ce897a09c" xsi:nil="true"/>
    <Webtopic xmlns="cdc7663a-08f0-4737-9e8c-148ce897a09c" xsi:nil="true"/>
    <Identifier xmlns="cdc7663a-08f0-4737-9e8c-148ce897a09c" xsi:nil="true"/>
    <Publishing_x0020_House xmlns="cdc7663a-08f0-4737-9e8c-148ce897a09c" xsi:nil="true"/>
    <Disclosed xmlns="cdc7663a-08f0-4737-9e8c-148ce897a09c">false</Disclosed>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PRIVATE FIRMS AND SME DEVELOPMENT</TermName>
          <TermId xmlns="http://schemas.microsoft.com/office/infopath/2007/PartnerControls">c1e6207a-501c-43c6-a42a-7c1a019b2e26</TermId>
        </TermInfo>
      </Terms>
    </nddeef1749674d76abdbe4b239a70bc6>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ENTERPRISE DEVELOPMENT, CLUSTERS AND INNOVATION</TermName>
          <TermId xmlns="http://schemas.microsoft.com/office/infopath/2007/PartnerControls">7e8b00ca-32fc-4a00-8b90-48e6d9f1e805</TermId>
        </TermInfo>
      </Terms>
    </b2ec7cfb18674cb8803df6b262e8b107>
    <Document_x0020_Language_x0020_IDB xmlns="cdc7663a-08f0-4737-9e8c-148ce897a09c">English</Document_x0020_Language_x0020_IDB>
    <_dlc_DocIdUrl xmlns="cdc7663a-08f0-4737-9e8c-148ce897a09c">
      <Url>https://idbg.sharepoint.com/teams/EZ-CH-LON/CH-L1134/_layouts/15/DocIdRedir.aspx?ID=EZSHARE-1866162130-11</Url>
      <Description>EZSHARE-1866162130-11</Description>
    </_dlc_DocIdUrl>
    <KP_x0020_Topics xmlns="cdc7663a-08f0-4737-9e8c-148ce897a09c" xsi:nil="true"/>
    <Phase xmlns="cdc7663a-08f0-4737-9e8c-148ce897a09c">ACTIVE</Phase>
    <Editor1 xmlns="cdc7663a-08f0-4737-9e8c-148ce897a09c" xsi:nil="true"/>
    <Other_x0020_Author xmlns="cdc7663a-08f0-4737-9e8c-148ce897a09c" xsi:nil="true"/>
  </documentManagement>
</p:properties>
</file>

<file path=customXml/itemProps1.xml><?xml version="1.0" encoding="utf-8"?>
<ds:datastoreItem xmlns:ds="http://schemas.openxmlformats.org/officeDocument/2006/customXml" ds:itemID="{0A2E552B-C785-43AB-A903-B910B5702ACF}">
  <ds:schemaRefs>
    <ds:schemaRef ds:uri="http://schemas.openxmlformats.org/officeDocument/2006/bibliography"/>
  </ds:schemaRefs>
</ds:datastoreItem>
</file>

<file path=customXml/itemProps2.xml><?xml version="1.0" encoding="utf-8"?>
<ds:datastoreItem xmlns:ds="http://schemas.openxmlformats.org/officeDocument/2006/customXml" ds:itemID="{4EA5B4C9-2E2B-441D-BB6B-43493A4C9909}"/>
</file>

<file path=customXml/itemProps3.xml><?xml version="1.0" encoding="utf-8"?>
<ds:datastoreItem xmlns:ds="http://schemas.openxmlformats.org/officeDocument/2006/customXml" ds:itemID="{0C994EBB-9EEA-4C71-8EDF-5249CB32E816}"/>
</file>

<file path=customXml/itemProps4.xml><?xml version="1.0" encoding="utf-8"?>
<ds:datastoreItem xmlns:ds="http://schemas.openxmlformats.org/officeDocument/2006/customXml" ds:itemID="{CCCE2B3D-27E0-4C67-A303-6FC746582529}"/>
</file>

<file path=customXml/itemProps5.xml><?xml version="1.0" encoding="utf-8"?>
<ds:datastoreItem xmlns:ds="http://schemas.openxmlformats.org/officeDocument/2006/customXml" ds:itemID="{9EE47E6C-31E6-42E7-BE6C-8C5E5B25C907}"/>
</file>

<file path=customXml/itemProps6.xml><?xml version="1.0" encoding="utf-8"?>
<ds:datastoreItem xmlns:ds="http://schemas.openxmlformats.org/officeDocument/2006/customXml" ds:itemID="{88981D40-A255-48DB-B9F6-1BFF2DDD2266}"/>
</file>

<file path=customXml/itemProps7.xml><?xml version="1.0" encoding="utf-8"?>
<ds:datastoreItem xmlns:ds="http://schemas.openxmlformats.org/officeDocument/2006/customXml" ds:itemID="{64A1E3F5-1CB5-4465-81A5-E1C4EF62C0A5}"/>
</file>

<file path=docProps/app.xml><?xml version="1.0" encoding="utf-8"?>
<Properties xmlns="http://schemas.openxmlformats.org/officeDocument/2006/extended-properties" xmlns:vt="http://schemas.openxmlformats.org/officeDocument/2006/docPropsVTypes">
  <Template>Normal.dotm</Template>
  <TotalTime>2</TotalTime>
  <Pages>34</Pages>
  <Words>9317</Words>
  <Characters>53108</Characters>
  <Application>Microsoft Office Word</Application>
  <DocSecurity>0</DocSecurity>
  <Lines>442</Lines>
  <Paragraphs>124</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Análisis Económico</vt:lpstr>
      <vt:lpstr/>
      <vt:lpstr>    Como parte central de la Agenda de Productividad, Innovación y Crecimiento, el g</vt:lpstr>
      <vt:lpstr>    En esencia, el rol que viene a cumplir el FIE y que no está cubierto por otra in</vt:lpstr>
      <vt:lpstr>    Así, los objetivos específicos de la operación son: i) mantener un entorno macro</vt:lpstr>
      <vt:lpstr>    Componente 2: Marco institucional y de políticas. Este componente tiene como fin</vt:lpstr>
      <vt:lpstr>    Componente 3: Marco operacional. Este componente busca implementar las operacion</vt:lpstr>
      <vt:lpstr>    Componente 4: Monitoreo y Evaluación. Este componente incluye las acciones que s</vt:lpstr>
      <vt:lpstr>    El programa será ejecutado por el Ministerio de Economía, Fomento y Turismo de C</vt:lpstr>
      <vt:lpstr>    El presente documento acompaña al POD y al Plan de Monitoreo y Evaluación de CH-</vt:lpstr>
      <vt:lpstr>        La identificación de los beneficios y costos más relevantes asociados a cada com</vt:lpstr>
      <vt:lpstr>        Los supuestos empleados para las estimaciones (Sección III),</vt:lpstr>
      <vt:lpstr>        La metodología de cálculo (modelo) empleada en cada caso (Sección IV).</vt:lpstr>
      <vt:lpstr>        La estimación de los beneficios, costos y retornos económicos sociales del progr</vt:lpstr>
      <vt:lpstr>        Un análisis de sensibilidad estima los beneficios, costos y retornos sociales de</vt:lpstr>
      <vt:lpstr>    La evaluación económica de una serie programática gira en torno a los costos y b</vt:lpstr>
      <vt:lpstr>    Si bien esta operación tampoco financia directamente al FIE (es decir no lo capi</vt:lpstr>
      <vt:lpstr>    De los 36 proyectos que conforman el portafolio del FIE se seleccionaron 10 proy</vt:lpstr>
      <vt:lpstr>    Cuadro 1. Proyectos seleccionados del portafolio del FIE</vt:lpstr>
      <vt:lpstr>    (Montos en miles de pesos chilenos)</vt:lpstr>
      <vt:lpstr>    Fuente: FIE</vt:lpstr>
      <vt:lpstr>    La selección de estos 10 proyectos siguió tres criterios. El primero es la repre</vt:lpstr>
      <vt:lpstr>    Cabe mencionar además que del grupo de proyectos con aprobación de financiamient</vt:lpstr>
      <vt:lpstr>    Cuadro 2. Características de la cartera de proyectos apoyados por el FIE</vt:lpstr>
      <vt:lpstr>    Fuente: Angelelli et al (2017)</vt:lpstr>
      <vt:lpstr>    El análisis presentado a continuación se construye a partir de la agregación de </vt:lpstr>
      <vt:lpstr>    </vt:lpstr>
      <vt:lpstr>    Cuadro 3. Resumen de cada proyecto de la muestra analizada</vt:lpstr>
      <vt:lpstr>    Fuente: FIE, elaboración propia.</vt:lpstr>
      <vt:lpstr>    </vt:lpstr>
      <vt:lpstr>    Costos Económicos</vt:lpstr>
      <vt:lpstr>    Los costos económicos sociales incrementales del programa están asociados tanto </vt:lpstr>
      <vt:lpstr>    Cabe resaltar la naturaleza incremental de los costos reconocidos puesto que la </vt:lpstr>
      <vt:lpstr>    Beneficios Económicos:</vt:lpstr>
      <vt:lpstr>    La identificación de beneficios está directa y estrechamente vinculada a los res</vt:lpstr>
      <vt:lpstr>    El cuadro 4c muestra los tres tipos de beneficios reconocidos en las estimacione</vt:lpstr>
      <vt:lpstr>    Los cálculos reportados en la Sección V se basan en la aplicación de las fórmula</vt:lpstr>
      <vt:lpstr>    Cuadro 5. Valores de línea de base estimados a partir de información estadística</vt:lpstr>
      <vt:lpstr>    (en miles de pesos chilenos)</vt:lpstr>
      <vt:lpstr>    /</vt:lpstr>
      <vt:lpstr>    </vt:lpstr>
      <vt:lpstr>    /</vt:lpstr>
      <vt:lpstr>    Por ser este caso particular e involucrar la agregación de 10 evaluaciones econó</vt:lpstr>
      <vt:lpstr>    El proceso de estimación de los retornos de cada proyecto sigue 5 pasos:</vt:lpstr>
      <vt:lpstr>        Análisis de beneficios: se identifica el principal beneficio económico social qu</vt:lpstr>
      <vt:lpstr>        Identificación de parámetros: se identifica los parámetros clave asociados a los</vt:lpstr>
      <vt:lpstr>        Cálculo de valores base: se identifica los valores iniciales o valores base a pa</vt:lpstr>
      <vt:lpstr>        Flujos de Beneficios: Los flujos de beneficios se obtienen al ponderar los valor</vt:lpstr>
      <vt:lpstr>        Donde:</vt:lpstr>
      <vt:lpstr>        Probabilidad de Éxito de los Beneficios: este elemento permite incorporar la inc</vt:lpstr>
      <vt:lpstr>        Curva de logro: si bien se estima un valor de beneficios por año, esto no necesa</vt:lpstr>
      <vt:lpstr>        Flujos Netos y Retornos: Los costos económicos anuales se deducen de los flujos </vt:lpstr>
      <vt:lpstr>    </vt:lpstr>
      <vt:lpstr>    La aplicación de las fórmulas explicadas en la Sección IV sobre la lista de Supu</vt:lpstr>
      <vt:lpstr>    Cuadro 7. Beneficios anuales base del programa por proyecto</vt:lpstr>
      <vt:lpstr>    (en pesos chilenos)</vt:lpstr>
      <vt:lpstr>    Fuente: Cálculos provistos por la consultoría de medición de costos y beneficios</vt:lpstr>
      <vt:lpstr>    Estos beneficios son luego ajustados en cada período según la probabilidad de éx</vt:lpstr>
      <vt:lpstr>    El Cuadro 8 muestra, en un escenario base, los costos y beneficios por proyecto </vt:lpstr>
      <vt:lpstr>    Cuadro 8. Estimación de Costos y Beneficios: proyección 2017-2026</vt:lpstr>
      <vt:lpstr>    (escenario base, en mils de pesos chilenos)</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Fuente: Estimaciones propias.</vt:lpstr>
      <vt:lpstr>    </vt:lpstr>
      <vt:lpstr>    Los parámetros supuestos para las estimaciones reportadas en la columna “Base” d</vt:lpstr>
      <vt:lpstr>    Cuadro 9. Sensibilización de Parámetros</vt:lpstr>
      <vt:lpstr>    /</vt:lpstr>
      <vt:lpstr>    /</vt:lpstr>
      <vt:lpstr>    Nota: Referencias específicas de las fuentes e hipervínculos a estudios específi</vt:lpstr>
      <vt:lpstr>    Los resultados de cada escenario se reportan en los Cuadros 11a y 11b respectiva</vt:lpstr>
      <vt:lpstr>    Fuente: Elaboración propia.</vt:lpstr>
      <vt:lpstr>    Dado que estos dos escenarios son extremos y de muy baja probabilidad, se conduc</vt:lpstr>
      <vt:lpstr>    La Figura 1 reporta los resultados de este ejercicio basado en 10,000 eventos si</vt:lpstr>
      <vt:lpstr>    Cuadro 11a. Estimación de Costos y Beneficios: proyección 2017-2026</vt:lpstr>
      <vt:lpstr>    (escenario conservador, en miles de pesos chilenos)</vt:lpstr>
      <vt:lpstr>    /</vt:lpstr>
      <vt:lpstr>    Fuente: Estimaciones propias. </vt:lpstr>
      <vt:lpstr>    Cuadro11b. Estimación de Costos y Beneficios: proyección 2017-2026</vt:lpstr>
    </vt:vector>
  </TitlesOfParts>
  <Company>Inter-American Development Bank</Company>
  <LinksUpToDate>false</LinksUpToDate>
  <CharactersWithSpaces>62301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keywords/>
  <cp:lastModifiedBy>Gonzalez Herrera, Beatriz Maria</cp:lastModifiedBy>
  <cp:revision>3</cp:revision>
  <cp:lastPrinted>2017-01-13T16:28:00Z</cp:lastPrinted>
  <dcterms:created xsi:type="dcterms:W3CDTF">2017-06-18T05:58:00Z</dcterms:created>
  <dcterms:modified xsi:type="dcterms:W3CDTF">2017-06-18T22:55:00Z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4" name="TaxKeywordTaxHTField">
    <vt:lpwstr/>
  </property>
  <property fmtid="{D5CDD505-2E9C-101B-9397-08002B2CF9AE}" pid="5" name="RecordStorageActiveId">
    <vt:lpwstr>3e6a21cb-3f5a-444b-b600-e0ad2ec99a39</vt:lpwstr>
  </property>
  <property fmtid="{D5CDD505-2E9C-101B-9397-08002B2CF9AE}" pid="6" name="Series Operations IDB">
    <vt:lpwstr/>
  </property>
  <property fmtid="{D5CDD505-2E9C-101B-9397-08002B2CF9AE}" pid="7" name="Sub-Sector">
    <vt:lpwstr>35;#ENTERPRISE DEVELOPMENT, CLUSTERS AND INNOVATION|7e8b00ca-32fc-4a00-8b90-48e6d9f1e805</vt:lpwstr>
  </property>
  <property fmtid="{D5CDD505-2E9C-101B-9397-08002B2CF9AE}" pid="8" name="Country">
    <vt:lpwstr>25;#Chile|0646c65c-e431-42e3-a932-0671c6b608b9</vt:lpwstr>
  </property>
  <property fmtid="{D5CDD505-2E9C-101B-9397-08002B2CF9AE}" pid="9" name="Fund IDB">
    <vt:lpwstr>28;#ORC|c028a4b2-ad8b-4cf4-9cac-a2ae6a778e23</vt:lpwstr>
  </property>
  <property fmtid="{D5CDD505-2E9C-101B-9397-08002B2CF9AE}" pid="10" name="_dlc_DocIdItemGuid">
    <vt:lpwstr>b5733f43-68fd-46ed-9c0c-6255fa98bf65</vt:lpwstr>
  </property>
  <property fmtid="{D5CDD505-2E9C-101B-9397-08002B2CF9AE}" pid="11" name="Sector IDB">
    <vt:lpwstr>34;#PRIVATE FIRMS AND SME DEVELOPMENT|c1e6207a-501c-43c6-a42a-7c1a019b2e26</vt:lpwstr>
  </property>
  <property fmtid="{D5CDD505-2E9C-101B-9397-08002B2CF9AE}" pid="12" name="RecordPoint_ActiveItemMoved">
    <vt:lpwstr>/teams/EZ-CH-LON/CH-L1134/15 LifeCycle Milestones/EEO_1_ Análisis Económico_post QRR_IFD.docx</vt:lpwstr>
  </property>
  <property fmtid="{D5CDD505-2E9C-101B-9397-08002B2CF9AE}" pid="13" name="Function Operations IDB">
    <vt:lpwstr>1;#Monitoring and Reporting|df3c2aa1-d63e-41aa-b1f5-bb15dee691ca</vt:lpwstr>
  </property>
  <property fmtid="{D5CDD505-2E9C-101B-9397-08002B2CF9AE}" pid="14" name="ContentTypeId">
    <vt:lpwstr>0x0101001A458A224826124E8B45B1D613300CFC00C7B5DEB5863B3949A33DE8660EDD01F3</vt:lpwstr>
  </property>
</Properties>
</file>