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2.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DOCUMENTO DEL BANCO INTERAMERICANO DE DESARROLLO</w:t>
      </w: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rPr>
          <w:rFonts w:ascii="Arial" w:hAnsi="Arial" w:cs="Arial"/>
          <w:sz w:val="28"/>
          <w:szCs w:val="28"/>
          <w:lang w:val="es-ES" w:eastAsia="en-US"/>
        </w:rPr>
      </w:pPr>
    </w:p>
    <w:p w:rsidR="005D1B20" w:rsidRPr="00DA43DC" w:rsidRDefault="00455E76" w:rsidP="005D1B20">
      <w:pPr>
        <w:jc w:val="center"/>
        <w:rPr>
          <w:rFonts w:ascii="Arial" w:hAnsi="Arial" w:cs="Arial"/>
          <w:sz w:val="28"/>
          <w:szCs w:val="28"/>
          <w:lang w:val="es-ES" w:eastAsia="en-US"/>
        </w:rPr>
      </w:pPr>
      <w:r>
        <w:rPr>
          <w:noProof/>
          <w:lang w:val="en-US" w:eastAsia="en-US"/>
        </w:rPr>
        <w:drawing>
          <wp:inline distT="0" distB="0" distL="0" distR="0">
            <wp:extent cx="2628124" cy="1094087"/>
            <wp:effectExtent l="0" t="0" r="1270" b="0"/>
            <wp:docPr id="1" name="Imagen 1" descr="Resultado de imagen para b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bid"/>
                    <pic:cNvPicPr>
                      <a:picLocks noChangeAspect="1" noChangeArrowheads="1"/>
                    </pic:cNvPicPr>
                  </pic:nvPicPr>
                  <pic:blipFill rotWithShape="1">
                    <a:blip r:embed="rId9">
                      <a:extLst>
                        <a:ext uri="{28A0092B-C50C-407E-A947-70E740481C1C}">
                          <a14:useLocalDpi xmlns:a14="http://schemas.microsoft.com/office/drawing/2010/main" val="0"/>
                        </a:ext>
                      </a:extLst>
                    </a:blip>
                    <a:srcRect l="15620" t="25649" r="9734" b="43275"/>
                    <a:stretch/>
                  </pic:blipFill>
                  <pic:spPr bwMode="auto">
                    <a:xfrm>
                      <a:off x="0" y="0"/>
                      <a:ext cx="2709808" cy="1128092"/>
                    </a:xfrm>
                    <a:prstGeom prst="rect">
                      <a:avLst/>
                    </a:prstGeom>
                    <a:noFill/>
                    <a:ln>
                      <a:noFill/>
                    </a:ln>
                    <a:extLst>
                      <a:ext uri="{53640926-AAD7-44D8-BBD7-CCE9431645EC}">
                        <a14:shadowObscured xmlns:a14="http://schemas.microsoft.com/office/drawing/2010/main"/>
                      </a:ext>
                    </a:extLst>
                  </pic:spPr>
                </pic:pic>
              </a:graphicData>
            </a:graphic>
          </wp:inline>
        </w:drawing>
      </w: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COLOMBIA</w:t>
      </w:r>
    </w:p>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PLAN PARA LA RECONSTRUCCION DEL MUNICIPIO DE MOCOA (DEPARTAMENTO DEL PUTUMAYO), PLAN MAESTRO DE ALCANTARILLADO</w:t>
      </w:r>
    </w:p>
    <w:p w:rsidR="005D1B20" w:rsidRPr="00DA43DC" w:rsidRDefault="005D1B20" w:rsidP="005D1B20">
      <w:pPr>
        <w:pStyle w:val="TOCHeading"/>
        <w:spacing w:before="0" w:line="240" w:lineRule="auto"/>
        <w:jc w:val="center"/>
        <w:rPr>
          <w:rFonts w:ascii="Arial" w:hAnsi="Arial" w:cs="Arial"/>
          <w:color w:val="auto"/>
        </w:rPr>
      </w:pPr>
      <w:r w:rsidRPr="00DA43DC">
        <w:rPr>
          <w:rFonts w:ascii="Arial" w:hAnsi="Arial" w:cs="Arial"/>
          <w:color w:val="auto"/>
        </w:rPr>
        <w:t>(CO-L1</w:t>
      </w:r>
      <w:r w:rsidR="00455E76">
        <w:rPr>
          <w:rFonts w:ascii="Arial" w:hAnsi="Arial" w:cs="Arial"/>
          <w:color w:val="auto"/>
        </w:rPr>
        <w:t>232</w:t>
      </w:r>
      <w:r w:rsidRPr="00DA43DC">
        <w:rPr>
          <w:rFonts w:ascii="Arial" w:hAnsi="Arial" w:cs="Arial"/>
          <w:color w:val="auto"/>
        </w:rPr>
        <w:t>)</w:t>
      </w: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Default="005D1B20" w:rsidP="005D1B20">
      <w:pPr>
        <w:rPr>
          <w:rFonts w:ascii="Arial" w:hAnsi="Arial" w:cs="Arial"/>
          <w:sz w:val="28"/>
          <w:szCs w:val="28"/>
          <w:lang w:val="es-ES" w:eastAsia="en-US"/>
        </w:rPr>
      </w:pPr>
    </w:p>
    <w:p w:rsidR="00520E76" w:rsidRPr="00DA43DC" w:rsidRDefault="00520E76" w:rsidP="005D1B20">
      <w:pPr>
        <w:rPr>
          <w:rFonts w:ascii="Arial" w:hAnsi="Arial" w:cs="Arial"/>
          <w:sz w:val="28"/>
          <w:szCs w:val="28"/>
          <w:lang w:val="es-ES" w:eastAsia="en-US"/>
        </w:rPr>
      </w:pPr>
    </w:p>
    <w:p w:rsidR="005D1B20" w:rsidRPr="00DA43DC" w:rsidRDefault="009B11B7" w:rsidP="005D1B20">
      <w:pPr>
        <w:pStyle w:val="TOCHeading"/>
        <w:spacing w:before="0" w:line="240" w:lineRule="auto"/>
        <w:jc w:val="center"/>
        <w:rPr>
          <w:rFonts w:ascii="Arial" w:hAnsi="Arial" w:cs="Arial"/>
          <w:color w:val="auto"/>
        </w:rPr>
      </w:pPr>
      <w:r>
        <w:rPr>
          <w:rFonts w:ascii="Arial" w:hAnsi="Arial" w:cs="Arial"/>
          <w:color w:val="auto"/>
        </w:rPr>
        <w:t>MARCO DE GESTIÓN AMBIENTAL Y SOCIAL (MG</w:t>
      </w:r>
      <w:r w:rsidR="005D1B20" w:rsidRPr="00DA43DC">
        <w:rPr>
          <w:rFonts w:ascii="Arial" w:hAnsi="Arial" w:cs="Arial"/>
          <w:color w:val="auto"/>
        </w:rPr>
        <w:t>AS)</w:t>
      </w: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pStyle w:val="TOCHeading"/>
        <w:spacing w:before="0" w:line="240" w:lineRule="auto"/>
        <w:jc w:val="center"/>
        <w:rPr>
          <w:rFonts w:ascii="Arial" w:hAnsi="Arial" w:cs="Arial"/>
          <w:color w:val="auto"/>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5D1B20" w:rsidP="005D1B20">
      <w:pPr>
        <w:rPr>
          <w:rFonts w:ascii="Arial" w:hAnsi="Arial" w:cs="Arial"/>
          <w:sz w:val="28"/>
          <w:szCs w:val="28"/>
          <w:lang w:val="es-ES" w:eastAsia="en-US"/>
        </w:rPr>
      </w:pPr>
    </w:p>
    <w:p w:rsidR="005D1B20" w:rsidRPr="00DA43DC" w:rsidRDefault="00EE7F59" w:rsidP="005D1B20">
      <w:pPr>
        <w:pStyle w:val="TOCHeading"/>
        <w:spacing w:before="0" w:line="240" w:lineRule="auto"/>
        <w:jc w:val="center"/>
        <w:rPr>
          <w:rFonts w:ascii="Arial" w:hAnsi="Arial" w:cs="Arial"/>
          <w:color w:val="auto"/>
          <w:sz w:val="24"/>
          <w:szCs w:val="24"/>
        </w:rPr>
        <w:sectPr w:rsidR="005D1B20" w:rsidRPr="00DA43DC" w:rsidSect="00D937F3">
          <w:headerReference w:type="default" r:id="rId10"/>
          <w:footerReference w:type="even" r:id="rId11"/>
          <w:pgSz w:w="12242" w:h="15842" w:code="1"/>
          <w:pgMar w:top="1276" w:right="1134" w:bottom="1701" w:left="1985" w:header="709" w:footer="964" w:gutter="0"/>
          <w:cols w:space="720"/>
          <w:noEndnote/>
        </w:sectPr>
      </w:pPr>
      <w:r>
        <w:rPr>
          <w:rFonts w:ascii="Arial" w:hAnsi="Arial" w:cs="Arial"/>
          <w:color w:val="auto"/>
        </w:rPr>
        <w:t>Octu</w:t>
      </w:r>
      <w:r w:rsidR="005D1B20" w:rsidRPr="00DA43DC">
        <w:rPr>
          <w:rFonts w:ascii="Arial" w:hAnsi="Arial" w:cs="Arial"/>
          <w:color w:val="auto"/>
        </w:rPr>
        <w:t>bre   2017</w:t>
      </w:r>
    </w:p>
    <w:p w:rsidR="0087278D" w:rsidRPr="00DA43DC" w:rsidRDefault="0087278D" w:rsidP="005D1B20">
      <w:pPr>
        <w:pStyle w:val="TOCHeading"/>
        <w:spacing w:before="0" w:line="240" w:lineRule="auto"/>
        <w:jc w:val="center"/>
        <w:rPr>
          <w:rFonts w:ascii="Arial" w:hAnsi="Arial" w:cs="Arial"/>
          <w:color w:val="auto"/>
          <w:sz w:val="24"/>
          <w:szCs w:val="24"/>
        </w:rPr>
      </w:pPr>
      <w:r w:rsidRPr="00DA43DC">
        <w:rPr>
          <w:rFonts w:ascii="Arial" w:hAnsi="Arial" w:cs="Arial"/>
          <w:color w:val="auto"/>
          <w:sz w:val="24"/>
          <w:szCs w:val="24"/>
        </w:rPr>
        <w:lastRenderedPageBreak/>
        <w:t>TABLA DE CONTENIDO</w:t>
      </w:r>
    </w:p>
    <w:p w:rsidR="0087278D" w:rsidRPr="00DA43DC" w:rsidRDefault="0087278D" w:rsidP="005D1B20">
      <w:pPr>
        <w:rPr>
          <w:rFonts w:ascii="Arial" w:hAnsi="Arial" w:cs="Arial"/>
          <w:sz w:val="24"/>
          <w:szCs w:val="24"/>
          <w:lang w:val="es-ES" w:eastAsia="en-US"/>
        </w:rPr>
      </w:pPr>
    </w:p>
    <w:p w:rsidR="00B7414C" w:rsidRDefault="00D6602E">
      <w:pPr>
        <w:pStyle w:val="TOC1"/>
        <w:rPr>
          <w:rFonts w:asciiTheme="minorHAnsi" w:eastAsiaTheme="minorEastAsia" w:hAnsiTheme="minorHAnsi" w:cstheme="minorBidi"/>
          <w:bCs w:val="0"/>
          <w:caps w:val="0"/>
          <w:noProof/>
          <w:sz w:val="22"/>
          <w:szCs w:val="22"/>
        </w:rPr>
      </w:pPr>
      <w:r w:rsidRPr="00DA43DC">
        <w:rPr>
          <w:rFonts w:cs="Arial"/>
          <w:bCs w:val="0"/>
          <w:szCs w:val="24"/>
        </w:rPr>
        <w:fldChar w:fldCharType="begin"/>
      </w:r>
      <w:r w:rsidR="00F674DE" w:rsidRPr="00DA43DC">
        <w:rPr>
          <w:rFonts w:cs="Arial"/>
          <w:bCs w:val="0"/>
          <w:szCs w:val="24"/>
        </w:rPr>
        <w:instrText xml:space="preserve"> TOC \o "1-3" \h \z \u </w:instrText>
      </w:r>
      <w:r w:rsidRPr="00DA43DC">
        <w:rPr>
          <w:rFonts w:cs="Arial"/>
          <w:bCs w:val="0"/>
          <w:szCs w:val="24"/>
        </w:rPr>
        <w:fldChar w:fldCharType="separate"/>
      </w:r>
      <w:hyperlink w:anchor="_Toc494829016" w:history="1">
        <w:r w:rsidR="00B7414C" w:rsidRPr="00E0521F">
          <w:rPr>
            <w:rStyle w:val="Hyperlink"/>
            <w:rFonts w:cs="Arial"/>
            <w:b/>
            <w:noProof/>
          </w:rPr>
          <w:t>1.</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RESUMEN EJECUTIVO</w:t>
        </w:r>
        <w:r w:rsidR="00B7414C">
          <w:rPr>
            <w:noProof/>
            <w:webHidden/>
          </w:rPr>
          <w:tab/>
        </w:r>
        <w:r w:rsidR="00B7414C">
          <w:rPr>
            <w:noProof/>
            <w:webHidden/>
          </w:rPr>
          <w:fldChar w:fldCharType="begin"/>
        </w:r>
        <w:r w:rsidR="00B7414C">
          <w:rPr>
            <w:noProof/>
            <w:webHidden/>
          </w:rPr>
          <w:instrText xml:space="preserve"> PAGEREF _Toc494829016 \h </w:instrText>
        </w:r>
        <w:r w:rsidR="00B7414C">
          <w:rPr>
            <w:noProof/>
            <w:webHidden/>
          </w:rPr>
        </w:r>
        <w:r w:rsidR="00B7414C">
          <w:rPr>
            <w:noProof/>
            <w:webHidden/>
          </w:rPr>
          <w:fldChar w:fldCharType="separate"/>
        </w:r>
        <w:r w:rsidR="00B7414C">
          <w:rPr>
            <w:noProof/>
            <w:webHidden/>
          </w:rPr>
          <w:t>1</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17" w:history="1">
        <w:r w:rsidR="00B7414C" w:rsidRPr="00E0521F">
          <w:rPr>
            <w:rStyle w:val="Hyperlink"/>
            <w:rFonts w:cs="Arial"/>
            <w:b/>
            <w:noProof/>
          </w:rPr>
          <w:t>2.</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INTRODUCCIÓN</w:t>
        </w:r>
        <w:r w:rsidR="00B7414C">
          <w:rPr>
            <w:noProof/>
            <w:webHidden/>
          </w:rPr>
          <w:tab/>
        </w:r>
        <w:r w:rsidR="00B7414C">
          <w:rPr>
            <w:noProof/>
            <w:webHidden/>
          </w:rPr>
          <w:fldChar w:fldCharType="begin"/>
        </w:r>
        <w:r w:rsidR="00B7414C">
          <w:rPr>
            <w:noProof/>
            <w:webHidden/>
          </w:rPr>
          <w:instrText xml:space="preserve"> PAGEREF _Toc494829017 \h </w:instrText>
        </w:r>
        <w:r w:rsidR="00B7414C">
          <w:rPr>
            <w:noProof/>
            <w:webHidden/>
          </w:rPr>
        </w:r>
        <w:r w:rsidR="00B7414C">
          <w:rPr>
            <w:noProof/>
            <w:webHidden/>
          </w:rPr>
          <w:fldChar w:fldCharType="separate"/>
        </w:r>
        <w:r w:rsidR="00B7414C">
          <w:rPr>
            <w:noProof/>
            <w:webHidden/>
          </w:rPr>
          <w:t>3</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18" w:history="1">
        <w:r w:rsidR="00B7414C" w:rsidRPr="00E0521F">
          <w:rPr>
            <w:rStyle w:val="Hyperlink"/>
            <w:rFonts w:cs="Arial"/>
            <w:noProof/>
          </w:rPr>
          <w:t>2.1.</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Objetivos del MGAS y del Programa.</w:t>
        </w:r>
        <w:r w:rsidR="00B7414C">
          <w:rPr>
            <w:noProof/>
            <w:webHidden/>
          </w:rPr>
          <w:tab/>
        </w:r>
        <w:r w:rsidR="00B7414C">
          <w:rPr>
            <w:noProof/>
            <w:webHidden/>
          </w:rPr>
          <w:fldChar w:fldCharType="begin"/>
        </w:r>
        <w:r w:rsidR="00B7414C">
          <w:rPr>
            <w:noProof/>
            <w:webHidden/>
          </w:rPr>
          <w:instrText xml:space="preserve"> PAGEREF _Toc494829018 \h </w:instrText>
        </w:r>
        <w:r w:rsidR="00B7414C">
          <w:rPr>
            <w:noProof/>
            <w:webHidden/>
          </w:rPr>
        </w:r>
        <w:r w:rsidR="00B7414C">
          <w:rPr>
            <w:noProof/>
            <w:webHidden/>
          </w:rPr>
          <w:fldChar w:fldCharType="separate"/>
        </w:r>
        <w:r w:rsidR="00B7414C">
          <w:rPr>
            <w:noProof/>
            <w:webHidden/>
          </w:rPr>
          <w:t>4</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19" w:history="1">
        <w:r w:rsidR="00B7414C" w:rsidRPr="00E0521F">
          <w:rPr>
            <w:rStyle w:val="Hyperlink"/>
            <w:rFonts w:cs="Arial"/>
            <w:noProof/>
          </w:rPr>
          <w:t>2.2.</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Alcance del MGAS.</w:t>
        </w:r>
        <w:r w:rsidR="00B7414C">
          <w:rPr>
            <w:noProof/>
            <w:webHidden/>
          </w:rPr>
          <w:tab/>
        </w:r>
        <w:r w:rsidR="00B7414C">
          <w:rPr>
            <w:noProof/>
            <w:webHidden/>
          </w:rPr>
          <w:fldChar w:fldCharType="begin"/>
        </w:r>
        <w:r w:rsidR="00B7414C">
          <w:rPr>
            <w:noProof/>
            <w:webHidden/>
          </w:rPr>
          <w:instrText xml:space="preserve"> PAGEREF _Toc494829019 \h </w:instrText>
        </w:r>
        <w:r w:rsidR="00B7414C">
          <w:rPr>
            <w:noProof/>
            <w:webHidden/>
          </w:rPr>
        </w:r>
        <w:r w:rsidR="00B7414C">
          <w:rPr>
            <w:noProof/>
            <w:webHidden/>
          </w:rPr>
          <w:fldChar w:fldCharType="separate"/>
        </w:r>
        <w:r w:rsidR="00B7414C">
          <w:rPr>
            <w:noProof/>
            <w:webHidden/>
          </w:rPr>
          <w:t>5</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0" w:history="1">
        <w:r w:rsidR="00B7414C" w:rsidRPr="00E0521F">
          <w:rPr>
            <w:rStyle w:val="Hyperlink"/>
            <w:rFonts w:cs="Arial"/>
            <w:noProof/>
          </w:rPr>
          <w:t>2.3.</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Antecedentes.</w:t>
        </w:r>
        <w:r w:rsidR="00B7414C">
          <w:rPr>
            <w:noProof/>
            <w:webHidden/>
          </w:rPr>
          <w:tab/>
        </w:r>
        <w:r w:rsidR="00B7414C">
          <w:rPr>
            <w:noProof/>
            <w:webHidden/>
          </w:rPr>
          <w:fldChar w:fldCharType="begin"/>
        </w:r>
        <w:r w:rsidR="00B7414C">
          <w:rPr>
            <w:noProof/>
            <w:webHidden/>
          </w:rPr>
          <w:instrText xml:space="preserve"> PAGEREF _Toc494829020 \h </w:instrText>
        </w:r>
        <w:r w:rsidR="00B7414C">
          <w:rPr>
            <w:noProof/>
            <w:webHidden/>
          </w:rPr>
        </w:r>
        <w:r w:rsidR="00B7414C">
          <w:rPr>
            <w:noProof/>
            <w:webHidden/>
          </w:rPr>
          <w:fldChar w:fldCharType="separate"/>
        </w:r>
        <w:r w:rsidR="00B7414C">
          <w:rPr>
            <w:noProof/>
            <w:webHidden/>
          </w:rPr>
          <w:t>5</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21" w:history="1">
        <w:r w:rsidR="00B7414C" w:rsidRPr="00E0521F">
          <w:rPr>
            <w:rStyle w:val="Hyperlink"/>
            <w:rFonts w:cs="Arial"/>
            <w:b/>
            <w:noProof/>
          </w:rPr>
          <w:t>3.</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CARACTERÍSTICAS DE LAS OBRAS</w:t>
        </w:r>
        <w:r w:rsidR="00B7414C">
          <w:rPr>
            <w:noProof/>
            <w:webHidden/>
          </w:rPr>
          <w:tab/>
        </w:r>
        <w:r w:rsidR="00B7414C">
          <w:rPr>
            <w:noProof/>
            <w:webHidden/>
          </w:rPr>
          <w:fldChar w:fldCharType="begin"/>
        </w:r>
        <w:r w:rsidR="00B7414C">
          <w:rPr>
            <w:noProof/>
            <w:webHidden/>
          </w:rPr>
          <w:instrText xml:space="preserve"> PAGEREF _Toc494829021 \h </w:instrText>
        </w:r>
        <w:r w:rsidR="00B7414C">
          <w:rPr>
            <w:noProof/>
            <w:webHidden/>
          </w:rPr>
        </w:r>
        <w:r w:rsidR="00B7414C">
          <w:rPr>
            <w:noProof/>
            <w:webHidden/>
          </w:rPr>
          <w:fldChar w:fldCharType="separate"/>
        </w:r>
        <w:r w:rsidR="00B7414C">
          <w:rPr>
            <w:noProof/>
            <w:webHidden/>
          </w:rPr>
          <w:t>6</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2" w:history="1">
        <w:r w:rsidR="00B7414C" w:rsidRPr="00E0521F">
          <w:rPr>
            <w:rStyle w:val="Hyperlink"/>
            <w:rFonts w:cs="Arial"/>
            <w:noProof/>
          </w:rPr>
          <w:t>3.1.</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Localización.</w:t>
        </w:r>
        <w:r w:rsidR="00B7414C">
          <w:rPr>
            <w:noProof/>
            <w:webHidden/>
          </w:rPr>
          <w:tab/>
        </w:r>
        <w:r w:rsidR="00B7414C">
          <w:rPr>
            <w:noProof/>
            <w:webHidden/>
          </w:rPr>
          <w:fldChar w:fldCharType="begin"/>
        </w:r>
        <w:r w:rsidR="00B7414C">
          <w:rPr>
            <w:noProof/>
            <w:webHidden/>
          </w:rPr>
          <w:instrText xml:space="preserve"> PAGEREF _Toc494829022 \h </w:instrText>
        </w:r>
        <w:r w:rsidR="00B7414C">
          <w:rPr>
            <w:noProof/>
            <w:webHidden/>
          </w:rPr>
        </w:r>
        <w:r w:rsidR="00B7414C">
          <w:rPr>
            <w:noProof/>
            <w:webHidden/>
          </w:rPr>
          <w:fldChar w:fldCharType="separate"/>
        </w:r>
        <w:r w:rsidR="00B7414C">
          <w:rPr>
            <w:noProof/>
            <w:webHidden/>
          </w:rPr>
          <w:t>6</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3" w:history="1">
        <w:r w:rsidR="00B7414C" w:rsidRPr="00E0521F">
          <w:rPr>
            <w:rStyle w:val="Hyperlink"/>
            <w:rFonts w:cs="Arial"/>
            <w:noProof/>
          </w:rPr>
          <w:t>3.2.</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Descripción de las obras.</w:t>
        </w:r>
        <w:r w:rsidR="00B7414C">
          <w:rPr>
            <w:noProof/>
            <w:webHidden/>
          </w:rPr>
          <w:tab/>
        </w:r>
        <w:r w:rsidR="00B7414C">
          <w:rPr>
            <w:noProof/>
            <w:webHidden/>
          </w:rPr>
          <w:fldChar w:fldCharType="begin"/>
        </w:r>
        <w:r w:rsidR="00B7414C">
          <w:rPr>
            <w:noProof/>
            <w:webHidden/>
          </w:rPr>
          <w:instrText xml:space="preserve"> PAGEREF _Toc494829023 \h </w:instrText>
        </w:r>
        <w:r w:rsidR="00B7414C">
          <w:rPr>
            <w:noProof/>
            <w:webHidden/>
          </w:rPr>
        </w:r>
        <w:r w:rsidR="00B7414C">
          <w:rPr>
            <w:noProof/>
            <w:webHidden/>
          </w:rPr>
          <w:fldChar w:fldCharType="separate"/>
        </w:r>
        <w:r w:rsidR="00B7414C">
          <w:rPr>
            <w:noProof/>
            <w:webHidden/>
          </w:rPr>
          <w:t>7</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4" w:history="1">
        <w:r w:rsidR="00B7414C" w:rsidRPr="00E0521F">
          <w:rPr>
            <w:rStyle w:val="Hyperlink"/>
            <w:noProof/>
          </w:rPr>
          <w:t>3.3.</w:t>
        </w:r>
        <w:r w:rsidR="00B7414C">
          <w:rPr>
            <w:rFonts w:asciiTheme="minorHAnsi" w:eastAsiaTheme="minorEastAsia" w:hAnsiTheme="minorHAnsi" w:cstheme="minorBidi"/>
            <w:smallCaps w:val="0"/>
            <w:noProof/>
            <w:sz w:val="22"/>
            <w:szCs w:val="22"/>
          </w:rPr>
          <w:tab/>
        </w:r>
        <w:r w:rsidR="00B7414C" w:rsidRPr="00E0521F">
          <w:rPr>
            <w:rStyle w:val="Hyperlink"/>
            <w:noProof/>
          </w:rPr>
          <w:t>Titularidad y Descripción de los Predios</w:t>
        </w:r>
        <w:r w:rsidR="00B7414C">
          <w:rPr>
            <w:noProof/>
            <w:webHidden/>
          </w:rPr>
          <w:tab/>
        </w:r>
        <w:r w:rsidR="00B7414C">
          <w:rPr>
            <w:noProof/>
            <w:webHidden/>
          </w:rPr>
          <w:fldChar w:fldCharType="begin"/>
        </w:r>
        <w:r w:rsidR="00B7414C">
          <w:rPr>
            <w:noProof/>
            <w:webHidden/>
          </w:rPr>
          <w:instrText xml:space="preserve"> PAGEREF _Toc494829024 \h </w:instrText>
        </w:r>
        <w:r w:rsidR="00B7414C">
          <w:rPr>
            <w:noProof/>
            <w:webHidden/>
          </w:rPr>
        </w:r>
        <w:r w:rsidR="00B7414C">
          <w:rPr>
            <w:noProof/>
            <w:webHidden/>
          </w:rPr>
          <w:fldChar w:fldCharType="separate"/>
        </w:r>
        <w:r w:rsidR="00B7414C">
          <w:rPr>
            <w:noProof/>
            <w:webHidden/>
          </w:rPr>
          <w:t>7</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5" w:history="1">
        <w:r w:rsidR="00B7414C" w:rsidRPr="00E0521F">
          <w:rPr>
            <w:rStyle w:val="Hyperlink"/>
            <w:noProof/>
          </w:rPr>
          <w:t>3.4.</w:t>
        </w:r>
        <w:r w:rsidR="00B7414C">
          <w:rPr>
            <w:rFonts w:asciiTheme="minorHAnsi" w:eastAsiaTheme="minorEastAsia" w:hAnsiTheme="minorHAnsi" w:cstheme="minorBidi"/>
            <w:smallCaps w:val="0"/>
            <w:noProof/>
            <w:sz w:val="22"/>
            <w:szCs w:val="22"/>
          </w:rPr>
          <w:tab/>
        </w:r>
        <w:r w:rsidR="00B7414C" w:rsidRPr="00E0521F">
          <w:rPr>
            <w:rStyle w:val="Hyperlink"/>
            <w:noProof/>
          </w:rPr>
          <w:t>Identificación de la Infraestructura Asociada y Requerida para las Obras.</w:t>
        </w:r>
        <w:r w:rsidR="00B7414C">
          <w:rPr>
            <w:noProof/>
            <w:webHidden/>
          </w:rPr>
          <w:tab/>
        </w:r>
        <w:r w:rsidR="00B7414C">
          <w:rPr>
            <w:noProof/>
            <w:webHidden/>
          </w:rPr>
          <w:fldChar w:fldCharType="begin"/>
        </w:r>
        <w:r w:rsidR="00B7414C">
          <w:rPr>
            <w:noProof/>
            <w:webHidden/>
          </w:rPr>
          <w:instrText xml:space="preserve"> PAGEREF _Toc494829025 \h </w:instrText>
        </w:r>
        <w:r w:rsidR="00B7414C">
          <w:rPr>
            <w:noProof/>
            <w:webHidden/>
          </w:rPr>
        </w:r>
        <w:r w:rsidR="00B7414C">
          <w:rPr>
            <w:noProof/>
            <w:webHidden/>
          </w:rPr>
          <w:fldChar w:fldCharType="separate"/>
        </w:r>
        <w:r w:rsidR="00B7414C">
          <w:rPr>
            <w:noProof/>
            <w:webHidden/>
          </w:rPr>
          <w:t>12</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6" w:history="1">
        <w:r w:rsidR="00B7414C" w:rsidRPr="00E0521F">
          <w:rPr>
            <w:rStyle w:val="Hyperlink"/>
            <w:noProof/>
          </w:rPr>
          <w:t>3.5.</w:t>
        </w:r>
        <w:r w:rsidR="00B7414C">
          <w:rPr>
            <w:rFonts w:asciiTheme="minorHAnsi" w:eastAsiaTheme="minorEastAsia" w:hAnsiTheme="minorHAnsi" w:cstheme="minorBidi"/>
            <w:smallCaps w:val="0"/>
            <w:noProof/>
            <w:sz w:val="22"/>
            <w:szCs w:val="22"/>
          </w:rPr>
          <w:tab/>
        </w:r>
        <w:r w:rsidR="00B7414C" w:rsidRPr="00E0521F">
          <w:rPr>
            <w:rStyle w:val="Hyperlink"/>
            <w:noProof/>
          </w:rPr>
          <w:t>Instalaciones o Áreas Vulnerables.</w:t>
        </w:r>
        <w:r w:rsidR="00B7414C">
          <w:rPr>
            <w:noProof/>
            <w:webHidden/>
          </w:rPr>
          <w:tab/>
        </w:r>
        <w:r w:rsidR="00B7414C">
          <w:rPr>
            <w:noProof/>
            <w:webHidden/>
          </w:rPr>
          <w:fldChar w:fldCharType="begin"/>
        </w:r>
        <w:r w:rsidR="00B7414C">
          <w:rPr>
            <w:noProof/>
            <w:webHidden/>
          </w:rPr>
          <w:instrText xml:space="preserve"> PAGEREF _Toc494829026 \h </w:instrText>
        </w:r>
        <w:r w:rsidR="00B7414C">
          <w:rPr>
            <w:noProof/>
            <w:webHidden/>
          </w:rPr>
        </w:r>
        <w:r w:rsidR="00B7414C">
          <w:rPr>
            <w:noProof/>
            <w:webHidden/>
          </w:rPr>
          <w:fldChar w:fldCharType="separate"/>
        </w:r>
        <w:r w:rsidR="00B7414C">
          <w:rPr>
            <w:noProof/>
            <w:webHidden/>
          </w:rPr>
          <w:t>12</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7" w:history="1">
        <w:r w:rsidR="00B7414C" w:rsidRPr="00E0521F">
          <w:rPr>
            <w:rStyle w:val="Hyperlink"/>
            <w:noProof/>
          </w:rPr>
          <w:t>3.6.</w:t>
        </w:r>
        <w:r w:rsidR="00B7414C">
          <w:rPr>
            <w:rFonts w:asciiTheme="minorHAnsi" w:eastAsiaTheme="minorEastAsia" w:hAnsiTheme="minorHAnsi" w:cstheme="minorBidi"/>
            <w:smallCaps w:val="0"/>
            <w:noProof/>
            <w:sz w:val="22"/>
            <w:szCs w:val="22"/>
          </w:rPr>
          <w:tab/>
        </w:r>
        <w:r w:rsidR="00B7414C" w:rsidRPr="00E0521F">
          <w:rPr>
            <w:rStyle w:val="Hyperlink"/>
            <w:noProof/>
          </w:rPr>
          <w:t>Descripción General de Actividades en la Etapa de Construcción.</w:t>
        </w:r>
        <w:r w:rsidR="00B7414C">
          <w:rPr>
            <w:noProof/>
            <w:webHidden/>
          </w:rPr>
          <w:tab/>
        </w:r>
        <w:r w:rsidR="00B7414C">
          <w:rPr>
            <w:noProof/>
            <w:webHidden/>
          </w:rPr>
          <w:fldChar w:fldCharType="begin"/>
        </w:r>
        <w:r w:rsidR="00B7414C">
          <w:rPr>
            <w:noProof/>
            <w:webHidden/>
          </w:rPr>
          <w:instrText xml:space="preserve"> PAGEREF _Toc494829027 \h </w:instrText>
        </w:r>
        <w:r w:rsidR="00B7414C">
          <w:rPr>
            <w:noProof/>
            <w:webHidden/>
          </w:rPr>
        </w:r>
        <w:r w:rsidR="00B7414C">
          <w:rPr>
            <w:noProof/>
            <w:webHidden/>
          </w:rPr>
          <w:fldChar w:fldCharType="separate"/>
        </w:r>
        <w:r w:rsidR="00B7414C">
          <w:rPr>
            <w:noProof/>
            <w:webHidden/>
          </w:rPr>
          <w:t>12</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8" w:history="1">
        <w:r w:rsidR="00B7414C" w:rsidRPr="00E0521F">
          <w:rPr>
            <w:rStyle w:val="Hyperlink"/>
            <w:noProof/>
          </w:rPr>
          <w:t>3.7.</w:t>
        </w:r>
        <w:r w:rsidR="00B7414C">
          <w:rPr>
            <w:rFonts w:asciiTheme="minorHAnsi" w:eastAsiaTheme="minorEastAsia" w:hAnsiTheme="minorHAnsi" w:cstheme="minorBidi"/>
            <w:smallCaps w:val="0"/>
            <w:noProof/>
            <w:sz w:val="22"/>
            <w:szCs w:val="22"/>
          </w:rPr>
          <w:tab/>
        </w:r>
        <w:r w:rsidR="00B7414C" w:rsidRPr="00E0521F">
          <w:rPr>
            <w:rStyle w:val="Hyperlink"/>
            <w:noProof/>
          </w:rPr>
          <w:t>Disposición Final de Materiales Sobrantes</w:t>
        </w:r>
        <w:r w:rsidR="00B7414C">
          <w:rPr>
            <w:noProof/>
            <w:webHidden/>
          </w:rPr>
          <w:tab/>
        </w:r>
        <w:r w:rsidR="00B7414C">
          <w:rPr>
            <w:noProof/>
            <w:webHidden/>
          </w:rPr>
          <w:fldChar w:fldCharType="begin"/>
        </w:r>
        <w:r w:rsidR="00B7414C">
          <w:rPr>
            <w:noProof/>
            <w:webHidden/>
          </w:rPr>
          <w:instrText xml:space="preserve"> PAGEREF _Toc494829028 \h </w:instrText>
        </w:r>
        <w:r w:rsidR="00B7414C">
          <w:rPr>
            <w:noProof/>
            <w:webHidden/>
          </w:rPr>
        </w:r>
        <w:r w:rsidR="00B7414C">
          <w:rPr>
            <w:noProof/>
            <w:webHidden/>
          </w:rPr>
          <w:fldChar w:fldCharType="separate"/>
        </w:r>
        <w:r w:rsidR="00B7414C">
          <w:rPr>
            <w:noProof/>
            <w:webHidden/>
          </w:rPr>
          <w:t>13</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29" w:history="1">
        <w:r w:rsidR="00B7414C" w:rsidRPr="00E0521F">
          <w:rPr>
            <w:rStyle w:val="Hyperlink"/>
            <w:noProof/>
          </w:rPr>
          <w:t>3.8.</w:t>
        </w:r>
        <w:r w:rsidR="00B7414C">
          <w:rPr>
            <w:rFonts w:asciiTheme="minorHAnsi" w:eastAsiaTheme="minorEastAsia" w:hAnsiTheme="minorHAnsi" w:cstheme="minorBidi"/>
            <w:smallCaps w:val="0"/>
            <w:noProof/>
            <w:sz w:val="22"/>
            <w:szCs w:val="22"/>
          </w:rPr>
          <w:tab/>
        </w:r>
        <w:r w:rsidR="00B7414C" w:rsidRPr="00E0521F">
          <w:rPr>
            <w:rStyle w:val="Hyperlink"/>
            <w:noProof/>
          </w:rPr>
          <w:t>Horarios de trabajo para la ejecución de las obras.</w:t>
        </w:r>
        <w:r w:rsidR="00B7414C">
          <w:rPr>
            <w:noProof/>
            <w:webHidden/>
          </w:rPr>
          <w:tab/>
        </w:r>
        <w:r w:rsidR="00B7414C">
          <w:rPr>
            <w:noProof/>
            <w:webHidden/>
          </w:rPr>
          <w:fldChar w:fldCharType="begin"/>
        </w:r>
        <w:r w:rsidR="00B7414C">
          <w:rPr>
            <w:noProof/>
            <w:webHidden/>
          </w:rPr>
          <w:instrText xml:space="preserve"> PAGEREF _Toc494829029 \h </w:instrText>
        </w:r>
        <w:r w:rsidR="00B7414C">
          <w:rPr>
            <w:noProof/>
            <w:webHidden/>
          </w:rPr>
        </w:r>
        <w:r w:rsidR="00B7414C">
          <w:rPr>
            <w:noProof/>
            <w:webHidden/>
          </w:rPr>
          <w:fldChar w:fldCharType="separate"/>
        </w:r>
        <w:r w:rsidR="00B7414C">
          <w:rPr>
            <w:noProof/>
            <w:webHidden/>
          </w:rPr>
          <w:t>15</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30" w:history="1">
        <w:r w:rsidR="00B7414C" w:rsidRPr="00E0521F">
          <w:rPr>
            <w:rStyle w:val="Hyperlink"/>
            <w:noProof/>
          </w:rPr>
          <w:t>3.9.</w:t>
        </w:r>
        <w:r w:rsidR="00B7414C">
          <w:rPr>
            <w:rFonts w:asciiTheme="minorHAnsi" w:eastAsiaTheme="minorEastAsia" w:hAnsiTheme="minorHAnsi" w:cstheme="minorBidi"/>
            <w:smallCaps w:val="0"/>
            <w:noProof/>
            <w:sz w:val="22"/>
            <w:szCs w:val="22"/>
          </w:rPr>
          <w:tab/>
        </w:r>
        <w:r w:rsidR="00B7414C" w:rsidRPr="00E0521F">
          <w:rPr>
            <w:rStyle w:val="Hyperlink"/>
            <w:noProof/>
          </w:rPr>
          <w:t>Lineamientos para la gestión y control de riesgos.</w:t>
        </w:r>
        <w:r w:rsidR="00B7414C">
          <w:rPr>
            <w:noProof/>
            <w:webHidden/>
          </w:rPr>
          <w:tab/>
        </w:r>
        <w:r w:rsidR="00B7414C">
          <w:rPr>
            <w:noProof/>
            <w:webHidden/>
          </w:rPr>
          <w:fldChar w:fldCharType="begin"/>
        </w:r>
        <w:r w:rsidR="00B7414C">
          <w:rPr>
            <w:noProof/>
            <w:webHidden/>
          </w:rPr>
          <w:instrText xml:space="preserve"> PAGEREF _Toc494829030 \h </w:instrText>
        </w:r>
        <w:r w:rsidR="00B7414C">
          <w:rPr>
            <w:noProof/>
            <w:webHidden/>
          </w:rPr>
        </w:r>
        <w:r w:rsidR="00B7414C">
          <w:rPr>
            <w:noProof/>
            <w:webHidden/>
          </w:rPr>
          <w:fldChar w:fldCharType="separate"/>
        </w:r>
        <w:r w:rsidR="00B7414C">
          <w:rPr>
            <w:noProof/>
            <w:webHidden/>
          </w:rPr>
          <w:t>15</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31" w:history="1">
        <w:r w:rsidR="00B7414C" w:rsidRPr="00E0521F">
          <w:rPr>
            <w:rStyle w:val="Hyperlink"/>
            <w:noProof/>
          </w:rPr>
          <w:t>3.10.</w:t>
        </w:r>
        <w:r w:rsidR="00B7414C">
          <w:rPr>
            <w:rFonts w:asciiTheme="minorHAnsi" w:eastAsiaTheme="minorEastAsia" w:hAnsiTheme="minorHAnsi" w:cstheme="minorBidi"/>
            <w:smallCaps w:val="0"/>
            <w:noProof/>
            <w:sz w:val="22"/>
            <w:szCs w:val="22"/>
          </w:rPr>
          <w:tab/>
        </w:r>
        <w:r w:rsidR="00B7414C" w:rsidRPr="00E0521F">
          <w:rPr>
            <w:rStyle w:val="Hyperlink"/>
            <w:noProof/>
          </w:rPr>
          <w:t>Lineamientos para eventos de emergencias y riesgos.</w:t>
        </w:r>
        <w:r w:rsidR="00B7414C">
          <w:rPr>
            <w:noProof/>
            <w:webHidden/>
          </w:rPr>
          <w:tab/>
        </w:r>
        <w:r w:rsidR="00B7414C">
          <w:rPr>
            <w:noProof/>
            <w:webHidden/>
          </w:rPr>
          <w:fldChar w:fldCharType="begin"/>
        </w:r>
        <w:r w:rsidR="00B7414C">
          <w:rPr>
            <w:noProof/>
            <w:webHidden/>
          </w:rPr>
          <w:instrText xml:space="preserve"> PAGEREF _Toc494829031 \h </w:instrText>
        </w:r>
        <w:r w:rsidR="00B7414C">
          <w:rPr>
            <w:noProof/>
            <w:webHidden/>
          </w:rPr>
        </w:r>
        <w:r w:rsidR="00B7414C">
          <w:rPr>
            <w:noProof/>
            <w:webHidden/>
          </w:rPr>
          <w:fldChar w:fldCharType="separate"/>
        </w:r>
        <w:r w:rsidR="00B7414C">
          <w:rPr>
            <w:noProof/>
            <w:webHidden/>
          </w:rPr>
          <w:t>17</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32" w:history="1">
        <w:r w:rsidR="00B7414C" w:rsidRPr="00E0521F">
          <w:rPr>
            <w:rStyle w:val="Hyperlink"/>
            <w:noProof/>
          </w:rPr>
          <w:t>3.11.</w:t>
        </w:r>
        <w:r w:rsidR="00B7414C">
          <w:rPr>
            <w:rFonts w:asciiTheme="minorHAnsi" w:eastAsiaTheme="minorEastAsia" w:hAnsiTheme="minorHAnsi" w:cstheme="minorBidi"/>
            <w:smallCaps w:val="0"/>
            <w:noProof/>
            <w:sz w:val="22"/>
            <w:szCs w:val="22"/>
          </w:rPr>
          <w:tab/>
        </w:r>
        <w:r w:rsidR="00B7414C" w:rsidRPr="00E0521F">
          <w:rPr>
            <w:rStyle w:val="Hyperlink"/>
            <w:noProof/>
          </w:rPr>
          <w:t>Identificación de actividades de la etapa de operación y mantenimiento</w:t>
        </w:r>
        <w:r w:rsidR="00B7414C">
          <w:rPr>
            <w:noProof/>
            <w:webHidden/>
          </w:rPr>
          <w:tab/>
        </w:r>
        <w:r w:rsidR="00B7414C">
          <w:rPr>
            <w:noProof/>
            <w:webHidden/>
          </w:rPr>
          <w:fldChar w:fldCharType="begin"/>
        </w:r>
        <w:r w:rsidR="00B7414C">
          <w:rPr>
            <w:noProof/>
            <w:webHidden/>
          </w:rPr>
          <w:instrText xml:space="preserve"> PAGEREF _Toc494829032 \h </w:instrText>
        </w:r>
        <w:r w:rsidR="00B7414C">
          <w:rPr>
            <w:noProof/>
            <w:webHidden/>
          </w:rPr>
        </w:r>
        <w:r w:rsidR="00B7414C">
          <w:rPr>
            <w:noProof/>
            <w:webHidden/>
          </w:rPr>
          <w:fldChar w:fldCharType="separate"/>
        </w:r>
        <w:r w:rsidR="00B7414C">
          <w:rPr>
            <w:noProof/>
            <w:webHidden/>
          </w:rPr>
          <w:t>19</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33" w:history="1">
        <w:r w:rsidR="00B7414C" w:rsidRPr="00E0521F">
          <w:rPr>
            <w:rStyle w:val="Hyperlink"/>
            <w:noProof/>
          </w:rPr>
          <w:t>3.12.</w:t>
        </w:r>
        <w:r w:rsidR="00B7414C">
          <w:rPr>
            <w:rFonts w:asciiTheme="minorHAnsi" w:eastAsiaTheme="minorEastAsia" w:hAnsiTheme="minorHAnsi" w:cstheme="minorBidi"/>
            <w:smallCaps w:val="0"/>
            <w:noProof/>
            <w:sz w:val="22"/>
            <w:szCs w:val="22"/>
          </w:rPr>
          <w:tab/>
        </w:r>
        <w:r w:rsidR="00B7414C" w:rsidRPr="00E0521F">
          <w:rPr>
            <w:rStyle w:val="Hyperlink"/>
            <w:noProof/>
          </w:rPr>
          <w:t>Descripción general del personal requerido y mano de obra</w:t>
        </w:r>
        <w:r w:rsidR="00B7414C">
          <w:rPr>
            <w:noProof/>
            <w:webHidden/>
          </w:rPr>
          <w:tab/>
        </w:r>
        <w:r w:rsidR="00B7414C">
          <w:rPr>
            <w:noProof/>
            <w:webHidden/>
          </w:rPr>
          <w:fldChar w:fldCharType="begin"/>
        </w:r>
        <w:r w:rsidR="00B7414C">
          <w:rPr>
            <w:noProof/>
            <w:webHidden/>
          </w:rPr>
          <w:instrText xml:space="preserve"> PAGEREF _Toc494829033 \h </w:instrText>
        </w:r>
        <w:r w:rsidR="00B7414C">
          <w:rPr>
            <w:noProof/>
            <w:webHidden/>
          </w:rPr>
        </w:r>
        <w:r w:rsidR="00B7414C">
          <w:rPr>
            <w:noProof/>
            <w:webHidden/>
          </w:rPr>
          <w:fldChar w:fldCharType="separate"/>
        </w:r>
        <w:r w:rsidR="00B7414C">
          <w:rPr>
            <w:noProof/>
            <w:webHidden/>
          </w:rPr>
          <w:t>20</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34" w:history="1">
        <w:r w:rsidR="00B7414C" w:rsidRPr="00E0521F">
          <w:rPr>
            <w:rStyle w:val="Hyperlink"/>
            <w:noProof/>
          </w:rPr>
          <w:t>3.13.</w:t>
        </w:r>
        <w:r w:rsidR="00B7414C">
          <w:rPr>
            <w:rFonts w:asciiTheme="minorHAnsi" w:eastAsiaTheme="minorEastAsia" w:hAnsiTheme="minorHAnsi" w:cstheme="minorBidi"/>
            <w:smallCaps w:val="0"/>
            <w:noProof/>
            <w:sz w:val="22"/>
            <w:szCs w:val="22"/>
          </w:rPr>
          <w:tab/>
        </w:r>
        <w:r w:rsidR="00B7414C" w:rsidRPr="00E0521F">
          <w:rPr>
            <w:rStyle w:val="Hyperlink"/>
            <w:noProof/>
          </w:rPr>
          <w:t>Como se Incorporarán los principios de “Infraestructura Sostenible”</w:t>
        </w:r>
        <w:r w:rsidR="00B7414C">
          <w:rPr>
            <w:noProof/>
            <w:webHidden/>
          </w:rPr>
          <w:tab/>
        </w:r>
        <w:r w:rsidR="00B7414C">
          <w:rPr>
            <w:noProof/>
            <w:webHidden/>
          </w:rPr>
          <w:fldChar w:fldCharType="begin"/>
        </w:r>
        <w:r w:rsidR="00B7414C">
          <w:rPr>
            <w:noProof/>
            <w:webHidden/>
          </w:rPr>
          <w:instrText xml:space="preserve"> PAGEREF _Toc494829034 \h </w:instrText>
        </w:r>
        <w:r w:rsidR="00B7414C">
          <w:rPr>
            <w:noProof/>
            <w:webHidden/>
          </w:rPr>
        </w:r>
        <w:r w:rsidR="00B7414C">
          <w:rPr>
            <w:noProof/>
            <w:webHidden/>
          </w:rPr>
          <w:fldChar w:fldCharType="separate"/>
        </w:r>
        <w:r w:rsidR="00B7414C">
          <w:rPr>
            <w:noProof/>
            <w:webHidden/>
          </w:rPr>
          <w:t>20</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35" w:history="1">
        <w:r w:rsidR="00B7414C" w:rsidRPr="00E0521F">
          <w:rPr>
            <w:rStyle w:val="Hyperlink"/>
            <w:rFonts w:cs="Arial"/>
            <w:b/>
            <w:noProof/>
          </w:rPr>
          <w:t>4.</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MARCO LEGAL Y NORMATIVO AMBIENTAL Y SOCIAL</w:t>
        </w:r>
        <w:r w:rsidR="00B7414C">
          <w:rPr>
            <w:noProof/>
            <w:webHidden/>
          </w:rPr>
          <w:tab/>
        </w:r>
        <w:r w:rsidR="00B7414C">
          <w:rPr>
            <w:noProof/>
            <w:webHidden/>
          </w:rPr>
          <w:fldChar w:fldCharType="begin"/>
        </w:r>
        <w:r w:rsidR="00B7414C">
          <w:rPr>
            <w:noProof/>
            <w:webHidden/>
          </w:rPr>
          <w:instrText xml:space="preserve"> PAGEREF _Toc494829035 \h </w:instrText>
        </w:r>
        <w:r w:rsidR="00B7414C">
          <w:rPr>
            <w:noProof/>
            <w:webHidden/>
          </w:rPr>
        </w:r>
        <w:r w:rsidR="00B7414C">
          <w:rPr>
            <w:noProof/>
            <w:webHidden/>
          </w:rPr>
          <w:fldChar w:fldCharType="separate"/>
        </w:r>
        <w:r w:rsidR="00B7414C">
          <w:rPr>
            <w:noProof/>
            <w:webHidden/>
          </w:rPr>
          <w:t>20</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36" w:history="1">
        <w:r w:rsidR="00B7414C" w:rsidRPr="00E0521F">
          <w:rPr>
            <w:rStyle w:val="Hyperlink"/>
            <w:rFonts w:cs="Arial"/>
            <w:noProof/>
          </w:rPr>
          <w:t>4.1.</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Políticas del BID.</w:t>
        </w:r>
        <w:r w:rsidR="00B7414C">
          <w:rPr>
            <w:noProof/>
            <w:webHidden/>
          </w:rPr>
          <w:tab/>
        </w:r>
        <w:r w:rsidR="00B7414C">
          <w:rPr>
            <w:noProof/>
            <w:webHidden/>
          </w:rPr>
          <w:fldChar w:fldCharType="begin"/>
        </w:r>
        <w:r w:rsidR="00B7414C">
          <w:rPr>
            <w:noProof/>
            <w:webHidden/>
          </w:rPr>
          <w:instrText xml:space="preserve"> PAGEREF _Toc494829036 \h </w:instrText>
        </w:r>
        <w:r w:rsidR="00B7414C">
          <w:rPr>
            <w:noProof/>
            <w:webHidden/>
          </w:rPr>
        </w:r>
        <w:r w:rsidR="00B7414C">
          <w:rPr>
            <w:noProof/>
            <w:webHidden/>
          </w:rPr>
          <w:fldChar w:fldCharType="separate"/>
        </w:r>
        <w:r w:rsidR="00B7414C">
          <w:rPr>
            <w:noProof/>
            <w:webHidden/>
          </w:rPr>
          <w:t>21</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37" w:history="1">
        <w:r w:rsidR="00B7414C" w:rsidRPr="00E0521F">
          <w:rPr>
            <w:rStyle w:val="Hyperlink"/>
            <w:rFonts w:cs="Arial"/>
            <w:noProof/>
          </w:rPr>
          <w:t>4.2.</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Normatividad Colombiana.</w:t>
        </w:r>
        <w:r w:rsidR="00B7414C">
          <w:rPr>
            <w:noProof/>
            <w:webHidden/>
          </w:rPr>
          <w:tab/>
        </w:r>
        <w:r w:rsidR="00B7414C">
          <w:rPr>
            <w:noProof/>
            <w:webHidden/>
          </w:rPr>
          <w:fldChar w:fldCharType="begin"/>
        </w:r>
        <w:r w:rsidR="00B7414C">
          <w:rPr>
            <w:noProof/>
            <w:webHidden/>
          </w:rPr>
          <w:instrText xml:space="preserve"> PAGEREF _Toc494829037 \h </w:instrText>
        </w:r>
        <w:r w:rsidR="00B7414C">
          <w:rPr>
            <w:noProof/>
            <w:webHidden/>
          </w:rPr>
        </w:r>
        <w:r w:rsidR="00B7414C">
          <w:rPr>
            <w:noProof/>
            <w:webHidden/>
          </w:rPr>
          <w:fldChar w:fldCharType="separate"/>
        </w:r>
        <w:r w:rsidR="00B7414C">
          <w:rPr>
            <w:noProof/>
            <w:webHidden/>
          </w:rPr>
          <w:t>21</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38" w:history="1">
        <w:r w:rsidR="00B7414C" w:rsidRPr="00E0521F">
          <w:rPr>
            <w:rStyle w:val="Hyperlink"/>
            <w:rFonts w:cs="Arial"/>
            <w:b/>
            <w:noProof/>
          </w:rPr>
          <w:t>5.</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MARCO INSTITUCIONAL AMBIENTAL Y SOCIAL.</w:t>
        </w:r>
        <w:r w:rsidR="00B7414C">
          <w:rPr>
            <w:noProof/>
            <w:webHidden/>
          </w:rPr>
          <w:tab/>
        </w:r>
        <w:r w:rsidR="00B7414C">
          <w:rPr>
            <w:noProof/>
            <w:webHidden/>
          </w:rPr>
          <w:fldChar w:fldCharType="begin"/>
        </w:r>
        <w:r w:rsidR="00B7414C">
          <w:rPr>
            <w:noProof/>
            <w:webHidden/>
          </w:rPr>
          <w:instrText xml:space="preserve"> PAGEREF _Toc494829038 \h </w:instrText>
        </w:r>
        <w:r w:rsidR="00B7414C">
          <w:rPr>
            <w:noProof/>
            <w:webHidden/>
          </w:rPr>
        </w:r>
        <w:r w:rsidR="00B7414C">
          <w:rPr>
            <w:noProof/>
            <w:webHidden/>
          </w:rPr>
          <w:fldChar w:fldCharType="separate"/>
        </w:r>
        <w:r w:rsidR="00B7414C">
          <w:rPr>
            <w:noProof/>
            <w:webHidden/>
          </w:rPr>
          <w:t>26</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39" w:history="1">
        <w:r w:rsidR="00B7414C" w:rsidRPr="00E0521F">
          <w:rPr>
            <w:rStyle w:val="Hyperlink"/>
            <w:rFonts w:cs="Arial"/>
            <w:b/>
            <w:noProof/>
          </w:rPr>
          <w:t>6.</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COSTO ESTIMADO PARA LA IMPLEMENTACIÓN DE GESTIÓN AMBIENTAL Y SOCIAL</w:t>
        </w:r>
        <w:r w:rsidR="00B7414C">
          <w:rPr>
            <w:noProof/>
            <w:webHidden/>
          </w:rPr>
          <w:tab/>
        </w:r>
        <w:r w:rsidR="00B7414C">
          <w:rPr>
            <w:noProof/>
            <w:webHidden/>
          </w:rPr>
          <w:fldChar w:fldCharType="begin"/>
        </w:r>
        <w:r w:rsidR="00B7414C">
          <w:rPr>
            <w:noProof/>
            <w:webHidden/>
          </w:rPr>
          <w:instrText xml:space="preserve"> PAGEREF _Toc494829039 \h </w:instrText>
        </w:r>
        <w:r w:rsidR="00B7414C">
          <w:rPr>
            <w:noProof/>
            <w:webHidden/>
          </w:rPr>
        </w:r>
        <w:r w:rsidR="00B7414C">
          <w:rPr>
            <w:noProof/>
            <w:webHidden/>
          </w:rPr>
          <w:fldChar w:fldCharType="separate"/>
        </w:r>
        <w:r w:rsidR="00B7414C">
          <w:rPr>
            <w:noProof/>
            <w:webHidden/>
          </w:rPr>
          <w:t>31</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40" w:history="1">
        <w:r w:rsidR="00B7414C" w:rsidRPr="00E0521F">
          <w:rPr>
            <w:rStyle w:val="Hyperlink"/>
            <w:rFonts w:cs="Arial"/>
            <w:b/>
            <w:noProof/>
          </w:rPr>
          <w:t>7.</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METAS PROPUESTAS PARA LA GESTÓN AMBIENTAL Y SOCIAL</w:t>
        </w:r>
        <w:r w:rsidR="00B7414C">
          <w:rPr>
            <w:noProof/>
            <w:webHidden/>
          </w:rPr>
          <w:tab/>
        </w:r>
        <w:r w:rsidR="00B7414C">
          <w:rPr>
            <w:noProof/>
            <w:webHidden/>
          </w:rPr>
          <w:fldChar w:fldCharType="begin"/>
        </w:r>
        <w:r w:rsidR="00B7414C">
          <w:rPr>
            <w:noProof/>
            <w:webHidden/>
          </w:rPr>
          <w:instrText xml:space="preserve"> PAGEREF _Toc494829040 \h </w:instrText>
        </w:r>
        <w:r w:rsidR="00B7414C">
          <w:rPr>
            <w:noProof/>
            <w:webHidden/>
          </w:rPr>
        </w:r>
        <w:r w:rsidR="00B7414C">
          <w:rPr>
            <w:noProof/>
            <w:webHidden/>
          </w:rPr>
          <w:fldChar w:fldCharType="separate"/>
        </w:r>
        <w:r w:rsidR="00B7414C">
          <w:rPr>
            <w:noProof/>
            <w:webHidden/>
          </w:rPr>
          <w:t>31</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41" w:history="1">
        <w:r w:rsidR="00B7414C" w:rsidRPr="00E0521F">
          <w:rPr>
            <w:rStyle w:val="Hyperlink"/>
            <w:rFonts w:cs="Arial"/>
            <w:b/>
            <w:noProof/>
          </w:rPr>
          <w:t>8.</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ASPECTOS AMBIENTALES Y DEMOGRÁFICOS</w:t>
        </w:r>
        <w:r w:rsidR="00B7414C">
          <w:rPr>
            <w:noProof/>
            <w:webHidden/>
          </w:rPr>
          <w:tab/>
        </w:r>
        <w:r w:rsidR="00B7414C">
          <w:rPr>
            <w:noProof/>
            <w:webHidden/>
          </w:rPr>
          <w:fldChar w:fldCharType="begin"/>
        </w:r>
        <w:r w:rsidR="00B7414C">
          <w:rPr>
            <w:noProof/>
            <w:webHidden/>
          </w:rPr>
          <w:instrText xml:space="preserve"> PAGEREF _Toc494829041 \h </w:instrText>
        </w:r>
        <w:r w:rsidR="00B7414C">
          <w:rPr>
            <w:noProof/>
            <w:webHidden/>
          </w:rPr>
        </w:r>
        <w:r w:rsidR="00B7414C">
          <w:rPr>
            <w:noProof/>
            <w:webHidden/>
          </w:rPr>
          <w:fldChar w:fldCharType="separate"/>
        </w:r>
        <w:r w:rsidR="00B7414C">
          <w:rPr>
            <w:noProof/>
            <w:webHidden/>
          </w:rPr>
          <w:t>32</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42" w:history="1">
        <w:r w:rsidR="00B7414C" w:rsidRPr="00E0521F">
          <w:rPr>
            <w:rStyle w:val="Hyperlink"/>
            <w:rFonts w:cs="Arial"/>
            <w:b/>
            <w:noProof/>
          </w:rPr>
          <w:t>9.</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PLANES DE GESTIÓN AMBIENTAL</w:t>
        </w:r>
        <w:r w:rsidR="00B7414C">
          <w:rPr>
            <w:noProof/>
            <w:webHidden/>
          </w:rPr>
          <w:tab/>
        </w:r>
        <w:r w:rsidR="00B7414C">
          <w:rPr>
            <w:noProof/>
            <w:webHidden/>
          </w:rPr>
          <w:fldChar w:fldCharType="begin"/>
        </w:r>
        <w:r w:rsidR="00B7414C">
          <w:rPr>
            <w:noProof/>
            <w:webHidden/>
          </w:rPr>
          <w:instrText xml:space="preserve"> PAGEREF _Toc494829042 \h </w:instrText>
        </w:r>
        <w:r w:rsidR="00B7414C">
          <w:rPr>
            <w:noProof/>
            <w:webHidden/>
          </w:rPr>
        </w:r>
        <w:r w:rsidR="00B7414C">
          <w:rPr>
            <w:noProof/>
            <w:webHidden/>
          </w:rPr>
          <w:fldChar w:fldCharType="separate"/>
        </w:r>
        <w:r w:rsidR="00B7414C">
          <w:rPr>
            <w:noProof/>
            <w:webHidden/>
          </w:rPr>
          <w:t>53</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43" w:history="1">
        <w:r w:rsidR="00B7414C" w:rsidRPr="00E0521F">
          <w:rPr>
            <w:rStyle w:val="Hyperlink"/>
            <w:rFonts w:cs="Arial"/>
            <w:noProof/>
          </w:rPr>
          <w:t>9.1.</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Plan de instalación de obras.</w:t>
        </w:r>
        <w:r w:rsidR="00B7414C">
          <w:rPr>
            <w:noProof/>
            <w:webHidden/>
          </w:rPr>
          <w:tab/>
        </w:r>
        <w:r w:rsidR="00B7414C">
          <w:rPr>
            <w:noProof/>
            <w:webHidden/>
          </w:rPr>
          <w:fldChar w:fldCharType="begin"/>
        </w:r>
        <w:r w:rsidR="00B7414C">
          <w:rPr>
            <w:noProof/>
            <w:webHidden/>
          </w:rPr>
          <w:instrText xml:space="preserve"> PAGEREF _Toc494829043 \h </w:instrText>
        </w:r>
        <w:r w:rsidR="00B7414C">
          <w:rPr>
            <w:noProof/>
            <w:webHidden/>
          </w:rPr>
        </w:r>
        <w:r w:rsidR="00B7414C">
          <w:rPr>
            <w:noProof/>
            <w:webHidden/>
          </w:rPr>
          <w:fldChar w:fldCharType="separate"/>
        </w:r>
        <w:r w:rsidR="00B7414C">
          <w:rPr>
            <w:noProof/>
            <w:webHidden/>
          </w:rPr>
          <w:t>54</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44" w:history="1">
        <w:r w:rsidR="00B7414C" w:rsidRPr="00E0521F">
          <w:rPr>
            <w:rStyle w:val="Hyperlink"/>
            <w:rFonts w:cs="Arial"/>
            <w:noProof/>
          </w:rPr>
          <w:t>9.2.</w:t>
        </w:r>
        <w:r w:rsidR="00B7414C">
          <w:rPr>
            <w:rFonts w:asciiTheme="minorHAnsi" w:eastAsiaTheme="minorEastAsia" w:hAnsiTheme="minorHAnsi" w:cstheme="minorBidi"/>
            <w:smallCaps w:val="0"/>
            <w:noProof/>
            <w:sz w:val="22"/>
            <w:szCs w:val="22"/>
          </w:rPr>
          <w:tab/>
        </w:r>
        <w:r w:rsidR="00B7414C" w:rsidRPr="00E0521F">
          <w:rPr>
            <w:rStyle w:val="Hyperlink"/>
            <w:rFonts w:cs="Arial"/>
            <w:noProof/>
          </w:rPr>
          <w:t>Plan de manejo de aguas residuales y calidad de los efluentes domésticos.</w:t>
        </w:r>
        <w:r w:rsidR="00B7414C">
          <w:rPr>
            <w:noProof/>
            <w:webHidden/>
          </w:rPr>
          <w:tab/>
        </w:r>
        <w:r w:rsidR="00B7414C">
          <w:rPr>
            <w:noProof/>
            <w:webHidden/>
          </w:rPr>
          <w:fldChar w:fldCharType="begin"/>
        </w:r>
        <w:r w:rsidR="00B7414C">
          <w:rPr>
            <w:noProof/>
            <w:webHidden/>
          </w:rPr>
          <w:instrText xml:space="preserve"> PAGEREF _Toc494829044 \h </w:instrText>
        </w:r>
        <w:r w:rsidR="00B7414C">
          <w:rPr>
            <w:noProof/>
            <w:webHidden/>
          </w:rPr>
        </w:r>
        <w:r w:rsidR="00B7414C">
          <w:rPr>
            <w:noProof/>
            <w:webHidden/>
          </w:rPr>
          <w:fldChar w:fldCharType="separate"/>
        </w:r>
        <w:r w:rsidR="00B7414C">
          <w:rPr>
            <w:noProof/>
            <w:webHidden/>
          </w:rPr>
          <w:t>54</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45" w:history="1">
        <w:r w:rsidR="00B7414C" w:rsidRPr="00E0521F">
          <w:rPr>
            <w:rStyle w:val="Hyperlink"/>
            <w:noProof/>
          </w:rPr>
          <w:t>9.3.</w:t>
        </w:r>
        <w:r w:rsidR="00B7414C">
          <w:rPr>
            <w:rFonts w:asciiTheme="minorHAnsi" w:eastAsiaTheme="minorEastAsia" w:hAnsiTheme="minorHAnsi" w:cstheme="minorBidi"/>
            <w:smallCaps w:val="0"/>
            <w:noProof/>
            <w:sz w:val="22"/>
            <w:szCs w:val="22"/>
          </w:rPr>
          <w:tab/>
        </w:r>
        <w:r w:rsidR="00B7414C" w:rsidRPr="00E0521F">
          <w:rPr>
            <w:rStyle w:val="Hyperlink"/>
            <w:noProof/>
          </w:rPr>
          <w:t>Plan de manejo de desechos sólidos y su debido tratamiento y disposición final.</w:t>
        </w:r>
        <w:r w:rsidR="00B7414C">
          <w:rPr>
            <w:noProof/>
            <w:webHidden/>
          </w:rPr>
          <w:tab/>
        </w:r>
        <w:r w:rsidR="00B7414C">
          <w:rPr>
            <w:noProof/>
            <w:webHidden/>
          </w:rPr>
          <w:fldChar w:fldCharType="begin"/>
        </w:r>
        <w:r w:rsidR="00B7414C">
          <w:rPr>
            <w:noProof/>
            <w:webHidden/>
          </w:rPr>
          <w:instrText xml:space="preserve"> PAGEREF _Toc494829045 \h </w:instrText>
        </w:r>
        <w:r w:rsidR="00B7414C">
          <w:rPr>
            <w:noProof/>
            <w:webHidden/>
          </w:rPr>
        </w:r>
        <w:r w:rsidR="00B7414C">
          <w:rPr>
            <w:noProof/>
            <w:webHidden/>
          </w:rPr>
          <w:fldChar w:fldCharType="separate"/>
        </w:r>
        <w:r w:rsidR="00B7414C">
          <w:rPr>
            <w:noProof/>
            <w:webHidden/>
          </w:rPr>
          <w:t>55</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46" w:history="1">
        <w:r w:rsidR="00B7414C" w:rsidRPr="00E0521F">
          <w:rPr>
            <w:rStyle w:val="Hyperlink"/>
            <w:noProof/>
          </w:rPr>
          <w:t>9.4.</w:t>
        </w:r>
        <w:r w:rsidR="00B7414C">
          <w:rPr>
            <w:rFonts w:asciiTheme="minorHAnsi" w:eastAsiaTheme="minorEastAsia" w:hAnsiTheme="minorHAnsi" w:cstheme="minorBidi"/>
            <w:smallCaps w:val="0"/>
            <w:noProof/>
            <w:sz w:val="22"/>
            <w:szCs w:val="22"/>
          </w:rPr>
          <w:tab/>
        </w:r>
        <w:r w:rsidR="00B7414C" w:rsidRPr="00E0521F">
          <w:rPr>
            <w:rStyle w:val="Hyperlink"/>
            <w:noProof/>
          </w:rPr>
          <w:t>Plan de monitoreo ambiental.</w:t>
        </w:r>
        <w:r w:rsidR="00B7414C">
          <w:rPr>
            <w:noProof/>
            <w:webHidden/>
          </w:rPr>
          <w:tab/>
        </w:r>
        <w:r w:rsidR="00B7414C">
          <w:rPr>
            <w:noProof/>
            <w:webHidden/>
          </w:rPr>
          <w:fldChar w:fldCharType="begin"/>
        </w:r>
        <w:r w:rsidR="00B7414C">
          <w:rPr>
            <w:noProof/>
            <w:webHidden/>
          </w:rPr>
          <w:instrText xml:space="preserve"> PAGEREF _Toc494829046 \h </w:instrText>
        </w:r>
        <w:r w:rsidR="00B7414C">
          <w:rPr>
            <w:noProof/>
            <w:webHidden/>
          </w:rPr>
        </w:r>
        <w:r w:rsidR="00B7414C">
          <w:rPr>
            <w:noProof/>
            <w:webHidden/>
          </w:rPr>
          <w:fldChar w:fldCharType="separate"/>
        </w:r>
        <w:r w:rsidR="00B7414C">
          <w:rPr>
            <w:noProof/>
            <w:webHidden/>
          </w:rPr>
          <w:t>56</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47" w:history="1">
        <w:r w:rsidR="00B7414C" w:rsidRPr="00E0521F">
          <w:rPr>
            <w:rStyle w:val="Hyperlink"/>
            <w:noProof/>
          </w:rPr>
          <w:t>9.5.</w:t>
        </w:r>
        <w:r w:rsidR="00B7414C">
          <w:rPr>
            <w:rFonts w:asciiTheme="minorHAnsi" w:eastAsiaTheme="minorEastAsia" w:hAnsiTheme="minorHAnsi" w:cstheme="minorBidi"/>
            <w:smallCaps w:val="0"/>
            <w:noProof/>
            <w:sz w:val="22"/>
            <w:szCs w:val="22"/>
          </w:rPr>
          <w:tab/>
        </w:r>
        <w:r w:rsidR="00B7414C" w:rsidRPr="00E0521F">
          <w:rPr>
            <w:rStyle w:val="Hyperlink"/>
            <w:noProof/>
          </w:rPr>
          <w:t>Plan de extracción de material de minas</w:t>
        </w:r>
        <w:r w:rsidR="00B7414C">
          <w:rPr>
            <w:noProof/>
            <w:webHidden/>
          </w:rPr>
          <w:tab/>
        </w:r>
        <w:r w:rsidR="00B7414C">
          <w:rPr>
            <w:noProof/>
            <w:webHidden/>
          </w:rPr>
          <w:fldChar w:fldCharType="begin"/>
        </w:r>
        <w:r w:rsidR="00B7414C">
          <w:rPr>
            <w:noProof/>
            <w:webHidden/>
          </w:rPr>
          <w:instrText xml:space="preserve"> PAGEREF _Toc494829047 \h </w:instrText>
        </w:r>
        <w:r w:rsidR="00B7414C">
          <w:rPr>
            <w:noProof/>
            <w:webHidden/>
          </w:rPr>
        </w:r>
        <w:r w:rsidR="00B7414C">
          <w:rPr>
            <w:noProof/>
            <w:webHidden/>
          </w:rPr>
          <w:fldChar w:fldCharType="separate"/>
        </w:r>
        <w:r w:rsidR="00B7414C">
          <w:rPr>
            <w:noProof/>
            <w:webHidden/>
          </w:rPr>
          <w:t>59</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48" w:history="1">
        <w:r w:rsidR="00B7414C" w:rsidRPr="00E0521F">
          <w:rPr>
            <w:rStyle w:val="Hyperlink"/>
            <w:noProof/>
          </w:rPr>
          <w:t>9.6.</w:t>
        </w:r>
        <w:r w:rsidR="00B7414C">
          <w:rPr>
            <w:rFonts w:asciiTheme="minorHAnsi" w:eastAsiaTheme="minorEastAsia" w:hAnsiTheme="minorHAnsi" w:cstheme="minorBidi"/>
            <w:smallCaps w:val="0"/>
            <w:noProof/>
            <w:sz w:val="22"/>
            <w:szCs w:val="22"/>
          </w:rPr>
          <w:tab/>
        </w:r>
        <w:r w:rsidR="00B7414C" w:rsidRPr="00E0521F">
          <w:rPr>
            <w:rStyle w:val="Hyperlink"/>
            <w:noProof/>
          </w:rPr>
          <w:t>Identificación de zonas de botaderos y autorización de zonas de depósitos de materiales de construcción.</w:t>
        </w:r>
        <w:r w:rsidR="00B7414C">
          <w:rPr>
            <w:noProof/>
            <w:webHidden/>
          </w:rPr>
          <w:tab/>
        </w:r>
        <w:r w:rsidR="00B7414C">
          <w:rPr>
            <w:noProof/>
            <w:webHidden/>
          </w:rPr>
          <w:fldChar w:fldCharType="begin"/>
        </w:r>
        <w:r w:rsidR="00B7414C">
          <w:rPr>
            <w:noProof/>
            <w:webHidden/>
          </w:rPr>
          <w:instrText xml:space="preserve"> PAGEREF _Toc494829048 \h </w:instrText>
        </w:r>
        <w:r w:rsidR="00B7414C">
          <w:rPr>
            <w:noProof/>
            <w:webHidden/>
          </w:rPr>
        </w:r>
        <w:r w:rsidR="00B7414C">
          <w:rPr>
            <w:noProof/>
            <w:webHidden/>
          </w:rPr>
          <w:fldChar w:fldCharType="separate"/>
        </w:r>
        <w:r w:rsidR="00B7414C">
          <w:rPr>
            <w:noProof/>
            <w:webHidden/>
          </w:rPr>
          <w:t>60</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49" w:history="1">
        <w:r w:rsidR="00B7414C" w:rsidRPr="00E0521F">
          <w:rPr>
            <w:rStyle w:val="Hyperlink"/>
            <w:noProof/>
          </w:rPr>
          <w:t>9.7.</w:t>
        </w:r>
        <w:r w:rsidR="00B7414C">
          <w:rPr>
            <w:rFonts w:asciiTheme="minorHAnsi" w:eastAsiaTheme="minorEastAsia" w:hAnsiTheme="minorHAnsi" w:cstheme="minorBidi"/>
            <w:smallCaps w:val="0"/>
            <w:noProof/>
            <w:sz w:val="22"/>
            <w:szCs w:val="22"/>
          </w:rPr>
          <w:tab/>
        </w:r>
        <w:r w:rsidR="00B7414C" w:rsidRPr="00E0521F">
          <w:rPr>
            <w:rStyle w:val="Hyperlink"/>
            <w:noProof/>
          </w:rPr>
          <w:t>Plan de reforestación zonas intervenidas.</w:t>
        </w:r>
        <w:r w:rsidR="00B7414C">
          <w:rPr>
            <w:noProof/>
            <w:webHidden/>
          </w:rPr>
          <w:tab/>
        </w:r>
        <w:r w:rsidR="00B7414C">
          <w:rPr>
            <w:noProof/>
            <w:webHidden/>
          </w:rPr>
          <w:fldChar w:fldCharType="begin"/>
        </w:r>
        <w:r w:rsidR="00B7414C">
          <w:rPr>
            <w:noProof/>
            <w:webHidden/>
          </w:rPr>
          <w:instrText xml:space="preserve"> PAGEREF _Toc494829049 \h </w:instrText>
        </w:r>
        <w:r w:rsidR="00B7414C">
          <w:rPr>
            <w:noProof/>
            <w:webHidden/>
          </w:rPr>
        </w:r>
        <w:r w:rsidR="00B7414C">
          <w:rPr>
            <w:noProof/>
            <w:webHidden/>
          </w:rPr>
          <w:fldChar w:fldCharType="separate"/>
        </w:r>
        <w:r w:rsidR="00B7414C">
          <w:rPr>
            <w:noProof/>
            <w:webHidden/>
          </w:rPr>
          <w:t>62</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50" w:history="1">
        <w:r w:rsidR="00B7414C" w:rsidRPr="00E0521F">
          <w:rPr>
            <w:rStyle w:val="Hyperlink"/>
            <w:noProof/>
          </w:rPr>
          <w:t>9.8.</w:t>
        </w:r>
        <w:r w:rsidR="00B7414C">
          <w:rPr>
            <w:rFonts w:asciiTheme="minorHAnsi" w:eastAsiaTheme="minorEastAsia" w:hAnsiTheme="minorHAnsi" w:cstheme="minorBidi"/>
            <w:smallCaps w:val="0"/>
            <w:noProof/>
            <w:sz w:val="22"/>
            <w:szCs w:val="22"/>
          </w:rPr>
          <w:tab/>
        </w:r>
        <w:r w:rsidR="00B7414C" w:rsidRPr="00E0521F">
          <w:rPr>
            <w:rStyle w:val="Hyperlink"/>
            <w:noProof/>
          </w:rPr>
          <w:t>Medidas de mitigación de los impactos negativos durante la operación de los sistemas de agua y saneamiento.</w:t>
        </w:r>
        <w:r w:rsidR="00B7414C">
          <w:rPr>
            <w:noProof/>
            <w:webHidden/>
          </w:rPr>
          <w:tab/>
        </w:r>
        <w:r w:rsidR="00B7414C">
          <w:rPr>
            <w:noProof/>
            <w:webHidden/>
          </w:rPr>
          <w:fldChar w:fldCharType="begin"/>
        </w:r>
        <w:r w:rsidR="00B7414C">
          <w:rPr>
            <w:noProof/>
            <w:webHidden/>
          </w:rPr>
          <w:instrText xml:space="preserve"> PAGEREF _Toc494829050 \h </w:instrText>
        </w:r>
        <w:r w:rsidR="00B7414C">
          <w:rPr>
            <w:noProof/>
            <w:webHidden/>
          </w:rPr>
        </w:r>
        <w:r w:rsidR="00B7414C">
          <w:rPr>
            <w:noProof/>
            <w:webHidden/>
          </w:rPr>
          <w:fldChar w:fldCharType="separate"/>
        </w:r>
        <w:r w:rsidR="00B7414C">
          <w:rPr>
            <w:noProof/>
            <w:webHidden/>
          </w:rPr>
          <w:t>64</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51" w:history="1">
        <w:r w:rsidR="00B7414C" w:rsidRPr="00E0521F">
          <w:rPr>
            <w:rStyle w:val="Hyperlink"/>
            <w:rFonts w:cs="Arial"/>
            <w:b/>
            <w:noProof/>
          </w:rPr>
          <w:t>10.</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PLANES DE SALUD Y SEGURIDAD</w:t>
        </w:r>
        <w:r w:rsidR="00B7414C">
          <w:rPr>
            <w:noProof/>
            <w:webHidden/>
          </w:rPr>
          <w:tab/>
        </w:r>
        <w:r w:rsidR="00B7414C">
          <w:rPr>
            <w:noProof/>
            <w:webHidden/>
          </w:rPr>
          <w:fldChar w:fldCharType="begin"/>
        </w:r>
        <w:r w:rsidR="00B7414C">
          <w:rPr>
            <w:noProof/>
            <w:webHidden/>
          </w:rPr>
          <w:instrText xml:space="preserve"> PAGEREF _Toc494829051 \h </w:instrText>
        </w:r>
        <w:r w:rsidR="00B7414C">
          <w:rPr>
            <w:noProof/>
            <w:webHidden/>
          </w:rPr>
        </w:r>
        <w:r w:rsidR="00B7414C">
          <w:rPr>
            <w:noProof/>
            <w:webHidden/>
          </w:rPr>
          <w:fldChar w:fldCharType="separate"/>
        </w:r>
        <w:r w:rsidR="00B7414C">
          <w:rPr>
            <w:noProof/>
            <w:webHidden/>
          </w:rPr>
          <w:t>64</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52" w:history="1">
        <w:r w:rsidR="00B7414C" w:rsidRPr="00E0521F">
          <w:rPr>
            <w:rStyle w:val="Hyperlink"/>
            <w:noProof/>
          </w:rPr>
          <w:t>10.1.</w:t>
        </w:r>
        <w:r w:rsidR="00B7414C">
          <w:rPr>
            <w:rFonts w:asciiTheme="minorHAnsi" w:eastAsiaTheme="minorEastAsia" w:hAnsiTheme="minorHAnsi" w:cstheme="minorBidi"/>
            <w:smallCaps w:val="0"/>
            <w:noProof/>
            <w:sz w:val="22"/>
            <w:szCs w:val="22"/>
          </w:rPr>
          <w:tab/>
        </w:r>
        <w:r w:rsidR="00B7414C" w:rsidRPr="00E0521F">
          <w:rPr>
            <w:rStyle w:val="Hyperlink"/>
            <w:noProof/>
          </w:rPr>
          <w:t>Plan de salud y seguridad en el trabajo.</w:t>
        </w:r>
        <w:r w:rsidR="00B7414C">
          <w:rPr>
            <w:noProof/>
            <w:webHidden/>
          </w:rPr>
          <w:tab/>
        </w:r>
        <w:r w:rsidR="00B7414C">
          <w:rPr>
            <w:noProof/>
            <w:webHidden/>
          </w:rPr>
          <w:fldChar w:fldCharType="begin"/>
        </w:r>
        <w:r w:rsidR="00B7414C">
          <w:rPr>
            <w:noProof/>
            <w:webHidden/>
          </w:rPr>
          <w:instrText xml:space="preserve"> PAGEREF _Toc494829052 \h </w:instrText>
        </w:r>
        <w:r w:rsidR="00B7414C">
          <w:rPr>
            <w:noProof/>
            <w:webHidden/>
          </w:rPr>
        </w:r>
        <w:r w:rsidR="00B7414C">
          <w:rPr>
            <w:noProof/>
            <w:webHidden/>
          </w:rPr>
          <w:fldChar w:fldCharType="separate"/>
        </w:r>
        <w:r w:rsidR="00B7414C">
          <w:rPr>
            <w:noProof/>
            <w:webHidden/>
          </w:rPr>
          <w:t>64</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53" w:history="1">
        <w:r w:rsidR="00B7414C" w:rsidRPr="00E0521F">
          <w:rPr>
            <w:rStyle w:val="Hyperlink"/>
            <w:noProof/>
          </w:rPr>
          <w:t>10.2.</w:t>
        </w:r>
        <w:r w:rsidR="00B7414C">
          <w:rPr>
            <w:rFonts w:asciiTheme="minorHAnsi" w:eastAsiaTheme="minorEastAsia" w:hAnsiTheme="minorHAnsi" w:cstheme="minorBidi"/>
            <w:smallCaps w:val="0"/>
            <w:noProof/>
            <w:sz w:val="22"/>
            <w:szCs w:val="22"/>
          </w:rPr>
          <w:tab/>
        </w:r>
        <w:r w:rsidR="00B7414C" w:rsidRPr="00E0521F">
          <w:rPr>
            <w:rStyle w:val="Hyperlink"/>
            <w:noProof/>
          </w:rPr>
          <w:t>Plan de contingencia, riesgos y respuestas a emergencias.</w:t>
        </w:r>
        <w:r w:rsidR="00B7414C">
          <w:rPr>
            <w:noProof/>
            <w:webHidden/>
          </w:rPr>
          <w:tab/>
        </w:r>
        <w:r w:rsidR="00B7414C">
          <w:rPr>
            <w:noProof/>
            <w:webHidden/>
          </w:rPr>
          <w:fldChar w:fldCharType="begin"/>
        </w:r>
        <w:r w:rsidR="00B7414C">
          <w:rPr>
            <w:noProof/>
            <w:webHidden/>
          </w:rPr>
          <w:instrText xml:space="preserve"> PAGEREF _Toc494829053 \h </w:instrText>
        </w:r>
        <w:r w:rsidR="00B7414C">
          <w:rPr>
            <w:noProof/>
            <w:webHidden/>
          </w:rPr>
        </w:r>
        <w:r w:rsidR="00B7414C">
          <w:rPr>
            <w:noProof/>
            <w:webHidden/>
          </w:rPr>
          <w:fldChar w:fldCharType="separate"/>
        </w:r>
        <w:r w:rsidR="00B7414C">
          <w:rPr>
            <w:noProof/>
            <w:webHidden/>
          </w:rPr>
          <w:t>66</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54" w:history="1">
        <w:r w:rsidR="00B7414C" w:rsidRPr="00E0521F">
          <w:rPr>
            <w:rStyle w:val="Hyperlink"/>
            <w:noProof/>
          </w:rPr>
          <w:t>10.3.</w:t>
        </w:r>
        <w:r w:rsidR="00B7414C">
          <w:rPr>
            <w:rFonts w:asciiTheme="minorHAnsi" w:eastAsiaTheme="minorEastAsia" w:hAnsiTheme="minorHAnsi" w:cstheme="minorBidi"/>
            <w:smallCaps w:val="0"/>
            <w:noProof/>
            <w:sz w:val="22"/>
            <w:szCs w:val="22"/>
          </w:rPr>
          <w:tab/>
        </w:r>
        <w:r w:rsidR="00B7414C" w:rsidRPr="00E0521F">
          <w:rPr>
            <w:rStyle w:val="Hyperlink"/>
            <w:noProof/>
          </w:rPr>
          <w:t>Plan de seguridad vial y manejo de tránsito.</w:t>
        </w:r>
        <w:r w:rsidR="00B7414C">
          <w:rPr>
            <w:noProof/>
            <w:webHidden/>
          </w:rPr>
          <w:tab/>
        </w:r>
        <w:r w:rsidR="00B7414C">
          <w:rPr>
            <w:noProof/>
            <w:webHidden/>
          </w:rPr>
          <w:fldChar w:fldCharType="begin"/>
        </w:r>
        <w:r w:rsidR="00B7414C">
          <w:rPr>
            <w:noProof/>
            <w:webHidden/>
          </w:rPr>
          <w:instrText xml:space="preserve"> PAGEREF _Toc494829054 \h </w:instrText>
        </w:r>
        <w:r w:rsidR="00B7414C">
          <w:rPr>
            <w:noProof/>
            <w:webHidden/>
          </w:rPr>
        </w:r>
        <w:r w:rsidR="00B7414C">
          <w:rPr>
            <w:noProof/>
            <w:webHidden/>
          </w:rPr>
          <w:fldChar w:fldCharType="separate"/>
        </w:r>
        <w:r w:rsidR="00B7414C">
          <w:rPr>
            <w:noProof/>
            <w:webHidden/>
          </w:rPr>
          <w:t>68</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55" w:history="1">
        <w:r w:rsidR="00B7414C" w:rsidRPr="00E0521F">
          <w:rPr>
            <w:rStyle w:val="Hyperlink"/>
            <w:noProof/>
          </w:rPr>
          <w:t>10.4.</w:t>
        </w:r>
        <w:r w:rsidR="00B7414C">
          <w:rPr>
            <w:rFonts w:asciiTheme="minorHAnsi" w:eastAsiaTheme="minorEastAsia" w:hAnsiTheme="minorHAnsi" w:cstheme="minorBidi"/>
            <w:smallCaps w:val="0"/>
            <w:noProof/>
            <w:sz w:val="22"/>
            <w:szCs w:val="22"/>
          </w:rPr>
          <w:tab/>
        </w:r>
        <w:r w:rsidR="00B7414C" w:rsidRPr="00E0521F">
          <w:rPr>
            <w:rStyle w:val="Hyperlink"/>
            <w:noProof/>
          </w:rPr>
          <w:t>Requerimientos de ESHS para trabajo nocturnos.</w:t>
        </w:r>
        <w:r w:rsidR="00B7414C">
          <w:rPr>
            <w:noProof/>
            <w:webHidden/>
          </w:rPr>
          <w:tab/>
        </w:r>
        <w:r w:rsidR="00B7414C">
          <w:rPr>
            <w:noProof/>
            <w:webHidden/>
          </w:rPr>
          <w:fldChar w:fldCharType="begin"/>
        </w:r>
        <w:r w:rsidR="00B7414C">
          <w:rPr>
            <w:noProof/>
            <w:webHidden/>
          </w:rPr>
          <w:instrText xml:space="preserve"> PAGEREF _Toc494829055 \h </w:instrText>
        </w:r>
        <w:r w:rsidR="00B7414C">
          <w:rPr>
            <w:noProof/>
            <w:webHidden/>
          </w:rPr>
        </w:r>
        <w:r w:rsidR="00B7414C">
          <w:rPr>
            <w:noProof/>
            <w:webHidden/>
          </w:rPr>
          <w:fldChar w:fldCharType="separate"/>
        </w:r>
        <w:r w:rsidR="00B7414C">
          <w:rPr>
            <w:noProof/>
            <w:webHidden/>
          </w:rPr>
          <w:t>71</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56" w:history="1">
        <w:r w:rsidR="00B7414C" w:rsidRPr="00E0521F">
          <w:rPr>
            <w:rStyle w:val="Hyperlink"/>
            <w:rFonts w:cs="Arial"/>
            <w:b/>
            <w:noProof/>
          </w:rPr>
          <w:t>11.</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PLANES DE GESTIÓN SOCIAL</w:t>
        </w:r>
        <w:r w:rsidR="00B7414C">
          <w:rPr>
            <w:noProof/>
            <w:webHidden/>
          </w:rPr>
          <w:tab/>
        </w:r>
        <w:r w:rsidR="00B7414C">
          <w:rPr>
            <w:noProof/>
            <w:webHidden/>
          </w:rPr>
          <w:fldChar w:fldCharType="begin"/>
        </w:r>
        <w:r w:rsidR="00B7414C">
          <w:rPr>
            <w:noProof/>
            <w:webHidden/>
          </w:rPr>
          <w:instrText xml:space="preserve"> PAGEREF _Toc494829056 \h </w:instrText>
        </w:r>
        <w:r w:rsidR="00B7414C">
          <w:rPr>
            <w:noProof/>
            <w:webHidden/>
          </w:rPr>
        </w:r>
        <w:r w:rsidR="00B7414C">
          <w:rPr>
            <w:noProof/>
            <w:webHidden/>
          </w:rPr>
          <w:fldChar w:fldCharType="separate"/>
        </w:r>
        <w:r w:rsidR="00B7414C">
          <w:rPr>
            <w:noProof/>
            <w:webHidden/>
          </w:rPr>
          <w:t>71</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57" w:history="1">
        <w:r w:rsidR="00B7414C" w:rsidRPr="00E0521F">
          <w:rPr>
            <w:rStyle w:val="Hyperlink"/>
            <w:rFonts w:cs="Arial"/>
            <w:noProof/>
          </w:rPr>
          <w:t>11.1.</w:t>
        </w:r>
        <w:r w:rsidR="00B7414C">
          <w:rPr>
            <w:rFonts w:asciiTheme="minorHAnsi" w:eastAsiaTheme="minorEastAsia" w:hAnsiTheme="minorHAnsi" w:cstheme="minorBidi"/>
            <w:smallCaps w:val="0"/>
            <w:noProof/>
            <w:sz w:val="22"/>
            <w:szCs w:val="22"/>
          </w:rPr>
          <w:tab/>
        </w:r>
        <w:r w:rsidR="00B7414C" w:rsidRPr="00E0521F">
          <w:rPr>
            <w:rStyle w:val="Hyperlink"/>
            <w:noProof/>
          </w:rPr>
          <w:t>Programa de educación y capacitación al personal vinculado al</w:t>
        </w:r>
        <w:r w:rsidR="00B7414C" w:rsidRPr="00E0521F">
          <w:rPr>
            <w:rStyle w:val="Hyperlink"/>
            <w:rFonts w:cs="Arial"/>
            <w:noProof/>
          </w:rPr>
          <w:t xml:space="preserve"> proyecto.</w:t>
        </w:r>
        <w:r w:rsidR="00B7414C">
          <w:rPr>
            <w:noProof/>
            <w:webHidden/>
          </w:rPr>
          <w:tab/>
        </w:r>
        <w:r w:rsidR="00B7414C">
          <w:rPr>
            <w:noProof/>
            <w:webHidden/>
          </w:rPr>
          <w:fldChar w:fldCharType="begin"/>
        </w:r>
        <w:r w:rsidR="00B7414C">
          <w:rPr>
            <w:noProof/>
            <w:webHidden/>
          </w:rPr>
          <w:instrText xml:space="preserve"> PAGEREF _Toc494829057 \h </w:instrText>
        </w:r>
        <w:r w:rsidR="00B7414C">
          <w:rPr>
            <w:noProof/>
            <w:webHidden/>
          </w:rPr>
        </w:r>
        <w:r w:rsidR="00B7414C">
          <w:rPr>
            <w:noProof/>
            <w:webHidden/>
          </w:rPr>
          <w:fldChar w:fldCharType="separate"/>
        </w:r>
        <w:r w:rsidR="00B7414C">
          <w:rPr>
            <w:noProof/>
            <w:webHidden/>
          </w:rPr>
          <w:t>71</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58" w:history="1">
        <w:r w:rsidR="00B7414C" w:rsidRPr="00E0521F">
          <w:rPr>
            <w:rStyle w:val="Hyperlink"/>
            <w:noProof/>
          </w:rPr>
          <w:t>11.2.</w:t>
        </w:r>
        <w:r w:rsidR="00B7414C">
          <w:rPr>
            <w:rFonts w:asciiTheme="minorHAnsi" w:eastAsiaTheme="minorEastAsia" w:hAnsiTheme="minorHAnsi" w:cstheme="minorBidi"/>
            <w:smallCaps w:val="0"/>
            <w:noProof/>
            <w:sz w:val="22"/>
            <w:szCs w:val="22"/>
          </w:rPr>
          <w:tab/>
        </w:r>
        <w:r w:rsidR="00B7414C" w:rsidRPr="00E0521F">
          <w:rPr>
            <w:rStyle w:val="Hyperlink"/>
            <w:noProof/>
          </w:rPr>
          <w:t>Plan de capacitación, educación y concientización ambiental y social a la comunidad aledaña al proyecto.</w:t>
        </w:r>
        <w:r w:rsidR="00B7414C">
          <w:rPr>
            <w:noProof/>
            <w:webHidden/>
          </w:rPr>
          <w:tab/>
        </w:r>
        <w:r w:rsidR="00B7414C">
          <w:rPr>
            <w:noProof/>
            <w:webHidden/>
          </w:rPr>
          <w:fldChar w:fldCharType="begin"/>
        </w:r>
        <w:r w:rsidR="00B7414C">
          <w:rPr>
            <w:noProof/>
            <w:webHidden/>
          </w:rPr>
          <w:instrText xml:space="preserve"> PAGEREF _Toc494829058 \h </w:instrText>
        </w:r>
        <w:r w:rsidR="00B7414C">
          <w:rPr>
            <w:noProof/>
            <w:webHidden/>
          </w:rPr>
        </w:r>
        <w:r w:rsidR="00B7414C">
          <w:rPr>
            <w:noProof/>
            <w:webHidden/>
          </w:rPr>
          <w:fldChar w:fldCharType="separate"/>
        </w:r>
        <w:r w:rsidR="00B7414C">
          <w:rPr>
            <w:noProof/>
            <w:webHidden/>
          </w:rPr>
          <w:t>72</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59" w:history="1">
        <w:r w:rsidR="00B7414C" w:rsidRPr="00E0521F">
          <w:rPr>
            <w:rStyle w:val="Hyperlink"/>
            <w:noProof/>
          </w:rPr>
          <w:t>11.3.</w:t>
        </w:r>
        <w:r w:rsidR="00B7414C">
          <w:rPr>
            <w:rFonts w:asciiTheme="minorHAnsi" w:eastAsiaTheme="minorEastAsia" w:hAnsiTheme="minorHAnsi" w:cstheme="minorBidi"/>
            <w:smallCaps w:val="0"/>
            <w:noProof/>
            <w:sz w:val="22"/>
            <w:szCs w:val="22"/>
          </w:rPr>
          <w:tab/>
        </w:r>
        <w:r w:rsidR="00B7414C" w:rsidRPr="00E0521F">
          <w:rPr>
            <w:rStyle w:val="Hyperlink"/>
            <w:noProof/>
          </w:rPr>
          <w:t>Programa de información y participación comunitaria.</w:t>
        </w:r>
        <w:r w:rsidR="00B7414C">
          <w:rPr>
            <w:noProof/>
            <w:webHidden/>
          </w:rPr>
          <w:tab/>
        </w:r>
        <w:r w:rsidR="00B7414C">
          <w:rPr>
            <w:noProof/>
            <w:webHidden/>
          </w:rPr>
          <w:fldChar w:fldCharType="begin"/>
        </w:r>
        <w:r w:rsidR="00B7414C">
          <w:rPr>
            <w:noProof/>
            <w:webHidden/>
          </w:rPr>
          <w:instrText xml:space="preserve"> PAGEREF _Toc494829059 \h </w:instrText>
        </w:r>
        <w:r w:rsidR="00B7414C">
          <w:rPr>
            <w:noProof/>
            <w:webHidden/>
          </w:rPr>
        </w:r>
        <w:r w:rsidR="00B7414C">
          <w:rPr>
            <w:noProof/>
            <w:webHidden/>
          </w:rPr>
          <w:fldChar w:fldCharType="separate"/>
        </w:r>
        <w:r w:rsidR="00B7414C">
          <w:rPr>
            <w:noProof/>
            <w:webHidden/>
          </w:rPr>
          <w:t>74</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60" w:history="1">
        <w:r w:rsidR="00B7414C" w:rsidRPr="00E0521F">
          <w:rPr>
            <w:rStyle w:val="Hyperlink"/>
            <w:noProof/>
          </w:rPr>
          <w:t>11.4.</w:t>
        </w:r>
        <w:r w:rsidR="00B7414C">
          <w:rPr>
            <w:rFonts w:asciiTheme="minorHAnsi" w:eastAsiaTheme="minorEastAsia" w:hAnsiTheme="minorHAnsi" w:cstheme="minorBidi"/>
            <w:smallCaps w:val="0"/>
            <w:noProof/>
            <w:sz w:val="22"/>
            <w:szCs w:val="22"/>
          </w:rPr>
          <w:tab/>
        </w:r>
        <w:r w:rsidR="00B7414C" w:rsidRPr="00E0521F">
          <w:rPr>
            <w:rStyle w:val="Hyperlink"/>
            <w:noProof/>
          </w:rPr>
          <w:t>Programa de reasentamiento de la población afectada.</w:t>
        </w:r>
        <w:r w:rsidR="00B7414C">
          <w:rPr>
            <w:noProof/>
            <w:webHidden/>
          </w:rPr>
          <w:tab/>
        </w:r>
        <w:r w:rsidR="00B7414C">
          <w:rPr>
            <w:noProof/>
            <w:webHidden/>
          </w:rPr>
          <w:fldChar w:fldCharType="begin"/>
        </w:r>
        <w:r w:rsidR="00B7414C">
          <w:rPr>
            <w:noProof/>
            <w:webHidden/>
          </w:rPr>
          <w:instrText xml:space="preserve"> PAGEREF _Toc494829060 \h </w:instrText>
        </w:r>
        <w:r w:rsidR="00B7414C">
          <w:rPr>
            <w:noProof/>
            <w:webHidden/>
          </w:rPr>
        </w:r>
        <w:r w:rsidR="00B7414C">
          <w:rPr>
            <w:noProof/>
            <w:webHidden/>
          </w:rPr>
          <w:fldChar w:fldCharType="separate"/>
        </w:r>
        <w:r w:rsidR="00B7414C">
          <w:rPr>
            <w:noProof/>
            <w:webHidden/>
          </w:rPr>
          <w:t>77</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61" w:history="1">
        <w:r w:rsidR="00B7414C" w:rsidRPr="00E0521F">
          <w:rPr>
            <w:rStyle w:val="Hyperlink"/>
            <w:noProof/>
          </w:rPr>
          <w:t>11.5.</w:t>
        </w:r>
        <w:r w:rsidR="00B7414C">
          <w:rPr>
            <w:rFonts w:asciiTheme="minorHAnsi" w:eastAsiaTheme="minorEastAsia" w:hAnsiTheme="minorHAnsi" w:cstheme="minorBidi"/>
            <w:smallCaps w:val="0"/>
            <w:noProof/>
            <w:sz w:val="22"/>
            <w:szCs w:val="22"/>
          </w:rPr>
          <w:tab/>
        </w:r>
        <w:r w:rsidR="00B7414C" w:rsidRPr="00E0521F">
          <w:rPr>
            <w:rStyle w:val="Hyperlink"/>
            <w:noProof/>
          </w:rPr>
          <w:t>Programa de contratación de mano de obra local.</w:t>
        </w:r>
        <w:r w:rsidR="00B7414C">
          <w:rPr>
            <w:noProof/>
            <w:webHidden/>
          </w:rPr>
          <w:tab/>
        </w:r>
        <w:r w:rsidR="00B7414C">
          <w:rPr>
            <w:noProof/>
            <w:webHidden/>
          </w:rPr>
          <w:fldChar w:fldCharType="begin"/>
        </w:r>
        <w:r w:rsidR="00B7414C">
          <w:rPr>
            <w:noProof/>
            <w:webHidden/>
          </w:rPr>
          <w:instrText xml:space="preserve"> PAGEREF _Toc494829061 \h </w:instrText>
        </w:r>
        <w:r w:rsidR="00B7414C">
          <w:rPr>
            <w:noProof/>
            <w:webHidden/>
          </w:rPr>
        </w:r>
        <w:r w:rsidR="00B7414C">
          <w:rPr>
            <w:noProof/>
            <w:webHidden/>
          </w:rPr>
          <w:fldChar w:fldCharType="separate"/>
        </w:r>
        <w:r w:rsidR="00B7414C">
          <w:rPr>
            <w:noProof/>
            <w:webHidden/>
          </w:rPr>
          <w:t>77</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62" w:history="1">
        <w:r w:rsidR="00B7414C" w:rsidRPr="00E0521F">
          <w:rPr>
            <w:rStyle w:val="Hyperlink"/>
            <w:noProof/>
          </w:rPr>
          <w:t>11.6.</w:t>
        </w:r>
        <w:r w:rsidR="00B7414C">
          <w:rPr>
            <w:rFonts w:asciiTheme="minorHAnsi" w:eastAsiaTheme="minorEastAsia" w:hAnsiTheme="minorHAnsi" w:cstheme="minorBidi"/>
            <w:smallCaps w:val="0"/>
            <w:noProof/>
            <w:sz w:val="22"/>
            <w:szCs w:val="22"/>
          </w:rPr>
          <w:tab/>
        </w:r>
        <w:r w:rsidR="00B7414C" w:rsidRPr="00E0521F">
          <w:rPr>
            <w:rStyle w:val="Hyperlink"/>
            <w:noProof/>
          </w:rPr>
          <w:t>Programa de compensación social.</w:t>
        </w:r>
        <w:r w:rsidR="00B7414C">
          <w:rPr>
            <w:noProof/>
            <w:webHidden/>
          </w:rPr>
          <w:tab/>
        </w:r>
        <w:r w:rsidR="00B7414C">
          <w:rPr>
            <w:noProof/>
            <w:webHidden/>
          </w:rPr>
          <w:fldChar w:fldCharType="begin"/>
        </w:r>
        <w:r w:rsidR="00B7414C">
          <w:rPr>
            <w:noProof/>
            <w:webHidden/>
          </w:rPr>
          <w:instrText xml:space="preserve"> PAGEREF _Toc494829062 \h </w:instrText>
        </w:r>
        <w:r w:rsidR="00B7414C">
          <w:rPr>
            <w:noProof/>
            <w:webHidden/>
          </w:rPr>
        </w:r>
        <w:r w:rsidR="00B7414C">
          <w:rPr>
            <w:noProof/>
            <w:webHidden/>
          </w:rPr>
          <w:fldChar w:fldCharType="separate"/>
        </w:r>
        <w:r w:rsidR="00B7414C">
          <w:rPr>
            <w:noProof/>
            <w:webHidden/>
          </w:rPr>
          <w:t>78</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63" w:history="1">
        <w:r w:rsidR="00B7414C" w:rsidRPr="00E0521F">
          <w:rPr>
            <w:rStyle w:val="Hyperlink"/>
            <w:noProof/>
          </w:rPr>
          <w:t>11.7.</w:t>
        </w:r>
        <w:r w:rsidR="00B7414C">
          <w:rPr>
            <w:rFonts w:asciiTheme="minorHAnsi" w:eastAsiaTheme="minorEastAsia" w:hAnsiTheme="minorHAnsi" w:cstheme="minorBidi"/>
            <w:smallCaps w:val="0"/>
            <w:noProof/>
            <w:sz w:val="22"/>
            <w:szCs w:val="22"/>
          </w:rPr>
          <w:tab/>
        </w:r>
        <w:r w:rsidR="00B7414C" w:rsidRPr="00E0521F">
          <w:rPr>
            <w:rStyle w:val="Hyperlink"/>
            <w:noProof/>
          </w:rPr>
          <w:t>Programa de igualdad de género.</w:t>
        </w:r>
        <w:r w:rsidR="00B7414C">
          <w:rPr>
            <w:noProof/>
            <w:webHidden/>
          </w:rPr>
          <w:tab/>
        </w:r>
        <w:r w:rsidR="00B7414C">
          <w:rPr>
            <w:noProof/>
            <w:webHidden/>
          </w:rPr>
          <w:fldChar w:fldCharType="begin"/>
        </w:r>
        <w:r w:rsidR="00B7414C">
          <w:rPr>
            <w:noProof/>
            <w:webHidden/>
          </w:rPr>
          <w:instrText xml:space="preserve"> PAGEREF _Toc494829063 \h </w:instrText>
        </w:r>
        <w:r w:rsidR="00B7414C">
          <w:rPr>
            <w:noProof/>
            <w:webHidden/>
          </w:rPr>
        </w:r>
        <w:r w:rsidR="00B7414C">
          <w:rPr>
            <w:noProof/>
            <w:webHidden/>
          </w:rPr>
          <w:fldChar w:fldCharType="separate"/>
        </w:r>
        <w:r w:rsidR="00B7414C">
          <w:rPr>
            <w:noProof/>
            <w:webHidden/>
          </w:rPr>
          <w:t>79</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64" w:history="1">
        <w:r w:rsidR="00B7414C" w:rsidRPr="00E0521F">
          <w:rPr>
            <w:rStyle w:val="Hyperlink"/>
            <w:noProof/>
          </w:rPr>
          <w:t>11.8.</w:t>
        </w:r>
        <w:r w:rsidR="00B7414C">
          <w:rPr>
            <w:rFonts w:asciiTheme="minorHAnsi" w:eastAsiaTheme="minorEastAsia" w:hAnsiTheme="minorHAnsi" w:cstheme="minorBidi"/>
            <w:smallCaps w:val="0"/>
            <w:noProof/>
            <w:sz w:val="22"/>
            <w:szCs w:val="22"/>
          </w:rPr>
          <w:tab/>
        </w:r>
        <w:r w:rsidR="00B7414C" w:rsidRPr="00E0521F">
          <w:rPr>
            <w:rStyle w:val="Hyperlink"/>
            <w:noProof/>
          </w:rPr>
          <w:t>Plan de gestión de quejas y resolución de conflictos.</w:t>
        </w:r>
        <w:r w:rsidR="00B7414C">
          <w:rPr>
            <w:noProof/>
            <w:webHidden/>
          </w:rPr>
          <w:tab/>
        </w:r>
        <w:r w:rsidR="00B7414C">
          <w:rPr>
            <w:noProof/>
            <w:webHidden/>
          </w:rPr>
          <w:fldChar w:fldCharType="begin"/>
        </w:r>
        <w:r w:rsidR="00B7414C">
          <w:rPr>
            <w:noProof/>
            <w:webHidden/>
          </w:rPr>
          <w:instrText xml:space="preserve"> PAGEREF _Toc494829064 \h </w:instrText>
        </w:r>
        <w:r w:rsidR="00B7414C">
          <w:rPr>
            <w:noProof/>
            <w:webHidden/>
          </w:rPr>
        </w:r>
        <w:r w:rsidR="00B7414C">
          <w:rPr>
            <w:noProof/>
            <w:webHidden/>
          </w:rPr>
          <w:fldChar w:fldCharType="separate"/>
        </w:r>
        <w:r w:rsidR="00B7414C">
          <w:rPr>
            <w:noProof/>
            <w:webHidden/>
          </w:rPr>
          <w:t>80</w:t>
        </w:r>
        <w:r w:rsidR="00B7414C">
          <w:rPr>
            <w:noProof/>
            <w:webHidden/>
          </w:rPr>
          <w:fldChar w:fldCharType="end"/>
        </w:r>
      </w:hyperlink>
    </w:p>
    <w:p w:rsidR="00B7414C" w:rsidRDefault="00C117D0">
      <w:pPr>
        <w:pStyle w:val="TOC2"/>
        <w:rPr>
          <w:rFonts w:asciiTheme="minorHAnsi" w:eastAsiaTheme="minorEastAsia" w:hAnsiTheme="minorHAnsi" w:cstheme="minorBidi"/>
          <w:smallCaps w:val="0"/>
          <w:noProof/>
          <w:sz w:val="22"/>
          <w:szCs w:val="22"/>
        </w:rPr>
      </w:pPr>
      <w:hyperlink w:anchor="_Toc494829065" w:history="1">
        <w:r w:rsidR="00B7414C" w:rsidRPr="00E0521F">
          <w:rPr>
            <w:rStyle w:val="Hyperlink"/>
            <w:noProof/>
          </w:rPr>
          <w:t>11.9.</w:t>
        </w:r>
        <w:r w:rsidR="00B7414C">
          <w:rPr>
            <w:rFonts w:asciiTheme="minorHAnsi" w:eastAsiaTheme="minorEastAsia" w:hAnsiTheme="minorHAnsi" w:cstheme="minorBidi"/>
            <w:smallCaps w:val="0"/>
            <w:noProof/>
            <w:sz w:val="22"/>
            <w:szCs w:val="22"/>
          </w:rPr>
          <w:tab/>
        </w:r>
        <w:r w:rsidR="00B7414C" w:rsidRPr="00E0521F">
          <w:rPr>
            <w:rStyle w:val="Hyperlink"/>
            <w:noProof/>
          </w:rPr>
          <w:t>Procedimiento de descubrimientos fortuitos.</w:t>
        </w:r>
        <w:r w:rsidR="00B7414C">
          <w:rPr>
            <w:noProof/>
            <w:webHidden/>
          </w:rPr>
          <w:tab/>
        </w:r>
        <w:r w:rsidR="00B7414C">
          <w:rPr>
            <w:noProof/>
            <w:webHidden/>
          </w:rPr>
          <w:fldChar w:fldCharType="begin"/>
        </w:r>
        <w:r w:rsidR="00B7414C">
          <w:rPr>
            <w:noProof/>
            <w:webHidden/>
          </w:rPr>
          <w:instrText xml:space="preserve"> PAGEREF _Toc494829065 \h </w:instrText>
        </w:r>
        <w:r w:rsidR="00B7414C">
          <w:rPr>
            <w:noProof/>
            <w:webHidden/>
          </w:rPr>
        </w:r>
        <w:r w:rsidR="00B7414C">
          <w:rPr>
            <w:noProof/>
            <w:webHidden/>
          </w:rPr>
          <w:fldChar w:fldCharType="separate"/>
        </w:r>
        <w:r w:rsidR="00B7414C">
          <w:rPr>
            <w:noProof/>
            <w:webHidden/>
          </w:rPr>
          <w:t>81</w:t>
        </w:r>
        <w:r w:rsidR="00B7414C">
          <w:rPr>
            <w:noProof/>
            <w:webHidden/>
          </w:rPr>
          <w:fldChar w:fldCharType="end"/>
        </w:r>
      </w:hyperlink>
    </w:p>
    <w:p w:rsidR="00B7414C" w:rsidRDefault="00C117D0">
      <w:pPr>
        <w:pStyle w:val="TOC1"/>
        <w:rPr>
          <w:rFonts w:asciiTheme="minorHAnsi" w:eastAsiaTheme="minorEastAsia" w:hAnsiTheme="minorHAnsi" w:cstheme="minorBidi"/>
          <w:bCs w:val="0"/>
          <w:caps w:val="0"/>
          <w:noProof/>
          <w:sz w:val="22"/>
          <w:szCs w:val="22"/>
        </w:rPr>
      </w:pPr>
      <w:hyperlink w:anchor="_Toc494829066" w:history="1">
        <w:r w:rsidR="00B7414C" w:rsidRPr="00E0521F">
          <w:rPr>
            <w:rStyle w:val="Hyperlink"/>
            <w:rFonts w:cs="Arial"/>
            <w:b/>
            <w:noProof/>
          </w:rPr>
          <w:t>12.</w:t>
        </w:r>
        <w:r w:rsidR="00B7414C">
          <w:rPr>
            <w:rFonts w:asciiTheme="minorHAnsi" w:eastAsiaTheme="minorEastAsia" w:hAnsiTheme="minorHAnsi" w:cstheme="minorBidi"/>
            <w:bCs w:val="0"/>
            <w:caps w:val="0"/>
            <w:noProof/>
            <w:sz w:val="22"/>
            <w:szCs w:val="22"/>
          </w:rPr>
          <w:tab/>
        </w:r>
        <w:r w:rsidR="00B7414C" w:rsidRPr="00E0521F">
          <w:rPr>
            <w:rStyle w:val="Hyperlink"/>
            <w:rFonts w:cs="Arial"/>
            <w:b/>
            <w:noProof/>
          </w:rPr>
          <w:t>PLAN DE SEGUIMIENTO Y CONTROL EN LA IMPLEMENTACIÓN DEL MGAS</w:t>
        </w:r>
        <w:r w:rsidR="00B7414C">
          <w:rPr>
            <w:noProof/>
            <w:webHidden/>
          </w:rPr>
          <w:tab/>
        </w:r>
        <w:r w:rsidR="00B7414C">
          <w:rPr>
            <w:noProof/>
            <w:webHidden/>
          </w:rPr>
          <w:fldChar w:fldCharType="begin"/>
        </w:r>
        <w:r w:rsidR="00B7414C">
          <w:rPr>
            <w:noProof/>
            <w:webHidden/>
          </w:rPr>
          <w:instrText xml:space="preserve"> PAGEREF _Toc494829066 \h </w:instrText>
        </w:r>
        <w:r w:rsidR="00B7414C">
          <w:rPr>
            <w:noProof/>
            <w:webHidden/>
          </w:rPr>
        </w:r>
        <w:r w:rsidR="00B7414C">
          <w:rPr>
            <w:noProof/>
            <w:webHidden/>
          </w:rPr>
          <w:fldChar w:fldCharType="separate"/>
        </w:r>
        <w:r w:rsidR="00B7414C">
          <w:rPr>
            <w:noProof/>
            <w:webHidden/>
          </w:rPr>
          <w:t>82</w:t>
        </w:r>
        <w:r w:rsidR="00B7414C">
          <w:rPr>
            <w:noProof/>
            <w:webHidden/>
          </w:rPr>
          <w:fldChar w:fldCharType="end"/>
        </w:r>
      </w:hyperlink>
    </w:p>
    <w:p w:rsidR="007710C9" w:rsidRPr="00DA43DC" w:rsidRDefault="00D6602E" w:rsidP="005D1B20">
      <w:pPr>
        <w:tabs>
          <w:tab w:val="right" w:leader="dot" w:pos="9113"/>
        </w:tabs>
        <w:rPr>
          <w:rFonts w:ascii="Arial" w:eastAsia="MS Mincho" w:hAnsi="Arial" w:cs="Arial"/>
          <w:bCs/>
          <w:sz w:val="24"/>
          <w:szCs w:val="24"/>
          <w:lang w:val="es-ES"/>
        </w:rPr>
      </w:pPr>
      <w:r w:rsidRPr="00DA43DC">
        <w:rPr>
          <w:rFonts w:ascii="Arial" w:eastAsia="MS Mincho" w:hAnsi="Arial" w:cs="Arial"/>
          <w:bCs/>
          <w:sz w:val="24"/>
          <w:szCs w:val="24"/>
          <w:lang w:val="es-ES"/>
        </w:rPr>
        <w:fldChar w:fldCharType="end"/>
      </w:r>
    </w:p>
    <w:p w:rsidR="00772D25" w:rsidRPr="00DA43DC" w:rsidRDefault="00772D25" w:rsidP="005D1B20">
      <w:pPr>
        <w:tabs>
          <w:tab w:val="right" w:leader="dot" w:pos="9113"/>
        </w:tabs>
        <w:rPr>
          <w:rFonts w:ascii="Arial" w:eastAsia="MS Mincho" w:hAnsi="Arial" w:cs="Arial"/>
          <w:bCs/>
          <w:sz w:val="24"/>
          <w:szCs w:val="24"/>
          <w:lang w:val="es-ES"/>
        </w:rPr>
      </w:pPr>
    </w:p>
    <w:p w:rsidR="00772D25" w:rsidRPr="00DA43DC" w:rsidRDefault="00772D25" w:rsidP="005D1B20">
      <w:pPr>
        <w:tabs>
          <w:tab w:val="right" w:leader="dot" w:pos="9113"/>
        </w:tabs>
        <w:rPr>
          <w:rFonts w:ascii="Arial" w:eastAsia="MS Mincho" w:hAnsi="Arial" w:cs="Arial"/>
          <w:bCs/>
          <w:sz w:val="24"/>
          <w:szCs w:val="24"/>
          <w:lang w:val="es-ES"/>
        </w:rPr>
      </w:pPr>
    </w:p>
    <w:p w:rsidR="00772D25" w:rsidRPr="00DA43DC" w:rsidRDefault="00772D25" w:rsidP="005D1B20">
      <w:pPr>
        <w:tabs>
          <w:tab w:val="right" w:leader="dot" w:pos="9113"/>
        </w:tabs>
        <w:rPr>
          <w:rFonts w:ascii="Arial" w:eastAsia="MS Mincho" w:hAnsi="Arial" w:cs="Arial"/>
          <w:bCs/>
          <w:sz w:val="24"/>
          <w:szCs w:val="24"/>
          <w:lang w:val="es-ES"/>
        </w:rPr>
      </w:pPr>
    </w:p>
    <w:p w:rsidR="000332B1" w:rsidRPr="00DA43DC" w:rsidRDefault="000332B1" w:rsidP="005D1B20">
      <w:pPr>
        <w:tabs>
          <w:tab w:val="right" w:leader="dot" w:pos="9113"/>
        </w:tabs>
        <w:rPr>
          <w:rFonts w:ascii="Arial" w:eastAsia="MS Mincho" w:hAnsi="Arial" w:cs="Arial"/>
          <w:bCs/>
          <w:sz w:val="24"/>
          <w:szCs w:val="24"/>
          <w:lang w:val="es-ES"/>
        </w:rPr>
      </w:pPr>
    </w:p>
    <w:p w:rsidR="00444E8A" w:rsidRPr="00DA43DC" w:rsidRDefault="004057DA" w:rsidP="005D1B20">
      <w:pPr>
        <w:pStyle w:val="Heading8"/>
        <w:spacing w:line="240" w:lineRule="auto"/>
        <w:jc w:val="center"/>
        <w:rPr>
          <w:rFonts w:cs="Arial"/>
          <w:sz w:val="24"/>
        </w:rPr>
      </w:pPr>
      <w:r w:rsidRPr="00DA43DC">
        <w:rPr>
          <w:rFonts w:cs="Arial"/>
          <w:sz w:val="24"/>
        </w:rPr>
        <w:t xml:space="preserve">INDICE DE TABLAS </w:t>
      </w:r>
    </w:p>
    <w:p w:rsidR="007A2F08" w:rsidRPr="00DA43DC" w:rsidRDefault="007A2F08" w:rsidP="005D1B20">
      <w:pPr>
        <w:rPr>
          <w:rFonts w:ascii="Arial" w:hAnsi="Arial" w:cs="Arial"/>
        </w:rPr>
      </w:pPr>
    </w:p>
    <w:p w:rsidR="004057DA" w:rsidRPr="00DA43DC" w:rsidRDefault="004057DA" w:rsidP="005D1B20">
      <w:pPr>
        <w:rPr>
          <w:rFonts w:ascii="Arial" w:hAnsi="Arial" w:cs="Arial"/>
        </w:rPr>
      </w:pPr>
    </w:p>
    <w:p w:rsidR="00B7414C" w:rsidRDefault="003C7E7E">
      <w:pPr>
        <w:pStyle w:val="TableofFigures"/>
        <w:tabs>
          <w:tab w:val="right" w:leader="dot" w:pos="9113"/>
        </w:tabs>
        <w:rPr>
          <w:rFonts w:asciiTheme="minorHAnsi" w:eastAsiaTheme="minorEastAsia" w:hAnsiTheme="minorHAnsi" w:cstheme="minorBidi"/>
          <w:noProof/>
          <w:sz w:val="22"/>
          <w:szCs w:val="22"/>
          <w:lang w:val="es-ES"/>
        </w:rPr>
      </w:pPr>
      <w:r>
        <w:rPr>
          <w:rFonts w:cs="Arial"/>
        </w:rPr>
        <w:fldChar w:fldCharType="begin"/>
      </w:r>
      <w:r>
        <w:rPr>
          <w:rFonts w:cs="Arial"/>
        </w:rPr>
        <w:instrText xml:space="preserve"> TOC \h \z \c "Tabla" </w:instrText>
      </w:r>
      <w:r>
        <w:rPr>
          <w:rFonts w:cs="Arial"/>
        </w:rPr>
        <w:fldChar w:fldCharType="separate"/>
      </w:r>
      <w:hyperlink w:anchor="_Toc494829068" w:history="1">
        <w:r w:rsidR="00B7414C" w:rsidRPr="003F39C7">
          <w:rPr>
            <w:rStyle w:val="Hyperlink"/>
            <w:noProof/>
          </w:rPr>
          <w:t>Tabla 2. Caudales de la PTAR, Colectores y Emisarios</w:t>
        </w:r>
        <w:r w:rsidR="00B7414C">
          <w:rPr>
            <w:noProof/>
            <w:webHidden/>
          </w:rPr>
          <w:tab/>
        </w:r>
        <w:r w:rsidR="00B7414C">
          <w:rPr>
            <w:noProof/>
            <w:webHidden/>
          </w:rPr>
          <w:fldChar w:fldCharType="begin"/>
        </w:r>
        <w:r w:rsidR="00B7414C">
          <w:rPr>
            <w:noProof/>
            <w:webHidden/>
          </w:rPr>
          <w:instrText xml:space="preserve"> PAGEREF _Toc494829068 \h </w:instrText>
        </w:r>
        <w:r w:rsidR="00B7414C">
          <w:rPr>
            <w:noProof/>
            <w:webHidden/>
          </w:rPr>
        </w:r>
        <w:r w:rsidR="00B7414C">
          <w:rPr>
            <w:noProof/>
            <w:webHidden/>
          </w:rPr>
          <w:fldChar w:fldCharType="separate"/>
        </w:r>
        <w:r w:rsidR="00B7414C">
          <w:rPr>
            <w:noProof/>
            <w:webHidden/>
          </w:rPr>
          <w:t>7</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69" w:history="1">
        <w:r w:rsidR="00B7414C" w:rsidRPr="003F39C7">
          <w:rPr>
            <w:rStyle w:val="Hyperlink"/>
            <w:noProof/>
          </w:rPr>
          <w:t>Tabla 3. Caudales de las Estaciones Elevadoras o de Bombeo</w:t>
        </w:r>
        <w:r w:rsidR="00B7414C">
          <w:rPr>
            <w:noProof/>
            <w:webHidden/>
          </w:rPr>
          <w:tab/>
        </w:r>
        <w:r w:rsidR="00B7414C">
          <w:rPr>
            <w:noProof/>
            <w:webHidden/>
          </w:rPr>
          <w:fldChar w:fldCharType="begin"/>
        </w:r>
        <w:r w:rsidR="00B7414C">
          <w:rPr>
            <w:noProof/>
            <w:webHidden/>
          </w:rPr>
          <w:instrText xml:space="preserve"> PAGEREF _Toc494829069 \h </w:instrText>
        </w:r>
        <w:r w:rsidR="00B7414C">
          <w:rPr>
            <w:noProof/>
            <w:webHidden/>
          </w:rPr>
        </w:r>
        <w:r w:rsidR="00B7414C">
          <w:rPr>
            <w:noProof/>
            <w:webHidden/>
          </w:rPr>
          <w:fldChar w:fldCharType="separate"/>
        </w:r>
        <w:r w:rsidR="00B7414C">
          <w:rPr>
            <w:noProof/>
            <w:webHidden/>
          </w:rPr>
          <w:t>7</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0" w:history="1">
        <w:r w:rsidR="00B7414C" w:rsidRPr="003F39C7">
          <w:rPr>
            <w:rStyle w:val="Hyperlink"/>
            <w:noProof/>
          </w:rPr>
          <w:t>Tabla 4. ZODMES existentes en el corredor vial Pasto-Mocoa.</w:t>
        </w:r>
        <w:r w:rsidR="00B7414C">
          <w:rPr>
            <w:noProof/>
            <w:webHidden/>
          </w:rPr>
          <w:tab/>
        </w:r>
        <w:r w:rsidR="00B7414C">
          <w:rPr>
            <w:noProof/>
            <w:webHidden/>
          </w:rPr>
          <w:fldChar w:fldCharType="begin"/>
        </w:r>
        <w:r w:rsidR="00B7414C">
          <w:rPr>
            <w:noProof/>
            <w:webHidden/>
          </w:rPr>
          <w:instrText xml:space="preserve"> PAGEREF _Toc494829070 \h </w:instrText>
        </w:r>
        <w:r w:rsidR="00B7414C">
          <w:rPr>
            <w:noProof/>
            <w:webHidden/>
          </w:rPr>
        </w:r>
        <w:r w:rsidR="00B7414C">
          <w:rPr>
            <w:noProof/>
            <w:webHidden/>
          </w:rPr>
          <w:fldChar w:fldCharType="separate"/>
        </w:r>
        <w:r w:rsidR="00B7414C">
          <w:rPr>
            <w:noProof/>
            <w:webHidden/>
          </w:rPr>
          <w:t>13</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1" w:history="1">
        <w:r w:rsidR="00B7414C" w:rsidRPr="003F39C7">
          <w:rPr>
            <w:rStyle w:val="Hyperlink"/>
            <w:noProof/>
          </w:rPr>
          <w:t>Tabla 5. Amenazas y factores de riesgos.</w:t>
        </w:r>
        <w:r w:rsidR="00B7414C">
          <w:rPr>
            <w:noProof/>
            <w:webHidden/>
          </w:rPr>
          <w:tab/>
        </w:r>
        <w:r w:rsidR="00B7414C">
          <w:rPr>
            <w:noProof/>
            <w:webHidden/>
          </w:rPr>
          <w:fldChar w:fldCharType="begin"/>
        </w:r>
        <w:r w:rsidR="00B7414C">
          <w:rPr>
            <w:noProof/>
            <w:webHidden/>
          </w:rPr>
          <w:instrText xml:space="preserve"> PAGEREF _Toc494829071 \h </w:instrText>
        </w:r>
        <w:r w:rsidR="00B7414C">
          <w:rPr>
            <w:noProof/>
            <w:webHidden/>
          </w:rPr>
        </w:r>
        <w:r w:rsidR="00B7414C">
          <w:rPr>
            <w:noProof/>
            <w:webHidden/>
          </w:rPr>
          <w:fldChar w:fldCharType="separate"/>
        </w:r>
        <w:r w:rsidR="00B7414C">
          <w:rPr>
            <w:noProof/>
            <w:webHidden/>
          </w:rPr>
          <w:t>17</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2" w:history="1">
        <w:r w:rsidR="00B7414C" w:rsidRPr="003F39C7">
          <w:rPr>
            <w:rStyle w:val="Hyperlink"/>
            <w:noProof/>
          </w:rPr>
          <w:t>Tabla 6. Directorio de entidades para atención de emergencias.</w:t>
        </w:r>
        <w:r w:rsidR="00B7414C">
          <w:rPr>
            <w:noProof/>
            <w:webHidden/>
          </w:rPr>
          <w:tab/>
        </w:r>
        <w:r w:rsidR="00B7414C">
          <w:rPr>
            <w:noProof/>
            <w:webHidden/>
          </w:rPr>
          <w:fldChar w:fldCharType="begin"/>
        </w:r>
        <w:r w:rsidR="00B7414C">
          <w:rPr>
            <w:noProof/>
            <w:webHidden/>
          </w:rPr>
          <w:instrText xml:space="preserve"> PAGEREF _Toc494829072 \h </w:instrText>
        </w:r>
        <w:r w:rsidR="00B7414C">
          <w:rPr>
            <w:noProof/>
            <w:webHidden/>
          </w:rPr>
        </w:r>
        <w:r w:rsidR="00B7414C">
          <w:rPr>
            <w:noProof/>
            <w:webHidden/>
          </w:rPr>
          <w:fldChar w:fldCharType="separate"/>
        </w:r>
        <w:r w:rsidR="00B7414C">
          <w:rPr>
            <w:noProof/>
            <w:webHidden/>
          </w:rPr>
          <w:t>19</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3" w:history="1">
        <w:r w:rsidR="00B7414C" w:rsidRPr="003F39C7">
          <w:rPr>
            <w:rStyle w:val="Hyperlink"/>
            <w:noProof/>
          </w:rPr>
          <w:t>Tabla 1. Unidades geológicas presentes en la cuenca del Río Mocoa.</w:t>
        </w:r>
        <w:r w:rsidR="00B7414C">
          <w:rPr>
            <w:noProof/>
            <w:webHidden/>
          </w:rPr>
          <w:tab/>
        </w:r>
        <w:r w:rsidR="00B7414C">
          <w:rPr>
            <w:noProof/>
            <w:webHidden/>
          </w:rPr>
          <w:fldChar w:fldCharType="begin"/>
        </w:r>
        <w:r w:rsidR="00B7414C">
          <w:rPr>
            <w:noProof/>
            <w:webHidden/>
          </w:rPr>
          <w:instrText xml:space="preserve"> PAGEREF _Toc494829073 \h </w:instrText>
        </w:r>
        <w:r w:rsidR="00B7414C">
          <w:rPr>
            <w:noProof/>
            <w:webHidden/>
          </w:rPr>
        </w:r>
        <w:r w:rsidR="00B7414C">
          <w:rPr>
            <w:noProof/>
            <w:webHidden/>
          </w:rPr>
          <w:fldChar w:fldCharType="separate"/>
        </w:r>
        <w:r w:rsidR="00B7414C">
          <w:rPr>
            <w:noProof/>
            <w:webHidden/>
          </w:rPr>
          <w:t>36</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4" w:history="1">
        <w:r w:rsidR="00B7414C" w:rsidRPr="003F39C7">
          <w:rPr>
            <w:rStyle w:val="Hyperlink"/>
            <w:noProof/>
          </w:rPr>
          <w:t>Tabla 2. Unidades Geomorfológicas – Mocoa.</w:t>
        </w:r>
        <w:r w:rsidR="00B7414C">
          <w:rPr>
            <w:noProof/>
            <w:webHidden/>
          </w:rPr>
          <w:tab/>
        </w:r>
        <w:r w:rsidR="00B7414C">
          <w:rPr>
            <w:noProof/>
            <w:webHidden/>
          </w:rPr>
          <w:fldChar w:fldCharType="begin"/>
        </w:r>
        <w:r w:rsidR="00B7414C">
          <w:rPr>
            <w:noProof/>
            <w:webHidden/>
          </w:rPr>
          <w:instrText xml:space="preserve"> PAGEREF _Toc494829074 \h </w:instrText>
        </w:r>
        <w:r w:rsidR="00B7414C">
          <w:rPr>
            <w:noProof/>
            <w:webHidden/>
          </w:rPr>
        </w:r>
        <w:r w:rsidR="00B7414C">
          <w:rPr>
            <w:noProof/>
            <w:webHidden/>
          </w:rPr>
          <w:fldChar w:fldCharType="separate"/>
        </w:r>
        <w:r w:rsidR="00B7414C">
          <w:rPr>
            <w:noProof/>
            <w:webHidden/>
          </w:rPr>
          <w:t>38</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5" w:history="1">
        <w:r w:rsidR="00B7414C" w:rsidRPr="003F39C7">
          <w:rPr>
            <w:rStyle w:val="Hyperlink"/>
            <w:noProof/>
          </w:rPr>
          <w:t>Tabla 3. Fuentes hídricas presentes en Mocoa</w:t>
        </w:r>
        <w:r w:rsidR="00B7414C">
          <w:rPr>
            <w:noProof/>
            <w:webHidden/>
          </w:rPr>
          <w:tab/>
        </w:r>
        <w:r w:rsidR="00B7414C">
          <w:rPr>
            <w:noProof/>
            <w:webHidden/>
          </w:rPr>
          <w:fldChar w:fldCharType="begin"/>
        </w:r>
        <w:r w:rsidR="00B7414C">
          <w:rPr>
            <w:noProof/>
            <w:webHidden/>
          </w:rPr>
          <w:instrText xml:space="preserve"> PAGEREF _Toc494829075 \h </w:instrText>
        </w:r>
        <w:r w:rsidR="00B7414C">
          <w:rPr>
            <w:noProof/>
            <w:webHidden/>
          </w:rPr>
        </w:r>
        <w:r w:rsidR="00B7414C">
          <w:rPr>
            <w:noProof/>
            <w:webHidden/>
          </w:rPr>
          <w:fldChar w:fldCharType="separate"/>
        </w:r>
        <w:r w:rsidR="00B7414C">
          <w:rPr>
            <w:noProof/>
            <w:webHidden/>
          </w:rPr>
          <w:t>40</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6" w:history="1">
        <w:r w:rsidR="00B7414C" w:rsidRPr="003F39C7">
          <w:rPr>
            <w:rStyle w:val="Hyperlink"/>
            <w:noProof/>
          </w:rPr>
          <w:t>Tabla 4. Especies con mayor abundancia.</w:t>
        </w:r>
        <w:r w:rsidR="00B7414C">
          <w:rPr>
            <w:noProof/>
            <w:webHidden/>
          </w:rPr>
          <w:tab/>
        </w:r>
        <w:r w:rsidR="00B7414C">
          <w:rPr>
            <w:noProof/>
            <w:webHidden/>
          </w:rPr>
          <w:fldChar w:fldCharType="begin"/>
        </w:r>
        <w:r w:rsidR="00B7414C">
          <w:rPr>
            <w:noProof/>
            <w:webHidden/>
          </w:rPr>
          <w:instrText xml:space="preserve"> PAGEREF _Toc494829076 \h </w:instrText>
        </w:r>
        <w:r w:rsidR="00B7414C">
          <w:rPr>
            <w:noProof/>
            <w:webHidden/>
          </w:rPr>
        </w:r>
        <w:r w:rsidR="00B7414C">
          <w:rPr>
            <w:noProof/>
            <w:webHidden/>
          </w:rPr>
          <w:fldChar w:fldCharType="separate"/>
        </w:r>
        <w:r w:rsidR="00B7414C">
          <w:rPr>
            <w:noProof/>
            <w:webHidden/>
          </w:rPr>
          <w:t>42</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7" w:history="1">
        <w:r w:rsidR="00B7414C" w:rsidRPr="003F39C7">
          <w:rPr>
            <w:rStyle w:val="Hyperlink"/>
            <w:noProof/>
          </w:rPr>
          <w:t>Tabla 5. Aves identificadas en las microcuencas.</w:t>
        </w:r>
        <w:r w:rsidR="00B7414C">
          <w:rPr>
            <w:noProof/>
            <w:webHidden/>
          </w:rPr>
          <w:tab/>
        </w:r>
        <w:r w:rsidR="00B7414C">
          <w:rPr>
            <w:noProof/>
            <w:webHidden/>
          </w:rPr>
          <w:fldChar w:fldCharType="begin"/>
        </w:r>
        <w:r w:rsidR="00B7414C">
          <w:rPr>
            <w:noProof/>
            <w:webHidden/>
          </w:rPr>
          <w:instrText xml:space="preserve"> PAGEREF _Toc494829077 \h </w:instrText>
        </w:r>
        <w:r w:rsidR="00B7414C">
          <w:rPr>
            <w:noProof/>
            <w:webHidden/>
          </w:rPr>
        </w:r>
        <w:r w:rsidR="00B7414C">
          <w:rPr>
            <w:noProof/>
            <w:webHidden/>
          </w:rPr>
          <w:fldChar w:fldCharType="separate"/>
        </w:r>
        <w:r w:rsidR="00B7414C">
          <w:rPr>
            <w:noProof/>
            <w:webHidden/>
          </w:rPr>
          <w:t>43</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8" w:history="1">
        <w:r w:rsidR="00B7414C" w:rsidRPr="003F39C7">
          <w:rPr>
            <w:rStyle w:val="Hyperlink"/>
            <w:noProof/>
          </w:rPr>
          <w:t>Tabla 6. Mamíferos identificados en las microcuencas.</w:t>
        </w:r>
        <w:r w:rsidR="00B7414C">
          <w:rPr>
            <w:noProof/>
            <w:webHidden/>
          </w:rPr>
          <w:tab/>
        </w:r>
        <w:r w:rsidR="00B7414C">
          <w:rPr>
            <w:noProof/>
            <w:webHidden/>
          </w:rPr>
          <w:fldChar w:fldCharType="begin"/>
        </w:r>
        <w:r w:rsidR="00B7414C">
          <w:rPr>
            <w:noProof/>
            <w:webHidden/>
          </w:rPr>
          <w:instrText xml:space="preserve"> PAGEREF _Toc494829078 \h </w:instrText>
        </w:r>
        <w:r w:rsidR="00B7414C">
          <w:rPr>
            <w:noProof/>
            <w:webHidden/>
          </w:rPr>
        </w:r>
        <w:r w:rsidR="00B7414C">
          <w:rPr>
            <w:noProof/>
            <w:webHidden/>
          </w:rPr>
          <w:fldChar w:fldCharType="separate"/>
        </w:r>
        <w:r w:rsidR="00B7414C">
          <w:rPr>
            <w:noProof/>
            <w:webHidden/>
          </w:rPr>
          <w:t>44</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79" w:history="1">
        <w:r w:rsidR="00B7414C" w:rsidRPr="003F39C7">
          <w:rPr>
            <w:rStyle w:val="Hyperlink"/>
            <w:noProof/>
          </w:rPr>
          <w:t>Tabla 7. Paisajes de la cordillera oriental.</w:t>
        </w:r>
        <w:r w:rsidR="00B7414C">
          <w:rPr>
            <w:noProof/>
            <w:webHidden/>
          </w:rPr>
          <w:tab/>
        </w:r>
        <w:r w:rsidR="00B7414C">
          <w:rPr>
            <w:noProof/>
            <w:webHidden/>
          </w:rPr>
          <w:fldChar w:fldCharType="begin"/>
        </w:r>
        <w:r w:rsidR="00B7414C">
          <w:rPr>
            <w:noProof/>
            <w:webHidden/>
          </w:rPr>
          <w:instrText xml:space="preserve"> PAGEREF _Toc494829079 \h </w:instrText>
        </w:r>
        <w:r w:rsidR="00B7414C">
          <w:rPr>
            <w:noProof/>
            <w:webHidden/>
          </w:rPr>
        </w:r>
        <w:r w:rsidR="00B7414C">
          <w:rPr>
            <w:noProof/>
            <w:webHidden/>
          </w:rPr>
          <w:fldChar w:fldCharType="separate"/>
        </w:r>
        <w:r w:rsidR="00B7414C">
          <w:rPr>
            <w:noProof/>
            <w:webHidden/>
          </w:rPr>
          <w:t>46</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0" w:history="1">
        <w:r w:rsidR="00B7414C" w:rsidRPr="003F39C7">
          <w:rPr>
            <w:rStyle w:val="Hyperlink"/>
            <w:rFonts w:cs="Arial"/>
            <w:noProof/>
          </w:rPr>
          <w:t>Tabla 8. Número de viviendas afectadas</w:t>
        </w:r>
        <w:r w:rsidR="00B7414C">
          <w:rPr>
            <w:noProof/>
            <w:webHidden/>
          </w:rPr>
          <w:tab/>
        </w:r>
        <w:r w:rsidR="00B7414C">
          <w:rPr>
            <w:noProof/>
            <w:webHidden/>
          </w:rPr>
          <w:fldChar w:fldCharType="begin"/>
        </w:r>
        <w:r w:rsidR="00B7414C">
          <w:rPr>
            <w:noProof/>
            <w:webHidden/>
          </w:rPr>
          <w:instrText xml:space="preserve"> PAGEREF _Toc494829080 \h </w:instrText>
        </w:r>
        <w:r w:rsidR="00B7414C">
          <w:rPr>
            <w:noProof/>
            <w:webHidden/>
          </w:rPr>
        </w:r>
        <w:r w:rsidR="00B7414C">
          <w:rPr>
            <w:noProof/>
            <w:webHidden/>
          </w:rPr>
          <w:fldChar w:fldCharType="separate"/>
        </w:r>
        <w:r w:rsidR="00B7414C">
          <w:rPr>
            <w:noProof/>
            <w:webHidden/>
          </w:rPr>
          <w:t>51</w:t>
        </w:r>
        <w:r w:rsidR="00B7414C">
          <w:rPr>
            <w:noProof/>
            <w:webHidden/>
          </w:rPr>
          <w:fldChar w:fldCharType="end"/>
        </w:r>
      </w:hyperlink>
    </w:p>
    <w:p w:rsidR="00772D25" w:rsidRPr="00DA43DC" w:rsidRDefault="003C7E7E" w:rsidP="005D1B20">
      <w:pPr>
        <w:rPr>
          <w:rFonts w:ascii="Arial" w:hAnsi="Arial" w:cs="Arial"/>
        </w:rPr>
      </w:pPr>
      <w:r>
        <w:rPr>
          <w:rFonts w:ascii="Arial" w:hAnsi="Arial" w:cs="Arial"/>
        </w:rPr>
        <w:fldChar w:fldCharType="end"/>
      </w:r>
    </w:p>
    <w:p w:rsidR="00772D25" w:rsidRPr="00DA43DC" w:rsidRDefault="00772D25" w:rsidP="005D1B20">
      <w:pPr>
        <w:rPr>
          <w:rFonts w:ascii="Arial" w:hAnsi="Arial" w:cs="Arial"/>
        </w:rPr>
      </w:pPr>
    </w:p>
    <w:p w:rsidR="00772D25" w:rsidRPr="00DA43DC" w:rsidRDefault="00772D25" w:rsidP="005D1B20">
      <w:pPr>
        <w:rPr>
          <w:rFonts w:ascii="Arial" w:hAnsi="Arial" w:cs="Arial"/>
        </w:rPr>
      </w:pPr>
    </w:p>
    <w:p w:rsidR="00772D25" w:rsidRPr="00DA43DC" w:rsidRDefault="00772D25" w:rsidP="005D1B20">
      <w:pPr>
        <w:rPr>
          <w:rFonts w:ascii="Arial" w:hAnsi="Arial" w:cs="Arial"/>
        </w:rPr>
      </w:pPr>
    </w:p>
    <w:p w:rsidR="00772D25" w:rsidRPr="00DA43DC" w:rsidRDefault="00772D25" w:rsidP="005D1B20">
      <w:pPr>
        <w:rPr>
          <w:rFonts w:ascii="Arial" w:hAnsi="Arial" w:cs="Arial"/>
        </w:rPr>
      </w:pPr>
    </w:p>
    <w:p w:rsidR="00772D25" w:rsidRPr="00DA43DC" w:rsidRDefault="00772D25" w:rsidP="005D1B20">
      <w:pPr>
        <w:rPr>
          <w:rFonts w:ascii="Arial" w:hAnsi="Arial" w:cs="Arial"/>
        </w:rPr>
      </w:pPr>
    </w:p>
    <w:p w:rsidR="00772D25" w:rsidRPr="00DA43DC" w:rsidRDefault="00772D25" w:rsidP="005D1B20">
      <w:pPr>
        <w:rPr>
          <w:rFonts w:ascii="Arial" w:hAnsi="Arial" w:cs="Arial"/>
        </w:rPr>
      </w:pPr>
    </w:p>
    <w:p w:rsidR="005D1B20" w:rsidRPr="00DA43DC" w:rsidRDefault="005D1B20" w:rsidP="005D1B20">
      <w:pPr>
        <w:rPr>
          <w:rFonts w:ascii="Arial" w:hAnsi="Arial" w:cs="Arial"/>
        </w:rPr>
      </w:pPr>
    </w:p>
    <w:p w:rsidR="005D1B20" w:rsidRPr="00DA43DC" w:rsidRDefault="005D1B20" w:rsidP="005D1B20">
      <w:pPr>
        <w:rPr>
          <w:rFonts w:ascii="Arial" w:hAnsi="Arial" w:cs="Arial"/>
        </w:rPr>
      </w:pPr>
    </w:p>
    <w:p w:rsidR="005D1B20" w:rsidRPr="00DA43DC" w:rsidRDefault="005D1B20" w:rsidP="005D1B20">
      <w:pPr>
        <w:rPr>
          <w:rFonts w:ascii="Arial" w:hAnsi="Arial" w:cs="Arial"/>
        </w:rPr>
      </w:pPr>
      <w:bookmarkStart w:id="0" w:name="_GoBack"/>
      <w:bookmarkEnd w:id="0"/>
    </w:p>
    <w:p w:rsidR="005D1B20" w:rsidRPr="00DA43DC" w:rsidRDefault="005D1B20" w:rsidP="005D1B20">
      <w:pPr>
        <w:rPr>
          <w:rFonts w:ascii="Arial" w:hAnsi="Arial" w:cs="Arial"/>
        </w:rPr>
      </w:pPr>
    </w:p>
    <w:p w:rsidR="00772D25" w:rsidRPr="00DA43DC" w:rsidRDefault="00772D25" w:rsidP="005D1B20">
      <w:pPr>
        <w:rPr>
          <w:rFonts w:ascii="Arial" w:hAnsi="Arial" w:cs="Arial"/>
        </w:rPr>
      </w:pPr>
    </w:p>
    <w:p w:rsidR="00835E38" w:rsidRPr="00DA43DC" w:rsidRDefault="00835E38" w:rsidP="005D1B20">
      <w:pPr>
        <w:pStyle w:val="Heading8"/>
        <w:spacing w:line="240" w:lineRule="auto"/>
        <w:jc w:val="center"/>
        <w:rPr>
          <w:rFonts w:cs="Arial"/>
          <w:sz w:val="24"/>
        </w:rPr>
      </w:pPr>
      <w:r w:rsidRPr="00DA43DC">
        <w:rPr>
          <w:rFonts w:cs="Arial"/>
          <w:sz w:val="24"/>
        </w:rPr>
        <w:t>INDICE DE FIGURAS</w:t>
      </w:r>
    </w:p>
    <w:p w:rsidR="00835E38" w:rsidRPr="00DA43DC" w:rsidRDefault="00835E38" w:rsidP="005D1B20">
      <w:pPr>
        <w:pStyle w:val="Heading1"/>
        <w:rPr>
          <w:rFonts w:cs="Arial"/>
          <w:b/>
        </w:rPr>
      </w:pPr>
    </w:p>
    <w:p w:rsidR="007A2F08" w:rsidRPr="00DA43DC" w:rsidRDefault="007A2F08" w:rsidP="005D1B20">
      <w:pPr>
        <w:rPr>
          <w:rFonts w:ascii="Arial" w:hAnsi="Arial" w:cs="Arial"/>
          <w:lang w:val="es-ES_tradnl"/>
        </w:rPr>
      </w:pPr>
    </w:p>
    <w:p w:rsidR="00704DC0" w:rsidRPr="00DA43DC" w:rsidRDefault="00704DC0" w:rsidP="005D1B20">
      <w:pPr>
        <w:rPr>
          <w:rFonts w:ascii="Arial" w:hAnsi="Arial" w:cs="Arial"/>
          <w:lang w:val="es-ES_tradnl"/>
        </w:rPr>
      </w:pPr>
    </w:p>
    <w:p w:rsidR="00B7414C" w:rsidRDefault="00D6602E">
      <w:pPr>
        <w:pStyle w:val="TableofFigures"/>
        <w:tabs>
          <w:tab w:val="right" w:leader="dot" w:pos="9113"/>
        </w:tabs>
        <w:rPr>
          <w:rFonts w:asciiTheme="minorHAnsi" w:eastAsiaTheme="minorEastAsia" w:hAnsiTheme="minorHAnsi" w:cstheme="minorBidi"/>
          <w:noProof/>
          <w:sz w:val="22"/>
          <w:szCs w:val="22"/>
          <w:lang w:val="es-ES"/>
        </w:rPr>
      </w:pPr>
      <w:r w:rsidRPr="00DA43DC">
        <w:rPr>
          <w:rFonts w:cs="Arial"/>
          <w:noProof/>
          <w:szCs w:val="24"/>
          <w:lang w:eastAsia="es-CO"/>
        </w:rPr>
        <w:fldChar w:fldCharType="begin"/>
      </w:r>
      <w:r w:rsidR="000706F9" w:rsidRPr="00DA43DC">
        <w:rPr>
          <w:rFonts w:cs="Arial"/>
          <w:noProof/>
          <w:szCs w:val="24"/>
          <w:lang w:eastAsia="es-CO"/>
        </w:rPr>
        <w:instrText xml:space="preserve"> TOC \h \z \c "FIGURA" </w:instrText>
      </w:r>
      <w:r w:rsidRPr="00DA43DC">
        <w:rPr>
          <w:rFonts w:cs="Arial"/>
          <w:noProof/>
          <w:szCs w:val="24"/>
          <w:lang w:eastAsia="es-CO"/>
        </w:rPr>
        <w:fldChar w:fldCharType="separate"/>
      </w:r>
      <w:hyperlink w:anchor="_Toc494829081" w:history="1">
        <w:r w:rsidR="00B7414C" w:rsidRPr="00477BCF">
          <w:rPr>
            <w:rStyle w:val="Hyperlink"/>
            <w:rFonts w:cs="Arial"/>
            <w:noProof/>
          </w:rPr>
          <w:t>Figura 1. Localización general del proyecto</w:t>
        </w:r>
        <w:r w:rsidR="00B7414C">
          <w:rPr>
            <w:noProof/>
            <w:webHidden/>
          </w:rPr>
          <w:tab/>
        </w:r>
        <w:r w:rsidR="00B7414C">
          <w:rPr>
            <w:noProof/>
            <w:webHidden/>
          </w:rPr>
          <w:fldChar w:fldCharType="begin"/>
        </w:r>
        <w:r w:rsidR="00B7414C">
          <w:rPr>
            <w:noProof/>
            <w:webHidden/>
          </w:rPr>
          <w:instrText xml:space="preserve"> PAGEREF _Toc494829081 \h </w:instrText>
        </w:r>
        <w:r w:rsidR="00B7414C">
          <w:rPr>
            <w:noProof/>
            <w:webHidden/>
          </w:rPr>
        </w:r>
        <w:r w:rsidR="00B7414C">
          <w:rPr>
            <w:noProof/>
            <w:webHidden/>
          </w:rPr>
          <w:fldChar w:fldCharType="separate"/>
        </w:r>
        <w:r w:rsidR="00B7414C">
          <w:rPr>
            <w:noProof/>
            <w:webHidden/>
          </w:rPr>
          <w:t>6</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2" w:history="1">
        <w:r w:rsidR="00B7414C" w:rsidRPr="00477BCF">
          <w:rPr>
            <w:rStyle w:val="Hyperlink"/>
            <w:noProof/>
          </w:rPr>
          <w:t>Figura 4. Ficha Predial Estación de Bombeo Aguas Residuales 1</w:t>
        </w:r>
        <w:r w:rsidR="00B7414C">
          <w:rPr>
            <w:noProof/>
            <w:webHidden/>
          </w:rPr>
          <w:tab/>
        </w:r>
        <w:r w:rsidR="00B7414C">
          <w:rPr>
            <w:noProof/>
            <w:webHidden/>
          </w:rPr>
          <w:fldChar w:fldCharType="begin"/>
        </w:r>
        <w:r w:rsidR="00B7414C">
          <w:rPr>
            <w:noProof/>
            <w:webHidden/>
          </w:rPr>
          <w:instrText xml:space="preserve"> PAGEREF _Toc494829082 \h </w:instrText>
        </w:r>
        <w:r w:rsidR="00B7414C">
          <w:rPr>
            <w:noProof/>
            <w:webHidden/>
          </w:rPr>
        </w:r>
        <w:r w:rsidR="00B7414C">
          <w:rPr>
            <w:noProof/>
            <w:webHidden/>
          </w:rPr>
          <w:fldChar w:fldCharType="separate"/>
        </w:r>
        <w:r w:rsidR="00B7414C">
          <w:rPr>
            <w:noProof/>
            <w:webHidden/>
          </w:rPr>
          <w:t>8</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3" w:history="1">
        <w:r w:rsidR="00B7414C" w:rsidRPr="00477BCF">
          <w:rPr>
            <w:rStyle w:val="Hyperlink"/>
            <w:noProof/>
          </w:rPr>
          <w:t>Figura 3. Localización e Implantación de la Ficha Predial Estación de Bombeo Aguas Residuales 1</w:t>
        </w:r>
        <w:r w:rsidR="00B7414C">
          <w:rPr>
            <w:noProof/>
            <w:webHidden/>
          </w:rPr>
          <w:tab/>
        </w:r>
        <w:r w:rsidR="00B7414C">
          <w:rPr>
            <w:noProof/>
            <w:webHidden/>
          </w:rPr>
          <w:fldChar w:fldCharType="begin"/>
        </w:r>
        <w:r w:rsidR="00B7414C">
          <w:rPr>
            <w:noProof/>
            <w:webHidden/>
          </w:rPr>
          <w:instrText xml:space="preserve"> PAGEREF _Toc494829083 \h </w:instrText>
        </w:r>
        <w:r w:rsidR="00B7414C">
          <w:rPr>
            <w:noProof/>
            <w:webHidden/>
          </w:rPr>
        </w:r>
        <w:r w:rsidR="00B7414C">
          <w:rPr>
            <w:noProof/>
            <w:webHidden/>
          </w:rPr>
          <w:fldChar w:fldCharType="separate"/>
        </w:r>
        <w:r w:rsidR="00B7414C">
          <w:rPr>
            <w:noProof/>
            <w:webHidden/>
          </w:rPr>
          <w:t>8</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4" w:history="1">
        <w:r w:rsidR="00B7414C" w:rsidRPr="00477BCF">
          <w:rPr>
            <w:rStyle w:val="Hyperlink"/>
            <w:noProof/>
          </w:rPr>
          <w:t>Figura 6.  Ficha Predial Estación de Bombeo Aguas Residuales 2</w:t>
        </w:r>
        <w:r w:rsidR="00B7414C">
          <w:rPr>
            <w:noProof/>
            <w:webHidden/>
          </w:rPr>
          <w:tab/>
        </w:r>
        <w:r w:rsidR="00B7414C">
          <w:rPr>
            <w:noProof/>
            <w:webHidden/>
          </w:rPr>
          <w:fldChar w:fldCharType="begin"/>
        </w:r>
        <w:r w:rsidR="00B7414C">
          <w:rPr>
            <w:noProof/>
            <w:webHidden/>
          </w:rPr>
          <w:instrText xml:space="preserve"> PAGEREF _Toc494829084 \h </w:instrText>
        </w:r>
        <w:r w:rsidR="00B7414C">
          <w:rPr>
            <w:noProof/>
            <w:webHidden/>
          </w:rPr>
        </w:r>
        <w:r w:rsidR="00B7414C">
          <w:rPr>
            <w:noProof/>
            <w:webHidden/>
          </w:rPr>
          <w:fldChar w:fldCharType="separate"/>
        </w:r>
        <w:r w:rsidR="00B7414C">
          <w:rPr>
            <w:noProof/>
            <w:webHidden/>
          </w:rPr>
          <w:t>9</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5" w:history="1">
        <w:r w:rsidR="00B7414C" w:rsidRPr="00477BCF">
          <w:rPr>
            <w:rStyle w:val="Hyperlink"/>
            <w:noProof/>
          </w:rPr>
          <w:t>Figura 7. Localización e Implantación de la Ficha Predial Estación de Bombeo Aguas Residuales 2</w:t>
        </w:r>
        <w:r w:rsidR="00B7414C">
          <w:rPr>
            <w:noProof/>
            <w:webHidden/>
          </w:rPr>
          <w:tab/>
        </w:r>
        <w:r w:rsidR="00B7414C">
          <w:rPr>
            <w:noProof/>
            <w:webHidden/>
          </w:rPr>
          <w:fldChar w:fldCharType="begin"/>
        </w:r>
        <w:r w:rsidR="00B7414C">
          <w:rPr>
            <w:noProof/>
            <w:webHidden/>
          </w:rPr>
          <w:instrText xml:space="preserve"> PAGEREF _Toc494829085 \h </w:instrText>
        </w:r>
        <w:r w:rsidR="00B7414C">
          <w:rPr>
            <w:noProof/>
            <w:webHidden/>
          </w:rPr>
        </w:r>
        <w:r w:rsidR="00B7414C">
          <w:rPr>
            <w:noProof/>
            <w:webHidden/>
          </w:rPr>
          <w:fldChar w:fldCharType="separate"/>
        </w:r>
        <w:r w:rsidR="00B7414C">
          <w:rPr>
            <w:noProof/>
            <w:webHidden/>
          </w:rPr>
          <w:t>9</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6" w:history="1">
        <w:r w:rsidR="00B7414C" w:rsidRPr="00477BCF">
          <w:rPr>
            <w:rStyle w:val="Hyperlink"/>
            <w:noProof/>
          </w:rPr>
          <w:t>Figura 8.  Ficha Predial Estación de Bombeo Aguas Residuales 3</w:t>
        </w:r>
        <w:r w:rsidR="00B7414C">
          <w:rPr>
            <w:noProof/>
            <w:webHidden/>
          </w:rPr>
          <w:tab/>
        </w:r>
        <w:r w:rsidR="00B7414C">
          <w:rPr>
            <w:noProof/>
            <w:webHidden/>
          </w:rPr>
          <w:fldChar w:fldCharType="begin"/>
        </w:r>
        <w:r w:rsidR="00B7414C">
          <w:rPr>
            <w:noProof/>
            <w:webHidden/>
          </w:rPr>
          <w:instrText xml:space="preserve"> PAGEREF _Toc494829086 \h </w:instrText>
        </w:r>
        <w:r w:rsidR="00B7414C">
          <w:rPr>
            <w:noProof/>
            <w:webHidden/>
          </w:rPr>
        </w:r>
        <w:r w:rsidR="00B7414C">
          <w:rPr>
            <w:noProof/>
            <w:webHidden/>
          </w:rPr>
          <w:fldChar w:fldCharType="separate"/>
        </w:r>
        <w:r w:rsidR="00B7414C">
          <w:rPr>
            <w:noProof/>
            <w:webHidden/>
          </w:rPr>
          <w:t>10</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7" w:history="1">
        <w:r w:rsidR="00B7414C" w:rsidRPr="00477BCF">
          <w:rPr>
            <w:rStyle w:val="Hyperlink"/>
            <w:noProof/>
          </w:rPr>
          <w:t>Figura 9. Localización e Implantación de la Ficha Predial Estación de Bombeo Aguas Residuales 3</w:t>
        </w:r>
        <w:r w:rsidR="00B7414C">
          <w:rPr>
            <w:noProof/>
            <w:webHidden/>
          </w:rPr>
          <w:tab/>
        </w:r>
        <w:r w:rsidR="00B7414C">
          <w:rPr>
            <w:noProof/>
            <w:webHidden/>
          </w:rPr>
          <w:fldChar w:fldCharType="begin"/>
        </w:r>
        <w:r w:rsidR="00B7414C">
          <w:rPr>
            <w:noProof/>
            <w:webHidden/>
          </w:rPr>
          <w:instrText xml:space="preserve"> PAGEREF _Toc494829087 \h </w:instrText>
        </w:r>
        <w:r w:rsidR="00B7414C">
          <w:rPr>
            <w:noProof/>
            <w:webHidden/>
          </w:rPr>
        </w:r>
        <w:r w:rsidR="00B7414C">
          <w:rPr>
            <w:noProof/>
            <w:webHidden/>
          </w:rPr>
          <w:fldChar w:fldCharType="separate"/>
        </w:r>
        <w:r w:rsidR="00B7414C">
          <w:rPr>
            <w:noProof/>
            <w:webHidden/>
          </w:rPr>
          <w:t>10</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8" w:history="1">
        <w:r w:rsidR="00B7414C" w:rsidRPr="00477BCF">
          <w:rPr>
            <w:rStyle w:val="Hyperlink"/>
            <w:noProof/>
          </w:rPr>
          <w:t>Figura 10. Ficha Predial Planta de Tratamiento de Aguas Residuales – PTAR</w:t>
        </w:r>
        <w:r w:rsidR="00B7414C">
          <w:rPr>
            <w:noProof/>
            <w:webHidden/>
          </w:rPr>
          <w:tab/>
        </w:r>
        <w:r w:rsidR="00B7414C">
          <w:rPr>
            <w:noProof/>
            <w:webHidden/>
          </w:rPr>
          <w:fldChar w:fldCharType="begin"/>
        </w:r>
        <w:r w:rsidR="00B7414C">
          <w:rPr>
            <w:noProof/>
            <w:webHidden/>
          </w:rPr>
          <w:instrText xml:space="preserve"> PAGEREF _Toc494829088 \h </w:instrText>
        </w:r>
        <w:r w:rsidR="00B7414C">
          <w:rPr>
            <w:noProof/>
            <w:webHidden/>
          </w:rPr>
        </w:r>
        <w:r w:rsidR="00B7414C">
          <w:rPr>
            <w:noProof/>
            <w:webHidden/>
          </w:rPr>
          <w:fldChar w:fldCharType="separate"/>
        </w:r>
        <w:r w:rsidR="00B7414C">
          <w:rPr>
            <w:noProof/>
            <w:webHidden/>
          </w:rPr>
          <w:t>11</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89" w:history="1">
        <w:r w:rsidR="00B7414C" w:rsidRPr="00477BCF">
          <w:rPr>
            <w:rStyle w:val="Hyperlink"/>
            <w:noProof/>
          </w:rPr>
          <w:t>Figura 11. Localización e Implantación de la Ficha Predial Planta de Tratamiento de Aguas residuales  - PTAR</w:t>
        </w:r>
        <w:r w:rsidR="00B7414C">
          <w:rPr>
            <w:noProof/>
            <w:webHidden/>
          </w:rPr>
          <w:tab/>
        </w:r>
        <w:r w:rsidR="00B7414C">
          <w:rPr>
            <w:noProof/>
            <w:webHidden/>
          </w:rPr>
          <w:fldChar w:fldCharType="begin"/>
        </w:r>
        <w:r w:rsidR="00B7414C">
          <w:rPr>
            <w:noProof/>
            <w:webHidden/>
          </w:rPr>
          <w:instrText xml:space="preserve"> PAGEREF _Toc494829089 \h </w:instrText>
        </w:r>
        <w:r w:rsidR="00B7414C">
          <w:rPr>
            <w:noProof/>
            <w:webHidden/>
          </w:rPr>
        </w:r>
        <w:r w:rsidR="00B7414C">
          <w:rPr>
            <w:noProof/>
            <w:webHidden/>
          </w:rPr>
          <w:fldChar w:fldCharType="separate"/>
        </w:r>
        <w:r w:rsidR="00B7414C">
          <w:rPr>
            <w:noProof/>
            <w:webHidden/>
          </w:rPr>
          <w:t>11</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0" w:history="1">
        <w:r w:rsidR="00B7414C" w:rsidRPr="00477BCF">
          <w:rPr>
            <w:rStyle w:val="Hyperlink"/>
            <w:noProof/>
          </w:rPr>
          <w:t>Figura 12. Localización de los ZODMES corredor vial Pasto-Mocoa.</w:t>
        </w:r>
        <w:r w:rsidR="00B7414C">
          <w:rPr>
            <w:noProof/>
            <w:webHidden/>
          </w:rPr>
          <w:tab/>
        </w:r>
        <w:r w:rsidR="00B7414C">
          <w:rPr>
            <w:noProof/>
            <w:webHidden/>
          </w:rPr>
          <w:fldChar w:fldCharType="begin"/>
        </w:r>
        <w:r w:rsidR="00B7414C">
          <w:rPr>
            <w:noProof/>
            <w:webHidden/>
          </w:rPr>
          <w:instrText xml:space="preserve"> PAGEREF _Toc494829090 \h </w:instrText>
        </w:r>
        <w:r w:rsidR="00B7414C">
          <w:rPr>
            <w:noProof/>
            <w:webHidden/>
          </w:rPr>
        </w:r>
        <w:r w:rsidR="00B7414C">
          <w:rPr>
            <w:noProof/>
            <w:webHidden/>
          </w:rPr>
          <w:fldChar w:fldCharType="separate"/>
        </w:r>
        <w:r w:rsidR="00B7414C">
          <w:rPr>
            <w:noProof/>
            <w:webHidden/>
          </w:rPr>
          <w:t>13</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1" w:history="1">
        <w:r w:rsidR="00B7414C" w:rsidRPr="00477BCF">
          <w:rPr>
            <w:rStyle w:val="Hyperlink"/>
            <w:rFonts w:cs="Arial"/>
            <w:noProof/>
          </w:rPr>
          <w:t>Figura 2. Marco institucional ambiental y social</w:t>
        </w:r>
        <w:r w:rsidR="00B7414C">
          <w:rPr>
            <w:noProof/>
            <w:webHidden/>
          </w:rPr>
          <w:tab/>
        </w:r>
        <w:r w:rsidR="00B7414C">
          <w:rPr>
            <w:noProof/>
            <w:webHidden/>
          </w:rPr>
          <w:fldChar w:fldCharType="begin"/>
        </w:r>
        <w:r w:rsidR="00B7414C">
          <w:rPr>
            <w:noProof/>
            <w:webHidden/>
          </w:rPr>
          <w:instrText xml:space="preserve"> PAGEREF _Toc494829091 \h </w:instrText>
        </w:r>
        <w:r w:rsidR="00B7414C">
          <w:rPr>
            <w:noProof/>
            <w:webHidden/>
          </w:rPr>
        </w:r>
        <w:r w:rsidR="00B7414C">
          <w:rPr>
            <w:noProof/>
            <w:webHidden/>
          </w:rPr>
          <w:fldChar w:fldCharType="separate"/>
        </w:r>
        <w:r w:rsidR="00B7414C">
          <w:rPr>
            <w:noProof/>
            <w:webHidden/>
          </w:rPr>
          <w:t>27</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2" w:history="1">
        <w:r w:rsidR="00B7414C" w:rsidRPr="00477BCF">
          <w:rPr>
            <w:rStyle w:val="Hyperlink"/>
            <w:rFonts w:cs="Arial"/>
            <w:noProof/>
          </w:rPr>
          <w:t>Figura 3. Régimen de lluvias en Mocoa</w:t>
        </w:r>
        <w:r w:rsidR="00B7414C">
          <w:rPr>
            <w:noProof/>
            <w:webHidden/>
          </w:rPr>
          <w:tab/>
        </w:r>
        <w:r w:rsidR="00B7414C">
          <w:rPr>
            <w:noProof/>
            <w:webHidden/>
          </w:rPr>
          <w:fldChar w:fldCharType="begin"/>
        </w:r>
        <w:r w:rsidR="00B7414C">
          <w:rPr>
            <w:noProof/>
            <w:webHidden/>
          </w:rPr>
          <w:instrText xml:space="preserve"> PAGEREF _Toc494829092 \h </w:instrText>
        </w:r>
        <w:r w:rsidR="00B7414C">
          <w:rPr>
            <w:noProof/>
            <w:webHidden/>
          </w:rPr>
        </w:r>
        <w:r w:rsidR="00B7414C">
          <w:rPr>
            <w:noProof/>
            <w:webHidden/>
          </w:rPr>
          <w:fldChar w:fldCharType="separate"/>
        </w:r>
        <w:r w:rsidR="00B7414C">
          <w:rPr>
            <w:noProof/>
            <w:webHidden/>
          </w:rPr>
          <w:t>32</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3" w:history="1">
        <w:r w:rsidR="00B7414C" w:rsidRPr="00477BCF">
          <w:rPr>
            <w:rStyle w:val="Hyperlink"/>
            <w:rFonts w:cs="Arial"/>
            <w:noProof/>
          </w:rPr>
          <w:t>Figura 4. Temperatura media en Mocoa</w:t>
        </w:r>
        <w:r w:rsidR="00B7414C">
          <w:rPr>
            <w:noProof/>
            <w:webHidden/>
          </w:rPr>
          <w:tab/>
        </w:r>
        <w:r w:rsidR="00B7414C">
          <w:rPr>
            <w:noProof/>
            <w:webHidden/>
          </w:rPr>
          <w:fldChar w:fldCharType="begin"/>
        </w:r>
        <w:r w:rsidR="00B7414C">
          <w:rPr>
            <w:noProof/>
            <w:webHidden/>
          </w:rPr>
          <w:instrText xml:space="preserve"> PAGEREF _Toc494829093 \h </w:instrText>
        </w:r>
        <w:r w:rsidR="00B7414C">
          <w:rPr>
            <w:noProof/>
            <w:webHidden/>
          </w:rPr>
        </w:r>
        <w:r w:rsidR="00B7414C">
          <w:rPr>
            <w:noProof/>
            <w:webHidden/>
          </w:rPr>
          <w:fldChar w:fldCharType="separate"/>
        </w:r>
        <w:r w:rsidR="00B7414C">
          <w:rPr>
            <w:noProof/>
            <w:webHidden/>
          </w:rPr>
          <w:t>33</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4" w:history="1">
        <w:r w:rsidR="00B7414C" w:rsidRPr="00477BCF">
          <w:rPr>
            <w:rStyle w:val="Hyperlink"/>
            <w:noProof/>
          </w:rPr>
          <w:t>Figura 5. Zonas de vida.</w:t>
        </w:r>
        <w:r w:rsidR="00B7414C">
          <w:rPr>
            <w:noProof/>
            <w:webHidden/>
          </w:rPr>
          <w:tab/>
        </w:r>
        <w:r w:rsidR="00B7414C">
          <w:rPr>
            <w:noProof/>
            <w:webHidden/>
          </w:rPr>
          <w:fldChar w:fldCharType="begin"/>
        </w:r>
        <w:r w:rsidR="00B7414C">
          <w:rPr>
            <w:noProof/>
            <w:webHidden/>
          </w:rPr>
          <w:instrText xml:space="preserve"> PAGEREF _Toc494829094 \h </w:instrText>
        </w:r>
        <w:r w:rsidR="00B7414C">
          <w:rPr>
            <w:noProof/>
            <w:webHidden/>
          </w:rPr>
        </w:r>
        <w:r w:rsidR="00B7414C">
          <w:rPr>
            <w:noProof/>
            <w:webHidden/>
          </w:rPr>
          <w:fldChar w:fldCharType="separate"/>
        </w:r>
        <w:r w:rsidR="00B7414C">
          <w:rPr>
            <w:noProof/>
            <w:webHidden/>
          </w:rPr>
          <w:t>34</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5" w:history="1">
        <w:r w:rsidR="00B7414C" w:rsidRPr="00477BCF">
          <w:rPr>
            <w:rStyle w:val="Hyperlink"/>
            <w:rFonts w:cs="Arial"/>
            <w:noProof/>
          </w:rPr>
          <w:t>Figura 6. Sistema de fallas geológicas que circundan a Mocoa</w:t>
        </w:r>
        <w:r w:rsidR="00B7414C">
          <w:rPr>
            <w:noProof/>
            <w:webHidden/>
          </w:rPr>
          <w:tab/>
        </w:r>
        <w:r w:rsidR="00B7414C">
          <w:rPr>
            <w:noProof/>
            <w:webHidden/>
          </w:rPr>
          <w:fldChar w:fldCharType="begin"/>
        </w:r>
        <w:r w:rsidR="00B7414C">
          <w:rPr>
            <w:noProof/>
            <w:webHidden/>
          </w:rPr>
          <w:instrText xml:space="preserve"> PAGEREF _Toc494829095 \h </w:instrText>
        </w:r>
        <w:r w:rsidR="00B7414C">
          <w:rPr>
            <w:noProof/>
            <w:webHidden/>
          </w:rPr>
        </w:r>
        <w:r w:rsidR="00B7414C">
          <w:rPr>
            <w:noProof/>
            <w:webHidden/>
          </w:rPr>
          <w:fldChar w:fldCharType="separate"/>
        </w:r>
        <w:r w:rsidR="00B7414C">
          <w:rPr>
            <w:noProof/>
            <w:webHidden/>
          </w:rPr>
          <w:t>36</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6" w:history="1">
        <w:r w:rsidR="00B7414C" w:rsidRPr="00477BCF">
          <w:rPr>
            <w:rStyle w:val="Hyperlink"/>
            <w:noProof/>
          </w:rPr>
          <w:t>Figura 7. Especies con mayor abundancia.</w:t>
        </w:r>
        <w:r w:rsidR="00B7414C">
          <w:rPr>
            <w:noProof/>
            <w:webHidden/>
          </w:rPr>
          <w:tab/>
        </w:r>
        <w:r w:rsidR="00B7414C">
          <w:rPr>
            <w:noProof/>
            <w:webHidden/>
          </w:rPr>
          <w:fldChar w:fldCharType="begin"/>
        </w:r>
        <w:r w:rsidR="00B7414C">
          <w:rPr>
            <w:noProof/>
            <w:webHidden/>
          </w:rPr>
          <w:instrText xml:space="preserve"> PAGEREF _Toc494829096 \h </w:instrText>
        </w:r>
        <w:r w:rsidR="00B7414C">
          <w:rPr>
            <w:noProof/>
            <w:webHidden/>
          </w:rPr>
        </w:r>
        <w:r w:rsidR="00B7414C">
          <w:rPr>
            <w:noProof/>
            <w:webHidden/>
          </w:rPr>
          <w:fldChar w:fldCharType="separate"/>
        </w:r>
        <w:r w:rsidR="00B7414C">
          <w:rPr>
            <w:noProof/>
            <w:webHidden/>
          </w:rPr>
          <w:t>42</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7" w:history="1">
        <w:r w:rsidR="00B7414C" w:rsidRPr="00477BCF">
          <w:rPr>
            <w:rStyle w:val="Hyperlink"/>
            <w:noProof/>
          </w:rPr>
          <w:t>Figura 8. Áreas sin restricción de uso.</w:t>
        </w:r>
        <w:r w:rsidR="00B7414C">
          <w:rPr>
            <w:noProof/>
            <w:webHidden/>
          </w:rPr>
          <w:tab/>
        </w:r>
        <w:r w:rsidR="00B7414C">
          <w:rPr>
            <w:noProof/>
            <w:webHidden/>
          </w:rPr>
          <w:fldChar w:fldCharType="begin"/>
        </w:r>
        <w:r w:rsidR="00B7414C">
          <w:rPr>
            <w:noProof/>
            <w:webHidden/>
          </w:rPr>
          <w:instrText xml:space="preserve"> PAGEREF _Toc494829097 \h </w:instrText>
        </w:r>
        <w:r w:rsidR="00B7414C">
          <w:rPr>
            <w:noProof/>
            <w:webHidden/>
          </w:rPr>
        </w:r>
        <w:r w:rsidR="00B7414C">
          <w:rPr>
            <w:noProof/>
            <w:webHidden/>
          </w:rPr>
          <w:fldChar w:fldCharType="separate"/>
        </w:r>
        <w:r w:rsidR="00B7414C">
          <w:rPr>
            <w:noProof/>
            <w:webHidden/>
          </w:rPr>
          <w:t>42</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8" w:history="1">
        <w:r w:rsidR="00B7414C" w:rsidRPr="00477BCF">
          <w:rPr>
            <w:rStyle w:val="Hyperlink"/>
            <w:rFonts w:cs="Arial"/>
            <w:noProof/>
          </w:rPr>
          <w:t>Figura 9. Número de viviendas afectadas</w:t>
        </w:r>
        <w:r w:rsidR="00B7414C">
          <w:rPr>
            <w:noProof/>
            <w:webHidden/>
          </w:rPr>
          <w:tab/>
        </w:r>
        <w:r w:rsidR="00B7414C">
          <w:rPr>
            <w:noProof/>
            <w:webHidden/>
          </w:rPr>
          <w:fldChar w:fldCharType="begin"/>
        </w:r>
        <w:r w:rsidR="00B7414C">
          <w:rPr>
            <w:noProof/>
            <w:webHidden/>
          </w:rPr>
          <w:instrText xml:space="preserve"> PAGEREF _Toc494829098 \h </w:instrText>
        </w:r>
        <w:r w:rsidR="00B7414C">
          <w:rPr>
            <w:noProof/>
            <w:webHidden/>
          </w:rPr>
        </w:r>
        <w:r w:rsidR="00B7414C">
          <w:rPr>
            <w:noProof/>
            <w:webHidden/>
          </w:rPr>
          <w:fldChar w:fldCharType="separate"/>
        </w:r>
        <w:r w:rsidR="00B7414C">
          <w:rPr>
            <w:noProof/>
            <w:webHidden/>
          </w:rPr>
          <w:t>51</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099" w:history="1">
        <w:r w:rsidR="00B7414C" w:rsidRPr="00477BCF">
          <w:rPr>
            <w:rStyle w:val="Hyperlink"/>
            <w:rFonts w:cs="Arial"/>
            <w:noProof/>
          </w:rPr>
          <w:t>Figura 10. Delimitación de la avenida flujo torrencial ocurrida en Mocoa - 2017</w:t>
        </w:r>
        <w:r w:rsidR="00B7414C">
          <w:rPr>
            <w:noProof/>
            <w:webHidden/>
          </w:rPr>
          <w:tab/>
        </w:r>
        <w:r w:rsidR="00B7414C">
          <w:rPr>
            <w:noProof/>
            <w:webHidden/>
          </w:rPr>
          <w:fldChar w:fldCharType="begin"/>
        </w:r>
        <w:r w:rsidR="00B7414C">
          <w:rPr>
            <w:noProof/>
            <w:webHidden/>
          </w:rPr>
          <w:instrText xml:space="preserve"> PAGEREF _Toc494829099 \h </w:instrText>
        </w:r>
        <w:r w:rsidR="00B7414C">
          <w:rPr>
            <w:noProof/>
            <w:webHidden/>
          </w:rPr>
        </w:r>
        <w:r w:rsidR="00B7414C">
          <w:rPr>
            <w:noProof/>
            <w:webHidden/>
          </w:rPr>
          <w:fldChar w:fldCharType="separate"/>
        </w:r>
        <w:r w:rsidR="00B7414C">
          <w:rPr>
            <w:noProof/>
            <w:webHidden/>
          </w:rPr>
          <w:t>52</w:t>
        </w:r>
        <w:r w:rsidR="00B7414C">
          <w:rPr>
            <w:noProof/>
            <w:webHidden/>
          </w:rPr>
          <w:fldChar w:fldCharType="end"/>
        </w:r>
      </w:hyperlink>
    </w:p>
    <w:p w:rsidR="00B7414C" w:rsidRDefault="00C117D0">
      <w:pPr>
        <w:pStyle w:val="TableofFigures"/>
        <w:tabs>
          <w:tab w:val="right" w:leader="dot" w:pos="9113"/>
        </w:tabs>
        <w:rPr>
          <w:rFonts w:asciiTheme="minorHAnsi" w:eastAsiaTheme="minorEastAsia" w:hAnsiTheme="minorHAnsi" w:cstheme="minorBidi"/>
          <w:noProof/>
          <w:sz w:val="22"/>
          <w:szCs w:val="22"/>
          <w:lang w:val="es-ES"/>
        </w:rPr>
      </w:pPr>
      <w:hyperlink w:anchor="_Toc494829100" w:history="1">
        <w:r w:rsidR="00B7414C" w:rsidRPr="00477BCF">
          <w:rPr>
            <w:rStyle w:val="Hyperlink"/>
            <w:noProof/>
          </w:rPr>
          <w:t xml:space="preserve">Figura 11. </w:t>
        </w:r>
        <w:r w:rsidR="00B7414C" w:rsidRPr="00477BCF">
          <w:rPr>
            <w:rStyle w:val="Hyperlink"/>
            <w:rFonts w:cs="Arial"/>
            <w:noProof/>
            <w:lang w:val="es-ES_tradnl"/>
          </w:rPr>
          <w:t>Esquema tipo de plantación directa en suelo.</w:t>
        </w:r>
        <w:r w:rsidR="00B7414C">
          <w:rPr>
            <w:noProof/>
            <w:webHidden/>
          </w:rPr>
          <w:tab/>
        </w:r>
        <w:r w:rsidR="00B7414C">
          <w:rPr>
            <w:noProof/>
            <w:webHidden/>
          </w:rPr>
          <w:fldChar w:fldCharType="begin"/>
        </w:r>
        <w:r w:rsidR="00B7414C">
          <w:rPr>
            <w:noProof/>
            <w:webHidden/>
          </w:rPr>
          <w:instrText xml:space="preserve"> PAGEREF _Toc494829100 \h </w:instrText>
        </w:r>
        <w:r w:rsidR="00B7414C">
          <w:rPr>
            <w:noProof/>
            <w:webHidden/>
          </w:rPr>
        </w:r>
        <w:r w:rsidR="00B7414C">
          <w:rPr>
            <w:noProof/>
            <w:webHidden/>
          </w:rPr>
          <w:fldChar w:fldCharType="separate"/>
        </w:r>
        <w:r w:rsidR="00B7414C">
          <w:rPr>
            <w:noProof/>
            <w:webHidden/>
          </w:rPr>
          <w:t>63</w:t>
        </w:r>
        <w:r w:rsidR="00B7414C">
          <w:rPr>
            <w:noProof/>
            <w:webHidden/>
          </w:rPr>
          <w:fldChar w:fldCharType="end"/>
        </w:r>
      </w:hyperlink>
    </w:p>
    <w:p w:rsidR="005D1B20" w:rsidRPr="00DA43DC" w:rsidRDefault="00D6602E" w:rsidP="007620F5">
      <w:pPr>
        <w:pStyle w:val="TableofFigures"/>
        <w:tabs>
          <w:tab w:val="right" w:leader="dot" w:pos="9113"/>
        </w:tabs>
        <w:spacing w:line="240" w:lineRule="auto"/>
        <w:rPr>
          <w:rFonts w:cs="Arial"/>
          <w:b/>
        </w:rPr>
      </w:pPr>
      <w:r w:rsidRPr="00DA43DC">
        <w:rPr>
          <w:rFonts w:cs="Arial"/>
          <w:noProof/>
          <w:szCs w:val="24"/>
          <w:lang w:eastAsia="es-CO"/>
        </w:rPr>
        <w:fldChar w:fldCharType="end"/>
      </w:r>
      <w:bookmarkStart w:id="1" w:name="_Toc374090268"/>
      <w:bookmarkStart w:id="2" w:name="_Toc445304331"/>
    </w:p>
    <w:p w:rsidR="005D1B20" w:rsidRPr="00DA43DC" w:rsidRDefault="005D1B20" w:rsidP="005D1B20">
      <w:pPr>
        <w:rPr>
          <w:rFonts w:ascii="Arial" w:hAnsi="Arial" w:cs="Arial"/>
          <w:lang w:val="es-ES_tradnl"/>
        </w:rPr>
      </w:pPr>
    </w:p>
    <w:p w:rsidR="005D1B20" w:rsidRPr="00DA43DC" w:rsidRDefault="005D1B20" w:rsidP="005D1B20">
      <w:pPr>
        <w:rPr>
          <w:rFonts w:ascii="Arial" w:hAnsi="Arial" w:cs="Arial"/>
          <w:lang w:val="es-ES_tradnl"/>
        </w:rPr>
      </w:pPr>
    </w:p>
    <w:p w:rsidR="005D1B20" w:rsidRPr="00DA43DC" w:rsidRDefault="005D1B20" w:rsidP="009669A3">
      <w:pPr>
        <w:pStyle w:val="Heading1"/>
        <w:numPr>
          <w:ilvl w:val="0"/>
          <w:numId w:val="10"/>
        </w:numPr>
        <w:jc w:val="left"/>
        <w:rPr>
          <w:rFonts w:cs="Arial"/>
          <w:b/>
        </w:rPr>
      </w:pPr>
      <w:bookmarkStart w:id="3" w:name="_Toc491779665"/>
      <w:bookmarkStart w:id="4" w:name="_Toc494829016"/>
      <w:r w:rsidRPr="00DA43DC">
        <w:rPr>
          <w:rFonts w:cs="Arial"/>
          <w:b/>
        </w:rPr>
        <w:lastRenderedPageBreak/>
        <w:t>RESUMEN EJECUTIVO</w:t>
      </w:r>
      <w:bookmarkEnd w:id="3"/>
      <w:bookmarkEnd w:id="4"/>
    </w:p>
    <w:p w:rsidR="005D1B20" w:rsidRPr="00DA43DC" w:rsidRDefault="005D1B20" w:rsidP="005D1B20">
      <w:pPr>
        <w:rPr>
          <w:rFonts w:ascii="Arial" w:hAnsi="Arial" w:cs="Arial"/>
          <w:lang w:val="es-ES"/>
        </w:rPr>
      </w:pPr>
    </w:p>
    <w:p w:rsidR="006D1CFA" w:rsidRPr="006D1CFA" w:rsidRDefault="006D1CFA" w:rsidP="009E61AA">
      <w:pPr>
        <w:widowControl w:val="0"/>
        <w:jc w:val="both"/>
        <w:rPr>
          <w:rFonts w:ascii="Arial" w:hAnsi="Arial" w:cs="Arial"/>
          <w:sz w:val="24"/>
          <w:lang w:val="es-ES_tradnl"/>
        </w:rPr>
      </w:pPr>
      <w:r w:rsidRPr="006D1CFA">
        <w:rPr>
          <w:rFonts w:ascii="Arial" w:hAnsi="Arial" w:cs="Arial"/>
          <w:sz w:val="24"/>
          <w:lang w:val="es-ES_tradnl"/>
        </w:rPr>
        <w:t xml:space="preserve">En atención a la emergencia presentada en el Municipio de Mocoa, capital del Departamento del Putumayo, </w:t>
      </w:r>
      <w:r>
        <w:rPr>
          <w:rFonts w:ascii="Arial" w:hAnsi="Arial" w:cs="Arial"/>
          <w:sz w:val="24"/>
          <w:lang w:val="es-ES_tradnl"/>
        </w:rPr>
        <w:t>en</w:t>
      </w:r>
      <w:r w:rsidRPr="006D1CFA">
        <w:rPr>
          <w:rFonts w:ascii="Arial" w:hAnsi="Arial" w:cs="Arial"/>
          <w:sz w:val="24"/>
          <w:lang w:val="es-ES_tradnl"/>
        </w:rPr>
        <w:t xml:space="preserve"> Colombia, </w:t>
      </w:r>
      <w:r>
        <w:rPr>
          <w:rFonts w:ascii="Arial" w:hAnsi="Arial" w:cs="Arial"/>
          <w:sz w:val="24"/>
          <w:lang w:val="es-ES_tradnl"/>
        </w:rPr>
        <w:t xml:space="preserve">causada </w:t>
      </w:r>
      <w:r w:rsidRPr="006D1CFA">
        <w:rPr>
          <w:rFonts w:ascii="Arial" w:hAnsi="Arial" w:cs="Arial"/>
          <w:sz w:val="24"/>
          <w:lang w:val="es-ES_tradnl"/>
        </w:rPr>
        <w:t xml:space="preserve">por el desastre natural de los días 31 de marzo y 1 de abril de 2017, </w:t>
      </w:r>
      <w:r>
        <w:rPr>
          <w:rFonts w:ascii="Arial" w:hAnsi="Arial" w:cs="Arial"/>
          <w:sz w:val="24"/>
          <w:lang w:val="es-ES_tradnl"/>
        </w:rPr>
        <w:t xml:space="preserve">cuando </w:t>
      </w:r>
      <w:r w:rsidRPr="006D1CFA">
        <w:rPr>
          <w:rFonts w:ascii="Arial" w:hAnsi="Arial" w:cs="Arial"/>
          <w:sz w:val="24"/>
          <w:lang w:val="es-ES_tradnl"/>
        </w:rPr>
        <w:t xml:space="preserve">las altas precipitaciones originaron deslizamientos en la parte alta y media de las microcuencas de los ríos Sangoyaco y Mulato, y las quebradas Taruca, Conejo y Almorzadero, </w:t>
      </w:r>
      <w:r w:rsidR="006B500F">
        <w:rPr>
          <w:rFonts w:ascii="Arial" w:hAnsi="Arial" w:cs="Arial"/>
          <w:sz w:val="24"/>
          <w:lang w:val="es-ES_tradnl"/>
        </w:rPr>
        <w:t xml:space="preserve">que arrastraron </w:t>
      </w:r>
      <w:r w:rsidR="005527AC">
        <w:rPr>
          <w:rFonts w:ascii="Arial" w:hAnsi="Arial" w:cs="Arial"/>
          <w:sz w:val="24"/>
          <w:lang w:val="es-ES_tradnl"/>
        </w:rPr>
        <w:t xml:space="preserve">material aluvial </w:t>
      </w:r>
      <w:r w:rsidR="006B500F">
        <w:rPr>
          <w:rFonts w:ascii="Arial" w:hAnsi="Arial" w:cs="Arial"/>
          <w:sz w:val="24"/>
          <w:lang w:val="es-ES_tradnl"/>
        </w:rPr>
        <w:t xml:space="preserve">hacia </w:t>
      </w:r>
      <w:r w:rsidR="005527AC">
        <w:rPr>
          <w:rFonts w:ascii="Arial" w:hAnsi="Arial" w:cs="Arial"/>
          <w:sz w:val="24"/>
          <w:lang w:val="es-ES_tradnl"/>
        </w:rPr>
        <w:t>el sistema del alcantarillado</w:t>
      </w:r>
      <w:r w:rsidR="00A4345D">
        <w:rPr>
          <w:rFonts w:ascii="Arial" w:hAnsi="Arial" w:cs="Arial"/>
          <w:sz w:val="24"/>
          <w:lang w:val="es-ES_tradnl"/>
        </w:rPr>
        <w:t>,</w:t>
      </w:r>
      <w:r w:rsidR="005527AC">
        <w:rPr>
          <w:rFonts w:ascii="Arial" w:hAnsi="Arial" w:cs="Arial"/>
          <w:sz w:val="24"/>
          <w:lang w:val="es-ES_tradnl"/>
        </w:rPr>
        <w:t xml:space="preserve"> </w:t>
      </w:r>
      <w:r w:rsidR="006B500F">
        <w:rPr>
          <w:rFonts w:ascii="Arial" w:hAnsi="Arial" w:cs="Arial"/>
          <w:sz w:val="24"/>
          <w:lang w:val="es-ES_tradnl"/>
        </w:rPr>
        <w:t xml:space="preserve">ocasionando daños y taponamientos </w:t>
      </w:r>
      <w:r w:rsidR="005527AC">
        <w:rPr>
          <w:rFonts w:ascii="Arial" w:hAnsi="Arial" w:cs="Arial"/>
          <w:sz w:val="24"/>
          <w:lang w:val="es-ES_tradnl"/>
        </w:rPr>
        <w:t>en diferentes sectores del municipio</w:t>
      </w:r>
      <w:r w:rsidR="006B500F">
        <w:rPr>
          <w:rFonts w:ascii="Arial" w:hAnsi="Arial" w:cs="Arial"/>
          <w:sz w:val="24"/>
          <w:lang w:val="es-ES_tradnl"/>
        </w:rPr>
        <w:t>. Posteriormente, se adelantaron actividades de limpieza del sistema</w:t>
      </w:r>
      <w:r w:rsidR="00FE7C79">
        <w:rPr>
          <w:rFonts w:ascii="Arial" w:hAnsi="Arial" w:cs="Arial"/>
          <w:sz w:val="24"/>
          <w:lang w:val="es-ES_tradnl"/>
        </w:rPr>
        <w:t xml:space="preserve">. En el algunos sectores del municipio, el sistema de alcantarillado colapsó totalmente y en otros pudo ser recuperado quedando susceptible a reboses con fuertes precipitaciones. La </w:t>
      </w:r>
      <w:r w:rsidR="006B500F">
        <w:rPr>
          <w:rFonts w:ascii="Arial" w:hAnsi="Arial" w:cs="Arial"/>
          <w:sz w:val="24"/>
          <w:lang w:val="es-ES_tradnl"/>
        </w:rPr>
        <w:t>capacidad de servicio</w:t>
      </w:r>
      <w:r w:rsidR="00FE7C79">
        <w:rPr>
          <w:rFonts w:ascii="Arial" w:hAnsi="Arial" w:cs="Arial"/>
          <w:sz w:val="24"/>
          <w:lang w:val="es-ES_tradnl"/>
        </w:rPr>
        <w:t xml:space="preserve"> del sistema</w:t>
      </w:r>
      <w:r w:rsidR="006B500F">
        <w:rPr>
          <w:rFonts w:ascii="Arial" w:hAnsi="Arial" w:cs="Arial"/>
          <w:sz w:val="24"/>
          <w:lang w:val="es-ES_tradnl"/>
        </w:rPr>
        <w:t xml:space="preserve"> </w:t>
      </w:r>
      <w:r w:rsidR="00677EA0">
        <w:rPr>
          <w:rFonts w:ascii="Arial" w:hAnsi="Arial" w:cs="Arial"/>
          <w:sz w:val="24"/>
          <w:lang w:val="es-ES_tradnl"/>
        </w:rPr>
        <w:t xml:space="preserve">quedó para cubrir la demanda del </w:t>
      </w:r>
      <w:r w:rsidR="006B500F">
        <w:rPr>
          <w:rFonts w:ascii="Arial" w:hAnsi="Arial" w:cs="Arial"/>
          <w:sz w:val="24"/>
          <w:lang w:val="es-ES_tradnl"/>
        </w:rPr>
        <w:t>75% de los usuarios</w:t>
      </w:r>
      <w:r w:rsidR="00677EA0">
        <w:rPr>
          <w:rFonts w:ascii="Arial" w:hAnsi="Arial" w:cs="Arial"/>
          <w:sz w:val="24"/>
          <w:lang w:val="es-ES_tradnl"/>
        </w:rPr>
        <w:t xml:space="preserve"> registrados antes de la emergencia (7956 usuarios)</w:t>
      </w:r>
      <w:r w:rsidR="00FE7C79">
        <w:rPr>
          <w:rStyle w:val="FootnoteReference"/>
          <w:rFonts w:ascii="Arial" w:hAnsi="Arial" w:cs="Arial"/>
          <w:sz w:val="24"/>
          <w:lang w:val="es-ES_tradnl"/>
        </w:rPr>
        <w:footnoteReference w:id="1"/>
      </w:r>
      <w:r w:rsidR="004733BB">
        <w:rPr>
          <w:rFonts w:ascii="Arial" w:hAnsi="Arial" w:cs="Arial"/>
          <w:sz w:val="24"/>
          <w:lang w:val="es-ES_tradnl"/>
        </w:rPr>
        <w:t>.</w:t>
      </w:r>
      <w:r w:rsidR="00677EA0">
        <w:rPr>
          <w:rFonts w:ascii="Arial" w:hAnsi="Arial" w:cs="Arial"/>
          <w:sz w:val="24"/>
          <w:lang w:val="es-ES_tradnl"/>
        </w:rPr>
        <w:t xml:space="preserve"> </w:t>
      </w:r>
    </w:p>
    <w:p w:rsidR="006D1CFA" w:rsidRDefault="006D1CFA" w:rsidP="009E61AA">
      <w:pPr>
        <w:widowControl w:val="0"/>
        <w:jc w:val="both"/>
        <w:rPr>
          <w:rFonts w:ascii="Arial" w:hAnsi="Arial" w:cs="Arial"/>
          <w:color w:val="FF0000"/>
          <w:sz w:val="24"/>
          <w:lang w:val="es-ES_tradnl"/>
        </w:rPr>
      </w:pPr>
    </w:p>
    <w:p w:rsidR="00F93666" w:rsidRPr="00F93666" w:rsidRDefault="00F93666" w:rsidP="009E61AA">
      <w:pPr>
        <w:widowControl w:val="0"/>
        <w:jc w:val="both"/>
        <w:rPr>
          <w:rFonts w:ascii="Arial" w:hAnsi="Arial" w:cs="Arial"/>
          <w:sz w:val="24"/>
          <w:lang w:val="es-ES_tradnl"/>
        </w:rPr>
      </w:pPr>
      <w:r w:rsidRPr="00F93666">
        <w:rPr>
          <w:rFonts w:ascii="Arial" w:hAnsi="Arial" w:cs="Arial"/>
          <w:sz w:val="24"/>
          <w:lang w:val="es-ES_tradnl"/>
        </w:rPr>
        <w:t>Por lo anterior, el Banco Interamericano de Desarrollo (BID), a solicitud del Gobierno de Colombia (</w:t>
      </w:r>
      <w:proofErr w:type="spellStart"/>
      <w:r w:rsidRPr="00F93666">
        <w:rPr>
          <w:rFonts w:ascii="Arial" w:hAnsi="Arial" w:cs="Arial"/>
          <w:sz w:val="24"/>
          <w:lang w:val="es-ES_tradnl"/>
        </w:rPr>
        <w:t>GdC</w:t>
      </w:r>
      <w:proofErr w:type="spellEnd"/>
      <w:r w:rsidRPr="00F93666">
        <w:rPr>
          <w:rFonts w:ascii="Arial" w:hAnsi="Arial" w:cs="Arial"/>
          <w:sz w:val="24"/>
          <w:lang w:val="es-ES_tradnl"/>
        </w:rPr>
        <w:t>), financiará mediante una operación de crédito hasta por un valor de USD 30 millones el programa “Plan para la Reconstrucción del Municipio de Mocoa (Departamento del Putumayo), Plan Maestro de Alcantarillado” (</w:t>
      </w:r>
      <w:r w:rsidRPr="00FE30E7">
        <w:rPr>
          <w:rFonts w:ascii="Arial" w:hAnsi="Arial" w:cs="Arial"/>
          <w:sz w:val="24"/>
          <w:lang w:val="es-ES_tradnl"/>
        </w:rPr>
        <w:t>CO-L</w:t>
      </w:r>
      <w:r w:rsidR="00FD7174" w:rsidRPr="00FE30E7">
        <w:rPr>
          <w:rFonts w:ascii="Arial" w:hAnsi="Arial" w:cs="Arial"/>
          <w:sz w:val="24"/>
          <w:lang w:val="es-ES_tradnl"/>
        </w:rPr>
        <w:t>1232</w:t>
      </w:r>
      <w:r w:rsidRPr="00F93666">
        <w:rPr>
          <w:rFonts w:ascii="Arial" w:hAnsi="Arial" w:cs="Arial"/>
          <w:sz w:val="24"/>
          <w:lang w:val="es-ES_tradnl"/>
        </w:rPr>
        <w:t>).</w:t>
      </w:r>
    </w:p>
    <w:p w:rsidR="00F93666" w:rsidRDefault="00F93666" w:rsidP="009E61AA">
      <w:pPr>
        <w:widowControl w:val="0"/>
        <w:jc w:val="both"/>
        <w:rPr>
          <w:rFonts w:ascii="Arial" w:hAnsi="Arial" w:cs="Arial"/>
          <w:color w:val="FF0000"/>
          <w:sz w:val="24"/>
          <w:lang w:val="es-ES_tradnl"/>
        </w:rPr>
      </w:pPr>
    </w:p>
    <w:p w:rsidR="00F93666" w:rsidRDefault="00F93666" w:rsidP="009E61AA">
      <w:pPr>
        <w:widowControl w:val="0"/>
        <w:jc w:val="both"/>
        <w:rPr>
          <w:rFonts w:ascii="Arial" w:hAnsi="Arial" w:cs="Arial"/>
          <w:sz w:val="24"/>
          <w:lang w:val="es-ES_tradnl"/>
        </w:rPr>
      </w:pPr>
      <w:r w:rsidRPr="003038CB">
        <w:rPr>
          <w:rFonts w:ascii="Arial" w:hAnsi="Arial" w:cs="Arial"/>
          <w:sz w:val="24"/>
          <w:lang w:val="es-ES_tradnl"/>
        </w:rPr>
        <w:t xml:space="preserve">Como instrumento </w:t>
      </w:r>
      <w:r w:rsidR="003038CB" w:rsidRPr="003038CB">
        <w:rPr>
          <w:rFonts w:ascii="Arial" w:hAnsi="Arial" w:cs="Arial"/>
          <w:sz w:val="24"/>
          <w:lang w:val="es-ES_tradnl"/>
        </w:rPr>
        <w:t xml:space="preserve">guía </w:t>
      </w:r>
      <w:r w:rsidR="00092134">
        <w:rPr>
          <w:rFonts w:ascii="Arial" w:hAnsi="Arial" w:cs="Arial"/>
          <w:sz w:val="24"/>
          <w:lang w:val="es-ES_tradnl"/>
        </w:rPr>
        <w:t xml:space="preserve">de planificación </w:t>
      </w:r>
      <w:r w:rsidR="003038CB" w:rsidRPr="003038CB">
        <w:rPr>
          <w:rFonts w:ascii="Arial" w:hAnsi="Arial" w:cs="Arial"/>
          <w:sz w:val="24"/>
          <w:lang w:val="es-ES_tradnl"/>
        </w:rPr>
        <w:t>para el desarrollo del programa, se elabora el presente Marco de Gestión Ambiental y Social (MGAS), que direcciona las actividades y planes de manejo tendientes al control y minimización de los posibles impactos ambientales y sociales adversos para la población Mocoana y potenciar los impactos que le sean positivos.</w:t>
      </w:r>
    </w:p>
    <w:p w:rsidR="003C4751" w:rsidRDefault="003C4751" w:rsidP="009E61AA">
      <w:pPr>
        <w:widowControl w:val="0"/>
        <w:jc w:val="both"/>
        <w:rPr>
          <w:rFonts w:ascii="Arial" w:hAnsi="Arial" w:cs="Arial"/>
          <w:sz w:val="24"/>
          <w:lang w:val="es-ES_tradnl"/>
        </w:rPr>
      </w:pPr>
    </w:p>
    <w:p w:rsidR="005E0F85" w:rsidRDefault="003C4751" w:rsidP="009E61AA">
      <w:pPr>
        <w:widowControl w:val="0"/>
        <w:jc w:val="both"/>
        <w:rPr>
          <w:rFonts w:ascii="Arial" w:hAnsi="Arial" w:cs="Arial"/>
          <w:sz w:val="24"/>
          <w:lang w:val="es-ES_tradnl"/>
        </w:rPr>
      </w:pPr>
      <w:r>
        <w:rPr>
          <w:rFonts w:ascii="Arial" w:hAnsi="Arial" w:cs="Arial"/>
          <w:sz w:val="24"/>
          <w:lang w:val="es-ES_tradnl"/>
        </w:rPr>
        <w:t xml:space="preserve">De acuerdo con la emergencia sucedida en Mocoa y </w:t>
      </w:r>
      <w:r w:rsidR="00977BCE">
        <w:rPr>
          <w:rFonts w:ascii="Arial" w:hAnsi="Arial" w:cs="Arial"/>
          <w:sz w:val="24"/>
          <w:lang w:val="es-ES_tradnl"/>
        </w:rPr>
        <w:t xml:space="preserve">el programa para </w:t>
      </w:r>
      <w:r>
        <w:rPr>
          <w:rFonts w:ascii="Arial" w:hAnsi="Arial" w:cs="Arial"/>
          <w:sz w:val="24"/>
          <w:lang w:val="es-ES_tradnl"/>
        </w:rPr>
        <w:t>la implementación del Plan Maestro de Alcantarillad</w:t>
      </w:r>
      <w:r w:rsidR="00977BCE">
        <w:rPr>
          <w:rFonts w:ascii="Arial" w:hAnsi="Arial" w:cs="Arial"/>
          <w:sz w:val="24"/>
          <w:lang w:val="es-ES_tradnl"/>
        </w:rPr>
        <w:t>o en toda la zona urbana del municipio</w:t>
      </w:r>
      <w:r>
        <w:rPr>
          <w:rFonts w:ascii="Arial" w:hAnsi="Arial" w:cs="Arial"/>
          <w:sz w:val="24"/>
          <w:lang w:val="es-ES_tradnl"/>
        </w:rPr>
        <w:t xml:space="preserve">, son más los impactos positivos que tendrá la comunidad, ya que </w:t>
      </w:r>
      <w:r w:rsidR="00977BCE">
        <w:rPr>
          <w:rFonts w:ascii="Arial" w:hAnsi="Arial" w:cs="Arial"/>
          <w:sz w:val="24"/>
          <w:lang w:val="es-ES_tradnl"/>
        </w:rPr>
        <w:t xml:space="preserve">van a contar con un manejo adecuado de sus vertimientos, minimizando olores y proliferación de vectores que afectan la salud de los habitantes, principalmente en los infantes y personas de la tercera edad. Así mismo, se disminuirá la carga contaminante que actualmente presentan algunas fuentes hídricas receptoras de </w:t>
      </w:r>
      <w:r w:rsidR="0093440B">
        <w:rPr>
          <w:rFonts w:ascii="Arial" w:hAnsi="Arial" w:cs="Arial"/>
          <w:sz w:val="24"/>
          <w:lang w:val="es-ES_tradnl"/>
        </w:rPr>
        <w:t xml:space="preserve">los </w:t>
      </w:r>
      <w:r w:rsidR="00977BCE">
        <w:rPr>
          <w:rFonts w:ascii="Arial" w:hAnsi="Arial" w:cs="Arial"/>
          <w:sz w:val="24"/>
          <w:lang w:val="es-ES_tradnl"/>
        </w:rPr>
        <w:t xml:space="preserve">vertimientos </w:t>
      </w:r>
      <w:r w:rsidR="0093440B">
        <w:rPr>
          <w:rFonts w:ascii="Arial" w:hAnsi="Arial" w:cs="Arial"/>
          <w:sz w:val="24"/>
          <w:lang w:val="es-ES_tradnl"/>
        </w:rPr>
        <w:t xml:space="preserve">directos </w:t>
      </w:r>
      <w:r w:rsidR="00977BCE">
        <w:rPr>
          <w:rFonts w:ascii="Arial" w:hAnsi="Arial" w:cs="Arial"/>
          <w:sz w:val="24"/>
          <w:lang w:val="es-ES_tradnl"/>
        </w:rPr>
        <w:t>de algunas viviendas</w:t>
      </w:r>
      <w:r w:rsidR="0093440B">
        <w:rPr>
          <w:rFonts w:ascii="Arial" w:hAnsi="Arial" w:cs="Arial"/>
          <w:sz w:val="24"/>
          <w:lang w:val="es-ES_tradnl"/>
        </w:rPr>
        <w:t xml:space="preserve"> y del sistema actual de alcantarillado</w:t>
      </w:r>
      <w:r w:rsidR="005D0D9F">
        <w:rPr>
          <w:rFonts w:ascii="Arial" w:hAnsi="Arial" w:cs="Arial"/>
          <w:sz w:val="24"/>
          <w:lang w:val="es-ES_tradnl"/>
        </w:rPr>
        <w:t xml:space="preserve"> (combinado: aguas lluvias y residuales)</w:t>
      </w:r>
      <w:r w:rsidR="0093440B">
        <w:rPr>
          <w:rFonts w:ascii="Arial" w:hAnsi="Arial" w:cs="Arial"/>
          <w:sz w:val="24"/>
          <w:lang w:val="es-ES_tradnl"/>
        </w:rPr>
        <w:t xml:space="preserve"> ya que el municipio no cuenta con una planta de tratamiento de aguas residuales</w:t>
      </w:r>
      <w:r w:rsidR="0093440B">
        <w:rPr>
          <w:rStyle w:val="FootnoteReference"/>
          <w:rFonts w:ascii="Arial" w:hAnsi="Arial" w:cs="Arial"/>
          <w:sz w:val="24"/>
          <w:lang w:val="es-ES_tradnl"/>
        </w:rPr>
        <w:footnoteReference w:id="2"/>
      </w:r>
      <w:r w:rsidR="0093440B">
        <w:rPr>
          <w:rFonts w:ascii="Arial" w:hAnsi="Arial" w:cs="Arial"/>
          <w:sz w:val="24"/>
          <w:lang w:val="es-ES_tradnl"/>
        </w:rPr>
        <w:t xml:space="preserve">. Las fuentes hídricas receptoras </w:t>
      </w:r>
      <w:r w:rsidR="00977BCE">
        <w:rPr>
          <w:rFonts w:ascii="Arial" w:hAnsi="Arial" w:cs="Arial"/>
          <w:sz w:val="24"/>
          <w:lang w:val="es-ES_tradnl"/>
        </w:rPr>
        <w:t xml:space="preserve">son las Quebradas La Misión, </w:t>
      </w:r>
      <w:r w:rsidR="0093440B">
        <w:rPr>
          <w:rFonts w:ascii="Arial" w:hAnsi="Arial" w:cs="Arial"/>
          <w:sz w:val="24"/>
          <w:lang w:val="es-ES_tradnl"/>
        </w:rPr>
        <w:t xml:space="preserve">San Antonio y </w:t>
      </w:r>
      <w:r w:rsidR="00977BCE">
        <w:rPr>
          <w:rFonts w:ascii="Arial" w:hAnsi="Arial" w:cs="Arial"/>
          <w:sz w:val="24"/>
          <w:lang w:val="es-ES_tradnl"/>
        </w:rPr>
        <w:t>Taruquita, y los Ríos Sangoyaco, Mulato,</w:t>
      </w:r>
      <w:r w:rsidR="0093440B">
        <w:rPr>
          <w:rFonts w:ascii="Arial" w:hAnsi="Arial" w:cs="Arial"/>
          <w:sz w:val="24"/>
          <w:lang w:val="es-ES_tradnl"/>
        </w:rPr>
        <w:t xml:space="preserve"> y Mocoa</w:t>
      </w:r>
      <w:r w:rsidR="00977BCE">
        <w:rPr>
          <w:rFonts w:ascii="Arial" w:hAnsi="Arial" w:cs="Arial"/>
          <w:sz w:val="24"/>
          <w:lang w:val="es-ES_tradnl"/>
        </w:rPr>
        <w:t xml:space="preserve">  </w:t>
      </w:r>
      <w:r w:rsidR="0093440B">
        <w:rPr>
          <w:rFonts w:ascii="Arial" w:hAnsi="Arial" w:cs="Arial"/>
          <w:sz w:val="24"/>
          <w:lang w:val="es-ES_tradnl"/>
        </w:rPr>
        <w:t>principalmente.</w:t>
      </w:r>
      <w:r w:rsidR="005E0F85">
        <w:rPr>
          <w:rFonts w:ascii="Arial" w:hAnsi="Arial" w:cs="Arial"/>
          <w:sz w:val="24"/>
          <w:lang w:val="es-ES_tradnl"/>
        </w:rPr>
        <w:t xml:space="preserve"> Adicionalmente, la comunidad podrá ser partícipe en la contratación laboral para las actividades que conlleva la implementación del programa.</w:t>
      </w:r>
    </w:p>
    <w:p w:rsidR="005E0F85" w:rsidRDefault="005E0F85" w:rsidP="009E61AA">
      <w:pPr>
        <w:widowControl w:val="0"/>
        <w:jc w:val="both"/>
        <w:rPr>
          <w:rFonts w:ascii="Arial" w:hAnsi="Arial" w:cs="Arial"/>
          <w:sz w:val="24"/>
          <w:lang w:val="es-ES_tradnl"/>
        </w:rPr>
      </w:pPr>
    </w:p>
    <w:p w:rsidR="00053742" w:rsidRDefault="005E0F85" w:rsidP="009E61AA">
      <w:pPr>
        <w:widowControl w:val="0"/>
        <w:jc w:val="both"/>
        <w:rPr>
          <w:rFonts w:ascii="Arial" w:hAnsi="Arial" w:cs="Arial"/>
          <w:sz w:val="24"/>
          <w:lang w:val="es-ES_tradnl"/>
        </w:rPr>
      </w:pPr>
      <w:r>
        <w:rPr>
          <w:rFonts w:ascii="Arial" w:hAnsi="Arial" w:cs="Arial"/>
          <w:sz w:val="24"/>
          <w:lang w:val="es-ES_tradnl"/>
        </w:rPr>
        <w:lastRenderedPageBreak/>
        <w:t xml:space="preserve">De otra parte, se identifican también algunos impactos negativos </w:t>
      </w:r>
      <w:r w:rsidR="008F2467">
        <w:rPr>
          <w:rFonts w:ascii="Arial" w:hAnsi="Arial" w:cs="Arial"/>
          <w:sz w:val="24"/>
          <w:lang w:val="es-ES_tradnl"/>
        </w:rPr>
        <w:t xml:space="preserve">temporales, </w:t>
      </w:r>
      <w:r>
        <w:rPr>
          <w:rFonts w:ascii="Arial" w:hAnsi="Arial" w:cs="Arial"/>
          <w:sz w:val="24"/>
          <w:lang w:val="es-ES_tradnl"/>
        </w:rPr>
        <w:t>propios de las actividades constructivas, como son la alteración de los niveles de ruido por la maquinaria y equipos, alteración de la calidad visual, incomodidades para los accesos a predios, alteración del tránsito vehicular y peatonal</w:t>
      </w:r>
      <w:r w:rsidR="00053742">
        <w:rPr>
          <w:rFonts w:ascii="Arial" w:hAnsi="Arial" w:cs="Arial"/>
          <w:sz w:val="24"/>
          <w:lang w:val="es-ES_tradnl"/>
        </w:rPr>
        <w:t xml:space="preserve">, alteración de la calidad del aire por emisiones de gases contaminantes y material particulado. Para </w:t>
      </w:r>
      <w:r w:rsidR="00053742" w:rsidRPr="001D463F">
        <w:rPr>
          <w:rFonts w:ascii="Arial" w:hAnsi="Arial" w:cs="Arial"/>
          <w:sz w:val="24"/>
          <w:lang w:val="es-ES_tradnl"/>
        </w:rPr>
        <w:t xml:space="preserve">mitigar, controlar y prevenir estos impactos es necesario implementar los planes de manejo </w:t>
      </w:r>
      <w:r w:rsidR="001D463F" w:rsidRPr="001D463F">
        <w:rPr>
          <w:rFonts w:ascii="Arial" w:hAnsi="Arial" w:cs="Arial"/>
          <w:sz w:val="24"/>
          <w:lang w:val="es-ES_tradnl"/>
        </w:rPr>
        <w:t xml:space="preserve">establecidos en el Plan de Gestión Ambiental y Social (PGAS) </w:t>
      </w:r>
      <w:r w:rsidR="00053742" w:rsidRPr="001D463F">
        <w:rPr>
          <w:rFonts w:ascii="Arial" w:hAnsi="Arial" w:cs="Arial"/>
          <w:sz w:val="24"/>
          <w:lang w:val="es-ES_tradnl"/>
        </w:rPr>
        <w:t xml:space="preserve">direccionados a cada actividad constructiva siguiendo los lineamientos </w:t>
      </w:r>
      <w:r w:rsidR="001D463F" w:rsidRPr="001D463F">
        <w:rPr>
          <w:rFonts w:ascii="Arial" w:hAnsi="Arial" w:cs="Arial"/>
          <w:sz w:val="24"/>
          <w:lang w:val="es-ES_tradnl"/>
        </w:rPr>
        <w:t xml:space="preserve">de la Política de Medio Ambiente y Cumplimiento de Salvaguardias del </w:t>
      </w:r>
      <w:r w:rsidR="00AC0275">
        <w:rPr>
          <w:rFonts w:ascii="Arial" w:hAnsi="Arial" w:cs="Arial"/>
          <w:sz w:val="24"/>
          <w:lang w:val="es-ES_tradnl"/>
        </w:rPr>
        <w:t>Banco Interamericano de Desarrollo (</w:t>
      </w:r>
      <w:r w:rsidR="001D463F" w:rsidRPr="001D463F">
        <w:rPr>
          <w:rFonts w:ascii="Arial" w:hAnsi="Arial" w:cs="Arial"/>
          <w:sz w:val="24"/>
          <w:lang w:val="es-ES_tradnl"/>
        </w:rPr>
        <w:t>BID</w:t>
      </w:r>
      <w:r w:rsidR="00AC0275">
        <w:rPr>
          <w:rFonts w:ascii="Arial" w:hAnsi="Arial" w:cs="Arial"/>
          <w:sz w:val="24"/>
          <w:lang w:val="es-ES_tradnl"/>
        </w:rPr>
        <w:t>)</w:t>
      </w:r>
      <w:r w:rsidR="001D463F" w:rsidRPr="001D463F">
        <w:rPr>
          <w:rFonts w:ascii="Arial" w:hAnsi="Arial" w:cs="Arial"/>
          <w:sz w:val="24"/>
          <w:lang w:val="es-ES_tradnl"/>
        </w:rPr>
        <w:t xml:space="preserve"> y la normatividad ambiental vigente de Colombia.</w:t>
      </w:r>
    </w:p>
    <w:p w:rsidR="006C52E5" w:rsidRDefault="006C52E5" w:rsidP="009E61AA">
      <w:pPr>
        <w:widowControl w:val="0"/>
        <w:jc w:val="both"/>
        <w:rPr>
          <w:rFonts w:ascii="Arial" w:hAnsi="Arial" w:cs="Arial"/>
          <w:sz w:val="24"/>
          <w:lang w:val="es-ES_tradnl"/>
        </w:rPr>
      </w:pPr>
    </w:p>
    <w:p w:rsidR="006C52E5" w:rsidRPr="001D463F" w:rsidRDefault="006C52E5" w:rsidP="009E61AA">
      <w:pPr>
        <w:widowControl w:val="0"/>
        <w:jc w:val="both"/>
        <w:rPr>
          <w:rFonts w:ascii="Arial" w:hAnsi="Arial" w:cs="Arial"/>
          <w:sz w:val="24"/>
          <w:lang w:val="es-ES_tradnl"/>
        </w:rPr>
      </w:pPr>
      <w:r>
        <w:rPr>
          <w:rFonts w:ascii="Arial" w:hAnsi="Arial" w:cs="Arial"/>
          <w:sz w:val="24"/>
          <w:lang w:val="es-ES_tradnl"/>
        </w:rPr>
        <w:t xml:space="preserve">Para el óptimo desarrollo e implementación del programa, participarán diferentes entidades locales, regionales y nacionales de Colombia </w:t>
      </w:r>
      <w:r w:rsidR="00B2311E">
        <w:rPr>
          <w:rFonts w:ascii="Arial" w:hAnsi="Arial" w:cs="Arial"/>
          <w:sz w:val="24"/>
          <w:lang w:val="es-ES_tradnl"/>
        </w:rPr>
        <w:t>competentes en el tema</w:t>
      </w:r>
      <w:r w:rsidR="0095007C">
        <w:rPr>
          <w:rFonts w:ascii="Arial" w:hAnsi="Arial" w:cs="Arial"/>
          <w:sz w:val="24"/>
          <w:lang w:val="es-ES_tradnl"/>
        </w:rPr>
        <w:t>,</w:t>
      </w:r>
      <w:r w:rsidR="00B2311E">
        <w:rPr>
          <w:rFonts w:ascii="Arial" w:hAnsi="Arial" w:cs="Arial"/>
          <w:sz w:val="24"/>
          <w:lang w:val="es-ES_tradnl"/>
        </w:rPr>
        <w:t xml:space="preserve"> </w:t>
      </w:r>
      <w:r w:rsidR="00AA1CB2">
        <w:rPr>
          <w:rFonts w:ascii="Arial" w:hAnsi="Arial" w:cs="Arial"/>
          <w:sz w:val="24"/>
          <w:lang w:val="es-ES_tradnl"/>
        </w:rPr>
        <w:t>principalmente están</w:t>
      </w:r>
      <w:r w:rsidR="00B2311E">
        <w:rPr>
          <w:rFonts w:ascii="Arial" w:hAnsi="Arial" w:cs="Arial"/>
          <w:sz w:val="24"/>
          <w:lang w:val="es-ES_tradnl"/>
        </w:rPr>
        <w:t xml:space="preserve"> la </w:t>
      </w:r>
      <w:r w:rsidR="00AA1CB2">
        <w:rPr>
          <w:rFonts w:ascii="Arial" w:hAnsi="Arial" w:cs="Arial"/>
          <w:sz w:val="24"/>
          <w:lang w:val="es-ES_tradnl"/>
        </w:rPr>
        <w:t>Alcaldía Municipal</w:t>
      </w:r>
      <w:r w:rsidR="00B2311E">
        <w:rPr>
          <w:rFonts w:ascii="Arial" w:hAnsi="Arial" w:cs="Arial"/>
          <w:sz w:val="24"/>
          <w:lang w:val="es-ES_tradnl"/>
        </w:rPr>
        <w:t>, la empresa prestadora de servicio</w:t>
      </w:r>
      <w:r w:rsidR="0095007C">
        <w:rPr>
          <w:rFonts w:ascii="Arial" w:hAnsi="Arial" w:cs="Arial"/>
          <w:sz w:val="24"/>
          <w:lang w:val="es-ES_tradnl"/>
        </w:rPr>
        <w:t xml:space="preserve"> de acueducto y alcantarillado – ESMOCOA ESP, la corporación autónoma regional – CORPOAMAZONÍA</w:t>
      </w:r>
      <w:r w:rsidR="00AA1CB2">
        <w:rPr>
          <w:rFonts w:ascii="Arial" w:hAnsi="Arial" w:cs="Arial"/>
          <w:sz w:val="24"/>
          <w:lang w:val="es-ES_tradnl"/>
        </w:rPr>
        <w:t>, La</w:t>
      </w:r>
      <w:r w:rsidR="0095007C">
        <w:rPr>
          <w:rFonts w:ascii="Arial" w:hAnsi="Arial" w:cs="Arial"/>
          <w:sz w:val="24"/>
          <w:lang w:val="es-ES_tradnl"/>
        </w:rPr>
        <w:t xml:space="preserve"> Gobernación del Putumayo, el Departamento Nacional de Planeación – DNP, la </w:t>
      </w:r>
      <w:r w:rsidR="0095007C" w:rsidRPr="0095007C">
        <w:rPr>
          <w:rFonts w:ascii="Arial" w:hAnsi="Arial" w:cs="Arial"/>
          <w:sz w:val="24"/>
          <w:lang w:val="es-ES_tradnl"/>
        </w:rPr>
        <w:t>Superintendencia de Servicios Públicos Domiciliarios – Superservicios</w:t>
      </w:r>
      <w:r w:rsidR="0095007C">
        <w:rPr>
          <w:rFonts w:ascii="Arial" w:hAnsi="Arial" w:cs="Arial"/>
          <w:sz w:val="24"/>
          <w:lang w:val="es-ES_tradnl"/>
        </w:rPr>
        <w:t>, la Comisión de Regulación de Agua Potable y Saneamiento Básico –</w:t>
      </w:r>
      <w:r w:rsidR="00AA1CB2">
        <w:rPr>
          <w:rFonts w:ascii="Arial" w:hAnsi="Arial" w:cs="Arial"/>
          <w:sz w:val="24"/>
          <w:lang w:val="es-ES_tradnl"/>
        </w:rPr>
        <w:t xml:space="preserve"> CRA y </w:t>
      </w:r>
      <w:r w:rsidR="0095007C">
        <w:rPr>
          <w:rFonts w:ascii="Arial" w:hAnsi="Arial" w:cs="Arial"/>
          <w:sz w:val="24"/>
          <w:lang w:val="es-ES_tradnl"/>
        </w:rPr>
        <w:t xml:space="preserve">los </w:t>
      </w:r>
      <w:r w:rsidR="00AA1CB2">
        <w:rPr>
          <w:rFonts w:ascii="Arial" w:hAnsi="Arial" w:cs="Arial"/>
          <w:sz w:val="24"/>
          <w:lang w:val="es-ES_tradnl"/>
        </w:rPr>
        <w:t xml:space="preserve">Ministerios </w:t>
      </w:r>
      <w:r w:rsidR="0095007C">
        <w:rPr>
          <w:rFonts w:ascii="Arial" w:hAnsi="Arial" w:cs="Arial"/>
          <w:sz w:val="24"/>
          <w:lang w:val="es-ES_tradnl"/>
        </w:rPr>
        <w:t xml:space="preserve">de </w:t>
      </w:r>
      <w:r w:rsidR="00AA1CB2">
        <w:rPr>
          <w:rFonts w:ascii="Arial" w:hAnsi="Arial" w:cs="Arial"/>
          <w:sz w:val="24"/>
          <w:lang w:val="es-ES_tradnl"/>
        </w:rPr>
        <w:t xml:space="preserve">Ambiente </w:t>
      </w:r>
      <w:r w:rsidR="0095007C">
        <w:rPr>
          <w:rFonts w:ascii="Arial" w:hAnsi="Arial" w:cs="Arial"/>
          <w:sz w:val="24"/>
          <w:lang w:val="es-ES_tradnl"/>
        </w:rPr>
        <w:t xml:space="preserve">y </w:t>
      </w:r>
      <w:r w:rsidR="00AA1CB2">
        <w:rPr>
          <w:rFonts w:ascii="Arial" w:hAnsi="Arial" w:cs="Arial"/>
          <w:sz w:val="24"/>
          <w:lang w:val="es-ES_tradnl"/>
        </w:rPr>
        <w:t xml:space="preserve">Desarrollo Sostenible </w:t>
      </w:r>
      <w:r w:rsidR="0095007C">
        <w:rPr>
          <w:rFonts w:ascii="Arial" w:hAnsi="Arial" w:cs="Arial"/>
          <w:sz w:val="24"/>
          <w:lang w:val="es-ES_tradnl"/>
        </w:rPr>
        <w:t xml:space="preserve">y de </w:t>
      </w:r>
      <w:r w:rsidR="00AA1CB2">
        <w:rPr>
          <w:rFonts w:ascii="Arial" w:hAnsi="Arial" w:cs="Arial"/>
          <w:sz w:val="24"/>
          <w:lang w:val="es-ES_tradnl"/>
        </w:rPr>
        <w:t xml:space="preserve">Vivienda, Ciudad </w:t>
      </w:r>
      <w:r w:rsidR="0095007C">
        <w:rPr>
          <w:rFonts w:ascii="Arial" w:hAnsi="Arial" w:cs="Arial"/>
          <w:sz w:val="24"/>
          <w:lang w:val="es-ES_tradnl"/>
        </w:rPr>
        <w:t xml:space="preserve">y </w:t>
      </w:r>
      <w:r w:rsidR="00AA1CB2">
        <w:rPr>
          <w:rFonts w:ascii="Arial" w:hAnsi="Arial" w:cs="Arial"/>
          <w:sz w:val="24"/>
          <w:lang w:val="es-ES_tradnl"/>
        </w:rPr>
        <w:t>Territorio</w:t>
      </w:r>
      <w:r w:rsidR="0095007C">
        <w:rPr>
          <w:rFonts w:ascii="Arial" w:hAnsi="Arial" w:cs="Arial"/>
          <w:sz w:val="24"/>
          <w:lang w:val="es-ES_tradnl"/>
        </w:rPr>
        <w:t xml:space="preserve">. </w:t>
      </w:r>
    </w:p>
    <w:p w:rsidR="008F2467" w:rsidRDefault="005E0F85" w:rsidP="009E61AA">
      <w:pPr>
        <w:widowControl w:val="0"/>
        <w:jc w:val="both"/>
        <w:rPr>
          <w:rFonts w:ascii="Arial" w:hAnsi="Arial" w:cs="Arial"/>
          <w:sz w:val="24"/>
          <w:lang w:val="es-ES_tradnl"/>
        </w:rPr>
      </w:pPr>
      <w:r w:rsidRPr="001D463F">
        <w:rPr>
          <w:rFonts w:ascii="Arial" w:hAnsi="Arial" w:cs="Arial"/>
          <w:sz w:val="24"/>
          <w:lang w:val="es-ES_tradnl"/>
        </w:rPr>
        <w:t xml:space="preserve"> </w:t>
      </w:r>
    </w:p>
    <w:p w:rsidR="00DA5B8E" w:rsidRDefault="00DA5B8E" w:rsidP="007620F5">
      <w:pPr>
        <w:jc w:val="both"/>
        <w:rPr>
          <w:rFonts w:ascii="Arial" w:hAnsi="Arial" w:cs="Arial"/>
          <w:sz w:val="24"/>
          <w:lang w:val="es-ES_tradnl"/>
        </w:rPr>
      </w:pPr>
      <w:r w:rsidRPr="007620F5">
        <w:rPr>
          <w:rFonts w:ascii="Arial" w:hAnsi="Arial" w:cs="Arial"/>
          <w:sz w:val="24"/>
          <w:lang w:val="es-ES_tradnl"/>
        </w:rPr>
        <w:t>Se estima que el costo de implementación de las medidas necesarias indicadas en el PGAS y en el MGAS oscilara entre el 0,5 y el 1,0 del valor de las obras. Si el monto supera el 1% es responsabilidad del contratista</w:t>
      </w:r>
      <w:r w:rsidR="007620F5" w:rsidRPr="007620F5">
        <w:rPr>
          <w:rFonts w:ascii="Arial" w:hAnsi="Arial" w:cs="Arial"/>
          <w:sz w:val="24"/>
          <w:lang w:val="es-ES_tradnl"/>
        </w:rPr>
        <w:t xml:space="preserve"> ajustar los costos adicionales.</w:t>
      </w:r>
    </w:p>
    <w:p w:rsidR="009E7D4B" w:rsidRDefault="009E7D4B" w:rsidP="007620F5">
      <w:pPr>
        <w:jc w:val="both"/>
        <w:rPr>
          <w:rFonts w:ascii="Arial" w:hAnsi="Arial" w:cs="Arial"/>
          <w:sz w:val="24"/>
          <w:lang w:val="es-ES_tradnl"/>
        </w:rPr>
      </w:pPr>
    </w:p>
    <w:p w:rsidR="009E7D4B" w:rsidRDefault="009E7D4B" w:rsidP="007620F5">
      <w:pPr>
        <w:jc w:val="both"/>
        <w:rPr>
          <w:rFonts w:ascii="Arial" w:hAnsi="Arial" w:cs="Arial"/>
          <w:sz w:val="24"/>
          <w:lang w:val="es-ES_tradnl"/>
        </w:rPr>
      </w:pPr>
      <w:r>
        <w:rPr>
          <w:rFonts w:ascii="Arial" w:hAnsi="Arial" w:cs="Arial"/>
          <w:sz w:val="24"/>
          <w:lang w:val="es-ES_tradnl"/>
        </w:rPr>
        <w:t xml:space="preserve">El Clima del Municipio de Mocoa está catalogado como </w:t>
      </w:r>
      <w:r w:rsidRPr="000A74EC">
        <w:rPr>
          <w:rFonts w:ascii="Arial" w:hAnsi="Arial" w:cs="Arial"/>
          <w:sz w:val="24"/>
          <w:lang w:val="es-ES_tradnl"/>
        </w:rPr>
        <w:t>Súper húmedo con nula o pequeña deficiencia de agua</w:t>
      </w:r>
      <w:r>
        <w:rPr>
          <w:rFonts w:ascii="Arial" w:hAnsi="Arial" w:cs="Arial"/>
          <w:sz w:val="24"/>
          <w:lang w:val="es-ES_tradnl"/>
        </w:rPr>
        <w:t xml:space="preserve">. </w:t>
      </w:r>
      <w:r w:rsidR="00366906" w:rsidRPr="009A2C3B">
        <w:rPr>
          <w:rFonts w:ascii="Arial" w:hAnsi="Arial" w:cs="Arial"/>
          <w:sz w:val="24"/>
          <w:lang w:val="es-ES_tradnl"/>
        </w:rPr>
        <w:t>La temperatura media</w:t>
      </w:r>
      <w:r w:rsidRPr="009A2C3B">
        <w:rPr>
          <w:rFonts w:ascii="Arial" w:hAnsi="Arial" w:cs="Arial"/>
          <w:sz w:val="24"/>
          <w:lang w:val="es-ES_tradnl"/>
        </w:rPr>
        <w:t xml:space="preserve"> </w:t>
      </w:r>
      <w:r>
        <w:rPr>
          <w:rFonts w:ascii="Arial" w:hAnsi="Arial" w:cs="Arial"/>
          <w:sz w:val="24"/>
          <w:lang w:val="es-ES_tradnl"/>
        </w:rPr>
        <w:t>en</w:t>
      </w:r>
      <w:r w:rsidRPr="009A2C3B">
        <w:rPr>
          <w:rFonts w:ascii="Arial" w:hAnsi="Arial" w:cs="Arial"/>
          <w:sz w:val="24"/>
          <w:lang w:val="es-ES_tradnl"/>
        </w:rPr>
        <w:t xml:space="preserve"> Moca oscilan entre los 21 y 23,5 grados Celsius,</w:t>
      </w:r>
      <w:r>
        <w:rPr>
          <w:rFonts w:ascii="Arial" w:hAnsi="Arial" w:cs="Arial"/>
          <w:sz w:val="24"/>
          <w:lang w:val="es-ES_tradnl"/>
        </w:rPr>
        <w:t xml:space="preserve"> siendo los meses de junio y julio con temperaturas inferiores a 22ºC</w:t>
      </w:r>
      <w:r w:rsidR="00366906">
        <w:rPr>
          <w:rFonts w:ascii="Arial" w:hAnsi="Arial" w:cs="Arial"/>
          <w:sz w:val="24"/>
          <w:lang w:val="es-ES_tradnl"/>
        </w:rPr>
        <w:t xml:space="preserve">. El promedio de lluvias anual oscila entre 2300 y 5100 mm, siendo el periodo con máximas lluvias los meses de mayo, junio y julio. El municipio de Mocoa se encuentra ubicado en la parte baja de la </w:t>
      </w:r>
      <w:r w:rsidR="00366906" w:rsidRPr="00040644">
        <w:rPr>
          <w:rFonts w:ascii="Arial" w:hAnsi="Arial" w:cs="Arial"/>
          <w:sz w:val="24"/>
          <w:lang w:val="es-ES_tradnl"/>
        </w:rPr>
        <w:t>cuenca del r</w:t>
      </w:r>
      <w:r w:rsidR="00366906">
        <w:rPr>
          <w:rFonts w:ascii="Arial" w:hAnsi="Arial" w:cs="Arial"/>
          <w:sz w:val="24"/>
          <w:lang w:val="es-ES_tradnl"/>
        </w:rPr>
        <w:t>í</w:t>
      </w:r>
      <w:r w:rsidR="00366906" w:rsidRPr="00040644">
        <w:rPr>
          <w:rFonts w:ascii="Arial" w:hAnsi="Arial" w:cs="Arial"/>
          <w:sz w:val="24"/>
          <w:lang w:val="es-ES_tradnl"/>
        </w:rPr>
        <w:t>o Mocoa</w:t>
      </w:r>
      <w:r w:rsidR="00366906">
        <w:rPr>
          <w:rFonts w:ascii="Arial" w:hAnsi="Arial" w:cs="Arial"/>
          <w:sz w:val="24"/>
          <w:lang w:val="es-ES_tradnl"/>
        </w:rPr>
        <w:t>.</w:t>
      </w:r>
    </w:p>
    <w:p w:rsidR="00366906" w:rsidRDefault="00366906" w:rsidP="007620F5">
      <w:pPr>
        <w:jc w:val="both"/>
        <w:rPr>
          <w:rFonts w:ascii="Arial" w:hAnsi="Arial" w:cs="Arial"/>
          <w:sz w:val="24"/>
          <w:lang w:val="es-ES_tradnl"/>
        </w:rPr>
      </w:pPr>
    </w:p>
    <w:p w:rsidR="00366906" w:rsidRDefault="00366906" w:rsidP="007620F5">
      <w:pPr>
        <w:jc w:val="both"/>
        <w:rPr>
          <w:rFonts w:ascii="Arial" w:hAnsi="Arial" w:cs="Arial"/>
          <w:sz w:val="24"/>
          <w:lang w:val="es-ES_tradnl"/>
        </w:rPr>
      </w:pPr>
      <w:r>
        <w:rPr>
          <w:rFonts w:ascii="Arial" w:hAnsi="Arial" w:cs="Arial"/>
          <w:sz w:val="24"/>
          <w:lang w:val="es-ES_tradnl"/>
        </w:rPr>
        <w:t xml:space="preserve">El Río Mocoa </w:t>
      </w:r>
      <w:r w:rsidRPr="00942AC4">
        <w:rPr>
          <w:rFonts w:ascii="Arial" w:hAnsi="Arial" w:cs="Arial"/>
          <w:sz w:val="24"/>
          <w:lang w:val="es-ES_tradnl"/>
        </w:rPr>
        <w:t>por ser el cuerpo receptor de toda</w:t>
      </w:r>
      <w:r>
        <w:rPr>
          <w:rFonts w:ascii="Arial" w:hAnsi="Arial" w:cs="Arial"/>
          <w:sz w:val="24"/>
          <w:lang w:val="es-ES_tradnl"/>
        </w:rPr>
        <w:t>s las aguas residuales de Mocoa y al no contar con un sistema de tratamiento previo de éstas</w:t>
      </w:r>
      <w:r w:rsidR="008B4EAF">
        <w:rPr>
          <w:rFonts w:ascii="Arial" w:hAnsi="Arial" w:cs="Arial"/>
          <w:sz w:val="24"/>
          <w:lang w:val="es-ES_tradnl"/>
        </w:rPr>
        <w:t>, representa un impacto negativo por la mala calidad de sus aguas.</w:t>
      </w:r>
    </w:p>
    <w:p w:rsidR="008B4EAF" w:rsidRDefault="008B4EAF" w:rsidP="007620F5">
      <w:pPr>
        <w:jc w:val="both"/>
        <w:rPr>
          <w:rFonts w:ascii="Arial" w:hAnsi="Arial" w:cs="Arial"/>
          <w:sz w:val="24"/>
          <w:lang w:val="es-ES_tradnl"/>
        </w:rPr>
      </w:pPr>
    </w:p>
    <w:p w:rsidR="008B4EAF" w:rsidRDefault="008B4EAF" w:rsidP="007620F5">
      <w:pPr>
        <w:jc w:val="both"/>
        <w:rPr>
          <w:rFonts w:ascii="Arial" w:hAnsi="Arial" w:cs="Arial"/>
          <w:sz w:val="24"/>
          <w:lang w:val="es-ES_tradnl"/>
        </w:rPr>
      </w:pPr>
      <w:r w:rsidRPr="00A3178C">
        <w:rPr>
          <w:rFonts w:ascii="Arial" w:hAnsi="Arial" w:cs="Arial"/>
          <w:sz w:val="24"/>
          <w:lang w:val="es-ES_tradnl"/>
        </w:rPr>
        <w:t>De acuerdo con información entregada por la Alcaldía</w:t>
      </w:r>
      <w:r>
        <w:rPr>
          <w:rFonts w:ascii="Arial" w:hAnsi="Arial" w:cs="Arial"/>
          <w:sz w:val="24"/>
          <w:lang w:val="es-ES_tradnl"/>
        </w:rPr>
        <w:t xml:space="preserve"> de Mocoa</w:t>
      </w:r>
      <w:r w:rsidRPr="00A3178C">
        <w:rPr>
          <w:rFonts w:ascii="Arial" w:hAnsi="Arial" w:cs="Arial"/>
          <w:sz w:val="24"/>
          <w:lang w:val="es-ES_tradnl"/>
        </w:rPr>
        <w:t xml:space="preserve">, el municipio </w:t>
      </w:r>
      <w:r>
        <w:rPr>
          <w:rFonts w:ascii="Arial" w:hAnsi="Arial" w:cs="Arial"/>
          <w:sz w:val="24"/>
          <w:lang w:val="es-ES_tradnl"/>
        </w:rPr>
        <w:t xml:space="preserve">donde llevará a cabo el programa </w:t>
      </w:r>
      <w:r w:rsidRPr="00A3178C">
        <w:rPr>
          <w:rFonts w:ascii="Arial" w:hAnsi="Arial" w:cs="Arial"/>
          <w:sz w:val="24"/>
          <w:lang w:val="es-ES_tradnl"/>
        </w:rPr>
        <w:t xml:space="preserve">y sus áreas anexas, no presentan </w:t>
      </w:r>
      <w:r>
        <w:rPr>
          <w:rFonts w:ascii="Arial" w:hAnsi="Arial" w:cs="Arial"/>
          <w:sz w:val="24"/>
          <w:lang w:val="es-ES_tradnl"/>
        </w:rPr>
        <w:t>áreas con restricciones ambientales.</w:t>
      </w:r>
    </w:p>
    <w:p w:rsidR="008B4EAF" w:rsidRDefault="008B4EAF" w:rsidP="007620F5">
      <w:pPr>
        <w:jc w:val="both"/>
        <w:rPr>
          <w:rFonts w:ascii="Arial" w:hAnsi="Arial" w:cs="Arial"/>
          <w:sz w:val="24"/>
          <w:lang w:val="es-ES_tradnl"/>
        </w:rPr>
      </w:pPr>
    </w:p>
    <w:p w:rsidR="008B4EAF" w:rsidRDefault="008B4EAF" w:rsidP="008B4EAF">
      <w:pPr>
        <w:jc w:val="both"/>
        <w:rPr>
          <w:rFonts w:ascii="Arial" w:hAnsi="Arial" w:cs="Arial"/>
          <w:sz w:val="24"/>
          <w:lang w:val="es-ES_tradnl"/>
        </w:rPr>
      </w:pPr>
      <w:r>
        <w:rPr>
          <w:rFonts w:ascii="Arial" w:hAnsi="Arial" w:cs="Arial"/>
          <w:sz w:val="24"/>
          <w:lang w:val="es-ES_tradnl"/>
        </w:rPr>
        <w:t>Existen tres sistemas de abastecimiento denominados Palmeras, Líbano y Almorzadero. Sólo el primero cuenta con planta de tratamiento.</w:t>
      </w:r>
    </w:p>
    <w:p w:rsidR="008B4EAF" w:rsidRDefault="008B4EAF" w:rsidP="008B4EAF">
      <w:pPr>
        <w:jc w:val="both"/>
        <w:rPr>
          <w:rFonts w:ascii="Arial" w:hAnsi="Arial" w:cs="Arial"/>
          <w:sz w:val="24"/>
          <w:lang w:val="es-ES_tradnl"/>
        </w:rPr>
      </w:pPr>
    </w:p>
    <w:p w:rsidR="008B4EAF" w:rsidRPr="002B3EEF" w:rsidRDefault="008B4EAF" w:rsidP="008B4EAF">
      <w:pPr>
        <w:jc w:val="both"/>
        <w:rPr>
          <w:rFonts w:ascii="Arial" w:hAnsi="Arial" w:cs="Arial"/>
          <w:sz w:val="24"/>
          <w:szCs w:val="24"/>
          <w:lang w:val="es-ES_tradnl"/>
        </w:rPr>
      </w:pPr>
      <w:r w:rsidRPr="002B3EEF">
        <w:rPr>
          <w:rFonts w:ascii="Arial" w:hAnsi="Arial" w:cs="Arial"/>
          <w:sz w:val="24"/>
          <w:szCs w:val="24"/>
          <w:lang w:val="es-ES_tradnl"/>
        </w:rPr>
        <w:t xml:space="preserve">La Empresa de Energía E.S.A. E.S.P, cuenta con un total de 15.779 usuarios, de los cuales 12.663 son urbanos y 3516 rurales. Debido a la emergencia del 31 de marzo y </w:t>
      </w:r>
      <w:r w:rsidRPr="002B3EEF">
        <w:rPr>
          <w:rFonts w:ascii="Arial" w:hAnsi="Arial" w:cs="Arial"/>
          <w:sz w:val="24"/>
          <w:szCs w:val="24"/>
          <w:lang w:val="es-ES_tradnl"/>
        </w:rPr>
        <w:lastRenderedPageBreak/>
        <w:t>1 de abril de 2017, se afectaron 1512 usuarios, de los cuales al mes de agosto de 2017, se han recuperado 379 y quedan pendientes 520.</w:t>
      </w:r>
    </w:p>
    <w:p w:rsidR="008B4EAF" w:rsidRPr="002B3EEF" w:rsidRDefault="008B4EAF" w:rsidP="008B4EAF">
      <w:pPr>
        <w:jc w:val="both"/>
        <w:rPr>
          <w:rFonts w:ascii="Arial" w:hAnsi="Arial" w:cs="Arial"/>
          <w:sz w:val="24"/>
          <w:szCs w:val="24"/>
          <w:lang w:val="es-ES_tradnl"/>
        </w:rPr>
      </w:pPr>
    </w:p>
    <w:p w:rsidR="002B3EEF" w:rsidRPr="002B3EEF" w:rsidRDefault="004F2CE6" w:rsidP="008B4EAF">
      <w:pPr>
        <w:jc w:val="both"/>
        <w:rPr>
          <w:rFonts w:ascii="Arial" w:hAnsi="Arial" w:cs="Arial"/>
          <w:sz w:val="24"/>
          <w:szCs w:val="24"/>
          <w:lang w:val="es-ES_tradnl"/>
        </w:rPr>
      </w:pPr>
      <w:r w:rsidRPr="002B3EEF">
        <w:rPr>
          <w:rFonts w:ascii="Arial" w:hAnsi="Arial" w:cs="Arial"/>
          <w:sz w:val="24"/>
          <w:szCs w:val="24"/>
          <w:lang w:val="es-ES_tradnl"/>
        </w:rPr>
        <w:t xml:space="preserve">Para el seguimiento y control de la implementación del MGAS, se aplicarán indicadores que darán muestra de la gestión y cumplimiento de las medidas ambientales. </w:t>
      </w:r>
      <w:r w:rsidR="002B3EEF" w:rsidRPr="002B3EEF">
        <w:rPr>
          <w:rFonts w:ascii="Arial" w:hAnsi="Arial" w:cs="Arial"/>
          <w:sz w:val="24"/>
          <w:szCs w:val="24"/>
          <w:lang w:val="es-ES_tradnl"/>
        </w:rPr>
        <w:t>Algunos de éstos son:</w:t>
      </w:r>
    </w:p>
    <w:p w:rsidR="002B3EEF" w:rsidRPr="002B3EEF" w:rsidRDefault="002B3EEF" w:rsidP="008B4EAF">
      <w:pPr>
        <w:jc w:val="both"/>
        <w:rPr>
          <w:rFonts w:ascii="Arial" w:hAnsi="Arial" w:cs="Arial"/>
          <w:sz w:val="24"/>
          <w:szCs w:val="24"/>
          <w:lang w:val="es-ES_tradnl"/>
        </w:rPr>
      </w:pPr>
    </w:p>
    <w:p w:rsidR="004F2CE6" w:rsidRDefault="002B3EEF" w:rsidP="008B4EAF">
      <w:pPr>
        <w:jc w:val="both"/>
        <w:rPr>
          <w:rFonts w:ascii="Arial" w:hAnsi="Arial" w:cs="Arial"/>
          <w:sz w:val="24"/>
          <w:szCs w:val="24"/>
          <w:lang w:val="es-ES_tradnl"/>
        </w:rPr>
      </w:pPr>
      <w:r w:rsidRPr="002B3EEF">
        <w:rPr>
          <w:rFonts w:ascii="Arial" w:hAnsi="Arial" w:cs="Arial"/>
          <w:sz w:val="24"/>
          <w:szCs w:val="24"/>
        </w:rPr>
        <w:t xml:space="preserve">100% de los resultados obtenidos en los monitoreos ambientales (aire/ruido/agua) </w:t>
      </w:r>
      <w:r w:rsidRPr="002B3EEF">
        <w:rPr>
          <w:rFonts w:ascii="Arial" w:hAnsi="Arial" w:cs="Arial"/>
          <w:sz w:val="24"/>
          <w:szCs w:val="24"/>
          <w:u w:val="single"/>
        </w:rPr>
        <w:t>&lt;</w:t>
      </w:r>
      <w:r w:rsidRPr="002B3EEF">
        <w:rPr>
          <w:rFonts w:ascii="Arial" w:hAnsi="Arial" w:cs="Arial"/>
          <w:sz w:val="24"/>
          <w:szCs w:val="24"/>
        </w:rPr>
        <w:t xml:space="preserve"> niveles máximos permisibles establecidos por la norma. </w:t>
      </w:r>
      <w:r>
        <w:rPr>
          <w:rFonts w:ascii="Arial" w:hAnsi="Arial" w:cs="Arial"/>
          <w:sz w:val="24"/>
          <w:szCs w:val="24"/>
          <w:lang w:val="es-ES_tradnl"/>
        </w:rPr>
        <w:t>Se tendrá en cuenta los resultados obtenidos en los monitoreos y serán comparados con la norma ambiental vigente.</w:t>
      </w:r>
    </w:p>
    <w:p w:rsidR="002B3EEF" w:rsidRDefault="002B3EEF" w:rsidP="008B4EAF">
      <w:pPr>
        <w:jc w:val="both"/>
        <w:rPr>
          <w:rFonts w:ascii="Arial" w:hAnsi="Arial" w:cs="Arial"/>
          <w:sz w:val="24"/>
          <w:szCs w:val="24"/>
          <w:lang w:val="es-ES_tradnl"/>
        </w:rPr>
      </w:pPr>
    </w:p>
    <w:p w:rsidR="002B3EEF" w:rsidRDefault="002B3EEF" w:rsidP="008B4EAF">
      <w:pPr>
        <w:jc w:val="both"/>
        <w:rPr>
          <w:rFonts w:ascii="Arial" w:hAnsi="Arial" w:cs="Arial"/>
          <w:sz w:val="24"/>
          <w:szCs w:val="24"/>
        </w:rPr>
      </w:pPr>
      <w:r w:rsidRPr="002B3EEF">
        <w:rPr>
          <w:rFonts w:ascii="Arial" w:hAnsi="Arial" w:cs="Arial"/>
          <w:sz w:val="24"/>
          <w:szCs w:val="24"/>
        </w:rPr>
        <w:t>No. de unidades sanitarias instaladas en obra y campamentos / No. de unidades sanitarias requeridas = 100%</w:t>
      </w:r>
      <w:r>
        <w:rPr>
          <w:rFonts w:ascii="Arial" w:hAnsi="Arial" w:cs="Arial"/>
          <w:sz w:val="24"/>
          <w:szCs w:val="24"/>
        </w:rPr>
        <w:t>. Se deberá tener en cuenta el número de trabajadores en frente de obra para determinar el número de unidades que se requieren.</w:t>
      </w:r>
    </w:p>
    <w:p w:rsidR="002B3EEF" w:rsidRDefault="002B3EEF" w:rsidP="008B4EAF">
      <w:pPr>
        <w:jc w:val="both"/>
        <w:rPr>
          <w:rFonts w:ascii="Arial" w:hAnsi="Arial" w:cs="Arial"/>
          <w:sz w:val="24"/>
          <w:szCs w:val="24"/>
        </w:rPr>
      </w:pPr>
    </w:p>
    <w:p w:rsidR="002B3EEF" w:rsidRDefault="002B3EEF" w:rsidP="008B4EAF">
      <w:pPr>
        <w:jc w:val="both"/>
        <w:rPr>
          <w:rFonts w:ascii="Arial" w:hAnsi="Arial" w:cs="Arial"/>
          <w:sz w:val="24"/>
          <w:szCs w:val="24"/>
        </w:rPr>
      </w:pPr>
      <w:r w:rsidRPr="002B3EEF">
        <w:rPr>
          <w:rFonts w:ascii="Arial" w:hAnsi="Arial" w:cs="Arial"/>
          <w:sz w:val="24"/>
          <w:szCs w:val="24"/>
        </w:rPr>
        <w:t>No. Permisos ambientales otorgados / No. Permisos ambientales requeridos = 100% y No. de requerimientos sancionatorios por la Corporación = 0</w:t>
      </w:r>
      <w:r>
        <w:rPr>
          <w:rFonts w:ascii="Arial" w:hAnsi="Arial" w:cs="Arial"/>
          <w:sz w:val="24"/>
          <w:szCs w:val="24"/>
        </w:rPr>
        <w:t>. Permite establecer el cumplimiento a los lineamientos definidos por la autoridad ambienta en los permisos.</w:t>
      </w:r>
    </w:p>
    <w:p w:rsidR="002B3EEF" w:rsidRDefault="002B3EEF" w:rsidP="008B4EAF">
      <w:pPr>
        <w:jc w:val="both"/>
        <w:rPr>
          <w:rFonts w:ascii="Arial" w:hAnsi="Arial" w:cs="Arial"/>
          <w:sz w:val="24"/>
          <w:szCs w:val="24"/>
        </w:rPr>
      </w:pPr>
    </w:p>
    <w:p w:rsidR="002B3EEF" w:rsidRDefault="002B3EEF" w:rsidP="002B3EEF">
      <w:pPr>
        <w:jc w:val="both"/>
        <w:rPr>
          <w:rFonts w:ascii="Arial" w:hAnsi="Arial" w:cs="Arial"/>
          <w:sz w:val="24"/>
          <w:szCs w:val="24"/>
        </w:rPr>
      </w:pPr>
      <w:r w:rsidRPr="002B3EEF">
        <w:rPr>
          <w:rFonts w:ascii="Arial" w:hAnsi="Arial" w:cs="Arial"/>
          <w:sz w:val="24"/>
          <w:szCs w:val="24"/>
        </w:rPr>
        <w:t xml:space="preserve">Cerramientos perimetrales de obra = 100%. </w:t>
      </w:r>
      <w:r>
        <w:rPr>
          <w:rFonts w:ascii="Arial" w:hAnsi="Arial" w:cs="Arial"/>
          <w:sz w:val="24"/>
          <w:szCs w:val="24"/>
        </w:rPr>
        <w:t xml:space="preserve">Y </w:t>
      </w:r>
      <w:r w:rsidRPr="002B3EEF">
        <w:rPr>
          <w:rFonts w:ascii="Arial" w:hAnsi="Arial" w:cs="Arial"/>
          <w:sz w:val="24"/>
          <w:szCs w:val="24"/>
        </w:rPr>
        <w:t>Señalización de excavaciones, cajas y/o pozos = 100%</w:t>
      </w:r>
      <w:r>
        <w:rPr>
          <w:rFonts w:ascii="Arial" w:hAnsi="Arial" w:cs="Arial"/>
          <w:sz w:val="24"/>
          <w:szCs w:val="24"/>
        </w:rPr>
        <w:t xml:space="preserve">. </w:t>
      </w:r>
      <w:r w:rsidRPr="002B3EEF">
        <w:rPr>
          <w:rFonts w:ascii="Arial" w:hAnsi="Arial" w:cs="Arial"/>
          <w:sz w:val="24"/>
          <w:szCs w:val="24"/>
        </w:rPr>
        <w:t xml:space="preserve">Todos los frentes de obra </w:t>
      </w:r>
      <w:r>
        <w:rPr>
          <w:rFonts w:ascii="Arial" w:hAnsi="Arial" w:cs="Arial"/>
          <w:sz w:val="24"/>
          <w:szCs w:val="24"/>
        </w:rPr>
        <w:t xml:space="preserve">y o excavaciones </w:t>
      </w:r>
      <w:r w:rsidRPr="002B3EEF">
        <w:rPr>
          <w:rFonts w:ascii="Arial" w:hAnsi="Arial" w:cs="Arial"/>
          <w:sz w:val="24"/>
          <w:szCs w:val="24"/>
        </w:rPr>
        <w:t>deberán estar completamente señalizados</w:t>
      </w:r>
      <w:r>
        <w:rPr>
          <w:rFonts w:ascii="Arial" w:hAnsi="Arial" w:cs="Arial"/>
          <w:sz w:val="24"/>
          <w:szCs w:val="24"/>
        </w:rPr>
        <w:t>, para lo cual se deberá hacer recorridos diarios de verificación.</w:t>
      </w:r>
      <w:r w:rsidRPr="002B3EEF">
        <w:rPr>
          <w:rFonts w:ascii="Arial" w:hAnsi="Arial" w:cs="Arial"/>
          <w:sz w:val="24"/>
          <w:szCs w:val="24"/>
        </w:rPr>
        <w:t xml:space="preserve"> </w:t>
      </w:r>
    </w:p>
    <w:p w:rsidR="002B3EEF" w:rsidRDefault="002B3EEF" w:rsidP="008B4EAF">
      <w:pPr>
        <w:jc w:val="both"/>
        <w:rPr>
          <w:rFonts w:ascii="Arial" w:hAnsi="Arial" w:cs="Arial"/>
          <w:sz w:val="24"/>
          <w:szCs w:val="24"/>
        </w:rPr>
      </w:pPr>
    </w:p>
    <w:p w:rsidR="002B3EEF" w:rsidRDefault="006C4E7D" w:rsidP="008B4EAF">
      <w:pPr>
        <w:jc w:val="both"/>
        <w:rPr>
          <w:rFonts w:ascii="Arial" w:hAnsi="Arial" w:cs="Arial"/>
          <w:sz w:val="24"/>
          <w:szCs w:val="24"/>
        </w:rPr>
      </w:pPr>
      <w:r w:rsidRPr="006C4E7D">
        <w:rPr>
          <w:rFonts w:ascii="Arial" w:hAnsi="Arial" w:cs="Arial"/>
          <w:sz w:val="24"/>
          <w:szCs w:val="24"/>
        </w:rPr>
        <w:t xml:space="preserve">No. de trabajadores afiliados al SSS = 100%, No. de accidentes presentados en el proyecto = 0, No. de trabajadores con </w:t>
      </w:r>
      <w:proofErr w:type="spellStart"/>
      <w:r w:rsidRPr="006C4E7D">
        <w:rPr>
          <w:rFonts w:ascii="Arial" w:hAnsi="Arial" w:cs="Arial"/>
          <w:sz w:val="24"/>
          <w:szCs w:val="24"/>
        </w:rPr>
        <w:t>EEPs</w:t>
      </w:r>
      <w:proofErr w:type="spellEnd"/>
      <w:r w:rsidRPr="006C4E7D">
        <w:rPr>
          <w:rFonts w:ascii="Arial" w:hAnsi="Arial" w:cs="Arial"/>
          <w:sz w:val="24"/>
          <w:szCs w:val="24"/>
        </w:rPr>
        <w:t xml:space="preserve"> en uso = 100% y No. de condiciones inseguras en puestos de trabajo = 0</w:t>
      </w:r>
      <w:r>
        <w:rPr>
          <w:rFonts w:ascii="Arial" w:hAnsi="Arial" w:cs="Arial"/>
          <w:sz w:val="24"/>
          <w:szCs w:val="24"/>
        </w:rPr>
        <w:t xml:space="preserve">. Se deberá hacer recorridos e inspecciones diarias y continúas para el cumplimiento de estos indicadores. </w:t>
      </w:r>
    </w:p>
    <w:p w:rsidR="006C4E7D" w:rsidRDefault="006C4E7D" w:rsidP="008B4EAF">
      <w:pPr>
        <w:jc w:val="both"/>
        <w:rPr>
          <w:rFonts w:ascii="Arial" w:hAnsi="Arial" w:cs="Arial"/>
          <w:sz w:val="24"/>
          <w:szCs w:val="24"/>
        </w:rPr>
      </w:pPr>
    </w:p>
    <w:p w:rsidR="006C4E7D" w:rsidRPr="002B3EEF" w:rsidRDefault="006C4E7D" w:rsidP="008B4EAF">
      <w:pPr>
        <w:jc w:val="both"/>
        <w:rPr>
          <w:rFonts w:ascii="Arial" w:hAnsi="Arial" w:cs="Arial"/>
          <w:sz w:val="24"/>
          <w:szCs w:val="24"/>
        </w:rPr>
      </w:pPr>
      <w:r w:rsidRPr="006C4E7D">
        <w:rPr>
          <w:rFonts w:ascii="Arial" w:hAnsi="Arial" w:cs="Arial"/>
          <w:sz w:val="24"/>
          <w:szCs w:val="24"/>
        </w:rPr>
        <w:t>No. de simulacros realizados = No. de simulacros programados y  No. de brigadas de emergencia conformadas y capacitadas = No. de brigadas de emergencia conformadas proyectadas</w:t>
      </w:r>
      <w:r>
        <w:rPr>
          <w:rFonts w:ascii="Arial" w:hAnsi="Arial" w:cs="Arial"/>
          <w:sz w:val="24"/>
          <w:szCs w:val="24"/>
        </w:rPr>
        <w:t>. Las actividades que se realicen para el cumplimiento de estos indicadores, permitirán no sólo “demostrar el cumplimiento”, sino de verdad estar preparados para dar respuesta asertiva un evento natural o antrópico que se pudiera presentar.</w:t>
      </w:r>
    </w:p>
    <w:p w:rsidR="004F2CE6" w:rsidRPr="002B3EEF" w:rsidRDefault="004F2CE6" w:rsidP="008B4EAF">
      <w:pPr>
        <w:jc w:val="both"/>
        <w:rPr>
          <w:rFonts w:ascii="Arial" w:hAnsi="Arial" w:cs="Arial"/>
          <w:sz w:val="24"/>
          <w:szCs w:val="24"/>
        </w:rPr>
      </w:pPr>
    </w:p>
    <w:p w:rsidR="00DA5B8E" w:rsidRPr="00B9253C" w:rsidRDefault="00DA5B8E" w:rsidP="00DA5B8E">
      <w:pPr>
        <w:pStyle w:val="ListParagraph"/>
        <w:rPr>
          <w:rFonts w:ascii="Arial" w:hAnsi="Arial" w:cs="Arial"/>
          <w:color w:val="FF0000"/>
          <w:sz w:val="24"/>
          <w:lang w:val="es-ES_tradnl"/>
        </w:rPr>
      </w:pPr>
    </w:p>
    <w:p w:rsidR="005D1B20" w:rsidRDefault="005D1B20" w:rsidP="005D1B20">
      <w:pPr>
        <w:rPr>
          <w:rFonts w:ascii="Arial" w:hAnsi="Arial" w:cs="Arial"/>
          <w:sz w:val="24"/>
          <w:lang w:val="es-ES_tradnl"/>
        </w:rPr>
      </w:pPr>
    </w:p>
    <w:p w:rsidR="006B778B" w:rsidRDefault="006B778B" w:rsidP="005D1B20">
      <w:pPr>
        <w:rPr>
          <w:rFonts w:ascii="Arial" w:hAnsi="Arial" w:cs="Arial"/>
          <w:sz w:val="24"/>
          <w:lang w:val="es-ES_tradnl"/>
        </w:rPr>
      </w:pPr>
    </w:p>
    <w:p w:rsidR="006B778B" w:rsidRDefault="006B778B" w:rsidP="005D1B20">
      <w:pPr>
        <w:rPr>
          <w:rFonts w:ascii="Arial" w:hAnsi="Arial" w:cs="Arial"/>
          <w:sz w:val="24"/>
          <w:lang w:val="es-ES_tradnl"/>
        </w:rPr>
      </w:pPr>
    </w:p>
    <w:p w:rsidR="006C4E7D" w:rsidRDefault="006C4E7D" w:rsidP="005D1B20">
      <w:pPr>
        <w:rPr>
          <w:rFonts w:ascii="Arial" w:hAnsi="Arial" w:cs="Arial"/>
          <w:sz w:val="24"/>
          <w:lang w:val="es-ES_tradnl"/>
        </w:rPr>
      </w:pPr>
    </w:p>
    <w:p w:rsidR="006C4E7D" w:rsidRPr="00DA43DC" w:rsidRDefault="006C4E7D" w:rsidP="005D1B20">
      <w:pPr>
        <w:rPr>
          <w:rFonts w:ascii="Arial" w:hAnsi="Arial" w:cs="Arial"/>
          <w:sz w:val="24"/>
          <w:lang w:val="es-ES_tradnl"/>
        </w:rPr>
      </w:pPr>
    </w:p>
    <w:p w:rsidR="005D1B20" w:rsidRPr="00DA43DC" w:rsidRDefault="005D1B20" w:rsidP="005D1B20">
      <w:pPr>
        <w:rPr>
          <w:rFonts w:ascii="Arial" w:hAnsi="Arial" w:cs="Arial"/>
          <w:lang w:val="es-ES_tradnl"/>
        </w:rPr>
      </w:pPr>
    </w:p>
    <w:p w:rsidR="001F7769" w:rsidRPr="00DA43DC" w:rsidRDefault="001F7769" w:rsidP="009669A3">
      <w:pPr>
        <w:pStyle w:val="Heading1"/>
        <w:numPr>
          <w:ilvl w:val="0"/>
          <w:numId w:val="10"/>
        </w:numPr>
        <w:jc w:val="both"/>
        <w:rPr>
          <w:rFonts w:cs="Arial"/>
          <w:b/>
        </w:rPr>
      </w:pPr>
      <w:bookmarkStart w:id="5" w:name="_Toc494829017"/>
      <w:r w:rsidRPr="00DA43DC">
        <w:rPr>
          <w:rFonts w:cs="Arial"/>
          <w:b/>
        </w:rPr>
        <w:lastRenderedPageBreak/>
        <w:t>INTRODUCCIÓN</w:t>
      </w:r>
      <w:bookmarkEnd w:id="1"/>
      <w:bookmarkEnd w:id="2"/>
      <w:bookmarkEnd w:id="5"/>
    </w:p>
    <w:p w:rsidR="00274335" w:rsidRPr="00DA43DC" w:rsidRDefault="00274335" w:rsidP="005D1B20">
      <w:pPr>
        <w:rPr>
          <w:rFonts w:ascii="Arial" w:hAnsi="Arial" w:cs="Arial"/>
          <w:lang w:val="es-ES_tradnl"/>
        </w:rPr>
      </w:pPr>
    </w:p>
    <w:p w:rsidR="001F7769" w:rsidRPr="00DA43DC" w:rsidRDefault="00DB7A79" w:rsidP="005D1B20">
      <w:pPr>
        <w:pStyle w:val="Header"/>
        <w:jc w:val="both"/>
        <w:rPr>
          <w:rFonts w:ascii="Arial" w:hAnsi="Arial" w:cs="Arial"/>
          <w:sz w:val="24"/>
        </w:rPr>
      </w:pPr>
      <w:r w:rsidRPr="00DA43DC">
        <w:rPr>
          <w:rFonts w:ascii="Arial" w:hAnsi="Arial" w:cs="Arial"/>
          <w:sz w:val="24"/>
        </w:rPr>
        <w:t xml:space="preserve"> </w:t>
      </w:r>
    </w:p>
    <w:p w:rsidR="005D1B20" w:rsidRPr="00056345" w:rsidRDefault="005D1B20" w:rsidP="005D1B20">
      <w:pPr>
        <w:widowControl w:val="0"/>
        <w:jc w:val="both"/>
        <w:rPr>
          <w:rFonts w:ascii="Arial" w:hAnsi="Arial" w:cs="Arial"/>
          <w:sz w:val="24"/>
          <w:lang w:val="es-ES_tradnl"/>
        </w:rPr>
      </w:pPr>
      <w:r w:rsidRPr="00056345">
        <w:rPr>
          <w:rFonts w:ascii="Arial" w:hAnsi="Arial" w:cs="Arial"/>
          <w:sz w:val="24"/>
          <w:lang w:val="es-ES_tradnl"/>
        </w:rPr>
        <w:t xml:space="preserve">El presente documento contiene el </w:t>
      </w:r>
      <w:r w:rsidR="00056345" w:rsidRPr="00056345">
        <w:rPr>
          <w:rFonts w:ascii="Arial" w:hAnsi="Arial" w:cs="Arial"/>
          <w:sz w:val="24"/>
          <w:lang w:val="es-ES_tradnl"/>
        </w:rPr>
        <w:t xml:space="preserve">Marco de Gestión </w:t>
      </w:r>
      <w:r w:rsidRPr="00056345">
        <w:rPr>
          <w:rFonts w:ascii="Arial" w:hAnsi="Arial" w:cs="Arial"/>
          <w:sz w:val="24"/>
          <w:lang w:val="es-ES_tradnl"/>
        </w:rPr>
        <w:t>Ambiental y Social (</w:t>
      </w:r>
      <w:r w:rsidR="00056345" w:rsidRPr="00056345">
        <w:rPr>
          <w:rFonts w:ascii="Arial" w:hAnsi="Arial" w:cs="Arial"/>
          <w:sz w:val="24"/>
          <w:lang w:val="es-ES_tradnl"/>
        </w:rPr>
        <w:t>MG</w:t>
      </w:r>
      <w:r w:rsidRPr="00056345">
        <w:rPr>
          <w:rFonts w:ascii="Arial" w:hAnsi="Arial" w:cs="Arial"/>
          <w:sz w:val="24"/>
          <w:lang w:val="es-ES_tradnl"/>
        </w:rPr>
        <w:t xml:space="preserve">AS) para el </w:t>
      </w:r>
      <w:r w:rsidR="00993A84">
        <w:rPr>
          <w:rFonts w:ascii="Arial" w:hAnsi="Arial" w:cs="Arial"/>
          <w:sz w:val="24"/>
          <w:lang w:val="es-ES_tradnl"/>
        </w:rPr>
        <w:t xml:space="preserve">programa </w:t>
      </w:r>
      <w:r w:rsidRPr="00056345">
        <w:rPr>
          <w:rFonts w:ascii="Arial" w:hAnsi="Arial" w:cs="Arial"/>
          <w:sz w:val="24"/>
          <w:lang w:val="es-ES_tradnl"/>
        </w:rPr>
        <w:t>“Plan para la Reconstrucción del Municipio de Mocoa (Departamento del Putumayo), Plan Maestro de Alcantarillado” (CO-L</w:t>
      </w:r>
      <w:r w:rsidR="00056345" w:rsidRPr="00056345">
        <w:rPr>
          <w:rFonts w:ascii="Arial" w:hAnsi="Arial" w:cs="Arial"/>
          <w:sz w:val="24"/>
          <w:lang w:val="es-ES_tradnl"/>
        </w:rPr>
        <w:t>1232</w:t>
      </w:r>
      <w:r w:rsidRPr="00056345">
        <w:rPr>
          <w:rFonts w:ascii="Arial" w:hAnsi="Arial" w:cs="Arial"/>
          <w:sz w:val="24"/>
          <w:lang w:val="es-ES_tradnl"/>
        </w:rPr>
        <w:t>), que el Banco Interamericano de Desarrollo (BID), a solicitud del Gobierno de Colombia (</w:t>
      </w:r>
      <w:proofErr w:type="spellStart"/>
      <w:r w:rsidRPr="00056345">
        <w:rPr>
          <w:rFonts w:ascii="Arial" w:hAnsi="Arial" w:cs="Arial"/>
          <w:sz w:val="24"/>
          <w:lang w:val="es-ES_tradnl"/>
        </w:rPr>
        <w:t>GdC</w:t>
      </w:r>
      <w:proofErr w:type="spellEnd"/>
      <w:r w:rsidRPr="00056345">
        <w:rPr>
          <w:rFonts w:ascii="Arial" w:hAnsi="Arial" w:cs="Arial"/>
          <w:sz w:val="24"/>
          <w:lang w:val="es-ES_tradnl"/>
        </w:rPr>
        <w:t xml:space="preserve">), financiará mediante una operación de crédito hasta por un valor de USD 30 millones. </w:t>
      </w:r>
    </w:p>
    <w:p w:rsidR="005D1B20" w:rsidRPr="00EC16D3" w:rsidRDefault="005D1B20" w:rsidP="005D1B20">
      <w:pPr>
        <w:widowControl w:val="0"/>
        <w:jc w:val="both"/>
        <w:rPr>
          <w:rFonts w:ascii="Arial" w:hAnsi="Arial" w:cs="Arial"/>
          <w:color w:val="FF0000"/>
          <w:sz w:val="24"/>
          <w:lang w:val="es-ES_tradnl"/>
        </w:rPr>
      </w:pPr>
    </w:p>
    <w:p w:rsidR="00463925" w:rsidRPr="00463925" w:rsidRDefault="00463925" w:rsidP="00463925">
      <w:pPr>
        <w:widowControl w:val="0"/>
        <w:jc w:val="both"/>
        <w:rPr>
          <w:rFonts w:ascii="Arial" w:hAnsi="Arial" w:cs="Arial"/>
          <w:sz w:val="24"/>
          <w:lang w:val="es-ES_tradnl"/>
        </w:rPr>
      </w:pPr>
      <w:r w:rsidRPr="00463925">
        <w:rPr>
          <w:rFonts w:ascii="Arial" w:hAnsi="Arial" w:cs="Arial"/>
          <w:sz w:val="24"/>
          <w:lang w:val="es-ES_tradnl"/>
        </w:rPr>
        <w:t>El MGAS es un instrumento tanto para al Organismo Ejecutor del Proyecto, como para operadores y contratistas que ejecutarán las obras a ser financiadas con los recursos del BID, de forma ambiental y socialmente sostenible en el cumplimiento de la legislación ambiental de Colombia y de la Política de Medio Ambiente y Cumplimiento de Salvaguardias del BID.</w:t>
      </w:r>
    </w:p>
    <w:p w:rsidR="00463925" w:rsidRPr="00EC16D3" w:rsidRDefault="00463925" w:rsidP="00463925">
      <w:pPr>
        <w:widowControl w:val="0"/>
        <w:jc w:val="both"/>
        <w:rPr>
          <w:rFonts w:ascii="Arial" w:hAnsi="Arial" w:cs="Arial"/>
          <w:color w:val="FF0000"/>
          <w:sz w:val="24"/>
        </w:rPr>
      </w:pPr>
    </w:p>
    <w:p w:rsidR="007219F5" w:rsidRDefault="007219F5" w:rsidP="005D1B20">
      <w:pPr>
        <w:widowControl w:val="0"/>
        <w:jc w:val="both"/>
        <w:rPr>
          <w:rFonts w:ascii="Arial" w:hAnsi="Arial" w:cs="Arial"/>
          <w:sz w:val="24"/>
          <w:lang w:val="es-ES_tradnl"/>
        </w:rPr>
      </w:pPr>
      <w:r w:rsidRPr="007219F5">
        <w:rPr>
          <w:rFonts w:ascii="Arial" w:hAnsi="Arial" w:cs="Arial"/>
          <w:sz w:val="24"/>
          <w:lang w:val="es-ES_tradnl"/>
        </w:rPr>
        <w:t xml:space="preserve">Este documento </w:t>
      </w:r>
      <w:r>
        <w:rPr>
          <w:rFonts w:ascii="Arial" w:hAnsi="Arial" w:cs="Arial"/>
          <w:sz w:val="24"/>
          <w:lang w:val="es-ES_tradnl"/>
        </w:rPr>
        <w:t xml:space="preserve">describe </w:t>
      </w:r>
      <w:r w:rsidR="00476049">
        <w:rPr>
          <w:rFonts w:ascii="Arial" w:hAnsi="Arial" w:cs="Arial"/>
          <w:sz w:val="24"/>
          <w:lang w:val="es-ES_tradnl"/>
        </w:rPr>
        <w:t xml:space="preserve">las obras a desarrollar durante las etapas de pre-construcción, </w:t>
      </w:r>
      <w:r>
        <w:rPr>
          <w:rFonts w:ascii="Arial" w:hAnsi="Arial" w:cs="Arial"/>
          <w:sz w:val="24"/>
          <w:lang w:val="es-ES_tradnl"/>
        </w:rPr>
        <w:t xml:space="preserve">construcción </w:t>
      </w:r>
      <w:r w:rsidR="00476049">
        <w:rPr>
          <w:rFonts w:ascii="Arial" w:hAnsi="Arial" w:cs="Arial"/>
          <w:sz w:val="24"/>
          <w:lang w:val="es-ES_tradnl"/>
        </w:rPr>
        <w:t xml:space="preserve">y operación </w:t>
      </w:r>
      <w:r>
        <w:rPr>
          <w:rFonts w:ascii="Arial" w:hAnsi="Arial" w:cs="Arial"/>
          <w:sz w:val="24"/>
          <w:lang w:val="es-ES_tradnl"/>
        </w:rPr>
        <w:t xml:space="preserve">del sistema de alcantarillado, colectores principales y la planta de tratamiento de aguas residuales que hacen parte integral del plan maestro de alcantarillado que requiere el municipio de Mocoa. </w:t>
      </w:r>
      <w:r w:rsidR="00476049">
        <w:rPr>
          <w:rFonts w:ascii="Arial" w:hAnsi="Arial" w:cs="Arial"/>
          <w:sz w:val="24"/>
          <w:lang w:val="es-ES_tradnl"/>
        </w:rPr>
        <w:t>Igualmente</w:t>
      </w:r>
      <w:r>
        <w:rPr>
          <w:rFonts w:ascii="Arial" w:hAnsi="Arial" w:cs="Arial"/>
          <w:sz w:val="24"/>
          <w:lang w:val="es-ES_tradnl"/>
        </w:rPr>
        <w:t xml:space="preserve">, presenta la normatividad legal vigente aplicable, las instituciones </w:t>
      </w:r>
      <w:r w:rsidR="00463925">
        <w:rPr>
          <w:rFonts w:ascii="Arial" w:hAnsi="Arial" w:cs="Arial"/>
          <w:sz w:val="24"/>
          <w:lang w:val="es-ES_tradnl"/>
        </w:rPr>
        <w:t xml:space="preserve">locales y nacionales </w:t>
      </w:r>
      <w:r>
        <w:rPr>
          <w:rFonts w:ascii="Arial" w:hAnsi="Arial" w:cs="Arial"/>
          <w:sz w:val="24"/>
          <w:lang w:val="es-ES_tradnl"/>
        </w:rPr>
        <w:t>responsables en la supervisión y vigilancia</w:t>
      </w:r>
      <w:r w:rsidR="00463925">
        <w:rPr>
          <w:rFonts w:ascii="Arial" w:hAnsi="Arial" w:cs="Arial"/>
          <w:sz w:val="24"/>
          <w:lang w:val="es-ES_tradnl"/>
        </w:rPr>
        <w:t xml:space="preserve">, </w:t>
      </w:r>
      <w:r w:rsidR="00A13CB0">
        <w:rPr>
          <w:rFonts w:ascii="Arial" w:hAnsi="Arial" w:cs="Arial"/>
          <w:sz w:val="24"/>
          <w:lang w:val="es-ES_tradnl"/>
        </w:rPr>
        <w:t xml:space="preserve">y </w:t>
      </w:r>
      <w:r w:rsidR="00463925">
        <w:rPr>
          <w:rFonts w:ascii="Arial" w:hAnsi="Arial" w:cs="Arial"/>
          <w:sz w:val="24"/>
          <w:lang w:val="es-ES_tradnl"/>
        </w:rPr>
        <w:t xml:space="preserve">los planes </w:t>
      </w:r>
      <w:r w:rsidR="00A13CB0">
        <w:rPr>
          <w:rFonts w:ascii="Arial" w:hAnsi="Arial" w:cs="Arial"/>
          <w:sz w:val="24"/>
          <w:lang w:val="es-ES_tradnl"/>
        </w:rPr>
        <w:t>de manejo ambiental y social para la prevención, control y minimización de los impactos susceptibles de presentarse durante la ejecución de las obras.</w:t>
      </w:r>
      <w:r w:rsidR="00330209">
        <w:rPr>
          <w:rFonts w:ascii="Arial" w:hAnsi="Arial" w:cs="Arial"/>
          <w:sz w:val="24"/>
          <w:lang w:val="es-ES_tradnl"/>
        </w:rPr>
        <w:t xml:space="preserve"> </w:t>
      </w:r>
    </w:p>
    <w:p w:rsidR="00330209" w:rsidRDefault="00330209" w:rsidP="005D1B20">
      <w:pPr>
        <w:widowControl w:val="0"/>
        <w:jc w:val="both"/>
        <w:rPr>
          <w:rFonts w:ascii="Arial" w:hAnsi="Arial" w:cs="Arial"/>
          <w:sz w:val="24"/>
          <w:lang w:val="es-ES_tradnl"/>
        </w:rPr>
      </w:pPr>
    </w:p>
    <w:p w:rsidR="00330209" w:rsidRPr="007949E0" w:rsidRDefault="00330209" w:rsidP="00330209">
      <w:pPr>
        <w:widowControl w:val="0"/>
        <w:jc w:val="both"/>
        <w:rPr>
          <w:rFonts w:ascii="Arial" w:hAnsi="Arial" w:cs="Arial"/>
          <w:sz w:val="24"/>
          <w:lang w:val="es-ES_tradnl"/>
        </w:rPr>
      </w:pPr>
      <w:r w:rsidRPr="007949E0">
        <w:rPr>
          <w:rFonts w:ascii="Arial" w:hAnsi="Arial" w:cs="Arial"/>
          <w:sz w:val="24"/>
          <w:lang w:val="es-ES_tradnl"/>
        </w:rPr>
        <w:t>El presente MGAS, contiene la siguiente información: Resumen ejecutivo, Introducción, Objetivos del MGAS y del Programa, Alcance del MGAS,</w:t>
      </w:r>
      <w:r>
        <w:rPr>
          <w:rFonts w:ascii="Arial" w:hAnsi="Arial" w:cs="Arial"/>
          <w:sz w:val="24"/>
          <w:lang w:val="es-ES_tradnl"/>
        </w:rPr>
        <w:t xml:space="preserve"> Características de las obras, Marco legal y normativo ambiental y social, Marco institucional, ambiental y social, </w:t>
      </w:r>
      <w:r w:rsidRPr="007949E0">
        <w:rPr>
          <w:rFonts w:ascii="Arial" w:hAnsi="Arial" w:cs="Arial"/>
          <w:sz w:val="24"/>
          <w:lang w:val="es-ES_tradnl"/>
        </w:rPr>
        <w:t>Costo estimado para la implementación de la gestión ambiental y social</w:t>
      </w:r>
      <w:r>
        <w:rPr>
          <w:rFonts w:ascii="Arial" w:hAnsi="Arial" w:cs="Arial"/>
          <w:sz w:val="24"/>
          <w:lang w:val="es-ES_tradnl"/>
        </w:rPr>
        <w:t xml:space="preserve">, </w:t>
      </w:r>
      <w:r w:rsidRPr="007949E0">
        <w:rPr>
          <w:rFonts w:ascii="Arial" w:hAnsi="Arial" w:cs="Arial"/>
          <w:sz w:val="24"/>
          <w:lang w:val="es-ES_tradnl"/>
        </w:rPr>
        <w:t>Metas propuestas para la gestión ambiental y social</w:t>
      </w:r>
      <w:r>
        <w:rPr>
          <w:rFonts w:ascii="Arial" w:hAnsi="Arial" w:cs="Arial"/>
          <w:sz w:val="24"/>
          <w:lang w:val="es-ES_tradnl"/>
        </w:rPr>
        <w:t xml:space="preserve">, </w:t>
      </w:r>
      <w:r w:rsidRPr="007949E0">
        <w:rPr>
          <w:rFonts w:ascii="Arial" w:hAnsi="Arial" w:cs="Arial"/>
          <w:sz w:val="24"/>
          <w:lang w:val="es-ES_tradnl"/>
        </w:rPr>
        <w:t>Aspecto</w:t>
      </w:r>
      <w:r>
        <w:rPr>
          <w:rFonts w:ascii="Arial" w:hAnsi="Arial" w:cs="Arial"/>
          <w:sz w:val="24"/>
          <w:lang w:val="es-ES_tradnl"/>
        </w:rPr>
        <w:t>s</w:t>
      </w:r>
      <w:r w:rsidRPr="007949E0">
        <w:rPr>
          <w:rFonts w:ascii="Arial" w:hAnsi="Arial" w:cs="Arial"/>
          <w:sz w:val="24"/>
          <w:lang w:val="es-ES_tradnl"/>
        </w:rPr>
        <w:t xml:space="preserve"> ambiental</w:t>
      </w:r>
      <w:r>
        <w:rPr>
          <w:rFonts w:ascii="Arial" w:hAnsi="Arial" w:cs="Arial"/>
          <w:sz w:val="24"/>
          <w:lang w:val="es-ES_tradnl"/>
        </w:rPr>
        <w:t xml:space="preserve">es, Planes de gestión ambiental, Planes de salud y seguridad, Planes de Gestión Social y Planes de seguimiento y control en la implementación del MGAS. </w:t>
      </w:r>
      <w:r w:rsidRPr="007949E0">
        <w:rPr>
          <w:rFonts w:ascii="Arial" w:hAnsi="Arial" w:cs="Arial"/>
          <w:sz w:val="24"/>
          <w:lang w:val="es-ES_tradnl"/>
        </w:rPr>
        <w:t xml:space="preserve">       </w:t>
      </w:r>
    </w:p>
    <w:p w:rsidR="00330209" w:rsidRPr="007219F5" w:rsidRDefault="00330209" w:rsidP="005D1B20">
      <w:pPr>
        <w:widowControl w:val="0"/>
        <w:jc w:val="both"/>
        <w:rPr>
          <w:rFonts w:ascii="Arial" w:hAnsi="Arial" w:cs="Arial"/>
          <w:sz w:val="24"/>
          <w:lang w:val="es-ES_tradnl"/>
        </w:rPr>
      </w:pPr>
    </w:p>
    <w:p w:rsidR="00993A84" w:rsidRDefault="00993A84" w:rsidP="005D1B20">
      <w:pPr>
        <w:widowControl w:val="0"/>
        <w:jc w:val="both"/>
        <w:rPr>
          <w:rFonts w:ascii="Arial" w:hAnsi="Arial" w:cs="Arial"/>
          <w:color w:val="FF0000"/>
          <w:sz w:val="24"/>
          <w:lang w:val="es-ES_tradnl"/>
        </w:rPr>
      </w:pPr>
    </w:p>
    <w:p w:rsidR="00032EDC" w:rsidRDefault="0005218D" w:rsidP="0005218D">
      <w:pPr>
        <w:pStyle w:val="Heading2"/>
        <w:keepLines/>
        <w:numPr>
          <w:ilvl w:val="1"/>
          <w:numId w:val="7"/>
        </w:numPr>
        <w:autoSpaceDE/>
        <w:autoSpaceDN/>
        <w:ind w:left="567" w:hanging="567"/>
        <w:rPr>
          <w:rFonts w:cs="Arial"/>
        </w:rPr>
      </w:pPr>
      <w:bookmarkStart w:id="6" w:name="_Toc494829018"/>
      <w:r w:rsidRPr="00DA43DC">
        <w:rPr>
          <w:rFonts w:cs="Arial"/>
        </w:rPr>
        <w:t>Objetivos</w:t>
      </w:r>
      <w:r w:rsidR="00032EDC">
        <w:rPr>
          <w:rFonts w:cs="Arial"/>
        </w:rPr>
        <w:t xml:space="preserve"> del MGAS</w:t>
      </w:r>
      <w:r w:rsidR="00330209">
        <w:rPr>
          <w:rFonts w:cs="Arial"/>
        </w:rPr>
        <w:t xml:space="preserve"> y del Programa</w:t>
      </w:r>
      <w:bookmarkEnd w:id="6"/>
    </w:p>
    <w:p w:rsidR="00274ACE" w:rsidRDefault="00274ACE" w:rsidP="00274ACE">
      <w:pPr>
        <w:rPr>
          <w:lang w:val="es-ES_tradnl"/>
        </w:rPr>
      </w:pPr>
    </w:p>
    <w:p w:rsidR="003C4751" w:rsidRDefault="003C4751" w:rsidP="00274ACE">
      <w:pPr>
        <w:rPr>
          <w:lang w:val="es-ES_tradnl"/>
        </w:rPr>
      </w:pPr>
    </w:p>
    <w:p w:rsidR="003C4751" w:rsidRPr="006B778B" w:rsidRDefault="003C4751" w:rsidP="003C4751">
      <w:pPr>
        <w:pStyle w:val="ListParagraph"/>
        <w:numPr>
          <w:ilvl w:val="0"/>
          <w:numId w:val="11"/>
        </w:numPr>
        <w:rPr>
          <w:rFonts w:ascii="Arial" w:hAnsi="Arial" w:cs="Arial"/>
          <w:b/>
          <w:sz w:val="24"/>
          <w:lang w:val="es-ES_tradnl"/>
        </w:rPr>
      </w:pPr>
      <w:r w:rsidRPr="006B778B">
        <w:rPr>
          <w:rFonts w:ascii="Arial" w:hAnsi="Arial" w:cs="Arial"/>
          <w:b/>
          <w:sz w:val="24"/>
          <w:lang w:val="es-ES_tradnl"/>
        </w:rPr>
        <w:t>Objetivo del MG</w:t>
      </w:r>
      <w:r w:rsidR="006B778B">
        <w:rPr>
          <w:rFonts w:ascii="Arial" w:hAnsi="Arial" w:cs="Arial"/>
          <w:b/>
          <w:sz w:val="24"/>
          <w:lang w:val="es-ES_tradnl"/>
        </w:rPr>
        <w:t>AS</w:t>
      </w:r>
    </w:p>
    <w:p w:rsidR="00330209" w:rsidRDefault="00330209" w:rsidP="00345D70">
      <w:pPr>
        <w:jc w:val="both"/>
        <w:rPr>
          <w:rFonts w:ascii="Arial" w:hAnsi="Arial" w:cs="Arial"/>
          <w:sz w:val="24"/>
          <w:lang w:val="es-ES_tradnl"/>
        </w:rPr>
      </w:pPr>
    </w:p>
    <w:p w:rsidR="00330209" w:rsidRPr="00330209" w:rsidRDefault="00345D70" w:rsidP="00345D70">
      <w:pPr>
        <w:jc w:val="both"/>
        <w:rPr>
          <w:rFonts w:ascii="Arial" w:hAnsi="Arial" w:cs="Arial"/>
          <w:sz w:val="24"/>
          <w:lang w:val="es-ES_tradnl"/>
        </w:rPr>
      </w:pPr>
      <w:r>
        <w:rPr>
          <w:rFonts w:ascii="Arial" w:hAnsi="Arial" w:cs="Arial"/>
          <w:sz w:val="24"/>
          <w:lang w:val="es-ES_tradnl"/>
        </w:rPr>
        <w:t xml:space="preserve">Elaborar el Marco de Gestión Ambiental y Social – MGAS, para el </w:t>
      </w:r>
      <w:r w:rsidR="005B7781">
        <w:rPr>
          <w:rFonts w:ascii="Arial" w:hAnsi="Arial" w:cs="Arial"/>
          <w:sz w:val="24"/>
          <w:lang w:val="es-ES_tradnl"/>
        </w:rPr>
        <w:t xml:space="preserve">programa </w:t>
      </w:r>
      <w:r w:rsidRPr="00056345">
        <w:rPr>
          <w:rFonts w:ascii="Arial" w:hAnsi="Arial" w:cs="Arial"/>
          <w:sz w:val="24"/>
          <w:lang w:val="es-ES_tradnl"/>
        </w:rPr>
        <w:t xml:space="preserve">“Plan para la Reconstrucción del Municipio de Mocoa (Departamento del Putumayo), Plan Maestro de Alcantarillado” (CO-L1232), </w:t>
      </w:r>
      <w:r w:rsidR="005B7781">
        <w:rPr>
          <w:rFonts w:ascii="Arial" w:hAnsi="Arial" w:cs="Arial"/>
          <w:sz w:val="24"/>
          <w:lang w:val="es-ES_tradnl"/>
        </w:rPr>
        <w:t xml:space="preserve">que servirá como guía durante la ejecución del programa. </w:t>
      </w:r>
      <w:r>
        <w:rPr>
          <w:rFonts w:ascii="Arial" w:hAnsi="Arial" w:cs="Arial"/>
          <w:sz w:val="24"/>
          <w:lang w:val="es-ES_tradnl"/>
        </w:rPr>
        <w:t xml:space="preserve">  </w:t>
      </w:r>
    </w:p>
    <w:p w:rsidR="003C4751" w:rsidRDefault="003C4751" w:rsidP="003C4751">
      <w:pPr>
        <w:rPr>
          <w:rFonts w:ascii="Arial" w:hAnsi="Arial" w:cs="Arial"/>
          <w:sz w:val="24"/>
          <w:lang w:val="es-ES_tradnl"/>
        </w:rPr>
      </w:pPr>
    </w:p>
    <w:p w:rsidR="00BB3842" w:rsidRDefault="00BB3842" w:rsidP="003C4751">
      <w:pPr>
        <w:rPr>
          <w:rFonts w:ascii="Arial" w:hAnsi="Arial" w:cs="Arial"/>
          <w:sz w:val="24"/>
          <w:lang w:val="es-ES_tradnl"/>
        </w:rPr>
      </w:pPr>
    </w:p>
    <w:p w:rsidR="006B778B" w:rsidRDefault="006B778B" w:rsidP="003C4751">
      <w:pPr>
        <w:rPr>
          <w:rFonts w:ascii="Arial" w:hAnsi="Arial" w:cs="Arial"/>
          <w:sz w:val="24"/>
          <w:lang w:val="es-ES_tradnl"/>
        </w:rPr>
      </w:pPr>
    </w:p>
    <w:p w:rsidR="003C4751" w:rsidRPr="006B778B" w:rsidRDefault="006B778B" w:rsidP="00330209">
      <w:pPr>
        <w:pStyle w:val="ListParagraph"/>
        <w:numPr>
          <w:ilvl w:val="0"/>
          <w:numId w:val="11"/>
        </w:numPr>
        <w:rPr>
          <w:rFonts w:ascii="Arial" w:hAnsi="Arial" w:cs="Arial"/>
          <w:b/>
          <w:sz w:val="24"/>
          <w:lang w:val="es-ES_tradnl"/>
        </w:rPr>
      </w:pPr>
      <w:r>
        <w:rPr>
          <w:rFonts w:ascii="Arial" w:hAnsi="Arial" w:cs="Arial"/>
          <w:b/>
          <w:sz w:val="24"/>
          <w:lang w:val="es-ES_tradnl"/>
        </w:rPr>
        <w:t>Objetivos del Programa</w:t>
      </w:r>
    </w:p>
    <w:p w:rsidR="003C4751" w:rsidRPr="00330209" w:rsidRDefault="003C4751" w:rsidP="003C4751">
      <w:pPr>
        <w:jc w:val="both"/>
        <w:rPr>
          <w:rFonts w:ascii="Arial" w:hAnsi="Arial" w:cs="Arial"/>
          <w:sz w:val="24"/>
        </w:rPr>
      </w:pPr>
    </w:p>
    <w:p w:rsidR="003C4751" w:rsidRPr="006B778B" w:rsidRDefault="006B778B" w:rsidP="003C4751">
      <w:pPr>
        <w:jc w:val="both"/>
        <w:rPr>
          <w:rFonts w:ascii="Arial" w:hAnsi="Arial" w:cs="Arial"/>
          <w:b/>
          <w:sz w:val="24"/>
          <w:u w:val="single"/>
        </w:rPr>
      </w:pPr>
      <w:r w:rsidRPr="006B778B">
        <w:rPr>
          <w:rFonts w:ascii="Arial" w:hAnsi="Arial" w:cs="Arial"/>
          <w:b/>
          <w:sz w:val="24"/>
          <w:u w:val="single"/>
        </w:rPr>
        <w:t>General</w:t>
      </w:r>
    </w:p>
    <w:p w:rsidR="003C4751" w:rsidRDefault="003C4751" w:rsidP="003C4751">
      <w:pPr>
        <w:jc w:val="both"/>
        <w:rPr>
          <w:rFonts w:ascii="Arial" w:hAnsi="Arial" w:cs="Arial"/>
          <w:sz w:val="24"/>
        </w:rPr>
      </w:pPr>
    </w:p>
    <w:p w:rsidR="00CC7F7A" w:rsidRDefault="003C4751" w:rsidP="003C4751">
      <w:pPr>
        <w:jc w:val="both"/>
        <w:rPr>
          <w:rFonts w:ascii="Arial" w:hAnsi="Arial" w:cs="Arial"/>
          <w:sz w:val="24"/>
        </w:rPr>
      </w:pPr>
      <w:r w:rsidRPr="000466D1">
        <w:rPr>
          <w:rFonts w:ascii="Arial" w:hAnsi="Arial" w:cs="Arial"/>
          <w:sz w:val="24"/>
        </w:rPr>
        <w:t xml:space="preserve">Contribuir a la reconstrucción integral del municipio de Mocoa (Departamento de Putumayo), </w:t>
      </w:r>
      <w:r w:rsidR="00CC7F7A">
        <w:rPr>
          <w:rFonts w:ascii="Arial" w:hAnsi="Arial" w:cs="Arial"/>
          <w:sz w:val="24"/>
        </w:rPr>
        <w:t>mediante</w:t>
      </w:r>
      <w:r w:rsidRPr="000466D1">
        <w:rPr>
          <w:rFonts w:ascii="Arial" w:hAnsi="Arial" w:cs="Arial"/>
          <w:sz w:val="24"/>
        </w:rPr>
        <w:t xml:space="preserve"> </w:t>
      </w:r>
      <w:r w:rsidR="00CC7F7A">
        <w:rPr>
          <w:rFonts w:ascii="Arial" w:hAnsi="Arial" w:cs="Arial"/>
          <w:sz w:val="24"/>
        </w:rPr>
        <w:t>la construcción e implementación</w:t>
      </w:r>
      <w:r w:rsidRPr="000466D1">
        <w:rPr>
          <w:rFonts w:ascii="Arial" w:hAnsi="Arial" w:cs="Arial"/>
          <w:sz w:val="24"/>
        </w:rPr>
        <w:t xml:space="preserve"> del Plan Maestro de Alcantarillado</w:t>
      </w:r>
      <w:r w:rsidR="00CC7F7A">
        <w:rPr>
          <w:rFonts w:ascii="Arial" w:hAnsi="Arial" w:cs="Arial"/>
          <w:sz w:val="24"/>
        </w:rPr>
        <w:t>.</w:t>
      </w:r>
    </w:p>
    <w:p w:rsidR="003C4751" w:rsidRDefault="003C4751" w:rsidP="003C4751">
      <w:pPr>
        <w:jc w:val="both"/>
        <w:rPr>
          <w:rFonts w:ascii="Arial" w:hAnsi="Arial" w:cs="Arial"/>
          <w:sz w:val="24"/>
        </w:rPr>
      </w:pPr>
    </w:p>
    <w:p w:rsidR="003C4751" w:rsidRPr="006B778B" w:rsidRDefault="006B778B" w:rsidP="003C4751">
      <w:pPr>
        <w:jc w:val="both"/>
        <w:rPr>
          <w:rFonts w:ascii="Arial" w:hAnsi="Arial" w:cs="Arial"/>
          <w:b/>
          <w:sz w:val="24"/>
          <w:u w:val="single"/>
        </w:rPr>
      </w:pPr>
      <w:r w:rsidRPr="006B778B">
        <w:rPr>
          <w:rFonts w:ascii="Arial" w:hAnsi="Arial" w:cs="Arial"/>
          <w:b/>
          <w:sz w:val="24"/>
          <w:u w:val="single"/>
        </w:rPr>
        <w:t>Específicos</w:t>
      </w:r>
    </w:p>
    <w:p w:rsidR="003C4751" w:rsidRDefault="003C4751" w:rsidP="003C4751">
      <w:pPr>
        <w:jc w:val="both"/>
        <w:rPr>
          <w:rFonts w:ascii="Arial" w:hAnsi="Arial" w:cs="Arial"/>
          <w:sz w:val="24"/>
        </w:rPr>
      </w:pPr>
    </w:p>
    <w:p w:rsidR="003C4751" w:rsidRDefault="003C4751" w:rsidP="003C4751">
      <w:pPr>
        <w:pStyle w:val="ListParagraph"/>
        <w:numPr>
          <w:ilvl w:val="0"/>
          <w:numId w:val="13"/>
        </w:numPr>
        <w:ind w:left="426"/>
        <w:jc w:val="both"/>
        <w:rPr>
          <w:rFonts w:ascii="Arial" w:hAnsi="Arial" w:cs="Arial"/>
          <w:sz w:val="24"/>
        </w:rPr>
      </w:pPr>
      <w:r w:rsidRPr="005155F1">
        <w:rPr>
          <w:rFonts w:ascii="Arial" w:hAnsi="Arial" w:cs="Arial"/>
          <w:sz w:val="24"/>
        </w:rPr>
        <w:t>Mejorar la prestación de los servicios de acueducto y alcantarillado</w:t>
      </w:r>
      <w:r>
        <w:rPr>
          <w:rFonts w:ascii="Arial" w:hAnsi="Arial" w:cs="Arial"/>
          <w:sz w:val="24"/>
        </w:rPr>
        <w:t>.</w:t>
      </w:r>
    </w:p>
    <w:p w:rsidR="003C4751" w:rsidRDefault="003C4751" w:rsidP="003C4751">
      <w:pPr>
        <w:pStyle w:val="ListParagraph"/>
        <w:numPr>
          <w:ilvl w:val="0"/>
          <w:numId w:val="13"/>
        </w:numPr>
        <w:ind w:left="426"/>
        <w:jc w:val="both"/>
        <w:rPr>
          <w:rFonts w:ascii="Arial" w:hAnsi="Arial" w:cs="Arial"/>
          <w:sz w:val="24"/>
        </w:rPr>
      </w:pPr>
      <w:r w:rsidRPr="005155F1">
        <w:rPr>
          <w:rFonts w:ascii="Arial" w:hAnsi="Arial" w:cs="Arial"/>
          <w:sz w:val="24"/>
        </w:rPr>
        <w:t>Mejorar las capacidades de planificación, ordenamiento territorial y gestión del riesgo de la administración local.</w:t>
      </w:r>
    </w:p>
    <w:p w:rsidR="00330209" w:rsidRDefault="00330209" w:rsidP="003C4751">
      <w:pPr>
        <w:pStyle w:val="ListParagraph"/>
        <w:numPr>
          <w:ilvl w:val="0"/>
          <w:numId w:val="13"/>
        </w:numPr>
        <w:ind w:left="426"/>
        <w:jc w:val="both"/>
        <w:rPr>
          <w:rFonts w:ascii="Arial" w:hAnsi="Arial" w:cs="Arial"/>
          <w:sz w:val="24"/>
        </w:rPr>
      </w:pPr>
      <w:r>
        <w:rPr>
          <w:rFonts w:ascii="Arial" w:hAnsi="Arial" w:cs="Arial"/>
          <w:sz w:val="24"/>
        </w:rPr>
        <w:t>Implementar medidas de manejo ambiental y social que minimicen la afectación de éstos componentes.</w:t>
      </w:r>
    </w:p>
    <w:p w:rsidR="00CC7F7A" w:rsidRPr="005155F1" w:rsidRDefault="00CC7F7A" w:rsidP="003C4751">
      <w:pPr>
        <w:pStyle w:val="ListParagraph"/>
        <w:numPr>
          <w:ilvl w:val="0"/>
          <w:numId w:val="13"/>
        </w:numPr>
        <w:ind w:left="426"/>
        <w:jc w:val="both"/>
        <w:rPr>
          <w:rFonts w:ascii="Arial" w:hAnsi="Arial" w:cs="Arial"/>
          <w:sz w:val="24"/>
        </w:rPr>
      </w:pPr>
      <w:r>
        <w:rPr>
          <w:rFonts w:ascii="Arial" w:hAnsi="Arial" w:cs="Arial"/>
          <w:sz w:val="24"/>
        </w:rPr>
        <w:t xml:space="preserve">Mejorar </w:t>
      </w:r>
      <w:r w:rsidRPr="000466D1">
        <w:rPr>
          <w:rFonts w:ascii="Arial" w:hAnsi="Arial" w:cs="Arial"/>
          <w:sz w:val="24"/>
        </w:rPr>
        <w:t>las condiciones e indicadores del municipio</w:t>
      </w:r>
      <w:r>
        <w:rPr>
          <w:rFonts w:ascii="Arial" w:hAnsi="Arial" w:cs="Arial"/>
          <w:sz w:val="24"/>
        </w:rPr>
        <w:t xml:space="preserve"> y</w:t>
      </w:r>
      <w:r w:rsidRPr="000466D1">
        <w:rPr>
          <w:rFonts w:ascii="Arial" w:hAnsi="Arial" w:cs="Arial"/>
          <w:sz w:val="24"/>
        </w:rPr>
        <w:t xml:space="preserve"> la calidad de vida de los habitantes.</w:t>
      </w:r>
    </w:p>
    <w:p w:rsidR="003C4751" w:rsidRPr="00032EDC" w:rsidRDefault="003C4751" w:rsidP="003C4751">
      <w:pPr>
        <w:rPr>
          <w:rFonts w:ascii="Arial" w:hAnsi="Arial" w:cs="Arial"/>
          <w:color w:val="FF0000"/>
          <w:sz w:val="24"/>
          <w:lang w:val="es-ES_tradnl"/>
        </w:rPr>
      </w:pPr>
    </w:p>
    <w:p w:rsidR="00032EDC" w:rsidRDefault="00032EDC" w:rsidP="0005218D">
      <w:pPr>
        <w:pStyle w:val="Heading2"/>
        <w:keepLines/>
        <w:numPr>
          <w:ilvl w:val="1"/>
          <w:numId w:val="7"/>
        </w:numPr>
        <w:autoSpaceDE/>
        <w:autoSpaceDN/>
        <w:ind w:left="567" w:hanging="567"/>
        <w:rPr>
          <w:rFonts w:cs="Arial"/>
        </w:rPr>
      </w:pPr>
      <w:bookmarkStart w:id="7" w:name="_Toc494829019"/>
      <w:r>
        <w:rPr>
          <w:rFonts w:cs="Arial"/>
        </w:rPr>
        <w:t>A</w:t>
      </w:r>
      <w:r w:rsidR="0005218D" w:rsidRPr="00DA43DC">
        <w:rPr>
          <w:rFonts w:cs="Arial"/>
        </w:rPr>
        <w:t xml:space="preserve">lcance </w:t>
      </w:r>
      <w:r>
        <w:rPr>
          <w:rFonts w:cs="Arial"/>
        </w:rPr>
        <w:t>del MGAS</w:t>
      </w:r>
      <w:bookmarkEnd w:id="7"/>
    </w:p>
    <w:p w:rsidR="00274ACE" w:rsidRPr="00274ACE" w:rsidRDefault="00274ACE" w:rsidP="00274ACE">
      <w:pPr>
        <w:rPr>
          <w:color w:val="FF0000"/>
          <w:lang w:val="es-ES_tradnl"/>
        </w:rPr>
      </w:pPr>
    </w:p>
    <w:p w:rsidR="00B64DF6" w:rsidRPr="00EE5C7F" w:rsidRDefault="00274ACE" w:rsidP="00274ACE">
      <w:pPr>
        <w:jc w:val="both"/>
        <w:rPr>
          <w:rFonts w:ascii="Arial" w:hAnsi="Arial" w:cs="Arial"/>
          <w:sz w:val="24"/>
        </w:rPr>
      </w:pPr>
      <w:r w:rsidRPr="00EE5C7F">
        <w:rPr>
          <w:rFonts w:ascii="Arial" w:hAnsi="Arial" w:cs="Arial"/>
          <w:sz w:val="24"/>
        </w:rPr>
        <w:t xml:space="preserve">El </w:t>
      </w:r>
      <w:r w:rsidR="00F4435D" w:rsidRPr="00EE5C7F">
        <w:rPr>
          <w:rFonts w:ascii="Arial" w:hAnsi="Arial" w:cs="Arial"/>
          <w:sz w:val="24"/>
        </w:rPr>
        <w:t xml:space="preserve">presente </w:t>
      </w:r>
      <w:r w:rsidR="00B102D1" w:rsidRPr="00EE5C7F">
        <w:rPr>
          <w:rFonts w:ascii="Arial" w:hAnsi="Arial" w:cs="Arial"/>
          <w:sz w:val="24"/>
        </w:rPr>
        <w:t>MGAS</w:t>
      </w:r>
      <w:r w:rsidRPr="00EE5C7F">
        <w:rPr>
          <w:rFonts w:ascii="Arial" w:hAnsi="Arial" w:cs="Arial"/>
          <w:sz w:val="24"/>
        </w:rPr>
        <w:t xml:space="preserve">, </w:t>
      </w:r>
      <w:r w:rsidR="001907B8">
        <w:rPr>
          <w:rFonts w:ascii="Arial" w:hAnsi="Arial" w:cs="Arial"/>
          <w:sz w:val="24"/>
        </w:rPr>
        <w:t>corresponde al</w:t>
      </w:r>
      <w:r w:rsidR="001907B8" w:rsidRPr="003B241E">
        <w:rPr>
          <w:rFonts w:ascii="Arial" w:hAnsi="Arial" w:cs="Arial"/>
          <w:sz w:val="24"/>
        </w:rPr>
        <w:t xml:space="preserve"> instrumento guía </w:t>
      </w:r>
      <w:r w:rsidR="001907B8">
        <w:rPr>
          <w:rFonts w:ascii="Arial" w:hAnsi="Arial" w:cs="Arial"/>
          <w:sz w:val="24"/>
          <w:lang w:val="es-ES_tradnl"/>
        </w:rPr>
        <w:t xml:space="preserve">de planificación </w:t>
      </w:r>
      <w:r w:rsidR="001907B8" w:rsidRPr="003B241E">
        <w:rPr>
          <w:rFonts w:ascii="Arial" w:hAnsi="Arial" w:cs="Arial"/>
          <w:sz w:val="24"/>
        </w:rPr>
        <w:t>que podrá ser consultado por los ejecutores del programa, es decir, tanto las instituciones del estado que deberán supervisar el desarrollo del programa como las empresas contratistas que de forma directa o indirecta participarán en el diseño, construcción y operación del Plan Maestro.</w:t>
      </w:r>
      <w:r w:rsidR="001907B8">
        <w:rPr>
          <w:rFonts w:ascii="Arial" w:hAnsi="Arial" w:cs="Arial"/>
          <w:sz w:val="24"/>
        </w:rPr>
        <w:t xml:space="preserve"> En éste documento, se resume </w:t>
      </w:r>
      <w:r w:rsidR="00F4435D" w:rsidRPr="00EE5C7F">
        <w:rPr>
          <w:rFonts w:ascii="Arial" w:hAnsi="Arial" w:cs="Arial"/>
          <w:sz w:val="24"/>
        </w:rPr>
        <w:t xml:space="preserve">las obras requeridas para la construcción del </w:t>
      </w:r>
      <w:r w:rsidR="00B64DF6" w:rsidRPr="00EE5C7F">
        <w:rPr>
          <w:rFonts w:ascii="Arial" w:hAnsi="Arial" w:cs="Arial"/>
          <w:sz w:val="24"/>
        </w:rPr>
        <w:t xml:space="preserve">programa </w:t>
      </w:r>
      <w:r w:rsidR="00F4435D" w:rsidRPr="00EE5C7F">
        <w:rPr>
          <w:rFonts w:ascii="Arial" w:hAnsi="Arial" w:cs="Arial"/>
          <w:sz w:val="24"/>
        </w:rPr>
        <w:t>Plan Maestro de Alcantarillado para el municipio de Mocoa</w:t>
      </w:r>
      <w:r w:rsidR="00B64DF6" w:rsidRPr="00EE5C7F">
        <w:rPr>
          <w:rFonts w:ascii="Arial" w:hAnsi="Arial" w:cs="Arial"/>
          <w:sz w:val="24"/>
        </w:rPr>
        <w:t>, las medidas de manejo y control de los impactos ambientales y sociales identificados para el programa</w:t>
      </w:r>
      <w:r w:rsidR="00EE5C7F" w:rsidRPr="00EE5C7F">
        <w:rPr>
          <w:rFonts w:ascii="Arial" w:hAnsi="Arial" w:cs="Arial"/>
          <w:sz w:val="24"/>
        </w:rPr>
        <w:t>, el marco legal de referencia y las instituciones involucradas en el desarrollo del mismo</w:t>
      </w:r>
      <w:r w:rsidR="00B64DF6" w:rsidRPr="00EE5C7F">
        <w:rPr>
          <w:rFonts w:ascii="Arial" w:hAnsi="Arial" w:cs="Arial"/>
          <w:sz w:val="24"/>
        </w:rPr>
        <w:t xml:space="preserve">. </w:t>
      </w:r>
    </w:p>
    <w:p w:rsidR="00274ACE" w:rsidRDefault="00274ACE" w:rsidP="00274ACE">
      <w:pPr>
        <w:rPr>
          <w:lang w:val="es-ES_tradnl"/>
        </w:rPr>
      </w:pPr>
    </w:p>
    <w:p w:rsidR="0005218D" w:rsidRDefault="001C609E" w:rsidP="001C609E">
      <w:pPr>
        <w:pStyle w:val="Heading2"/>
        <w:keepLines/>
        <w:numPr>
          <w:ilvl w:val="1"/>
          <w:numId w:val="7"/>
        </w:numPr>
        <w:autoSpaceDE/>
        <w:autoSpaceDN/>
        <w:ind w:left="567" w:hanging="567"/>
        <w:rPr>
          <w:rFonts w:cs="Arial"/>
        </w:rPr>
      </w:pPr>
      <w:bookmarkStart w:id="8" w:name="_Toc494829020"/>
      <w:r>
        <w:rPr>
          <w:rFonts w:cs="Arial"/>
        </w:rPr>
        <w:t>Antecedentes</w:t>
      </w:r>
      <w:bookmarkEnd w:id="8"/>
    </w:p>
    <w:p w:rsidR="001C609E" w:rsidRDefault="001C609E" w:rsidP="001C609E">
      <w:pPr>
        <w:rPr>
          <w:lang w:val="es-ES_tradnl"/>
        </w:rPr>
      </w:pPr>
    </w:p>
    <w:p w:rsidR="001C609E" w:rsidRDefault="001C609E" w:rsidP="001C609E">
      <w:pPr>
        <w:jc w:val="both"/>
        <w:rPr>
          <w:rFonts w:ascii="Arial" w:hAnsi="Arial" w:cs="Arial"/>
          <w:sz w:val="24"/>
          <w:lang w:val="es-ES_tradnl"/>
        </w:rPr>
      </w:pPr>
      <w:r w:rsidRPr="001C609E">
        <w:rPr>
          <w:rFonts w:ascii="Arial" w:hAnsi="Arial" w:cs="Arial"/>
          <w:sz w:val="24"/>
          <w:lang w:val="es-ES_tradnl"/>
        </w:rPr>
        <w:t xml:space="preserve">Según proyecciones del Departamento Administrativo Nacional de Estadística (DANE), basadas en el Censo de 2005, el municipio de Mocoa cuenta con una población total </w:t>
      </w:r>
      <w:r>
        <w:rPr>
          <w:rFonts w:ascii="Arial" w:hAnsi="Arial" w:cs="Arial"/>
          <w:sz w:val="24"/>
          <w:lang w:val="es-ES_tradnl"/>
        </w:rPr>
        <w:t xml:space="preserve">aproximada </w:t>
      </w:r>
      <w:r w:rsidRPr="001C609E">
        <w:rPr>
          <w:rFonts w:ascii="Arial" w:hAnsi="Arial" w:cs="Arial"/>
          <w:sz w:val="24"/>
          <w:lang w:val="es-ES_tradnl"/>
        </w:rPr>
        <w:t xml:space="preserve">de 43.731 habitantes </w:t>
      </w:r>
      <w:r>
        <w:rPr>
          <w:rFonts w:ascii="Arial" w:hAnsi="Arial" w:cs="Arial"/>
          <w:sz w:val="24"/>
          <w:lang w:val="es-ES_tradnl"/>
        </w:rPr>
        <w:t>par</w:t>
      </w:r>
      <w:r w:rsidR="004234C3">
        <w:rPr>
          <w:rFonts w:ascii="Arial" w:hAnsi="Arial" w:cs="Arial"/>
          <w:sz w:val="24"/>
          <w:lang w:val="es-ES_tradnl"/>
        </w:rPr>
        <w:t>a</w:t>
      </w:r>
      <w:r>
        <w:rPr>
          <w:rFonts w:ascii="Arial" w:hAnsi="Arial" w:cs="Arial"/>
          <w:sz w:val="24"/>
          <w:lang w:val="es-ES_tradnl"/>
        </w:rPr>
        <w:t xml:space="preserve"> el año</w:t>
      </w:r>
      <w:r w:rsidRPr="001C609E">
        <w:rPr>
          <w:rFonts w:ascii="Arial" w:hAnsi="Arial" w:cs="Arial"/>
          <w:sz w:val="24"/>
          <w:lang w:val="es-ES_tradnl"/>
        </w:rPr>
        <w:t xml:space="preserve"> 2017, de los cuales alrededor del 82 % habitan en su zona urbana.</w:t>
      </w:r>
      <w:r>
        <w:rPr>
          <w:rFonts w:ascii="Arial" w:hAnsi="Arial" w:cs="Arial"/>
          <w:sz w:val="24"/>
          <w:lang w:val="es-ES_tradnl"/>
        </w:rPr>
        <w:t xml:space="preserve"> El 11% de la población de Mocoa corresponde a Resguardos Indígenas (4.865 indígenas)</w:t>
      </w:r>
      <w:r w:rsidR="009C0783">
        <w:rPr>
          <w:rFonts w:ascii="Arial" w:hAnsi="Arial" w:cs="Arial"/>
          <w:sz w:val="24"/>
          <w:lang w:val="es-ES_tradnl"/>
        </w:rPr>
        <w:t>, ubicados en las zonas peri-urbanas de alto riesgo o con condiciones de precariedad.</w:t>
      </w:r>
    </w:p>
    <w:p w:rsidR="009C0783" w:rsidRDefault="009C0783" w:rsidP="001C609E">
      <w:pPr>
        <w:jc w:val="both"/>
        <w:rPr>
          <w:rFonts w:ascii="Arial" w:hAnsi="Arial" w:cs="Arial"/>
          <w:sz w:val="24"/>
          <w:lang w:val="es-ES_tradnl"/>
        </w:rPr>
      </w:pPr>
    </w:p>
    <w:p w:rsidR="009C0783" w:rsidRDefault="009C0783" w:rsidP="001C609E">
      <w:pPr>
        <w:jc w:val="both"/>
        <w:rPr>
          <w:rFonts w:ascii="Arial" w:hAnsi="Arial" w:cs="Arial"/>
          <w:sz w:val="24"/>
          <w:lang w:val="es-ES_tradnl"/>
        </w:rPr>
      </w:pPr>
      <w:r w:rsidRPr="009C0783">
        <w:rPr>
          <w:rFonts w:ascii="Arial" w:hAnsi="Arial" w:cs="Arial"/>
          <w:sz w:val="24"/>
          <w:lang w:val="es-ES_tradnl"/>
        </w:rPr>
        <w:t xml:space="preserve">Según cifras del Instituto de Hidrología, Meteorología y Estudios Ambientales (IDEAM) y el Servicio Geológico Colombiano (SGC), el 80 % del municipio está expuesto a condiciones de amenaza alta y muy alta frente a movimientos de masa, flujos torrenciales e inundaciones, lo que refleja la complejidad de las condiciones de riesgo y los retos que existen frente a su gestión. Así mismo, desde 1998 se han </w:t>
      </w:r>
      <w:r w:rsidRPr="009C0783">
        <w:rPr>
          <w:rFonts w:ascii="Arial" w:hAnsi="Arial" w:cs="Arial"/>
          <w:sz w:val="24"/>
          <w:lang w:val="es-ES_tradnl"/>
        </w:rPr>
        <w:lastRenderedPageBreak/>
        <w:t>registrado más de 90 eventos desastrosos en Mocoa, de los cuales 64 (79 %) se asocia a fenómenos geomorfológicos e hidrológicos.</w:t>
      </w:r>
      <w:r w:rsidRPr="009C0783">
        <w:rPr>
          <w:rStyle w:val="FootnoteReference"/>
          <w:rFonts w:ascii="Arial" w:hAnsi="Arial" w:cs="Arial"/>
          <w:sz w:val="24"/>
          <w:lang w:val="es-ES_tradnl"/>
        </w:rPr>
        <w:t xml:space="preserve"> </w:t>
      </w:r>
      <w:r>
        <w:rPr>
          <w:rStyle w:val="FootnoteReference"/>
          <w:rFonts w:ascii="Arial" w:hAnsi="Arial" w:cs="Arial"/>
          <w:sz w:val="24"/>
          <w:lang w:val="es-ES_tradnl"/>
        </w:rPr>
        <w:footnoteReference w:id="3"/>
      </w:r>
    </w:p>
    <w:p w:rsidR="009C0783" w:rsidRDefault="009C0783" w:rsidP="001C609E">
      <w:pPr>
        <w:jc w:val="both"/>
        <w:rPr>
          <w:rFonts w:ascii="Arial" w:hAnsi="Arial" w:cs="Arial"/>
          <w:sz w:val="24"/>
          <w:lang w:val="es-ES_tradnl"/>
        </w:rPr>
      </w:pPr>
    </w:p>
    <w:p w:rsidR="009C0783" w:rsidRDefault="009C0783" w:rsidP="001C609E">
      <w:pPr>
        <w:jc w:val="both"/>
        <w:rPr>
          <w:rFonts w:ascii="Arial" w:hAnsi="Arial" w:cs="Arial"/>
          <w:sz w:val="24"/>
          <w:lang w:val="es-ES_tradnl"/>
        </w:rPr>
      </w:pPr>
      <w:r>
        <w:rPr>
          <w:rFonts w:ascii="Arial" w:hAnsi="Arial" w:cs="Arial"/>
          <w:sz w:val="24"/>
          <w:lang w:val="es-ES_tradnl"/>
        </w:rPr>
        <w:t xml:space="preserve">El último evento </w:t>
      </w:r>
      <w:r w:rsidRPr="009C0783">
        <w:rPr>
          <w:rFonts w:ascii="Arial" w:hAnsi="Arial" w:cs="Arial"/>
          <w:sz w:val="24"/>
          <w:lang w:val="es-ES_tradnl"/>
        </w:rPr>
        <w:t xml:space="preserve">de precipitación extraordinario, ocurrido </w:t>
      </w:r>
      <w:r w:rsidR="001C5635">
        <w:rPr>
          <w:rFonts w:ascii="Arial" w:hAnsi="Arial" w:cs="Arial"/>
          <w:sz w:val="24"/>
          <w:lang w:val="es-ES_tradnl"/>
        </w:rPr>
        <w:t xml:space="preserve">en las fechas </w:t>
      </w:r>
      <w:r w:rsidRPr="009C0783">
        <w:rPr>
          <w:rFonts w:ascii="Arial" w:hAnsi="Arial" w:cs="Arial"/>
          <w:sz w:val="24"/>
          <w:lang w:val="es-ES_tradnl"/>
        </w:rPr>
        <w:t>31 de marzo y 1 de abril de 2017 en el municipio de Mocoa, desencadenó múltiples deslizamientos en la parte alta y media de las microcuencas de los ríos Sangoyaco y Mulato y las quebradas Taruca, Conejo y Almorzadero. Esto generó una avenida fluvio-torrencial con flujo de lodos, rocas de gran volumen y aporte vegetal, afectando a 48 barrios del área urbana y rural del municipio</w:t>
      </w:r>
      <w:r w:rsidR="001C5635">
        <w:rPr>
          <w:rFonts w:ascii="Arial" w:hAnsi="Arial" w:cs="Arial"/>
          <w:sz w:val="24"/>
          <w:lang w:val="es-ES_tradnl"/>
        </w:rPr>
        <w:t xml:space="preserve">, donde el material de arrastre llego al sistema de alcantarillado colapsándolo y quedando fuera de servicio temporalmente. </w:t>
      </w:r>
    </w:p>
    <w:p w:rsidR="001C5635" w:rsidRDefault="001C5635" w:rsidP="001C609E">
      <w:pPr>
        <w:jc w:val="both"/>
        <w:rPr>
          <w:rFonts w:ascii="Arial" w:hAnsi="Arial" w:cs="Arial"/>
          <w:sz w:val="24"/>
          <w:lang w:val="es-ES_tradnl"/>
        </w:rPr>
      </w:pPr>
    </w:p>
    <w:p w:rsidR="001C5635" w:rsidRDefault="001C5635" w:rsidP="001C609E">
      <w:pPr>
        <w:jc w:val="both"/>
        <w:rPr>
          <w:rFonts w:ascii="Arial" w:hAnsi="Arial" w:cs="Arial"/>
          <w:sz w:val="24"/>
          <w:lang w:val="es-ES_tradnl"/>
        </w:rPr>
      </w:pPr>
      <w:r>
        <w:rPr>
          <w:rFonts w:ascii="Arial" w:hAnsi="Arial" w:cs="Arial"/>
          <w:sz w:val="24"/>
          <w:lang w:val="es-ES_tradnl"/>
        </w:rPr>
        <w:t xml:space="preserve">El sistema de alcantarillado actual es combinado, </w:t>
      </w:r>
      <w:r w:rsidRPr="001C5635">
        <w:rPr>
          <w:rFonts w:ascii="Arial" w:hAnsi="Arial" w:cs="Arial"/>
          <w:sz w:val="24"/>
          <w:lang w:val="es-ES_tradnl"/>
        </w:rPr>
        <w:t xml:space="preserve">a través de las cuales se transportan las aguas residuales domésticas y pluviales. </w:t>
      </w:r>
      <w:r w:rsidR="005E326F">
        <w:rPr>
          <w:rFonts w:ascii="Arial" w:hAnsi="Arial" w:cs="Arial"/>
          <w:sz w:val="24"/>
          <w:lang w:val="es-ES_tradnl"/>
        </w:rPr>
        <w:t>C</w:t>
      </w:r>
      <w:r w:rsidRPr="001C5635">
        <w:rPr>
          <w:rFonts w:ascii="Arial" w:hAnsi="Arial" w:cs="Arial"/>
          <w:sz w:val="24"/>
          <w:lang w:val="es-ES_tradnl"/>
        </w:rPr>
        <w:t xml:space="preserve">uenta con cámaras de inspección, colectores principales y emisarios finales, para una longitud total de </w:t>
      </w:r>
      <w:r w:rsidR="006B778B">
        <w:rPr>
          <w:rFonts w:ascii="Arial" w:hAnsi="Arial" w:cs="Arial"/>
          <w:sz w:val="24"/>
          <w:lang w:val="es-ES_tradnl"/>
        </w:rPr>
        <w:t xml:space="preserve">redes de 38.115 metros </w:t>
      </w:r>
      <w:r w:rsidRPr="001C5635">
        <w:rPr>
          <w:rFonts w:ascii="Arial" w:hAnsi="Arial" w:cs="Arial"/>
          <w:sz w:val="24"/>
          <w:lang w:val="es-ES_tradnl"/>
        </w:rPr>
        <w:t xml:space="preserve">de tubería en PVC </w:t>
      </w:r>
      <w:proofErr w:type="spellStart"/>
      <w:r w:rsidR="00DA5B8E">
        <w:rPr>
          <w:rFonts w:ascii="Arial" w:hAnsi="Arial" w:cs="Arial"/>
          <w:sz w:val="24"/>
          <w:lang w:val="es-ES_tradnl"/>
        </w:rPr>
        <w:t>Nov</w:t>
      </w:r>
      <w:r w:rsidRPr="001C5635">
        <w:rPr>
          <w:rFonts w:ascii="Arial" w:hAnsi="Arial" w:cs="Arial"/>
          <w:sz w:val="24"/>
          <w:lang w:val="es-ES_tradnl"/>
        </w:rPr>
        <w:t>afor</w:t>
      </w:r>
      <w:proofErr w:type="spellEnd"/>
      <w:r w:rsidRPr="001C5635">
        <w:rPr>
          <w:rFonts w:ascii="Arial" w:hAnsi="Arial" w:cs="Arial"/>
          <w:sz w:val="24"/>
          <w:lang w:val="es-ES_tradnl"/>
        </w:rPr>
        <w:t xml:space="preserve">, cemento y gres. </w:t>
      </w:r>
      <w:r w:rsidR="005E326F">
        <w:rPr>
          <w:rFonts w:ascii="Arial" w:hAnsi="Arial" w:cs="Arial"/>
          <w:sz w:val="24"/>
          <w:lang w:val="es-ES_tradnl"/>
        </w:rPr>
        <w:t>N</w:t>
      </w:r>
      <w:r w:rsidRPr="001C5635">
        <w:rPr>
          <w:rFonts w:ascii="Arial" w:hAnsi="Arial" w:cs="Arial"/>
          <w:sz w:val="24"/>
          <w:lang w:val="es-ES_tradnl"/>
        </w:rPr>
        <w:t>o cuenta con catastro de redes y las aguas residuales son vertidas directamente y sin tratar a los ríos Mocoa, Sangoyaco y Mulato y a las que</w:t>
      </w:r>
      <w:r>
        <w:rPr>
          <w:rFonts w:ascii="Arial" w:hAnsi="Arial" w:cs="Arial"/>
          <w:sz w:val="24"/>
          <w:lang w:val="es-ES_tradnl"/>
        </w:rPr>
        <w:t xml:space="preserve">bradas </w:t>
      </w:r>
      <w:r w:rsidR="004C75A9">
        <w:rPr>
          <w:rFonts w:ascii="Arial" w:hAnsi="Arial" w:cs="Arial"/>
          <w:sz w:val="24"/>
          <w:lang w:val="es-ES_tradnl"/>
        </w:rPr>
        <w:t xml:space="preserve">La Misión, </w:t>
      </w:r>
      <w:r>
        <w:rPr>
          <w:rFonts w:ascii="Arial" w:hAnsi="Arial" w:cs="Arial"/>
          <w:sz w:val="24"/>
          <w:lang w:val="es-ES_tradnl"/>
        </w:rPr>
        <w:t>San Antonio y Taruquita</w:t>
      </w:r>
      <w:r w:rsidRPr="001C5635">
        <w:rPr>
          <w:rFonts w:ascii="Arial" w:hAnsi="Arial" w:cs="Arial"/>
          <w:sz w:val="24"/>
          <w:lang w:val="es-ES_tradnl"/>
        </w:rPr>
        <w:t>.</w:t>
      </w:r>
    </w:p>
    <w:p w:rsidR="001E2893" w:rsidRDefault="001E2893" w:rsidP="001C609E">
      <w:pPr>
        <w:jc w:val="both"/>
        <w:rPr>
          <w:rFonts w:ascii="Arial" w:hAnsi="Arial" w:cs="Arial"/>
          <w:sz w:val="24"/>
          <w:lang w:val="es-ES_tradnl"/>
        </w:rPr>
      </w:pPr>
    </w:p>
    <w:p w:rsidR="00F44552" w:rsidRPr="001C609E" w:rsidRDefault="00F44552" w:rsidP="001C609E">
      <w:pPr>
        <w:pStyle w:val="Heading1"/>
        <w:jc w:val="both"/>
        <w:rPr>
          <w:rFonts w:cs="Arial"/>
          <w:szCs w:val="20"/>
        </w:rPr>
      </w:pPr>
    </w:p>
    <w:p w:rsidR="00F44552" w:rsidRDefault="00274ACE" w:rsidP="009669A3">
      <w:pPr>
        <w:pStyle w:val="Heading1"/>
        <w:numPr>
          <w:ilvl w:val="0"/>
          <w:numId w:val="10"/>
        </w:numPr>
        <w:jc w:val="both"/>
        <w:rPr>
          <w:rFonts w:cs="Arial"/>
          <w:b/>
        </w:rPr>
      </w:pPr>
      <w:bookmarkStart w:id="9" w:name="_Toc494829021"/>
      <w:r>
        <w:rPr>
          <w:rFonts w:cs="Arial"/>
          <w:b/>
        </w:rPr>
        <w:t>CARACTERÍSTICAS DE LAS OBRAS</w:t>
      </w:r>
      <w:bookmarkEnd w:id="9"/>
      <w:r w:rsidR="00AA696B">
        <w:rPr>
          <w:rFonts w:cs="Arial"/>
          <w:b/>
        </w:rPr>
        <w:t xml:space="preserve"> </w:t>
      </w:r>
    </w:p>
    <w:p w:rsidR="00AA696B" w:rsidRDefault="00AA696B" w:rsidP="00AA696B">
      <w:pPr>
        <w:rPr>
          <w:lang w:val="es-ES_tradnl"/>
        </w:rPr>
      </w:pPr>
    </w:p>
    <w:p w:rsidR="0005218D" w:rsidRPr="00DA43DC" w:rsidRDefault="000E268E" w:rsidP="009669A3">
      <w:pPr>
        <w:pStyle w:val="Heading2"/>
        <w:keepLines/>
        <w:numPr>
          <w:ilvl w:val="1"/>
          <w:numId w:val="10"/>
        </w:numPr>
        <w:autoSpaceDE/>
        <w:autoSpaceDN/>
        <w:ind w:left="709"/>
        <w:rPr>
          <w:rFonts w:cs="Arial"/>
        </w:rPr>
      </w:pPr>
      <w:bookmarkStart w:id="10" w:name="_Toc407984358"/>
      <w:bookmarkStart w:id="11" w:name="_Toc445304337"/>
      <w:bookmarkStart w:id="12" w:name="_Toc494829022"/>
      <w:r w:rsidRPr="00DA43DC">
        <w:rPr>
          <w:rFonts w:cs="Arial"/>
        </w:rPr>
        <w:t>L</w:t>
      </w:r>
      <w:r w:rsidR="0005218D" w:rsidRPr="00DA43DC">
        <w:rPr>
          <w:rFonts w:cs="Arial"/>
        </w:rPr>
        <w:t>ocalización</w:t>
      </w:r>
      <w:bookmarkEnd w:id="10"/>
      <w:bookmarkEnd w:id="11"/>
      <w:bookmarkEnd w:id="12"/>
    </w:p>
    <w:p w:rsidR="0005218D" w:rsidRDefault="0005218D" w:rsidP="0005218D">
      <w:pPr>
        <w:rPr>
          <w:rFonts w:ascii="Arial" w:hAnsi="Arial" w:cs="Arial"/>
          <w:lang w:val="es-ES_tradnl"/>
        </w:rPr>
      </w:pPr>
    </w:p>
    <w:p w:rsidR="00DA5B8E" w:rsidRDefault="00DA5B8E" w:rsidP="00DA5B8E">
      <w:pPr>
        <w:jc w:val="both"/>
        <w:rPr>
          <w:rFonts w:ascii="Arial" w:hAnsi="Arial" w:cs="Arial"/>
          <w:sz w:val="24"/>
        </w:rPr>
      </w:pPr>
      <w:r w:rsidRPr="00A92D3E">
        <w:rPr>
          <w:rFonts w:ascii="Arial" w:hAnsi="Arial" w:cs="Arial"/>
          <w:sz w:val="24"/>
        </w:rPr>
        <w:t>El proyecto se localiza en el municipio de Mocoa, capital del Departamento del putumayo</w:t>
      </w:r>
      <w:r>
        <w:rPr>
          <w:rFonts w:ascii="Arial" w:hAnsi="Arial" w:cs="Arial"/>
          <w:sz w:val="24"/>
        </w:rPr>
        <w:t xml:space="preserve">, ubicado al </w:t>
      </w:r>
      <w:r w:rsidRPr="00A92D3E">
        <w:rPr>
          <w:rFonts w:ascii="Arial" w:hAnsi="Arial" w:cs="Arial"/>
          <w:sz w:val="24"/>
        </w:rPr>
        <w:t>suroccidente de Colombia</w:t>
      </w:r>
      <w:r>
        <w:rPr>
          <w:rFonts w:ascii="Arial" w:hAnsi="Arial" w:cs="Arial"/>
          <w:sz w:val="24"/>
        </w:rPr>
        <w:t>, perteneciendo a la Región de la Amazonía.</w:t>
      </w:r>
    </w:p>
    <w:p w:rsidR="00DA5B8E" w:rsidRDefault="00DA5B8E" w:rsidP="00DA5B8E">
      <w:pPr>
        <w:jc w:val="both"/>
        <w:rPr>
          <w:rFonts w:ascii="Arial" w:hAnsi="Arial" w:cs="Arial"/>
          <w:sz w:val="24"/>
        </w:rPr>
      </w:pPr>
    </w:p>
    <w:p w:rsidR="00DA5B8E" w:rsidRDefault="00DA5B8E" w:rsidP="00DA5B8E">
      <w:pPr>
        <w:jc w:val="both"/>
        <w:rPr>
          <w:rFonts w:ascii="Arial" w:hAnsi="Arial" w:cs="Arial"/>
          <w:sz w:val="24"/>
        </w:rPr>
      </w:pPr>
      <w:r>
        <w:rPr>
          <w:rFonts w:ascii="Arial" w:hAnsi="Arial" w:cs="Arial"/>
          <w:sz w:val="24"/>
        </w:rPr>
        <w:t>El Municipio de Mocoa imita al norte y oriente con el departamento del Cauca, al occidente con los municipios de San Francisco y Villa Garzón, al sur con el municipio de Puerto Caicedo y al sur-oriente con el municipio de Puerto Guzmán.</w:t>
      </w:r>
    </w:p>
    <w:p w:rsidR="007620F5" w:rsidRDefault="007620F5" w:rsidP="00DA5B8E">
      <w:pPr>
        <w:jc w:val="both"/>
        <w:rPr>
          <w:rFonts w:ascii="Arial" w:hAnsi="Arial" w:cs="Arial"/>
          <w:sz w:val="24"/>
        </w:rPr>
      </w:pPr>
    </w:p>
    <w:p w:rsidR="007620F5" w:rsidRDefault="007620F5" w:rsidP="007620F5">
      <w:pPr>
        <w:jc w:val="both"/>
        <w:rPr>
          <w:rFonts w:ascii="Arial" w:hAnsi="Arial" w:cs="Arial"/>
          <w:sz w:val="24"/>
        </w:rPr>
      </w:pPr>
      <w:r>
        <w:rPr>
          <w:rFonts w:ascii="Arial" w:hAnsi="Arial" w:cs="Arial"/>
          <w:sz w:val="24"/>
        </w:rPr>
        <w:t>Cuenta con una extensión de 580 km</w:t>
      </w:r>
      <w:r w:rsidRPr="001D7CAF">
        <w:rPr>
          <w:rFonts w:ascii="Arial" w:hAnsi="Arial" w:cs="Arial"/>
          <w:sz w:val="24"/>
          <w:vertAlign w:val="superscript"/>
        </w:rPr>
        <w:t>2</w:t>
      </w:r>
      <w:r>
        <w:rPr>
          <w:rFonts w:ascii="Arial" w:hAnsi="Arial" w:cs="Arial"/>
          <w:sz w:val="24"/>
        </w:rPr>
        <w:t xml:space="preserve"> en el área urbana.</w:t>
      </w:r>
    </w:p>
    <w:p w:rsidR="007620F5" w:rsidRDefault="007620F5" w:rsidP="007620F5">
      <w:pPr>
        <w:jc w:val="both"/>
        <w:rPr>
          <w:rFonts w:ascii="Arial" w:hAnsi="Arial" w:cs="Arial"/>
          <w:sz w:val="24"/>
        </w:rPr>
      </w:pPr>
      <w:r>
        <w:rPr>
          <w:rFonts w:ascii="Arial" w:hAnsi="Arial" w:cs="Arial"/>
          <w:sz w:val="24"/>
        </w:rPr>
        <w:t>Altura de la cabecera municipal: 2000 – 3000 m.s.n.m.</w:t>
      </w:r>
    </w:p>
    <w:p w:rsidR="00DA5B8E" w:rsidRDefault="00DA5B8E" w:rsidP="00DA5B8E">
      <w:pPr>
        <w:jc w:val="both"/>
        <w:rPr>
          <w:rFonts w:ascii="Arial" w:hAnsi="Arial" w:cs="Arial"/>
          <w:sz w:val="24"/>
        </w:rPr>
      </w:pPr>
    </w:p>
    <w:p w:rsidR="00DA5B8E" w:rsidRDefault="00DA5B8E" w:rsidP="00DA5B8E">
      <w:pPr>
        <w:jc w:val="both"/>
        <w:rPr>
          <w:rFonts w:ascii="Arial" w:hAnsi="Arial" w:cs="Arial"/>
          <w:sz w:val="24"/>
        </w:rPr>
      </w:pPr>
      <w:r>
        <w:rPr>
          <w:rFonts w:ascii="Arial" w:hAnsi="Arial" w:cs="Arial"/>
          <w:sz w:val="24"/>
        </w:rPr>
        <w:t>En la siguiente figura se presenta la localización del proyecto.</w:t>
      </w:r>
    </w:p>
    <w:p w:rsidR="00DA5B8E" w:rsidRDefault="00DA5B8E" w:rsidP="00DA5B8E">
      <w:pPr>
        <w:rPr>
          <w:rFonts w:ascii="Arial" w:hAnsi="Arial" w:cs="Arial"/>
          <w:sz w:val="24"/>
        </w:rPr>
      </w:pPr>
    </w:p>
    <w:p w:rsidR="00BB3842" w:rsidRDefault="00BB3842" w:rsidP="00DA5B8E">
      <w:pPr>
        <w:rPr>
          <w:rFonts w:ascii="Arial" w:hAnsi="Arial" w:cs="Arial"/>
          <w:sz w:val="24"/>
        </w:rPr>
      </w:pPr>
    </w:p>
    <w:p w:rsidR="00BB3842" w:rsidRDefault="00BB3842" w:rsidP="00DA5B8E">
      <w:pPr>
        <w:rPr>
          <w:rFonts w:ascii="Arial" w:hAnsi="Arial" w:cs="Arial"/>
          <w:sz w:val="24"/>
        </w:rPr>
      </w:pPr>
    </w:p>
    <w:p w:rsidR="00BB3842" w:rsidRDefault="00BB3842" w:rsidP="00DA5B8E">
      <w:pPr>
        <w:rPr>
          <w:rFonts w:ascii="Arial" w:hAnsi="Arial" w:cs="Arial"/>
          <w:sz w:val="24"/>
        </w:rPr>
      </w:pPr>
    </w:p>
    <w:p w:rsidR="00BB3842" w:rsidRDefault="00BB3842" w:rsidP="00DA5B8E">
      <w:pPr>
        <w:rPr>
          <w:rFonts w:ascii="Arial" w:hAnsi="Arial" w:cs="Arial"/>
          <w:sz w:val="24"/>
        </w:rPr>
      </w:pPr>
    </w:p>
    <w:p w:rsidR="00BB3842" w:rsidRDefault="00BB3842" w:rsidP="00DA5B8E">
      <w:pPr>
        <w:rPr>
          <w:rFonts w:ascii="Arial" w:hAnsi="Arial" w:cs="Arial"/>
          <w:sz w:val="24"/>
        </w:rPr>
      </w:pPr>
    </w:p>
    <w:p w:rsidR="00BB3842" w:rsidRDefault="00BB3842" w:rsidP="00DA5B8E">
      <w:pPr>
        <w:rPr>
          <w:rFonts w:ascii="Arial" w:hAnsi="Arial" w:cs="Arial"/>
          <w:sz w:val="24"/>
        </w:rPr>
      </w:pPr>
    </w:p>
    <w:p w:rsidR="006B778B" w:rsidRDefault="006B778B" w:rsidP="00DA5B8E">
      <w:pPr>
        <w:rPr>
          <w:rFonts w:ascii="Arial" w:hAnsi="Arial" w:cs="Arial"/>
          <w:sz w:val="24"/>
        </w:rPr>
      </w:pPr>
    </w:p>
    <w:p w:rsidR="0005218D" w:rsidRDefault="003C7E7E" w:rsidP="0005218D">
      <w:pPr>
        <w:pStyle w:val="Caption"/>
        <w:rPr>
          <w:rFonts w:cs="Arial"/>
        </w:rPr>
      </w:pPr>
      <w:bookmarkStart w:id="13" w:name="_Toc494829081"/>
      <w:r w:rsidRPr="00DA43DC">
        <w:rPr>
          <w:rFonts w:cs="Arial"/>
        </w:rPr>
        <w:t xml:space="preserve">Figura </w:t>
      </w:r>
      <w:r w:rsidR="0005218D" w:rsidRPr="00DA43DC">
        <w:rPr>
          <w:rFonts w:cs="Arial"/>
        </w:rPr>
        <w:fldChar w:fldCharType="begin"/>
      </w:r>
      <w:r w:rsidR="0005218D" w:rsidRPr="00DA43DC">
        <w:rPr>
          <w:rFonts w:cs="Arial"/>
        </w:rPr>
        <w:instrText xml:space="preserve"> SEQ FIGURA \* ARABIC </w:instrText>
      </w:r>
      <w:r w:rsidR="0005218D" w:rsidRPr="00DA43DC">
        <w:rPr>
          <w:rFonts w:cs="Arial"/>
        </w:rPr>
        <w:fldChar w:fldCharType="separate"/>
      </w:r>
      <w:r w:rsidR="00B7414C">
        <w:rPr>
          <w:rFonts w:cs="Arial"/>
          <w:noProof/>
        </w:rPr>
        <w:t>1</w:t>
      </w:r>
      <w:r w:rsidR="0005218D" w:rsidRPr="00DA43DC">
        <w:rPr>
          <w:rFonts w:cs="Arial"/>
        </w:rPr>
        <w:fldChar w:fldCharType="end"/>
      </w:r>
      <w:r>
        <w:rPr>
          <w:rFonts w:cs="Arial"/>
        </w:rPr>
        <w:t>.</w:t>
      </w:r>
      <w:r w:rsidR="006B778B">
        <w:rPr>
          <w:rFonts w:cs="Arial"/>
        </w:rPr>
        <w:t xml:space="preserve"> Localización G</w:t>
      </w:r>
      <w:r w:rsidRPr="00DA43DC">
        <w:rPr>
          <w:rFonts w:cs="Arial"/>
        </w:rPr>
        <w:t xml:space="preserve">eneral del </w:t>
      </w:r>
      <w:r w:rsidR="006B778B">
        <w:rPr>
          <w:rFonts w:cs="Arial"/>
        </w:rPr>
        <w:t>P</w:t>
      </w:r>
      <w:r w:rsidRPr="00DA43DC">
        <w:rPr>
          <w:rFonts w:cs="Arial"/>
        </w:rPr>
        <w:t>royecto</w:t>
      </w:r>
      <w:bookmarkEnd w:id="13"/>
    </w:p>
    <w:p w:rsidR="007620F5" w:rsidRPr="007620F5" w:rsidRDefault="007620F5" w:rsidP="007620F5"/>
    <w:p w:rsidR="00784764" w:rsidRDefault="00DA5B8E" w:rsidP="007620F5">
      <w:pPr>
        <w:jc w:val="center"/>
      </w:pPr>
      <w:r>
        <w:rPr>
          <w:noProof/>
          <w:lang w:val="en-US" w:eastAsia="en-US"/>
        </w:rPr>
        <w:drawing>
          <wp:inline distT="0" distB="0" distL="0" distR="0" wp14:anchorId="505BAF67" wp14:editId="6864F3C8">
            <wp:extent cx="5132012" cy="28956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46105" cy="2903551"/>
                    </a:xfrm>
                    <a:prstGeom prst="rect">
                      <a:avLst/>
                    </a:prstGeom>
                    <a:noFill/>
                  </pic:spPr>
                </pic:pic>
              </a:graphicData>
            </a:graphic>
          </wp:inline>
        </w:drawing>
      </w:r>
    </w:p>
    <w:p w:rsidR="00DA5B8E" w:rsidRDefault="00DA5B8E" w:rsidP="00784764"/>
    <w:p w:rsidR="004566CF" w:rsidRDefault="004566CF" w:rsidP="009669A3">
      <w:pPr>
        <w:pStyle w:val="Heading2"/>
        <w:keepLines/>
        <w:numPr>
          <w:ilvl w:val="1"/>
          <w:numId w:val="10"/>
        </w:numPr>
        <w:autoSpaceDE/>
        <w:autoSpaceDN/>
        <w:ind w:left="709"/>
        <w:rPr>
          <w:rFonts w:cs="Arial"/>
        </w:rPr>
      </w:pPr>
      <w:bookmarkStart w:id="14" w:name="_Toc494829023"/>
      <w:r>
        <w:rPr>
          <w:rFonts w:cs="Arial"/>
        </w:rPr>
        <w:t xml:space="preserve">Descripción </w:t>
      </w:r>
      <w:r w:rsidRPr="00DA43DC">
        <w:rPr>
          <w:rFonts w:cs="Arial"/>
        </w:rPr>
        <w:t>de las obras</w:t>
      </w:r>
      <w:r>
        <w:rPr>
          <w:rFonts w:cs="Arial"/>
        </w:rPr>
        <w:t>.</w:t>
      </w:r>
      <w:bookmarkEnd w:id="14"/>
    </w:p>
    <w:tbl>
      <w:tblPr>
        <w:tblW w:w="9320" w:type="dxa"/>
        <w:tblCellMar>
          <w:left w:w="70" w:type="dxa"/>
          <w:right w:w="70" w:type="dxa"/>
        </w:tblCellMar>
        <w:tblLook w:val="04A0" w:firstRow="1" w:lastRow="0" w:firstColumn="1" w:lastColumn="0" w:noHBand="0" w:noVBand="1"/>
      </w:tblPr>
      <w:tblGrid>
        <w:gridCol w:w="921"/>
        <w:gridCol w:w="6237"/>
        <w:gridCol w:w="850"/>
        <w:gridCol w:w="1312"/>
      </w:tblGrid>
      <w:tr w:rsidR="007620F5" w:rsidRPr="0067278E" w:rsidTr="007620F5">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7620F5" w:rsidRPr="0067278E" w:rsidRDefault="007620F5" w:rsidP="007620F5">
            <w:pPr>
              <w:jc w:val="center"/>
              <w:rPr>
                <w:rFonts w:ascii="Arial" w:hAnsi="Arial" w:cs="Arial"/>
                <w:b/>
                <w:bCs/>
                <w:sz w:val="22"/>
                <w:szCs w:val="22"/>
                <w:lang w:eastAsia="es-CO"/>
              </w:rPr>
            </w:pPr>
            <w:r w:rsidRPr="0067278E">
              <w:rPr>
                <w:rFonts w:ascii="Arial" w:hAnsi="Arial" w:cs="Arial"/>
                <w:b/>
                <w:bCs/>
                <w:sz w:val="22"/>
                <w:szCs w:val="22"/>
                <w:lang w:eastAsia="es-CO"/>
              </w:rPr>
              <w:t>7.2</w:t>
            </w:r>
          </w:p>
        </w:tc>
        <w:tc>
          <w:tcPr>
            <w:tcW w:w="6237"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rPr>
                <w:rFonts w:ascii="Arial" w:hAnsi="Arial" w:cs="Arial"/>
                <w:b/>
                <w:bCs/>
                <w:sz w:val="22"/>
                <w:szCs w:val="22"/>
                <w:lang w:eastAsia="es-CO"/>
              </w:rPr>
            </w:pPr>
            <w:r w:rsidRPr="0067278E">
              <w:rPr>
                <w:rFonts w:ascii="Arial" w:hAnsi="Arial" w:cs="Arial"/>
                <w:b/>
                <w:bCs/>
                <w:sz w:val="22"/>
                <w:szCs w:val="22"/>
                <w:lang w:eastAsia="es-CO"/>
              </w:rPr>
              <w:t xml:space="preserve">CONCRETOS </w:t>
            </w:r>
          </w:p>
        </w:tc>
        <w:tc>
          <w:tcPr>
            <w:tcW w:w="850"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 </w:t>
            </w:r>
          </w:p>
        </w:tc>
      </w:tr>
      <w:tr w:rsidR="007620F5" w:rsidRPr="0067278E" w:rsidTr="007620F5">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7,2,1</w:t>
            </w:r>
          </w:p>
        </w:tc>
        <w:tc>
          <w:tcPr>
            <w:tcW w:w="6237"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rPr>
                <w:rFonts w:ascii="Arial" w:hAnsi="Arial" w:cs="Arial"/>
                <w:sz w:val="22"/>
                <w:szCs w:val="22"/>
                <w:lang w:eastAsia="es-CO"/>
              </w:rPr>
            </w:pPr>
            <w:r w:rsidRPr="0067278E">
              <w:rPr>
                <w:rFonts w:ascii="Arial" w:hAnsi="Arial" w:cs="Arial"/>
                <w:sz w:val="22"/>
                <w:szCs w:val="22"/>
                <w:lang w:eastAsia="es-CO"/>
              </w:rPr>
              <w:t>Concreto simple de 17,2,0 MPA (176 kg/cm2) 2,500 PSI</w:t>
            </w:r>
          </w:p>
        </w:tc>
        <w:tc>
          <w:tcPr>
            <w:tcW w:w="850"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57.45</w:t>
            </w:r>
          </w:p>
        </w:tc>
      </w:tr>
      <w:tr w:rsidR="007620F5" w:rsidRPr="0067278E" w:rsidTr="007620F5">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7,2,2</w:t>
            </w:r>
          </w:p>
        </w:tc>
        <w:tc>
          <w:tcPr>
            <w:tcW w:w="6237"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rPr>
                <w:rFonts w:ascii="Arial" w:hAnsi="Arial" w:cs="Arial"/>
                <w:sz w:val="22"/>
                <w:szCs w:val="22"/>
                <w:lang w:eastAsia="es-CO"/>
              </w:rPr>
            </w:pPr>
            <w:r w:rsidRPr="0067278E">
              <w:rPr>
                <w:rFonts w:ascii="Arial" w:hAnsi="Arial" w:cs="Arial"/>
                <w:sz w:val="22"/>
                <w:szCs w:val="22"/>
                <w:lang w:eastAsia="es-CO"/>
              </w:rPr>
              <w:t>Concreto, impermeabilizado de 27,6 MPA(281kg/cm2) 4,000 PSI, para Muros</w:t>
            </w:r>
          </w:p>
        </w:tc>
        <w:tc>
          <w:tcPr>
            <w:tcW w:w="850"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M³</w:t>
            </w:r>
          </w:p>
        </w:tc>
        <w:tc>
          <w:tcPr>
            <w:tcW w:w="1312"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52.20</w:t>
            </w:r>
          </w:p>
        </w:tc>
      </w:tr>
      <w:tr w:rsidR="007620F5" w:rsidRPr="0067278E" w:rsidTr="007620F5">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7620F5" w:rsidRPr="0067278E" w:rsidRDefault="007620F5" w:rsidP="007620F5">
            <w:pPr>
              <w:jc w:val="center"/>
              <w:rPr>
                <w:rFonts w:ascii="Arial" w:hAnsi="Arial" w:cs="Arial"/>
                <w:b/>
                <w:bCs/>
                <w:sz w:val="22"/>
                <w:szCs w:val="22"/>
                <w:lang w:eastAsia="es-CO"/>
              </w:rPr>
            </w:pPr>
            <w:r w:rsidRPr="0067278E">
              <w:rPr>
                <w:rFonts w:ascii="Arial" w:hAnsi="Arial" w:cs="Arial"/>
                <w:b/>
                <w:bCs/>
                <w:sz w:val="22"/>
                <w:szCs w:val="22"/>
                <w:lang w:eastAsia="es-CO"/>
              </w:rPr>
              <w:t>7.3</w:t>
            </w:r>
          </w:p>
        </w:tc>
        <w:tc>
          <w:tcPr>
            <w:tcW w:w="6237"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rPr>
                <w:rFonts w:ascii="Arial" w:hAnsi="Arial" w:cs="Arial"/>
                <w:b/>
                <w:bCs/>
                <w:sz w:val="22"/>
                <w:szCs w:val="22"/>
                <w:lang w:eastAsia="es-CO"/>
              </w:rPr>
            </w:pPr>
            <w:r w:rsidRPr="0067278E">
              <w:rPr>
                <w:rFonts w:ascii="Arial" w:hAnsi="Arial" w:cs="Arial"/>
                <w:b/>
                <w:bCs/>
                <w:sz w:val="22"/>
                <w:szCs w:val="22"/>
                <w:lang w:eastAsia="es-CO"/>
              </w:rPr>
              <w:t xml:space="preserve">ACERO </w:t>
            </w:r>
          </w:p>
        </w:tc>
        <w:tc>
          <w:tcPr>
            <w:tcW w:w="850"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 </w:t>
            </w:r>
          </w:p>
        </w:tc>
      </w:tr>
      <w:tr w:rsidR="007620F5" w:rsidRPr="0067278E" w:rsidTr="007620F5">
        <w:trPr>
          <w:trHeight w:val="28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7,3,1</w:t>
            </w:r>
          </w:p>
        </w:tc>
        <w:tc>
          <w:tcPr>
            <w:tcW w:w="6237"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rPr>
                <w:rFonts w:ascii="Arial" w:hAnsi="Arial" w:cs="Arial"/>
                <w:sz w:val="22"/>
                <w:szCs w:val="22"/>
                <w:lang w:eastAsia="es-CO"/>
              </w:rPr>
            </w:pPr>
            <w:r w:rsidRPr="0067278E">
              <w:rPr>
                <w:rFonts w:ascii="Arial" w:hAnsi="Arial" w:cs="Arial"/>
                <w:sz w:val="22"/>
                <w:szCs w:val="22"/>
                <w:lang w:eastAsia="es-CO"/>
              </w:rPr>
              <w:t>Acero de refuerzo 6000 PSI.</w:t>
            </w:r>
          </w:p>
        </w:tc>
        <w:tc>
          <w:tcPr>
            <w:tcW w:w="850"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KG</w:t>
            </w:r>
          </w:p>
        </w:tc>
        <w:tc>
          <w:tcPr>
            <w:tcW w:w="1312"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4,949.28</w:t>
            </w:r>
          </w:p>
        </w:tc>
      </w:tr>
      <w:tr w:rsidR="007620F5" w:rsidRPr="0067278E" w:rsidTr="007620F5">
        <w:trPr>
          <w:trHeight w:val="528"/>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7620F5" w:rsidRPr="0067278E" w:rsidRDefault="007620F5" w:rsidP="007620F5">
            <w:pPr>
              <w:jc w:val="center"/>
              <w:rPr>
                <w:rFonts w:ascii="Arial" w:hAnsi="Arial" w:cs="Arial"/>
                <w:b/>
                <w:bCs/>
                <w:sz w:val="22"/>
                <w:szCs w:val="22"/>
                <w:lang w:eastAsia="es-CO"/>
              </w:rPr>
            </w:pPr>
            <w:r w:rsidRPr="0067278E">
              <w:rPr>
                <w:rFonts w:ascii="Arial" w:hAnsi="Arial" w:cs="Arial"/>
                <w:b/>
                <w:bCs/>
                <w:sz w:val="22"/>
                <w:szCs w:val="22"/>
                <w:lang w:eastAsia="es-CO"/>
              </w:rPr>
              <w:t>7.4</w:t>
            </w:r>
          </w:p>
        </w:tc>
        <w:tc>
          <w:tcPr>
            <w:tcW w:w="6237"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rPr>
                <w:rFonts w:ascii="Arial" w:hAnsi="Arial" w:cs="Arial"/>
                <w:b/>
                <w:bCs/>
                <w:sz w:val="22"/>
                <w:szCs w:val="22"/>
                <w:lang w:eastAsia="es-CO"/>
              </w:rPr>
            </w:pPr>
            <w:r w:rsidRPr="0067278E">
              <w:rPr>
                <w:rFonts w:ascii="Arial" w:hAnsi="Arial" w:cs="Arial"/>
                <w:b/>
                <w:bCs/>
                <w:sz w:val="22"/>
                <w:szCs w:val="22"/>
                <w:lang w:eastAsia="es-CO"/>
              </w:rPr>
              <w:t>SUMINISTRO E INSTALACIÓN EQUIPOS  Y ACCESORIOS MECANICOS.</w:t>
            </w:r>
          </w:p>
        </w:tc>
        <w:tc>
          <w:tcPr>
            <w:tcW w:w="850"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 </w:t>
            </w:r>
          </w:p>
        </w:tc>
        <w:tc>
          <w:tcPr>
            <w:tcW w:w="1312"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 </w:t>
            </w:r>
          </w:p>
        </w:tc>
      </w:tr>
      <w:tr w:rsidR="007620F5" w:rsidRPr="0067278E" w:rsidTr="007620F5">
        <w:trPr>
          <w:trHeight w:val="1320"/>
        </w:trPr>
        <w:tc>
          <w:tcPr>
            <w:tcW w:w="921" w:type="dxa"/>
            <w:tcBorders>
              <w:top w:val="nil"/>
              <w:left w:val="single" w:sz="8" w:space="0" w:color="auto"/>
              <w:bottom w:val="dashed" w:sz="4" w:space="0" w:color="auto"/>
              <w:right w:val="dashed" w:sz="4" w:space="0" w:color="auto"/>
            </w:tcBorders>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7,4,1</w:t>
            </w:r>
          </w:p>
        </w:tc>
        <w:tc>
          <w:tcPr>
            <w:tcW w:w="6237"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rPr>
                <w:rFonts w:ascii="Arial" w:hAnsi="Arial" w:cs="Arial"/>
                <w:sz w:val="22"/>
                <w:szCs w:val="22"/>
                <w:lang w:eastAsia="es-CO"/>
              </w:rPr>
            </w:pPr>
            <w:r w:rsidRPr="0067278E">
              <w:rPr>
                <w:rFonts w:ascii="Arial" w:hAnsi="Arial" w:cs="Arial"/>
                <w:sz w:val="22"/>
                <w:szCs w:val="22"/>
                <w:lang w:eastAsia="es-CO"/>
              </w:rPr>
              <w:t xml:space="preserve">Suministro Equipo de desinfección UV para instalación en canal de concreto, Intensidad nominal In de 188,39 W/m2, y un total de lámparas </w:t>
            </w:r>
            <w:proofErr w:type="spellStart"/>
            <w:r w:rsidRPr="0067278E">
              <w:rPr>
                <w:rFonts w:ascii="Arial" w:hAnsi="Arial" w:cs="Arial"/>
                <w:sz w:val="22"/>
                <w:szCs w:val="22"/>
                <w:lang w:eastAsia="es-CO"/>
              </w:rPr>
              <w:t>nl</w:t>
            </w:r>
            <w:proofErr w:type="spellEnd"/>
            <w:r w:rsidRPr="0067278E">
              <w:rPr>
                <w:rFonts w:ascii="Arial" w:hAnsi="Arial" w:cs="Arial"/>
                <w:sz w:val="22"/>
                <w:szCs w:val="22"/>
                <w:lang w:eastAsia="es-CO"/>
              </w:rPr>
              <w:t xml:space="preserve"> de 32 en servicio, UV - C - Salida de lámpara de 150 W </w:t>
            </w:r>
          </w:p>
        </w:tc>
        <w:tc>
          <w:tcPr>
            <w:tcW w:w="850" w:type="dxa"/>
            <w:tcBorders>
              <w:top w:val="nil"/>
              <w:left w:val="nil"/>
              <w:bottom w:val="dashed" w:sz="4" w:space="0" w:color="auto"/>
              <w:right w:val="dashed" w:sz="4" w:space="0" w:color="auto"/>
            </w:tcBorders>
            <w:shd w:val="clear" w:color="auto" w:fill="auto"/>
            <w:noWrap/>
            <w:vAlign w:val="center"/>
            <w:hideMark/>
          </w:tcPr>
          <w:p w:rsidR="007620F5" w:rsidRPr="0067278E" w:rsidRDefault="007620F5" w:rsidP="007620F5">
            <w:pPr>
              <w:jc w:val="center"/>
              <w:rPr>
                <w:rFonts w:ascii="Arial" w:hAnsi="Arial" w:cs="Arial"/>
                <w:color w:val="000000"/>
                <w:sz w:val="22"/>
                <w:szCs w:val="22"/>
                <w:lang w:eastAsia="es-CO"/>
              </w:rPr>
            </w:pPr>
            <w:proofErr w:type="spellStart"/>
            <w:r w:rsidRPr="0067278E">
              <w:rPr>
                <w:rFonts w:ascii="Arial" w:hAnsi="Arial" w:cs="Arial"/>
                <w:color w:val="000000"/>
                <w:sz w:val="22"/>
                <w:szCs w:val="22"/>
                <w:lang w:eastAsia="es-CO"/>
              </w:rPr>
              <w:t>und</w:t>
            </w:r>
            <w:proofErr w:type="spellEnd"/>
          </w:p>
        </w:tc>
        <w:tc>
          <w:tcPr>
            <w:tcW w:w="1312" w:type="dxa"/>
            <w:tcBorders>
              <w:top w:val="nil"/>
              <w:left w:val="nil"/>
              <w:bottom w:val="dashed" w:sz="4" w:space="0" w:color="auto"/>
              <w:right w:val="dashed" w:sz="4" w:space="0" w:color="auto"/>
            </w:tcBorders>
            <w:shd w:val="clear" w:color="auto" w:fill="auto"/>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3.00</w:t>
            </w:r>
          </w:p>
        </w:tc>
      </w:tr>
    </w:tbl>
    <w:p w:rsidR="007620F5" w:rsidRPr="005818B1" w:rsidRDefault="007620F5" w:rsidP="007620F5">
      <w:pPr>
        <w:pStyle w:val="NoSpacing"/>
        <w:jc w:val="both"/>
        <w:rPr>
          <w:rFonts w:ascii="Arial" w:hAnsi="Arial" w:cs="Arial"/>
          <w:sz w:val="24"/>
          <w:szCs w:val="24"/>
        </w:rPr>
      </w:pPr>
    </w:p>
    <w:p w:rsidR="007620F5" w:rsidRPr="0067278E" w:rsidRDefault="007620F5" w:rsidP="007620F5">
      <w:pPr>
        <w:adjustRightInd w:val="0"/>
        <w:jc w:val="both"/>
        <w:rPr>
          <w:rFonts w:ascii="Arial" w:hAnsi="Arial" w:cs="Arial"/>
          <w:sz w:val="24"/>
          <w:szCs w:val="24"/>
        </w:rPr>
      </w:pPr>
      <w:r w:rsidRPr="0067278E">
        <w:rPr>
          <w:rFonts w:ascii="Arial" w:hAnsi="Arial" w:cs="Arial"/>
          <w:sz w:val="24"/>
          <w:szCs w:val="24"/>
        </w:rPr>
        <w:t>A continuación se presentan los caudales estimados para las diferentes tipologías de obras,</w:t>
      </w:r>
      <w:r>
        <w:rPr>
          <w:rFonts w:ascii="Arial" w:hAnsi="Arial" w:cs="Arial"/>
          <w:sz w:val="24"/>
          <w:szCs w:val="24"/>
        </w:rPr>
        <w:t xml:space="preserve"> </w:t>
      </w:r>
      <w:r w:rsidRPr="0067278E">
        <w:rPr>
          <w:rFonts w:ascii="Arial" w:hAnsi="Arial" w:cs="Arial"/>
          <w:sz w:val="24"/>
          <w:szCs w:val="24"/>
        </w:rPr>
        <w:t xml:space="preserve">bombeos, PTAR y de vertimiento en el cauce del rio Mocoa, </w:t>
      </w:r>
    </w:p>
    <w:p w:rsidR="007620F5" w:rsidRPr="00976E84" w:rsidRDefault="007620F5" w:rsidP="007620F5">
      <w:pPr>
        <w:adjustRightInd w:val="0"/>
        <w:jc w:val="both"/>
        <w:rPr>
          <w:rFonts w:ascii="Arial" w:hAnsi="Arial" w:cs="Arial"/>
          <w:sz w:val="24"/>
          <w:szCs w:val="24"/>
          <w:highlight w:val="red"/>
        </w:rPr>
      </w:pPr>
    </w:p>
    <w:p w:rsidR="007620F5" w:rsidRPr="0067278E" w:rsidRDefault="007620F5" w:rsidP="007620F5">
      <w:pPr>
        <w:pStyle w:val="Caption"/>
      </w:pPr>
      <w:bookmarkStart w:id="15" w:name="_Toc494827752"/>
      <w:bookmarkStart w:id="16" w:name="_Toc494829068"/>
      <w:r>
        <w:t xml:space="preserve">Tabla </w:t>
      </w:r>
      <w:fldSimple w:instr=" SEQ Tabla \* ARABIC ">
        <w:r w:rsidR="00B7414C">
          <w:rPr>
            <w:noProof/>
          </w:rPr>
          <w:t>1</w:t>
        </w:r>
      </w:fldSimple>
      <w:r>
        <w:t xml:space="preserve">. </w:t>
      </w:r>
      <w:r w:rsidRPr="0067278E">
        <w:t>Caudales de la PTAR, Colectores y Emisarios</w:t>
      </w:r>
      <w:bookmarkEnd w:id="15"/>
      <w:bookmarkEnd w:id="16"/>
    </w:p>
    <w:tbl>
      <w:tblPr>
        <w:tblW w:w="503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6"/>
        <w:gridCol w:w="705"/>
        <w:gridCol w:w="608"/>
        <w:gridCol w:w="465"/>
        <w:gridCol w:w="975"/>
        <w:gridCol w:w="766"/>
        <w:gridCol w:w="851"/>
        <w:gridCol w:w="1469"/>
        <w:gridCol w:w="2141"/>
        <w:gridCol w:w="519"/>
      </w:tblGrid>
      <w:tr w:rsidR="007620F5" w:rsidRPr="004A50D3" w:rsidTr="007620F5">
        <w:trPr>
          <w:trHeight w:val="300"/>
        </w:trPr>
        <w:tc>
          <w:tcPr>
            <w:tcW w:w="480"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Población</w:t>
            </w:r>
          </w:p>
        </w:tc>
        <w:tc>
          <w:tcPr>
            <w:tcW w:w="374"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proofErr w:type="spellStart"/>
            <w:r w:rsidRPr="004A50D3">
              <w:rPr>
                <w:rFonts w:ascii="Arial" w:hAnsi="Arial" w:cs="Arial"/>
                <w:b/>
                <w:szCs w:val="22"/>
                <w:lang w:eastAsia="es-CO"/>
              </w:rPr>
              <w:t>Dbruta</w:t>
            </w:r>
            <w:proofErr w:type="spellEnd"/>
          </w:p>
        </w:tc>
        <w:tc>
          <w:tcPr>
            <w:tcW w:w="318"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proofErr w:type="spellStart"/>
            <w:r w:rsidRPr="004A50D3">
              <w:rPr>
                <w:rFonts w:ascii="Arial" w:hAnsi="Arial" w:cs="Arial"/>
                <w:b/>
                <w:szCs w:val="22"/>
                <w:lang w:eastAsia="es-CO"/>
              </w:rPr>
              <w:t>Qmr</w:t>
            </w:r>
            <w:proofErr w:type="spellEnd"/>
          </w:p>
        </w:tc>
        <w:tc>
          <w:tcPr>
            <w:tcW w:w="260"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QMH</w:t>
            </w:r>
          </w:p>
        </w:tc>
        <w:tc>
          <w:tcPr>
            <w:tcW w:w="520"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Áreas</w:t>
            </w:r>
          </w:p>
        </w:tc>
        <w:tc>
          <w:tcPr>
            <w:tcW w:w="410"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Densidad</w:t>
            </w:r>
          </w:p>
        </w:tc>
        <w:tc>
          <w:tcPr>
            <w:tcW w:w="2638" w:type="pct"/>
            <w:gridSpan w:val="4"/>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Caudales (l/s)</w:t>
            </w:r>
          </w:p>
        </w:tc>
      </w:tr>
      <w:tr w:rsidR="007620F5" w:rsidRPr="004A50D3" w:rsidTr="007620F5">
        <w:trPr>
          <w:trHeight w:val="300"/>
        </w:trPr>
        <w:tc>
          <w:tcPr>
            <w:tcW w:w="480"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habitantes</w:t>
            </w:r>
          </w:p>
        </w:tc>
        <w:tc>
          <w:tcPr>
            <w:tcW w:w="374"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l/</w:t>
            </w:r>
            <w:proofErr w:type="spellStart"/>
            <w:r w:rsidRPr="004A50D3">
              <w:rPr>
                <w:rFonts w:ascii="Arial" w:hAnsi="Arial" w:cs="Arial"/>
                <w:b/>
                <w:szCs w:val="22"/>
                <w:lang w:eastAsia="es-CO"/>
              </w:rPr>
              <w:t>hab</w:t>
            </w:r>
            <w:proofErr w:type="spellEnd"/>
            <w:r w:rsidRPr="004A50D3">
              <w:rPr>
                <w:rFonts w:ascii="Arial" w:hAnsi="Arial" w:cs="Arial"/>
                <w:b/>
                <w:szCs w:val="22"/>
                <w:lang w:eastAsia="es-CO"/>
              </w:rPr>
              <w:t>/</w:t>
            </w:r>
            <w:proofErr w:type="spellStart"/>
            <w:r w:rsidRPr="004A50D3">
              <w:rPr>
                <w:rFonts w:ascii="Arial" w:hAnsi="Arial" w:cs="Arial"/>
                <w:b/>
                <w:szCs w:val="22"/>
                <w:lang w:eastAsia="es-CO"/>
              </w:rPr>
              <w:t>dia</w:t>
            </w:r>
            <w:proofErr w:type="spellEnd"/>
          </w:p>
        </w:tc>
        <w:tc>
          <w:tcPr>
            <w:tcW w:w="318"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l/s</w:t>
            </w:r>
          </w:p>
        </w:tc>
        <w:tc>
          <w:tcPr>
            <w:tcW w:w="260"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l/s</w:t>
            </w:r>
          </w:p>
        </w:tc>
        <w:tc>
          <w:tcPr>
            <w:tcW w:w="520"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Servicio (ha)</w:t>
            </w:r>
          </w:p>
        </w:tc>
        <w:tc>
          <w:tcPr>
            <w:tcW w:w="410"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proofErr w:type="spellStart"/>
            <w:r w:rsidRPr="004A50D3">
              <w:rPr>
                <w:rFonts w:ascii="Arial" w:hAnsi="Arial" w:cs="Arial"/>
                <w:b/>
                <w:szCs w:val="22"/>
                <w:lang w:eastAsia="es-CO"/>
              </w:rPr>
              <w:t>Hab</w:t>
            </w:r>
            <w:proofErr w:type="spellEnd"/>
            <w:r w:rsidRPr="004A50D3">
              <w:rPr>
                <w:rFonts w:ascii="Arial" w:hAnsi="Arial" w:cs="Arial"/>
                <w:b/>
                <w:szCs w:val="22"/>
                <w:lang w:eastAsia="es-CO"/>
              </w:rPr>
              <w:t>/ha</w:t>
            </w:r>
          </w:p>
        </w:tc>
        <w:tc>
          <w:tcPr>
            <w:tcW w:w="436"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Infiltración</w:t>
            </w:r>
          </w:p>
        </w:tc>
        <w:tc>
          <w:tcPr>
            <w:tcW w:w="784"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Conexiones erradas</w:t>
            </w:r>
          </w:p>
        </w:tc>
        <w:tc>
          <w:tcPr>
            <w:tcW w:w="1132"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Dimensionamiento Colectores</w:t>
            </w:r>
          </w:p>
        </w:tc>
        <w:tc>
          <w:tcPr>
            <w:tcW w:w="287" w:type="pct"/>
            <w:shd w:val="clear" w:color="auto" w:fill="D9D9D9" w:themeFill="background1" w:themeFillShade="D9"/>
            <w:noWrap/>
            <w:vAlign w:val="center"/>
            <w:hideMark/>
          </w:tcPr>
          <w:p w:rsidR="007620F5" w:rsidRPr="004A50D3" w:rsidRDefault="007620F5" w:rsidP="007620F5">
            <w:pPr>
              <w:jc w:val="center"/>
              <w:rPr>
                <w:rFonts w:ascii="Arial" w:hAnsi="Arial" w:cs="Arial"/>
                <w:b/>
                <w:szCs w:val="22"/>
                <w:lang w:eastAsia="es-CO"/>
              </w:rPr>
            </w:pPr>
            <w:r w:rsidRPr="004A50D3">
              <w:rPr>
                <w:rFonts w:ascii="Arial" w:hAnsi="Arial" w:cs="Arial"/>
                <w:b/>
                <w:szCs w:val="22"/>
                <w:lang w:eastAsia="es-CO"/>
              </w:rPr>
              <w:t>PTAR</w:t>
            </w:r>
          </w:p>
        </w:tc>
      </w:tr>
      <w:tr w:rsidR="007620F5" w:rsidRPr="0067278E" w:rsidTr="007620F5">
        <w:trPr>
          <w:trHeight w:val="300"/>
        </w:trPr>
        <w:tc>
          <w:tcPr>
            <w:tcW w:w="480"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90095</w:t>
            </w:r>
          </w:p>
        </w:tc>
        <w:tc>
          <w:tcPr>
            <w:tcW w:w="374"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160</w:t>
            </w:r>
          </w:p>
        </w:tc>
        <w:tc>
          <w:tcPr>
            <w:tcW w:w="318"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106.</w:t>
            </w:r>
            <w:r w:rsidRPr="0067278E">
              <w:rPr>
                <w:rFonts w:ascii="Arial" w:hAnsi="Arial" w:cs="Arial"/>
                <w:sz w:val="22"/>
                <w:szCs w:val="22"/>
                <w:lang w:eastAsia="es-CO"/>
              </w:rPr>
              <w:lastRenderedPageBreak/>
              <w:t>36</w:t>
            </w:r>
          </w:p>
        </w:tc>
        <w:tc>
          <w:tcPr>
            <w:tcW w:w="260"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lastRenderedPageBreak/>
              <w:t>31</w:t>
            </w:r>
            <w:r w:rsidRPr="0067278E">
              <w:rPr>
                <w:rFonts w:ascii="Arial" w:hAnsi="Arial" w:cs="Arial"/>
                <w:sz w:val="22"/>
                <w:szCs w:val="22"/>
                <w:lang w:eastAsia="es-CO"/>
              </w:rPr>
              <w:lastRenderedPageBreak/>
              <w:t>9</w:t>
            </w:r>
          </w:p>
        </w:tc>
        <w:tc>
          <w:tcPr>
            <w:tcW w:w="520"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lastRenderedPageBreak/>
              <w:t>634</w:t>
            </w:r>
          </w:p>
        </w:tc>
        <w:tc>
          <w:tcPr>
            <w:tcW w:w="410"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142</w:t>
            </w:r>
          </w:p>
        </w:tc>
        <w:tc>
          <w:tcPr>
            <w:tcW w:w="436"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127</w:t>
            </w:r>
          </w:p>
        </w:tc>
        <w:tc>
          <w:tcPr>
            <w:tcW w:w="784"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127</w:t>
            </w:r>
          </w:p>
        </w:tc>
        <w:tc>
          <w:tcPr>
            <w:tcW w:w="1132"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573</w:t>
            </w:r>
          </w:p>
        </w:tc>
        <w:tc>
          <w:tcPr>
            <w:tcW w:w="287" w:type="pct"/>
            <w:shd w:val="clear" w:color="auto" w:fill="auto"/>
            <w:noWrap/>
            <w:vAlign w:val="center"/>
            <w:hideMark/>
          </w:tcPr>
          <w:p w:rsidR="007620F5" w:rsidRPr="0067278E" w:rsidRDefault="007620F5" w:rsidP="007620F5">
            <w:pPr>
              <w:jc w:val="center"/>
              <w:rPr>
                <w:rFonts w:ascii="Arial" w:hAnsi="Arial" w:cs="Arial"/>
                <w:sz w:val="22"/>
                <w:szCs w:val="22"/>
                <w:lang w:eastAsia="es-CO"/>
              </w:rPr>
            </w:pPr>
            <w:r w:rsidRPr="0067278E">
              <w:rPr>
                <w:rFonts w:ascii="Arial" w:hAnsi="Arial" w:cs="Arial"/>
                <w:sz w:val="22"/>
                <w:szCs w:val="22"/>
                <w:lang w:eastAsia="es-CO"/>
              </w:rPr>
              <w:t>160</w:t>
            </w:r>
          </w:p>
        </w:tc>
      </w:tr>
    </w:tbl>
    <w:p w:rsidR="007620F5" w:rsidRPr="00976E84" w:rsidRDefault="007620F5" w:rsidP="007620F5">
      <w:pPr>
        <w:adjustRightInd w:val="0"/>
        <w:jc w:val="both"/>
        <w:rPr>
          <w:rFonts w:ascii="Arial" w:hAnsi="Arial" w:cs="Arial"/>
          <w:sz w:val="24"/>
          <w:szCs w:val="24"/>
          <w:highlight w:val="red"/>
        </w:rPr>
      </w:pPr>
    </w:p>
    <w:p w:rsidR="007620F5" w:rsidRPr="004A50D3" w:rsidRDefault="007620F5" w:rsidP="007620F5">
      <w:pPr>
        <w:pStyle w:val="Caption"/>
      </w:pPr>
      <w:bookmarkStart w:id="17" w:name="_Toc494827753"/>
      <w:bookmarkStart w:id="18" w:name="_Toc494829069"/>
      <w:r>
        <w:t xml:space="preserve">Tabla </w:t>
      </w:r>
      <w:fldSimple w:instr=" SEQ Tabla \* ARABIC ">
        <w:r w:rsidR="00B7414C">
          <w:rPr>
            <w:noProof/>
          </w:rPr>
          <w:t>2</w:t>
        </w:r>
      </w:fldSimple>
      <w:r>
        <w:t xml:space="preserve">. </w:t>
      </w:r>
      <w:r w:rsidRPr="004A50D3">
        <w:t>Caudales de las Estaciones Elevadoras o de Bombeo</w:t>
      </w:r>
      <w:bookmarkEnd w:id="17"/>
      <w:bookmarkEnd w:id="18"/>
    </w:p>
    <w:tbl>
      <w:tblPr>
        <w:tblW w:w="2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1535"/>
      </w:tblGrid>
      <w:tr w:rsidR="007620F5" w:rsidRPr="004A50D3" w:rsidTr="007620F5">
        <w:trPr>
          <w:trHeight w:val="288"/>
          <w:tblHeader/>
          <w:jc w:val="center"/>
        </w:trPr>
        <w:tc>
          <w:tcPr>
            <w:tcW w:w="1240" w:type="dxa"/>
            <w:shd w:val="clear" w:color="auto" w:fill="D9D9D9" w:themeFill="background1" w:themeFillShade="D9"/>
            <w:noWrap/>
            <w:vAlign w:val="bottom"/>
            <w:hideMark/>
          </w:tcPr>
          <w:p w:rsidR="007620F5" w:rsidRPr="004A50D3" w:rsidRDefault="007620F5" w:rsidP="007620F5">
            <w:pPr>
              <w:jc w:val="center"/>
              <w:rPr>
                <w:rFonts w:ascii="Arial" w:hAnsi="Arial" w:cs="Arial"/>
                <w:sz w:val="24"/>
                <w:szCs w:val="24"/>
                <w:lang w:eastAsia="es-CO"/>
              </w:rPr>
            </w:pPr>
            <w:r w:rsidRPr="004A50D3">
              <w:rPr>
                <w:rFonts w:ascii="Arial" w:hAnsi="Arial" w:cs="Arial"/>
                <w:sz w:val="24"/>
                <w:szCs w:val="24"/>
                <w:lang w:eastAsia="es-CO"/>
              </w:rPr>
              <w:t>Estación</w:t>
            </w:r>
          </w:p>
        </w:tc>
        <w:tc>
          <w:tcPr>
            <w:tcW w:w="1535" w:type="dxa"/>
            <w:shd w:val="clear" w:color="auto" w:fill="D9D9D9" w:themeFill="background1" w:themeFillShade="D9"/>
            <w:noWrap/>
            <w:vAlign w:val="bottom"/>
            <w:hideMark/>
          </w:tcPr>
          <w:p w:rsidR="007620F5" w:rsidRPr="004A50D3" w:rsidRDefault="007620F5" w:rsidP="007620F5">
            <w:pPr>
              <w:jc w:val="center"/>
              <w:rPr>
                <w:rFonts w:ascii="Arial" w:hAnsi="Arial" w:cs="Arial"/>
                <w:sz w:val="24"/>
                <w:szCs w:val="24"/>
                <w:lang w:eastAsia="es-CO"/>
              </w:rPr>
            </w:pPr>
            <w:r w:rsidRPr="004A50D3">
              <w:rPr>
                <w:rFonts w:ascii="Arial" w:hAnsi="Arial" w:cs="Arial"/>
                <w:sz w:val="24"/>
                <w:szCs w:val="24"/>
                <w:lang w:eastAsia="es-CO"/>
              </w:rPr>
              <w:t>Caudal (l/s)</w:t>
            </w:r>
          </w:p>
        </w:tc>
      </w:tr>
      <w:tr w:rsidR="007620F5" w:rsidRPr="004A50D3" w:rsidTr="007620F5">
        <w:trPr>
          <w:trHeight w:val="288"/>
          <w:jc w:val="center"/>
        </w:trPr>
        <w:tc>
          <w:tcPr>
            <w:tcW w:w="1240" w:type="dxa"/>
            <w:shd w:val="clear" w:color="auto" w:fill="auto"/>
            <w:noWrap/>
            <w:vAlign w:val="bottom"/>
            <w:hideMark/>
          </w:tcPr>
          <w:p w:rsidR="007620F5" w:rsidRPr="004A50D3" w:rsidRDefault="007620F5" w:rsidP="007620F5">
            <w:pPr>
              <w:rPr>
                <w:rFonts w:ascii="Arial" w:hAnsi="Arial" w:cs="Arial"/>
                <w:sz w:val="24"/>
                <w:szCs w:val="24"/>
                <w:lang w:eastAsia="es-CO"/>
              </w:rPr>
            </w:pPr>
            <w:r w:rsidRPr="004A50D3">
              <w:rPr>
                <w:rFonts w:ascii="Arial" w:hAnsi="Arial" w:cs="Arial"/>
                <w:sz w:val="24"/>
                <w:szCs w:val="24"/>
                <w:lang w:eastAsia="es-CO"/>
              </w:rPr>
              <w:t>EBR1</w:t>
            </w:r>
          </w:p>
        </w:tc>
        <w:tc>
          <w:tcPr>
            <w:tcW w:w="1535" w:type="dxa"/>
            <w:shd w:val="clear" w:color="auto" w:fill="auto"/>
            <w:noWrap/>
            <w:vAlign w:val="bottom"/>
            <w:hideMark/>
          </w:tcPr>
          <w:p w:rsidR="007620F5" w:rsidRPr="004A50D3" w:rsidRDefault="007620F5" w:rsidP="007620F5">
            <w:pPr>
              <w:jc w:val="right"/>
              <w:rPr>
                <w:rFonts w:ascii="Arial" w:hAnsi="Arial" w:cs="Arial"/>
                <w:sz w:val="24"/>
                <w:szCs w:val="24"/>
                <w:lang w:eastAsia="es-CO"/>
              </w:rPr>
            </w:pPr>
            <w:r w:rsidRPr="004A50D3">
              <w:rPr>
                <w:rFonts w:ascii="Arial" w:hAnsi="Arial" w:cs="Arial"/>
                <w:sz w:val="24"/>
                <w:szCs w:val="24"/>
                <w:lang w:eastAsia="es-CO"/>
              </w:rPr>
              <w:t>65.30</w:t>
            </w:r>
          </w:p>
        </w:tc>
      </w:tr>
      <w:tr w:rsidR="007620F5" w:rsidRPr="004A50D3" w:rsidTr="007620F5">
        <w:trPr>
          <w:trHeight w:val="288"/>
          <w:jc w:val="center"/>
        </w:trPr>
        <w:tc>
          <w:tcPr>
            <w:tcW w:w="1240" w:type="dxa"/>
            <w:shd w:val="clear" w:color="auto" w:fill="auto"/>
            <w:noWrap/>
            <w:vAlign w:val="bottom"/>
            <w:hideMark/>
          </w:tcPr>
          <w:p w:rsidR="007620F5" w:rsidRPr="004A50D3" w:rsidRDefault="007620F5" w:rsidP="007620F5">
            <w:pPr>
              <w:rPr>
                <w:rFonts w:ascii="Arial" w:hAnsi="Arial" w:cs="Arial"/>
                <w:sz w:val="24"/>
                <w:szCs w:val="24"/>
                <w:lang w:eastAsia="es-CO"/>
              </w:rPr>
            </w:pPr>
            <w:r w:rsidRPr="004A50D3">
              <w:rPr>
                <w:rFonts w:ascii="Arial" w:hAnsi="Arial" w:cs="Arial"/>
                <w:sz w:val="24"/>
                <w:szCs w:val="24"/>
                <w:lang w:eastAsia="es-CO"/>
              </w:rPr>
              <w:t>EBR2</w:t>
            </w:r>
          </w:p>
        </w:tc>
        <w:tc>
          <w:tcPr>
            <w:tcW w:w="1535" w:type="dxa"/>
            <w:shd w:val="clear" w:color="auto" w:fill="auto"/>
            <w:noWrap/>
            <w:vAlign w:val="bottom"/>
            <w:hideMark/>
          </w:tcPr>
          <w:p w:rsidR="007620F5" w:rsidRPr="004A50D3" w:rsidRDefault="007620F5" w:rsidP="007620F5">
            <w:pPr>
              <w:jc w:val="right"/>
              <w:rPr>
                <w:rFonts w:ascii="Arial" w:hAnsi="Arial" w:cs="Arial"/>
                <w:sz w:val="24"/>
                <w:szCs w:val="24"/>
                <w:lang w:eastAsia="es-CO"/>
              </w:rPr>
            </w:pPr>
            <w:r w:rsidRPr="004A50D3">
              <w:rPr>
                <w:rFonts w:ascii="Arial" w:hAnsi="Arial" w:cs="Arial"/>
                <w:sz w:val="24"/>
                <w:szCs w:val="24"/>
                <w:lang w:eastAsia="es-CO"/>
              </w:rPr>
              <w:t>85.84</w:t>
            </w:r>
          </w:p>
        </w:tc>
      </w:tr>
      <w:tr w:rsidR="007620F5" w:rsidRPr="00976E84" w:rsidTr="007620F5">
        <w:trPr>
          <w:trHeight w:val="288"/>
          <w:jc w:val="center"/>
        </w:trPr>
        <w:tc>
          <w:tcPr>
            <w:tcW w:w="1240" w:type="dxa"/>
            <w:shd w:val="clear" w:color="auto" w:fill="auto"/>
            <w:noWrap/>
            <w:vAlign w:val="bottom"/>
            <w:hideMark/>
          </w:tcPr>
          <w:p w:rsidR="007620F5" w:rsidRPr="004A50D3" w:rsidRDefault="007620F5" w:rsidP="007620F5">
            <w:pPr>
              <w:rPr>
                <w:rFonts w:ascii="Arial" w:hAnsi="Arial" w:cs="Arial"/>
                <w:sz w:val="24"/>
                <w:szCs w:val="24"/>
                <w:lang w:eastAsia="es-CO"/>
              </w:rPr>
            </w:pPr>
            <w:r w:rsidRPr="004A50D3">
              <w:rPr>
                <w:rFonts w:ascii="Arial" w:hAnsi="Arial" w:cs="Arial"/>
                <w:sz w:val="24"/>
                <w:szCs w:val="24"/>
                <w:lang w:eastAsia="es-CO"/>
              </w:rPr>
              <w:t>EBR3</w:t>
            </w:r>
          </w:p>
        </w:tc>
        <w:tc>
          <w:tcPr>
            <w:tcW w:w="1535" w:type="dxa"/>
            <w:shd w:val="clear" w:color="auto" w:fill="auto"/>
            <w:noWrap/>
            <w:vAlign w:val="bottom"/>
            <w:hideMark/>
          </w:tcPr>
          <w:p w:rsidR="007620F5" w:rsidRPr="004A50D3" w:rsidRDefault="007620F5" w:rsidP="007620F5">
            <w:pPr>
              <w:jc w:val="right"/>
              <w:rPr>
                <w:rFonts w:ascii="Arial" w:hAnsi="Arial" w:cs="Arial"/>
                <w:sz w:val="24"/>
                <w:szCs w:val="24"/>
                <w:lang w:eastAsia="es-CO"/>
              </w:rPr>
            </w:pPr>
            <w:r w:rsidRPr="004A50D3">
              <w:rPr>
                <w:rFonts w:ascii="Arial" w:hAnsi="Arial" w:cs="Arial"/>
                <w:sz w:val="24"/>
                <w:szCs w:val="24"/>
                <w:lang w:eastAsia="es-CO"/>
              </w:rPr>
              <w:t>162.57</w:t>
            </w:r>
          </w:p>
        </w:tc>
      </w:tr>
    </w:tbl>
    <w:p w:rsidR="007620F5" w:rsidRDefault="007620F5" w:rsidP="007620F5">
      <w:pPr>
        <w:adjustRightInd w:val="0"/>
        <w:jc w:val="both"/>
        <w:rPr>
          <w:rFonts w:ascii="Arial" w:hAnsi="Arial" w:cs="Arial"/>
          <w:sz w:val="24"/>
          <w:szCs w:val="24"/>
          <w:highlight w:val="red"/>
        </w:rPr>
      </w:pPr>
    </w:p>
    <w:p w:rsidR="007620F5" w:rsidRPr="00976E84" w:rsidRDefault="007620F5" w:rsidP="007620F5">
      <w:pPr>
        <w:adjustRightInd w:val="0"/>
        <w:jc w:val="both"/>
        <w:rPr>
          <w:rFonts w:ascii="Arial" w:hAnsi="Arial" w:cs="Arial"/>
          <w:sz w:val="24"/>
          <w:szCs w:val="24"/>
        </w:rPr>
      </w:pPr>
      <w:r w:rsidRPr="004A50D3">
        <w:rPr>
          <w:rFonts w:ascii="Arial" w:hAnsi="Arial" w:cs="Arial"/>
          <w:sz w:val="24"/>
          <w:szCs w:val="24"/>
        </w:rPr>
        <w:t>El caudal de vertimiento en el r</w:t>
      </w:r>
      <w:r>
        <w:rPr>
          <w:rFonts w:ascii="Arial" w:hAnsi="Arial" w:cs="Arial"/>
          <w:sz w:val="24"/>
          <w:szCs w:val="24"/>
        </w:rPr>
        <w:t>í</w:t>
      </w:r>
      <w:r w:rsidRPr="004A50D3">
        <w:rPr>
          <w:rFonts w:ascii="Arial" w:hAnsi="Arial" w:cs="Arial"/>
          <w:sz w:val="24"/>
          <w:szCs w:val="24"/>
        </w:rPr>
        <w:t>o Mocoa será el mismo de la PTAR, 160 l/s.</w:t>
      </w:r>
    </w:p>
    <w:p w:rsidR="007620F5" w:rsidRDefault="007620F5" w:rsidP="007620F5">
      <w:pPr>
        <w:adjustRightInd w:val="0"/>
        <w:jc w:val="both"/>
        <w:rPr>
          <w:rFonts w:ascii="Arial" w:hAnsi="Arial" w:cs="Arial"/>
          <w:b/>
          <w:sz w:val="24"/>
          <w:szCs w:val="24"/>
          <w:highlight w:val="red"/>
        </w:rPr>
      </w:pPr>
    </w:p>
    <w:p w:rsidR="007620F5" w:rsidRPr="004A50D3" w:rsidRDefault="007620F5" w:rsidP="007620F5">
      <w:pPr>
        <w:pStyle w:val="Heading2"/>
        <w:numPr>
          <w:ilvl w:val="1"/>
          <w:numId w:val="47"/>
        </w:numPr>
      </w:pPr>
      <w:bookmarkStart w:id="19" w:name="_Toc494827687"/>
      <w:bookmarkStart w:id="20" w:name="_Toc494829024"/>
      <w:r w:rsidRPr="004A50D3">
        <w:t>Titularidad y Descripción de los Predios</w:t>
      </w:r>
      <w:bookmarkEnd w:id="19"/>
      <w:bookmarkEnd w:id="20"/>
      <w:r w:rsidRPr="004A50D3">
        <w:t xml:space="preserve"> </w:t>
      </w:r>
    </w:p>
    <w:p w:rsidR="007620F5"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r w:rsidRPr="004A50D3">
        <w:rPr>
          <w:rFonts w:ascii="Arial" w:hAnsi="Arial" w:cs="Arial"/>
          <w:sz w:val="24"/>
          <w:szCs w:val="24"/>
        </w:rPr>
        <w:t>En las Figuras 4 a 11, se demarca los predios necesarios para el proyecto, los cuales son de propiedad privada, son terrenos no ocupados a la fecha y se estiman disponible para la localización de infraestructura de saneamiento básico como estaciones de bombeos y PTAR.</w:t>
      </w:r>
    </w:p>
    <w:p w:rsidR="007620F5" w:rsidRDefault="007620F5" w:rsidP="007620F5">
      <w:pPr>
        <w:adjustRightInd w:val="0"/>
        <w:jc w:val="both"/>
        <w:rPr>
          <w:rFonts w:ascii="Arial" w:hAnsi="Arial" w:cs="Arial"/>
          <w:sz w:val="24"/>
          <w:szCs w:val="24"/>
        </w:rPr>
      </w:pPr>
    </w:p>
    <w:p w:rsidR="00B7414C" w:rsidRDefault="00B7414C" w:rsidP="007620F5">
      <w:pPr>
        <w:adjustRightInd w:val="0"/>
        <w:jc w:val="both"/>
        <w:rPr>
          <w:rFonts w:ascii="Arial" w:hAnsi="Arial" w:cs="Arial"/>
          <w:sz w:val="24"/>
          <w:szCs w:val="24"/>
        </w:rPr>
      </w:pPr>
    </w:p>
    <w:p w:rsidR="007620F5" w:rsidRPr="004A50D3" w:rsidRDefault="007620F5" w:rsidP="007620F5">
      <w:pPr>
        <w:pStyle w:val="Caption"/>
      </w:pPr>
      <w:bookmarkStart w:id="21" w:name="_Toc494827778"/>
      <w:bookmarkStart w:id="22" w:name="_Toc494829082"/>
      <w:r>
        <w:t xml:space="preserve">Figura </w:t>
      </w:r>
      <w:fldSimple w:instr=" SEQ Figura \* ARABIC ">
        <w:r w:rsidR="00B7414C">
          <w:rPr>
            <w:noProof/>
          </w:rPr>
          <w:t>2</w:t>
        </w:r>
      </w:fldSimple>
      <w:r>
        <w:t xml:space="preserve">. </w:t>
      </w:r>
      <w:r w:rsidRPr="004A50D3">
        <w:t>Ficha Predial Estación de Bombeo Aguas Residuales 1</w:t>
      </w:r>
      <w:bookmarkEnd w:id="21"/>
      <w:bookmarkEnd w:id="22"/>
    </w:p>
    <w:p w:rsidR="007620F5" w:rsidRDefault="007620F5" w:rsidP="007620F5">
      <w:pPr>
        <w:adjustRightInd w:val="0"/>
        <w:jc w:val="center"/>
        <w:rPr>
          <w:rFonts w:ascii="Arial" w:hAnsi="Arial" w:cs="Arial"/>
          <w:sz w:val="24"/>
          <w:szCs w:val="24"/>
        </w:rPr>
      </w:pPr>
      <w:r>
        <w:rPr>
          <w:noProof/>
          <w:lang w:val="en-US" w:eastAsia="en-US"/>
        </w:rPr>
        <w:drawing>
          <wp:inline distT="0" distB="0" distL="0" distR="0" wp14:anchorId="03E9390B" wp14:editId="253E185D">
            <wp:extent cx="5224007" cy="2173367"/>
            <wp:effectExtent l="19050" t="19050" r="15240" b="177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436" t="27457" r="7798" b="21426"/>
                    <a:stretch/>
                  </pic:blipFill>
                  <pic:spPr bwMode="auto">
                    <a:xfrm>
                      <a:off x="0" y="0"/>
                      <a:ext cx="5284501" cy="219853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620F5" w:rsidRPr="004A50D3" w:rsidRDefault="007620F5" w:rsidP="007620F5">
      <w:pPr>
        <w:adjustRightInd w:val="0"/>
        <w:jc w:val="center"/>
        <w:rPr>
          <w:rFonts w:ascii="Arial" w:hAnsi="Arial" w:cs="Arial"/>
          <w:szCs w:val="18"/>
        </w:rPr>
      </w:pPr>
      <w:r w:rsidRPr="004A50D3">
        <w:rPr>
          <w:rFonts w:ascii="Arial" w:hAnsi="Arial" w:cs="Arial"/>
          <w:szCs w:val="18"/>
        </w:rPr>
        <w:t>Fuente: IGAC</w:t>
      </w:r>
    </w:p>
    <w:p w:rsidR="007620F5" w:rsidRDefault="007620F5" w:rsidP="007620F5">
      <w:pPr>
        <w:adjustRightInd w:val="0"/>
        <w:jc w:val="center"/>
        <w:rPr>
          <w:rFonts w:ascii="Arial" w:hAnsi="Arial" w:cs="Arial"/>
          <w:szCs w:val="18"/>
        </w:rPr>
      </w:pPr>
    </w:p>
    <w:p w:rsidR="007620F5" w:rsidRDefault="007620F5" w:rsidP="007620F5">
      <w:pPr>
        <w:adjustRightInd w:val="0"/>
        <w:jc w:val="center"/>
        <w:rPr>
          <w:rFonts w:ascii="Arial" w:hAnsi="Arial" w:cs="Arial"/>
          <w:szCs w:val="18"/>
        </w:rPr>
      </w:pPr>
    </w:p>
    <w:p w:rsidR="00BB3842" w:rsidRDefault="00BB3842" w:rsidP="007620F5">
      <w:pPr>
        <w:adjustRightInd w:val="0"/>
        <w:jc w:val="center"/>
        <w:rPr>
          <w:rFonts w:ascii="Arial" w:hAnsi="Arial" w:cs="Arial"/>
          <w:szCs w:val="18"/>
        </w:rPr>
      </w:pPr>
    </w:p>
    <w:p w:rsidR="00BB3842" w:rsidRDefault="00BB3842" w:rsidP="007620F5">
      <w:pPr>
        <w:adjustRightInd w:val="0"/>
        <w:jc w:val="center"/>
        <w:rPr>
          <w:rFonts w:ascii="Arial" w:hAnsi="Arial" w:cs="Arial"/>
          <w:szCs w:val="18"/>
        </w:rPr>
      </w:pPr>
    </w:p>
    <w:p w:rsidR="006B778B" w:rsidRDefault="006B778B" w:rsidP="007620F5">
      <w:pPr>
        <w:adjustRightInd w:val="0"/>
        <w:jc w:val="center"/>
        <w:rPr>
          <w:rFonts w:ascii="Arial" w:hAnsi="Arial" w:cs="Arial"/>
          <w:szCs w:val="18"/>
        </w:rPr>
      </w:pPr>
    </w:p>
    <w:p w:rsidR="006B778B" w:rsidRDefault="006B778B" w:rsidP="007620F5">
      <w:pPr>
        <w:adjustRightInd w:val="0"/>
        <w:jc w:val="center"/>
        <w:rPr>
          <w:rFonts w:ascii="Arial" w:hAnsi="Arial" w:cs="Arial"/>
          <w:szCs w:val="18"/>
        </w:rPr>
      </w:pPr>
    </w:p>
    <w:p w:rsidR="00BB3842" w:rsidRDefault="00BB3842" w:rsidP="007620F5">
      <w:pPr>
        <w:adjustRightInd w:val="0"/>
        <w:jc w:val="center"/>
        <w:rPr>
          <w:rFonts w:ascii="Arial" w:hAnsi="Arial" w:cs="Arial"/>
          <w:szCs w:val="18"/>
        </w:rPr>
      </w:pPr>
    </w:p>
    <w:p w:rsidR="00BB3842" w:rsidRDefault="00BB3842" w:rsidP="007620F5">
      <w:pPr>
        <w:adjustRightInd w:val="0"/>
        <w:jc w:val="center"/>
        <w:rPr>
          <w:rFonts w:ascii="Arial" w:hAnsi="Arial" w:cs="Arial"/>
          <w:szCs w:val="18"/>
        </w:rPr>
      </w:pPr>
    </w:p>
    <w:p w:rsidR="00BB3842" w:rsidRDefault="00BB3842" w:rsidP="007620F5">
      <w:pPr>
        <w:adjustRightInd w:val="0"/>
        <w:jc w:val="center"/>
        <w:rPr>
          <w:rFonts w:ascii="Arial" w:hAnsi="Arial" w:cs="Arial"/>
          <w:szCs w:val="18"/>
        </w:rPr>
      </w:pPr>
    </w:p>
    <w:p w:rsidR="00BB3842" w:rsidRDefault="00BB3842" w:rsidP="007620F5">
      <w:pPr>
        <w:adjustRightInd w:val="0"/>
        <w:jc w:val="center"/>
        <w:rPr>
          <w:rFonts w:ascii="Arial" w:hAnsi="Arial" w:cs="Arial"/>
          <w:szCs w:val="18"/>
        </w:rPr>
      </w:pPr>
    </w:p>
    <w:p w:rsidR="00BB3842" w:rsidRDefault="00BB3842" w:rsidP="007620F5">
      <w:pPr>
        <w:adjustRightInd w:val="0"/>
        <w:jc w:val="center"/>
        <w:rPr>
          <w:rFonts w:ascii="Arial" w:hAnsi="Arial" w:cs="Arial"/>
          <w:szCs w:val="18"/>
        </w:rPr>
      </w:pPr>
    </w:p>
    <w:p w:rsidR="00BB3842" w:rsidRDefault="00BB3842" w:rsidP="007620F5">
      <w:pPr>
        <w:adjustRightInd w:val="0"/>
        <w:jc w:val="center"/>
        <w:rPr>
          <w:rFonts w:ascii="Arial" w:hAnsi="Arial" w:cs="Arial"/>
          <w:szCs w:val="18"/>
        </w:rPr>
      </w:pPr>
    </w:p>
    <w:p w:rsidR="007620F5" w:rsidRDefault="007620F5" w:rsidP="007620F5">
      <w:pPr>
        <w:adjustRightInd w:val="0"/>
        <w:jc w:val="center"/>
        <w:rPr>
          <w:rFonts w:ascii="Arial" w:hAnsi="Arial" w:cs="Arial"/>
          <w:szCs w:val="18"/>
        </w:rPr>
      </w:pPr>
    </w:p>
    <w:p w:rsidR="007620F5" w:rsidRDefault="007620F5" w:rsidP="007620F5">
      <w:pPr>
        <w:adjustRightInd w:val="0"/>
        <w:jc w:val="center"/>
        <w:rPr>
          <w:rFonts w:ascii="Arial" w:hAnsi="Arial" w:cs="Arial"/>
          <w:szCs w:val="18"/>
        </w:rPr>
      </w:pPr>
    </w:p>
    <w:p w:rsidR="007620F5" w:rsidRPr="004A50D3" w:rsidRDefault="007620F5" w:rsidP="007620F5">
      <w:pPr>
        <w:pStyle w:val="Caption"/>
      </w:pPr>
      <w:bookmarkStart w:id="23" w:name="_Toc494827779"/>
      <w:bookmarkStart w:id="24" w:name="_Toc494829083"/>
      <w:r>
        <w:lastRenderedPageBreak/>
        <w:t xml:space="preserve">Figura </w:t>
      </w:r>
      <w:fldSimple w:instr=" SEQ Figura \* ARABIC ">
        <w:r w:rsidR="00B7414C">
          <w:rPr>
            <w:noProof/>
          </w:rPr>
          <w:t>3</w:t>
        </w:r>
      </w:fldSimple>
      <w:r>
        <w:t>.</w:t>
      </w:r>
      <w:r w:rsidRPr="004A50D3">
        <w:t xml:space="preserve"> Localización e Implantación de la Ficha Predial Estación de Bombeo Aguas Residuales 1</w:t>
      </w:r>
      <w:bookmarkEnd w:id="23"/>
      <w:bookmarkEnd w:id="24"/>
    </w:p>
    <w:p w:rsidR="007620F5" w:rsidRDefault="007620F5" w:rsidP="007620F5">
      <w:pPr>
        <w:adjustRightInd w:val="0"/>
        <w:jc w:val="center"/>
        <w:rPr>
          <w:rFonts w:ascii="Arial" w:hAnsi="Arial" w:cs="Arial"/>
          <w:sz w:val="24"/>
          <w:szCs w:val="24"/>
        </w:rPr>
      </w:pPr>
      <w:r w:rsidRPr="005679BE">
        <w:rPr>
          <w:rFonts w:ascii="Arial" w:hAnsi="Arial" w:cs="Arial"/>
          <w:b/>
          <w:i/>
          <w:noProof/>
          <w:sz w:val="24"/>
          <w:szCs w:val="24"/>
          <w:lang w:val="en-US" w:eastAsia="en-US"/>
        </w:rPr>
        <w:drawing>
          <wp:inline distT="0" distB="0" distL="0" distR="0" wp14:anchorId="5A39788E" wp14:editId="69D2D871">
            <wp:extent cx="5445659" cy="3776870"/>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995" cy="3805539"/>
                    </a:xfrm>
                    <a:prstGeom prst="rect">
                      <a:avLst/>
                    </a:prstGeom>
                  </pic:spPr>
                </pic:pic>
              </a:graphicData>
            </a:graphic>
          </wp:inline>
        </w:drawing>
      </w:r>
    </w:p>
    <w:p w:rsidR="00B7414C" w:rsidRDefault="00B7414C" w:rsidP="007620F5">
      <w:pPr>
        <w:adjustRightInd w:val="0"/>
        <w:jc w:val="center"/>
        <w:rPr>
          <w:rFonts w:ascii="Arial" w:hAnsi="Arial" w:cs="Arial"/>
          <w:sz w:val="24"/>
          <w:szCs w:val="24"/>
        </w:rPr>
      </w:pPr>
    </w:p>
    <w:p w:rsidR="00B7414C" w:rsidRDefault="00B7414C" w:rsidP="007620F5">
      <w:pPr>
        <w:adjustRightInd w:val="0"/>
        <w:jc w:val="center"/>
        <w:rPr>
          <w:rFonts w:ascii="Arial" w:hAnsi="Arial" w:cs="Arial"/>
          <w:sz w:val="24"/>
          <w:szCs w:val="24"/>
        </w:rPr>
      </w:pPr>
    </w:p>
    <w:p w:rsidR="007620F5" w:rsidRPr="004A50D3" w:rsidRDefault="007620F5" w:rsidP="007620F5">
      <w:pPr>
        <w:pStyle w:val="Caption"/>
      </w:pPr>
      <w:bookmarkStart w:id="25" w:name="_Toc494827780"/>
      <w:bookmarkStart w:id="26" w:name="_Toc494829084"/>
      <w:r>
        <w:t xml:space="preserve">Figura </w:t>
      </w:r>
      <w:fldSimple w:instr=" SEQ Figura \* ARABIC ">
        <w:r w:rsidR="00B7414C">
          <w:rPr>
            <w:noProof/>
          </w:rPr>
          <w:t>4</w:t>
        </w:r>
      </w:fldSimple>
      <w:r w:rsidRPr="004A50D3">
        <w:t>.  Ficha Predial Estación de Bombeo Aguas Residuales 2</w:t>
      </w:r>
      <w:bookmarkEnd w:id="25"/>
      <w:bookmarkEnd w:id="26"/>
    </w:p>
    <w:p w:rsidR="007620F5" w:rsidRDefault="007620F5" w:rsidP="007620F5">
      <w:pPr>
        <w:adjustRightInd w:val="0"/>
        <w:jc w:val="both"/>
        <w:rPr>
          <w:rFonts w:ascii="Arial" w:hAnsi="Arial" w:cs="Arial"/>
          <w:sz w:val="24"/>
          <w:szCs w:val="24"/>
        </w:rPr>
      </w:pPr>
      <w:r w:rsidRPr="00D63228">
        <w:rPr>
          <w:noProof/>
          <w:lang w:val="en-US" w:eastAsia="en-US"/>
        </w:rPr>
        <w:drawing>
          <wp:inline distT="0" distB="0" distL="0" distR="0" wp14:anchorId="58C666BA" wp14:editId="4E5FDB31">
            <wp:extent cx="5752354" cy="2425148"/>
            <wp:effectExtent l="19050" t="19050" r="20320" b="133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688" t="27549" r="7800" b="21103"/>
                    <a:stretch/>
                  </pic:blipFill>
                  <pic:spPr bwMode="auto">
                    <a:xfrm>
                      <a:off x="0" y="0"/>
                      <a:ext cx="5797295" cy="244409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7620F5" w:rsidRDefault="007620F5" w:rsidP="007620F5">
      <w:pPr>
        <w:adjustRightInd w:val="0"/>
        <w:jc w:val="center"/>
        <w:rPr>
          <w:rFonts w:ascii="Arial" w:hAnsi="Arial" w:cs="Arial"/>
          <w:szCs w:val="18"/>
        </w:rPr>
      </w:pPr>
      <w:r w:rsidRPr="004A50D3">
        <w:rPr>
          <w:rFonts w:ascii="Arial" w:hAnsi="Arial" w:cs="Arial"/>
          <w:szCs w:val="18"/>
        </w:rPr>
        <w:t>Fuente: IGAC</w:t>
      </w:r>
    </w:p>
    <w:p w:rsidR="007620F5" w:rsidRDefault="007620F5" w:rsidP="007620F5">
      <w:pPr>
        <w:adjustRightInd w:val="0"/>
        <w:jc w:val="center"/>
        <w:rPr>
          <w:rFonts w:ascii="Arial" w:hAnsi="Arial" w:cs="Arial"/>
          <w:szCs w:val="18"/>
        </w:rPr>
      </w:pPr>
    </w:p>
    <w:p w:rsidR="007620F5" w:rsidRDefault="007620F5" w:rsidP="007620F5">
      <w:pPr>
        <w:adjustRightInd w:val="0"/>
        <w:jc w:val="center"/>
        <w:rPr>
          <w:rFonts w:ascii="Arial" w:hAnsi="Arial" w:cs="Arial"/>
          <w:szCs w:val="18"/>
        </w:rPr>
      </w:pPr>
    </w:p>
    <w:p w:rsidR="007620F5" w:rsidRDefault="007620F5" w:rsidP="007620F5">
      <w:pPr>
        <w:adjustRightInd w:val="0"/>
        <w:jc w:val="center"/>
        <w:rPr>
          <w:rFonts w:ascii="Arial" w:hAnsi="Arial" w:cs="Arial"/>
          <w:szCs w:val="18"/>
        </w:rPr>
      </w:pPr>
    </w:p>
    <w:p w:rsidR="007620F5" w:rsidRPr="004A50D3" w:rsidRDefault="007620F5" w:rsidP="007620F5">
      <w:pPr>
        <w:adjustRightInd w:val="0"/>
        <w:jc w:val="center"/>
        <w:rPr>
          <w:rFonts w:ascii="Arial" w:hAnsi="Arial" w:cs="Arial"/>
          <w:szCs w:val="18"/>
        </w:rPr>
      </w:pPr>
    </w:p>
    <w:p w:rsidR="007620F5" w:rsidRPr="00A4727E" w:rsidRDefault="007620F5" w:rsidP="007620F5">
      <w:pPr>
        <w:pStyle w:val="Caption"/>
      </w:pPr>
      <w:bookmarkStart w:id="27" w:name="_Toc494827781"/>
      <w:bookmarkStart w:id="28" w:name="_Toc494829085"/>
      <w:r>
        <w:lastRenderedPageBreak/>
        <w:t xml:space="preserve">Figura </w:t>
      </w:r>
      <w:fldSimple w:instr=" SEQ Figura \* ARABIC ">
        <w:r w:rsidR="00B7414C">
          <w:rPr>
            <w:noProof/>
          </w:rPr>
          <w:t>5</w:t>
        </w:r>
      </w:fldSimple>
      <w:r>
        <w:t>.</w:t>
      </w:r>
      <w:r w:rsidRPr="00A4727E">
        <w:t xml:space="preserve"> Localización e Implantación de la Ficha Predial Estación de Bombeo Aguas Residuales 2</w:t>
      </w:r>
      <w:bookmarkEnd w:id="27"/>
      <w:bookmarkEnd w:id="28"/>
    </w:p>
    <w:p w:rsidR="007620F5" w:rsidRDefault="007620F5" w:rsidP="007620F5">
      <w:pPr>
        <w:adjustRightInd w:val="0"/>
        <w:jc w:val="both"/>
        <w:rPr>
          <w:rFonts w:ascii="Arial" w:hAnsi="Arial" w:cs="Arial"/>
          <w:sz w:val="24"/>
          <w:szCs w:val="24"/>
        </w:rPr>
      </w:pPr>
      <w:r w:rsidRPr="005679BE">
        <w:rPr>
          <w:rFonts w:ascii="Arial" w:hAnsi="Arial" w:cs="Arial"/>
          <w:b/>
          <w:i/>
          <w:noProof/>
          <w:sz w:val="24"/>
          <w:szCs w:val="24"/>
          <w:lang w:val="en-US" w:eastAsia="en-US"/>
        </w:rPr>
        <w:drawing>
          <wp:inline distT="0" distB="0" distL="0" distR="0" wp14:anchorId="4E68B6AC" wp14:editId="2234D674">
            <wp:extent cx="5794164" cy="3975652"/>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96515" cy="3977265"/>
                    </a:xfrm>
                    <a:prstGeom prst="rect">
                      <a:avLst/>
                    </a:prstGeom>
                  </pic:spPr>
                </pic:pic>
              </a:graphicData>
            </a:graphic>
          </wp:inline>
        </w:drawing>
      </w:r>
    </w:p>
    <w:p w:rsidR="007620F5"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p>
    <w:p w:rsidR="007620F5" w:rsidRPr="00A4727E" w:rsidRDefault="007620F5" w:rsidP="007620F5">
      <w:pPr>
        <w:pStyle w:val="Caption"/>
      </w:pPr>
      <w:bookmarkStart w:id="29" w:name="_Toc494827782"/>
      <w:bookmarkStart w:id="30" w:name="_Toc494829086"/>
      <w:r>
        <w:t xml:space="preserve">Figura </w:t>
      </w:r>
      <w:fldSimple w:instr=" SEQ Figura \* ARABIC ">
        <w:r w:rsidR="00B7414C">
          <w:rPr>
            <w:noProof/>
          </w:rPr>
          <w:t>6</w:t>
        </w:r>
      </w:fldSimple>
      <w:r>
        <w:t>.</w:t>
      </w:r>
      <w:r w:rsidRPr="00A4727E">
        <w:t xml:space="preserve">  Ficha Predial Estación de Bombeo Aguas Residuales 3</w:t>
      </w:r>
      <w:bookmarkEnd w:id="29"/>
      <w:bookmarkEnd w:id="30"/>
    </w:p>
    <w:p w:rsidR="007620F5" w:rsidRDefault="007620F5" w:rsidP="007620F5">
      <w:pPr>
        <w:adjustRightInd w:val="0"/>
        <w:jc w:val="both"/>
        <w:rPr>
          <w:rFonts w:ascii="Arial" w:hAnsi="Arial" w:cs="Arial"/>
          <w:sz w:val="24"/>
          <w:szCs w:val="24"/>
        </w:rPr>
      </w:pPr>
      <w:r w:rsidRPr="00D63228">
        <w:rPr>
          <w:noProof/>
          <w:lang w:val="en-US" w:eastAsia="en-US"/>
        </w:rPr>
        <w:drawing>
          <wp:inline distT="0" distB="0" distL="0" distR="0" wp14:anchorId="6013DE2E" wp14:editId="753F73D5">
            <wp:extent cx="5569527" cy="2381074"/>
            <wp:effectExtent l="19050" t="19050" r="12700" b="196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396" t="27554" r="7447" b="20647"/>
                    <a:stretch/>
                  </pic:blipFill>
                  <pic:spPr bwMode="auto">
                    <a:xfrm>
                      <a:off x="0" y="0"/>
                      <a:ext cx="5593023" cy="239111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7620F5" w:rsidRPr="00A4727E" w:rsidRDefault="007620F5" w:rsidP="007620F5">
      <w:pPr>
        <w:adjustRightInd w:val="0"/>
        <w:jc w:val="center"/>
        <w:rPr>
          <w:rFonts w:ascii="Arial" w:hAnsi="Arial" w:cs="Arial"/>
          <w:szCs w:val="18"/>
        </w:rPr>
      </w:pPr>
      <w:r w:rsidRPr="00A4727E">
        <w:rPr>
          <w:rFonts w:ascii="Arial" w:hAnsi="Arial" w:cs="Arial"/>
          <w:szCs w:val="18"/>
        </w:rPr>
        <w:t>Fuente: IGAC</w:t>
      </w:r>
    </w:p>
    <w:p w:rsidR="007620F5"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p>
    <w:p w:rsidR="007620F5" w:rsidRPr="00A4727E" w:rsidRDefault="007620F5" w:rsidP="007620F5">
      <w:pPr>
        <w:pStyle w:val="Caption"/>
      </w:pPr>
      <w:bookmarkStart w:id="31" w:name="_Toc494827783"/>
      <w:bookmarkStart w:id="32" w:name="_Toc494829087"/>
      <w:r>
        <w:lastRenderedPageBreak/>
        <w:t xml:space="preserve">Figura </w:t>
      </w:r>
      <w:fldSimple w:instr=" SEQ Figura \* ARABIC ">
        <w:r w:rsidR="00B7414C">
          <w:rPr>
            <w:noProof/>
          </w:rPr>
          <w:t>7</w:t>
        </w:r>
      </w:fldSimple>
      <w:r>
        <w:t xml:space="preserve">. </w:t>
      </w:r>
      <w:r w:rsidRPr="00A4727E">
        <w:t>Localización e Implantación de la Ficha Predial Estación de Bombeo Aguas Residuales 3</w:t>
      </w:r>
      <w:bookmarkEnd w:id="31"/>
      <w:bookmarkEnd w:id="32"/>
    </w:p>
    <w:p w:rsidR="007620F5" w:rsidRDefault="007620F5" w:rsidP="007620F5">
      <w:pPr>
        <w:adjustRightInd w:val="0"/>
        <w:jc w:val="both"/>
        <w:rPr>
          <w:rFonts w:ascii="Arial" w:hAnsi="Arial" w:cs="Arial"/>
          <w:sz w:val="24"/>
          <w:szCs w:val="24"/>
        </w:rPr>
      </w:pPr>
      <w:r w:rsidRPr="005679BE">
        <w:rPr>
          <w:rFonts w:ascii="Arial" w:hAnsi="Arial" w:cs="Arial"/>
          <w:b/>
          <w:i/>
          <w:noProof/>
          <w:sz w:val="24"/>
          <w:szCs w:val="24"/>
          <w:lang w:val="en-US" w:eastAsia="en-US"/>
        </w:rPr>
        <w:drawing>
          <wp:inline distT="0" distB="0" distL="0" distR="0" wp14:anchorId="1E4BAC84" wp14:editId="5825FA46">
            <wp:extent cx="5555435" cy="3848432"/>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56762" cy="3849351"/>
                    </a:xfrm>
                    <a:prstGeom prst="rect">
                      <a:avLst/>
                    </a:prstGeom>
                  </pic:spPr>
                </pic:pic>
              </a:graphicData>
            </a:graphic>
          </wp:inline>
        </w:drawing>
      </w:r>
    </w:p>
    <w:p w:rsidR="007620F5"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p>
    <w:p w:rsidR="007620F5" w:rsidRPr="00A4727E" w:rsidRDefault="007620F5" w:rsidP="007620F5">
      <w:pPr>
        <w:pStyle w:val="Caption"/>
      </w:pPr>
      <w:bookmarkStart w:id="33" w:name="_Toc494827784"/>
      <w:bookmarkStart w:id="34" w:name="_Toc494829088"/>
      <w:r>
        <w:t xml:space="preserve">Figura </w:t>
      </w:r>
      <w:fldSimple w:instr=" SEQ Figura \* ARABIC ">
        <w:r w:rsidR="00B7414C">
          <w:rPr>
            <w:noProof/>
          </w:rPr>
          <w:t>8</w:t>
        </w:r>
      </w:fldSimple>
      <w:r>
        <w:t xml:space="preserve">. </w:t>
      </w:r>
      <w:r w:rsidRPr="00A4727E">
        <w:t>Ficha Predial Planta de Tratamiento de Aguas Residuales – PTAR</w:t>
      </w:r>
      <w:bookmarkEnd w:id="33"/>
      <w:bookmarkEnd w:id="34"/>
      <w:r w:rsidRPr="00A4727E">
        <w:t xml:space="preserve"> </w:t>
      </w:r>
    </w:p>
    <w:p w:rsidR="007620F5" w:rsidRDefault="007620F5" w:rsidP="007620F5">
      <w:pPr>
        <w:adjustRightInd w:val="0"/>
        <w:jc w:val="both"/>
        <w:rPr>
          <w:rFonts w:ascii="Arial" w:hAnsi="Arial" w:cs="Arial"/>
          <w:sz w:val="24"/>
          <w:szCs w:val="24"/>
        </w:rPr>
      </w:pPr>
      <w:r w:rsidRPr="00D63228">
        <w:rPr>
          <w:noProof/>
          <w:lang w:val="en-US" w:eastAsia="en-US"/>
        </w:rPr>
        <w:drawing>
          <wp:inline distT="0" distB="0" distL="0" distR="0" wp14:anchorId="43FF43B8" wp14:editId="32D5C016">
            <wp:extent cx="5589341" cy="2427316"/>
            <wp:effectExtent l="19050" t="19050" r="11430"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678" t="27804" r="7591" b="19135"/>
                    <a:stretch/>
                  </pic:blipFill>
                  <pic:spPr bwMode="auto">
                    <a:xfrm>
                      <a:off x="0" y="0"/>
                      <a:ext cx="5622198" cy="244158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7620F5" w:rsidRPr="00A4727E" w:rsidRDefault="007620F5" w:rsidP="007620F5">
      <w:pPr>
        <w:adjustRightInd w:val="0"/>
        <w:jc w:val="center"/>
        <w:rPr>
          <w:rFonts w:ascii="Arial" w:hAnsi="Arial" w:cs="Arial"/>
          <w:szCs w:val="18"/>
        </w:rPr>
      </w:pPr>
      <w:r w:rsidRPr="00A4727E">
        <w:rPr>
          <w:rFonts w:ascii="Arial" w:hAnsi="Arial" w:cs="Arial"/>
          <w:szCs w:val="18"/>
        </w:rPr>
        <w:t>Fuente: IGAC</w:t>
      </w:r>
    </w:p>
    <w:p w:rsidR="007620F5"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p>
    <w:p w:rsidR="007620F5" w:rsidRPr="00A4727E" w:rsidRDefault="007620F5" w:rsidP="007620F5">
      <w:pPr>
        <w:pStyle w:val="Caption"/>
      </w:pPr>
      <w:bookmarkStart w:id="35" w:name="_Toc494827785"/>
      <w:bookmarkStart w:id="36" w:name="_Toc494829089"/>
      <w:r>
        <w:lastRenderedPageBreak/>
        <w:t xml:space="preserve">Figura </w:t>
      </w:r>
      <w:fldSimple w:instr=" SEQ Figura \* ARABIC ">
        <w:r w:rsidR="00B7414C">
          <w:rPr>
            <w:noProof/>
          </w:rPr>
          <w:t>9</w:t>
        </w:r>
      </w:fldSimple>
      <w:r>
        <w:t xml:space="preserve">. </w:t>
      </w:r>
      <w:r w:rsidRPr="00A4727E">
        <w:t>Localización e Implantación de la Ficha Predial Planta de Tratamiento de Aguas residuales  - PTAR</w:t>
      </w:r>
      <w:bookmarkEnd w:id="35"/>
      <w:bookmarkEnd w:id="36"/>
      <w:r w:rsidRPr="00A4727E">
        <w:t xml:space="preserve"> </w:t>
      </w:r>
    </w:p>
    <w:p w:rsidR="007620F5" w:rsidRDefault="007620F5" w:rsidP="007620F5">
      <w:pPr>
        <w:adjustRightInd w:val="0"/>
        <w:jc w:val="both"/>
        <w:rPr>
          <w:rFonts w:ascii="Arial" w:hAnsi="Arial" w:cs="Arial"/>
          <w:sz w:val="24"/>
          <w:szCs w:val="24"/>
        </w:rPr>
      </w:pPr>
      <w:r w:rsidRPr="00BA184F">
        <w:rPr>
          <w:b/>
          <w:i/>
          <w:noProof/>
          <w:lang w:val="en-US" w:eastAsia="en-US"/>
        </w:rPr>
        <w:drawing>
          <wp:inline distT="0" distB="0" distL="0" distR="0" wp14:anchorId="4D36E874" wp14:editId="4E808986">
            <wp:extent cx="5769032" cy="3984865"/>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6183" cy="3989804"/>
                    </a:xfrm>
                    <a:prstGeom prst="rect">
                      <a:avLst/>
                    </a:prstGeom>
                  </pic:spPr>
                </pic:pic>
              </a:graphicData>
            </a:graphic>
          </wp:inline>
        </w:drawing>
      </w:r>
    </w:p>
    <w:p w:rsidR="007620F5"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p>
    <w:p w:rsidR="007620F5" w:rsidRPr="00A4727E" w:rsidRDefault="007620F5" w:rsidP="007620F5">
      <w:pPr>
        <w:pStyle w:val="Heading2"/>
        <w:numPr>
          <w:ilvl w:val="1"/>
          <w:numId w:val="47"/>
        </w:numPr>
      </w:pPr>
      <w:bookmarkStart w:id="37" w:name="_Toc494827688"/>
      <w:bookmarkStart w:id="38" w:name="_Toc494829025"/>
      <w:r w:rsidRPr="00A4727E">
        <w:t>Identificación de la Infraestructura Asociada y Requerida para las Obras</w:t>
      </w:r>
      <w:r>
        <w:t>.</w:t>
      </w:r>
      <w:bookmarkEnd w:id="37"/>
      <w:bookmarkEnd w:id="38"/>
      <w:r w:rsidRPr="00A4727E">
        <w:t xml:space="preserve"> </w:t>
      </w:r>
    </w:p>
    <w:p w:rsidR="007620F5" w:rsidRPr="00A4727E"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r w:rsidRPr="00A4727E">
        <w:rPr>
          <w:rFonts w:ascii="Arial" w:hAnsi="Arial" w:cs="Arial"/>
          <w:sz w:val="24"/>
          <w:szCs w:val="24"/>
        </w:rPr>
        <w:t>Teniendo en cuenta que la localización de las obras se encuentra en predios privados, es necesario contemplar las siguientes necesidades para el correcto funcionamiento de las estaciones de bombeo de aguas residuales (3) y de la Planta de Tratamiento de Aguas Residuales - PTAR, entre otros se deben contemplar los siguientes requerimientos:</w:t>
      </w:r>
    </w:p>
    <w:p w:rsidR="007620F5" w:rsidRPr="00A4727E" w:rsidRDefault="007620F5" w:rsidP="007620F5">
      <w:pPr>
        <w:adjustRightInd w:val="0"/>
        <w:jc w:val="both"/>
        <w:rPr>
          <w:rFonts w:ascii="Arial" w:hAnsi="Arial" w:cs="Arial"/>
          <w:sz w:val="24"/>
          <w:szCs w:val="24"/>
        </w:rPr>
      </w:pPr>
    </w:p>
    <w:p w:rsidR="007620F5" w:rsidRPr="00A4727E" w:rsidRDefault="007620F5" w:rsidP="007620F5">
      <w:pPr>
        <w:pStyle w:val="ListParagraph"/>
        <w:numPr>
          <w:ilvl w:val="0"/>
          <w:numId w:val="44"/>
        </w:numPr>
        <w:adjustRightInd w:val="0"/>
        <w:jc w:val="both"/>
        <w:rPr>
          <w:rFonts w:ascii="Arial" w:eastAsiaTheme="minorHAnsi" w:hAnsi="Arial" w:cs="Arial"/>
          <w:sz w:val="24"/>
          <w:szCs w:val="24"/>
          <w:lang w:val="es-ES"/>
        </w:rPr>
      </w:pPr>
      <w:r w:rsidRPr="00A4727E">
        <w:rPr>
          <w:rFonts w:ascii="Arial" w:eastAsiaTheme="minorHAnsi" w:hAnsi="Arial" w:cs="Arial"/>
          <w:sz w:val="24"/>
          <w:szCs w:val="24"/>
          <w:lang w:val="es-ES"/>
        </w:rPr>
        <w:t>Conexión del Sistema eléctrico al menos en dos fases o circuitos</w:t>
      </w:r>
    </w:p>
    <w:p w:rsidR="007620F5" w:rsidRPr="00A4727E" w:rsidRDefault="007620F5" w:rsidP="007620F5">
      <w:pPr>
        <w:pStyle w:val="ListParagraph"/>
        <w:numPr>
          <w:ilvl w:val="0"/>
          <w:numId w:val="44"/>
        </w:numPr>
        <w:adjustRightInd w:val="0"/>
        <w:jc w:val="both"/>
        <w:rPr>
          <w:rFonts w:ascii="Arial" w:eastAsiaTheme="minorHAnsi" w:hAnsi="Arial" w:cs="Arial"/>
          <w:sz w:val="24"/>
          <w:szCs w:val="24"/>
          <w:lang w:val="es-ES"/>
        </w:rPr>
      </w:pPr>
      <w:r w:rsidRPr="00A4727E">
        <w:rPr>
          <w:rFonts w:ascii="Arial" w:eastAsiaTheme="minorHAnsi" w:hAnsi="Arial" w:cs="Arial"/>
          <w:sz w:val="24"/>
          <w:szCs w:val="24"/>
          <w:lang w:val="es-ES"/>
        </w:rPr>
        <w:t>Vía de acceso a la planta de tratamiento de agua residual - PTAR</w:t>
      </w:r>
    </w:p>
    <w:p w:rsidR="007620F5" w:rsidRPr="00A4727E" w:rsidRDefault="007620F5" w:rsidP="007620F5">
      <w:pPr>
        <w:pStyle w:val="ListParagraph"/>
        <w:numPr>
          <w:ilvl w:val="0"/>
          <w:numId w:val="44"/>
        </w:numPr>
        <w:adjustRightInd w:val="0"/>
        <w:jc w:val="both"/>
        <w:rPr>
          <w:rFonts w:ascii="Arial" w:eastAsiaTheme="minorHAnsi" w:hAnsi="Arial" w:cs="Arial"/>
          <w:sz w:val="24"/>
          <w:szCs w:val="24"/>
          <w:lang w:val="es-ES"/>
        </w:rPr>
      </w:pPr>
      <w:r w:rsidRPr="00A4727E">
        <w:rPr>
          <w:rFonts w:ascii="Arial" w:eastAsiaTheme="minorHAnsi" w:hAnsi="Arial" w:cs="Arial"/>
          <w:sz w:val="24"/>
          <w:szCs w:val="24"/>
          <w:lang w:val="es-ES"/>
        </w:rPr>
        <w:t xml:space="preserve">Conexión hidrosanitaria </w:t>
      </w:r>
    </w:p>
    <w:p w:rsidR="007620F5" w:rsidRPr="00A4727E" w:rsidRDefault="007620F5" w:rsidP="007620F5">
      <w:pPr>
        <w:pStyle w:val="ListParagraph"/>
        <w:numPr>
          <w:ilvl w:val="0"/>
          <w:numId w:val="44"/>
        </w:numPr>
        <w:adjustRightInd w:val="0"/>
        <w:jc w:val="both"/>
        <w:rPr>
          <w:rFonts w:ascii="Arial" w:eastAsiaTheme="minorHAnsi" w:hAnsi="Arial" w:cs="Arial"/>
          <w:sz w:val="24"/>
          <w:szCs w:val="24"/>
          <w:lang w:val="es-ES"/>
        </w:rPr>
      </w:pPr>
      <w:r w:rsidRPr="00A4727E">
        <w:rPr>
          <w:rFonts w:ascii="Arial" w:eastAsiaTheme="minorHAnsi" w:hAnsi="Arial" w:cs="Arial"/>
          <w:sz w:val="24"/>
          <w:szCs w:val="24"/>
          <w:lang w:val="es-ES"/>
        </w:rPr>
        <w:t>Diseño arquitectónico de cada uno de los componentes mencionados</w:t>
      </w:r>
    </w:p>
    <w:p w:rsidR="007620F5" w:rsidRPr="00A4727E" w:rsidRDefault="007620F5" w:rsidP="007620F5">
      <w:pPr>
        <w:adjustRightInd w:val="0"/>
        <w:jc w:val="both"/>
        <w:rPr>
          <w:rFonts w:ascii="Arial" w:hAnsi="Arial" w:cs="Arial"/>
          <w:sz w:val="24"/>
          <w:szCs w:val="24"/>
        </w:rPr>
      </w:pPr>
    </w:p>
    <w:p w:rsidR="007620F5" w:rsidRPr="00A4727E" w:rsidRDefault="007620F5" w:rsidP="007620F5">
      <w:pPr>
        <w:adjustRightInd w:val="0"/>
        <w:jc w:val="both"/>
        <w:rPr>
          <w:rFonts w:ascii="Arial" w:hAnsi="Arial" w:cs="Arial"/>
          <w:sz w:val="24"/>
          <w:szCs w:val="24"/>
        </w:rPr>
      </w:pPr>
      <w:r w:rsidRPr="00A4727E">
        <w:rPr>
          <w:rFonts w:ascii="Arial" w:hAnsi="Arial" w:cs="Arial"/>
          <w:sz w:val="24"/>
          <w:szCs w:val="24"/>
        </w:rPr>
        <w:t xml:space="preserve">Adicionalmente, se debe contemplar la construcción de obras de infraestructura para dotar de servicios domiciliarios a los predios. </w:t>
      </w:r>
    </w:p>
    <w:p w:rsidR="007620F5" w:rsidRPr="008C525D" w:rsidRDefault="007620F5" w:rsidP="007620F5">
      <w:pPr>
        <w:adjustRightInd w:val="0"/>
        <w:jc w:val="both"/>
        <w:rPr>
          <w:rFonts w:ascii="Arial" w:hAnsi="Arial" w:cs="Arial"/>
          <w:b/>
          <w:sz w:val="24"/>
          <w:szCs w:val="24"/>
          <w:highlight w:val="red"/>
        </w:rPr>
      </w:pPr>
    </w:p>
    <w:p w:rsidR="007620F5" w:rsidRPr="00A4727E" w:rsidRDefault="007620F5" w:rsidP="007620F5">
      <w:pPr>
        <w:pStyle w:val="Heading2"/>
        <w:numPr>
          <w:ilvl w:val="1"/>
          <w:numId w:val="47"/>
        </w:numPr>
      </w:pPr>
      <w:bookmarkStart w:id="39" w:name="_Toc494827689"/>
      <w:bookmarkStart w:id="40" w:name="_Toc494829026"/>
      <w:r w:rsidRPr="00A4727E">
        <w:lastRenderedPageBreak/>
        <w:t>Instalaciones o Áreas Vulnerables</w:t>
      </w:r>
      <w:bookmarkEnd w:id="39"/>
      <w:bookmarkEnd w:id="40"/>
    </w:p>
    <w:p w:rsidR="007620F5" w:rsidRPr="00A4727E" w:rsidRDefault="007620F5" w:rsidP="007620F5">
      <w:pPr>
        <w:adjustRightInd w:val="0"/>
        <w:jc w:val="both"/>
        <w:rPr>
          <w:rFonts w:ascii="Arial" w:hAnsi="Arial" w:cs="Arial"/>
          <w:b/>
          <w:sz w:val="24"/>
          <w:szCs w:val="24"/>
        </w:rPr>
      </w:pPr>
    </w:p>
    <w:p w:rsidR="007620F5" w:rsidRPr="00A4727E" w:rsidRDefault="007620F5" w:rsidP="007620F5">
      <w:pPr>
        <w:adjustRightInd w:val="0"/>
        <w:jc w:val="both"/>
        <w:rPr>
          <w:rFonts w:ascii="Arial" w:hAnsi="Arial" w:cs="Arial"/>
          <w:sz w:val="24"/>
          <w:szCs w:val="24"/>
        </w:rPr>
      </w:pPr>
      <w:r w:rsidRPr="00A4727E">
        <w:rPr>
          <w:rFonts w:ascii="Arial" w:hAnsi="Arial" w:cs="Arial"/>
          <w:sz w:val="24"/>
          <w:szCs w:val="24"/>
        </w:rPr>
        <w:t xml:space="preserve">Con base en las visitas realizadas a campo y la información disponible, se puede inferir que las obras correspondientes a colectores, interceptores y emisarios se construirán por vía pública y no afectarán instalaciones vulnerables dentro del casco urbano. De la misma manera, tanto las áreas requeridas para las estaciones de bombeo como para la PTAR tampoco afectarán áreas vulnerables. </w:t>
      </w:r>
    </w:p>
    <w:p w:rsidR="007620F5" w:rsidRPr="00A4727E" w:rsidRDefault="007620F5" w:rsidP="007620F5">
      <w:pPr>
        <w:adjustRightInd w:val="0"/>
        <w:jc w:val="both"/>
        <w:rPr>
          <w:rFonts w:ascii="Arial" w:hAnsi="Arial" w:cs="Arial"/>
          <w:sz w:val="24"/>
          <w:szCs w:val="24"/>
        </w:rPr>
      </w:pPr>
    </w:p>
    <w:p w:rsidR="007620F5" w:rsidRPr="00A4727E" w:rsidRDefault="007620F5" w:rsidP="007620F5">
      <w:pPr>
        <w:pStyle w:val="Heading2"/>
        <w:numPr>
          <w:ilvl w:val="1"/>
          <w:numId w:val="47"/>
        </w:numPr>
      </w:pPr>
      <w:bookmarkStart w:id="41" w:name="_Toc494827690"/>
      <w:bookmarkStart w:id="42" w:name="_Toc494829027"/>
      <w:r w:rsidRPr="00A4727E">
        <w:t>Descripción General de Actividades en la Etapa de Construcción</w:t>
      </w:r>
      <w:bookmarkEnd w:id="41"/>
      <w:bookmarkEnd w:id="42"/>
    </w:p>
    <w:p w:rsidR="007620F5" w:rsidRPr="00A4727E" w:rsidRDefault="007620F5" w:rsidP="007620F5">
      <w:pPr>
        <w:adjustRightInd w:val="0"/>
        <w:jc w:val="both"/>
        <w:rPr>
          <w:rFonts w:ascii="Arial" w:hAnsi="Arial" w:cs="Arial"/>
          <w:sz w:val="24"/>
          <w:szCs w:val="24"/>
        </w:rPr>
      </w:pPr>
    </w:p>
    <w:p w:rsidR="007620F5" w:rsidRPr="00A4727E" w:rsidRDefault="007620F5" w:rsidP="007620F5">
      <w:pPr>
        <w:widowControl w:val="0"/>
        <w:tabs>
          <w:tab w:val="left" w:pos="-720"/>
          <w:tab w:val="left" w:pos="0"/>
          <w:tab w:val="left" w:pos="720"/>
          <w:tab w:val="left" w:pos="1440"/>
        </w:tabs>
        <w:jc w:val="both"/>
        <w:rPr>
          <w:rFonts w:ascii="Arial" w:hAnsi="Arial" w:cs="Arial"/>
          <w:spacing w:val="-3"/>
          <w:sz w:val="24"/>
          <w:szCs w:val="24"/>
        </w:rPr>
      </w:pPr>
      <w:r w:rsidRPr="00A4727E">
        <w:rPr>
          <w:rFonts w:ascii="Arial" w:hAnsi="Arial" w:cs="Arial"/>
          <w:spacing w:val="-3"/>
          <w:sz w:val="24"/>
          <w:szCs w:val="24"/>
        </w:rPr>
        <w:t xml:space="preserve">El sistema de alcantarillado será construido en forma convencional, lo cual incluye las actividades propias de la construcción como lo son excavaciones de zanjas mecánicamente / manualmente, rellenos en material seleccionado (todo el material necesario será material de préstamo), instalación de tuberías y construcción de estructuras en mampostería y concreto (pozos de inspección y estructuras de alivio). Deberá tenerse en cuenta la reposición de pavimentos flexibles y/o rígidos. </w:t>
      </w:r>
    </w:p>
    <w:p w:rsidR="007620F5" w:rsidRPr="00A4727E" w:rsidRDefault="007620F5" w:rsidP="007620F5">
      <w:pPr>
        <w:widowControl w:val="0"/>
        <w:tabs>
          <w:tab w:val="left" w:pos="-720"/>
          <w:tab w:val="left" w:pos="0"/>
          <w:tab w:val="left" w:pos="720"/>
          <w:tab w:val="left" w:pos="1440"/>
        </w:tabs>
        <w:jc w:val="both"/>
        <w:rPr>
          <w:rFonts w:ascii="Arial" w:hAnsi="Arial" w:cs="Arial"/>
          <w:spacing w:val="-3"/>
          <w:sz w:val="24"/>
          <w:szCs w:val="24"/>
        </w:rPr>
      </w:pPr>
    </w:p>
    <w:p w:rsidR="007620F5" w:rsidRPr="00A4727E" w:rsidRDefault="007620F5" w:rsidP="007620F5">
      <w:pPr>
        <w:widowControl w:val="0"/>
        <w:tabs>
          <w:tab w:val="left" w:pos="-720"/>
          <w:tab w:val="left" w:pos="0"/>
          <w:tab w:val="left" w:pos="720"/>
          <w:tab w:val="left" w:pos="1440"/>
        </w:tabs>
        <w:jc w:val="both"/>
        <w:rPr>
          <w:rFonts w:ascii="Arial" w:hAnsi="Arial" w:cs="Arial"/>
          <w:spacing w:val="-3"/>
          <w:sz w:val="24"/>
          <w:szCs w:val="24"/>
        </w:rPr>
      </w:pPr>
      <w:r w:rsidRPr="00A4727E">
        <w:rPr>
          <w:rFonts w:ascii="Arial" w:hAnsi="Arial" w:cs="Arial"/>
          <w:spacing w:val="-3"/>
          <w:sz w:val="24"/>
          <w:szCs w:val="24"/>
        </w:rPr>
        <w:t>Todos los trabajos de excavación se adelantarán garantizando todas las medidas de seguridad para el per</w:t>
      </w:r>
      <w:r w:rsidRPr="00A4727E">
        <w:rPr>
          <w:rFonts w:ascii="Arial" w:hAnsi="Arial" w:cs="Arial"/>
          <w:spacing w:val="-3"/>
          <w:sz w:val="24"/>
          <w:szCs w:val="24"/>
        </w:rPr>
        <w:softHyphen/>
        <w:t>sonal, las construcciones existentes y la obra.  Todo talud vertical con una profundidad mayor de (1,20 m) requerirá obligatoriamente de entibado, para la estabilidad de los taludes y deberá soportar y proteger todas las superficies expuestas por las excavaciones hasta la iniciación de los trabajos de relleno reque</w:t>
      </w:r>
      <w:r w:rsidRPr="00A4727E">
        <w:rPr>
          <w:rFonts w:ascii="Arial" w:hAnsi="Arial" w:cs="Arial"/>
          <w:spacing w:val="-3"/>
          <w:sz w:val="24"/>
          <w:szCs w:val="24"/>
        </w:rPr>
        <w:softHyphen/>
        <w:t>ridos. Para proteger adecuadamente las superfi</w:t>
      </w:r>
      <w:r w:rsidRPr="00A4727E">
        <w:rPr>
          <w:rFonts w:ascii="Arial" w:hAnsi="Arial" w:cs="Arial"/>
          <w:spacing w:val="-3"/>
          <w:sz w:val="24"/>
          <w:szCs w:val="24"/>
        </w:rPr>
        <w:softHyphen/>
        <w:t>cies excavadas deberá adelantar el manejo del agua superficial y la evacuación del agua subterránea y de cualquier otro tipo de aguas, manteniendo los sistemas de drenaje y bombeo que se requieran para estabilizar los taludes. Toda el agua retirada deberá ser conducida a través de man</w:t>
      </w:r>
      <w:r w:rsidRPr="00A4727E">
        <w:rPr>
          <w:rFonts w:ascii="Arial" w:hAnsi="Arial" w:cs="Arial"/>
          <w:spacing w:val="-3"/>
          <w:sz w:val="24"/>
          <w:szCs w:val="24"/>
        </w:rPr>
        <w:softHyphen/>
        <w:t>gueras o tuberías de longitud adecuada hasta los cursos de agua existentes.</w:t>
      </w:r>
    </w:p>
    <w:p w:rsidR="007620F5" w:rsidRPr="00A4727E" w:rsidRDefault="007620F5" w:rsidP="007620F5">
      <w:pPr>
        <w:widowControl w:val="0"/>
        <w:tabs>
          <w:tab w:val="left" w:pos="-720"/>
          <w:tab w:val="left" w:pos="0"/>
        </w:tabs>
        <w:jc w:val="both"/>
        <w:rPr>
          <w:rFonts w:ascii="Arial" w:hAnsi="Arial" w:cs="Arial"/>
          <w:spacing w:val="-3"/>
          <w:sz w:val="24"/>
          <w:szCs w:val="24"/>
        </w:rPr>
      </w:pPr>
    </w:p>
    <w:p w:rsidR="007620F5" w:rsidRDefault="007620F5" w:rsidP="007620F5">
      <w:pPr>
        <w:widowControl w:val="0"/>
        <w:tabs>
          <w:tab w:val="left" w:pos="-720"/>
          <w:tab w:val="left" w:pos="0"/>
        </w:tabs>
        <w:jc w:val="both"/>
        <w:rPr>
          <w:rFonts w:ascii="Arial" w:hAnsi="Arial" w:cs="Arial"/>
          <w:spacing w:val="-3"/>
          <w:sz w:val="24"/>
          <w:szCs w:val="24"/>
        </w:rPr>
      </w:pPr>
      <w:r w:rsidRPr="00A4727E">
        <w:rPr>
          <w:rFonts w:ascii="Arial" w:hAnsi="Arial" w:cs="Arial"/>
          <w:spacing w:val="-3"/>
          <w:sz w:val="24"/>
          <w:szCs w:val="24"/>
        </w:rPr>
        <w:t>En cuanto a los servicios de energía eléctrica, gas y teléfonos se protegerán adecuadamente con acodalamientos, templetes o rigidizadores.  En general todos los sitios y superficies del te</w:t>
      </w:r>
      <w:r w:rsidRPr="00A4727E">
        <w:rPr>
          <w:rFonts w:ascii="Arial" w:hAnsi="Arial" w:cs="Arial"/>
          <w:spacing w:val="-3"/>
          <w:sz w:val="24"/>
          <w:szCs w:val="24"/>
        </w:rPr>
        <w:softHyphen/>
        <w:t>rreno que se vean afectados por los trabajos se restablecerán en forma tal que sus condiciones finales sean mejores o como mínimo semejantes a las existentes antes de iniciar los trabajos. La reconstrucción de la estructura del pavimento, andenes, sardineles, zonas verdes y cualquier otra obra, se deberán hacer de acuer</w:t>
      </w:r>
      <w:r w:rsidRPr="00A4727E">
        <w:rPr>
          <w:rFonts w:ascii="Arial" w:hAnsi="Arial" w:cs="Arial"/>
          <w:spacing w:val="-3"/>
          <w:sz w:val="24"/>
          <w:szCs w:val="24"/>
        </w:rPr>
        <w:softHyphen/>
        <w:t>do con las respectivas especificaciones que se estipulen para tal fin.</w:t>
      </w:r>
    </w:p>
    <w:p w:rsidR="007620F5" w:rsidRDefault="007620F5" w:rsidP="007620F5">
      <w:pPr>
        <w:widowControl w:val="0"/>
        <w:tabs>
          <w:tab w:val="left" w:pos="-720"/>
          <w:tab w:val="left" w:pos="0"/>
        </w:tabs>
        <w:jc w:val="both"/>
        <w:rPr>
          <w:rFonts w:ascii="Arial" w:hAnsi="Arial" w:cs="Arial"/>
          <w:spacing w:val="-3"/>
          <w:sz w:val="24"/>
          <w:szCs w:val="24"/>
        </w:rPr>
      </w:pPr>
    </w:p>
    <w:p w:rsidR="007620F5" w:rsidRPr="00B86696" w:rsidRDefault="007620F5" w:rsidP="007620F5">
      <w:pPr>
        <w:pStyle w:val="Heading2"/>
        <w:numPr>
          <w:ilvl w:val="1"/>
          <w:numId w:val="47"/>
        </w:numPr>
      </w:pPr>
      <w:bookmarkStart w:id="43" w:name="_Toc494827691"/>
      <w:bookmarkStart w:id="44" w:name="_Toc494829028"/>
      <w:r w:rsidRPr="00B86696">
        <w:t>Disposición Final de Materiales Sobrantes</w:t>
      </w:r>
      <w:bookmarkEnd w:id="43"/>
      <w:bookmarkEnd w:id="44"/>
    </w:p>
    <w:p w:rsidR="007620F5" w:rsidRDefault="007620F5" w:rsidP="007620F5">
      <w:pPr>
        <w:adjustRightInd w:val="0"/>
        <w:jc w:val="both"/>
        <w:rPr>
          <w:rFonts w:ascii="Arial" w:hAnsi="Arial" w:cs="Arial"/>
          <w:color w:val="FF0000"/>
          <w:sz w:val="24"/>
          <w:szCs w:val="24"/>
        </w:rPr>
      </w:pP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Para la construcción del Plan maestro de alcantarillado, será necesario disponer en sitio autorizado el material proveniente de las actividades de descapote, excavación y demolición.</w:t>
      </w: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 xml:space="preserve">El municipio de Mocoa no cuenta con sitios legales autorizados por la autoridad ambiental competente para la disposición final de materiales sobrantes, por lo que se plantea como alternativa, que el ejecutor evalúe la posibilidad de hacer uso de las </w:t>
      </w:r>
      <w:r w:rsidRPr="004747A4">
        <w:rPr>
          <w:rFonts w:ascii="Arial" w:eastAsia="Calibri" w:hAnsi="Arial" w:cs="Arial"/>
          <w:bCs/>
          <w:sz w:val="24"/>
          <w:szCs w:val="24"/>
          <w:lang w:eastAsia="en-US"/>
        </w:rPr>
        <w:lastRenderedPageBreak/>
        <w:t>siguientes zonas de disposición de materiales estériles – ZODMES, cumpliendo con la normatividad ambiental vigente.</w:t>
      </w: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p>
    <w:p w:rsidR="007620F5" w:rsidRPr="004747A4" w:rsidRDefault="007620F5" w:rsidP="007620F5">
      <w:pPr>
        <w:overflowPunct w:val="0"/>
        <w:adjustRightInd w:val="0"/>
        <w:spacing w:after="200"/>
        <w:contextualSpacing/>
        <w:jc w:val="both"/>
        <w:textAlignment w:val="baseline"/>
        <w:rPr>
          <w:rFonts w:ascii="Arial" w:eastAsia="Calibri" w:hAnsi="Arial" w:cs="Arial"/>
          <w:b/>
          <w:bCs/>
          <w:sz w:val="24"/>
          <w:szCs w:val="24"/>
          <w:lang w:eastAsia="en-US"/>
        </w:rPr>
      </w:pPr>
      <w:r w:rsidRPr="004747A4">
        <w:rPr>
          <w:rFonts w:ascii="Arial" w:eastAsia="Calibri" w:hAnsi="Arial" w:cs="Arial"/>
          <w:b/>
          <w:bCs/>
          <w:sz w:val="24"/>
          <w:szCs w:val="24"/>
          <w:lang w:eastAsia="en-US"/>
        </w:rPr>
        <w:t>ZODMES Guaduales, Siedos y Campucana.</w:t>
      </w: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Estos ZODMES, fueron evaluados y estudiados en el año 2008 para la construcción del corredor vial Pasto-Mocoa. Un trabajo conjunto entre el INVIAS y CORPOAMAZONÍA, y financiado por el BID. Se conoce que a esta fecha (septiembre de 2017) no han sido usados por lo que se deberá evaluar la factibilidad de uso de estos. En la siguiente tabla y figura se presenta la información correspondiente a éstos ZODMES.</w:t>
      </w:r>
    </w:p>
    <w:p w:rsidR="007620F5" w:rsidRPr="00113FD2" w:rsidRDefault="007620F5" w:rsidP="007620F5">
      <w:pPr>
        <w:pStyle w:val="Caption"/>
      </w:pPr>
      <w:bookmarkStart w:id="45" w:name="_Toc494827754"/>
      <w:bookmarkStart w:id="46" w:name="_Toc494829070"/>
      <w:r>
        <w:t xml:space="preserve">Tabla </w:t>
      </w:r>
      <w:fldSimple w:instr=" SEQ Tabla \* ARABIC ">
        <w:r w:rsidR="00B7414C">
          <w:rPr>
            <w:noProof/>
          </w:rPr>
          <w:t>3</w:t>
        </w:r>
      </w:fldSimple>
      <w:r>
        <w:t xml:space="preserve">. </w:t>
      </w:r>
      <w:r w:rsidRPr="00113FD2">
        <w:t>ZODMES existentes en el corredor vial Pasto-Mocoa</w:t>
      </w:r>
      <w:r>
        <w:t>.</w:t>
      </w:r>
      <w:bookmarkEnd w:id="45"/>
      <w:bookmarkEnd w:id="46"/>
    </w:p>
    <w:tbl>
      <w:tblPr>
        <w:tblStyle w:val="TableGrid"/>
        <w:tblW w:w="0" w:type="auto"/>
        <w:tblLayout w:type="fixed"/>
        <w:tblLook w:val="04A0" w:firstRow="1" w:lastRow="0" w:firstColumn="1" w:lastColumn="0" w:noHBand="0" w:noVBand="1"/>
      </w:tblPr>
      <w:tblGrid>
        <w:gridCol w:w="1502"/>
        <w:gridCol w:w="4819"/>
        <w:gridCol w:w="2680"/>
      </w:tblGrid>
      <w:tr w:rsidR="007620F5" w:rsidTr="007620F5">
        <w:trPr>
          <w:tblHeader/>
        </w:trPr>
        <w:tc>
          <w:tcPr>
            <w:tcW w:w="1502" w:type="dxa"/>
            <w:shd w:val="clear" w:color="auto" w:fill="D9D9D9" w:themeFill="background1" w:themeFillShade="D9"/>
          </w:tcPr>
          <w:p w:rsidR="007620F5" w:rsidRPr="005F4873" w:rsidRDefault="007620F5" w:rsidP="007620F5">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Nombre</w:t>
            </w:r>
          </w:p>
        </w:tc>
        <w:tc>
          <w:tcPr>
            <w:tcW w:w="4819" w:type="dxa"/>
            <w:shd w:val="clear" w:color="auto" w:fill="D9D9D9" w:themeFill="background1" w:themeFillShade="D9"/>
          </w:tcPr>
          <w:p w:rsidR="007620F5" w:rsidRPr="005F4873" w:rsidRDefault="007620F5" w:rsidP="007620F5">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Localización</w:t>
            </w:r>
          </w:p>
        </w:tc>
        <w:tc>
          <w:tcPr>
            <w:tcW w:w="2680" w:type="dxa"/>
            <w:shd w:val="clear" w:color="auto" w:fill="D9D9D9" w:themeFill="background1" w:themeFillShade="D9"/>
          </w:tcPr>
          <w:p w:rsidR="007620F5" w:rsidRPr="005F4873" w:rsidRDefault="007620F5" w:rsidP="007620F5">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Área y volumen.</w:t>
            </w:r>
          </w:p>
        </w:tc>
      </w:tr>
      <w:tr w:rsidR="007620F5" w:rsidTr="007620F5">
        <w:tc>
          <w:tcPr>
            <w:tcW w:w="1502"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Guaduales</w:t>
            </w:r>
          </w:p>
        </w:tc>
        <w:tc>
          <w:tcPr>
            <w:tcW w:w="4819"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N-623.100 y E-1.044.400</w:t>
            </w:r>
          </w:p>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Costado derecho de la variante San Francisco – Mocoa a la altura del K3+570. Vía a la vereda San Antonio.</w:t>
            </w:r>
          </w:p>
        </w:tc>
        <w:tc>
          <w:tcPr>
            <w:tcW w:w="2680"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110,9 Has.</w:t>
            </w:r>
          </w:p>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2.500,00 m3  </w:t>
            </w:r>
          </w:p>
        </w:tc>
      </w:tr>
      <w:tr w:rsidR="007620F5" w:rsidTr="007620F5">
        <w:tc>
          <w:tcPr>
            <w:tcW w:w="1502"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Siedos</w:t>
            </w:r>
          </w:p>
        </w:tc>
        <w:tc>
          <w:tcPr>
            <w:tcW w:w="4819"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N-625.000 y E-1.045.150</w:t>
            </w:r>
          </w:p>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Costado derecho de la variante San Francisco – Mocoa a la altura del K7+250. </w:t>
            </w:r>
          </w:p>
        </w:tc>
        <w:tc>
          <w:tcPr>
            <w:tcW w:w="2680"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0,44 Has.</w:t>
            </w:r>
          </w:p>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100.000,00 m3  </w:t>
            </w:r>
          </w:p>
        </w:tc>
      </w:tr>
      <w:tr w:rsidR="007620F5" w:rsidTr="007620F5">
        <w:tc>
          <w:tcPr>
            <w:tcW w:w="1502"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Campucana</w:t>
            </w:r>
          </w:p>
        </w:tc>
        <w:tc>
          <w:tcPr>
            <w:tcW w:w="4819"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N-624.850 y E-1.045.150</w:t>
            </w:r>
          </w:p>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Costado derecho de la variante San Francisco – Mocoa a la altura del K9+700. </w:t>
            </w:r>
          </w:p>
        </w:tc>
        <w:tc>
          <w:tcPr>
            <w:tcW w:w="2680" w:type="dxa"/>
            <w:vAlign w:val="center"/>
          </w:tcPr>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8,9 Has.</w:t>
            </w:r>
          </w:p>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209.152,0 m3  </w:t>
            </w:r>
          </w:p>
        </w:tc>
      </w:tr>
      <w:tr w:rsidR="007620F5" w:rsidTr="007620F5">
        <w:tc>
          <w:tcPr>
            <w:tcW w:w="6321" w:type="dxa"/>
            <w:gridSpan w:val="2"/>
          </w:tcPr>
          <w:p w:rsidR="007620F5" w:rsidRDefault="007620F5" w:rsidP="007620F5">
            <w:pPr>
              <w:overflowPunct w:val="0"/>
              <w:adjustRightInd w:val="0"/>
              <w:spacing w:after="200"/>
              <w:contextualSpacing/>
              <w:jc w:val="right"/>
              <w:textAlignment w:val="baseline"/>
              <w:rPr>
                <w:rFonts w:ascii="Arial" w:eastAsia="Calibri" w:hAnsi="Arial" w:cs="Arial"/>
                <w:bCs/>
                <w:sz w:val="22"/>
                <w:szCs w:val="22"/>
                <w:lang w:eastAsia="en-US"/>
              </w:rPr>
            </w:pPr>
            <w:r>
              <w:rPr>
                <w:rFonts w:ascii="Arial" w:eastAsia="Calibri" w:hAnsi="Arial" w:cs="Arial"/>
                <w:bCs/>
                <w:sz w:val="22"/>
                <w:szCs w:val="22"/>
                <w:lang w:eastAsia="en-US"/>
              </w:rPr>
              <w:t>Capacidad total disponible estimada</w:t>
            </w:r>
          </w:p>
        </w:tc>
        <w:tc>
          <w:tcPr>
            <w:tcW w:w="2680" w:type="dxa"/>
          </w:tcPr>
          <w:p w:rsidR="007620F5" w:rsidRDefault="007620F5" w:rsidP="007620F5">
            <w:pPr>
              <w:overflowPunct w:val="0"/>
              <w:adjustRightInd w:val="0"/>
              <w:spacing w:after="200"/>
              <w:contextualSpacing/>
              <w:jc w:val="center"/>
              <w:textAlignment w:val="baseline"/>
              <w:rPr>
                <w:rFonts w:ascii="Arial" w:eastAsia="Calibri" w:hAnsi="Arial" w:cs="Arial"/>
                <w:bCs/>
                <w:sz w:val="22"/>
                <w:szCs w:val="22"/>
                <w:lang w:eastAsia="en-US"/>
              </w:rPr>
            </w:pPr>
            <w:r>
              <w:rPr>
                <w:rFonts w:ascii="Arial" w:eastAsia="Calibri" w:hAnsi="Arial" w:cs="Arial"/>
                <w:bCs/>
                <w:sz w:val="22"/>
                <w:szCs w:val="22"/>
                <w:lang w:eastAsia="en-US"/>
              </w:rPr>
              <w:t>311.652 m3</w:t>
            </w:r>
          </w:p>
        </w:tc>
      </w:tr>
    </w:tbl>
    <w:p w:rsidR="007620F5" w:rsidRDefault="007620F5" w:rsidP="007620F5">
      <w:pPr>
        <w:overflowPunct w:val="0"/>
        <w:adjustRightInd w:val="0"/>
        <w:spacing w:after="200"/>
        <w:contextualSpacing/>
        <w:jc w:val="center"/>
        <w:textAlignment w:val="baseline"/>
        <w:rPr>
          <w:rFonts w:ascii="Arial" w:eastAsia="Calibri" w:hAnsi="Arial" w:cs="Arial"/>
          <w:bCs/>
          <w:szCs w:val="22"/>
          <w:lang w:eastAsia="en-US"/>
        </w:rPr>
      </w:pPr>
      <w:r>
        <w:rPr>
          <w:rFonts w:ascii="Arial" w:eastAsia="Calibri" w:hAnsi="Arial" w:cs="Arial"/>
          <w:bCs/>
          <w:sz w:val="22"/>
          <w:szCs w:val="22"/>
          <w:lang w:eastAsia="en-US"/>
        </w:rPr>
        <w:t xml:space="preserve"> </w:t>
      </w:r>
      <w:r w:rsidRPr="0000259F">
        <w:rPr>
          <w:rFonts w:ascii="Arial" w:eastAsia="Calibri" w:hAnsi="Arial" w:cs="Arial"/>
          <w:bCs/>
          <w:szCs w:val="22"/>
          <w:lang w:eastAsia="en-US"/>
        </w:rPr>
        <w:t>Fuente</w:t>
      </w:r>
      <w:r>
        <w:rPr>
          <w:rFonts w:ascii="Arial" w:eastAsia="Calibri" w:hAnsi="Arial" w:cs="Arial"/>
          <w:bCs/>
          <w:szCs w:val="22"/>
          <w:lang w:eastAsia="en-US"/>
        </w:rPr>
        <w:t>: Plan de manejo integral y social, integrado y sostenible – PMASIS, 2009.</w:t>
      </w:r>
    </w:p>
    <w:p w:rsidR="007620F5" w:rsidRDefault="007620F5" w:rsidP="007620F5">
      <w:pPr>
        <w:pStyle w:val="Caption"/>
        <w:rPr>
          <w:rFonts w:eastAsia="Calibri" w:cs="Arial"/>
          <w:bCs w:val="0"/>
          <w:szCs w:val="22"/>
          <w:lang w:eastAsia="en-US"/>
        </w:rPr>
      </w:pPr>
      <w:bookmarkStart w:id="47" w:name="_Toc494827786"/>
      <w:bookmarkStart w:id="48" w:name="_Toc494829090"/>
      <w:r>
        <w:t xml:space="preserve">Figura </w:t>
      </w:r>
      <w:fldSimple w:instr=" SEQ Figura \* ARABIC ">
        <w:r w:rsidR="00BB3842">
          <w:rPr>
            <w:noProof/>
          </w:rPr>
          <w:t>10</w:t>
        </w:r>
      </w:fldSimple>
      <w:r>
        <w:t xml:space="preserve">. Localización de los ZODMES </w:t>
      </w:r>
      <w:r w:rsidRPr="00113FD2">
        <w:t>corredor vial Pasto-Mocoa</w:t>
      </w:r>
      <w:r>
        <w:t>.</w:t>
      </w:r>
      <w:bookmarkEnd w:id="47"/>
      <w:bookmarkEnd w:id="48"/>
    </w:p>
    <w:p w:rsidR="007620F5" w:rsidRDefault="007620F5" w:rsidP="007620F5">
      <w:pPr>
        <w:overflowPunct w:val="0"/>
        <w:adjustRightInd w:val="0"/>
        <w:spacing w:after="200"/>
        <w:contextualSpacing/>
        <w:jc w:val="center"/>
        <w:textAlignment w:val="baseline"/>
        <w:rPr>
          <w:rFonts w:ascii="Arial" w:eastAsia="Calibri" w:hAnsi="Arial" w:cs="Arial"/>
          <w:bCs/>
          <w:sz w:val="22"/>
          <w:szCs w:val="22"/>
          <w:lang w:eastAsia="en-US"/>
        </w:rPr>
      </w:pPr>
      <w:r>
        <w:rPr>
          <w:noProof/>
          <w:lang w:val="en-US" w:eastAsia="en-US"/>
        </w:rPr>
        <w:drawing>
          <wp:inline distT="0" distB="0" distL="0" distR="0" wp14:anchorId="3428BC49" wp14:editId="19CC17DC">
            <wp:extent cx="2707115" cy="3037398"/>
            <wp:effectExtent l="19050" t="19050" r="17145" b="1079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28340" cy="3061213"/>
                    </a:xfrm>
                    <a:prstGeom prst="rect">
                      <a:avLst/>
                    </a:prstGeom>
                    <a:ln>
                      <a:solidFill>
                        <a:schemeClr val="accent1"/>
                      </a:solidFill>
                    </a:ln>
                  </pic:spPr>
                </pic:pic>
              </a:graphicData>
            </a:graphic>
          </wp:inline>
        </w:drawing>
      </w:r>
    </w:p>
    <w:p w:rsidR="007620F5" w:rsidRPr="0000259F" w:rsidRDefault="007620F5" w:rsidP="007620F5">
      <w:pPr>
        <w:overflowPunct w:val="0"/>
        <w:adjustRightInd w:val="0"/>
        <w:spacing w:after="200"/>
        <w:contextualSpacing/>
        <w:jc w:val="center"/>
        <w:textAlignment w:val="baseline"/>
        <w:rPr>
          <w:rFonts w:ascii="Arial" w:eastAsia="Calibri" w:hAnsi="Arial" w:cs="Arial"/>
          <w:bCs/>
          <w:szCs w:val="22"/>
          <w:lang w:eastAsia="en-US"/>
        </w:rPr>
      </w:pPr>
      <w:r w:rsidRPr="0000259F">
        <w:rPr>
          <w:rFonts w:ascii="Arial" w:eastAsia="Calibri" w:hAnsi="Arial" w:cs="Arial"/>
          <w:bCs/>
          <w:szCs w:val="22"/>
          <w:lang w:eastAsia="en-US"/>
        </w:rPr>
        <w:t>Fuente</w:t>
      </w:r>
      <w:r>
        <w:rPr>
          <w:rFonts w:ascii="Arial" w:eastAsia="Calibri" w:hAnsi="Arial" w:cs="Arial"/>
          <w:bCs/>
          <w:szCs w:val="22"/>
          <w:lang w:eastAsia="en-US"/>
        </w:rPr>
        <w:t>: Plan de manejo integral y social, integrado y sostenible – PMASIS, 2009.</w:t>
      </w:r>
    </w:p>
    <w:p w:rsidR="007620F5" w:rsidRDefault="007620F5" w:rsidP="007620F5">
      <w:pPr>
        <w:overflowPunct w:val="0"/>
        <w:adjustRightInd w:val="0"/>
        <w:spacing w:after="200"/>
        <w:contextualSpacing/>
        <w:jc w:val="both"/>
        <w:textAlignment w:val="baseline"/>
        <w:rPr>
          <w:rFonts w:ascii="Arial" w:eastAsia="Calibri" w:hAnsi="Arial" w:cs="Arial"/>
          <w:bCs/>
          <w:sz w:val="22"/>
          <w:szCs w:val="22"/>
          <w:lang w:eastAsia="en-US"/>
        </w:rPr>
      </w:pP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Los sitios mencionados anteriormente fueron autorizados en su momento por el Ministerio de Ambiente, mediante Resolución 2170 del 5 de diciembre de 2088, con la cual se otorgó la Licencia Ambiental.</w:t>
      </w: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p>
    <w:p w:rsidR="007620F5" w:rsidRPr="004747A4" w:rsidRDefault="007620F5" w:rsidP="007620F5">
      <w:pPr>
        <w:overflowPunct w:val="0"/>
        <w:adjustRightInd w:val="0"/>
        <w:spacing w:after="200"/>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En caso de tomar otros sitios como ZODMES, el ejecutor deberá garantizar los siguientes requisitos:</w:t>
      </w:r>
    </w:p>
    <w:p w:rsidR="007620F5" w:rsidRPr="004747A4" w:rsidRDefault="007620F5" w:rsidP="007620F5">
      <w:pPr>
        <w:pStyle w:val="ListParagraph"/>
        <w:numPr>
          <w:ilvl w:val="2"/>
          <w:numId w:val="28"/>
        </w:numPr>
        <w:overflowPunct w:val="0"/>
        <w:adjustRightInd w:val="0"/>
        <w:spacing w:after="200"/>
        <w:ind w:left="373" w:hanging="219"/>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No estar ubicados en zona de Reserva Forestal.</w:t>
      </w:r>
    </w:p>
    <w:p w:rsidR="007620F5" w:rsidRPr="004747A4" w:rsidRDefault="007620F5" w:rsidP="007620F5">
      <w:pPr>
        <w:pStyle w:val="ListParagraph"/>
        <w:numPr>
          <w:ilvl w:val="2"/>
          <w:numId w:val="28"/>
        </w:numPr>
        <w:overflowPunct w:val="0"/>
        <w:adjustRightInd w:val="0"/>
        <w:spacing w:after="200"/>
        <w:ind w:left="373" w:hanging="219"/>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Estar en sitio con uso de suelo permitido por el PBOT de Mocoa, para lo cual el ejecutor deberá solicitar a la Alcaldía el certificado de uso del suelo del sitio previsto para el ZODME y su autorización.</w:t>
      </w:r>
    </w:p>
    <w:p w:rsidR="007620F5" w:rsidRPr="004747A4" w:rsidRDefault="007620F5" w:rsidP="007620F5">
      <w:pPr>
        <w:pStyle w:val="ListParagraph"/>
        <w:numPr>
          <w:ilvl w:val="2"/>
          <w:numId w:val="28"/>
        </w:numPr>
        <w:overflowPunct w:val="0"/>
        <w:adjustRightInd w:val="0"/>
        <w:spacing w:after="200"/>
        <w:ind w:left="373" w:hanging="219"/>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Adicionalmente, se deberá contar con una autorización escrita por parte del propietario del predio para su uso como ZODME y de CORPOAMAZONÍA.</w:t>
      </w:r>
    </w:p>
    <w:p w:rsidR="007620F5" w:rsidRPr="004747A4" w:rsidRDefault="007620F5" w:rsidP="007620F5">
      <w:pPr>
        <w:pStyle w:val="ListParagraph"/>
        <w:numPr>
          <w:ilvl w:val="2"/>
          <w:numId w:val="28"/>
        </w:numPr>
        <w:overflowPunct w:val="0"/>
        <w:adjustRightInd w:val="0"/>
        <w:spacing w:after="200"/>
        <w:ind w:left="373" w:hanging="219"/>
        <w:contextualSpacing/>
        <w:jc w:val="both"/>
        <w:textAlignment w:val="baseline"/>
        <w:rPr>
          <w:rFonts w:ascii="Arial" w:eastAsia="Calibri" w:hAnsi="Arial" w:cs="Arial"/>
          <w:bCs/>
          <w:sz w:val="24"/>
          <w:szCs w:val="24"/>
          <w:lang w:eastAsia="en-US"/>
        </w:rPr>
      </w:pPr>
      <w:r w:rsidRPr="004747A4">
        <w:rPr>
          <w:rFonts w:ascii="Arial" w:eastAsia="Calibri" w:hAnsi="Arial" w:cs="Arial"/>
          <w:bCs/>
          <w:sz w:val="24"/>
          <w:szCs w:val="24"/>
          <w:lang w:eastAsia="en-US"/>
        </w:rPr>
        <w:t xml:space="preserve">Una vez se clausure el ZODME, se deberá solicitar a la Alcaldía, el propietario y CORPOAMAZONÍA, el certificado original firmado en el que se deje constancia,  que se recibe a satisfacción el sitio y que se cumplieron con las normas técnicas de estabilidad y ambientales. </w:t>
      </w:r>
    </w:p>
    <w:p w:rsidR="007620F5" w:rsidRPr="004747A4" w:rsidRDefault="007620F5" w:rsidP="007620F5">
      <w:pPr>
        <w:pStyle w:val="ListParagraph"/>
        <w:numPr>
          <w:ilvl w:val="2"/>
          <w:numId w:val="28"/>
        </w:numPr>
        <w:overflowPunct w:val="0"/>
        <w:adjustRightInd w:val="0"/>
        <w:spacing w:after="200"/>
        <w:ind w:left="373" w:hanging="219"/>
        <w:contextualSpacing/>
        <w:jc w:val="both"/>
        <w:textAlignment w:val="baseline"/>
        <w:rPr>
          <w:rFonts w:ascii="Arial" w:hAnsi="Arial" w:cs="Arial"/>
          <w:color w:val="FF0000"/>
          <w:sz w:val="24"/>
          <w:szCs w:val="24"/>
        </w:rPr>
      </w:pPr>
      <w:r w:rsidRPr="004747A4">
        <w:rPr>
          <w:rFonts w:ascii="Arial" w:eastAsia="Calibri" w:hAnsi="Arial" w:cs="Arial"/>
          <w:bCs/>
          <w:sz w:val="24"/>
          <w:szCs w:val="24"/>
          <w:lang w:eastAsia="en-US"/>
        </w:rPr>
        <w:t>Los sitios elegidos deberán estar alejados más de 30 metros de las fuentes hídricas y a más de 100 metros de nacederos de aguas o de pozos de agua subterránea.</w:t>
      </w:r>
    </w:p>
    <w:p w:rsidR="007620F5" w:rsidRPr="004747A4" w:rsidRDefault="007620F5" w:rsidP="007620F5">
      <w:pPr>
        <w:pStyle w:val="ListParagraph"/>
        <w:numPr>
          <w:ilvl w:val="2"/>
          <w:numId w:val="28"/>
        </w:numPr>
        <w:overflowPunct w:val="0"/>
        <w:adjustRightInd w:val="0"/>
        <w:spacing w:after="200"/>
        <w:ind w:left="373" w:hanging="219"/>
        <w:contextualSpacing/>
        <w:jc w:val="both"/>
        <w:textAlignment w:val="baseline"/>
        <w:rPr>
          <w:rFonts w:ascii="Arial" w:hAnsi="Arial" w:cs="Arial"/>
          <w:color w:val="FF0000"/>
          <w:sz w:val="24"/>
          <w:szCs w:val="24"/>
        </w:rPr>
      </w:pPr>
      <w:r w:rsidRPr="004747A4">
        <w:rPr>
          <w:rFonts w:ascii="Arial" w:eastAsia="Calibri" w:hAnsi="Arial" w:cs="Arial"/>
          <w:bCs/>
          <w:sz w:val="24"/>
          <w:szCs w:val="24"/>
          <w:lang w:eastAsia="en-US"/>
        </w:rPr>
        <w:t>Estar retirados de zonas boscosas, preferiblemente estar localizados en zonas abiertas de pastizales.</w:t>
      </w:r>
    </w:p>
    <w:p w:rsidR="007620F5" w:rsidRDefault="007620F5" w:rsidP="007620F5">
      <w:pPr>
        <w:adjustRightInd w:val="0"/>
        <w:jc w:val="both"/>
        <w:rPr>
          <w:rFonts w:ascii="Arial" w:hAnsi="Arial" w:cs="Arial"/>
          <w:color w:val="FF0000"/>
          <w:sz w:val="24"/>
          <w:szCs w:val="24"/>
        </w:rPr>
      </w:pPr>
    </w:p>
    <w:p w:rsidR="007620F5" w:rsidRPr="006A7FC2" w:rsidRDefault="007620F5" w:rsidP="007620F5">
      <w:pPr>
        <w:widowControl w:val="0"/>
        <w:jc w:val="both"/>
        <w:rPr>
          <w:rFonts w:ascii="Arial" w:hAnsi="Arial" w:cs="Arial"/>
          <w:spacing w:val="-3"/>
          <w:sz w:val="24"/>
          <w:szCs w:val="24"/>
        </w:rPr>
      </w:pPr>
      <w:r w:rsidRPr="006A7FC2">
        <w:rPr>
          <w:rFonts w:ascii="Arial" w:hAnsi="Arial" w:cs="Arial"/>
          <w:spacing w:val="-3"/>
          <w:sz w:val="24"/>
          <w:szCs w:val="24"/>
        </w:rPr>
        <w:t xml:space="preserve">Se deberá elaborar el plan de Manejo de disposición de residuos de acuerdo a los términos que entregue la CAR (CORPOAMAZONIA), así como detalles completos de los sitios de disposición de los materiales sobrantes, delimitando las áreas, recorridos y características del equipo de transporte, volúmenes a ser depositados y sistema de compactación de los materiales en el botadero y cualquier otra información adicional que se considere necesaria.    </w:t>
      </w:r>
    </w:p>
    <w:p w:rsidR="007620F5" w:rsidRPr="006A7FC2" w:rsidRDefault="007620F5" w:rsidP="007620F5">
      <w:pPr>
        <w:widowControl w:val="0"/>
        <w:jc w:val="both"/>
        <w:rPr>
          <w:rFonts w:ascii="Arial" w:hAnsi="Arial" w:cs="Arial"/>
          <w:spacing w:val="-3"/>
          <w:sz w:val="24"/>
          <w:szCs w:val="24"/>
        </w:rPr>
      </w:pPr>
    </w:p>
    <w:p w:rsidR="007620F5" w:rsidRPr="006A7FC2" w:rsidRDefault="007620F5" w:rsidP="007620F5">
      <w:pPr>
        <w:widowControl w:val="0"/>
        <w:jc w:val="both"/>
        <w:rPr>
          <w:rFonts w:ascii="Arial" w:hAnsi="Arial" w:cs="Arial"/>
          <w:spacing w:val="-3"/>
          <w:sz w:val="24"/>
          <w:szCs w:val="24"/>
        </w:rPr>
      </w:pPr>
      <w:r w:rsidRPr="006A7FC2">
        <w:rPr>
          <w:rFonts w:ascii="Arial" w:hAnsi="Arial" w:cs="Arial"/>
          <w:spacing w:val="-3"/>
          <w:sz w:val="24"/>
          <w:szCs w:val="24"/>
        </w:rPr>
        <w:t xml:space="preserve">En general todo el material excavado se retirará a sitios de botadero tan pronto como se excave. </w:t>
      </w:r>
    </w:p>
    <w:p w:rsidR="007620F5" w:rsidRPr="006A7FC2" w:rsidRDefault="007620F5" w:rsidP="007620F5">
      <w:pPr>
        <w:widowControl w:val="0"/>
        <w:jc w:val="both"/>
        <w:rPr>
          <w:rFonts w:ascii="Arial" w:hAnsi="Arial" w:cs="Arial"/>
          <w:spacing w:val="-3"/>
          <w:sz w:val="24"/>
          <w:szCs w:val="24"/>
        </w:rPr>
      </w:pPr>
    </w:p>
    <w:p w:rsidR="007620F5" w:rsidRPr="006A7FC2" w:rsidRDefault="007620F5" w:rsidP="007620F5">
      <w:pPr>
        <w:widowControl w:val="0"/>
        <w:jc w:val="both"/>
        <w:rPr>
          <w:rFonts w:ascii="Arial" w:hAnsi="Arial" w:cs="Arial"/>
          <w:spacing w:val="-3"/>
          <w:sz w:val="24"/>
          <w:szCs w:val="24"/>
        </w:rPr>
      </w:pPr>
      <w:r w:rsidRPr="006A7FC2">
        <w:rPr>
          <w:rFonts w:ascii="Arial" w:hAnsi="Arial" w:cs="Arial"/>
          <w:spacing w:val="-3"/>
          <w:sz w:val="24"/>
          <w:szCs w:val="24"/>
        </w:rPr>
        <w:t xml:space="preserve">Las zonas de botadero deben dejarse en condiciones satisfactorias de nivelación y drenaje. El Contratista preparará adecuadamente los sitios de botadero, y colocará los materiales de desecho en forma adecuada para obtener estabilidad. </w:t>
      </w:r>
    </w:p>
    <w:p w:rsidR="007620F5" w:rsidRPr="006A7FC2" w:rsidRDefault="007620F5" w:rsidP="007620F5">
      <w:pPr>
        <w:widowControl w:val="0"/>
        <w:jc w:val="both"/>
        <w:rPr>
          <w:rFonts w:ascii="Arial" w:hAnsi="Arial" w:cs="Arial"/>
          <w:spacing w:val="-3"/>
          <w:sz w:val="24"/>
          <w:szCs w:val="24"/>
        </w:rPr>
      </w:pPr>
    </w:p>
    <w:p w:rsidR="007620F5" w:rsidRPr="006A7FC2" w:rsidRDefault="007620F5" w:rsidP="007620F5">
      <w:pPr>
        <w:widowControl w:val="0"/>
        <w:jc w:val="both"/>
        <w:rPr>
          <w:rFonts w:ascii="Arial" w:hAnsi="Arial" w:cs="Arial"/>
          <w:spacing w:val="-3"/>
          <w:sz w:val="24"/>
          <w:szCs w:val="24"/>
        </w:rPr>
      </w:pPr>
      <w:r w:rsidRPr="006A7FC2">
        <w:rPr>
          <w:rFonts w:ascii="Arial" w:hAnsi="Arial" w:cs="Arial"/>
          <w:spacing w:val="-3"/>
          <w:sz w:val="24"/>
          <w:szCs w:val="24"/>
        </w:rPr>
        <w:t>Los sitios de botadero</w:t>
      </w:r>
      <w:r>
        <w:rPr>
          <w:rFonts w:ascii="Arial" w:hAnsi="Arial" w:cs="Arial"/>
          <w:spacing w:val="-3"/>
          <w:sz w:val="24"/>
          <w:szCs w:val="24"/>
        </w:rPr>
        <w:t>,</w:t>
      </w:r>
      <w:r w:rsidRPr="006A7FC2">
        <w:rPr>
          <w:rFonts w:ascii="Arial" w:hAnsi="Arial" w:cs="Arial"/>
          <w:spacing w:val="-3"/>
          <w:sz w:val="24"/>
          <w:szCs w:val="24"/>
        </w:rPr>
        <w:t xml:space="preserve"> deberá</w:t>
      </w:r>
      <w:r>
        <w:rPr>
          <w:rFonts w:ascii="Arial" w:hAnsi="Arial" w:cs="Arial"/>
          <w:spacing w:val="-3"/>
          <w:sz w:val="24"/>
          <w:szCs w:val="24"/>
        </w:rPr>
        <w:t>n</w:t>
      </w:r>
      <w:r w:rsidRPr="006A7FC2">
        <w:rPr>
          <w:rFonts w:ascii="Arial" w:hAnsi="Arial" w:cs="Arial"/>
          <w:spacing w:val="-3"/>
          <w:sz w:val="24"/>
          <w:szCs w:val="24"/>
        </w:rPr>
        <w:t xml:space="preserve"> ser aprobados por la  autoridad ambiental y por ningún motivo podrán ser </w:t>
      </w:r>
      <w:r>
        <w:rPr>
          <w:rFonts w:ascii="Arial" w:hAnsi="Arial" w:cs="Arial"/>
          <w:spacing w:val="-3"/>
          <w:sz w:val="24"/>
          <w:szCs w:val="24"/>
        </w:rPr>
        <w:t xml:space="preserve">o estar cerca de </w:t>
      </w:r>
      <w:r w:rsidRPr="006A7FC2">
        <w:rPr>
          <w:rFonts w:ascii="Arial" w:hAnsi="Arial" w:cs="Arial"/>
          <w:spacing w:val="-3"/>
          <w:sz w:val="24"/>
          <w:szCs w:val="24"/>
        </w:rPr>
        <w:t>cauces de ríos o canales, ni lagos, ni humedales, ni ningún otro sitio que afecte el ecosistema.</w:t>
      </w:r>
    </w:p>
    <w:p w:rsidR="007620F5" w:rsidRPr="006A7FC2" w:rsidRDefault="007620F5" w:rsidP="007620F5">
      <w:pPr>
        <w:widowControl w:val="0"/>
        <w:jc w:val="both"/>
        <w:rPr>
          <w:rFonts w:ascii="Arial" w:hAnsi="Arial" w:cs="Arial"/>
          <w:spacing w:val="-3"/>
          <w:sz w:val="24"/>
          <w:szCs w:val="24"/>
        </w:rPr>
      </w:pPr>
    </w:p>
    <w:p w:rsidR="007620F5" w:rsidRPr="006A7FC2" w:rsidRDefault="007620F5" w:rsidP="007620F5">
      <w:pPr>
        <w:widowControl w:val="0"/>
        <w:jc w:val="both"/>
        <w:rPr>
          <w:rFonts w:ascii="Arial" w:hAnsi="Arial" w:cs="Arial"/>
          <w:spacing w:val="-3"/>
          <w:sz w:val="24"/>
          <w:szCs w:val="24"/>
        </w:rPr>
      </w:pPr>
      <w:r w:rsidRPr="006A7FC2">
        <w:rPr>
          <w:rFonts w:ascii="Arial" w:hAnsi="Arial" w:cs="Arial"/>
          <w:spacing w:val="-3"/>
          <w:sz w:val="24"/>
          <w:szCs w:val="24"/>
        </w:rPr>
        <w:t xml:space="preserve">El </w:t>
      </w:r>
      <w:r>
        <w:rPr>
          <w:rFonts w:ascii="Arial" w:hAnsi="Arial" w:cs="Arial"/>
          <w:spacing w:val="-3"/>
          <w:sz w:val="24"/>
          <w:szCs w:val="24"/>
        </w:rPr>
        <w:t xml:space="preserve">Ejecutor </w:t>
      </w:r>
      <w:r w:rsidRPr="006A7FC2">
        <w:rPr>
          <w:rFonts w:ascii="Arial" w:hAnsi="Arial" w:cs="Arial"/>
          <w:spacing w:val="-3"/>
          <w:sz w:val="24"/>
          <w:szCs w:val="24"/>
        </w:rPr>
        <w:t xml:space="preserve">deberá ejercer control adecuado sobre la disposición de materiales sobrantes del desmonte, limpieza, descapote y excavaciones realizadas para la </w:t>
      </w:r>
      <w:r w:rsidRPr="006A7FC2">
        <w:rPr>
          <w:rFonts w:ascii="Arial" w:hAnsi="Arial" w:cs="Arial"/>
          <w:spacing w:val="-3"/>
          <w:sz w:val="24"/>
          <w:szCs w:val="24"/>
        </w:rPr>
        <w:lastRenderedPageBreak/>
        <w:t xml:space="preserve">ejecución de las obras, para lo cual deberá presentar una relación diaria donde se indique el tipo de vehículo utilizado para el transporte, capacidad de transporte, hora de despacho y llegada del vehículo, localización del botadero además debe llevar y entregar a la Interventoría las planillas de control de Disposición de Escombros </w:t>
      </w:r>
    </w:p>
    <w:p w:rsidR="007620F5" w:rsidRPr="006A7FC2" w:rsidRDefault="007620F5" w:rsidP="007620F5">
      <w:pPr>
        <w:widowControl w:val="0"/>
        <w:jc w:val="both"/>
        <w:rPr>
          <w:rFonts w:ascii="Arial" w:hAnsi="Arial" w:cs="Arial"/>
          <w:spacing w:val="-3"/>
          <w:sz w:val="24"/>
          <w:szCs w:val="24"/>
        </w:rPr>
      </w:pPr>
    </w:p>
    <w:p w:rsidR="007620F5" w:rsidRPr="00145F50" w:rsidRDefault="007620F5" w:rsidP="007620F5">
      <w:pPr>
        <w:widowControl w:val="0"/>
        <w:jc w:val="both"/>
        <w:rPr>
          <w:rFonts w:ascii="Arial" w:hAnsi="Arial" w:cs="Arial"/>
          <w:spacing w:val="-3"/>
          <w:sz w:val="24"/>
          <w:szCs w:val="24"/>
        </w:rPr>
      </w:pPr>
      <w:r w:rsidRPr="006A7FC2">
        <w:rPr>
          <w:rFonts w:ascii="Arial" w:hAnsi="Arial" w:cs="Arial"/>
          <w:spacing w:val="-3"/>
          <w:sz w:val="24"/>
          <w:szCs w:val="24"/>
        </w:rPr>
        <w:t>Se tendrá en cuenta tanto la recolección de los residuos sólidos y de materiales reciclables, como también el transporte de estos materiales al lugar donde se vacía el vehículo de recolección. La separación de residuos se realizará en un lugar fuera o diferente de la fuente de generación de residuos. El procesamiento incluye la separación de objetos voluminosos.</w:t>
      </w:r>
      <w:r w:rsidRPr="00145F50">
        <w:rPr>
          <w:rFonts w:ascii="Arial" w:hAnsi="Arial" w:cs="Arial"/>
          <w:spacing w:val="-3"/>
          <w:sz w:val="24"/>
          <w:szCs w:val="24"/>
        </w:rPr>
        <w:t xml:space="preserve"> </w:t>
      </w:r>
    </w:p>
    <w:p w:rsidR="007620F5" w:rsidRDefault="007620F5" w:rsidP="007620F5">
      <w:pPr>
        <w:widowControl w:val="0"/>
        <w:tabs>
          <w:tab w:val="left" w:pos="-720"/>
          <w:tab w:val="left" w:pos="0"/>
        </w:tabs>
        <w:jc w:val="both"/>
        <w:rPr>
          <w:rFonts w:ascii="Arial" w:hAnsi="Arial" w:cs="Arial"/>
          <w:spacing w:val="-3"/>
          <w:sz w:val="24"/>
          <w:szCs w:val="24"/>
        </w:rPr>
      </w:pPr>
    </w:p>
    <w:p w:rsidR="007620F5" w:rsidRDefault="006B778B" w:rsidP="007620F5">
      <w:pPr>
        <w:pStyle w:val="Heading2"/>
        <w:numPr>
          <w:ilvl w:val="1"/>
          <w:numId w:val="47"/>
        </w:numPr>
      </w:pPr>
      <w:bookmarkStart w:id="49" w:name="_Toc494827692"/>
      <w:bookmarkStart w:id="50" w:name="_Toc494829029"/>
      <w:r>
        <w:t>Horarios de Trabajo para la E</w:t>
      </w:r>
      <w:r w:rsidR="007620F5" w:rsidRPr="00733553">
        <w:t xml:space="preserve">jecución de las </w:t>
      </w:r>
      <w:r>
        <w:t>O</w:t>
      </w:r>
      <w:r w:rsidR="007620F5" w:rsidRPr="00733553">
        <w:t>bras</w:t>
      </w:r>
      <w:bookmarkEnd w:id="49"/>
      <w:bookmarkEnd w:id="50"/>
    </w:p>
    <w:p w:rsidR="007620F5" w:rsidRDefault="007620F5" w:rsidP="007620F5">
      <w:pPr>
        <w:rPr>
          <w:lang w:val="es-ES_tradnl"/>
        </w:rPr>
      </w:pPr>
    </w:p>
    <w:p w:rsidR="007620F5" w:rsidRDefault="007620F5" w:rsidP="007620F5">
      <w:pPr>
        <w:widowControl w:val="0"/>
        <w:spacing w:line="276" w:lineRule="auto"/>
        <w:jc w:val="both"/>
        <w:rPr>
          <w:rFonts w:ascii="Arial" w:hAnsi="Arial" w:cs="Arial"/>
          <w:spacing w:val="-3"/>
          <w:sz w:val="24"/>
          <w:szCs w:val="24"/>
        </w:rPr>
      </w:pPr>
      <w:r w:rsidRPr="00145F50">
        <w:rPr>
          <w:rFonts w:ascii="Arial" w:hAnsi="Arial" w:cs="Arial"/>
          <w:spacing w:val="-3"/>
          <w:sz w:val="24"/>
          <w:szCs w:val="24"/>
        </w:rPr>
        <w:t>Las obras se deberán elaborar en horarios convencionales, en jornadas de 8 horas durante 6 días a la semana</w:t>
      </w:r>
      <w:r>
        <w:rPr>
          <w:rFonts w:ascii="Arial" w:hAnsi="Arial" w:cs="Arial"/>
          <w:spacing w:val="-3"/>
          <w:sz w:val="24"/>
          <w:szCs w:val="24"/>
        </w:rPr>
        <w:t>. De requerirse ejecutar trabajos nocturnos se solicitarán los permisos correspondientes en la Alcaldía Municipal.</w:t>
      </w:r>
    </w:p>
    <w:p w:rsidR="007620F5" w:rsidRDefault="007620F5" w:rsidP="007620F5">
      <w:pPr>
        <w:widowControl w:val="0"/>
        <w:spacing w:line="276" w:lineRule="auto"/>
        <w:jc w:val="both"/>
        <w:rPr>
          <w:rFonts w:ascii="Arial" w:hAnsi="Arial" w:cs="Arial"/>
          <w:spacing w:val="-3"/>
          <w:sz w:val="24"/>
          <w:szCs w:val="24"/>
        </w:rPr>
      </w:pPr>
    </w:p>
    <w:p w:rsidR="007620F5" w:rsidRPr="00145F50" w:rsidRDefault="007620F5" w:rsidP="007620F5">
      <w:pPr>
        <w:pStyle w:val="Heading2"/>
        <w:numPr>
          <w:ilvl w:val="1"/>
          <w:numId w:val="47"/>
        </w:numPr>
      </w:pPr>
      <w:bookmarkStart w:id="51" w:name="_Toc494827693"/>
      <w:bookmarkStart w:id="52" w:name="_Toc494829030"/>
      <w:r w:rsidRPr="00733553">
        <w:t xml:space="preserve">Lineamientos para la </w:t>
      </w:r>
      <w:r w:rsidR="006B778B">
        <w:t>G</w:t>
      </w:r>
      <w:r w:rsidRPr="00733553">
        <w:t xml:space="preserve">estión </w:t>
      </w:r>
      <w:r w:rsidR="006B778B">
        <w:t>y C</w:t>
      </w:r>
      <w:r>
        <w:t xml:space="preserve">ontrol </w:t>
      </w:r>
      <w:r w:rsidRPr="00733553">
        <w:t xml:space="preserve">de </w:t>
      </w:r>
      <w:r w:rsidR="006B778B">
        <w:t>R</w:t>
      </w:r>
      <w:r w:rsidRPr="00733553">
        <w:t>iesgos</w:t>
      </w:r>
      <w:bookmarkEnd w:id="51"/>
      <w:bookmarkEnd w:id="52"/>
    </w:p>
    <w:p w:rsidR="007620F5" w:rsidRDefault="007620F5" w:rsidP="007620F5">
      <w:pPr>
        <w:rPr>
          <w:lang w:val="es-ES_tradnl"/>
        </w:rPr>
      </w:pPr>
    </w:p>
    <w:p w:rsidR="007620F5" w:rsidRPr="002219C3" w:rsidRDefault="007620F5" w:rsidP="007620F5">
      <w:pPr>
        <w:widowControl w:val="0"/>
        <w:tabs>
          <w:tab w:val="left" w:pos="-720"/>
          <w:tab w:val="left" w:pos="0"/>
        </w:tabs>
        <w:jc w:val="both"/>
        <w:rPr>
          <w:rFonts w:ascii="Arial" w:hAnsi="Arial" w:cs="Arial"/>
          <w:spacing w:val="-3"/>
          <w:sz w:val="24"/>
          <w:szCs w:val="24"/>
        </w:rPr>
      </w:pPr>
      <w:r w:rsidRPr="002219C3">
        <w:rPr>
          <w:rFonts w:ascii="Arial" w:hAnsi="Arial" w:cs="Arial"/>
          <w:spacing w:val="-3"/>
          <w:sz w:val="24"/>
          <w:szCs w:val="24"/>
        </w:rPr>
        <w:t>Se deberá cumplir con todas las dispo</w:t>
      </w:r>
      <w:r w:rsidRPr="002219C3">
        <w:rPr>
          <w:rFonts w:ascii="Arial" w:hAnsi="Arial" w:cs="Arial"/>
          <w:spacing w:val="-3"/>
          <w:sz w:val="24"/>
          <w:szCs w:val="24"/>
        </w:rPr>
        <w:softHyphen/>
        <w:t>siciones que sobre seguridad social hayan emanado del Ministerio de Trabajo y Seguridad Social de Colombia. Se deberá mante</w:t>
      </w:r>
      <w:r w:rsidRPr="002219C3">
        <w:rPr>
          <w:rFonts w:ascii="Arial" w:hAnsi="Arial" w:cs="Arial"/>
          <w:spacing w:val="-3"/>
          <w:sz w:val="24"/>
          <w:szCs w:val="24"/>
        </w:rPr>
        <w:softHyphen/>
        <w:t>ner permanentemente en la obra un experto en se</w:t>
      </w:r>
      <w:r w:rsidRPr="002219C3">
        <w:rPr>
          <w:rFonts w:ascii="Arial" w:hAnsi="Arial" w:cs="Arial"/>
          <w:spacing w:val="-3"/>
          <w:sz w:val="24"/>
          <w:szCs w:val="24"/>
        </w:rPr>
        <w:softHyphen/>
        <w:t>guridad con experiencia mínima de 3 años en labores similares y te</w:t>
      </w:r>
      <w:r w:rsidRPr="002219C3">
        <w:rPr>
          <w:rFonts w:ascii="Arial" w:hAnsi="Arial" w:cs="Arial"/>
          <w:spacing w:val="-3"/>
          <w:sz w:val="24"/>
          <w:szCs w:val="24"/>
        </w:rPr>
        <w:softHyphen/>
        <w:t>ner especial cuidado para salvaguardar la inte</w:t>
      </w:r>
      <w:r w:rsidRPr="002219C3">
        <w:rPr>
          <w:rFonts w:ascii="Arial" w:hAnsi="Arial" w:cs="Arial"/>
          <w:spacing w:val="-3"/>
          <w:sz w:val="24"/>
          <w:szCs w:val="24"/>
        </w:rPr>
        <w:softHyphen/>
        <w:t>gridad física de sus trabajadores y del público directa e indirectamente afectado, en los siguien</w:t>
      </w:r>
      <w:r w:rsidRPr="002219C3">
        <w:rPr>
          <w:rFonts w:ascii="Arial" w:hAnsi="Arial" w:cs="Arial"/>
          <w:spacing w:val="-3"/>
          <w:sz w:val="24"/>
          <w:szCs w:val="24"/>
        </w:rPr>
        <w:softHyphen/>
        <w:t>tes aspectos relacionados con la obra:</w:t>
      </w:r>
    </w:p>
    <w:p w:rsidR="007620F5" w:rsidRPr="002219C3" w:rsidRDefault="007620F5" w:rsidP="007620F5">
      <w:pPr>
        <w:widowControl w:val="0"/>
        <w:tabs>
          <w:tab w:val="left" w:pos="-720"/>
          <w:tab w:val="left" w:pos="0"/>
        </w:tabs>
        <w:jc w:val="both"/>
        <w:rPr>
          <w:rFonts w:ascii="Arial" w:hAnsi="Arial" w:cs="Arial"/>
          <w:spacing w:val="-3"/>
          <w:sz w:val="24"/>
          <w:szCs w:val="24"/>
        </w:rPr>
      </w:pPr>
      <w:r w:rsidRPr="002219C3">
        <w:rPr>
          <w:rFonts w:ascii="Arial" w:hAnsi="Arial" w:cs="Arial"/>
          <w:spacing w:val="-3"/>
          <w:sz w:val="24"/>
          <w:szCs w:val="24"/>
        </w:rPr>
        <w:tab/>
      </w:r>
      <w:r w:rsidRPr="002219C3">
        <w:rPr>
          <w:rFonts w:ascii="Arial" w:hAnsi="Arial" w:cs="Arial"/>
          <w:spacing w:val="-3"/>
          <w:sz w:val="24"/>
          <w:szCs w:val="24"/>
        </w:rPr>
        <w:tab/>
      </w:r>
    </w:p>
    <w:p w:rsidR="007620F5" w:rsidRPr="00DF3BEA" w:rsidRDefault="007620F5" w:rsidP="007620F5">
      <w:pPr>
        <w:widowControl w:val="0"/>
        <w:numPr>
          <w:ilvl w:val="0"/>
          <w:numId w:val="43"/>
        </w:numPr>
        <w:tabs>
          <w:tab w:val="left" w:pos="-720"/>
          <w:tab w:val="left" w:pos="284"/>
        </w:tabs>
        <w:overflowPunct w:val="0"/>
        <w:adjustRightInd w:val="0"/>
        <w:ind w:left="284" w:hanging="284"/>
        <w:jc w:val="both"/>
        <w:rPr>
          <w:rFonts w:ascii="Arial" w:hAnsi="Arial" w:cs="Arial"/>
          <w:spacing w:val="-3"/>
          <w:sz w:val="24"/>
          <w:szCs w:val="24"/>
        </w:rPr>
      </w:pPr>
      <w:r w:rsidRPr="00DF3BEA">
        <w:rPr>
          <w:rFonts w:ascii="Arial" w:hAnsi="Arial" w:cs="Arial"/>
          <w:spacing w:val="-3"/>
          <w:sz w:val="24"/>
          <w:szCs w:val="24"/>
        </w:rPr>
        <w:t>El personal en general se dotará de las pren</w:t>
      </w:r>
      <w:r w:rsidRPr="00DF3BEA">
        <w:rPr>
          <w:rFonts w:ascii="Arial" w:hAnsi="Arial" w:cs="Arial"/>
          <w:spacing w:val="-3"/>
          <w:sz w:val="24"/>
          <w:szCs w:val="24"/>
        </w:rPr>
        <w:softHyphen/>
        <w:t>das de seguridad tales como cascos, botas, guantes y demás elementos de protección, de acuerdo con el panorama de factores de riesgos.</w:t>
      </w:r>
    </w:p>
    <w:p w:rsidR="007620F5" w:rsidRPr="00DF3BEA" w:rsidRDefault="007620F5" w:rsidP="007620F5">
      <w:pPr>
        <w:widowControl w:val="0"/>
        <w:tabs>
          <w:tab w:val="left" w:pos="-720"/>
          <w:tab w:val="left" w:pos="284"/>
        </w:tabs>
        <w:ind w:left="284"/>
        <w:jc w:val="both"/>
        <w:rPr>
          <w:rFonts w:ascii="Arial" w:hAnsi="Arial" w:cs="Arial"/>
          <w:spacing w:val="-3"/>
          <w:sz w:val="24"/>
          <w:szCs w:val="24"/>
        </w:rPr>
      </w:pPr>
    </w:p>
    <w:p w:rsidR="007620F5" w:rsidRPr="00DF3BEA" w:rsidRDefault="007620F5" w:rsidP="007620F5">
      <w:pPr>
        <w:widowControl w:val="0"/>
        <w:numPr>
          <w:ilvl w:val="0"/>
          <w:numId w:val="43"/>
        </w:numPr>
        <w:tabs>
          <w:tab w:val="left" w:pos="-720"/>
          <w:tab w:val="left" w:pos="284"/>
        </w:tabs>
        <w:overflowPunct w:val="0"/>
        <w:adjustRightInd w:val="0"/>
        <w:ind w:left="284" w:hanging="284"/>
        <w:jc w:val="both"/>
        <w:rPr>
          <w:rFonts w:ascii="Arial" w:hAnsi="Arial" w:cs="Arial"/>
          <w:spacing w:val="-3"/>
          <w:sz w:val="24"/>
          <w:szCs w:val="24"/>
        </w:rPr>
      </w:pPr>
      <w:r w:rsidRPr="00DF3BEA">
        <w:rPr>
          <w:rFonts w:ascii="Arial" w:hAnsi="Arial" w:cs="Arial"/>
          <w:spacing w:val="-3"/>
          <w:sz w:val="24"/>
          <w:szCs w:val="24"/>
        </w:rPr>
        <w:t>Cuando hubiere trabajo nocturno se proveerá de iluminación suficiente y los niveles de ruido serán los permisibles para no afectar el bienestar de la comunidad.</w:t>
      </w:r>
    </w:p>
    <w:p w:rsidR="007620F5" w:rsidRPr="00DF3BEA" w:rsidRDefault="007620F5" w:rsidP="007620F5">
      <w:pPr>
        <w:widowControl w:val="0"/>
        <w:tabs>
          <w:tab w:val="left" w:pos="-720"/>
          <w:tab w:val="left" w:pos="284"/>
        </w:tabs>
        <w:ind w:left="284"/>
        <w:jc w:val="both"/>
        <w:rPr>
          <w:rFonts w:ascii="Arial" w:hAnsi="Arial" w:cs="Arial"/>
          <w:spacing w:val="-3"/>
          <w:sz w:val="24"/>
          <w:szCs w:val="24"/>
        </w:rPr>
      </w:pPr>
    </w:p>
    <w:p w:rsidR="007620F5" w:rsidRPr="00DF3BEA" w:rsidRDefault="007620F5" w:rsidP="007620F5">
      <w:pPr>
        <w:widowControl w:val="0"/>
        <w:numPr>
          <w:ilvl w:val="0"/>
          <w:numId w:val="43"/>
        </w:numPr>
        <w:tabs>
          <w:tab w:val="left" w:pos="-1843"/>
          <w:tab w:val="left" w:pos="-720"/>
          <w:tab w:val="left" w:pos="284"/>
        </w:tabs>
        <w:overflowPunct w:val="0"/>
        <w:adjustRightInd w:val="0"/>
        <w:ind w:left="284" w:hanging="284"/>
        <w:jc w:val="both"/>
        <w:rPr>
          <w:rFonts w:ascii="Arial" w:hAnsi="Arial" w:cs="Arial"/>
          <w:spacing w:val="-3"/>
          <w:sz w:val="24"/>
          <w:szCs w:val="24"/>
        </w:rPr>
      </w:pPr>
      <w:r w:rsidRPr="00DF3BEA">
        <w:rPr>
          <w:rFonts w:ascii="Arial" w:hAnsi="Arial" w:cs="Arial"/>
          <w:spacing w:val="-3"/>
          <w:sz w:val="24"/>
          <w:szCs w:val="24"/>
        </w:rPr>
        <w:t>Se aplicarán todas las medidas de seguridad para tener un control permanente de los fac</w:t>
      </w:r>
      <w:r w:rsidRPr="00DF3BEA">
        <w:rPr>
          <w:rFonts w:ascii="Arial" w:hAnsi="Arial" w:cs="Arial"/>
          <w:spacing w:val="-3"/>
          <w:sz w:val="24"/>
          <w:szCs w:val="24"/>
        </w:rPr>
        <w:softHyphen/>
        <w:t>tores que puedan afectar la salud de los habitantes y de los trabajadores, o las con</w:t>
      </w:r>
      <w:r w:rsidRPr="00DF3BEA">
        <w:rPr>
          <w:rFonts w:ascii="Arial" w:hAnsi="Arial" w:cs="Arial"/>
          <w:spacing w:val="-3"/>
          <w:sz w:val="24"/>
          <w:szCs w:val="24"/>
        </w:rPr>
        <w:softHyphen/>
        <w:t>diciones ambientales y ecológicas por emana</w:t>
      </w:r>
      <w:r w:rsidRPr="00DF3BEA">
        <w:rPr>
          <w:rFonts w:ascii="Arial" w:hAnsi="Arial" w:cs="Arial"/>
          <w:spacing w:val="-3"/>
          <w:sz w:val="24"/>
          <w:szCs w:val="24"/>
        </w:rPr>
        <w:softHyphen/>
        <w:t>ciones de gases, presencia de polvo y por cualquier otro contaminante.</w:t>
      </w:r>
    </w:p>
    <w:p w:rsidR="007620F5" w:rsidRPr="00DF3BEA" w:rsidRDefault="007620F5" w:rsidP="007620F5">
      <w:pPr>
        <w:pStyle w:val="ListParagraph"/>
        <w:rPr>
          <w:rFonts w:ascii="Arial" w:hAnsi="Arial" w:cs="Arial"/>
          <w:spacing w:val="-3"/>
          <w:sz w:val="24"/>
          <w:szCs w:val="24"/>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Todo trabajador se debe estar afiliado al sistema de seguridad social (SSS) como son EPS, AFP y ARL. De igual forma los subcontratistas o proveedores de servicios, deberán contar también con las afiliaciones al SSS, de lo contrario no podrán laborar para el proyecto.</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lastRenderedPageBreak/>
        <w:t>En caso de realizarse trabajo en alturas, el personal que desempeñe tal actividad, deberá estar capacitado y acreditado para tal actividad. Y contar con todos los elementos de seguridad que establece la norma.</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Si se realizan trabajos en espacios confinados, se deberá evaluar la atmósfera al interior de este espacio, antes del ingreso de los trabajadores, garantizando que sea respirable. El trabajador deberá ingresar con equipos para trabajos en alturas y en el exterior deberá haber siempre como mínimo un trabajador que supervise las condiciones de seguridad del que se encuentra adentro. </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Se deberá realizar seguimiento a los sitios de trabajo con el fin de verificar y evaluar las condiciones de seguridad. </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En caso de ocurrir un incidente o accidente de trabajo, éste debe ser reportado oportunamente por el trabajador afectado a su superior o al encargado del área SST, a fin de realizar la investigación del mismo y el respectivo reporte a la ARL. Si es necesario, trasladarlo al centro de salud más cercano.</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Se deberá prohibir el consumo de tabaco dentro de los frente obra  y/o ingresar a laborar bajo los efectos de alcohol o sustancias psicoactivas. Para lo cual se deberá establecer y socializar la política de tabaquismo y alcoholismo en la empresa, y a su vez, ésta deberá estar incluida en el Reglamento Interno de Trabajo de la empresa ejecutora y ser socializada con los trabajadores, con el fin de garantizar su estricto cumplimiento y/o realizar las sanciones correspondientes a quienes infrinjan dichos lineamientos.  </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Realizar periódicamente capacitaciones o charlas informativas a todos los trabajadores en temas de seguridad y salud en el trabajo, con el fin de prevenir posibles accidentes.</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Durante las actividades de excavaciones profundas (mayor a 1,20 metros), se deberá instalar un entibado de tal forma que garantice la estabilidad de las paredes de la excavación. Se deberá adecuar escaleras a interior de ésta para facilitar el ingreso salida de los trabajadores.</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numPr>
          <w:ilvl w:val="0"/>
          <w:numId w:val="43"/>
        </w:numPr>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El material excavado deberá ser retirado inmediatamente y no podrá estar cerca de la excavación, garantizando la estabilidad de las paredes de la excavación. </w:t>
      </w:r>
    </w:p>
    <w:p w:rsidR="007620F5" w:rsidRPr="00DF3BEA" w:rsidRDefault="007620F5" w:rsidP="007620F5">
      <w:pPr>
        <w:pStyle w:val="ListParagraph"/>
        <w:rPr>
          <w:rFonts w:ascii="Arial" w:eastAsia="Calibri" w:hAnsi="Arial" w:cs="Arial"/>
          <w:sz w:val="24"/>
          <w:szCs w:val="24"/>
          <w:lang w:eastAsia="en-US"/>
        </w:rPr>
      </w:pPr>
    </w:p>
    <w:p w:rsidR="007620F5" w:rsidRDefault="007620F5" w:rsidP="007620F5">
      <w:pPr>
        <w:pStyle w:val="ListParagraph"/>
        <w:widowControl w:val="0"/>
        <w:numPr>
          <w:ilvl w:val="0"/>
          <w:numId w:val="43"/>
        </w:numPr>
        <w:tabs>
          <w:tab w:val="left" w:pos="-720"/>
          <w:tab w:val="left" w:pos="0"/>
        </w:tabs>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La zona de excavación, deberá estar señalizada con cinta y delineadores tubulares y señales metálicas móviles reflectivas que indiquen “EXCAVACIÓN PROFUNDA”, para que sean visibles tanto en el día como en la noche.</w:t>
      </w:r>
    </w:p>
    <w:p w:rsidR="007620F5" w:rsidRPr="00DF3BEA" w:rsidRDefault="007620F5" w:rsidP="007620F5">
      <w:pPr>
        <w:pStyle w:val="ListParagraph"/>
        <w:rPr>
          <w:rFonts w:ascii="Arial" w:eastAsia="Calibri" w:hAnsi="Arial" w:cs="Arial"/>
          <w:sz w:val="24"/>
          <w:szCs w:val="24"/>
          <w:lang w:eastAsia="en-US"/>
        </w:rPr>
      </w:pPr>
    </w:p>
    <w:p w:rsidR="007620F5" w:rsidRPr="00DF3BEA" w:rsidRDefault="007620F5" w:rsidP="007620F5">
      <w:pPr>
        <w:pStyle w:val="ListParagraph"/>
        <w:widowControl w:val="0"/>
        <w:numPr>
          <w:ilvl w:val="0"/>
          <w:numId w:val="43"/>
        </w:numPr>
        <w:tabs>
          <w:tab w:val="left" w:pos="-720"/>
          <w:tab w:val="left" w:pos="0"/>
        </w:tabs>
        <w:autoSpaceDE/>
        <w:autoSpaceDN/>
        <w:spacing w:after="200"/>
        <w:contextualSpacing/>
        <w:jc w:val="both"/>
        <w:rPr>
          <w:rFonts w:ascii="Arial" w:eastAsia="Calibri" w:hAnsi="Arial" w:cs="Arial"/>
          <w:sz w:val="24"/>
          <w:szCs w:val="24"/>
          <w:lang w:eastAsia="en-US"/>
        </w:rPr>
      </w:pPr>
      <w:r w:rsidRPr="00DF3BEA">
        <w:rPr>
          <w:rFonts w:ascii="Arial" w:eastAsia="Calibri" w:hAnsi="Arial" w:cs="Arial"/>
          <w:sz w:val="24"/>
          <w:szCs w:val="24"/>
          <w:lang w:eastAsia="en-US"/>
        </w:rPr>
        <w:t xml:space="preserve">Durante la construcción de pozos o cajas de inspección, éstas deberán estar señalizadas con cinta de señalización y delineadores tubulares. Si cerca de éstas hay circulación constante de peatones, de deberá adecuar superficies seguras </w:t>
      </w:r>
      <w:r w:rsidRPr="00DF3BEA">
        <w:rPr>
          <w:rFonts w:ascii="Arial" w:eastAsia="Calibri" w:hAnsi="Arial" w:cs="Arial"/>
          <w:sz w:val="24"/>
          <w:szCs w:val="24"/>
          <w:lang w:eastAsia="en-US"/>
        </w:rPr>
        <w:lastRenderedPageBreak/>
        <w:t>(plafones), que impidan posibles caídas al interior de éstas.</w:t>
      </w:r>
    </w:p>
    <w:p w:rsidR="007620F5" w:rsidRPr="002219C3" w:rsidRDefault="007620F5" w:rsidP="007620F5">
      <w:pPr>
        <w:pStyle w:val="ListParagraph"/>
        <w:rPr>
          <w:rFonts w:ascii="Arial" w:hAnsi="Arial" w:cs="Arial"/>
          <w:spacing w:val="-3"/>
          <w:sz w:val="24"/>
          <w:szCs w:val="24"/>
        </w:rPr>
      </w:pPr>
    </w:p>
    <w:p w:rsidR="007620F5" w:rsidRPr="003F6B13" w:rsidRDefault="006B778B" w:rsidP="007620F5">
      <w:pPr>
        <w:pStyle w:val="Heading2"/>
        <w:numPr>
          <w:ilvl w:val="1"/>
          <w:numId w:val="47"/>
        </w:numPr>
      </w:pPr>
      <w:bookmarkStart w:id="53" w:name="_Toc494827694"/>
      <w:bookmarkStart w:id="54" w:name="_Toc494829031"/>
      <w:r>
        <w:t>Lineamientos para E</w:t>
      </w:r>
      <w:r w:rsidR="007620F5" w:rsidRPr="003F6B13">
        <w:t xml:space="preserve">ventos de </w:t>
      </w:r>
      <w:r>
        <w:t>E</w:t>
      </w:r>
      <w:r w:rsidR="007620F5" w:rsidRPr="003F6B13">
        <w:t xml:space="preserve">mergencias y </w:t>
      </w:r>
      <w:r>
        <w:t>R</w:t>
      </w:r>
      <w:r w:rsidR="007620F5" w:rsidRPr="003F6B13">
        <w:t>iesgos</w:t>
      </w:r>
      <w:bookmarkEnd w:id="53"/>
      <w:bookmarkEnd w:id="54"/>
    </w:p>
    <w:p w:rsidR="007620F5" w:rsidRDefault="007620F5" w:rsidP="007620F5">
      <w:pPr>
        <w:widowControl w:val="0"/>
        <w:tabs>
          <w:tab w:val="left" w:pos="-720"/>
          <w:tab w:val="left" w:pos="0"/>
        </w:tabs>
        <w:spacing w:line="276" w:lineRule="auto"/>
        <w:rPr>
          <w:rFonts w:ascii="Arial" w:hAnsi="Arial" w:cs="Arial"/>
          <w:sz w:val="24"/>
          <w:szCs w:val="24"/>
        </w:rPr>
      </w:pPr>
    </w:p>
    <w:p w:rsidR="007620F5" w:rsidRPr="002712AE" w:rsidRDefault="007620F5" w:rsidP="007620F5">
      <w:pPr>
        <w:autoSpaceDE/>
        <w:autoSpaceDN/>
        <w:contextualSpacing/>
        <w:jc w:val="both"/>
        <w:rPr>
          <w:rFonts w:ascii="Arial" w:eastAsia="Calibri" w:hAnsi="Arial" w:cs="Arial"/>
          <w:sz w:val="24"/>
          <w:szCs w:val="24"/>
          <w:lang w:eastAsia="en-US"/>
        </w:rPr>
      </w:pPr>
      <w:r w:rsidRPr="002712AE">
        <w:rPr>
          <w:rFonts w:ascii="Arial" w:eastAsia="Calibri" w:hAnsi="Arial" w:cs="Arial"/>
          <w:sz w:val="24"/>
          <w:szCs w:val="24"/>
          <w:lang w:eastAsia="en-US"/>
        </w:rPr>
        <w:t>El ejecutor deberá elaborar el plan de contingencias y emergencias para el proyecto, el cual debe ser socializado con los trabajadores y se deberán efectuar simulacros para capacitación y entrenamiento.</w:t>
      </w:r>
    </w:p>
    <w:p w:rsidR="007620F5" w:rsidRPr="002712AE" w:rsidRDefault="007620F5" w:rsidP="007620F5">
      <w:pPr>
        <w:autoSpaceDE/>
        <w:autoSpaceDN/>
        <w:contextualSpacing/>
        <w:jc w:val="both"/>
        <w:rPr>
          <w:rFonts w:ascii="Arial" w:eastAsia="Calibri" w:hAnsi="Arial" w:cs="Arial"/>
          <w:sz w:val="24"/>
          <w:szCs w:val="24"/>
          <w:lang w:eastAsia="en-US"/>
        </w:rPr>
      </w:pPr>
    </w:p>
    <w:p w:rsidR="007620F5" w:rsidRPr="002712AE" w:rsidRDefault="007620F5" w:rsidP="007620F5">
      <w:pPr>
        <w:autoSpaceDE/>
        <w:autoSpaceDN/>
        <w:contextualSpacing/>
        <w:jc w:val="both"/>
        <w:rPr>
          <w:rFonts w:ascii="Arial" w:eastAsia="Calibri" w:hAnsi="Arial" w:cs="Arial"/>
          <w:sz w:val="24"/>
          <w:szCs w:val="24"/>
          <w:lang w:eastAsia="en-US"/>
        </w:rPr>
      </w:pPr>
      <w:r w:rsidRPr="002712AE">
        <w:rPr>
          <w:rFonts w:ascii="Arial" w:eastAsia="Calibri" w:hAnsi="Arial" w:cs="Arial"/>
          <w:sz w:val="24"/>
          <w:szCs w:val="24"/>
          <w:lang w:eastAsia="en-US"/>
        </w:rPr>
        <w:t xml:space="preserve">Se deberá conformar una brigada de emergencias, para la atención y respuesta a cualquier emergencia.  </w:t>
      </w:r>
    </w:p>
    <w:p w:rsidR="007620F5" w:rsidRPr="002712AE" w:rsidRDefault="007620F5" w:rsidP="007620F5">
      <w:pPr>
        <w:autoSpaceDE/>
        <w:autoSpaceDN/>
        <w:contextualSpacing/>
        <w:jc w:val="both"/>
        <w:rPr>
          <w:rFonts w:ascii="Arial" w:eastAsia="Calibri" w:hAnsi="Arial" w:cs="Arial"/>
          <w:sz w:val="24"/>
          <w:szCs w:val="24"/>
          <w:lang w:eastAsia="en-US"/>
        </w:rPr>
      </w:pPr>
    </w:p>
    <w:p w:rsidR="007620F5" w:rsidRDefault="007620F5" w:rsidP="007620F5">
      <w:pPr>
        <w:autoSpaceDE/>
        <w:autoSpaceDN/>
        <w:contextualSpacing/>
        <w:jc w:val="both"/>
        <w:rPr>
          <w:rFonts w:ascii="Arial" w:eastAsia="Calibri" w:hAnsi="Arial" w:cs="Arial"/>
          <w:sz w:val="24"/>
          <w:szCs w:val="24"/>
          <w:lang w:eastAsia="en-US"/>
        </w:rPr>
      </w:pPr>
      <w:r w:rsidRPr="002712AE">
        <w:rPr>
          <w:rFonts w:ascii="Arial" w:eastAsia="Calibri" w:hAnsi="Arial" w:cs="Arial"/>
          <w:sz w:val="24"/>
          <w:szCs w:val="24"/>
          <w:lang w:eastAsia="en-US"/>
        </w:rPr>
        <w:t xml:space="preserve">En </w:t>
      </w:r>
      <w:r>
        <w:rPr>
          <w:rFonts w:ascii="Arial" w:eastAsia="Calibri" w:hAnsi="Arial" w:cs="Arial"/>
          <w:sz w:val="24"/>
          <w:szCs w:val="24"/>
          <w:lang w:eastAsia="en-US"/>
        </w:rPr>
        <w:t>la</w:t>
      </w:r>
      <w:r w:rsidRPr="002712AE">
        <w:rPr>
          <w:rFonts w:ascii="Arial" w:eastAsia="Calibri" w:hAnsi="Arial" w:cs="Arial"/>
          <w:sz w:val="24"/>
          <w:szCs w:val="24"/>
          <w:lang w:eastAsia="en-US"/>
        </w:rPr>
        <w:t xml:space="preserve"> siguiente </w:t>
      </w:r>
      <w:r>
        <w:rPr>
          <w:rFonts w:ascii="Arial" w:eastAsia="Calibri" w:hAnsi="Arial" w:cs="Arial"/>
          <w:sz w:val="24"/>
          <w:szCs w:val="24"/>
          <w:lang w:eastAsia="en-US"/>
        </w:rPr>
        <w:t>tabla</w:t>
      </w:r>
      <w:r w:rsidRPr="002712AE">
        <w:rPr>
          <w:rFonts w:ascii="Arial" w:eastAsia="Calibri" w:hAnsi="Arial" w:cs="Arial"/>
          <w:sz w:val="24"/>
          <w:szCs w:val="24"/>
          <w:lang w:eastAsia="en-US"/>
        </w:rPr>
        <w:t xml:space="preserve"> se presentan las posibles amenazas a presentarse según las condiciones presentadas en el Municipio de Mocoa.</w:t>
      </w:r>
    </w:p>
    <w:p w:rsidR="007620F5" w:rsidRDefault="007620F5" w:rsidP="007620F5">
      <w:pPr>
        <w:autoSpaceDE/>
        <w:autoSpaceDN/>
        <w:contextualSpacing/>
        <w:jc w:val="both"/>
        <w:rPr>
          <w:rFonts w:ascii="Arial" w:eastAsia="Calibri" w:hAnsi="Arial" w:cs="Arial"/>
          <w:sz w:val="24"/>
          <w:szCs w:val="24"/>
          <w:lang w:eastAsia="en-US"/>
        </w:rPr>
      </w:pPr>
    </w:p>
    <w:p w:rsidR="007620F5" w:rsidRPr="002712AE" w:rsidRDefault="007620F5" w:rsidP="007620F5">
      <w:pPr>
        <w:pStyle w:val="Caption"/>
        <w:rPr>
          <w:rFonts w:eastAsia="Calibri" w:cs="Arial"/>
          <w:sz w:val="24"/>
          <w:szCs w:val="24"/>
          <w:lang w:eastAsia="en-US"/>
        </w:rPr>
      </w:pPr>
      <w:bookmarkStart w:id="55" w:name="_Toc494827755"/>
      <w:bookmarkStart w:id="56" w:name="_Toc494829071"/>
      <w:r>
        <w:t xml:space="preserve">Tabla </w:t>
      </w:r>
      <w:fldSimple w:instr=" SEQ Tabla \* ARABIC ">
        <w:r w:rsidR="00B7414C">
          <w:rPr>
            <w:noProof/>
          </w:rPr>
          <w:t>4</w:t>
        </w:r>
      </w:fldSimple>
      <w:r w:rsidR="006B778B">
        <w:t>. Amenazas y Factores de R</w:t>
      </w:r>
      <w:r>
        <w:t>iesgo</w:t>
      </w:r>
      <w:bookmarkEnd w:id="55"/>
      <w:bookmarkEnd w:id="56"/>
    </w:p>
    <w:p w:rsidR="007620F5" w:rsidRPr="002712AE" w:rsidRDefault="007620F5" w:rsidP="007620F5">
      <w:pPr>
        <w:autoSpaceDE/>
        <w:autoSpaceDN/>
        <w:contextualSpacing/>
        <w:jc w:val="both"/>
        <w:rPr>
          <w:rFonts w:ascii="Arial" w:eastAsia="Calibri" w:hAnsi="Arial" w:cs="Arial"/>
          <w:sz w:val="24"/>
          <w:szCs w:val="24"/>
          <w:lang w:eastAsia="en-US"/>
        </w:rPr>
      </w:pPr>
    </w:p>
    <w:tbl>
      <w:tblPr>
        <w:tblW w:w="8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71"/>
        <w:gridCol w:w="1790"/>
        <w:gridCol w:w="1905"/>
        <w:gridCol w:w="3798"/>
      </w:tblGrid>
      <w:tr w:rsidR="007620F5" w:rsidRPr="002712AE" w:rsidTr="007620F5">
        <w:trPr>
          <w:tblHeader/>
          <w:jc w:val="center"/>
        </w:trPr>
        <w:tc>
          <w:tcPr>
            <w:tcW w:w="1471" w:type="dxa"/>
            <w:shd w:val="clear" w:color="auto" w:fill="D9D9D9"/>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b/>
                <w:sz w:val="24"/>
                <w:szCs w:val="24"/>
                <w:lang w:val="es-ES"/>
              </w:rPr>
              <w:t>Tipo de Amenaza</w:t>
            </w:r>
          </w:p>
        </w:tc>
        <w:tc>
          <w:tcPr>
            <w:tcW w:w="1790" w:type="dxa"/>
            <w:shd w:val="clear" w:color="auto" w:fill="D9D9D9"/>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b/>
                <w:sz w:val="24"/>
                <w:szCs w:val="24"/>
                <w:lang w:val="es-ES"/>
              </w:rPr>
              <w:t>Amenazas</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b/>
                <w:sz w:val="24"/>
                <w:szCs w:val="24"/>
                <w:lang w:val="es-ES"/>
              </w:rPr>
              <w:t>Potenciales</w:t>
            </w:r>
          </w:p>
        </w:tc>
        <w:tc>
          <w:tcPr>
            <w:tcW w:w="1905" w:type="dxa"/>
            <w:shd w:val="clear" w:color="auto" w:fill="D9D9D9"/>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b/>
                <w:sz w:val="24"/>
                <w:szCs w:val="24"/>
                <w:lang w:val="es-ES"/>
              </w:rPr>
              <w:t>Escenarios Posibles</w:t>
            </w:r>
          </w:p>
        </w:tc>
        <w:tc>
          <w:tcPr>
            <w:tcW w:w="3798" w:type="dxa"/>
            <w:shd w:val="clear" w:color="auto" w:fill="D9D9D9"/>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b/>
                <w:sz w:val="24"/>
                <w:szCs w:val="24"/>
                <w:lang w:val="es-ES"/>
              </w:rPr>
              <w:t>Factores que Propician el Riesgo</w:t>
            </w:r>
          </w:p>
        </w:tc>
      </w:tr>
      <w:tr w:rsidR="007620F5" w:rsidRPr="002712AE" w:rsidTr="007620F5">
        <w:trPr>
          <w:jc w:val="center"/>
        </w:trPr>
        <w:tc>
          <w:tcPr>
            <w:tcW w:w="1471" w:type="dxa"/>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Natural</w:t>
            </w:r>
          </w:p>
        </w:tc>
        <w:tc>
          <w:tcPr>
            <w:tcW w:w="1790" w:type="dxa"/>
            <w:vAlign w:val="center"/>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Movimientos telúricos</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Tormentas eléctricas</w:t>
            </w:r>
          </w:p>
          <w:p w:rsidR="007620F5" w:rsidRPr="002712AE" w:rsidRDefault="007620F5" w:rsidP="007620F5">
            <w:pPr>
              <w:autoSpaceDE/>
              <w:autoSpaceDN/>
              <w:jc w:val="center"/>
              <w:rPr>
                <w:rFonts w:ascii="Arial" w:hAnsi="Arial" w:cs="Arial"/>
                <w:sz w:val="24"/>
                <w:szCs w:val="24"/>
                <w:lang w:val="es-ES"/>
              </w:rPr>
            </w:pPr>
            <w:r w:rsidRPr="002712AE">
              <w:rPr>
                <w:rFonts w:ascii="Arial" w:hAnsi="Arial" w:cs="Arial"/>
                <w:sz w:val="24"/>
                <w:szCs w:val="24"/>
                <w:lang w:val="es-ES"/>
              </w:rPr>
              <w:t>Inundaciones</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Deslizamientos</w:t>
            </w:r>
          </w:p>
        </w:tc>
        <w:tc>
          <w:tcPr>
            <w:tcW w:w="1905" w:type="dxa"/>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Campamento y</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 xml:space="preserve">Frente de obra contiguos a construcción </w:t>
            </w:r>
          </w:p>
        </w:tc>
        <w:tc>
          <w:tcPr>
            <w:tcW w:w="3798" w:type="dxa"/>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Infraestructura y asentamientos urbanos aledaños al área de trabajo que aumentan la probabilidad de un accidente o la gravedad de sus consecuencias.</w:t>
            </w:r>
          </w:p>
        </w:tc>
      </w:tr>
      <w:tr w:rsidR="007620F5" w:rsidRPr="002712AE" w:rsidTr="007620F5">
        <w:trPr>
          <w:jc w:val="center"/>
        </w:trPr>
        <w:tc>
          <w:tcPr>
            <w:tcW w:w="1471" w:type="dxa"/>
            <w:vMerge w:val="restart"/>
            <w:vAlign w:val="center"/>
          </w:tcPr>
          <w:p w:rsidR="007620F5" w:rsidRPr="002712AE" w:rsidRDefault="007620F5" w:rsidP="007620F5">
            <w:pPr>
              <w:autoSpaceDE/>
              <w:autoSpaceDN/>
              <w:jc w:val="center"/>
              <w:rPr>
                <w:rFonts w:ascii="Arial" w:hAnsi="Arial" w:cs="Arial"/>
                <w:b/>
                <w:sz w:val="24"/>
                <w:szCs w:val="24"/>
                <w:lang w:val="es-ES"/>
              </w:rPr>
            </w:pPr>
          </w:p>
          <w:p w:rsidR="007620F5" w:rsidRPr="002712AE" w:rsidRDefault="007620F5" w:rsidP="007620F5">
            <w:pPr>
              <w:autoSpaceDE/>
              <w:autoSpaceDN/>
              <w:jc w:val="center"/>
              <w:rPr>
                <w:rFonts w:ascii="Arial" w:hAnsi="Arial" w:cs="Arial"/>
                <w:b/>
                <w:sz w:val="24"/>
                <w:szCs w:val="24"/>
                <w:lang w:val="es-ES"/>
              </w:rPr>
            </w:pPr>
          </w:p>
          <w:p w:rsidR="007620F5" w:rsidRPr="002712AE" w:rsidRDefault="007620F5" w:rsidP="007620F5">
            <w:pPr>
              <w:autoSpaceDE/>
              <w:autoSpaceDN/>
              <w:jc w:val="center"/>
              <w:rPr>
                <w:rFonts w:ascii="Arial" w:hAnsi="Arial" w:cs="Arial"/>
                <w:b/>
                <w:sz w:val="24"/>
                <w:szCs w:val="24"/>
                <w:lang w:val="es-ES"/>
              </w:rPr>
            </w:pPr>
          </w:p>
          <w:p w:rsidR="007620F5" w:rsidRPr="002712AE" w:rsidRDefault="007620F5" w:rsidP="007620F5">
            <w:pPr>
              <w:autoSpaceDE/>
              <w:autoSpaceDN/>
              <w:jc w:val="center"/>
              <w:rPr>
                <w:rFonts w:ascii="Arial" w:hAnsi="Arial" w:cs="Arial"/>
                <w:b/>
                <w:sz w:val="24"/>
                <w:szCs w:val="24"/>
                <w:lang w:val="es-ES"/>
              </w:rPr>
            </w:pP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Antrópico</w:t>
            </w:r>
          </w:p>
          <w:p w:rsidR="007620F5" w:rsidRPr="002712AE" w:rsidRDefault="007620F5" w:rsidP="007620F5">
            <w:pPr>
              <w:autoSpaceDE/>
              <w:autoSpaceDN/>
              <w:jc w:val="center"/>
              <w:rPr>
                <w:rFonts w:ascii="Arial" w:hAnsi="Arial" w:cs="Arial"/>
                <w:b/>
                <w:sz w:val="24"/>
                <w:szCs w:val="24"/>
                <w:lang w:val="es-ES"/>
              </w:rPr>
            </w:pPr>
          </w:p>
          <w:p w:rsidR="007620F5" w:rsidRPr="002712AE" w:rsidRDefault="007620F5" w:rsidP="007620F5">
            <w:pPr>
              <w:autoSpaceDE/>
              <w:autoSpaceDN/>
              <w:jc w:val="center"/>
              <w:rPr>
                <w:rFonts w:ascii="Arial" w:hAnsi="Arial" w:cs="Arial"/>
                <w:b/>
                <w:sz w:val="24"/>
                <w:szCs w:val="24"/>
                <w:lang w:val="es-ES"/>
              </w:rPr>
            </w:pPr>
          </w:p>
        </w:tc>
        <w:tc>
          <w:tcPr>
            <w:tcW w:w="1790" w:type="dxa"/>
            <w:vAlign w:val="center"/>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Incendio</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Escape de combustible y/o aceite</w:t>
            </w:r>
          </w:p>
        </w:tc>
        <w:tc>
          <w:tcPr>
            <w:tcW w:w="1905" w:type="dxa"/>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Campamento y</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 xml:space="preserve">frentes de obra </w:t>
            </w:r>
          </w:p>
        </w:tc>
        <w:tc>
          <w:tcPr>
            <w:tcW w:w="3798" w:type="dxa"/>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Almacenamiento inadecuado de combustibles.</w:t>
            </w:r>
          </w:p>
          <w:p w:rsidR="007620F5" w:rsidRPr="002712AE" w:rsidRDefault="007620F5" w:rsidP="007620F5">
            <w:pPr>
              <w:autoSpaceDE/>
              <w:autoSpaceDN/>
              <w:jc w:val="center"/>
              <w:rPr>
                <w:rFonts w:ascii="Arial" w:hAnsi="Arial" w:cs="Arial"/>
                <w:sz w:val="24"/>
                <w:szCs w:val="24"/>
                <w:lang w:val="es-ES"/>
              </w:rPr>
            </w:pPr>
            <w:r w:rsidRPr="002712AE">
              <w:rPr>
                <w:rFonts w:ascii="Arial" w:hAnsi="Arial" w:cs="Arial"/>
                <w:sz w:val="24"/>
                <w:szCs w:val="24"/>
                <w:lang w:val="es-ES"/>
              </w:rPr>
              <w:t>Uso inadecuado de materiales e insumos.</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Mantenimiento inadecuado de maquinaria y herramienta.</w:t>
            </w:r>
          </w:p>
          <w:p w:rsidR="007620F5" w:rsidRPr="002712AE" w:rsidRDefault="007620F5" w:rsidP="007620F5">
            <w:pPr>
              <w:autoSpaceDE/>
              <w:autoSpaceDN/>
              <w:jc w:val="center"/>
              <w:rPr>
                <w:rFonts w:ascii="Arial" w:hAnsi="Arial" w:cs="Arial"/>
                <w:sz w:val="24"/>
                <w:szCs w:val="24"/>
                <w:lang w:val="es-ES"/>
              </w:rPr>
            </w:pPr>
            <w:r w:rsidRPr="002712AE">
              <w:rPr>
                <w:rFonts w:ascii="Arial" w:hAnsi="Arial" w:cs="Arial"/>
                <w:sz w:val="24"/>
                <w:szCs w:val="24"/>
                <w:lang w:val="es-ES"/>
              </w:rPr>
              <w:t>Mala utilización de equipos.</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Inadecuada señalización en zonas vehiculares o peatonales.</w:t>
            </w:r>
          </w:p>
        </w:tc>
      </w:tr>
      <w:tr w:rsidR="007620F5" w:rsidRPr="002712AE" w:rsidTr="007620F5">
        <w:trPr>
          <w:jc w:val="center"/>
        </w:trPr>
        <w:tc>
          <w:tcPr>
            <w:tcW w:w="1471" w:type="dxa"/>
            <w:vMerge/>
            <w:vAlign w:val="center"/>
            <w:hideMark/>
          </w:tcPr>
          <w:p w:rsidR="007620F5" w:rsidRPr="002712AE" w:rsidRDefault="007620F5" w:rsidP="007620F5">
            <w:pPr>
              <w:autoSpaceDE/>
              <w:autoSpaceDN/>
              <w:jc w:val="center"/>
              <w:rPr>
                <w:rFonts w:ascii="Arial" w:hAnsi="Arial" w:cs="Arial"/>
                <w:b/>
                <w:sz w:val="24"/>
                <w:szCs w:val="24"/>
                <w:lang w:val="es-ES"/>
              </w:rPr>
            </w:pPr>
          </w:p>
        </w:tc>
        <w:tc>
          <w:tcPr>
            <w:tcW w:w="1790" w:type="dxa"/>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Fallas de maquinaria y equipo</w:t>
            </w:r>
          </w:p>
          <w:p w:rsidR="007620F5" w:rsidRPr="002712AE" w:rsidRDefault="007620F5" w:rsidP="007620F5">
            <w:pPr>
              <w:autoSpaceDE/>
              <w:autoSpaceDN/>
              <w:jc w:val="center"/>
              <w:rPr>
                <w:rFonts w:ascii="Arial" w:hAnsi="Arial" w:cs="Arial"/>
                <w:b/>
                <w:sz w:val="24"/>
                <w:szCs w:val="24"/>
                <w:lang w:val="es-ES"/>
              </w:rPr>
            </w:pPr>
          </w:p>
        </w:tc>
        <w:tc>
          <w:tcPr>
            <w:tcW w:w="1905" w:type="dxa"/>
            <w:vAlign w:val="center"/>
            <w:hideMark/>
          </w:tcPr>
          <w:p w:rsidR="007620F5" w:rsidRPr="002712AE" w:rsidRDefault="007620F5" w:rsidP="007620F5">
            <w:pPr>
              <w:autoSpaceDE/>
              <w:autoSpaceDN/>
              <w:jc w:val="center"/>
              <w:rPr>
                <w:rFonts w:ascii="Arial" w:hAnsi="Arial" w:cs="Arial"/>
                <w:sz w:val="24"/>
                <w:szCs w:val="24"/>
                <w:lang w:val="es-ES"/>
              </w:rPr>
            </w:pPr>
            <w:r w:rsidRPr="002712AE">
              <w:rPr>
                <w:rFonts w:ascii="Arial" w:hAnsi="Arial" w:cs="Arial"/>
                <w:sz w:val="24"/>
                <w:szCs w:val="24"/>
                <w:lang w:val="es-ES"/>
              </w:rPr>
              <w:t xml:space="preserve">Campamento y frentes de obra </w:t>
            </w:r>
          </w:p>
          <w:p w:rsidR="007620F5" w:rsidRPr="002712AE" w:rsidRDefault="007620F5" w:rsidP="007620F5">
            <w:pPr>
              <w:autoSpaceDE/>
              <w:autoSpaceDN/>
              <w:jc w:val="center"/>
              <w:rPr>
                <w:rFonts w:ascii="Arial" w:hAnsi="Arial" w:cs="Arial"/>
                <w:sz w:val="24"/>
                <w:szCs w:val="24"/>
                <w:lang w:val="es-ES"/>
              </w:rPr>
            </w:pP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Utilización  y traslado de maquinaria desde y hacia la obra.</w:t>
            </w:r>
          </w:p>
        </w:tc>
        <w:tc>
          <w:tcPr>
            <w:tcW w:w="3798" w:type="dxa"/>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Operarios poco expertos que no revisan el estado de la maquinaria.</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Falta de mantenimiento y revisión de los equipos, fallas en hidráulicos, desgaste severo de neumáticos.</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Falta de señalización de la carga y su aseguramiento.</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Falta de verificación de medidas de seguridad.</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lastRenderedPageBreak/>
              <w:t>Falta de señalización de líneas aéreas (eléctricas) con alturas inferiores a las de operación de equipo y maquinaria.</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 xml:space="preserve"> Falta de un estudio en donde se analicen horas de entrada y salida de instituciones educativas, ubicadas en la zona de influencia del corredor de la obra y vías autorizadas. Con el fin de establecer horarios de movilización desde y hacia la obra.</w:t>
            </w:r>
          </w:p>
        </w:tc>
      </w:tr>
      <w:tr w:rsidR="007620F5" w:rsidRPr="002712AE" w:rsidTr="007620F5">
        <w:trPr>
          <w:jc w:val="center"/>
        </w:trPr>
        <w:tc>
          <w:tcPr>
            <w:tcW w:w="1471" w:type="dxa"/>
            <w:vMerge/>
            <w:vAlign w:val="center"/>
            <w:hideMark/>
          </w:tcPr>
          <w:p w:rsidR="007620F5" w:rsidRPr="002712AE" w:rsidRDefault="007620F5" w:rsidP="007620F5">
            <w:pPr>
              <w:autoSpaceDE/>
              <w:autoSpaceDN/>
              <w:jc w:val="center"/>
              <w:rPr>
                <w:rFonts w:ascii="Arial" w:hAnsi="Arial" w:cs="Arial"/>
                <w:b/>
                <w:sz w:val="24"/>
                <w:szCs w:val="24"/>
                <w:lang w:val="es-ES"/>
              </w:rPr>
            </w:pPr>
          </w:p>
        </w:tc>
        <w:tc>
          <w:tcPr>
            <w:tcW w:w="1790" w:type="dxa"/>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Accidentes por Golpes y/o atropellamientos</w:t>
            </w:r>
          </w:p>
        </w:tc>
        <w:tc>
          <w:tcPr>
            <w:tcW w:w="1905" w:type="dxa"/>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Campamento y</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frentes de obra contiguos</w:t>
            </w:r>
          </w:p>
        </w:tc>
        <w:tc>
          <w:tcPr>
            <w:tcW w:w="3798" w:type="dxa"/>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No prohibir el tránsito de personas (trabajadores y externas) en la zona de peligro o radio de operación de las maquinas, en demolición de vías, estructuras.</w:t>
            </w:r>
          </w:p>
        </w:tc>
      </w:tr>
      <w:tr w:rsidR="007620F5" w:rsidRPr="002712AE" w:rsidTr="007620F5">
        <w:trPr>
          <w:jc w:val="center"/>
        </w:trPr>
        <w:tc>
          <w:tcPr>
            <w:tcW w:w="1471" w:type="dxa"/>
            <w:vMerge/>
            <w:vAlign w:val="center"/>
            <w:hideMark/>
          </w:tcPr>
          <w:p w:rsidR="007620F5" w:rsidRPr="002712AE" w:rsidRDefault="007620F5" w:rsidP="007620F5">
            <w:pPr>
              <w:autoSpaceDE/>
              <w:autoSpaceDN/>
              <w:jc w:val="center"/>
              <w:rPr>
                <w:rFonts w:ascii="Arial" w:hAnsi="Arial" w:cs="Arial"/>
                <w:b/>
                <w:sz w:val="24"/>
                <w:szCs w:val="24"/>
                <w:lang w:val="es-ES"/>
              </w:rPr>
            </w:pPr>
          </w:p>
        </w:tc>
        <w:tc>
          <w:tcPr>
            <w:tcW w:w="1790" w:type="dxa"/>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Desorden de tipo civil</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Atentados con explosivos</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 xml:space="preserve">Atraco (robo, hurto, asalto)   </w:t>
            </w:r>
          </w:p>
        </w:tc>
        <w:tc>
          <w:tcPr>
            <w:tcW w:w="1905" w:type="dxa"/>
            <w:vAlign w:val="center"/>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Campamento y</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frentes de obra contiguos</w:t>
            </w:r>
          </w:p>
        </w:tc>
        <w:tc>
          <w:tcPr>
            <w:tcW w:w="3798" w:type="dxa"/>
            <w:hideMark/>
          </w:tcPr>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Ubicación del proyecto.</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Características sociales del sector.</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Seguridad de la obra.</w:t>
            </w:r>
          </w:p>
          <w:p w:rsidR="007620F5" w:rsidRPr="002712AE" w:rsidRDefault="007620F5" w:rsidP="007620F5">
            <w:pPr>
              <w:autoSpaceDE/>
              <w:autoSpaceDN/>
              <w:jc w:val="center"/>
              <w:rPr>
                <w:rFonts w:ascii="Arial" w:hAnsi="Arial" w:cs="Arial"/>
                <w:b/>
                <w:sz w:val="24"/>
                <w:szCs w:val="24"/>
                <w:lang w:val="es-ES"/>
              </w:rPr>
            </w:pPr>
            <w:r w:rsidRPr="002712AE">
              <w:rPr>
                <w:rFonts w:ascii="Arial" w:hAnsi="Arial" w:cs="Arial"/>
                <w:sz w:val="24"/>
                <w:szCs w:val="24"/>
                <w:lang w:val="es-ES"/>
              </w:rPr>
              <w:t>Delincuencia común</w:t>
            </w:r>
          </w:p>
          <w:p w:rsidR="007620F5" w:rsidRPr="002712AE" w:rsidRDefault="007620F5" w:rsidP="007620F5">
            <w:pPr>
              <w:autoSpaceDE/>
              <w:autoSpaceDN/>
              <w:jc w:val="center"/>
              <w:rPr>
                <w:rFonts w:ascii="Arial" w:hAnsi="Arial" w:cs="Arial"/>
                <w:sz w:val="24"/>
                <w:szCs w:val="24"/>
                <w:lang w:val="es-ES"/>
              </w:rPr>
            </w:pPr>
            <w:r w:rsidRPr="002712AE">
              <w:rPr>
                <w:rFonts w:ascii="Arial" w:hAnsi="Arial" w:cs="Arial"/>
                <w:sz w:val="24"/>
                <w:szCs w:val="24"/>
                <w:lang w:val="es-ES"/>
              </w:rPr>
              <w:t>Conflicto armado.</w:t>
            </w:r>
          </w:p>
          <w:p w:rsidR="007620F5" w:rsidRPr="002712AE" w:rsidRDefault="007620F5" w:rsidP="007620F5">
            <w:pPr>
              <w:autoSpaceDE/>
              <w:autoSpaceDN/>
              <w:jc w:val="center"/>
              <w:rPr>
                <w:rFonts w:ascii="Arial" w:hAnsi="Arial" w:cs="Arial"/>
                <w:b/>
                <w:sz w:val="24"/>
                <w:szCs w:val="24"/>
                <w:lang w:val="es-ES"/>
              </w:rPr>
            </w:pPr>
          </w:p>
        </w:tc>
      </w:tr>
    </w:tbl>
    <w:p w:rsidR="007620F5" w:rsidRPr="002712AE" w:rsidRDefault="007620F5" w:rsidP="007620F5">
      <w:pPr>
        <w:autoSpaceDE/>
        <w:autoSpaceDN/>
        <w:contextualSpacing/>
        <w:jc w:val="both"/>
        <w:rPr>
          <w:rFonts w:ascii="Arial" w:eastAsia="Calibri" w:hAnsi="Arial" w:cs="Arial"/>
          <w:sz w:val="24"/>
          <w:szCs w:val="24"/>
          <w:lang w:eastAsia="en-US"/>
        </w:rPr>
      </w:pPr>
    </w:p>
    <w:p w:rsidR="007620F5" w:rsidRDefault="007620F5" w:rsidP="007620F5">
      <w:pPr>
        <w:autoSpaceDE/>
        <w:autoSpaceDN/>
        <w:contextualSpacing/>
        <w:jc w:val="both"/>
        <w:rPr>
          <w:rFonts w:ascii="Arial" w:eastAsia="Calibri" w:hAnsi="Arial" w:cs="Arial"/>
          <w:sz w:val="24"/>
          <w:szCs w:val="24"/>
          <w:lang w:eastAsia="en-US"/>
        </w:rPr>
      </w:pPr>
      <w:r w:rsidRPr="002712AE">
        <w:rPr>
          <w:rFonts w:ascii="Arial" w:eastAsia="Calibri" w:hAnsi="Arial" w:cs="Arial"/>
          <w:sz w:val="24"/>
          <w:szCs w:val="24"/>
          <w:lang w:eastAsia="en-US"/>
        </w:rPr>
        <w:t>Ante la posibilidad de que se presente alguna de las anteriores amenazas, se deberá contar  siempre en las oficinas y campamentos de obra con el directorio de entidades de respuesta a estas emergencias presentes en el Municipio (publicado y actualizado).</w:t>
      </w:r>
    </w:p>
    <w:p w:rsidR="007620F5" w:rsidRDefault="007620F5" w:rsidP="007620F5">
      <w:pPr>
        <w:autoSpaceDE/>
        <w:autoSpaceDN/>
        <w:contextualSpacing/>
        <w:jc w:val="both"/>
        <w:rPr>
          <w:rFonts w:ascii="Arial" w:eastAsia="Calibri" w:hAnsi="Arial" w:cs="Arial"/>
          <w:sz w:val="24"/>
          <w:szCs w:val="24"/>
          <w:lang w:eastAsia="en-US"/>
        </w:rPr>
      </w:pPr>
    </w:p>
    <w:p w:rsidR="007620F5" w:rsidRPr="002712AE" w:rsidRDefault="007620F5" w:rsidP="007620F5">
      <w:pPr>
        <w:pStyle w:val="Caption"/>
        <w:rPr>
          <w:rFonts w:eastAsia="Calibri" w:cs="Arial"/>
          <w:sz w:val="24"/>
          <w:szCs w:val="24"/>
          <w:lang w:eastAsia="en-US"/>
        </w:rPr>
      </w:pPr>
      <w:bookmarkStart w:id="57" w:name="_Toc494827756"/>
      <w:bookmarkStart w:id="58" w:name="_Toc494829072"/>
      <w:r>
        <w:t xml:space="preserve">Tabla </w:t>
      </w:r>
      <w:fldSimple w:instr=" SEQ Tabla \* ARABIC ">
        <w:r w:rsidR="00B7414C">
          <w:rPr>
            <w:noProof/>
          </w:rPr>
          <w:t>5</w:t>
        </w:r>
      </w:fldSimple>
      <w:r>
        <w:t>. Directorio de entidades para atención de emergencias.</w:t>
      </w:r>
      <w:bookmarkEnd w:id="57"/>
      <w:bookmarkEnd w:id="58"/>
    </w:p>
    <w:p w:rsidR="007620F5" w:rsidRPr="002712AE" w:rsidRDefault="007620F5" w:rsidP="007620F5">
      <w:pPr>
        <w:autoSpaceDE/>
        <w:autoSpaceDN/>
        <w:contextualSpacing/>
        <w:jc w:val="both"/>
        <w:rPr>
          <w:rFonts w:ascii="Arial" w:eastAsia="Calibri" w:hAnsi="Arial" w:cs="Arial"/>
          <w:sz w:val="24"/>
          <w:szCs w:val="24"/>
          <w:lang w:eastAsia="en-US"/>
        </w:rPr>
      </w:pPr>
    </w:p>
    <w:tbl>
      <w:tblPr>
        <w:tblStyle w:val="TableGrid"/>
        <w:tblW w:w="0" w:type="auto"/>
        <w:jc w:val="center"/>
        <w:tblLayout w:type="fixed"/>
        <w:tblLook w:val="04A0" w:firstRow="1" w:lastRow="0" w:firstColumn="1" w:lastColumn="0" w:noHBand="0" w:noVBand="1"/>
      </w:tblPr>
      <w:tblGrid>
        <w:gridCol w:w="3000"/>
        <w:gridCol w:w="2471"/>
        <w:gridCol w:w="1275"/>
      </w:tblGrid>
      <w:tr w:rsidR="007620F5" w:rsidRPr="002712AE" w:rsidTr="007620F5">
        <w:trPr>
          <w:tblHeader/>
          <w:jc w:val="center"/>
        </w:trPr>
        <w:tc>
          <w:tcPr>
            <w:tcW w:w="3000" w:type="dxa"/>
            <w:shd w:val="clear" w:color="auto" w:fill="D9D9D9" w:themeFill="background1" w:themeFillShade="D9"/>
          </w:tcPr>
          <w:p w:rsidR="007620F5" w:rsidRPr="002712AE" w:rsidRDefault="007620F5" w:rsidP="007620F5">
            <w:pPr>
              <w:autoSpaceDE/>
              <w:autoSpaceDN/>
              <w:contextualSpacing/>
              <w:jc w:val="center"/>
              <w:rPr>
                <w:rFonts w:ascii="Arial" w:eastAsia="Calibri" w:hAnsi="Arial" w:cs="Arial"/>
                <w:b/>
                <w:sz w:val="22"/>
                <w:szCs w:val="24"/>
                <w:lang w:eastAsia="en-US"/>
              </w:rPr>
            </w:pPr>
            <w:r w:rsidRPr="002712AE">
              <w:rPr>
                <w:rFonts w:ascii="Arial" w:eastAsia="Calibri" w:hAnsi="Arial" w:cs="Arial"/>
                <w:b/>
                <w:sz w:val="22"/>
                <w:szCs w:val="24"/>
                <w:lang w:eastAsia="en-US"/>
              </w:rPr>
              <w:t>Entidad</w:t>
            </w:r>
          </w:p>
        </w:tc>
        <w:tc>
          <w:tcPr>
            <w:tcW w:w="2471" w:type="dxa"/>
            <w:shd w:val="clear" w:color="auto" w:fill="D9D9D9" w:themeFill="background1" w:themeFillShade="D9"/>
          </w:tcPr>
          <w:p w:rsidR="007620F5" w:rsidRPr="002712AE" w:rsidRDefault="007620F5" w:rsidP="007620F5">
            <w:pPr>
              <w:autoSpaceDE/>
              <w:autoSpaceDN/>
              <w:contextualSpacing/>
              <w:jc w:val="center"/>
              <w:rPr>
                <w:rFonts w:ascii="Arial" w:eastAsia="Calibri" w:hAnsi="Arial" w:cs="Arial"/>
                <w:b/>
                <w:sz w:val="22"/>
                <w:szCs w:val="24"/>
                <w:lang w:eastAsia="en-US"/>
              </w:rPr>
            </w:pPr>
            <w:r w:rsidRPr="002712AE">
              <w:rPr>
                <w:rFonts w:ascii="Arial" w:eastAsia="Calibri" w:hAnsi="Arial" w:cs="Arial"/>
                <w:b/>
                <w:sz w:val="22"/>
                <w:szCs w:val="24"/>
                <w:lang w:eastAsia="en-US"/>
              </w:rPr>
              <w:t>Nombre</w:t>
            </w:r>
          </w:p>
        </w:tc>
        <w:tc>
          <w:tcPr>
            <w:tcW w:w="1275" w:type="dxa"/>
            <w:shd w:val="clear" w:color="auto" w:fill="D9D9D9" w:themeFill="background1" w:themeFillShade="D9"/>
          </w:tcPr>
          <w:p w:rsidR="007620F5" w:rsidRPr="002712AE" w:rsidRDefault="007620F5" w:rsidP="007620F5">
            <w:pPr>
              <w:autoSpaceDE/>
              <w:autoSpaceDN/>
              <w:contextualSpacing/>
              <w:jc w:val="center"/>
              <w:rPr>
                <w:rFonts w:ascii="Arial" w:eastAsia="Calibri" w:hAnsi="Arial" w:cs="Arial"/>
                <w:b/>
                <w:sz w:val="22"/>
                <w:szCs w:val="24"/>
                <w:lang w:eastAsia="en-US"/>
              </w:rPr>
            </w:pPr>
            <w:r w:rsidRPr="002712AE">
              <w:rPr>
                <w:rFonts w:ascii="Arial" w:eastAsia="Calibri" w:hAnsi="Arial" w:cs="Arial"/>
                <w:b/>
                <w:sz w:val="22"/>
                <w:szCs w:val="24"/>
                <w:lang w:eastAsia="en-US"/>
              </w:rPr>
              <w:t>Teléfono</w:t>
            </w:r>
          </w:p>
        </w:tc>
      </w:tr>
      <w:tr w:rsidR="007620F5" w:rsidRPr="002712AE" w:rsidTr="007620F5">
        <w:trPr>
          <w:jc w:val="center"/>
        </w:trPr>
        <w:tc>
          <w:tcPr>
            <w:tcW w:w="3000"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Alcalde Municipal de Mocoa (2016-2019)</w:t>
            </w:r>
          </w:p>
        </w:tc>
        <w:tc>
          <w:tcPr>
            <w:tcW w:w="2471" w:type="dxa"/>
          </w:tcPr>
          <w:p w:rsidR="007620F5" w:rsidRPr="002712AE" w:rsidRDefault="006B778B" w:rsidP="007620F5">
            <w:pPr>
              <w:autoSpaceDE/>
              <w:autoSpaceDN/>
              <w:contextualSpacing/>
              <w:jc w:val="both"/>
              <w:rPr>
                <w:rFonts w:ascii="Arial" w:eastAsia="Calibri" w:hAnsi="Arial" w:cs="Arial"/>
                <w:sz w:val="22"/>
                <w:szCs w:val="24"/>
                <w:lang w:eastAsia="en-US"/>
              </w:rPr>
            </w:pPr>
            <w:r>
              <w:rPr>
                <w:rFonts w:ascii="Arial" w:eastAsia="Calibri" w:hAnsi="Arial" w:cs="Arial"/>
                <w:sz w:val="22"/>
                <w:szCs w:val="24"/>
                <w:lang w:eastAsia="en-US"/>
              </w:rPr>
              <w:t>José Antonio Castro</w:t>
            </w:r>
          </w:p>
        </w:tc>
        <w:tc>
          <w:tcPr>
            <w:tcW w:w="1275"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hAnsi="Arial" w:cs="Arial"/>
                <w:sz w:val="22"/>
                <w:szCs w:val="24"/>
                <w:shd w:val="clear" w:color="auto" w:fill="FFFFFF"/>
              </w:rPr>
              <w:t>4204676</w:t>
            </w:r>
          </w:p>
        </w:tc>
      </w:tr>
      <w:tr w:rsidR="007620F5" w:rsidRPr="002712AE" w:rsidTr="007620F5">
        <w:trPr>
          <w:jc w:val="center"/>
        </w:trPr>
        <w:tc>
          <w:tcPr>
            <w:tcW w:w="3000"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Secretaría de Tránsito</w:t>
            </w:r>
          </w:p>
        </w:tc>
        <w:tc>
          <w:tcPr>
            <w:tcW w:w="2471" w:type="dxa"/>
          </w:tcPr>
          <w:p w:rsidR="007620F5" w:rsidRPr="002712AE" w:rsidRDefault="007620F5" w:rsidP="007620F5">
            <w:pPr>
              <w:autoSpaceDE/>
              <w:autoSpaceDN/>
              <w:contextualSpacing/>
              <w:jc w:val="both"/>
              <w:rPr>
                <w:rFonts w:ascii="Arial" w:eastAsia="Calibri" w:hAnsi="Arial" w:cs="Arial"/>
                <w:sz w:val="22"/>
                <w:szCs w:val="24"/>
                <w:lang w:eastAsia="en-US"/>
              </w:rPr>
            </w:pPr>
          </w:p>
        </w:tc>
        <w:tc>
          <w:tcPr>
            <w:tcW w:w="1275"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4200524</w:t>
            </w:r>
          </w:p>
        </w:tc>
      </w:tr>
      <w:tr w:rsidR="007620F5" w:rsidRPr="002712AE" w:rsidTr="007620F5">
        <w:trPr>
          <w:jc w:val="center"/>
        </w:trPr>
        <w:tc>
          <w:tcPr>
            <w:tcW w:w="3000"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Inspección Municipal de Policía</w:t>
            </w:r>
          </w:p>
        </w:tc>
        <w:tc>
          <w:tcPr>
            <w:tcW w:w="2471" w:type="dxa"/>
          </w:tcPr>
          <w:p w:rsidR="007620F5" w:rsidRPr="002712AE" w:rsidRDefault="007620F5" w:rsidP="007620F5">
            <w:pPr>
              <w:autoSpaceDE/>
              <w:autoSpaceDN/>
              <w:contextualSpacing/>
              <w:jc w:val="both"/>
              <w:rPr>
                <w:rFonts w:ascii="Arial" w:eastAsia="Calibri" w:hAnsi="Arial" w:cs="Arial"/>
                <w:sz w:val="22"/>
                <w:szCs w:val="24"/>
                <w:lang w:eastAsia="en-US"/>
              </w:rPr>
            </w:pPr>
          </w:p>
        </w:tc>
        <w:tc>
          <w:tcPr>
            <w:tcW w:w="1275"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4200427</w:t>
            </w:r>
          </w:p>
        </w:tc>
      </w:tr>
      <w:tr w:rsidR="007620F5" w:rsidRPr="002712AE" w:rsidTr="007620F5">
        <w:trPr>
          <w:jc w:val="center"/>
        </w:trPr>
        <w:tc>
          <w:tcPr>
            <w:tcW w:w="3000"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Cuerpo de Bomberos Voluntarios</w:t>
            </w:r>
          </w:p>
        </w:tc>
        <w:tc>
          <w:tcPr>
            <w:tcW w:w="2471" w:type="dxa"/>
          </w:tcPr>
          <w:p w:rsidR="007620F5" w:rsidRPr="00C117D0" w:rsidRDefault="007620F5" w:rsidP="007620F5">
            <w:pPr>
              <w:autoSpaceDE/>
              <w:autoSpaceDN/>
              <w:contextualSpacing/>
              <w:jc w:val="both"/>
              <w:rPr>
                <w:rFonts w:ascii="Arial" w:eastAsia="Calibri" w:hAnsi="Arial" w:cs="Arial"/>
                <w:sz w:val="22"/>
                <w:szCs w:val="24"/>
                <w:lang w:val="pt-BR" w:eastAsia="en-US"/>
              </w:rPr>
            </w:pPr>
            <w:r w:rsidRPr="00C117D0">
              <w:rPr>
                <w:rFonts w:ascii="Arial" w:eastAsia="Calibri" w:hAnsi="Arial" w:cs="Arial"/>
                <w:sz w:val="22"/>
                <w:szCs w:val="24"/>
                <w:lang w:val="pt-BR" w:eastAsia="en-US"/>
              </w:rPr>
              <w:t>Comandante José Alfonso Cruz Martínez</w:t>
            </w:r>
          </w:p>
        </w:tc>
        <w:tc>
          <w:tcPr>
            <w:tcW w:w="1275"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4295034</w:t>
            </w:r>
          </w:p>
        </w:tc>
      </w:tr>
      <w:tr w:rsidR="007620F5" w:rsidRPr="002712AE" w:rsidTr="007620F5">
        <w:trPr>
          <w:jc w:val="center"/>
        </w:trPr>
        <w:tc>
          <w:tcPr>
            <w:tcW w:w="3000"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Defensa Civil</w:t>
            </w:r>
          </w:p>
        </w:tc>
        <w:tc>
          <w:tcPr>
            <w:tcW w:w="2471"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 xml:space="preserve">Carlos Alberto Herrera </w:t>
            </w:r>
            <w:proofErr w:type="spellStart"/>
            <w:r w:rsidRPr="002712AE">
              <w:rPr>
                <w:rFonts w:ascii="Arial" w:eastAsia="Calibri" w:hAnsi="Arial" w:cs="Arial"/>
                <w:sz w:val="22"/>
                <w:szCs w:val="24"/>
                <w:lang w:eastAsia="en-US"/>
              </w:rPr>
              <w:lastRenderedPageBreak/>
              <w:t>Herrera</w:t>
            </w:r>
            <w:proofErr w:type="spellEnd"/>
          </w:p>
        </w:tc>
        <w:tc>
          <w:tcPr>
            <w:tcW w:w="1275"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lastRenderedPageBreak/>
              <w:t>4296074</w:t>
            </w:r>
          </w:p>
        </w:tc>
      </w:tr>
      <w:tr w:rsidR="007620F5" w:rsidRPr="002712AE" w:rsidTr="007620F5">
        <w:trPr>
          <w:jc w:val="center"/>
        </w:trPr>
        <w:tc>
          <w:tcPr>
            <w:tcW w:w="3000"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lastRenderedPageBreak/>
              <w:t>Empresa de Servicios Públicos ESMOCOA</w:t>
            </w:r>
          </w:p>
        </w:tc>
        <w:tc>
          <w:tcPr>
            <w:tcW w:w="2471"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Luis Jairo Yela</w:t>
            </w:r>
          </w:p>
        </w:tc>
        <w:tc>
          <w:tcPr>
            <w:tcW w:w="1275"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4295976</w:t>
            </w:r>
          </w:p>
        </w:tc>
      </w:tr>
      <w:tr w:rsidR="007620F5" w:rsidRPr="002712AE" w:rsidTr="007620F5">
        <w:trPr>
          <w:jc w:val="center"/>
        </w:trPr>
        <w:tc>
          <w:tcPr>
            <w:tcW w:w="3000"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Hospital José María Hernández</w:t>
            </w:r>
          </w:p>
        </w:tc>
        <w:tc>
          <w:tcPr>
            <w:tcW w:w="2471" w:type="dxa"/>
          </w:tcPr>
          <w:p w:rsidR="007620F5" w:rsidRPr="002712AE" w:rsidRDefault="007620F5" w:rsidP="007620F5">
            <w:pPr>
              <w:autoSpaceDE/>
              <w:autoSpaceDN/>
              <w:contextualSpacing/>
              <w:jc w:val="both"/>
              <w:rPr>
                <w:rFonts w:ascii="Arial" w:eastAsia="Calibri" w:hAnsi="Arial" w:cs="Arial"/>
                <w:sz w:val="22"/>
                <w:szCs w:val="24"/>
                <w:lang w:eastAsia="en-US"/>
              </w:rPr>
            </w:pPr>
          </w:p>
        </w:tc>
        <w:tc>
          <w:tcPr>
            <w:tcW w:w="1275" w:type="dxa"/>
          </w:tcPr>
          <w:p w:rsidR="007620F5" w:rsidRPr="002712AE" w:rsidRDefault="007620F5" w:rsidP="007620F5">
            <w:pPr>
              <w:autoSpaceDE/>
              <w:autoSpaceDN/>
              <w:contextualSpacing/>
              <w:jc w:val="both"/>
              <w:rPr>
                <w:rFonts w:ascii="Arial" w:eastAsia="Calibri" w:hAnsi="Arial" w:cs="Arial"/>
                <w:sz w:val="22"/>
                <w:szCs w:val="24"/>
                <w:lang w:eastAsia="en-US"/>
              </w:rPr>
            </w:pPr>
            <w:r w:rsidRPr="002712AE">
              <w:rPr>
                <w:rFonts w:ascii="Arial" w:eastAsia="Calibri" w:hAnsi="Arial" w:cs="Arial"/>
                <w:sz w:val="22"/>
                <w:szCs w:val="24"/>
                <w:lang w:eastAsia="en-US"/>
              </w:rPr>
              <w:t>4296056</w:t>
            </w:r>
          </w:p>
        </w:tc>
      </w:tr>
    </w:tbl>
    <w:p w:rsidR="007620F5" w:rsidRPr="002712AE" w:rsidRDefault="007620F5" w:rsidP="007620F5">
      <w:pPr>
        <w:autoSpaceDE/>
        <w:autoSpaceDN/>
        <w:contextualSpacing/>
        <w:jc w:val="both"/>
        <w:rPr>
          <w:rFonts w:ascii="Arial" w:eastAsia="Calibri" w:hAnsi="Arial" w:cs="Arial"/>
          <w:sz w:val="24"/>
          <w:szCs w:val="24"/>
          <w:lang w:eastAsia="en-US"/>
        </w:rPr>
      </w:pPr>
    </w:p>
    <w:p w:rsidR="007620F5" w:rsidRPr="007D03AF" w:rsidRDefault="007620F5" w:rsidP="007620F5">
      <w:pPr>
        <w:autoSpaceDE/>
        <w:autoSpaceDN/>
        <w:contextualSpacing/>
        <w:jc w:val="both"/>
        <w:rPr>
          <w:rFonts w:ascii="Arial" w:eastAsia="Calibri" w:hAnsi="Arial" w:cs="Arial"/>
          <w:sz w:val="22"/>
          <w:szCs w:val="22"/>
          <w:lang w:eastAsia="en-US"/>
        </w:rPr>
      </w:pPr>
      <w:r w:rsidRPr="002712AE">
        <w:rPr>
          <w:rFonts w:ascii="Arial" w:eastAsia="Calibri" w:hAnsi="Arial" w:cs="Arial"/>
          <w:sz w:val="24"/>
          <w:szCs w:val="24"/>
          <w:lang w:eastAsia="en-US"/>
        </w:rPr>
        <w:t>En las oficinas y campamentos de obra, deberá existir siempre un equipo contra incendios, un kit de emergencias (camilla plástica, inmovilizador de cuello y extremidades), un kit para derrames y un botiquín.</w:t>
      </w:r>
      <w:r w:rsidRPr="007D03AF">
        <w:rPr>
          <w:rFonts w:ascii="Arial" w:eastAsia="Calibri" w:hAnsi="Arial" w:cs="Arial"/>
          <w:sz w:val="22"/>
          <w:szCs w:val="22"/>
          <w:lang w:eastAsia="en-US"/>
        </w:rPr>
        <w:t xml:space="preserve">   </w:t>
      </w:r>
    </w:p>
    <w:p w:rsidR="007620F5" w:rsidRDefault="007620F5" w:rsidP="007620F5">
      <w:pPr>
        <w:rPr>
          <w:lang w:val="es-ES_tradnl"/>
        </w:rPr>
      </w:pPr>
    </w:p>
    <w:p w:rsidR="007620F5" w:rsidRPr="00CA42DE" w:rsidRDefault="007620F5" w:rsidP="007620F5">
      <w:pPr>
        <w:pStyle w:val="Heading2"/>
        <w:numPr>
          <w:ilvl w:val="1"/>
          <w:numId w:val="47"/>
        </w:numPr>
      </w:pPr>
      <w:bookmarkStart w:id="59" w:name="_Toc494827695"/>
      <w:bookmarkStart w:id="60" w:name="_Toc494829032"/>
      <w:r w:rsidRPr="00CA42DE">
        <w:t xml:space="preserve">Identificación de </w:t>
      </w:r>
      <w:r w:rsidR="006B778B">
        <w:t>A</w:t>
      </w:r>
      <w:r w:rsidRPr="00CA42DE">
        <w:t xml:space="preserve">ctividades de la </w:t>
      </w:r>
      <w:r w:rsidR="006B778B">
        <w:t>Etapa de Operación y M</w:t>
      </w:r>
      <w:r w:rsidRPr="00CA42DE">
        <w:t>antenimiento</w:t>
      </w:r>
      <w:bookmarkEnd w:id="59"/>
      <w:bookmarkEnd w:id="60"/>
      <w:r w:rsidRPr="00CA42DE">
        <w:t xml:space="preserve"> </w:t>
      </w:r>
    </w:p>
    <w:p w:rsidR="007620F5" w:rsidRDefault="007620F5" w:rsidP="007620F5">
      <w:pPr>
        <w:adjustRightInd w:val="0"/>
        <w:jc w:val="both"/>
        <w:rPr>
          <w:rFonts w:ascii="Arial" w:hAnsi="Arial" w:cs="Arial"/>
          <w:color w:val="FF0000"/>
          <w:sz w:val="24"/>
          <w:szCs w:val="24"/>
        </w:rPr>
      </w:pPr>
    </w:p>
    <w:p w:rsidR="007620F5" w:rsidRDefault="007620F5" w:rsidP="007620F5">
      <w:pPr>
        <w:adjustRightInd w:val="0"/>
        <w:jc w:val="both"/>
        <w:rPr>
          <w:rFonts w:ascii="Arial" w:hAnsi="Arial" w:cs="Arial"/>
          <w:sz w:val="24"/>
          <w:szCs w:val="24"/>
        </w:rPr>
      </w:pPr>
      <w:r w:rsidRPr="00145F50">
        <w:rPr>
          <w:rFonts w:ascii="Arial" w:hAnsi="Arial" w:cs="Arial"/>
          <w:sz w:val="24"/>
          <w:szCs w:val="24"/>
        </w:rPr>
        <w:t>La infraestructura asociada a las obras que están en predios privados como lo son las estaciones de bombeo de aguas residuales (3) y la planta de tratamiento de aguas residuales deben contemplar:</w:t>
      </w:r>
    </w:p>
    <w:p w:rsidR="007620F5" w:rsidRPr="00145F50" w:rsidRDefault="007620F5" w:rsidP="007620F5">
      <w:pPr>
        <w:adjustRightInd w:val="0"/>
        <w:jc w:val="both"/>
        <w:rPr>
          <w:rFonts w:ascii="Arial" w:hAnsi="Arial" w:cs="Arial"/>
          <w:sz w:val="24"/>
          <w:szCs w:val="24"/>
        </w:rPr>
      </w:pPr>
    </w:p>
    <w:p w:rsidR="007620F5" w:rsidRPr="00145F50" w:rsidRDefault="007620F5" w:rsidP="007620F5">
      <w:pPr>
        <w:pStyle w:val="ListParagraph"/>
        <w:numPr>
          <w:ilvl w:val="0"/>
          <w:numId w:val="45"/>
        </w:numPr>
        <w:adjustRightInd w:val="0"/>
        <w:jc w:val="both"/>
        <w:rPr>
          <w:rFonts w:ascii="Arial" w:eastAsiaTheme="minorHAnsi" w:hAnsi="Arial" w:cs="Arial"/>
          <w:sz w:val="24"/>
          <w:szCs w:val="24"/>
          <w:lang w:val="es-ES"/>
        </w:rPr>
      </w:pPr>
      <w:r w:rsidRPr="00145F50">
        <w:rPr>
          <w:rFonts w:ascii="Arial" w:eastAsiaTheme="minorHAnsi" w:hAnsi="Arial" w:cs="Arial"/>
          <w:sz w:val="24"/>
          <w:szCs w:val="24"/>
          <w:lang w:val="es-ES"/>
        </w:rPr>
        <w:t>Conexión del Sistema eléctrico al menos en dos fases o circuitos</w:t>
      </w:r>
    </w:p>
    <w:p w:rsidR="007620F5" w:rsidRPr="00145F50" w:rsidRDefault="007620F5" w:rsidP="007620F5">
      <w:pPr>
        <w:pStyle w:val="ListParagraph"/>
        <w:numPr>
          <w:ilvl w:val="0"/>
          <w:numId w:val="45"/>
        </w:numPr>
        <w:adjustRightInd w:val="0"/>
        <w:jc w:val="both"/>
        <w:rPr>
          <w:rFonts w:ascii="Arial" w:eastAsiaTheme="minorHAnsi" w:hAnsi="Arial" w:cs="Arial"/>
          <w:sz w:val="24"/>
          <w:szCs w:val="24"/>
          <w:lang w:val="es-ES"/>
        </w:rPr>
      </w:pPr>
      <w:r w:rsidRPr="00145F50">
        <w:rPr>
          <w:rFonts w:ascii="Arial" w:eastAsiaTheme="minorHAnsi" w:hAnsi="Arial" w:cs="Arial"/>
          <w:sz w:val="24"/>
          <w:szCs w:val="24"/>
          <w:lang w:val="es-ES"/>
        </w:rPr>
        <w:t>Vía de acceso a la planta de tratamiento de agua residual</w:t>
      </w:r>
    </w:p>
    <w:p w:rsidR="007620F5" w:rsidRPr="00145F50" w:rsidRDefault="007620F5" w:rsidP="007620F5">
      <w:pPr>
        <w:pStyle w:val="ListParagraph"/>
        <w:numPr>
          <w:ilvl w:val="0"/>
          <w:numId w:val="45"/>
        </w:numPr>
        <w:adjustRightInd w:val="0"/>
        <w:jc w:val="both"/>
        <w:rPr>
          <w:rFonts w:ascii="Arial" w:eastAsiaTheme="minorHAnsi" w:hAnsi="Arial" w:cs="Arial"/>
          <w:sz w:val="24"/>
          <w:szCs w:val="24"/>
          <w:lang w:val="es-ES"/>
        </w:rPr>
      </w:pPr>
      <w:r w:rsidRPr="00145F50">
        <w:rPr>
          <w:rFonts w:ascii="Arial" w:eastAsiaTheme="minorHAnsi" w:hAnsi="Arial" w:cs="Arial"/>
          <w:sz w:val="24"/>
          <w:szCs w:val="24"/>
          <w:lang w:val="es-ES"/>
        </w:rPr>
        <w:t xml:space="preserve">Conexión hidrosanitaria </w:t>
      </w:r>
    </w:p>
    <w:p w:rsidR="007620F5" w:rsidRPr="00145F50" w:rsidRDefault="007620F5" w:rsidP="007620F5">
      <w:pPr>
        <w:pStyle w:val="ListParagraph"/>
        <w:numPr>
          <w:ilvl w:val="0"/>
          <w:numId w:val="45"/>
        </w:numPr>
        <w:adjustRightInd w:val="0"/>
        <w:jc w:val="both"/>
        <w:rPr>
          <w:rFonts w:ascii="Arial" w:eastAsiaTheme="minorHAnsi" w:hAnsi="Arial" w:cs="Arial"/>
          <w:sz w:val="24"/>
          <w:szCs w:val="24"/>
          <w:lang w:val="es-ES"/>
        </w:rPr>
      </w:pPr>
      <w:r w:rsidRPr="00145F50">
        <w:rPr>
          <w:rFonts w:ascii="Arial" w:eastAsiaTheme="minorHAnsi" w:hAnsi="Arial" w:cs="Arial"/>
          <w:sz w:val="24"/>
          <w:szCs w:val="24"/>
          <w:lang w:val="es-ES"/>
        </w:rPr>
        <w:t>Diseño arquitectónico de cada uno de los componentes mencionados</w:t>
      </w:r>
    </w:p>
    <w:p w:rsidR="007620F5" w:rsidRPr="00145F50"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r w:rsidRPr="00145F50">
        <w:rPr>
          <w:rFonts w:ascii="Arial" w:hAnsi="Arial" w:cs="Arial"/>
          <w:sz w:val="24"/>
          <w:szCs w:val="24"/>
        </w:rPr>
        <w:t xml:space="preserve">Se debe contemplar la construcción de obras de infraestructura para dotar de servicios domiciliarios a los predios. Los costos asociados </w:t>
      </w:r>
      <w:r>
        <w:rPr>
          <w:rFonts w:ascii="Arial" w:hAnsi="Arial" w:cs="Arial"/>
          <w:sz w:val="24"/>
          <w:szCs w:val="24"/>
        </w:rPr>
        <w:t xml:space="preserve">deberán </w:t>
      </w:r>
      <w:r w:rsidRPr="00145F50">
        <w:rPr>
          <w:rFonts w:ascii="Arial" w:hAnsi="Arial" w:cs="Arial"/>
          <w:sz w:val="24"/>
          <w:szCs w:val="24"/>
        </w:rPr>
        <w:t>est</w:t>
      </w:r>
      <w:r>
        <w:rPr>
          <w:rFonts w:ascii="Arial" w:hAnsi="Arial" w:cs="Arial"/>
          <w:sz w:val="24"/>
          <w:szCs w:val="24"/>
        </w:rPr>
        <w:t xml:space="preserve">ar cuantificados dentro de la </w:t>
      </w:r>
      <w:r w:rsidRPr="00145F50">
        <w:rPr>
          <w:rFonts w:ascii="Arial" w:hAnsi="Arial" w:cs="Arial"/>
          <w:sz w:val="24"/>
          <w:szCs w:val="24"/>
        </w:rPr>
        <w:t>operación y mantenimiento</w:t>
      </w:r>
      <w:r>
        <w:rPr>
          <w:rFonts w:ascii="Arial" w:hAnsi="Arial" w:cs="Arial"/>
          <w:sz w:val="24"/>
          <w:szCs w:val="24"/>
        </w:rPr>
        <w:t xml:space="preserve">. </w:t>
      </w:r>
    </w:p>
    <w:p w:rsidR="007620F5" w:rsidRDefault="007620F5" w:rsidP="007620F5">
      <w:pPr>
        <w:adjustRightInd w:val="0"/>
        <w:jc w:val="both"/>
        <w:rPr>
          <w:rFonts w:ascii="Arial" w:hAnsi="Arial" w:cs="Arial"/>
          <w:sz w:val="24"/>
          <w:szCs w:val="24"/>
        </w:rPr>
      </w:pPr>
    </w:p>
    <w:p w:rsidR="007620F5" w:rsidRDefault="007620F5" w:rsidP="007620F5">
      <w:pPr>
        <w:adjustRightInd w:val="0"/>
        <w:jc w:val="both"/>
        <w:rPr>
          <w:rFonts w:ascii="Arial" w:hAnsi="Arial" w:cs="Arial"/>
          <w:sz w:val="24"/>
          <w:szCs w:val="24"/>
        </w:rPr>
      </w:pPr>
    </w:p>
    <w:p w:rsidR="007620F5" w:rsidRPr="00CA42DE" w:rsidRDefault="007620F5" w:rsidP="007620F5">
      <w:pPr>
        <w:pStyle w:val="Heading2"/>
        <w:numPr>
          <w:ilvl w:val="1"/>
          <w:numId w:val="47"/>
        </w:numPr>
      </w:pPr>
      <w:bookmarkStart w:id="61" w:name="_Toc494827696"/>
      <w:bookmarkStart w:id="62" w:name="_Toc494829033"/>
      <w:r w:rsidRPr="00CA42DE">
        <w:t xml:space="preserve">Descripción </w:t>
      </w:r>
      <w:r w:rsidR="006B778B">
        <w:t>G</w:t>
      </w:r>
      <w:r w:rsidRPr="00CA42DE">
        <w:t xml:space="preserve">eneral del </w:t>
      </w:r>
      <w:r w:rsidR="006B778B">
        <w:t>Personal R</w:t>
      </w:r>
      <w:r w:rsidRPr="00CA42DE">
        <w:t xml:space="preserve">equerido y </w:t>
      </w:r>
      <w:r w:rsidR="006B778B">
        <w:t>M</w:t>
      </w:r>
      <w:r w:rsidRPr="00CA42DE">
        <w:t xml:space="preserve">ano de </w:t>
      </w:r>
      <w:r w:rsidR="006B778B">
        <w:t>O</w:t>
      </w:r>
      <w:r w:rsidRPr="00CA42DE">
        <w:t>bra</w:t>
      </w:r>
      <w:bookmarkEnd w:id="61"/>
      <w:bookmarkEnd w:id="62"/>
      <w:r w:rsidRPr="00CA42DE">
        <w:t xml:space="preserve">                                               </w:t>
      </w:r>
    </w:p>
    <w:p w:rsidR="007620F5" w:rsidRDefault="007620F5" w:rsidP="007620F5">
      <w:pPr>
        <w:adjustRightInd w:val="0"/>
        <w:jc w:val="both"/>
        <w:rPr>
          <w:rFonts w:ascii="Arial" w:hAnsi="Arial" w:cs="Arial"/>
          <w:color w:val="FF0000"/>
          <w:sz w:val="24"/>
          <w:szCs w:val="24"/>
        </w:rPr>
      </w:pPr>
    </w:p>
    <w:p w:rsidR="007620F5" w:rsidRPr="00CA42DE" w:rsidRDefault="007620F5" w:rsidP="007620F5">
      <w:pPr>
        <w:adjustRightInd w:val="0"/>
        <w:jc w:val="both"/>
        <w:rPr>
          <w:rFonts w:ascii="Arial" w:hAnsi="Arial" w:cs="Arial"/>
          <w:sz w:val="24"/>
          <w:szCs w:val="24"/>
        </w:rPr>
      </w:pPr>
      <w:r w:rsidRPr="00CA42DE">
        <w:rPr>
          <w:rFonts w:ascii="Arial" w:hAnsi="Arial" w:cs="Arial"/>
          <w:sz w:val="24"/>
          <w:szCs w:val="24"/>
        </w:rPr>
        <w:t xml:space="preserve">Las obras que comprenden el desarrollo del sistema de alcantarillado comprenden: </w:t>
      </w:r>
    </w:p>
    <w:p w:rsidR="007620F5" w:rsidRPr="00CA42DE" w:rsidRDefault="007620F5" w:rsidP="007620F5">
      <w:pPr>
        <w:adjustRightInd w:val="0"/>
        <w:jc w:val="both"/>
        <w:rPr>
          <w:rFonts w:ascii="Arial" w:hAnsi="Arial" w:cs="Arial"/>
          <w:sz w:val="24"/>
          <w:szCs w:val="24"/>
        </w:rPr>
      </w:pPr>
    </w:p>
    <w:p w:rsidR="007620F5" w:rsidRPr="00CA42DE" w:rsidRDefault="007620F5" w:rsidP="007620F5">
      <w:pPr>
        <w:pStyle w:val="ListParagraph"/>
        <w:numPr>
          <w:ilvl w:val="0"/>
          <w:numId w:val="46"/>
        </w:numPr>
        <w:adjustRightInd w:val="0"/>
        <w:jc w:val="both"/>
        <w:rPr>
          <w:rFonts w:ascii="Arial" w:hAnsi="Arial" w:cs="Arial"/>
          <w:sz w:val="24"/>
          <w:szCs w:val="24"/>
        </w:rPr>
      </w:pPr>
      <w:r w:rsidRPr="00CA42DE">
        <w:rPr>
          <w:rFonts w:ascii="Arial" w:hAnsi="Arial" w:cs="Arial"/>
          <w:sz w:val="24"/>
          <w:szCs w:val="24"/>
        </w:rPr>
        <w:t xml:space="preserve">Construcción de colectores: Se construirán </w:t>
      </w:r>
    </w:p>
    <w:p w:rsidR="007620F5" w:rsidRPr="00CA42DE" w:rsidRDefault="007620F5" w:rsidP="007620F5">
      <w:pPr>
        <w:pStyle w:val="ListParagraph"/>
        <w:numPr>
          <w:ilvl w:val="0"/>
          <w:numId w:val="46"/>
        </w:numPr>
        <w:adjustRightInd w:val="0"/>
        <w:jc w:val="both"/>
        <w:rPr>
          <w:rFonts w:ascii="Arial" w:hAnsi="Arial" w:cs="Arial"/>
          <w:sz w:val="24"/>
          <w:szCs w:val="24"/>
        </w:rPr>
      </w:pPr>
      <w:r w:rsidRPr="00CA42DE">
        <w:rPr>
          <w:rFonts w:ascii="Arial" w:hAnsi="Arial" w:cs="Arial"/>
          <w:sz w:val="24"/>
          <w:szCs w:val="24"/>
        </w:rPr>
        <w:t>Construcción de Interceptores</w:t>
      </w:r>
    </w:p>
    <w:p w:rsidR="007620F5" w:rsidRPr="00CA42DE" w:rsidRDefault="007620F5" w:rsidP="007620F5">
      <w:pPr>
        <w:pStyle w:val="ListParagraph"/>
        <w:numPr>
          <w:ilvl w:val="0"/>
          <w:numId w:val="46"/>
        </w:numPr>
        <w:adjustRightInd w:val="0"/>
        <w:jc w:val="both"/>
        <w:rPr>
          <w:rFonts w:ascii="Arial" w:hAnsi="Arial" w:cs="Arial"/>
          <w:sz w:val="24"/>
          <w:szCs w:val="24"/>
        </w:rPr>
      </w:pPr>
      <w:r w:rsidRPr="00CA42DE">
        <w:rPr>
          <w:rFonts w:ascii="Arial" w:hAnsi="Arial" w:cs="Arial"/>
          <w:sz w:val="24"/>
          <w:szCs w:val="24"/>
        </w:rPr>
        <w:t>Construcción de Emisarios</w:t>
      </w:r>
    </w:p>
    <w:p w:rsidR="007620F5" w:rsidRPr="00CA42DE" w:rsidRDefault="007620F5" w:rsidP="007620F5">
      <w:pPr>
        <w:pStyle w:val="ListParagraph"/>
        <w:numPr>
          <w:ilvl w:val="0"/>
          <w:numId w:val="46"/>
        </w:numPr>
        <w:adjustRightInd w:val="0"/>
        <w:jc w:val="both"/>
        <w:rPr>
          <w:rFonts w:ascii="Arial" w:hAnsi="Arial" w:cs="Arial"/>
          <w:sz w:val="24"/>
          <w:szCs w:val="24"/>
        </w:rPr>
      </w:pPr>
      <w:r w:rsidRPr="00CA42DE">
        <w:rPr>
          <w:rFonts w:ascii="Arial" w:hAnsi="Arial" w:cs="Arial"/>
          <w:sz w:val="24"/>
          <w:szCs w:val="24"/>
        </w:rPr>
        <w:t>Construcción de estaciones elevadoras</w:t>
      </w:r>
    </w:p>
    <w:p w:rsidR="007620F5" w:rsidRPr="00CA42DE" w:rsidRDefault="007620F5" w:rsidP="007620F5">
      <w:pPr>
        <w:pStyle w:val="ListParagraph"/>
        <w:numPr>
          <w:ilvl w:val="0"/>
          <w:numId w:val="46"/>
        </w:numPr>
        <w:adjustRightInd w:val="0"/>
        <w:jc w:val="both"/>
        <w:rPr>
          <w:rFonts w:ascii="Arial" w:hAnsi="Arial" w:cs="Arial"/>
          <w:sz w:val="24"/>
          <w:szCs w:val="24"/>
        </w:rPr>
      </w:pPr>
      <w:r w:rsidRPr="00CA42DE">
        <w:rPr>
          <w:rFonts w:ascii="Arial" w:hAnsi="Arial" w:cs="Arial"/>
          <w:sz w:val="24"/>
          <w:szCs w:val="24"/>
        </w:rPr>
        <w:t>Construcción de Planta de tratamiento de aguas residuales</w:t>
      </w:r>
    </w:p>
    <w:p w:rsidR="007620F5" w:rsidRPr="00CA42DE" w:rsidRDefault="007620F5" w:rsidP="007620F5">
      <w:pPr>
        <w:adjustRightInd w:val="0"/>
        <w:jc w:val="both"/>
        <w:rPr>
          <w:rFonts w:ascii="Arial" w:hAnsi="Arial" w:cs="Arial"/>
          <w:sz w:val="24"/>
          <w:szCs w:val="24"/>
        </w:rPr>
      </w:pPr>
    </w:p>
    <w:p w:rsidR="007620F5" w:rsidRPr="00CA42DE" w:rsidRDefault="007620F5" w:rsidP="007620F5">
      <w:pPr>
        <w:adjustRightInd w:val="0"/>
        <w:jc w:val="both"/>
        <w:rPr>
          <w:rFonts w:ascii="Arial" w:hAnsi="Arial" w:cs="Arial"/>
          <w:sz w:val="24"/>
          <w:szCs w:val="24"/>
        </w:rPr>
      </w:pPr>
      <w:r w:rsidRPr="00CA42DE">
        <w:rPr>
          <w:rFonts w:ascii="Arial" w:hAnsi="Arial" w:cs="Arial"/>
          <w:sz w:val="24"/>
          <w:szCs w:val="24"/>
        </w:rPr>
        <w:t>El orden de ejecución del proyecto indica, que debe ejecutarse la obra iniciando en la Planta de Tratamiento y el Emisario final, en su orden se construirán los interceptores y finalmente los colectores. Se estima se generarán unos 150 puestos de trabajo, entre profesionales, mano de obra calificada y no de calificada. Se deberá propender por contratar un gran porcentaje de la mano de obra de la zona de proyecto. Probablemente algunos de los cargos requeridos no se encontrarán en el área del proyecto y el contratista deberá recurrir a traer personal de otras regiones.</w:t>
      </w:r>
    </w:p>
    <w:p w:rsidR="007620F5" w:rsidRPr="00CA42DE" w:rsidRDefault="007620F5" w:rsidP="007620F5">
      <w:pPr>
        <w:adjustRightInd w:val="0"/>
        <w:jc w:val="both"/>
        <w:rPr>
          <w:rFonts w:ascii="Arial" w:hAnsi="Arial" w:cs="Arial"/>
          <w:sz w:val="24"/>
          <w:szCs w:val="24"/>
        </w:rPr>
      </w:pPr>
    </w:p>
    <w:p w:rsidR="007620F5" w:rsidRPr="00180D77" w:rsidRDefault="007620F5" w:rsidP="007620F5">
      <w:pPr>
        <w:adjustRightInd w:val="0"/>
        <w:jc w:val="both"/>
        <w:rPr>
          <w:rFonts w:ascii="Arial" w:hAnsi="Arial" w:cs="Arial"/>
          <w:sz w:val="24"/>
          <w:szCs w:val="24"/>
        </w:rPr>
      </w:pPr>
      <w:r w:rsidRPr="00CA42DE">
        <w:rPr>
          <w:rFonts w:ascii="Arial" w:hAnsi="Arial" w:cs="Arial"/>
          <w:sz w:val="24"/>
          <w:szCs w:val="24"/>
        </w:rPr>
        <w:t>Cada uno de los componentes se podrá pensar como un frente independiente, y se estima que el cronograma total para la ejecución de las obras podría ser de 24 meses</w:t>
      </w:r>
      <w:r>
        <w:rPr>
          <w:rFonts w:ascii="Arial" w:hAnsi="Arial" w:cs="Arial"/>
          <w:sz w:val="24"/>
          <w:szCs w:val="24"/>
        </w:rPr>
        <w:t>.</w:t>
      </w:r>
      <w:r w:rsidRPr="00CA42DE">
        <w:rPr>
          <w:rFonts w:ascii="Arial" w:hAnsi="Arial" w:cs="Arial"/>
          <w:sz w:val="24"/>
          <w:szCs w:val="24"/>
        </w:rPr>
        <w:t xml:space="preserve"> </w:t>
      </w:r>
    </w:p>
    <w:p w:rsidR="007620F5" w:rsidRDefault="007620F5" w:rsidP="007620F5">
      <w:pPr>
        <w:adjustRightInd w:val="0"/>
        <w:jc w:val="both"/>
        <w:rPr>
          <w:rFonts w:ascii="Arial" w:hAnsi="Arial" w:cs="Arial"/>
          <w:color w:val="FF0000"/>
          <w:sz w:val="24"/>
          <w:szCs w:val="24"/>
        </w:rPr>
      </w:pPr>
    </w:p>
    <w:p w:rsidR="007620F5" w:rsidRPr="00E90629" w:rsidRDefault="007620F5" w:rsidP="007620F5">
      <w:pPr>
        <w:pStyle w:val="Heading2"/>
        <w:numPr>
          <w:ilvl w:val="1"/>
          <w:numId w:val="47"/>
        </w:numPr>
      </w:pPr>
      <w:bookmarkStart w:id="63" w:name="_Toc494827697"/>
      <w:bookmarkStart w:id="64" w:name="_Toc494829034"/>
      <w:r>
        <w:t>Como se I</w:t>
      </w:r>
      <w:r w:rsidRPr="00E90629">
        <w:t>ncorporarán los principios de “Infraestructura Sostenible”</w:t>
      </w:r>
      <w:bookmarkEnd w:id="63"/>
      <w:bookmarkEnd w:id="64"/>
      <w:r w:rsidRPr="00E90629">
        <w:t xml:space="preserve">  </w:t>
      </w:r>
    </w:p>
    <w:p w:rsidR="007620F5" w:rsidRDefault="007620F5" w:rsidP="007620F5">
      <w:pPr>
        <w:adjustRightInd w:val="0"/>
        <w:jc w:val="both"/>
        <w:rPr>
          <w:rFonts w:ascii="Arial" w:hAnsi="Arial" w:cs="Arial"/>
          <w:color w:val="FF0000"/>
          <w:sz w:val="24"/>
          <w:szCs w:val="24"/>
        </w:rPr>
      </w:pPr>
      <w:r>
        <w:rPr>
          <w:rFonts w:ascii="Arial" w:hAnsi="Arial" w:cs="Arial"/>
          <w:color w:val="FF0000"/>
          <w:sz w:val="24"/>
          <w:szCs w:val="24"/>
        </w:rPr>
        <w:t xml:space="preserve">                     </w:t>
      </w:r>
    </w:p>
    <w:p w:rsidR="007620F5" w:rsidRPr="00180D77" w:rsidRDefault="007620F5" w:rsidP="007620F5">
      <w:pPr>
        <w:adjustRightInd w:val="0"/>
        <w:jc w:val="both"/>
        <w:rPr>
          <w:rFonts w:ascii="Arial" w:hAnsi="Arial" w:cs="Arial"/>
          <w:color w:val="000000" w:themeColor="text1"/>
          <w:sz w:val="24"/>
          <w:szCs w:val="24"/>
        </w:rPr>
      </w:pPr>
      <w:r w:rsidRPr="00180D77">
        <w:rPr>
          <w:rFonts w:ascii="Arial" w:hAnsi="Arial" w:cs="Arial"/>
          <w:color w:val="000000" w:themeColor="text1"/>
          <w:sz w:val="24"/>
          <w:szCs w:val="24"/>
        </w:rPr>
        <w:t xml:space="preserve">El manejo sostenible del proyecto se enfoca en la adecuada recolección y disposición de las aguas residuales, es decir, no se plantea el uso de fuentes alternativas de energía, pues se requerirá el uso de estaciones elevadoras para el transporte de las aguas residuales. Es necesario el uso de motores de alta eficiencia y bajo consumo y un análisis exhaustivo para proponer en etapa de diseño </w:t>
      </w:r>
      <w:r>
        <w:rPr>
          <w:rFonts w:ascii="Arial" w:hAnsi="Arial" w:cs="Arial"/>
          <w:color w:val="000000" w:themeColor="text1"/>
          <w:sz w:val="24"/>
          <w:szCs w:val="24"/>
        </w:rPr>
        <w:t>el uso de energías alternativas (</w:t>
      </w:r>
      <w:proofErr w:type="spellStart"/>
      <w:r>
        <w:rPr>
          <w:rFonts w:ascii="Arial" w:hAnsi="Arial" w:cs="Arial"/>
          <w:color w:val="000000" w:themeColor="text1"/>
          <w:sz w:val="24"/>
          <w:szCs w:val="24"/>
        </w:rPr>
        <w:t>p.e</w:t>
      </w:r>
      <w:proofErr w:type="spellEnd"/>
      <w:r>
        <w:rPr>
          <w:rFonts w:ascii="Arial" w:hAnsi="Arial" w:cs="Arial"/>
          <w:color w:val="000000" w:themeColor="text1"/>
          <w:sz w:val="24"/>
          <w:szCs w:val="24"/>
        </w:rPr>
        <w:t>: la utilización de paneles solares).</w:t>
      </w:r>
    </w:p>
    <w:p w:rsidR="007620F5" w:rsidRDefault="007620F5" w:rsidP="007620F5">
      <w:pPr>
        <w:adjustRightInd w:val="0"/>
        <w:jc w:val="both"/>
        <w:rPr>
          <w:rFonts w:ascii="Arial" w:hAnsi="Arial" w:cs="Arial"/>
          <w:color w:val="FF0000"/>
          <w:sz w:val="24"/>
          <w:szCs w:val="24"/>
        </w:rPr>
      </w:pPr>
    </w:p>
    <w:p w:rsidR="001E37A4" w:rsidRPr="00DA43DC" w:rsidRDefault="001E37A4" w:rsidP="005D1B20">
      <w:pPr>
        <w:rPr>
          <w:rFonts w:ascii="Arial" w:hAnsi="Arial" w:cs="Arial"/>
        </w:rPr>
      </w:pPr>
    </w:p>
    <w:p w:rsidR="004566CF" w:rsidRDefault="004566CF" w:rsidP="009669A3">
      <w:pPr>
        <w:pStyle w:val="Heading1"/>
        <w:numPr>
          <w:ilvl w:val="0"/>
          <w:numId w:val="10"/>
        </w:numPr>
        <w:jc w:val="both"/>
        <w:rPr>
          <w:rFonts w:cs="Arial"/>
          <w:b/>
        </w:rPr>
      </w:pPr>
      <w:bookmarkStart w:id="65" w:name="_Toc494829035"/>
      <w:r>
        <w:rPr>
          <w:rFonts w:cs="Arial"/>
          <w:b/>
        </w:rPr>
        <w:t>MARCO LEGAL Y NORMATIVO AMBIENTAL Y SOCIAL</w:t>
      </w:r>
      <w:bookmarkEnd w:id="65"/>
    </w:p>
    <w:p w:rsidR="004566CF" w:rsidRDefault="004566CF" w:rsidP="004566CF">
      <w:pPr>
        <w:rPr>
          <w:lang w:val="es-ES_tradnl"/>
        </w:rPr>
      </w:pPr>
    </w:p>
    <w:p w:rsidR="00E927AC" w:rsidRDefault="00817B29" w:rsidP="00817B29">
      <w:pPr>
        <w:jc w:val="both"/>
        <w:rPr>
          <w:rFonts w:ascii="Arial" w:hAnsi="Arial" w:cs="Arial"/>
          <w:sz w:val="24"/>
          <w:lang w:val="es-ES_tradnl"/>
        </w:rPr>
      </w:pPr>
      <w:r>
        <w:rPr>
          <w:rFonts w:ascii="Arial" w:hAnsi="Arial" w:cs="Arial"/>
          <w:sz w:val="24"/>
          <w:lang w:val="es-ES_tradnl"/>
        </w:rPr>
        <w:t xml:space="preserve">El programa </w:t>
      </w:r>
      <w:r w:rsidRPr="00056345">
        <w:rPr>
          <w:rFonts w:ascii="Arial" w:hAnsi="Arial" w:cs="Arial"/>
          <w:sz w:val="24"/>
          <w:lang w:val="es-ES_tradnl"/>
        </w:rPr>
        <w:t>“Plan para la Reconstrucción del Municipio de Mocoa (Departamento del Putumayo),</w:t>
      </w:r>
      <w:r>
        <w:rPr>
          <w:rFonts w:ascii="Arial" w:hAnsi="Arial" w:cs="Arial"/>
          <w:sz w:val="24"/>
          <w:lang w:val="es-ES_tradnl"/>
        </w:rPr>
        <w:t xml:space="preserve"> estará enmarcado en el cumplimiento de la </w:t>
      </w:r>
      <w:r w:rsidR="00873A21">
        <w:rPr>
          <w:rFonts w:ascii="Arial" w:hAnsi="Arial" w:cs="Arial"/>
          <w:sz w:val="24"/>
          <w:lang w:val="es-ES_tradnl"/>
        </w:rPr>
        <w:t>legislación ambiental, social, y de saneamiento básico vigente en Colombia</w:t>
      </w:r>
      <w:r>
        <w:rPr>
          <w:rFonts w:ascii="Arial" w:hAnsi="Arial" w:cs="Arial"/>
          <w:sz w:val="24"/>
          <w:lang w:val="es-ES_tradnl"/>
        </w:rPr>
        <w:t xml:space="preserve">, garantizando el respeto y protección de la comunidad y de los recursos naturales. </w:t>
      </w:r>
      <w:r w:rsidR="00E927AC">
        <w:rPr>
          <w:rFonts w:ascii="Arial" w:hAnsi="Arial" w:cs="Arial"/>
          <w:sz w:val="24"/>
          <w:lang w:val="es-ES_tradnl"/>
        </w:rPr>
        <w:t xml:space="preserve">De igual modo, deberá responder a las políticas ambientales y sociales del BID. De acuerdo con lo anterior, se presenta </w:t>
      </w:r>
      <w:r>
        <w:rPr>
          <w:rFonts w:ascii="Arial" w:hAnsi="Arial" w:cs="Arial"/>
          <w:sz w:val="24"/>
          <w:lang w:val="es-ES_tradnl"/>
        </w:rPr>
        <w:t xml:space="preserve">siguiente marco jurídico, comprendido por </w:t>
      </w:r>
      <w:r w:rsidR="00E927AC">
        <w:rPr>
          <w:rFonts w:ascii="Arial" w:hAnsi="Arial" w:cs="Arial"/>
          <w:sz w:val="24"/>
          <w:lang w:val="es-ES_tradnl"/>
        </w:rPr>
        <w:t xml:space="preserve">políticas, </w:t>
      </w:r>
      <w:r w:rsidR="00643606">
        <w:rPr>
          <w:rFonts w:ascii="Arial" w:hAnsi="Arial" w:cs="Arial"/>
          <w:sz w:val="24"/>
          <w:lang w:val="es-ES_tradnl"/>
        </w:rPr>
        <w:t>leyes, decretos y resoluciones</w:t>
      </w:r>
      <w:r>
        <w:rPr>
          <w:rFonts w:ascii="Arial" w:hAnsi="Arial" w:cs="Arial"/>
          <w:sz w:val="24"/>
          <w:lang w:val="es-ES_tradnl"/>
        </w:rPr>
        <w:t xml:space="preserve">. </w:t>
      </w:r>
    </w:p>
    <w:p w:rsidR="00E927AC" w:rsidRDefault="00E927AC" w:rsidP="00817B29">
      <w:pPr>
        <w:jc w:val="both"/>
        <w:rPr>
          <w:rFonts w:ascii="Arial" w:hAnsi="Arial" w:cs="Arial"/>
          <w:sz w:val="24"/>
          <w:lang w:val="es-ES_tradnl"/>
        </w:rPr>
      </w:pPr>
    </w:p>
    <w:p w:rsidR="00066754" w:rsidRPr="00DA43DC" w:rsidRDefault="00066754" w:rsidP="00066754">
      <w:pPr>
        <w:pStyle w:val="Heading2"/>
        <w:keepLines/>
        <w:numPr>
          <w:ilvl w:val="1"/>
          <w:numId w:val="10"/>
        </w:numPr>
        <w:autoSpaceDE/>
        <w:autoSpaceDN/>
        <w:ind w:left="709"/>
        <w:rPr>
          <w:rFonts w:cs="Arial"/>
        </w:rPr>
      </w:pPr>
      <w:bookmarkStart w:id="66" w:name="_Toc494829036"/>
      <w:r>
        <w:rPr>
          <w:rFonts w:cs="Arial"/>
        </w:rPr>
        <w:t>Políticas del BID</w:t>
      </w:r>
      <w:bookmarkEnd w:id="66"/>
    </w:p>
    <w:p w:rsidR="00066754" w:rsidRDefault="00066754" w:rsidP="00817B29">
      <w:pPr>
        <w:jc w:val="both"/>
        <w:rPr>
          <w:rFonts w:ascii="Arial" w:hAnsi="Arial" w:cs="Arial"/>
          <w:sz w:val="24"/>
          <w:lang w:val="es-ES_tradnl"/>
        </w:rPr>
      </w:pPr>
    </w:p>
    <w:p w:rsidR="00066754" w:rsidRPr="00643606" w:rsidRDefault="00643606" w:rsidP="00643606">
      <w:pPr>
        <w:jc w:val="both"/>
        <w:rPr>
          <w:rFonts w:ascii="Arial" w:hAnsi="Arial" w:cs="Arial"/>
          <w:sz w:val="24"/>
          <w:lang w:val="es-ES_tradnl"/>
        </w:rPr>
      </w:pPr>
      <w:r>
        <w:rPr>
          <w:rFonts w:ascii="Arial" w:hAnsi="Arial" w:cs="Arial"/>
          <w:sz w:val="24"/>
          <w:lang w:val="es-ES_tradnl"/>
        </w:rPr>
        <w:t xml:space="preserve">El BID mediante su </w:t>
      </w:r>
      <w:r w:rsidR="00066754" w:rsidRPr="00643606">
        <w:rPr>
          <w:rFonts w:ascii="Arial" w:hAnsi="Arial" w:cs="Arial"/>
          <w:sz w:val="24"/>
          <w:lang w:val="es-ES_tradnl"/>
        </w:rPr>
        <w:t>Política de Medio Ambiente y cumplimiento de Salvaguardias</w:t>
      </w:r>
      <w:r>
        <w:rPr>
          <w:rFonts w:ascii="Arial" w:hAnsi="Arial" w:cs="Arial"/>
          <w:sz w:val="24"/>
          <w:lang w:val="es-ES_tradnl"/>
        </w:rPr>
        <w:t xml:space="preserve"> de e</w:t>
      </w:r>
      <w:r w:rsidR="00FE30E7" w:rsidRPr="00643606">
        <w:rPr>
          <w:rFonts w:ascii="Arial" w:hAnsi="Arial" w:cs="Arial"/>
          <w:sz w:val="24"/>
          <w:lang w:val="es-ES_tradnl"/>
        </w:rPr>
        <w:t>nero de 2006</w:t>
      </w:r>
      <w:r>
        <w:rPr>
          <w:rFonts w:ascii="Arial" w:hAnsi="Arial" w:cs="Arial"/>
          <w:sz w:val="24"/>
          <w:lang w:val="es-ES_tradnl"/>
        </w:rPr>
        <w:t>, establece en el literal B – Protección del Medio Ambiente: Hacia una gestión de riesgos e impactos ambientales, las políticas y directrices de salvaguardias.</w:t>
      </w:r>
    </w:p>
    <w:p w:rsidR="00FE30E7" w:rsidRDefault="00FE30E7" w:rsidP="00FE30E7">
      <w:pPr>
        <w:jc w:val="both"/>
        <w:rPr>
          <w:rFonts w:ascii="Arial" w:hAnsi="Arial" w:cs="Arial"/>
          <w:sz w:val="24"/>
          <w:lang w:val="es-ES_tradnl"/>
        </w:rPr>
      </w:pPr>
    </w:p>
    <w:p w:rsidR="00FE30E7" w:rsidRDefault="00FE30E7" w:rsidP="00FE30E7">
      <w:pPr>
        <w:pStyle w:val="Heading2"/>
        <w:keepLines/>
        <w:numPr>
          <w:ilvl w:val="1"/>
          <w:numId w:val="10"/>
        </w:numPr>
        <w:autoSpaceDE/>
        <w:autoSpaceDN/>
        <w:ind w:left="709"/>
        <w:rPr>
          <w:rFonts w:cs="Arial"/>
        </w:rPr>
      </w:pPr>
      <w:bookmarkStart w:id="67" w:name="_Toc494829037"/>
      <w:r>
        <w:rPr>
          <w:rFonts w:cs="Arial"/>
        </w:rPr>
        <w:t>Normatividad Colombiana</w:t>
      </w:r>
      <w:r w:rsidRPr="00DA43DC">
        <w:rPr>
          <w:rFonts w:cs="Arial"/>
        </w:rPr>
        <w:t>.</w:t>
      </w:r>
      <w:bookmarkEnd w:id="67"/>
    </w:p>
    <w:p w:rsidR="00FE30E7" w:rsidRDefault="00FE30E7" w:rsidP="00FE30E7">
      <w:pPr>
        <w:jc w:val="both"/>
        <w:rPr>
          <w:rFonts w:ascii="Arial" w:hAnsi="Arial" w:cs="Arial"/>
          <w:sz w:val="24"/>
          <w:lang w:val="es-ES_tradnl"/>
        </w:rPr>
      </w:pP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2"/>
        <w:gridCol w:w="6288"/>
      </w:tblGrid>
      <w:tr w:rsidR="004016C0" w:rsidRPr="004016C0" w:rsidTr="002D22C9">
        <w:trPr>
          <w:trHeight w:val="253"/>
          <w:tblHeader/>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016C0" w:rsidRPr="004016C0" w:rsidRDefault="004016C0" w:rsidP="00595712">
            <w:pPr>
              <w:jc w:val="center"/>
              <w:rPr>
                <w:rFonts w:ascii="Arial" w:hAnsi="Arial" w:cs="Arial"/>
                <w:b/>
                <w:sz w:val="22"/>
                <w:szCs w:val="22"/>
                <w:lang w:val="es-ES" w:eastAsia="en-US"/>
              </w:rPr>
            </w:pPr>
            <w:bookmarkStart w:id="68" w:name="_Toc397355841"/>
            <w:r w:rsidRPr="004016C0">
              <w:rPr>
                <w:rFonts w:ascii="Arial" w:hAnsi="Arial" w:cs="Arial"/>
                <w:b/>
                <w:sz w:val="22"/>
                <w:szCs w:val="22"/>
                <w:lang w:val="es-ES" w:eastAsia="en-US"/>
              </w:rPr>
              <w:t>MARCO NORMATIVO COLOMBIANO</w:t>
            </w:r>
          </w:p>
        </w:tc>
      </w:tr>
      <w:tr w:rsidR="004016C0" w:rsidRPr="004016C0" w:rsidTr="002D22C9">
        <w:trPr>
          <w:trHeight w:val="236"/>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FE2DD1" w:rsidRPr="004016C0" w:rsidRDefault="00FE2DD1" w:rsidP="00595712">
            <w:pPr>
              <w:jc w:val="center"/>
              <w:rPr>
                <w:rFonts w:ascii="Arial" w:hAnsi="Arial" w:cs="Arial"/>
                <w:b/>
                <w:sz w:val="22"/>
                <w:szCs w:val="22"/>
                <w:lang w:val="es-ES" w:eastAsia="en-US"/>
              </w:rPr>
            </w:pPr>
            <w:r w:rsidRPr="004016C0">
              <w:rPr>
                <w:rFonts w:ascii="Arial" w:hAnsi="Arial" w:cs="Arial"/>
                <w:b/>
                <w:sz w:val="22"/>
                <w:szCs w:val="22"/>
                <w:lang w:val="es-ES" w:eastAsia="en-US"/>
              </w:rPr>
              <w:t>APLICACIÓN GENERAL</w:t>
            </w:r>
          </w:p>
        </w:tc>
      </w:tr>
      <w:tr w:rsidR="004016C0" w:rsidRPr="004016C0"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hideMark/>
          </w:tcPr>
          <w:p w:rsidR="00FE2DD1" w:rsidRPr="004016C0" w:rsidRDefault="00FE2DD1" w:rsidP="00595712">
            <w:pPr>
              <w:jc w:val="both"/>
              <w:rPr>
                <w:rFonts w:ascii="Arial" w:hAnsi="Arial" w:cs="Arial"/>
                <w:sz w:val="22"/>
                <w:szCs w:val="22"/>
                <w:lang w:val="es-ES"/>
              </w:rPr>
            </w:pPr>
            <w:r w:rsidRPr="004016C0">
              <w:rPr>
                <w:rFonts w:ascii="Arial" w:hAnsi="Arial" w:cs="Arial"/>
                <w:sz w:val="22"/>
                <w:szCs w:val="22"/>
                <w:lang w:val="es-ES"/>
              </w:rPr>
              <w:t>Constitución Política de 1991.</w:t>
            </w:r>
          </w:p>
        </w:tc>
        <w:tc>
          <w:tcPr>
            <w:tcW w:w="6288" w:type="dxa"/>
            <w:tcBorders>
              <w:top w:val="single" w:sz="4" w:space="0" w:color="auto"/>
              <w:left w:val="single" w:sz="4" w:space="0" w:color="auto"/>
              <w:bottom w:val="single" w:sz="4" w:space="0" w:color="auto"/>
              <w:right w:val="single" w:sz="4" w:space="0" w:color="auto"/>
            </w:tcBorders>
            <w:vAlign w:val="center"/>
            <w:hideMark/>
          </w:tcPr>
          <w:p w:rsidR="00FE2DD1" w:rsidRPr="004016C0" w:rsidRDefault="00FE2DD1" w:rsidP="00595712">
            <w:pPr>
              <w:jc w:val="both"/>
              <w:rPr>
                <w:rFonts w:ascii="Arial" w:hAnsi="Arial" w:cs="Arial"/>
                <w:sz w:val="22"/>
                <w:szCs w:val="22"/>
                <w:lang w:val="es-ES" w:eastAsia="en-US"/>
              </w:rPr>
            </w:pPr>
            <w:r w:rsidRPr="004016C0">
              <w:rPr>
                <w:rFonts w:ascii="Arial" w:hAnsi="Arial" w:cs="Arial"/>
                <w:sz w:val="22"/>
                <w:szCs w:val="22"/>
              </w:rPr>
              <w:t>Mecanismos e instrumentos de cumplimiento nacional.</w:t>
            </w:r>
          </w:p>
        </w:tc>
      </w:tr>
      <w:tr w:rsidR="004016C0" w:rsidRPr="004016C0"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FE2DD1" w:rsidRPr="004016C0" w:rsidRDefault="00FE2DD1" w:rsidP="00595712">
            <w:pPr>
              <w:jc w:val="both"/>
              <w:rPr>
                <w:rFonts w:ascii="Arial" w:hAnsi="Arial" w:cs="Arial"/>
                <w:sz w:val="22"/>
                <w:szCs w:val="22"/>
                <w:lang w:val="es-ES" w:eastAsia="en-US"/>
              </w:rPr>
            </w:pPr>
            <w:r w:rsidRPr="004016C0">
              <w:rPr>
                <w:rFonts w:ascii="Arial" w:hAnsi="Arial" w:cs="Arial"/>
                <w:sz w:val="22"/>
                <w:szCs w:val="22"/>
                <w:lang w:val="es-ES"/>
              </w:rPr>
              <w:t>Decreto Ley 2811 de 1974</w:t>
            </w:r>
          </w:p>
        </w:tc>
        <w:tc>
          <w:tcPr>
            <w:tcW w:w="6288" w:type="dxa"/>
            <w:tcBorders>
              <w:top w:val="single" w:sz="4" w:space="0" w:color="auto"/>
              <w:left w:val="single" w:sz="4" w:space="0" w:color="auto"/>
              <w:bottom w:val="single" w:sz="4" w:space="0" w:color="auto"/>
              <w:right w:val="single" w:sz="4" w:space="0" w:color="auto"/>
            </w:tcBorders>
            <w:vAlign w:val="center"/>
          </w:tcPr>
          <w:p w:rsidR="00FE2DD1" w:rsidRPr="004016C0" w:rsidRDefault="004016C0" w:rsidP="00595712">
            <w:pPr>
              <w:jc w:val="both"/>
              <w:rPr>
                <w:rFonts w:ascii="Arial" w:hAnsi="Arial" w:cs="Arial"/>
                <w:bCs/>
                <w:sz w:val="22"/>
                <w:szCs w:val="22"/>
                <w:lang w:val="es-ES" w:eastAsia="en-US"/>
              </w:rPr>
            </w:pPr>
            <w:r>
              <w:rPr>
                <w:rFonts w:ascii="Arial" w:hAnsi="Arial" w:cs="Arial"/>
                <w:bCs/>
                <w:sz w:val="22"/>
                <w:szCs w:val="22"/>
                <w:lang w:val="es-ES"/>
              </w:rPr>
              <w:t>Por el cual s</w:t>
            </w:r>
            <w:r w:rsidR="00FE2DD1" w:rsidRPr="004016C0">
              <w:rPr>
                <w:rFonts w:ascii="Arial" w:hAnsi="Arial" w:cs="Arial"/>
                <w:bCs/>
                <w:sz w:val="22"/>
                <w:szCs w:val="22"/>
                <w:lang w:val="es-ES"/>
              </w:rPr>
              <w:t>e dicta el Código Nacional de Recursos Naturales Renovables y de Protección al Medio Ambiente.</w:t>
            </w:r>
          </w:p>
        </w:tc>
      </w:tr>
      <w:tr w:rsidR="004016C0" w:rsidRPr="004016C0"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FE2DD1" w:rsidRPr="004016C0" w:rsidRDefault="00FE2DD1" w:rsidP="00595712">
            <w:pPr>
              <w:pStyle w:val="NORMALTABLAS"/>
              <w:rPr>
                <w:rFonts w:cs="Arial"/>
                <w:sz w:val="22"/>
              </w:rPr>
            </w:pPr>
            <w:r w:rsidRPr="004016C0">
              <w:rPr>
                <w:rFonts w:cs="Arial"/>
                <w:sz w:val="22"/>
              </w:rPr>
              <w:t>Ley 163 de 1959</w:t>
            </w:r>
          </w:p>
        </w:tc>
        <w:tc>
          <w:tcPr>
            <w:tcW w:w="6288" w:type="dxa"/>
            <w:tcBorders>
              <w:top w:val="single" w:sz="4" w:space="0" w:color="auto"/>
              <w:left w:val="single" w:sz="4" w:space="0" w:color="auto"/>
              <w:bottom w:val="single" w:sz="4" w:space="0" w:color="auto"/>
              <w:right w:val="single" w:sz="4" w:space="0" w:color="auto"/>
            </w:tcBorders>
            <w:vAlign w:val="center"/>
          </w:tcPr>
          <w:p w:rsidR="00FE2DD1" w:rsidRPr="004016C0" w:rsidRDefault="00FE2DD1" w:rsidP="00595712">
            <w:pPr>
              <w:pStyle w:val="NORMALTABLAS"/>
              <w:rPr>
                <w:rFonts w:cs="Arial"/>
                <w:sz w:val="22"/>
              </w:rPr>
            </w:pPr>
            <w:r w:rsidRPr="004016C0">
              <w:rPr>
                <w:rFonts w:cs="Arial"/>
                <w:sz w:val="22"/>
              </w:rPr>
              <w:t>Por la cual se dictan medidas sobre defensa y conservación del patrimonio histórico, artístico y monumentos públicos de la Nación. Así mismo los decretos reglamentarios</w:t>
            </w:r>
          </w:p>
        </w:tc>
      </w:tr>
      <w:tr w:rsidR="002D22C9" w:rsidRPr="002D22C9"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pStyle w:val="NORMALTABLAS"/>
              <w:rPr>
                <w:rFonts w:cs="Arial"/>
                <w:sz w:val="22"/>
              </w:rPr>
            </w:pPr>
            <w:r w:rsidRPr="002D22C9">
              <w:rPr>
                <w:rFonts w:cs="Arial"/>
                <w:sz w:val="22"/>
              </w:rPr>
              <w:t>Decreto 264 de 1963</w:t>
            </w:r>
          </w:p>
        </w:tc>
        <w:tc>
          <w:tcPr>
            <w:tcW w:w="6288"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pStyle w:val="NORMALTABLAS"/>
              <w:rPr>
                <w:rFonts w:cs="Arial"/>
                <w:sz w:val="22"/>
              </w:rPr>
            </w:pPr>
            <w:r w:rsidRPr="002D22C9">
              <w:rPr>
                <w:rFonts w:cs="Arial"/>
                <w:sz w:val="22"/>
              </w:rPr>
              <w:t>Por el cual se reglamenta la Ley 163 de 1959 sobre defensa y conservación del patrimonio histórico, artístico y monumentos públicos de la Nación.</w:t>
            </w:r>
          </w:p>
        </w:tc>
      </w:tr>
      <w:tr w:rsidR="002D22C9" w:rsidRPr="002D22C9"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jc w:val="both"/>
              <w:rPr>
                <w:rFonts w:ascii="Arial" w:hAnsi="Arial" w:cs="Arial"/>
                <w:sz w:val="22"/>
                <w:szCs w:val="22"/>
                <w:lang w:val="es-ES"/>
              </w:rPr>
            </w:pPr>
            <w:r w:rsidRPr="002D22C9">
              <w:rPr>
                <w:rFonts w:ascii="Arial" w:hAnsi="Arial" w:cs="Arial"/>
                <w:sz w:val="22"/>
                <w:szCs w:val="22"/>
                <w:lang w:val="es-ES"/>
              </w:rPr>
              <w:lastRenderedPageBreak/>
              <w:t>Ley 9 de 1979</w:t>
            </w:r>
          </w:p>
        </w:tc>
        <w:tc>
          <w:tcPr>
            <w:tcW w:w="6288"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jc w:val="both"/>
              <w:rPr>
                <w:rFonts w:ascii="Arial" w:hAnsi="Arial" w:cs="Arial"/>
                <w:bCs/>
                <w:sz w:val="22"/>
                <w:szCs w:val="22"/>
                <w:lang w:val="es-ES"/>
              </w:rPr>
            </w:pPr>
            <w:r w:rsidRPr="002D22C9">
              <w:rPr>
                <w:rFonts w:ascii="Arial" w:hAnsi="Arial" w:cs="Arial"/>
                <w:bCs/>
                <w:sz w:val="22"/>
                <w:szCs w:val="22"/>
                <w:lang w:val="es-ES"/>
              </w:rPr>
              <w:t xml:space="preserve">Código Sanitario Nacional con normas para preservar, conservar y mejorar la salud de los individuos en sus ocupaciones </w:t>
            </w:r>
          </w:p>
        </w:tc>
      </w:tr>
      <w:tr w:rsidR="006F3A73" w:rsidRPr="002D22C9"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6F3A73" w:rsidRPr="002D22C9" w:rsidRDefault="006F3A73" w:rsidP="00595712">
            <w:pPr>
              <w:jc w:val="both"/>
              <w:rPr>
                <w:rFonts w:ascii="Arial" w:hAnsi="Arial" w:cs="Arial"/>
                <w:sz w:val="22"/>
                <w:szCs w:val="22"/>
                <w:lang w:val="es-ES"/>
              </w:rPr>
            </w:pPr>
            <w:r>
              <w:rPr>
                <w:rFonts w:ascii="Arial" w:hAnsi="Arial" w:cs="Arial"/>
                <w:sz w:val="22"/>
                <w:szCs w:val="22"/>
                <w:lang w:val="es-ES"/>
              </w:rPr>
              <w:t>Decreto 1842 de 1991</w:t>
            </w:r>
          </w:p>
        </w:tc>
        <w:tc>
          <w:tcPr>
            <w:tcW w:w="6288" w:type="dxa"/>
            <w:tcBorders>
              <w:top w:val="single" w:sz="4" w:space="0" w:color="auto"/>
              <w:left w:val="single" w:sz="4" w:space="0" w:color="auto"/>
              <w:bottom w:val="single" w:sz="4" w:space="0" w:color="auto"/>
              <w:right w:val="single" w:sz="4" w:space="0" w:color="auto"/>
            </w:tcBorders>
            <w:vAlign w:val="center"/>
          </w:tcPr>
          <w:p w:rsidR="006F3A73" w:rsidRPr="002D22C9" w:rsidRDefault="006F3A73" w:rsidP="00595712">
            <w:pPr>
              <w:jc w:val="both"/>
              <w:rPr>
                <w:rFonts w:ascii="Arial" w:hAnsi="Arial" w:cs="Arial"/>
                <w:bCs/>
                <w:sz w:val="22"/>
                <w:szCs w:val="22"/>
                <w:lang w:val="es-ES"/>
              </w:rPr>
            </w:pPr>
            <w:r w:rsidRPr="006F3A73">
              <w:rPr>
                <w:rFonts w:ascii="Arial" w:hAnsi="Arial" w:cs="Arial"/>
                <w:bCs/>
                <w:sz w:val="22"/>
                <w:szCs w:val="22"/>
                <w:lang w:val="es-ES"/>
              </w:rPr>
              <w:t>Por el cual se expide el Estatuto Nacional de Usuarios de los Servicios Públicos Domiciliarios.</w:t>
            </w:r>
          </w:p>
        </w:tc>
      </w:tr>
      <w:tr w:rsidR="002D22C9" w:rsidRPr="002D22C9"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jc w:val="both"/>
              <w:rPr>
                <w:rFonts w:ascii="Arial" w:hAnsi="Arial" w:cs="Arial"/>
                <w:sz w:val="22"/>
                <w:szCs w:val="22"/>
                <w:lang w:eastAsia="en-US"/>
              </w:rPr>
            </w:pPr>
            <w:r w:rsidRPr="002D22C9">
              <w:rPr>
                <w:rFonts w:ascii="Arial" w:hAnsi="Arial" w:cs="Arial"/>
                <w:sz w:val="22"/>
                <w:szCs w:val="22"/>
                <w:lang w:val="es-ES"/>
              </w:rPr>
              <w:t xml:space="preserve">Ley 99 de 1993 </w:t>
            </w:r>
          </w:p>
        </w:tc>
        <w:tc>
          <w:tcPr>
            <w:tcW w:w="6288"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jc w:val="both"/>
              <w:rPr>
                <w:rFonts w:ascii="Arial" w:hAnsi="Arial" w:cs="Arial"/>
                <w:b/>
                <w:sz w:val="22"/>
                <w:szCs w:val="22"/>
                <w:lang w:val="es-ES" w:eastAsia="en-US"/>
              </w:rPr>
            </w:pPr>
            <w:r w:rsidRPr="002D22C9">
              <w:rPr>
                <w:rFonts w:ascii="Arial" w:hAnsi="Arial" w:cs="Arial"/>
                <w:bCs/>
                <w:sz w:val="22"/>
                <w:szCs w:val="22"/>
                <w:lang w:val="es-ES"/>
              </w:rPr>
              <w:t>Se crea el Ministerio del Medio Ambiente, se reordena el Sector Público encargado de la gestión y conservación del medio ambiente y los recursos naturales renovables, se organiza el Sistema Nacional Ambiental, SINA, y se dictan otras disposiciones.</w:t>
            </w:r>
          </w:p>
        </w:tc>
      </w:tr>
      <w:tr w:rsidR="00332029" w:rsidRPr="002D22C9"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332029" w:rsidRPr="002D22C9" w:rsidRDefault="00332029" w:rsidP="00595712">
            <w:pPr>
              <w:jc w:val="both"/>
              <w:rPr>
                <w:rFonts w:ascii="Arial" w:hAnsi="Arial" w:cs="Arial"/>
                <w:sz w:val="22"/>
                <w:szCs w:val="22"/>
                <w:lang w:val="es-ES"/>
              </w:rPr>
            </w:pPr>
            <w:r>
              <w:rPr>
                <w:rFonts w:ascii="Arial" w:hAnsi="Arial" w:cs="Arial"/>
                <w:sz w:val="22"/>
                <w:szCs w:val="22"/>
                <w:lang w:val="es-ES"/>
              </w:rPr>
              <w:t>Ley 142 de 1994</w:t>
            </w:r>
          </w:p>
        </w:tc>
        <w:tc>
          <w:tcPr>
            <w:tcW w:w="6288" w:type="dxa"/>
            <w:tcBorders>
              <w:top w:val="single" w:sz="4" w:space="0" w:color="auto"/>
              <w:left w:val="single" w:sz="4" w:space="0" w:color="auto"/>
              <w:bottom w:val="single" w:sz="4" w:space="0" w:color="auto"/>
              <w:right w:val="single" w:sz="4" w:space="0" w:color="auto"/>
            </w:tcBorders>
            <w:vAlign w:val="center"/>
          </w:tcPr>
          <w:p w:rsidR="00332029" w:rsidRPr="002D22C9" w:rsidRDefault="00332029" w:rsidP="00595712">
            <w:pPr>
              <w:jc w:val="both"/>
              <w:rPr>
                <w:rFonts w:ascii="Arial" w:hAnsi="Arial" w:cs="Arial"/>
                <w:bCs/>
                <w:sz w:val="22"/>
                <w:szCs w:val="22"/>
                <w:lang w:val="es-ES"/>
              </w:rPr>
            </w:pPr>
            <w:r w:rsidRPr="00332029">
              <w:rPr>
                <w:rFonts w:ascii="Arial" w:hAnsi="Arial" w:cs="Arial"/>
                <w:bCs/>
                <w:sz w:val="22"/>
                <w:szCs w:val="22"/>
                <w:lang w:val="es-ES"/>
              </w:rPr>
              <w:t>Por la cual se establece el régimen de los servicios públicos domiciliarios y se dictan otras disposiciones.</w:t>
            </w:r>
          </w:p>
        </w:tc>
      </w:tr>
      <w:tr w:rsidR="002D22C9" w:rsidRPr="002D22C9" w:rsidTr="002D22C9">
        <w:trPr>
          <w:cantSplit/>
          <w:trHeight w:val="932"/>
          <w:jc w:val="center"/>
        </w:trPr>
        <w:tc>
          <w:tcPr>
            <w:tcW w:w="2642"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jc w:val="both"/>
              <w:rPr>
                <w:rFonts w:ascii="Arial" w:hAnsi="Arial" w:cs="Arial"/>
                <w:sz w:val="22"/>
                <w:szCs w:val="22"/>
                <w:lang w:val="es-ES" w:eastAsia="en-US"/>
              </w:rPr>
            </w:pPr>
            <w:r w:rsidRPr="002D22C9">
              <w:rPr>
                <w:rFonts w:ascii="Arial" w:hAnsi="Arial" w:cs="Arial"/>
                <w:sz w:val="22"/>
                <w:szCs w:val="22"/>
                <w:lang w:val="es-ES"/>
              </w:rPr>
              <w:t>Ley 685 de 2001</w:t>
            </w:r>
          </w:p>
        </w:tc>
        <w:tc>
          <w:tcPr>
            <w:tcW w:w="6288"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jc w:val="both"/>
              <w:rPr>
                <w:rFonts w:ascii="Arial" w:hAnsi="Arial" w:cs="Arial"/>
                <w:bCs/>
                <w:sz w:val="22"/>
                <w:szCs w:val="22"/>
                <w:lang w:val="es-ES" w:eastAsia="en-US"/>
              </w:rPr>
            </w:pPr>
            <w:r w:rsidRPr="002D22C9">
              <w:rPr>
                <w:rFonts w:ascii="Arial" w:hAnsi="Arial" w:cs="Arial"/>
                <w:bCs/>
                <w:sz w:val="22"/>
                <w:szCs w:val="22"/>
                <w:lang w:val="es-ES"/>
              </w:rPr>
              <w:t>Por la cual se expide el Código de Minas y se dictan otras disposiciones, entre las cuales está lo referente a los aprovechamientos mineros sea de canteras o material de arrastre.</w:t>
            </w:r>
          </w:p>
        </w:tc>
      </w:tr>
      <w:tr w:rsidR="002D22C9" w:rsidRPr="002D22C9" w:rsidTr="002D22C9">
        <w:trPr>
          <w:cantSplit/>
          <w:trHeight w:val="328"/>
          <w:jc w:val="center"/>
        </w:trPr>
        <w:tc>
          <w:tcPr>
            <w:tcW w:w="2642"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jc w:val="both"/>
              <w:rPr>
                <w:rFonts w:ascii="Arial" w:hAnsi="Arial" w:cs="Arial"/>
                <w:sz w:val="22"/>
                <w:szCs w:val="22"/>
                <w:lang w:val="es-ES" w:eastAsia="en-US"/>
              </w:rPr>
            </w:pPr>
            <w:r w:rsidRPr="002D22C9">
              <w:rPr>
                <w:rFonts w:ascii="Arial" w:hAnsi="Arial" w:cs="Arial"/>
                <w:sz w:val="22"/>
                <w:szCs w:val="22"/>
                <w:lang w:val="es-ES"/>
              </w:rPr>
              <w:t>Ley 1333 de 2009</w:t>
            </w:r>
          </w:p>
        </w:tc>
        <w:tc>
          <w:tcPr>
            <w:tcW w:w="6288" w:type="dxa"/>
            <w:tcBorders>
              <w:top w:val="single" w:sz="4" w:space="0" w:color="auto"/>
              <w:left w:val="single" w:sz="4" w:space="0" w:color="auto"/>
              <w:bottom w:val="single" w:sz="4" w:space="0" w:color="auto"/>
              <w:right w:val="single" w:sz="4" w:space="0" w:color="auto"/>
            </w:tcBorders>
            <w:vAlign w:val="center"/>
          </w:tcPr>
          <w:p w:rsidR="00FE2DD1" w:rsidRPr="002D22C9" w:rsidRDefault="00FE2DD1" w:rsidP="00595712">
            <w:pPr>
              <w:jc w:val="both"/>
              <w:rPr>
                <w:rFonts w:ascii="Arial" w:hAnsi="Arial" w:cs="Arial"/>
                <w:sz w:val="22"/>
                <w:szCs w:val="22"/>
                <w:lang w:val="es-ES"/>
              </w:rPr>
            </w:pPr>
            <w:r w:rsidRPr="002D22C9">
              <w:rPr>
                <w:rFonts w:ascii="Arial" w:hAnsi="Arial" w:cs="Arial"/>
                <w:sz w:val="22"/>
                <w:szCs w:val="22"/>
                <w:lang w:val="es-ES"/>
              </w:rPr>
              <w:t xml:space="preserve">Sobre el Régimen Sancionatorio Ambiental. </w:t>
            </w:r>
          </w:p>
        </w:tc>
      </w:tr>
      <w:tr w:rsidR="00DB0099" w:rsidRPr="002D22C9" w:rsidTr="002D22C9">
        <w:trPr>
          <w:cantSplit/>
          <w:trHeight w:val="328"/>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Default="00DB0099" w:rsidP="00595712">
            <w:pPr>
              <w:jc w:val="both"/>
              <w:rPr>
                <w:rFonts w:ascii="Arial" w:hAnsi="Arial" w:cs="Arial"/>
                <w:sz w:val="22"/>
                <w:szCs w:val="22"/>
                <w:lang w:val="es-ES"/>
              </w:rPr>
            </w:pPr>
            <w:r>
              <w:rPr>
                <w:rFonts w:ascii="Arial" w:hAnsi="Arial" w:cs="Arial"/>
                <w:sz w:val="22"/>
                <w:szCs w:val="22"/>
                <w:lang w:val="es-ES"/>
              </w:rPr>
              <w:t>Resolución 2202 de 2006</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595712" w:rsidRDefault="00DB0099" w:rsidP="00595712">
            <w:pPr>
              <w:jc w:val="both"/>
              <w:rPr>
                <w:rFonts w:ascii="Arial" w:hAnsi="Arial" w:cs="Arial"/>
                <w:sz w:val="22"/>
                <w:szCs w:val="22"/>
                <w:lang w:val="es-ES"/>
              </w:rPr>
            </w:pPr>
            <w:r w:rsidRPr="00DB0099">
              <w:rPr>
                <w:rFonts w:ascii="Arial" w:hAnsi="Arial" w:cs="Arial"/>
                <w:sz w:val="22"/>
                <w:szCs w:val="22"/>
                <w:lang w:val="es-ES"/>
              </w:rPr>
              <w:t>Por la cual se adoptan los Formularios Únicos Nacionales de Solicitud de Trámites Ambientales</w:t>
            </w:r>
          </w:p>
        </w:tc>
      </w:tr>
      <w:tr w:rsidR="00911F0B" w:rsidRPr="00911F0B"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FE2DD1" w:rsidRPr="00911F0B" w:rsidRDefault="00FE2DD1" w:rsidP="00595712">
            <w:pPr>
              <w:jc w:val="both"/>
              <w:rPr>
                <w:rFonts w:ascii="Arial" w:hAnsi="Arial" w:cs="Arial"/>
                <w:sz w:val="22"/>
                <w:szCs w:val="22"/>
                <w:lang w:val="es-ES"/>
              </w:rPr>
            </w:pPr>
            <w:r w:rsidRPr="00911F0B">
              <w:rPr>
                <w:rFonts w:ascii="Arial" w:hAnsi="Arial" w:cs="Arial"/>
                <w:sz w:val="22"/>
                <w:szCs w:val="22"/>
                <w:lang w:val="es-ES"/>
              </w:rPr>
              <w:t>Decreto 2372 de 2010</w:t>
            </w:r>
          </w:p>
        </w:tc>
        <w:tc>
          <w:tcPr>
            <w:tcW w:w="6288" w:type="dxa"/>
            <w:tcBorders>
              <w:top w:val="single" w:sz="4" w:space="0" w:color="auto"/>
              <w:left w:val="single" w:sz="4" w:space="0" w:color="auto"/>
              <w:bottom w:val="single" w:sz="4" w:space="0" w:color="auto"/>
              <w:right w:val="single" w:sz="4" w:space="0" w:color="auto"/>
            </w:tcBorders>
            <w:vAlign w:val="center"/>
          </w:tcPr>
          <w:p w:rsidR="00FE2DD1" w:rsidRPr="00911F0B" w:rsidRDefault="00FE2DD1" w:rsidP="00595712">
            <w:pPr>
              <w:jc w:val="both"/>
              <w:rPr>
                <w:rFonts w:ascii="Arial" w:hAnsi="Arial" w:cs="Arial"/>
                <w:sz w:val="22"/>
                <w:szCs w:val="22"/>
                <w:lang w:val="es-ES"/>
              </w:rPr>
            </w:pPr>
            <w:r w:rsidRPr="00911F0B">
              <w:rPr>
                <w:rFonts w:ascii="Arial" w:hAnsi="Arial" w:cs="Arial"/>
                <w:sz w:val="22"/>
                <w:szCs w:val="22"/>
                <w:lang w:val="es-ES"/>
              </w:rPr>
              <w:t>Sobre los criterios, categorías y jurisdicción de las áreas protegidas y el Sistema Nacional de Áreas Protegidas</w:t>
            </w:r>
          </w:p>
        </w:tc>
      </w:tr>
      <w:tr w:rsidR="006F3A73" w:rsidRPr="00911F0B"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6F3A73" w:rsidRPr="00911F0B" w:rsidRDefault="006F3A73" w:rsidP="00595712">
            <w:pPr>
              <w:jc w:val="both"/>
              <w:rPr>
                <w:rFonts w:ascii="Arial" w:hAnsi="Arial" w:cs="Arial"/>
                <w:sz w:val="22"/>
                <w:szCs w:val="22"/>
                <w:lang w:val="es-ES"/>
              </w:rPr>
            </w:pPr>
            <w:r>
              <w:rPr>
                <w:rFonts w:ascii="Arial" w:hAnsi="Arial" w:cs="Arial"/>
                <w:sz w:val="22"/>
                <w:szCs w:val="22"/>
                <w:lang w:val="es-ES"/>
              </w:rPr>
              <w:t>Decreto 3930 de 2010</w:t>
            </w:r>
          </w:p>
        </w:tc>
        <w:tc>
          <w:tcPr>
            <w:tcW w:w="6288" w:type="dxa"/>
            <w:tcBorders>
              <w:top w:val="single" w:sz="4" w:space="0" w:color="auto"/>
              <w:left w:val="single" w:sz="4" w:space="0" w:color="auto"/>
              <w:bottom w:val="single" w:sz="4" w:space="0" w:color="auto"/>
              <w:right w:val="single" w:sz="4" w:space="0" w:color="auto"/>
            </w:tcBorders>
            <w:vAlign w:val="center"/>
          </w:tcPr>
          <w:p w:rsidR="006F3A73" w:rsidRPr="00911F0B" w:rsidRDefault="006F3A73" w:rsidP="00595712">
            <w:pPr>
              <w:jc w:val="both"/>
              <w:rPr>
                <w:rFonts w:ascii="Arial" w:hAnsi="Arial" w:cs="Arial"/>
                <w:sz w:val="22"/>
                <w:szCs w:val="22"/>
                <w:lang w:val="es-ES"/>
              </w:rPr>
            </w:pPr>
            <w:r w:rsidRPr="006F3A73">
              <w:rPr>
                <w:rFonts w:ascii="Arial" w:hAnsi="Arial" w:cs="Arial"/>
                <w:sz w:val="22"/>
                <w:szCs w:val="22"/>
                <w:lang w:val="es-ES"/>
              </w:rPr>
              <w:t>Por el cual se reglamenta parcialmente el Título I de la Ley 9ª de 1979, así como el Capítulo II del Título VI -Parte III- Libro II del Decreto-ley 2811 de 1974 en cuanto a usos del agua y residuos líquidos y se dictan otras disposiciones.</w:t>
            </w:r>
          </w:p>
        </w:tc>
      </w:tr>
      <w:tr w:rsidR="00B650E3" w:rsidRPr="00911F0B"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911F0B" w:rsidRDefault="00B650E3" w:rsidP="00B650E3">
            <w:pPr>
              <w:jc w:val="both"/>
              <w:rPr>
                <w:rFonts w:ascii="Arial" w:hAnsi="Arial" w:cs="Arial"/>
                <w:sz w:val="22"/>
                <w:szCs w:val="22"/>
                <w:lang w:val="es-ES"/>
              </w:rPr>
            </w:pPr>
            <w:r w:rsidRPr="00911F0B">
              <w:rPr>
                <w:rFonts w:ascii="Arial" w:hAnsi="Arial" w:cs="Arial"/>
                <w:sz w:val="22"/>
                <w:szCs w:val="22"/>
                <w:lang w:val="es-ES"/>
              </w:rPr>
              <w:t>Resolución 0415 de 2010</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911F0B" w:rsidRDefault="00B650E3" w:rsidP="00B650E3">
            <w:pPr>
              <w:pStyle w:val="NormalWeb"/>
              <w:jc w:val="both"/>
              <w:rPr>
                <w:rFonts w:ascii="Arial" w:hAnsi="Arial" w:cs="Arial"/>
                <w:sz w:val="22"/>
                <w:szCs w:val="22"/>
                <w:lang w:val="es-ES"/>
              </w:rPr>
            </w:pPr>
            <w:r w:rsidRPr="00911F0B">
              <w:rPr>
                <w:rFonts w:ascii="Arial" w:hAnsi="Arial" w:cs="Arial"/>
                <w:sz w:val="22"/>
                <w:szCs w:val="22"/>
                <w:lang w:val="es-ES" w:eastAsia="es-ES"/>
              </w:rPr>
              <w:t>Por la cual se reglamenta el Registro Único de Infractores Ambientales (RUIA) y se toman otras determinaciones.</w:t>
            </w:r>
          </w:p>
        </w:tc>
      </w:tr>
      <w:tr w:rsidR="00B650E3" w:rsidRPr="00911F0B"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911F0B" w:rsidRDefault="00B650E3" w:rsidP="00B650E3">
            <w:pPr>
              <w:jc w:val="both"/>
              <w:rPr>
                <w:rFonts w:ascii="Arial" w:hAnsi="Arial" w:cs="Arial"/>
                <w:sz w:val="22"/>
                <w:szCs w:val="22"/>
                <w:lang w:val="es-ES"/>
              </w:rPr>
            </w:pPr>
            <w:r w:rsidRPr="00911F0B">
              <w:rPr>
                <w:rFonts w:ascii="Arial" w:hAnsi="Arial" w:cs="Arial"/>
                <w:sz w:val="22"/>
                <w:szCs w:val="22"/>
                <w:lang w:val="es-ES"/>
              </w:rPr>
              <w:t>Decreto 2041 de 2014</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911F0B" w:rsidRDefault="00B650E3" w:rsidP="00B650E3">
            <w:pPr>
              <w:jc w:val="both"/>
              <w:rPr>
                <w:rFonts w:ascii="Arial" w:hAnsi="Arial" w:cs="Arial"/>
                <w:sz w:val="22"/>
                <w:szCs w:val="22"/>
                <w:lang w:val="es-ES"/>
              </w:rPr>
            </w:pPr>
            <w:r w:rsidRPr="00911F0B">
              <w:rPr>
                <w:rFonts w:ascii="Arial" w:hAnsi="Arial" w:cs="Arial"/>
                <w:sz w:val="22"/>
                <w:szCs w:val="22"/>
                <w:lang w:val="es-ES"/>
              </w:rPr>
              <w:t xml:space="preserve">Por el cual se reglamenta el Título </w:t>
            </w:r>
            <w:hyperlink r:id="rId22" w:anchor="VIII" w:history="1">
              <w:r w:rsidRPr="00911F0B">
                <w:rPr>
                  <w:rFonts w:ascii="Arial" w:hAnsi="Arial" w:cs="Arial"/>
                  <w:sz w:val="22"/>
                  <w:szCs w:val="22"/>
                  <w:lang w:val="es-ES"/>
                </w:rPr>
                <w:t>VIII</w:t>
              </w:r>
            </w:hyperlink>
            <w:r w:rsidRPr="00911F0B">
              <w:rPr>
                <w:rFonts w:ascii="Arial" w:hAnsi="Arial" w:cs="Arial"/>
                <w:sz w:val="22"/>
                <w:szCs w:val="22"/>
                <w:lang w:val="es-ES"/>
              </w:rPr>
              <w:t xml:space="preserve"> de la Ley 99 de 1993 sobre licencias ambientales.</w:t>
            </w:r>
            <w:r w:rsidRPr="00911F0B">
              <w:rPr>
                <w:rFonts w:ascii="Arial" w:hAnsi="Arial" w:cs="Arial"/>
                <w:b/>
                <w:i/>
                <w:sz w:val="22"/>
                <w:szCs w:val="22"/>
                <w:lang w:val="es-ES"/>
              </w:rPr>
              <w:t xml:space="preserve"> </w:t>
            </w:r>
          </w:p>
        </w:tc>
      </w:tr>
      <w:tr w:rsidR="009D7C49" w:rsidRPr="00911F0B" w:rsidTr="002D22C9">
        <w:trPr>
          <w:cantSplit/>
          <w:trHeight w:val="512"/>
          <w:jc w:val="center"/>
        </w:trPr>
        <w:tc>
          <w:tcPr>
            <w:tcW w:w="2642" w:type="dxa"/>
            <w:tcBorders>
              <w:top w:val="single" w:sz="4" w:space="0" w:color="auto"/>
              <w:left w:val="single" w:sz="4" w:space="0" w:color="auto"/>
              <w:bottom w:val="single" w:sz="4" w:space="0" w:color="auto"/>
              <w:right w:val="single" w:sz="4" w:space="0" w:color="auto"/>
            </w:tcBorders>
            <w:vAlign w:val="center"/>
          </w:tcPr>
          <w:p w:rsidR="009D7C49" w:rsidRPr="00911F0B" w:rsidRDefault="009D7C49" w:rsidP="00B650E3">
            <w:pPr>
              <w:jc w:val="both"/>
              <w:rPr>
                <w:rFonts w:ascii="Arial" w:hAnsi="Arial" w:cs="Arial"/>
                <w:sz w:val="22"/>
                <w:szCs w:val="22"/>
                <w:lang w:val="es-ES"/>
              </w:rPr>
            </w:pPr>
            <w:r>
              <w:rPr>
                <w:rFonts w:ascii="Arial" w:hAnsi="Arial" w:cs="Arial"/>
                <w:sz w:val="22"/>
                <w:szCs w:val="22"/>
                <w:lang w:val="es-ES"/>
              </w:rPr>
              <w:t>Decreto 475 de 2015</w:t>
            </w:r>
          </w:p>
        </w:tc>
        <w:tc>
          <w:tcPr>
            <w:tcW w:w="6288" w:type="dxa"/>
            <w:tcBorders>
              <w:top w:val="single" w:sz="4" w:space="0" w:color="auto"/>
              <w:left w:val="single" w:sz="4" w:space="0" w:color="auto"/>
              <w:bottom w:val="single" w:sz="4" w:space="0" w:color="auto"/>
              <w:right w:val="single" w:sz="4" w:space="0" w:color="auto"/>
            </w:tcBorders>
            <w:vAlign w:val="center"/>
          </w:tcPr>
          <w:p w:rsidR="009D7C49" w:rsidRPr="00911F0B" w:rsidRDefault="009D7C49" w:rsidP="009D7C49">
            <w:pPr>
              <w:jc w:val="both"/>
              <w:rPr>
                <w:rFonts w:ascii="Arial" w:hAnsi="Arial" w:cs="Arial"/>
                <w:sz w:val="22"/>
                <w:szCs w:val="22"/>
                <w:lang w:val="es-ES"/>
              </w:rPr>
            </w:pPr>
            <w:r>
              <w:rPr>
                <w:rFonts w:ascii="Arial" w:hAnsi="Arial" w:cs="Arial"/>
                <w:sz w:val="22"/>
                <w:szCs w:val="22"/>
                <w:lang w:val="es-ES"/>
              </w:rPr>
              <w:t xml:space="preserve">Por el cual se reglamenta el artículo 250 de la ley 1450 de 2011 y se dictan otras disposiciones. Evaluación y viabilización de agua y saneamiento. </w:t>
            </w:r>
          </w:p>
        </w:tc>
      </w:tr>
      <w:tr w:rsidR="00B650E3" w:rsidRPr="004016C0" w:rsidTr="002D22C9">
        <w:trPr>
          <w:cantSplit/>
          <w:trHeight w:val="466"/>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B650E3" w:rsidRPr="005E7CB9" w:rsidRDefault="00B650E3" w:rsidP="00B650E3">
            <w:pPr>
              <w:pStyle w:val="NormalWeb"/>
              <w:jc w:val="center"/>
              <w:rPr>
                <w:rFonts w:ascii="Arial" w:hAnsi="Arial" w:cs="Arial"/>
                <w:b/>
                <w:sz w:val="22"/>
                <w:szCs w:val="22"/>
                <w:lang w:val="es-ES" w:eastAsia="es-ES"/>
              </w:rPr>
            </w:pPr>
            <w:r w:rsidRPr="005E7CB9">
              <w:rPr>
                <w:rFonts w:ascii="Arial" w:hAnsi="Arial" w:cs="Arial"/>
                <w:b/>
                <w:sz w:val="22"/>
                <w:szCs w:val="22"/>
                <w:lang w:val="es-ES" w:eastAsia="es-ES"/>
              </w:rPr>
              <w:t>COMPONENTE ATMOSFÉRICO</w:t>
            </w:r>
          </w:p>
        </w:tc>
      </w:tr>
      <w:tr w:rsidR="00B650E3" w:rsidRPr="00905C85"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905C85" w:rsidRDefault="00B650E3" w:rsidP="00B650E3">
            <w:pPr>
              <w:jc w:val="both"/>
              <w:rPr>
                <w:rFonts w:ascii="Arial" w:hAnsi="Arial" w:cs="Arial"/>
                <w:sz w:val="22"/>
                <w:szCs w:val="22"/>
                <w:lang w:val="es-ES"/>
              </w:rPr>
            </w:pPr>
            <w:r w:rsidRPr="00905C85">
              <w:rPr>
                <w:rFonts w:ascii="Arial" w:hAnsi="Arial" w:cs="Arial"/>
                <w:sz w:val="22"/>
                <w:szCs w:val="22"/>
                <w:lang w:val="es-ES"/>
              </w:rPr>
              <w:t>Resolución 8321 de 1983</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905C85" w:rsidRDefault="00B650E3" w:rsidP="00B650E3">
            <w:pPr>
              <w:pStyle w:val="NormalWeb"/>
              <w:jc w:val="both"/>
              <w:rPr>
                <w:rFonts w:ascii="Arial" w:hAnsi="Arial" w:cs="Arial"/>
                <w:sz w:val="22"/>
                <w:szCs w:val="22"/>
                <w:lang w:val="es-ES" w:eastAsia="es-ES"/>
              </w:rPr>
            </w:pPr>
            <w:r w:rsidRPr="00905C85">
              <w:rPr>
                <w:rFonts w:ascii="Arial" w:hAnsi="Arial" w:cs="Arial"/>
                <w:sz w:val="22"/>
                <w:szCs w:val="22"/>
                <w:lang w:val="es-ES" w:eastAsia="es-ES"/>
              </w:rPr>
              <w:t>Por la cual se dictan normas sobre Protección y conservación de la Audición de la Salud y el bienestar de las personas, por causa de la producción y emisión de ruidos.</w:t>
            </w:r>
          </w:p>
        </w:tc>
      </w:tr>
      <w:tr w:rsidR="00B650E3" w:rsidRPr="00905C85"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905C85" w:rsidRDefault="00B650E3" w:rsidP="00B650E3">
            <w:pPr>
              <w:jc w:val="both"/>
              <w:rPr>
                <w:rFonts w:ascii="Arial" w:hAnsi="Arial" w:cs="Arial"/>
                <w:sz w:val="22"/>
                <w:szCs w:val="22"/>
                <w:lang w:val="es-ES" w:eastAsia="en-US"/>
              </w:rPr>
            </w:pPr>
            <w:r w:rsidRPr="00905C85">
              <w:rPr>
                <w:rFonts w:ascii="Arial" w:hAnsi="Arial" w:cs="Arial"/>
                <w:sz w:val="22"/>
                <w:szCs w:val="22"/>
                <w:lang w:val="es-ES"/>
              </w:rPr>
              <w:t>Decreto 948 de 1995</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905C85" w:rsidRDefault="00B650E3" w:rsidP="00B650E3">
            <w:pPr>
              <w:jc w:val="both"/>
              <w:rPr>
                <w:rFonts w:ascii="Arial" w:hAnsi="Arial" w:cs="Arial"/>
                <w:sz w:val="22"/>
                <w:szCs w:val="22"/>
                <w:lang w:val="es-ES" w:eastAsia="en-US"/>
              </w:rPr>
            </w:pPr>
            <w:r w:rsidRPr="00905C85">
              <w:rPr>
                <w:rFonts w:ascii="Arial" w:hAnsi="Arial" w:cs="Arial"/>
                <w:bCs/>
                <w:sz w:val="22"/>
                <w:szCs w:val="22"/>
                <w:lang w:val="es-ES"/>
              </w:rPr>
              <w:t>Contiene el Reglamento de Protección y Control de la Calidad del Aire, de alcance general y aplicable en todo el territorio nacional.</w:t>
            </w:r>
          </w:p>
        </w:tc>
      </w:tr>
      <w:tr w:rsidR="00B650E3" w:rsidRPr="005E7CB9"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5E7CB9" w:rsidRDefault="00B650E3" w:rsidP="00B650E3">
            <w:pPr>
              <w:jc w:val="both"/>
              <w:rPr>
                <w:rFonts w:ascii="Arial" w:hAnsi="Arial" w:cs="Arial"/>
                <w:sz w:val="22"/>
                <w:szCs w:val="22"/>
                <w:lang w:val="es-ES" w:eastAsia="en-US"/>
              </w:rPr>
            </w:pPr>
            <w:r w:rsidRPr="005E7CB9">
              <w:rPr>
                <w:rFonts w:ascii="Arial" w:hAnsi="Arial" w:cs="Arial"/>
                <w:sz w:val="22"/>
                <w:szCs w:val="22"/>
                <w:lang w:val="es-ES"/>
              </w:rPr>
              <w:t>Resolución 601 de 2006</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5E7CB9" w:rsidRDefault="00B650E3" w:rsidP="00B650E3">
            <w:pPr>
              <w:jc w:val="both"/>
              <w:rPr>
                <w:rFonts w:ascii="Arial" w:hAnsi="Arial" w:cs="Arial"/>
                <w:bCs/>
                <w:sz w:val="22"/>
                <w:szCs w:val="22"/>
                <w:lang w:val="es-ES" w:eastAsia="en-US"/>
              </w:rPr>
            </w:pPr>
            <w:r w:rsidRPr="005E7CB9">
              <w:rPr>
                <w:rFonts w:ascii="Arial" w:hAnsi="Arial" w:cs="Arial"/>
                <w:bCs/>
                <w:sz w:val="22"/>
                <w:szCs w:val="22"/>
                <w:lang w:val="es-ES"/>
              </w:rPr>
              <w:t>Se establece la Norma de Calidad del Aire o Nivel de Inmisión, para todo el territorio nacional en condiciones de referencia.</w:t>
            </w:r>
          </w:p>
        </w:tc>
      </w:tr>
      <w:tr w:rsidR="00B650E3" w:rsidRPr="005E7CB9"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5E7CB9" w:rsidRDefault="00B650E3" w:rsidP="00B650E3">
            <w:pPr>
              <w:jc w:val="both"/>
              <w:rPr>
                <w:rFonts w:ascii="Arial" w:hAnsi="Arial" w:cs="Arial"/>
                <w:sz w:val="22"/>
                <w:szCs w:val="22"/>
                <w:lang w:val="es-ES" w:eastAsia="en-US"/>
              </w:rPr>
            </w:pPr>
            <w:r w:rsidRPr="005E7CB9">
              <w:rPr>
                <w:rFonts w:ascii="Arial" w:hAnsi="Arial" w:cs="Arial"/>
                <w:sz w:val="22"/>
                <w:szCs w:val="22"/>
                <w:lang w:val="es-ES"/>
              </w:rPr>
              <w:t>Resolución 627 de 2006</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5E7CB9" w:rsidRDefault="00B650E3" w:rsidP="00B650E3">
            <w:pPr>
              <w:jc w:val="both"/>
              <w:rPr>
                <w:rFonts w:ascii="Arial" w:hAnsi="Arial" w:cs="Arial"/>
                <w:bCs/>
                <w:sz w:val="22"/>
                <w:szCs w:val="22"/>
                <w:lang w:val="es-ES" w:eastAsia="en-US"/>
              </w:rPr>
            </w:pPr>
            <w:r w:rsidRPr="005E7CB9">
              <w:rPr>
                <w:rFonts w:ascii="Arial" w:hAnsi="Arial" w:cs="Arial"/>
                <w:sz w:val="22"/>
                <w:szCs w:val="22"/>
                <w:lang w:val="es-ES"/>
              </w:rPr>
              <w:t>Por la cual se establece la norma nacional de emisión de ruido y ruido ambiental.</w:t>
            </w:r>
          </w:p>
        </w:tc>
      </w:tr>
      <w:tr w:rsidR="00B650E3" w:rsidRPr="005E7CB9" w:rsidTr="002D22C9">
        <w:trPr>
          <w:cantSplit/>
          <w:trHeight w:val="368"/>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5E7CB9" w:rsidRDefault="00B650E3" w:rsidP="00B650E3">
            <w:pPr>
              <w:jc w:val="both"/>
              <w:rPr>
                <w:rFonts w:ascii="Arial" w:hAnsi="Arial" w:cs="Arial"/>
                <w:sz w:val="22"/>
                <w:szCs w:val="22"/>
                <w:lang w:val="es-ES"/>
              </w:rPr>
            </w:pPr>
            <w:r w:rsidRPr="005E7CB9">
              <w:rPr>
                <w:rFonts w:ascii="Arial" w:hAnsi="Arial" w:cs="Arial"/>
                <w:sz w:val="22"/>
                <w:szCs w:val="22"/>
                <w:lang w:val="es-ES"/>
              </w:rPr>
              <w:t>Resolución 610 de 2010</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8949F9" w:rsidRDefault="00B650E3" w:rsidP="00B650E3">
            <w:pPr>
              <w:jc w:val="both"/>
              <w:rPr>
                <w:rFonts w:ascii="Arial" w:hAnsi="Arial" w:cs="Arial"/>
                <w:bCs/>
                <w:sz w:val="22"/>
                <w:szCs w:val="22"/>
                <w:lang w:val="es-ES"/>
              </w:rPr>
            </w:pPr>
            <w:r w:rsidRPr="008949F9">
              <w:rPr>
                <w:rFonts w:ascii="Arial" w:hAnsi="Arial" w:cs="Arial"/>
                <w:bCs/>
                <w:sz w:val="22"/>
                <w:szCs w:val="22"/>
                <w:lang w:val="es-ES"/>
              </w:rPr>
              <w:t>Por la cual se modifica la Resolución 601 de 2006.</w:t>
            </w:r>
          </w:p>
        </w:tc>
      </w:tr>
      <w:tr w:rsidR="00B650E3" w:rsidRPr="004016C0" w:rsidTr="002D22C9">
        <w:trPr>
          <w:cantSplit/>
          <w:trHeight w:val="466"/>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B650E3" w:rsidRPr="008949F9" w:rsidRDefault="00B650E3" w:rsidP="00B650E3">
            <w:pPr>
              <w:jc w:val="center"/>
              <w:rPr>
                <w:rFonts w:ascii="Arial" w:hAnsi="Arial" w:cs="Arial"/>
                <w:bCs/>
                <w:sz w:val="22"/>
                <w:szCs w:val="22"/>
                <w:lang w:val="es-ES"/>
              </w:rPr>
            </w:pPr>
            <w:r w:rsidRPr="008949F9">
              <w:rPr>
                <w:rFonts w:ascii="Arial" w:hAnsi="Arial" w:cs="Arial"/>
                <w:b/>
                <w:sz w:val="22"/>
                <w:szCs w:val="22"/>
                <w:lang w:val="es-ES"/>
              </w:rPr>
              <w:lastRenderedPageBreak/>
              <w:t>COMPONENTE HÍDRICO</w:t>
            </w:r>
          </w:p>
        </w:tc>
      </w:tr>
      <w:tr w:rsidR="00B650E3" w:rsidRPr="008949F9"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8949F9" w:rsidRDefault="00B650E3" w:rsidP="00B650E3">
            <w:pPr>
              <w:jc w:val="both"/>
              <w:rPr>
                <w:rFonts w:ascii="Arial" w:hAnsi="Arial" w:cs="Arial"/>
                <w:sz w:val="22"/>
                <w:szCs w:val="22"/>
                <w:lang w:val="es-ES"/>
              </w:rPr>
            </w:pPr>
            <w:r w:rsidRPr="008949F9">
              <w:rPr>
                <w:rFonts w:ascii="Arial" w:hAnsi="Arial" w:cs="Arial"/>
                <w:sz w:val="22"/>
                <w:szCs w:val="22"/>
                <w:lang w:val="es-ES"/>
              </w:rPr>
              <w:t>Decreto 1449 de 1977</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8949F9" w:rsidRDefault="00B650E3" w:rsidP="00B650E3">
            <w:pPr>
              <w:jc w:val="both"/>
              <w:rPr>
                <w:rFonts w:ascii="Arial" w:hAnsi="Arial" w:cs="Arial"/>
                <w:sz w:val="22"/>
                <w:szCs w:val="22"/>
                <w:lang w:val="es-ES"/>
              </w:rPr>
            </w:pPr>
            <w:r w:rsidRPr="008949F9">
              <w:rPr>
                <w:rFonts w:ascii="Arial" w:hAnsi="Arial" w:cs="Arial"/>
                <w:sz w:val="22"/>
                <w:szCs w:val="22"/>
                <w:lang w:val="es-ES"/>
              </w:rPr>
              <w:t>Por el cual se reglamentan parcialmente el inciso 1 del numeral 5 del artículo 56 de la Ley número 135 de 1961 y el Decreto-Ley número 2811 de 1974. Conservación, protección y aprovechamiento del agua.</w:t>
            </w:r>
          </w:p>
        </w:tc>
      </w:tr>
      <w:tr w:rsidR="00B650E3" w:rsidRPr="00DE5379"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DE5379" w:rsidRDefault="00B650E3" w:rsidP="00B650E3">
            <w:pPr>
              <w:jc w:val="both"/>
              <w:rPr>
                <w:rFonts w:ascii="Arial" w:hAnsi="Arial" w:cs="Arial"/>
                <w:sz w:val="22"/>
                <w:szCs w:val="22"/>
                <w:lang w:val="es-ES" w:eastAsia="en-US"/>
              </w:rPr>
            </w:pPr>
            <w:r w:rsidRPr="00DE5379">
              <w:rPr>
                <w:rFonts w:ascii="Arial" w:hAnsi="Arial" w:cs="Arial"/>
                <w:sz w:val="22"/>
                <w:szCs w:val="22"/>
                <w:lang w:val="es-ES"/>
              </w:rPr>
              <w:t>Decreto 1541 de 1978</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DE5379" w:rsidRDefault="00B650E3" w:rsidP="00B650E3">
            <w:pPr>
              <w:jc w:val="both"/>
              <w:rPr>
                <w:rFonts w:ascii="Arial" w:hAnsi="Arial" w:cs="Arial"/>
                <w:sz w:val="22"/>
                <w:szCs w:val="22"/>
                <w:lang w:val="es-ES" w:eastAsia="en-US"/>
              </w:rPr>
            </w:pPr>
            <w:r w:rsidRPr="00DE5379">
              <w:rPr>
                <w:rFonts w:ascii="Arial" w:hAnsi="Arial" w:cs="Arial"/>
                <w:sz w:val="22"/>
                <w:szCs w:val="22"/>
                <w:lang w:val="es-ES"/>
              </w:rPr>
              <w:t xml:space="preserve">Por el cual se reglamenta la Parte III del Libro II del Decreto-Ley 2811 de 1974: "De las aguas no marítimas" y parcialmente la Ley 23 de 1973. Referente a intervención de cauces de tipo temporal o definitivo y concesión de aguas. </w:t>
            </w:r>
          </w:p>
        </w:tc>
      </w:tr>
      <w:tr w:rsidR="00B650E3" w:rsidRPr="0055488C"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55488C" w:rsidRDefault="00B650E3" w:rsidP="00B650E3">
            <w:pPr>
              <w:jc w:val="both"/>
              <w:rPr>
                <w:rFonts w:ascii="Arial" w:hAnsi="Arial" w:cs="Arial"/>
                <w:sz w:val="22"/>
                <w:szCs w:val="22"/>
                <w:lang w:val="es-ES"/>
              </w:rPr>
            </w:pPr>
            <w:r w:rsidRPr="0055488C">
              <w:rPr>
                <w:rFonts w:ascii="Arial" w:hAnsi="Arial" w:cs="Arial"/>
                <w:sz w:val="22"/>
                <w:szCs w:val="22"/>
                <w:lang w:val="es-ES"/>
              </w:rPr>
              <w:t>Decreto 2858 de 1981</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55488C" w:rsidRDefault="00B650E3" w:rsidP="00B650E3">
            <w:pPr>
              <w:jc w:val="both"/>
              <w:rPr>
                <w:rFonts w:ascii="Arial" w:hAnsi="Arial" w:cs="Arial"/>
                <w:sz w:val="22"/>
                <w:szCs w:val="22"/>
                <w:lang w:val="es-ES"/>
              </w:rPr>
            </w:pPr>
            <w:r w:rsidRPr="0055488C">
              <w:rPr>
                <w:rFonts w:ascii="Arial" w:hAnsi="Arial" w:cs="Arial"/>
                <w:sz w:val="22"/>
                <w:szCs w:val="22"/>
                <w:lang w:val="es-ES"/>
              </w:rPr>
              <w:t>Por el cual se reglamenta parcialmente el Artículo </w:t>
            </w:r>
            <w:hyperlink r:id="rId23" w:anchor="56" w:history="1">
              <w:r w:rsidRPr="0055488C">
                <w:rPr>
                  <w:rFonts w:ascii="Arial" w:hAnsi="Arial" w:cs="Arial"/>
                  <w:sz w:val="22"/>
                  <w:szCs w:val="22"/>
                  <w:lang w:val="es-ES"/>
                </w:rPr>
                <w:t>56</w:t>
              </w:r>
            </w:hyperlink>
            <w:r w:rsidRPr="0055488C">
              <w:rPr>
                <w:rFonts w:ascii="Arial" w:hAnsi="Arial" w:cs="Arial"/>
                <w:sz w:val="22"/>
                <w:szCs w:val="22"/>
                <w:lang w:val="es-ES"/>
              </w:rPr>
              <w:t> del Decreto-Ley 2811 de 1974 y se modifica el Decreto </w:t>
            </w:r>
            <w:hyperlink r:id="rId24" w:anchor="0" w:history="1">
              <w:r w:rsidRPr="0055488C">
                <w:rPr>
                  <w:rFonts w:ascii="Arial" w:hAnsi="Arial" w:cs="Arial"/>
                  <w:sz w:val="22"/>
                  <w:szCs w:val="22"/>
                  <w:lang w:val="es-ES"/>
                </w:rPr>
                <w:t>1541</w:t>
              </w:r>
            </w:hyperlink>
            <w:r w:rsidRPr="0055488C">
              <w:rPr>
                <w:rFonts w:ascii="Arial" w:hAnsi="Arial" w:cs="Arial"/>
                <w:sz w:val="22"/>
                <w:szCs w:val="22"/>
                <w:lang w:val="es-ES"/>
              </w:rPr>
              <w:t xml:space="preserve"> de 1978. Permisos ambientales por aprovechamiento de agua. </w:t>
            </w:r>
          </w:p>
        </w:tc>
      </w:tr>
      <w:tr w:rsidR="00B650E3" w:rsidRPr="0055488C"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55488C" w:rsidRDefault="00B650E3" w:rsidP="00B650E3">
            <w:pPr>
              <w:jc w:val="both"/>
              <w:rPr>
                <w:rFonts w:ascii="Arial" w:hAnsi="Arial" w:cs="Arial"/>
                <w:sz w:val="22"/>
                <w:szCs w:val="22"/>
                <w:lang w:val="es-ES" w:eastAsia="en-US"/>
              </w:rPr>
            </w:pPr>
            <w:r w:rsidRPr="0055488C">
              <w:rPr>
                <w:rFonts w:ascii="Arial" w:hAnsi="Arial" w:cs="Arial"/>
                <w:sz w:val="22"/>
                <w:szCs w:val="22"/>
                <w:lang w:val="es-ES"/>
              </w:rPr>
              <w:t>Decreto 1594 de 1984</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55488C" w:rsidRDefault="00B650E3" w:rsidP="00B650E3">
            <w:pPr>
              <w:jc w:val="both"/>
              <w:rPr>
                <w:rFonts w:ascii="Arial" w:hAnsi="Arial" w:cs="Arial"/>
                <w:sz w:val="22"/>
                <w:szCs w:val="22"/>
                <w:lang w:val="es-ES" w:eastAsia="en-US"/>
              </w:rPr>
            </w:pPr>
            <w:r w:rsidRPr="0055488C">
              <w:rPr>
                <w:rFonts w:ascii="Arial" w:hAnsi="Arial" w:cs="Arial"/>
                <w:sz w:val="22"/>
                <w:szCs w:val="22"/>
                <w:lang w:val="es-ES"/>
              </w:rPr>
              <w:t>Usos del agua y residuos líquidos. Artículos vigentes Nos. 20 y 21.</w:t>
            </w:r>
          </w:p>
        </w:tc>
      </w:tr>
      <w:tr w:rsidR="00B650E3" w:rsidRPr="00BC338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B650E3" w:rsidRPr="00DD21B8" w:rsidRDefault="00B650E3" w:rsidP="00B650E3">
            <w:pPr>
              <w:jc w:val="both"/>
              <w:rPr>
                <w:rFonts w:ascii="Arial" w:hAnsi="Arial" w:cs="Arial"/>
                <w:sz w:val="22"/>
                <w:szCs w:val="22"/>
                <w:lang w:val="es-ES" w:eastAsia="en-US"/>
              </w:rPr>
            </w:pPr>
            <w:r w:rsidRPr="00DD21B8">
              <w:rPr>
                <w:rFonts w:ascii="Arial" w:hAnsi="Arial" w:cs="Arial"/>
                <w:sz w:val="22"/>
                <w:szCs w:val="22"/>
                <w:lang w:val="es-ES"/>
              </w:rPr>
              <w:t>Ley 373 de 1997</w:t>
            </w:r>
          </w:p>
        </w:tc>
        <w:tc>
          <w:tcPr>
            <w:tcW w:w="6288" w:type="dxa"/>
            <w:tcBorders>
              <w:top w:val="single" w:sz="4" w:space="0" w:color="auto"/>
              <w:left w:val="single" w:sz="4" w:space="0" w:color="auto"/>
              <w:bottom w:val="single" w:sz="4" w:space="0" w:color="auto"/>
              <w:right w:val="single" w:sz="4" w:space="0" w:color="auto"/>
            </w:tcBorders>
            <w:vAlign w:val="center"/>
          </w:tcPr>
          <w:p w:rsidR="00B650E3" w:rsidRPr="00DD21B8" w:rsidRDefault="00B650E3" w:rsidP="00B650E3">
            <w:pPr>
              <w:jc w:val="both"/>
              <w:rPr>
                <w:rFonts w:ascii="Arial" w:hAnsi="Arial" w:cs="Arial"/>
                <w:bCs/>
                <w:sz w:val="22"/>
                <w:szCs w:val="22"/>
                <w:lang w:val="es-ES" w:eastAsia="en-US"/>
              </w:rPr>
            </w:pPr>
            <w:r w:rsidRPr="00DD21B8">
              <w:rPr>
                <w:rFonts w:ascii="Arial" w:hAnsi="Arial" w:cs="Arial"/>
                <w:bCs/>
                <w:sz w:val="22"/>
                <w:szCs w:val="22"/>
                <w:lang w:val="es-ES"/>
              </w:rPr>
              <w:t>Por la cual se establece el programa para el uso eficiente y ahorro del agua, busca preservar la oferta hídrica a partir de la formulación de proyectos y acciones que deben adoptar los usuarios.</w:t>
            </w:r>
          </w:p>
        </w:tc>
      </w:tr>
      <w:tr w:rsidR="00DB0099" w:rsidRPr="00BC338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2D22C9" w:rsidRDefault="00DB0099" w:rsidP="00DB0099">
            <w:pPr>
              <w:jc w:val="both"/>
              <w:rPr>
                <w:rFonts w:ascii="Arial" w:hAnsi="Arial" w:cs="Arial"/>
                <w:sz w:val="22"/>
                <w:szCs w:val="22"/>
                <w:lang w:val="es-ES"/>
              </w:rPr>
            </w:pPr>
            <w:r>
              <w:rPr>
                <w:rFonts w:ascii="Arial" w:hAnsi="Arial" w:cs="Arial"/>
                <w:sz w:val="22"/>
                <w:szCs w:val="22"/>
                <w:lang w:val="es-ES"/>
              </w:rPr>
              <w:t>Decreto 302 de 2000</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2D22C9" w:rsidRDefault="00DB0099" w:rsidP="00DB0099">
            <w:pPr>
              <w:jc w:val="both"/>
              <w:rPr>
                <w:rFonts w:ascii="Arial" w:hAnsi="Arial" w:cs="Arial"/>
                <w:sz w:val="22"/>
                <w:szCs w:val="22"/>
                <w:lang w:val="es-ES"/>
              </w:rPr>
            </w:pPr>
            <w:r w:rsidRPr="00595712">
              <w:rPr>
                <w:rFonts w:ascii="Arial" w:hAnsi="Arial" w:cs="Arial"/>
                <w:sz w:val="22"/>
                <w:szCs w:val="22"/>
                <w:lang w:val="es-ES"/>
              </w:rPr>
              <w:t>Por el cual se reglamenta la Ley 142 de 1994, en materia de prestación de los servicios públicos domiciliarios de acueducto y alcantarillado.</w:t>
            </w:r>
          </w:p>
        </w:tc>
      </w:tr>
      <w:tr w:rsidR="00DB0099" w:rsidRPr="004016C0"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DD21B8" w:rsidRDefault="00DB0099" w:rsidP="00DB0099">
            <w:pPr>
              <w:jc w:val="both"/>
              <w:rPr>
                <w:rFonts w:ascii="Arial" w:hAnsi="Arial" w:cs="Arial"/>
                <w:sz w:val="22"/>
                <w:szCs w:val="22"/>
                <w:lang w:val="es-ES" w:eastAsia="en-US"/>
              </w:rPr>
            </w:pPr>
            <w:r w:rsidRPr="00DD21B8">
              <w:rPr>
                <w:rFonts w:ascii="Arial" w:hAnsi="Arial" w:cs="Arial"/>
                <w:sz w:val="22"/>
                <w:szCs w:val="22"/>
                <w:lang w:val="es-ES"/>
              </w:rPr>
              <w:t xml:space="preserve">Decreto 3678 de 2010 </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DD21B8" w:rsidRDefault="00DB0099" w:rsidP="00DB0099">
            <w:pPr>
              <w:jc w:val="both"/>
              <w:rPr>
                <w:rFonts w:ascii="Arial" w:hAnsi="Arial" w:cs="Arial"/>
                <w:sz w:val="22"/>
                <w:szCs w:val="22"/>
                <w:lang w:val="es-ES" w:eastAsia="en-US"/>
              </w:rPr>
            </w:pPr>
            <w:r w:rsidRPr="00DD21B8">
              <w:rPr>
                <w:rFonts w:ascii="Arial" w:hAnsi="Arial" w:cs="Arial"/>
                <w:sz w:val="22"/>
                <w:szCs w:val="22"/>
                <w:lang w:val="es-ES"/>
              </w:rPr>
              <w:t>Por el cual se establecen los criterios para la imposición de las sanciones consagradas en el artículo 40 de la Ley 1333 de 2009.</w:t>
            </w:r>
          </w:p>
        </w:tc>
      </w:tr>
      <w:tr w:rsidR="00DB0099" w:rsidRPr="004016C0"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55488C" w:rsidRDefault="00DB0099" w:rsidP="00DB0099">
            <w:pPr>
              <w:jc w:val="both"/>
              <w:rPr>
                <w:rFonts w:ascii="Arial" w:hAnsi="Arial" w:cs="Arial"/>
                <w:sz w:val="22"/>
                <w:szCs w:val="22"/>
                <w:lang w:val="es-ES" w:eastAsia="en-US"/>
              </w:rPr>
            </w:pPr>
            <w:r w:rsidRPr="0055488C">
              <w:rPr>
                <w:rFonts w:ascii="Arial" w:hAnsi="Arial" w:cs="Arial"/>
                <w:sz w:val="22"/>
                <w:szCs w:val="22"/>
                <w:lang w:val="es-ES"/>
              </w:rPr>
              <w:t xml:space="preserve">Decreto 3930 de 2010 </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55488C" w:rsidRDefault="00DB0099" w:rsidP="00DB0099">
            <w:pPr>
              <w:jc w:val="both"/>
              <w:rPr>
                <w:rFonts w:ascii="Arial" w:hAnsi="Arial" w:cs="Arial"/>
                <w:sz w:val="22"/>
                <w:szCs w:val="22"/>
                <w:lang w:val="es-ES"/>
              </w:rPr>
            </w:pPr>
            <w:r w:rsidRPr="0055488C">
              <w:rPr>
                <w:rFonts w:ascii="Arial" w:hAnsi="Arial" w:cs="Arial"/>
                <w:sz w:val="22"/>
                <w:szCs w:val="22"/>
                <w:lang w:val="es-ES"/>
              </w:rPr>
              <w:t xml:space="preserve">Por el cual se establece las disposiciones relacionadas con los usos del recurso hídrico, el ordenamiento territorial del recurso hídrico y los vertimientos al recurso hídrico, al suelo y a los alcantarillados. Modificado parcialmente por el Decreto 4728 de 2010. </w:t>
            </w:r>
          </w:p>
        </w:tc>
      </w:tr>
      <w:tr w:rsidR="00DB0099" w:rsidRPr="004016C0"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55488C" w:rsidRDefault="00DB0099" w:rsidP="00DB0099">
            <w:pPr>
              <w:jc w:val="both"/>
              <w:rPr>
                <w:rFonts w:ascii="Arial" w:hAnsi="Arial" w:cs="Arial"/>
                <w:sz w:val="22"/>
                <w:szCs w:val="22"/>
                <w:lang w:val="es-ES"/>
              </w:rPr>
            </w:pPr>
            <w:r w:rsidRPr="0055488C">
              <w:rPr>
                <w:rFonts w:ascii="Arial" w:hAnsi="Arial" w:cs="Arial"/>
                <w:sz w:val="22"/>
                <w:szCs w:val="22"/>
                <w:lang w:val="es-ES"/>
              </w:rPr>
              <w:t>Decreto 4728 de 2010</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55488C" w:rsidRDefault="00DB0099" w:rsidP="00DB0099">
            <w:pPr>
              <w:jc w:val="both"/>
              <w:rPr>
                <w:rFonts w:ascii="Arial" w:hAnsi="Arial" w:cs="Arial"/>
                <w:sz w:val="22"/>
                <w:szCs w:val="22"/>
                <w:lang w:val="es-ES"/>
              </w:rPr>
            </w:pPr>
            <w:r w:rsidRPr="0055488C">
              <w:rPr>
                <w:rFonts w:ascii="Arial" w:hAnsi="Arial" w:cs="Arial"/>
                <w:sz w:val="22"/>
                <w:szCs w:val="22"/>
                <w:lang w:val="es-ES"/>
              </w:rPr>
              <w:t>Modifica parcialmente el decreto 3930 de 2010, sobre usos del agua y residuos líquidos.</w:t>
            </w:r>
          </w:p>
        </w:tc>
      </w:tr>
      <w:tr w:rsidR="00DB0099" w:rsidRPr="004016C0"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55488C" w:rsidRDefault="00DB0099" w:rsidP="00DB0099">
            <w:pPr>
              <w:jc w:val="both"/>
              <w:rPr>
                <w:rFonts w:ascii="Arial" w:hAnsi="Arial" w:cs="Arial"/>
                <w:sz w:val="22"/>
                <w:szCs w:val="22"/>
                <w:lang w:val="es-ES"/>
              </w:rPr>
            </w:pPr>
            <w:r>
              <w:rPr>
                <w:rFonts w:ascii="Arial" w:hAnsi="Arial" w:cs="Arial"/>
                <w:sz w:val="22"/>
                <w:szCs w:val="22"/>
                <w:lang w:val="es-ES"/>
              </w:rPr>
              <w:t>Resolución 1280 de 2010</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55488C" w:rsidRDefault="00DB0099" w:rsidP="00DB0099">
            <w:pPr>
              <w:jc w:val="both"/>
              <w:rPr>
                <w:rFonts w:ascii="Arial" w:hAnsi="Arial" w:cs="Arial"/>
                <w:sz w:val="22"/>
                <w:szCs w:val="22"/>
                <w:lang w:val="es-ES"/>
              </w:rPr>
            </w:pPr>
            <w:r w:rsidRPr="00A15DD9">
              <w:rPr>
                <w:rFonts w:ascii="Arial" w:hAnsi="Arial" w:cs="Arial"/>
                <w:sz w:val="22"/>
                <w:szCs w:val="22"/>
                <w:lang w:val="es-ES"/>
              </w:rPr>
              <w:t xml:space="preserve">Por la cual se establece la escala tarifaría para el cobro de los servicios de evaluación y seguimiento de las licencias ambientales, permisos, concesiones, autorizaciones y demás instrumentos de manejo y control ambiental para proyectos cuyo valor sea inferior a 2.115 </w:t>
            </w:r>
            <w:proofErr w:type="spellStart"/>
            <w:r w:rsidRPr="00A15DD9">
              <w:rPr>
                <w:rFonts w:ascii="Arial" w:hAnsi="Arial" w:cs="Arial"/>
                <w:sz w:val="22"/>
                <w:szCs w:val="22"/>
                <w:lang w:val="es-ES"/>
              </w:rPr>
              <w:t>smmv</w:t>
            </w:r>
            <w:proofErr w:type="spellEnd"/>
            <w:r w:rsidRPr="00A15DD9">
              <w:rPr>
                <w:rFonts w:ascii="Arial" w:hAnsi="Arial" w:cs="Arial"/>
                <w:sz w:val="22"/>
                <w:szCs w:val="22"/>
                <w:lang w:val="es-ES"/>
              </w:rPr>
              <w:t xml:space="preserve"> y se adopta la tabla única para la aplicación de los criterios definidos en el sistema y método definido en el artículo 96 de la Ley 633 para la liquidación de la tarifa</w:t>
            </w:r>
            <w:r>
              <w:rPr>
                <w:rFonts w:ascii="Arial" w:hAnsi="Arial" w:cs="Arial"/>
                <w:sz w:val="22"/>
                <w:szCs w:val="22"/>
                <w:lang w:val="es-ES"/>
              </w:rPr>
              <w:t>.</w:t>
            </w:r>
          </w:p>
        </w:tc>
      </w:tr>
      <w:tr w:rsidR="00DB0099" w:rsidRPr="00E04E93" w:rsidTr="004B3677">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04E93" w:rsidRDefault="00DB0099" w:rsidP="00DB0099">
            <w:pPr>
              <w:jc w:val="both"/>
              <w:rPr>
                <w:rFonts w:ascii="Arial" w:hAnsi="Arial" w:cs="Arial"/>
                <w:sz w:val="22"/>
                <w:szCs w:val="22"/>
                <w:lang w:val="es-ES"/>
              </w:rPr>
            </w:pPr>
            <w:r w:rsidRPr="00E04E93">
              <w:rPr>
                <w:rFonts w:ascii="Arial" w:hAnsi="Arial" w:cs="Arial"/>
                <w:sz w:val="22"/>
                <w:szCs w:val="22"/>
                <w:lang w:val="es-ES"/>
              </w:rPr>
              <w:t>Decreto 2667 de 2012</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04E93" w:rsidRDefault="00DB0099" w:rsidP="00DB0099">
            <w:pPr>
              <w:pStyle w:val="NormalWeb"/>
              <w:jc w:val="both"/>
              <w:rPr>
                <w:rFonts w:ascii="Arial" w:hAnsi="Arial" w:cs="Arial"/>
                <w:sz w:val="22"/>
                <w:szCs w:val="22"/>
                <w:lang w:val="es-ES" w:eastAsia="es-ES"/>
              </w:rPr>
            </w:pPr>
            <w:r w:rsidRPr="00E04E93">
              <w:rPr>
                <w:rFonts w:ascii="Arial" w:hAnsi="Arial" w:cs="Arial"/>
                <w:sz w:val="22"/>
                <w:szCs w:val="22"/>
                <w:lang w:val="es-ES" w:eastAsia="es-ES"/>
              </w:rPr>
              <w:t>Por el cual se reglamenta la tasa retributiva por la utilización directa e indirecta del agua como receptor de los vertimientos puntuales, y se toman otras determinaciones.</w:t>
            </w:r>
          </w:p>
        </w:tc>
      </w:tr>
      <w:tr w:rsidR="0017481F" w:rsidRPr="0017481F" w:rsidTr="004B3677">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17481F" w:rsidRPr="00E04E93" w:rsidRDefault="0017481F" w:rsidP="0017481F">
            <w:pPr>
              <w:jc w:val="both"/>
              <w:rPr>
                <w:rFonts w:ascii="Arial" w:hAnsi="Arial" w:cs="Arial"/>
                <w:sz w:val="22"/>
                <w:szCs w:val="22"/>
                <w:lang w:val="es-ES"/>
              </w:rPr>
            </w:pPr>
            <w:r w:rsidRPr="0017481F">
              <w:rPr>
                <w:rFonts w:ascii="Arial" w:hAnsi="Arial" w:cs="Arial"/>
                <w:sz w:val="22"/>
                <w:szCs w:val="22"/>
                <w:lang w:val="es-ES"/>
              </w:rPr>
              <w:lastRenderedPageBreak/>
              <w:t>Acuerdo 016 de 2014</w:t>
            </w:r>
          </w:p>
        </w:tc>
        <w:tc>
          <w:tcPr>
            <w:tcW w:w="6288" w:type="dxa"/>
            <w:tcBorders>
              <w:top w:val="single" w:sz="4" w:space="0" w:color="auto"/>
              <w:left w:val="single" w:sz="4" w:space="0" w:color="auto"/>
              <w:bottom w:val="single" w:sz="4" w:space="0" w:color="auto"/>
              <w:right w:val="single" w:sz="4" w:space="0" w:color="auto"/>
            </w:tcBorders>
            <w:vAlign w:val="center"/>
          </w:tcPr>
          <w:p w:rsidR="0017481F" w:rsidRPr="00E04E93" w:rsidRDefault="0017481F" w:rsidP="00250A74">
            <w:pPr>
              <w:jc w:val="both"/>
              <w:rPr>
                <w:rFonts w:ascii="Arial" w:hAnsi="Arial" w:cs="Arial"/>
                <w:sz w:val="22"/>
                <w:szCs w:val="22"/>
                <w:lang w:val="es-ES"/>
              </w:rPr>
            </w:pPr>
            <w:r w:rsidRPr="0017481F">
              <w:rPr>
                <w:rFonts w:ascii="Arial" w:hAnsi="Arial" w:cs="Arial"/>
                <w:sz w:val="22"/>
                <w:szCs w:val="22"/>
                <w:lang w:val="es-ES"/>
              </w:rPr>
              <w:t xml:space="preserve">Por medio del cual se define la meta global y las metas individuales y/o grupales de cargas contaminantes DBO5 y SST para cada cuerpo de agua y/o tramos del mismo, </w:t>
            </w:r>
            <w:r>
              <w:rPr>
                <w:rFonts w:ascii="Arial" w:hAnsi="Arial" w:cs="Arial"/>
                <w:sz w:val="22"/>
                <w:szCs w:val="22"/>
                <w:lang w:val="es-ES"/>
              </w:rPr>
              <w:t>de la jurisdicción de CORPOAMAZONÍA,</w:t>
            </w:r>
            <w:r w:rsidR="00250A74">
              <w:rPr>
                <w:rFonts w:ascii="Arial" w:hAnsi="Arial" w:cs="Arial"/>
                <w:sz w:val="22"/>
                <w:szCs w:val="22"/>
                <w:lang w:val="es-ES"/>
              </w:rPr>
              <w:t xml:space="preserve"> </w:t>
            </w:r>
            <w:r w:rsidRPr="0017481F">
              <w:rPr>
                <w:rFonts w:ascii="Arial" w:hAnsi="Arial" w:cs="Arial"/>
                <w:sz w:val="22"/>
                <w:szCs w:val="22"/>
                <w:lang w:val="es-ES"/>
              </w:rPr>
              <w:t xml:space="preserve">para el quinquenio 2015-2019. </w:t>
            </w:r>
          </w:p>
        </w:tc>
      </w:tr>
      <w:tr w:rsidR="00E3154F" w:rsidRPr="0017481F" w:rsidTr="004B3677">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E3154F" w:rsidRPr="0017481F" w:rsidRDefault="00E3154F" w:rsidP="0017481F">
            <w:pPr>
              <w:jc w:val="both"/>
              <w:rPr>
                <w:rFonts w:ascii="Arial" w:hAnsi="Arial" w:cs="Arial"/>
                <w:sz w:val="22"/>
                <w:szCs w:val="22"/>
                <w:lang w:val="es-ES"/>
              </w:rPr>
            </w:pPr>
            <w:r>
              <w:rPr>
                <w:rFonts w:ascii="Arial" w:hAnsi="Arial" w:cs="Arial"/>
                <w:sz w:val="22"/>
                <w:szCs w:val="22"/>
                <w:lang w:val="es-ES"/>
              </w:rPr>
              <w:t>Resolución 073 de 2015</w:t>
            </w:r>
          </w:p>
        </w:tc>
        <w:tc>
          <w:tcPr>
            <w:tcW w:w="6288" w:type="dxa"/>
            <w:tcBorders>
              <w:top w:val="single" w:sz="4" w:space="0" w:color="auto"/>
              <w:left w:val="single" w:sz="4" w:space="0" w:color="auto"/>
              <w:bottom w:val="single" w:sz="4" w:space="0" w:color="auto"/>
              <w:right w:val="single" w:sz="4" w:space="0" w:color="auto"/>
            </w:tcBorders>
            <w:vAlign w:val="center"/>
          </w:tcPr>
          <w:p w:rsidR="00E3154F" w:rsidRPr="0017481F" w:rsidRDefault="00E3154F" w:rsidP="00250A74">
            <w:pPr>
              <w:jc w:val="both"/>
              <w:rPr>
                <w:rFonts w:ascii="Arial" w:hAnsi="Arial" w:cs="Arial"/>
                <w:sz w:val="22"/>
                <w:szCs w:val="22"/>
                <w:lang w:val="es-ES"/>
              </w:rPr>
            </w:pPr>
            <w:r>
              <w:rPr>
                <w:rFonts w:ascii="Arial" w:hAnsi="Arial" w:cs="Arial"/>
                <w:sz w:val="22"/>
                <w:szCs w:val="22"/>
                <w:lang w:val="es-ES"/>
              </w:rPr>
              <w:t xml:space="preserve">Por medio de la cual se establecen los objetivos de calidad y clasificación de los cuerpos de agua de la jurisdicción de CORPOAMAZONÍA, </w:t>
            </w:r>
            <w:r w:rsidRPr="0017481F">
              <w:rPr>
                <w:rFonts w:ascii="Arial" w:hAnsi="Arial" w:cs="Arial"/>
                <w:sz w:val="22"/>
                <w:szCs w:val="22"/>
                <w:lang w:val="es-ES"/>
              </w:rPr>
              <w:t>para el quinquenio 2015-2019</w:t>
            </w:r>
            <w:r>
              <w:rPr>
                <w:rFonts w:ascii="Arial" w:hAnsi="Arial" w:cs="Arial"/>
                <w:sz w:val="22"/>
                <w:szCs w:val="22"/>
                <w:lang w:val="es-ES"/>
              </w:rPr>
              <w:t>, conforme a los establecido en el Decreto 2667 de 2012.</w:t>
            </w:r>
          </w:p>
        </w:tc>
      </w:tr>
      <w:tr w:rsidR="00334201" w:rsidRPr="00E04E93" w:rsidTr="004B3677">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334201" w:rsidRPr="00E04E93" w:rsidRDefault="00334201" w:rsidP="00DB0099">
            <w:pPr>
              <w:jc w:val="both"/>
              <w:rPr>
                <w:rFonts w:ascii="Arial" w:hAnsi="Arial" w:cs="Arial"/>
                <w:sz w:val="22"/>
                <w:szCs w:val="22"/>
                <w:lang w:val="es-ES"/>
              </w:rPr>
            </w:pPr>
            <w:r>
              <w:rPr>
                <w:rFonts w:ascii="Arial" w:hAnsi="Arial" w:cs="Arial"/>
                <w:sz w:val="22"/>
                <w:szCs w:val="22"/>
                <w:lang w:val="es-ES"/>
              </w:rPr>
              <w:t>Resolución 631 de 2015</w:t>
            </w:r>
          </w:p>
        </w:tc>
        <w:tc>
          <w:tcPr>
            <w:tcW w:w="6288" w:type="dxa"/>
            <w:tcBorders>
              <w:top w:val="single" w:sz="4" w:space="0" w:color="auto"/>
              <w:left w:val="single" w:sz="4" w:space="0" w:color="auto"/>
              <w:bottom w:val="single" w:sz="4" w:space="0" w:color="auto"/>
              <w:right w:val="single" w:sz="4" w:space="0" w:color="auto"/>
            </w:tcBorders>
            <w:vAlign w:val="center"/>
          </w:tcPr>
          <w:p w:rsidR="00334201" w:rsidRPr="00E04E93" w:rsidRDefault="00334201" w:rsidP="00334201">
            <w:pPr>
              <w:pStyle w:val="NormalWeb"/>
              <w:jc w:val="both"/>
              <w:rPr>
                <w:rFonts w:ascii="Arial" w:hAnsi="Arial" w:cs="Arial"/>
                <w:sz w:val="22"/>
                <w:szCs w:val="22"/>
                <w:lang w:val="es-ES" w:eastAsia="es-ES"/>
              </w:rPr>
            </w:pPr>
            <w:r>
              <w:rPr>
                <w:rFonts w:ascii="Arial" w:hAnsi="Arial" w:cs="Arial"/>
                <w:sz w:val="22"/>
                <w:szCs w:val="22"/>
                <w:lang w:val="es-ES" w:eastAsia="es-ES"/>
              </w:rPr>
              <w:t>Por la cual se establecen los parámetros y los valores límites máximos permisibles en los vertimientos puntuales a cuerpos de aguas superficiales y a los sistemas de alcantarillado público y se dictan otras disposiciones.</w:t>
            </w:r>
          </w:p>
        </w:tc>
      </w:tr>
      <w:tr w:rsidR="0037390F" w:rsidRPr="00E04E93" w:rsidTr="004B3677">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37390F" w:rsidRPr="00E04E93" w:rsidRDefault="0037390F" w:rsidP="0037390F">
            <w:pPr>
              <w:jc w:val="both"/>
              <w:rPr>
                <w:rFonts w:ascii="Arial" w:hAnsi="Arial" w:cs="Arial"/>
                <w:sz w:val="22"/>
                <w:szCs w:val="22"/>
                <w:lang w:val="es-ES"/>
              </w:rPr>
            </w:pPr>
            <w:r>
              <w:rPr>
                <w:rFonts w:ascii="Arial" w:hAnsi="Arial" w:cs="Arial"/>
                <w:sz w:val="22"/>
                <w:szCs w:val="22"/>
                <w:lang w:val="es-ES"/>
              </w:rPr>
              <w:t>Resolución 330 de 2017</w:t>
            </w:r>
          </w:p>
        </w:tc>
        <w:tc>
          <w:tcPr>
            <w:tcW w:w="6288" w:type="dxa"/>
            <w:tcBorders>
              <w:top w:val="single" w:sz="4" w:space="0" w:color="auto"/>
              <w:left w:val="single" w:sz="4" w:space="0" w:color="auto"/>
              <w:bottom w:val="single" w:sz="4" w:space="0" w:color="auto"/>
              <w:right w:val="single" w:sz="4" w:space="0" w:color="auto"/>
            </w:tcBorders>
            <w:vAlign w:val="center"/>
          </w:tcPr>
          <w:p w:rsidR="0037390F" w:rsidRPr="00E04E93" w:rsidRDefault="0037390F" w:rsidP="00DB0099">
            <w:pPr>
              <w:pStyle w:val="NormalWeb"/>
              <w:jc w:val="both"/>
              <w:rPr>
                <w:rFonts w:ascii="Arial" w:hAnsi="Arial" w:cs="Arial"/>
                <w:sz w:val="22"/>
                <w:szCs w:val="22"/>
                <w:lang w:val="es-ES" w:eastAsia="es-ES"/>
              </w:rPr>
            </w:pPr>
            <w:r>
              <w:rPr>
                <w:rFonts w:ascii="Arial" w:hAnsi="Arial" w:cs="Arial"/>
                <w:sz w:val="22"/>
                <w:szCs w:val="22"/>
                <w:lang w:val="es-ES" w:eastAsia="es-ES"/>
              </w:rPr>
              <w:t>Por la cual se adopta el Reglamento Técnico para el Sector de Agua Potable y Saneamiento Básico – RAS y se derogan las resoluciones 1096 de 2000, 424 de 2001, 668 de 2003, 1459 de 2005, 1447 de 2005 y 2320 de 2009.</w:t>
            </w:r>
          </w:p>
        </w:tc>
      </w:tr>
      <w:tr w:rsidR="00DB0099" w:rsidRPr="001129FE" w:rsidTr="002D22C9">
        <w:trPr>
          <w:cantSplit/>
          <w:trHeight w:val="466"/>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DB0099" w:rsidRPr="001129FE" w:rsidRDefault="00DB0099" w:rsidP="00DB0099">
            <w:pPr>
              <w:pStyle w:val="NormalWeb"/>
              <w:jc w:val="center"/>
              <w:rPr>
                <w:rFonts w:ascii="Arial" w:hAnsi="Arial" w:cs="Arial"/>
                <w:sz w:val="22"/>
                <w:szCs w:val="22"/>
                <w:lang w:val="es-ES" w:eastAsia="es-ES"/>
              </w:rPr>
            </w:pPr>
            <w:r w:rsidRPr="001129FE">
              <w:rPr>
                <w:rFonts w:ascii="Arial" w:hAnsi="Arial" w:cs="Arial"/>
                <w:b/>
                <w:sz w:val="22"/>
                <w:szCs w:val="22"/>
                <w:lang w:val="es-ES"/>
              </w:rPr>
              <w:t>RESIDUOS</w:t>
            </w:r>
          </w:p>
        </w:tc>
      </w:tr>
      <w:tr w:rsidR="00DB0099" w:rsidRPr="00E31C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31C54" w:rsidRDefault="00DB0099" w:rsidP="00DB0099">
            <w:pPr>
              <w:jc w:val="both"/>
              <w:rPr>
                <w:rFonts w:ascii="Arial" w:hAnsi="Arial" w:cs="Arial"/>
                <w:sz w:val="22"/>
                <w:szCs w:val="22"/>
                <w:lang w:val="es-ES" w:eastAsia="en-US"/>
              </w:rPr>
            </w:pPr>
            <w:r w:rsidRPr="00E31C54">
              <w:rPr>
                <w:rFonts w:ascii="Arial" w:hAnsi="Arial" w:cs="Arial"/>
                <w:sz w:val="22"/>
                <w:szCs w:val="22"/>
                <w:lang w:val="es-ES"/>
              </w:rPr>
              <w:t>Resolución 541 de 1994</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31C54" w:rsidRDefault="00DB0099" w:rsidP="00DB0099">
            <w:pPr>
              <w:jc w:val="both"/>
              <w:rPr>
                <w:rFonts w:ascii="Arial" w:hAnsi="Arial" w:cs="Arial"/>
                <w:sz w:val="22"/>
                <w:szCs w:val="22"/>
                <w:lang w:val="es-ES" w:eastAsia="en-US"/>
              </w:rPr>
            </w:pPr>
            <w:r w:rsidRPr="00E31C54">
              <w:rPr>
                <w:rFonts w:ascii="Arial" w:hAnsi="Arial" w:cs="Arial"/>
                <w:sz w:val="22"/>
                <w:szCs w:val="22"/>
                <w:lang w:val="es-ES"/>
              </w:rPr>
              <w:t>Regula el cargue, transporte y disposición de escombros.</w:t>
            </w:r>
          </w:p>
        </w:tc>
      </w:tr>
      <w:tr w:rsidR="00DB0099" w:rsidRPr="00E31C54" w:rsidTr="001129FE">
        <w:trPr>
          <w:cantSplit/>
          <w:trHeight w:val="922"/>
          <w:jc w:val="center"/>
        </w:trPr>
        <w:tc>
          <w:tcPr>
            <w:tcW w:w="2642" w:type="dxa"/>
            <w:tcBorders>
              <w:top w:val="single" w:sz="4" w:space="0" w:color="auto"/>
              <w:left w:val="single" w:sz="4" w:space="0" w:color="auto"/>
              <w:bottom w:val="single" w:sz="4" w:space="0" w:color="auto"/>
              <w:right w:val="single" w:sz="4" w:space="0" w:color="auto"/>
            </w:tcBorders>
            <w:vAlign w:val="center"/>
            <w:hideMark/>
          </w:tcPr>
          <w:p w:rsidR="00DB0099" w:rsidRDefault="00DB0099" w:rsidP="00DB0099">
            <w:pPr>
              <w:jc w:val="both"/>
              <w:rPr>
                <w:rFonts w:ascii="Arial" w:hAnsi="Arial" w:cs="Arial"/>
                <w:sz w:val="22"/>
                <w:szCs w:val="22"/>
                <w:lang w:val="es-ES" w:eastAsia="en-US"/>
              </w:rPr>
            </w:pPr>
            <w:r w:rsidRPr="00E31C54">
              <w:rPr>
                <w:rFonts w:ascii="Arial" w:hAnsi="Arial" w:cs="Arial"/>
                <w:sz w:val="22"/>
                <w:szCs w:val="22"/>
                <w:lang w:val="es-ES"/>
              </w:rPr>
              <w:t>Decreto 4741 de 2005</w:t>
            </w:r>
          </w:p>
          <w:p w:rsidR="00DB0099" w:rsidRDefault="00DB0099" w:rsidP="00DB0099">
            <w:pPr>
              <w:rPr>
                <w:rFonts w:ascii="Arial" w:hAnsi="Arial" w:cs="Arial"/>
                <w:sz w:val="22"/>
                <w:szCs w:val="22"/>
                <w:lang w:val="es-ES" w:eastAsia="en-US"/>
              </w:rPr>
            </w:pPr>
          </w:p>
          <w:p w:rsidR="00DB0099" w:rsidRPr="001129FE" w:rsidRDefault="00DB0099" w:rsidP="00DB0099">
            <w:pPr>
              <w:rPr>
                <w:rFonts w:ascii="Arial" w:hAnsi="Arial" w:cs="Arial"/>
                <w:sz w:val="22"/>
                <w:szCs w:val="22"/>
                <w:lang w:val="es-ES" w:eastAsia="en-US"/>
              </w:rPr>
            </w:pPr>
          </w:p>
        </w:tc>
        <w:tc>
          <w:tcPr>
            <w:tcW w:w="6288" w:type="dxa"/>
            <w:tcBorders>
              <w:top w:val="single" w:sz="4" w:space="0" w:color="auto"/>
              <w:left w:val="single" w:sz="4" w:space="0" w:color="auto"/>
              <w:bottom w:val="single" w:sz="4" w:space="0" w:color="auto"/>
              <w:right w:val="single" w:sz="4" w:space="0" w:color="auto"/>
            </w:tcBorders>
            <w:vAlign w:val="center"/>
            <w:hideMark/>
          </w:tcPr>
          <w:p w:rsidR="00DB0099" w:rsidRPr="00E31C54" w:rsidRDefault="00DB0099" w:rsidP="00DB0099">
            <w:pPr>
              <w:jc w:val="both"/>
              <w:rPr>
                <w:rFonts w:ascii="Arial" w:hAnsi="Arial" w:cs="Arial"/>
                <w:bCs/>
                <w:sz w:val="22"/>
                <w:szCs w:val="22"/>
                <w:lang w:val="es-ES" w:eastAsia="en-US"/>
              </w:rPr>
            </w:pPr>
            <w:r w:rsidRPr="00E31C54">
              <w:rPr>
                <w:rFonts w:ascii="Arial" w:hAnsi="Arial" w:cs="Arial"/>
                <w:sz w:val="22"/>
                <w:szCs w:val="22"/>
                <w:lang w:val="es-ES"/>
              </w:rPr>
              <w:t>Se reglamenta parcialmente la prevención y manejo de los residuos o desechos peligrosos generados en el marco de la gestión integral.</w:t>
            </w:r>
          </w:p>
        </w:tc>
      </w:tr>
      <w:tr w:rsidR="00DB0099" w:rsidRPr="00E31C54" w:rsidTr="001129FE">
        <w:trPr>
          <w:cantSplit/>
          <w:trHeight w:val="862"/>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31C54" w:rsidRDefault="00DB0099" w:rsidP="00DB0099">
            <w:pPr>
              <w:jc w:val="both"/>
              <w:rPr>
                <w:rFonts w:ascii="Arial" w:hAnsi="Arial" w:cs="Arial"/>
                <w:sz w:val="22"/>
                <w:szCs w:val="22"/>
                <w:lang w:val="es-ES"/>
              </w:rPr>
            </w:pPr>
            <w:r w:rsidRPr="00E31C54">
              <w:rPr>
                <w:rFonts w:ascii="Arial" w:hAnsi="Arial" w:cs="Arial"/>
                <w:sz w:val="22"/>
                <w:szCs w:val="22"/>
                <w:lang w:val="es-ES"/>
              </w:rPr>
              <w:t>Resolución 1402 de 2006</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31C54" w:rsidRDefault="00DB0099" w:rsidP="00DB0099">
            <w:pPr>
              <w:jc w:val="both"/>
              <w:rPr>
                <w:rFonts w:ascii="Arial" w:hAnsi="Arial" w:cs="Arial"/>
                <w:sz w:val="22"/>
                <w:szCs w:val="22"/>
                <w:lang w:val="es-ES"/>
              </w:rPr>
            </w:pPr>
            <w:r w:rsidRPr="00E31C54">
              <w:rPr>
                <w:rFonts w:ascii="Arial" w:hAnsi="Arial" w:cs="Arial"/>
                <w:sz w:val="22"/>
                <w:szCs w:val="22"/>
                <w:lang w:val="es-ES"/>
              </w:rPr>
              <w:t>Por la cual se desarrolla parcialmente el Decreto </w:t>
            </w:r>
            <w:hyperlink r:id="rId25" w:anchor="0" w:history="1">
              <w:r w:rsidRPr="00E31C54">
                <w:rPr>
                  <w:rFonts w:ascii="Arial" w:hAnsi="Arial" w:cs="Arial"/>
                  <w:sz w:val="22"/>
                  <w:szCs w:val="22"/>
                  <w:lang w:val="es-ES"/>
                </w:rPr>
                <w:t>4741</w:t>
              </w:r>
            </w:hyperlink>
            <w:r w:rsidRPr="00E31C54">
              <w:rPr>
                <w:rFonts w:ascii="Arial" w:hAnsi="Arial" w:cs="Arial"/>
                <w:sz w:val="22"/>
                <w:szCs w:val="22"/>
                <w:lang w:val="es-ES"/>
              </w:rPr>
              <w:t> del 30 de diciembre de 2005, en materia de residuos o desechos peligrosos.</w:t>
            </w:r>
          </w:p>
        </w:tc>
      </w:tr>
      <w:tr w:rsidR="00DB0099" w:rsidRPr="00A615A4" w:rsidTr="00A615A4">
        <w:trPr>
          <w:cantSplit/>
          <w:trHeight w:val="611"/>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A615A4" w:rsidRDefault="00DB0099" w:rsidP="00DB0099">
            <w:pPr>
              <w:jc w:val="both"/>
              <w:rPr>
                <w:rFonts w:ascii="Arial" w:hAnsi="Arial" w:cs="Arial"/>
                <w:sz w:val="22"/>
                <w:szCs w:val="22"/>
                <w:lang w:val="es-ES"/>
              </w:rPr>
            </w:pPr>
            <w:r w:rsidRPr="00A615A4">
              <w:rPr>
                <w:rFonts w:ascii="Arial" w:hAnsi="Arial" w:cs="Arial"/>
                <w:sz w:val="22"/>
                <w:szCs w:val="22"/>
                <w:lang w:val="es-ES"/>
              </w:rPr>
              <w:t>Decreto 2981 de 2013</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A615A4" w:rsidRDefault="00DB0099" w:rsidP="00DB0099">
            <w:pPr>
              <w:jc w:val="both"/>
              <w:rPr>
                <w:rFonts w:ascii="Arial" w:hAnsi="Arial" w:cs="Arial"/>
                <w:sz w:val="22"/>
                <w:szCs w:val="22"/>
                <w:lang w:val="es-ES"/>
              </w:rPr>
            </w:pPr>
            <w:r w:rsidRPr="00A615A4">
              <w:rPr>
                <w:rFonts w:ascii="Arial" w:hAnsi="Arial" w:cs="Arial"/>
                <w:sz w:val="22"/>
                <w:szCs w:val="22"/>
                <w:lang w:val="es-ES"/>
              </w:rPr>
              <w:t>Por el cual se reglamenta la prestación del servicio público de aseo</w:t>
            </w:r>
            <w:r>
              <w:rPr>
                <w:rFonts w:ascii="Arial" w:hAnsi="Arial" w:cs="Arial"/>
                <w:sz w:val="22"/>
                <w:szCs w:val="22"/>
                <w:lang w:val="es-ES"/>
              </w:rPr>
              <w:t>.</w:t>
            </w:r>
          </w:p>
        </w:tc>
      </w:tr>
      <w:tr w:rsidR="00DB0099" w:rsidRPr="00A615A4" w:rsidTr="00A615A4">
        <w:trPr>
          <w:cantSplit/>
          <w:trHeight w:val="611"/>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31C54" w:rsidRDefault="00DB0099" w:rsidP="00DB0099">
            <w:pPr>
              <w:jc w:val="both"/>
              <w:rPr>
                <w:rFonts w:ascii="Arial" w:hAnsi="Arial" w:cs="Arial"/>
                <w:sz w:val="22"/>
                <w:szCs w:val="22"/>
                <w:lang w:val="es-ES"/>
              </w:rPr>
            </w:pPr>
            <w:r w:rsidRPr="00E31C54">
              <w:rPr>
                <w:rFonts w:ascii="Arial" w:hAnsi="Arial" w:cs="Arial"/>
                <w:sz w:val="22"/>
                <w:szCs w:val="22"/>
                <w:lang w:val="es-ES"/>
              </w:rPr>
              <w:t xml:space="preserve">Resolución </w:t>
            </w:r>
            <w:r>
              <w:rPr>
                <w:rFonts w:ascii="Arial" w:hAnsi="Arial" w:cs="Arial"/>
                <w:sz w:val="22"/>
                <w:szCs w:val="22"/>
                <w:lang w:val="es-ES"/>
              </w:rPr>
              <w:t>754</w:t>
            </w:r>
            <w:r w:rsidRPr="00E31C54">
              <w:rPr>
                <w:rFonts w:ascii="Arial" w:hAnsi="Arial" w:cs="Arial"/>
                <w:sz w:val="22"/>
                <w:szCs w:val="22"/>
                <w:lang w:val="es-ES"/>
              </w:rPr>
              <w:t xml:space="preserve"> de </w:t>
            </w:r>
            <w:r>
              <w:rPr>
                <w:rFonts w:ascii="Arial" w:hAnsi="Arial" w:cs="Arial"/>
                <w:sz w:val="22"/>
                <w:szCs w:val="22"/>
                <w:lang w:val="es-ES"/>
              </w:rPr>
              <w:t>2014</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A615A4" w:rsidRDefault="00DB0099" w:rsidP="00DB0099">
            <w:pPr>
              <w:jc w:val="both"/>
              <w:rPr>
                <w:rFonts w:ascii="Arial" w:hAnsi="Arial" w:cs="Arial"/>
                <w:sz w:val="22"/>
                <w:szCs w:val="22"/>
                <w:lang w:val="es-ES"/>
              </w:rPr>
            </w:pPr>
            <w:r w:rsidRPr="004315B7">
              <w:rPr>
                <w:rFonts w:ascii="Arial" w:hAnsi="Arial" w:cs="Arial"/>
                <w:sz w:val="22"/>
                <w:szCs w:val="22"/>
                <w:lang w:val="es-ES"/>
              </w:rPr>
              <w:t>Por la cual se adopta la metodología para la formulación, implementación, evaluación, seguimiento, control y actualización de los Planes de Gestión Integral de Residuos Sólidos</w:t>
            </w:r>
          </w:p>
        </w:tc>
      </w:tr>
      <w:tr w:rsidR="00DB0099" w:rsidRPr="004315B7" w:rsidTr="001129FE">
        <w:trPr>
          <w:cantSplit/>
          <w:trHeight w:val="1403"/>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4315B7" w:rsidRDefault="00DB0099" w:rsidP="00DB0099">
            <w:pPr>
              <w:spacing w:line="276" w:lineRule="auto"/>
              <w:jc w:val="both"/>
              <w:rPr>
                <w:rFonts w:ascii="Arial" w:hAnsi="Arial" w:cs="Arial"/>
                <w:sz w:val="22"/>
                <w:szCs w:val="22"/>
                <w:lang w:val="es-ES"/>
              </w:rPr>
            </w:pPr>
            <w:r w:rsidRPr="004315B7">
              <w:rPr>
                <w:rFonts w:ascii="Arial" w:hAnsi="Arial" w:cs="Arial"/>
                <w:sz w:val="22"/>
                <w:szCs w:val="22"/>
                <w:lang w:val="es-ES"/>
              </w:rPr>
              <w:t>Resolución 472 de 2017</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4315B7" w:rsidRDefault="00DB0099" w:rsidP="00DB0099">
            <w:pPr>
              <w:pStyle w:val="NormalWeb"/>
              <w:jc w:val="both"/>
              <w:rPr>
                <w:rFonts w:ascii="Arial" w:hAnsi="Arial" w:cs="Arial"/>
                <w:sz w:val="22"/>
                <w:szCs w:val="22"/>
                <w:lang w:val="es-ES" w:eastAsia="es-ES"/>
              </w:rPr>
            </w:pPr>
            <w:r w:rsidRPr="004315B7">
              <w:rPr>
                <w:rFonts w:ascii="Arial" w:hAnsi="Arial" w:cs="Arial"/>
                <w:bCs/>
                <w:sz w:val="22"/>
                <w:szCs w:val="22"/>
                <w:lang w:val="es-ES" w:eastAsia="es-ES"/>
              </w:rPr>
              <w:t>Por la cual se reglamenta la gestión integral de los residuos generados en las actividades de construcción y demolición – RCD y se dictan otras disposiciones.</w:t>
            </w:r>
            <w:r>
              <w:rPr>
                <w:rFonts w:ascii="Arial" w:hAnsi="Arial" w:cs="Arial"/>
                <w:bCs/>
                <w:sz w:val="22"/>
                <w:szCs w:val="22"/>
                <w:lang w:val="es-ES" w:eastAsia="es-ES"/>
              </w:rPr>
              <w:t xml:space="preserve"> Aplica para todas las obras civiles o de otras actividades conexas en el territorio nacional.</w:t>
            </w:r>
          </w:p>
        </w:tc>
      </w:tr>
      <w:tr w:rsidR="00DB0099" w:rsidRPr="001129FE" w:rsidTr="001129FE">
        <w:trPr>
          <w:cantSplit/>
          <w:trHeight w:val="557"/>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DB0099" w:rsidRPr="001129FE" w:rsidRDefault="00DB0099" w:rsidP="00DB0099">
            <w:pPr>
              <w:pStyle w:val="NormalWeb"/>
              <w:jc w:val="center"/>
              <w:rPr>
                <w:rFonts w:ascii="Arial" w:hAnsi="Arial" w:cs="Arial"/>
                <w:bCs/>
                <w:sz w:val="22"/>
                <w:szCs w:val="22"/>
                <w:lang w:val="es-ES" w:eastAsia="es-ES"/>
              </w:rPr>
            </w:pPr>
            <w:r w:rsidRPr="001129FE">
              <w:rPr>
                <w:rFonts w:ascii="Arial" w:hAnsi="Arial" w:cs="Arial"/>
                <w:b/>
                <w:sz w:val="22"/>
                <w:szCs w:val="22"/>
                <w:lang w:val="es-ES"/>
              </w:rPr>
              <w:t>FLORA Y FAUNA</w:t>
            </w:r>
          </w:p>
        </w:tc>
      </w:tr>
      <w:tr w:rsidR="00DB0099" w:rsidRPr="001129FE"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1129FE" w:rsidRDefault="00DB0099" w:rsidP="00DB0099">
            <w:pPr>
              <w:jc w:val="both"/>
              <w:rPr>
                <w:rFonts w:ascii="Arial" w:hAnsi="Arial" w:cs="Arial"/>
                <w:sz w:val="22"/>
                <w:szCs w:val="22"/>
                <w:lang w:val="es-ES"/>
              </w:rPr>
            </w:pPr>
            <w:r w:rsidRPr="001129FE">
              <w:rPr>
                <w:rFonts w:ascii="Arial" w:hAnsi="Arial" w:cs="Arial"/>
                <w:sz w:val="22"/>
                <w:szCs w:val="22"/>
                <w:lang w:val="es-ES"/>
              </w:rPr>
              <w:t>Decreto 1715 de 1978</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1129FE" w:rsidRDefault="00DB0099" w:rsidP="00DB0099">
            <w:pPr>
              <w:jc w:val="both"/>
              <w:rPr>
                <w:rFonts w:ascii="Arial" w:hAnsi="Arial" w:cs="Arial"/>
                <w:bCs/>
                <w:sz w:val="22"/>
                <w:szCs w:val="22"/>
                <w:lang w:val="es-ES"/>
              </w:rPr>
            </w:pPr>
            <w:r w:rsidRPr="001129FE">
              <w:rPr>
                <w:rFonts w:ascii="Arial" w:hAnsi="Arial" w:cs="Arial"/>
                <w:bCs/>
                <w:sz w:val="22"/>
                <w:szCs w:val="22"/>
                <w:lang w:val="es-ES"/>
              </w:rPr>
              <w:t>Por el cual se reglamenta parcialmente el Decreto – Ley 2811 de 1974, la Ley 23 de 1973 y el Decreto – Ley 154 de 1976, en cuanto a protección del paisaje.</w:t>
            </w:r>
          </w:p>
        </w:tc>
      </w:tr>
      <w:tr w:rsidR="00DB0099" w:rsidRPr="001129FE"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1129FE" w:rsidRDefault="00DB0099" w:rsidP="00DB0099">
            <w:pPr>
              <w:jc w:val="both"/>
              <w:rPr>
                <w:rFonts w:ascii="Arial" w:hAnsi="Arial" w:cs="Arial"/>
                <w:sz w:val="22"/>
                <w:szCs w:val="22"/>
                <w:lang w:val="es-ES" w:eastAsia="en-US"/>
              </w:rPr>
            </w:pPr>
            <w:r w:rsidRPr="001129FE">
              <w:rPr>
                <w:rFonts w:ascii="Arial" w:hAnsi="Arial" w:cs="Arial"/>
                <w:sz w:val="22"/>
                <w:szCs w:val="22"/>
                <w:lang w:val="es-ES"/>
              </w:rPr>
              <w:t>Decreto 1791 de 1996</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1129FE" w:rsidRDefault="00DB0099" w:rsidP="00DB0099">
            <w:pPr>
              <w:jc w:val="both"/>
              <w:rPr>
                <w:rFonts w:ascii="Arial" w:hAnsi="Arial" w:cs="Arial"/>
                <w:sz w:val="22"/>
                <w:szCs w:val="22"/>
                <w:lang w:val="es-ES"/>
              </w:rPr>
            </w:pPr>
            <w:r w:rsidRPr="001129FE">
              <w:rPr>
                <w:rFonts w:ascii="Arial" w:hAnsi="Arial" w:cs="Arial"/>
                <w:sz w:val="22"/>
                <w:szCs w:val="22"/>
                <w:lang w:val="es-ES"/>
              </w:rPr>
              <w:t>Por medio el cual se establece el régimen de aprovechamiento forestal.</w:t>
            </w:r>
          </w:p>
        </w:tc>
      </w:tr>
      <w:tr w:rsidR="00DB0099" w:rsidRPr="00AF3CB8"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AF3CB8" w:rsidRDefault="00DB0099" w:rsidP="00DB0099">
            <w:pPr>
              <w:jc w:val="both"/>
              <w:rPr>
                <w:rFonts w:ascii="Arial" w:hAnsi="Arial" w:cs="Arial"/>
                <w:sz w:val="22"/>
                <w:szCs w:val="22"/>
                <w:lang w:val="es-ES"/>
              </w:rPr>
            </w:pPr>
            <w:r w:rsidRPr="00AF3CB8">
              <w:rPr>
                <w:rFonts w:ascii="Arial" w:hAnsi="Arial" w:cs="Arial"/>
                <w:sz w:val="22"/>
                <w:szCs w:val="22"/>
                <w:lang w:val="es-ES"/>
              </w:rPr>
              <w:lastRenderedPageBreak/>
              <w:t>Resolución 383 de 2010</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AF3CB8" w:rsidRDefault="00DB0099" w:rsidP="00DB0099">
            <w:pPr>
              <w:jc w:val="both"/>
              <w:rPr>
                <w:rFonts w:ascii="Arial" w:hAnsi="Arial" w:cs="Arial"/>
                <w:bCs/>
                <w:sz w:val="22"/>
                <w:szCs w:val="22"/>
                <w:lang w:val="es-ES"/>
              </w:rPr>
            </w:pPr>
            <w:r w:rsidRPr="00AF3CB8">
              <w:rPr>
                <w:rFonts w:ascii="Arial" w:hAnsi="Arial" w:cs="Arial"/>
                <w:bCs/>
                <w:sz w:val="22"/>
                <w:szCs w:val="22"/>
                <w:lang w:val="es-ES"/>
              </w:rPr>
              <w:t>Por la cual se declaran las especies silvestres que se encuentran amenazadas en el territorio nacional y se toman otras determinaciones.</w:t>
            </w:r>
          </w:p>
        </w:tc>
      </w:tr>
      <w:tr w:rsidR="00DB0099" w:rsidRPr="00AF3CB8" w:rsidTr="002D22C9">
        <w:trPr>
          <w:cantSplit/>
          <w:trHeight w:val="1214"/>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AF3CB8" w:rsidRDefault="00DB0099" w:rsidP="00DB0099">
            <w:pPr>
              <w:jc w:val="both"/>
              <w:rPr>
                <w:rFonts w:ascii="Arial" w:hAnsi="Arial" w:cs="Arial"/>
                <w:sz w:val="22"/>
                <w:szCs w:val="22"/>
                <w:lang w:val="es-ES"/>
              </w:rPr>
            </w:pPr>
            <w:r w:rsidRPr="00AF3CB8">
              <w:rPr>
                <w:rFonts w:ascii="Arial" w:hAnsi="Arial" w:cs="Arial"/>
                <w:sz w:val="22"/>
                <w:szCs w:val="22"/>
                <w:lang w:val="es-ES"/>
              </w:rPr>
              <w:t>Resolución 192 de 2014</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AF3CB8" w:rsidRDefault="00DB0099" w:rsidP="00DB0099">
            <w:pPr>
              <w:jc w:val="both"/>
              <w:rPr>
                <w:rFonts w:ascii="Arial" w:hAnsi="Arial" w:cs="Arial"/>
                <w:sz w:val="22"/>
                <w:szCs w:val="22"/>
                <w:lang w:val="es-ES"/>
              </w:rPr>
            </w:pPr>
            <w:r w:rsidRPr="00AF3CB8">
              <w:rPr>
                <w:rFonts w:ascii="Arial" w:hAnsi="Arial" w:cs="Arial"/>
                <w:sz w:val="22"/>
                <w:szCs w:val="22"/>
                <w:lang w:val="es-ES"/>
              </w:rPr>
              <w:t>Por la cual se establece el listado de las especies silvestres amenazadas de la diversidad biológica colombiana que se encuentran en el territorio nacional, y se dictan otras disposiciones.</w:t>
            </w:r>
          </w:p>
        </w:tc>
      </w:tr>
      <w:tr w:rsidR="00DB0099" w:rsidRPr="00A15DD9" w:rsidTr="00A15DD9">
        <w:trPr>
          <w:cantSplit/>
          <w:trHeight w:val="605"/>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A15DD9" w:rsidRDefault="00DB0099" w:rsidP="00DB0099">
            <w:pPr>
              <w:jc w:val="both"/>
              <w:rPr>
                <w:rFonts w:ascii="Arial" w:hAnsi="Arial" w:cs="Arial"/>
                <w:sz w:val="22"/>
                <w:szCs w:val="22"/>
                <w:lang w:val="es-ES"/>
              </w:rPr>
            </w:pPr>
            <w:r w:rsidRPr="00A15DD9">
              <w:rPr>
                <w:rFonts w:ascii="Arial" w:hAnsi="Arial" w:cs="Arial"/>
                <w:sz w:val="22"/>
                <w:szCs w:val="22"/>
                <w:lang w:val="es-ES"/>
              </w:rPr>
              <w:t>Decreto 1076 de 2015</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A15DD9" w:rsidRDefault="00DB0099" w:rsidP="00DB0099">
            <w:pPr>
              <w:jc w:val="both"/>
              <w:rPr>
                <w:rFonts w:ascii="Arial" w:hAnsi="Arial" w:cs="Arial"/>
                <w:sz w:val="22"/>
                <w:szCs w:val="22"/>
                <w:lang w:val="es-ES"/>
              </w:rPr>
            </w:pPr>
            <w:r w:rsidRPr="00A15DD9">
              <w:rPr>
                <w:rFonts w:ascii="Arial" w:hAnsi="Arial" w:cs="Arial"/>
                <w:sz w:val="22"/>
                <w:szCs w:val="22"/>
                <w:lang w:val="es-ES"/>
              </w:rPr>
              <w:t>Por medio del cual se expide el Decreto Único Reglamentario del Sector Ambiente y Desarrollo Sostenible</w:t>
            </w:r>
            <w:r>
              <w:rPr>
                <w:rFonts w:ascii="Arial" w:hAnsi="Arial" w:cs="Arial"/>
                <w:sz w:val="22"/>
                <w:szCs w:val="22"/>
                <w:lang w:val="es-ES"/>
              </w:rPr>
              <w:t xml:space="preserve">. </w:t>
            </w:r>
          </w:p>
        </w:tc>
      </w:tr>
      <w:tr w:rsidR="00F45A3B" w:rsidRPr="001129FE" w:rsidTr="004B3677">
        <w:trPr>
          <w:cantSplit/>
          <w:trHeight w:val="557"/>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F45A3B" w:rsidRPr="00F45A3B" w:rsidRDefault="00F45A3B" w:rsidP="004B3677">
            <w:pPr>
              <w:pStyle w:val="NormalWeb"/>
              <w:jc w:val="center"/>
              <w:rPr>
                <w:rFonts w:ascii="Arial" w:hAnsi="Arial" w:cs="Arial"/>
                <w:b/>
                <w:bCs/>
                <w:sz w:val="22"/>
                <w:szCs w:val="22"/>
                <w:lang w:val="es-ES" w:eastAsia="es-ES"/>
              </w:rPr>
            </w:pPr>
            <w:r>
              <w:rPr>
                <w:rFonts w:ascii="Arial" w:hAnsi="Arial" w:cs="Arial"/>
                <w:b/>
                <w:bCs/>
                <w:sz w:val="22"/>
                <w:szCs w:val="22"/>
                <w:lang w:val="es-ES" w:eastAsia="es-ES"/>
              </w:rPr>
              <w:t>SOCIAL</w:t>
            </w:r>
          </w:p>
        </w:tc>
      </w:tr>
      <w:tr w:rsidR="00F45A3B" w:rsidRPr="00F45A3B" w:rsidTr="00A15DD9">
        <w:trPr>
          <w:cantSplit/>
          <w:trHeight w:val="605"/>
          <w:jc w:val="center"/>
        </w:trPr>
        <w:tc>
          <w:tcPr>
            <w:tcW w:w="2642" w:type="dxa"/>
            <w:tcBorders>
              <w:top w:val="single" w:sz="4" w:space="0" w:color="auto"/>
              <w:left w:val="single" w:sz="4" w:space="0" w:color="auto"/>
              <w:bottom w:val="single" w:sz="4" w:space="0" w:color="auto"/>
              <w:right w:val="single" w:sz="4" w:space="0" w:color="auto"/>
            </w:tcBorders>
            <w:vAlign w:val="center"/>
          </w:tcPr>
          <w:p w:rsidR="00F45A3B" w:rsidRPr="00F45A3B" w:rsidRDefault="005569F7" w:rsidP="00DB0099">
            <w:pPr>
              <w:jc w:val="both"/>
              <w:rPr>
                <w:rFonts w:ascii="Arial" w:hAnsi="Arial" w:cs="Arial"/>
                <w:sz w:val="22"/>
                <w:szCs w:val="22"/>
                <w:lang w:val="es-ES"/>
              </w:rPr>
            </w:pPr>
            <w:r>
              <w:rPr>
                <w:rFonts w:ascii="Arial" w:hAnsi="Arial" w:cs="Arial"/>
                <w:sz w:val="22"/>
                <w:szCs w:val="22"/>
                <w:lang w:val="es-ES"/>
              </w:rPr>
              <w:t>Ley 397 de 1997</w:t>
            </w:r>
          </w:p>
        </w:tc>
        <w:tc>
          <w:tcPr>
            <w:tcW w:w="6288" w:type="dxa"/>
            <w:tcBorders>
              <w:top w:val="single" w:sz="4" w:space="0" w:color="auto"/>
              <w:left w:val="single" w:sz="4" w:space="0" w:color="auto"/>
              <w:bottom w:val="single" w:sz="4" w:space="0" w:color="auto"/>
              <w:right w:val="single" w:sz="4" w:space="0" w:color="auto"/>
            </w:tcBorders>
            <w:vAlign w:val="center"/>
          </w:tcPr>
          <w:p w:rsidR="00F45A3B" w:rsidRPr="00F45A3B" w:rsidRDefault="005569F7" w:rsidP="005569F7">
            <w:pPr>
              <w:jc w:val="both"/>
              <w:rPr>
                <w:rFonts w:ascii="Arial" w:hAnsi="Arial" w:cs="Arial"/>
                <w:sz w:val="22"/>
                <w:szCs w:val="22"/>
                <w:lang w:val="es-ES"/>
              </w:rPr>
            </w:pPr>
            <w:r>
              <w:rPr>
                <w:rFonts w:ascii="Arial" w:hAnsi="Arial" w:cs="Arial"/>
                <w:sz w:val="22"/>
                <w:szCs w:val="22"/>
                <w:lang w:val="es-ES"/>
              </w:rPr>
              <w:t>Se</w:t>
            </w:r>
            <w:r w:rsidRPr="005569F7">
              <w:rPr>
                <w:rFonts w:ascii="Arial" w:hAnsi="Arial" w:cs="Arial"/>
                <w:sz w:val="22"/>
                <w:szCs w:val="22"/>
                <w:lang w:val="es-ES"/>
              </w:rPr>
              <w:t xml:space="preserve"> dictan normas sobre el Patrimonio Cultural y se crea el Ministerio de Cultura.</w:t>
            </w:r>
            <w:r>
              <w:rPr>
                <w:rFonts w:ascii="Arial" w:hAnsi="Arial" w:cs="Arial"/>
                <w:sz w:val="22"/>
                <w:szCs w:val="22"/>
                <w:lang w:val="es-ES"/>
              </w:rPr>
              <w:t xml:space="preserve"> Título II.</w:t>
            </w:r>
          </w:p>
        </w:tc>
      </w:tr>
      <w:tr w:rsidR="00F45A3B" w:rsidRPr="00F45A3B" w:rsidTr="00A15DD9">
        <w:trPr>
          <w:cantSplit/>
          <w:trHeight w:val="605"/>
          <w:jc w:val="center"/>
        </w:trPr>
        <w:tc>
          <w:tcPr>
            <w:tcW w:w="2642" w:type="dxa"/>
            <w:tcBorders>
              <w:top w:val="single" w:sz="4" w:space="0" w:color="auto"/>
              <w:left w:val="single" w:sz="4" w:space="0" w:color="auto"/>
              <w:bottom w:val="single" w:sz="4" w:space="0" w:color="auto"/>
              <w:right w:val="single" w:sz="4" w:space="0" w:color="auto"/>
            </w:tcBorders>
            <w:vAlign w:val="center"/>
          </w:tcPr>
          <w:p w:rsidR="00F45A3B" w:rsidRPr="00F45A3B" w:rsidRDefault="00F45A3B" w:rsidP="00DB0099">
            <w:pPr>
              <w:jc w:val="both"/>
              <w:rPr>
                <w:rFonts w:ascii="Arial" w:hAnsi="Arial" w:cs="Arial"/>
                <w:sz w:val="22"/>
                <w:szCs w:val="22"/>
                <w:lang w:val="es-ES"/>
              </w:rPr>
            </w:pPr>
            <w:r>
              <w:rPr>
                <w:rFonts w:ascii="Arial" w:hAnsi="Arial" w:cs="Arial"/>
                <w:sz w:val="22"/>
                <w:szCs w:val="22"/>
                <w:lang w:val="es-ES"/>
              </w:rPr>
              <w:t>Decreto 1320 de 1998</w:t>
            </w:r>
          </w:p>
        </w:tc>
        <w:tc>
          <w:tcPr>
            <w:tcW w:w="6288" w:type="dxa"/>
            <w:tcBorders>
              <w:top w:val="single" w:sz="4" w:space="0" w:color="auto"/>
              <w:left w:val="single" w:sz="4" w:space="0" w:color="auto"/>
              <w:bottom w:val="single" w:sz="4" w:space="0" w:color="auto"/>
              <w:right w:val="single" w:sz="4" w:space="0" w:color="auto"/>
            </w:tcBorders>
            <w:vAlign w:val="center"/>
          </w:tcPr>
          <w:p w:rsidR="00F45A3B" w:rsidRPr="00F45A3B" w:rsidRDefault="00F45A3B" w:rsidP="00F45A3B">
            <w:pPr>
              <w:jc w:val="both"/>
              <w:rPr>
                <w:rFonts w:ascii="Arial" w:hAnsi="Arial" w:cs="Arial"/>
                <w:sz w:val="22"/>
                <w:szCs w:val="22"/>
                <w:lang w:val="es-ES"/>
              </w:rPr>
            </w:pPr>
            <w:r w:rsidRPr="00F45A3B">
              <w:rPr>
                <w:rFonts w:ascii="Arial" w:hAnsi="Arial" w:cs="Arial"/>
                <w:sz w:val="22"/>
                <w:szCs w:val="22"/>
                <w:lang w:val="es-ES"/>
              </w:rPr>
              <w:t>Por el cual se reglamenta la consulta previa con las comunidades indígenas y</w:t>
            </w:r>
            <w:r>
              <w:rPr>
                <w:rFonts w:ascii="Arial" w:hAnsi="Arial" w:cs="Arial"/>
                <w:sz w:val="22"/>
                <w:szCs w:val="22"/>
                <w:lang w:val="es-ES"/>
              </w:rPr>
              <w:t xml:space="preserve"> </w:t>
            </w:r>
            <w:r w:rsidRPr="00F45A3B">
              <w:rPr>
                <w:rFonts w:ascii="Arial" w:hAnsi="Arial" w:cs="Arial"/>
                <w:sz w:val="22"/>
                <w:szCs w:val="22"/>
                <w:lang w:val="es-ES"/>
              </w:rPr>
              <w:t>negras para la explotación de los recursos naturales dentro de su territorio.</w:t>
            </w:r>
          </w:p>
        </w:tc>
      </w:tr>
      <w:tr w:rsidR="005569F7" w:rsidRPr="00F45A3B" w:rsidTr="00A15DD9">
        <w:trPr>
          <w:cantSplit/>
          <w:trHeight w:val="605"/>
          <w:jc w:val="center"/>
        </w:trPr>
        <w:tc>
          <w:tcPr>
            <w:tcW w:w="2642" w:type="dxa"/>
            <w:tcBorders>
              <w:top w:val="single" w:sz="4" w:space="0" w:color="auto"/>
              <w:left w:val="single" w:sz="4" w:space="0" w:color="auto"/>
              <w:bottom w:val="single" w:sz="4" w:space="0" w:color="auto"/>
              <w:right w:val="single" w:sz="4" w:space="0" w:color="auto"/>
            </w:tcBorders>
            <w:vAlign w:val="center"/>
          </w:tcPr>
          <w:p w:rsidR="005569F7" w:rsidRDefault="005569F7" w:rsidP="00DB0099">
            <w:pPr>
              <w:jc w:val="both"/>
              <w:rPr>
                <w:rFonts w:ascii="Arial" w:hAnsi="Arial" w:cs="Arial"/>
                <w:sz w:val="22"/>
                <w:szCs w:val="22"/>
                <w:lang w:val="es-ES"/>
              </w:rPr>
            </w:pPr>
            <w:r>
              <w:rPr>
                <w:rFonts w:ascii="Arial" w:hAnsi="Arial" w:cs="Arial"/>
                <w:sz w:val="22"/>
                <w:szCs w:val="22"/>
                <w:lang w:val="es-ES"/>
              </w:rPr>
              <w:t>Ley 1185 de 2008</w:t>
            </w:r>
          </w:p>
        </w:tc>
        <w:tc>
          <w:tcPr>
            <w:tcW w:w="6288" w:type="dxa"/>
            <w:tcBorders>
              <w:top w:val="single" w:sz="4" w:space="0" w:color="auto"/>
              <w:left w:val="single" w:sz="4" w:space="0" w:color="auto"/>
              <w:bottom w:val="single" w:sz="4" w:space="0" w:color="auto"/>
              <w:right w:val="single" w:sz="4" w:space="0" w:color="auto"/>
            </w:tcBorders>
            <w:vAlign w:val="center"/>
          </w:tcPr>
          <w:p w:rsidR="005569F7" w:rsidRPr="00F45A3B" w:rsidRDefault="005569F7" w:rsidP="00F45A3B">
            <w:pPr>
              <w:jc w:val="both"/>
              <w:rPr>
                <w:rFonts w:ascii="Arial" w:hAnsi="Arial" w:cs="Arial"/>
                <w:sz w:val="22"/>
                <w:szCs w:val="22"/>
                <w:lang w:val="es-ES"/>
              </w:rPr>
            </w:pPr>
            <w:r w:rsidRPr="005569F7">
              <w:rPr>
                <w:rFonts w:ascii="Arial" w:hAnsi="Arial" w:cs="Arial"/>
                <w:sz w:val="22"/>
                <w:szCs w:val="22"/>
                <w:lang w:val="es-ES"/>
              </w:rPr>
              <w:t>Por la cual se modifica y adiciona la Ley 397 de 1997 –Ley General de Cultura– y se dictan otras disposiciones</w:t>
            </w:r>
          </w:p>
        </w:tc>
      </w:tr>
      <w:tr w:rsidR="00F45A3B" w:rsidRPr="00F45A3B" w:rsidTr="00A15DD9">
        <w:trPr>
          <w:cantSplit/>
          <w:trHeight w:val="605"/>
          <w:jc w:val="center"/>
        </w:trPr>
        <w:tc>
          <w:tcPr>
            <w:tcW w:w="2642" w:type="dxa"/>
            <w:tcBorders>
              <w:top w:val="single" w:sz="4" w:space="0" w:color="auto"/>
              <w:left w:val="single" w:sz="4" w:space="0" w:color="auto"/>
              <w:bottom w:val="single" w:sz="4" w:space="0" w:color="auto"/>
              <w:right w:val="single" w:sz="4" w:space="0" w:color="auto"/>
            </w:tcBorders>
            <w:vAlign w:val="center"/>
          </w:tcPr>
          <w:p w:rsidR="00F45A3B" w:rsidRPr="00F45A3B" w:rsidRDefault="00F45A3B" w:rsidP="00DB0099">
            <w:pPr>
              <w:jc w:val="both"/>
              <w:rPr>
                <w:rFonts w:ascii="Arial" w:hAnsi="Arial" w:cs="Arial"/>
                <w:sz w:val="22"/>
                <w:szCs w:val="22"/>
                <w:lang w:val="es-ES"/>
              </w:rPr>
            </w:pPr>
            <w:r w:rsidRPr="00F45A3B">
              <w:rPr>
                <w:rFonts w:ascii="Arial" w:hAnsi="Arial" w:cs="Arial"/>
                <w:sz w:val="22"/>
                <w:szCs w:val="22"/>
                <w:lang w:val="es-ES"/>
              </w:rPr>
              <w:t>Decreto 2613 de 2013</w:t>
            </w:r>
          </w:p>
        </w:tc>
        <w:tc>
          <w:tcPr>
            <w:tcW w:w="6288" w:type="dxa"/>
            <w:tcBorders>
              <w:top w:val="single" w:sz="4" w:space="0" w:color="auto"/>
              <w:left w:val="single" w:sz="4" w:space="0" w:color="auto"/>
              <w:bottom w:val="single" w:sz="4" w:space="0" w:color="auto"/>
              <w:right w:val="single" w:sz="4" w:space="0" w:color="auto"/>
            </w:tcBorders>
            <w:vAlign w:val="center"/>
          </w:tcPr>
          <w:p w:rsidR="00F45A3B" w:rsidRPr="00F45A3B" w:rsidRDefault="00F45A3B" w:rsidP="00DB0099">
            <w:pPr>
              <w:jc w:val="both"/>
              <w:rPr>
                <w:rFonts w:ascii="Arial" w:hAnsi="Arial" w:cs="Arial"/>
                <w:sz w:val="22"/>
                <w:szCs w:val="22"/>
                <w:lang w:val="es-ES"/>
              </w:rPr>
            </w:pPr>
            <w:r>
              <w:rPr>
                <w:rFonts w:ascii="Arial" w:hAnsi="Arial" w:cs="Arial"/>
                <w:sz w:val="22"/>
                <w:szCs w:val="22"/>
                <w:lang w:val="es-ES"/>
              </w:rPr>
              <w:t>Por el cual se adopta el Protocolo de Coordinación Interinstitucional para la Consulta Previa</w:t>
            </w:r>
          </w:p>
        </w:tc>
      </w:tr>
      <w:tr w:rsidR="00F45A3B" w:rsidRPr="00F45A3B" w:rsidTr="00A15DD9">
        <w:trPr>
          <w:cantSplit/>
          <w:trHeight w:val="605"/>
          <w:jc w:val="center"/>
        </w:trPr>
        <w:tc>
          <w:tcPr>
            <w:tcW w:w="2642" w:type="dxa"/>
            <w:tcBorders>
              <w:top w:val="single" w:sz="4" w:space="0" w:color="auto"/>
              <w:left w:val="single" w:sz="4" w:space="0" w:color="auto"/>
              <w:bottom w:val="single" w:sz="4" w:space="0" w:color="auto"/>
              <w:right w:val="single" w:sz="4" w:space="0" w:color="auto"/>
            </w:tcBorders>
            <w:vAlign w:val="center"/>
          </w:tcPr>
          <w:p w:rsidR="00F45A3B" w:rsidRPr="00F45A3B" w:rsidRDefault="00863DDE" w:rsidP="00863DDE">
            <w:pPr>
              <w:jc w:val="both"/>
              <w:rPr>
                <w:rFonts w:ascii="Arial" w:hAnsi="Arial" w:cs="Arial"/>
                <w:sz w:val="22"/>
                <w:szCs w:val="22"/>
                <w:lang w:val="es-ES"/>
              </w:rPr>
            </w:pPr>
            <w:r>
              <w:rPr>
                <w:rFonts w:ascii="Arial" w:hAnsi="Arial" w:cs="Arial"/>
                <w:sz w:val="22"/>
                <w:szCs w:val="22"/>
                <w:lang w:val="es-ES"/>
              </w:rPr>
              <w:t>Decreto 1080 de 2015</w:t>
            </w:r>
          </w:p>
        </w:tc>
        <w:tc>
          <w:tcPr>
            <w:tcW w:w="6288" w:type="dxa"/>
            <w:tcBorders>
              <w:top w:val="single" w:sz="4" w:space="0" w:color="auto"/>
              <w:left w:val="single" w:sz="4" w:space="0" w:color="auto"/>
              <w:bottom w:val="single" w:sz="4" w:space="0" w:color="auto"/>
              <w:right w:val="single" w:sz="4" w:space="0" w:color="auto"/>
            </w:tcBorders>
            <w:vAlign w:val="center"/>
          </w:tcPr>
          <w:p w:rsidR="00F45A3B" w:rsidRPr="00F45A3B" w:rsidRDefault="00863DDE" w:rsidP="00DB0099">
            <w:pPr>
              <w:jc w:val="both"/>
              <w:rPr>
                <w:rFonts w:ascii="Arial" w:hAnsi="Arial" w:cs="Arial"/>
                <w:sz w:val="22"/>
                <w:szCs w:val="22"/>
                <w:lang w:val="es-ES"/>
              </w:rPr>
            </w:pPr>
            <w:r>
              <w:rPr>
                <w:rFonts w:ascii="Arial" w:hAnsi="Arial" w:cs="Arial"/>
                <w:sz w:val="22"/>
                <w:szCs w:val="22"/>
                <w:lang w:val="es-ES"/>
              </w:rPr>
              <w:t>P</w:t>
            </w:r>
            <w:r w:rsidRPr="00863DDE">
              <w:rPr>
                <w:rFonts w:ascii="Arial" w:hAnsi="Arial" w:cs="Arial"/>
                <w:sz w:val="22"/>
                <w:szCs w:val="22"/>
                <w:lang w:val="es-ES"/>
              </w:rPr>
              <w:t>or medio del cual se expide el Decreto Único Reglamentario del Sector Cultura</w:t>
            </w:r>
            <w:r>
              <w:rPr>
                <w:rFonts w:ascii="Arial" w:hAnsi="Arial" w:cs="Arial"/>
                <w:sz w:val="22"/>
                <w:szCs w:val="22"/>
                <w:lang w:val="es-ES"/>
              </w:rPr>
              <w:t>. Parte VI – Patrimonio Arqueológico.</w:t>
            </w:r>
          </w:p>
        </w:tc>
      </w:tr>
      <w:tr w:rsidR="00DB0099" w:rsidRPr="004016C0" w:rsidTr="00E80954">
        <w:trPr>
          <w:cantSplit/>
          <w:trHeight w:val="557"/>
          <w:jc w:val="center"/>
        </w:trPr>
        <w:tc>
          <w:tcPr>
            <w:tcW w:w="8930"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DB0099" w:rsidRPr="00E80954" w:rsidRDefault="00DB0099" w:rsidP="00FB259D">
            <w:pPr>
              <w:jc w:val="center"/>
              <w:rPr>
                <w:rFonts w:ascii="Arial" w:hAnsi="Arial" w:cs="Arial"/>
                <w:sz w:val="22"/>
                <w:szCs w:val="22"/>
                <w:lang w:val="es-ES"/>
              </w:rPr>
            </w:pPr>
            <w:r w:rsidRPr="00E80954">
              <w:rPr>
                <w:rFonts w:ascii="Arial" w:hAnsi="Arial" w:cs="Arial"/>
                <w:b/>
                <w:sz w:val="22"/>
                <w:szCs w:val="22"/>
                <w:lang w:val="es-ES"/>
              </w:rPr>
              <w:t>SEGURIDAD Y SALUD EN EL TRABAJO</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bCs/>
                <w:sz w:val="22"/>
                <w:szCs w:val="22"/>
                <w:lang w:val="es-ES"/>
              </w:rPr>
            </w:pPr>
            <w:r w:rsidRPr="00E80954">
              <w:rPr>
                <w:rFonts w:ascii="Arial" w:hAnsi="Arial" w:cs="Arial"/>
                <w:bCs/>
                <w:sz w:val="22"/>
                <w:szCs w:val="22"/>
                <w:lang w:val="es-ES"/>
              </w:rPr>
              <w:t>CÓDIGO SUSTANTIVO DEL TRABAJO</w:t>
            </w:r>
          </w:p>
          <w:p w:rsidR="00DB0099" w:rsidRPr="00E80954" w:rsidRDefault="00DB0099" w:rsidP="00DB0099">
            <w:pPr>
              <w:jc w:val="both"/>
              <w:rPr>
                <w:rFonts w:ascii="Arial" w:hAnsi="Arial" w:cs="Arial"/>
                <w:bCs/>
                <w:sz w:val="22"/>
                <w:szCs w:val="22"/>
                <w:lang w:val="es-ES"/>
              </w:rPr>
            </w:pPr>
            <w:r w:rsidRPr="00E80954">
              <w:rPr>
                <w:rFonts w:ascii="Arial" w:hAnsi="Arial" w:cs="Arial"/>
                <w:bCs/>
                <w:sz w:val="22"/>
                <w:szCs w:val="22"/>
                <w:lang w:val="es-ES"/>
              </w:rPr>
              <w:t>(</w:t>
            </w:r>
            <w:r w:rsidRPr="00E80954">
              <w:rPr>
                <w:rStyle w:val="apple-converted-space"/>
                <w:rFonts w:ascii="Arial" w:hAnsi="Arial" w:cs="Arial"/>
                <w:sz w:val="22"/>
                <w:szCs w:val="22"/>
                <w:shd w:val="clear" w:color="auto" w:fill="FFFFFF"/>
              </w:rPr>
              <w:t> </w:t>
            </w:r>
            <w:r w:rsidRPr="00E80954">
              <w:rPr>
                <w:rFonts w:ascii="Arial" w:hAnsi="Arial" w:cs="Arial"/>
                <w:sz w:val="22"/>
                <w:szCs w:val="22"/>
                <w:lang w:val="es-ES"/>
              </w:rPr>
              <w:t>Decreto Ley 2663</w:t>
            </w:r>
            <w:r w:rsidRPr="00E80954">
              <w:rPr>
                <w:rFonts w:ascii="Arial" w:hAnsi="Arial" w:cs="Arial"/>
                <w:bCs/>
                <w:sz w:val="22"/>
                <w:szCs w:val="22"/>
                <w:lang w:val="es-ES"/>
              </w:rPr>
              <w:t> de </w:t>
            </w:r>
            <w:r w:rsidRPr="00E80954">
              <w:rPr>
                <w:rFonts w:ascii="Arial" w:hAnsi="Arial" w:cs="Arial"/>
                <w:sz w:val="22"/>
                <w:szCs w:val="22"/>
                <w:lang w:val="es-ES"/>
              </w:rPr>
              <w:t>1950</w:t>
            </w:r>
            <w:r w:rsidRPr="00E80954">
              <w:rPr>
                <w:rFonts w:ascii="Arial" w:hAnsi="Arial" w:cs="Arial"/>
                <w:bCs/>
                <w:sz w:val="22"/>
                <w:szCs w:val="22"/>
                <w:lang w:val="es-ES"/>
              </w:rPr>
              <w:t>)</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pStyle w:val="NORMALTABLAS"/>
              <w:rPr>
                <w:rFonts w:eastAsia="Times New Roman" w:cs="Arial"/>
                <w:bCs/>
                <w:sz w:val="22"/>
                <w:lang w:val="es-ES" w:eastAsia="es-ES"/>
              </w:rPr>
            </w:pPr>
            <w:r w:rsidRPr="00E80954">
              <w:rPr>
                <w:rFonts w:eastAsia="Times New Roman" w:cs="Arial"/>
                <w:bCs/>
                <w:sz w:val="22"/>
                <w:lang w:val="es-ES" w:eastAsia="es-ES"/>
              </w:rPr>
              <w:t>El objeto el lograr la justicia en las relaciones que surgen entre empleadores y trabajadores, dentro de un espíritu de coordinación económica y equilibrio social.</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Decreto 614 de 1984</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bCs/>
                <w:sz w:val="22"/>
                <w:szCs w:val="22"/>
                <w:lang w:val="es-ES"/>
              </w:rPr>
              <w:t>Por el cual se determinan las bases para la organización y administración de Salud Ocupacional en el país.</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Resolución 02013 de 1986</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b/>
                <w:bCs/>
                <w:sz w:val="22"/>
                <w:szCs w:val="22"/>
                <w:lang w:val="es-ES"/>
              </w:rPr>
            </w:pPr>
            <w:r w:rsidRPr="00E80954">
              <w:rPr>
                <w:rFonts w:ascii="Arial" w:hAnsi="Arial" w:cs="Arial"/>
                <w:sz w:val="22"/>
                <w:szCs w:val="22"/>
                <w:lang w:val="es-ES"/>
              </w:rPr>
              <w:t>Por la cual se reglamenta la organización y funcionamiento de los Comités de Medicina, Higiene y Seguridad Industrial en los lugares de trabajo</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Resolución 1016 DE 1989</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b/>
                <w:bCs/>
                <w:sz w:val="22"/>
                <w:szCs w:val="22"/>
                <w:lang w:val="es-ES"/>
              </w:rPr>
            </w:pPr>
            <w:r w:rsidRPr="00E80954">
              <w:rPr>
                <w:rFonts w:ascii="Arial" w:hAnsi="Arial" w:cs="Arial"/>
                <w:sz w:val="22"/>
                <w:szCs w:val="22"/>
                <w:lang w:val="es-ES"/>
              </w:rPr>
              <w:t>Por la cual se reglamenta la organización, funcionamiento y forma de los Programas de Salud Ocupacional que deben desarrollar los patronos o empleadores en el país.</w:t>
            </w:r>
          </w:p>
        </w:tc>
      </w:tr>
      <w:tr w:rsidR="00DB0099" w:rsidRPr="004016C0"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Resolución 1792 de 1990</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Por la cual se adoptan valores límites permisibles para la exposición ocupacional al ruido.</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Resolución 1075 de 1992</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Por la cual se reglamentan actividades en materia de Salud Ocupacional.</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Ley 100 de 1993</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Por la cual se crea el sistema de seguridad social integral y se dictan otras disposiciones.</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bCs/>
                <w:sz w:val="22"/>
                <w:szCs w:val="22"/>
                <w:lang w:val="es-ES"/>
              </w:rPr>
              <w:lastRenderedPageBreak/>
              <w:t>Decreto 1295 de 1994</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bCs/>
                <w:sz w:val="22"/>
                <w:szCs w:val="22"/>
                <w:lang w:val="es-ES"/>
              </w:rPr>
              <w:t>Por el cual se determina la organización y administración del Sistema General de Riesgos Profesionales</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bCs/>
                <w:sz w:val="22"/>
                <w:szCs w:val="22"/>
                <w:lang w:val="es-ES"/>
              </w:rPr>
            </w:pPr>
            <w:r w:rsidRPr="00E80954">
              <w:rPr>
                <w:rFonts w:ascii="Arial" w:hAnsi="Arial" w:cs="Arial"/>
                <w:bCs/>
                <w:sz w:val="22"/>
                <w:szCs w:val="22"/>
                <w:lang w:val="es-ES"/>
              </w:rPr>
              <w:t>Decreto 1530 de 1996</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bCs/>
                <w:sz w:val="22"/>
                <w:szCs w:val="22"/>
                <w:lang w:val="es-ES"/>
              </w:rPr>
            </w:pPr>
            <w:r w:rsidRPr="00E80954">
              <w:rPr>
                <w:rFonts w:ascii="Arial" w:hAnsi="Arial" w:cs="Arial"/>
                <w:bCs/>
                <w:sz w:val="22"/>
                <w:szCs w:val="22"/>
                <w:lang w:val="es-ES"/>
              </w:rPr>
              <w:t>Por el cual se reglamentan parcialmente la Ley</w:t>
            </w:r>
            <w:r w:rsidRPr="00E80954">
              <w:rPr>
                <w:rFonts w:ascii="Arial" w:hAnsi="Arial" w:cs="Arial"/>
                <w:sz w:val="22"/>
                <w:szCs w:val="22"/>
                <w:lang w:val="es-ES"/>
              </w:rPr>
              <w:t> </w:t>
            </w:r>
            <w:hyperlink r:id="rId26" w:anchor="0" w:history="1">
              <w:r w:rsidRPr="00E80954">
                <w:rPr>
                  <w:rFonts w:ascii="Arial" w:hAnsi="Arial" w:cs="Arial"/>
                  <w:sz w:val="22"/>
                  <w:szCs w:val="22"/>
                  <w:lang w:val="es-ES"/>
                </w:rPr>
                <w:t>100</w:t>
              </w:r>
            </w:hyperlink>
            <w:r w:rsidRPr="00E80954">
              <w:rPr>
                <w:rFonts w:ascii="Arial" w:hAnsi="Arial" w:cs="Arial"/>
                <w:sz w:val="22"/>
                <w:szCs w:val="22"/>
                <w:lang w:val="es-ES"/>
              </w:rPr>
              <w:t> </w:t>
            </w:r>
            <w:r w:rsidRPr="00E80954">
              <w:rPr>
                <w:rFonts w:ascii="Arial" w:hAnsi="Arial" w:cs="Arial"/>
                <w:bCs/>
                <w:sz w:val="22"/>
                <w:szCs w:val="22"/>
                <w:lang w:val="es-ES"/>
              </w:rPr>
              <w:t>de 1993 y el Decreto-ley</w:t>
            </w:r>
            <w:r w:rsidRPr="00E80954">
              <w:rPr>
                <w:rFonts w:ascii="Arial" w:hAnsi="Arial" w:cs="Arial"/>
                <w:sz w:val="22"/>
                <w:szCs w:val="22"/>
                <w:lang w:val="es-ES"/>
              </w:rPr>
              <w:t> </w:t>
            </w:r>
            <w:hyperlink r:id="rId27" w:anchor="0" w:history="1">
              <w:r w:rsidRPr="00E80954">
                <w:rPr>
                  <w:rFonts w:ascii="Arial" w:hAnsi="Arial" w:cs="Arial"/>
                  <w:sz w:val="22"/>
                  <w:szCs w:val="22"/>
                  <w:lang w:val="es-ES"/>
                </w:rPr>
                <w:t>1295</w:t>
              </w:r>
            </w:hyperlink>
            <w:r w:rsidR="00E80954" w:rsidRPr="00E80954">
              <w:rPr>
                <w:rFonts w:ascii="Arial" w:hAnsi="Arial" w:cs="Arial"/>
                <w:sz w:val="22"/>
                <w:szCs w:val="22"/>
                <w:lang w:val="es-ES"/>
              </w:rPr>
              <w:t xml:space="preserve"> </w:t>
            </w:r>
            <w:r w:rsidRPr="00E80954">
              <w:rPr>
                <w:rFonts w:ascii="Arial" w:hAnsi="Arial" w:cs="Arial"/>
                <w:bCs/>
                <w:sz w:val="22"/>
                <w:szCs w:val="22"/>
                <w:lang w:val="es-ES"/>
              </w:rPr>
              <w:t>de 1994. Afiliaciones, accidentes de trabajo y enfermedad profesional, ARL.</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Ley 789 de 2002</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sz w:val="22"/>
                <w:szCs w:val="22"/>
                <w:lang w:val="es-ES"/>
              </w:rPr>
            </w:pPr>
            <w:r w:rsidRPr="00E80954">
              <w:rPr>
                <w:rFonts w:ascii="Arial" w:hAnsi="Arial" w:cs="Arial"/>
                <w:sz w:val="22"/>
                <w:szCs w:val="22"/>
                <w:lang w:val="es-ES"/>
              </w:rPr>
              <w:t>Por la cual se dictan normas para apoyar el empleo y ampliar la protección social y se modifican algunos artículos del Código Sustantivo de Trabajo.</w:t>
            </w:r>
          </w:p>
        </w:tc>
      </w:tr>
      <w:tr w:rsidR="00E80954" w:rsidRPr="00E80954"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jc w:val="both"/>
              <w:rPr>
                <w:rFonts w:ascii="Arial" w:hAnsi="Arial" w:cs="Arial"/>
                <w:bCs/>
                <w:sz w:val="22"/>
                <w:szCs w:val="22"/>
                <w:shd w:val="clear" w:color="auto" w:fill="FFFFFF"/>
              </w:rPr>
            </w:pPr>
            <w:r w:rsidRPr="00E80954">
              <w:rPr>
                <w:rFonts w:ascii="Arial" w:hAnsi="Arial" w:cs="Arial"/>
                <w:bCs/>
                <w:sz w:val="22"/>
                <w:szCs w:val="22"/>
                <w:shd w:val="clear" w:color="auto" w:fill="FFFFFF"/>
              </w:rPr>
              <w:t>Decreto 3518 de 2006</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0954" w:rsidRDefault="00DB0099" w:rsidP="00DB0099">
            <w:pPr>
              <w:pStyle w:val="NormalWeb"/>
              <w:jc w:val="both"/>
              <w:rPr>
                <w:rFonts w:ascii="Arial" w:hAnsi="Arial" w:cs="Arial"/>
                <w:bCs/>
                <w:sz w:val="22"/>
                <w:szCs w:val="22"/>
                <w:shd w:val="clear" w:color="auto" w:fill="FFFFFF"/>
                <w:lang w:val="es-ES_tradnl" w:eastAsia="es-ES"/>
              </w:rPr>
            </w:pPr>
            <w:r w:rsidRPr="00E80954">
              <w:rPr>
                <w:rFonts w:ascii="Arial" w:hAnsi="Arial" w:cs="Arial"/>
                <w:bCs/>
                <w:sz w:val="22"/>
                <w:szCs w:val="22"/>
                <w:shd w:val="clear" w:color="auto" w:fill="FFFFFF"/>
                <w:lang w:val="es-ES_tradnl" w:eastAsia="es-ES"/>
              </w:rPr>
              <w:t>Por el cual se crea y reglamenta el Sistema de Vigilancia en Salud Pública y se dictan otras disposiciones.</w:t>
            </w:r>
          </w:p>
        </w:tc>
      </w:tr>
      <w:tr w:rsidR="00DB0099" w:rsidRPr="004016C0"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FB259D" w:rsidRDefault="00DB0099" w:rsidP="00DB0099">
            <w:pPr>
              <w:jc w:val="both"/>
              <w:rPr>
                <w:rFonts w:ascii="Arial" w:hAnsi="Arial" w:cs="Arial"/>
                <w:sz w:val="22"/>
                <w:szCs w:val="22"/>
                <w:lang w:val="es-ES"/>
              </w:rPr>
            </w:pPr>
            <w:r w:rsidRPr="00FB259D">
              <w:rPr>
                <w:rFonts w:ascii="Arial" w:hAnsi="Arial" w:cs="Arial"/>
                <w:sz w:val="22"/>
                <w:szCs w:val="22"/>
                <w:lang w:val="es-ES"/>
              </w:rPr>
              <w:t>Resolución 1401 de 2007</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FB259D" w:rsidRDefault="00DB0099" w:rsidP="00DB0099">
            <w:pPr>
              <w:jc w:val="both"/>
              <w:rPr>
                <w:rFonts w:ascii="Arial" w:hAnsi="Arial" w:cs="Arial"/>
                <w:sz w:val="22"/>
                <w:szCs w:val="22"/>
                <w:lang w:val="es-ES"/>
              </w:rPr>
            </w:pPr>
            <w:r w:rsidRPr="00FB259D">
              <w:rPr>
                <w:rFonts w:ascii="Arial" w:hAnsi="Arial" w:cs="Arial"/>
                <w:sz w:val="22"/>
                <w:szCs w:val="22"/>
                <w:lang w:val="es-ES"/>
              </w:rPr>
              <w:t>Por la cual se reglamenta la investigación de incidentes y accidentes de trabajo.</w:t>
            </w:r>
          </w:p>
        </w:tc>
      </w:tr>
      <w:tr w:rsidR="00DB0099" w:rsidRPr="004016C0"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FB259D" w:rsidRDefault="00DB0099" w:rsidP="00DB0099">
            <w:pPr>
              <w:jc w:val="both"/>
              <w:rPr>
                <w:rFonts w:ascii="Arial" w:hAnsi="Arial" w:cs="Arial"/>
                <w:sz w:val="22"/>
                <w:szCs w:val="22"/>
                <w:lang w:val="es-ES"/>
              </w:rPr>
            </w:pPr>
            <w:r w:rsidRPr="00FB259D">
              <w:rPr>
                <w:rFonts w:ascii="Arial" w:hAnsi="Arial" w:cs="Arial"/>
                <w:sz w:val="22"/>
                <w:szCs w:val="22"/>
                <w:lang w:val="es-ES"/>
              </w:rPr>
              <w:t>Resolución 2346 de 2007</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FB259D" w:rsidRDefault="00DB0099" w:rsidP="00DB0099">
            <w:pPr>
              <w:pStyle w:val="NormalWeb"/>
              <w:jc w:val="both"/>
              <w:rPr>
                <w:rFonts w:ascii="Arial" w:hAnsi="Arial" w:cs="Arial"/>
                <w:sz w:val="22"/>
                <w:szCs w:val="22"/>
                <w:lang w:val="es-ES" w:eastAsia="es-ES"/>
              </w:rPr>
            </w:pPr>
            <w:r w:rsidRPr="00FB259D">
              <w:rPr>
                <w:rFonts w:ascii="Arial" w:hAnsi="Arial" w:cs="Arial"/>
                <w:sz w:val="22"/>
                <w:szCs w:val="22"/>
                <w:lang w:val="es-ES" w:eastAsia="es-ES"/>
              </w:rPr>
              <w:t>Por la cual se regula la práctica de evaluaciones médicas ocupacionales y el manejo y contenido de las historias clínicas ocupacionales.</w:t>
            </w:r>
          </w:p>
        </w:tc>
      </w:tr>
      <w:tr w:rsidR="00FB259D" w:rsidRPr="00FB259D"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FB259D" w:rsidRDefault="00DB0099" w:rsidP="00DB0099">
            <w:pPr>
              <w:jc w:val="both"/>
              <w:rPr>
                <w:rFonts w:ascii="Arial" w:hAnsi="Arial" w:cs="Arial"/>
                <w:sz w:val="22"/>
                <w:szCs w:val="22"/>
                <w:lang w:val="es-ES"/>
              </w:rPr>
            </w:pPr>
            <w:r w:rsidRPr="00FB259D">
              <w:rPr>
                <w:rFonts w:ascii="Arial" w:hAnsi="Arial" w:cs="Arial"/>
                <w:sz w:val="22"/>
                <w:szCs w:val="22"/>
                <w:lang w:val="es-ES"/>
              </w:rPr>
              <w:t>Resolución 002646 de 2008</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FB259D" w:rsidRDefault="00DB0099" w:rsidP="00DB0099">
            <w:pPr>
              <w:pStyle w:val="NormalWeb"/>
              <w:jc w:val="both"/>
              <w:rPr>
                <w:rFonts w:ascii="Arial" w:hAnsi="Arial" w:cs="Arial"/>
                <w:sz w:val="22"/>
                <w:szCs w:val="22"/>
                <w:lang w:val="es-ES" w:eastAsia="es-ES"/>
              </w:rPr>
            </w:pPr>
            <w:r w:rsidRPr="00FB259D">
              <w:rPr>
                <w:rFonts w:ascii="Arial" w:hAnsi="Arial" w:cs="Arial"/>
                <w:sz w:val="22"/>
                <w:szCs w:val="22"/>
                <w:lang w:val="es-ES" w:eastAsia="es-ES"/>
              </w:rPr>
              <w:t>Por la cual se establecen disposiciones y se definen responsabilidades para la identificación, evaluación, prevención, intervención y monitoreo permanente de la exposición a factores de riesgo psicosocial en el trabajo y para la determinación del origen de las patologías causadas por el estrés ocupacional.</w:t>
            </w:r>
          </w:p>
        </w:tc>
      </w:tr>
      <w:tr w:rsidR="00DC5838" w:rsidRPr="00DC5838"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DC5838" w:rsidRDefault="00DB0099" w:rsidP="00DB0099">
            <w:pPr>
              <w:jc w:val="both"/>
              <w:rPr>
                <w:rFonts w:ascii="Arial" w:hAnsi="Arial" w:cs="Arial"/>
                <w:sz w:val="22"/>
                <w:szCs w:val="22"/>
                <w:lang w:val="es-ES"/>
              </w:rPr>
            </w:pPr>
            <w:r w:rsidRPr="00DC5838">
              <w:rPr>
                <w:rFonts w:ascii="Arial" w:hAnsi="Arial" w:cs="Arial"/>
                <w:bCs/>
                <w:sz w:val="22"/>
                <w:szCs w:val="22"/>
                <w:lang w:val="es-ES"/>
              </w:rPr>
              <w:t>Ley 1562 de 2012</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DC5838" w:rsidRDefault="00DB0099" w:rsidP="00DB0099">
            <w:pPr>
              <w:pStyle w:val="NormalWeb"/>
              <w:jc w:val="both"/>
              <w:rPr>
                <w:rFonts w:ascii="Arial" w:hAnsi="Arial" w:cs="Arial"/>
                <w:sz w:val="22"/>
                <w:szCs w:val="22"/>
                <w:lang w:val="es-ES" w:eastAsia="es-ES"/>
              </w:rPr>
            </w:pPr>
            <w:r w:rsidRPr="00DC5838">
              <w:rPr>
                <w:rFonts w:ascii="Arial" w:hAnsi="Arial" w:cs="Arial"/>
                <w:sz w:val="22"/>
                <w:szCs w:val="22"/>
                <w:lang w:val="es-ES" w:eastAsia="es-ES"/>
              </w:rPr>
              <w:t>Por la cual se modifica el Sistema de Riesgos Laborales y se dictan otras disposiciones en materia de Salud Ocupacional.</w:t>
            </w:r>
          </w:p>
        </w:tc>
      </w:tr>
      <w:tr w:rsidR="00DC5838" w:rsidRPr="00DC5838" w:rsidTr="002D22C9">
        <w:trPr>
          <w:cantSplit/>
          <w:trHeight w:val="466"/>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DC5838" w:rsidRDefault="00DB0099" w:rsidP="00DB0099">
            <w:pPr>
              <w:jc w:val="both"/>
              <w:rPr>
                <w:rFonts w:ascii="Arial" w:hAnsi="Arial" w:cs="Arial"/>
                <w:sz w:val="22"/>
                <w:szCs w:val="22"/>
                <w:lang w:val="es-ES"/>
              </w:rPr>
            </w:pPr>
            <w:r w:rsidRPr="00DC5838">
              <w:rPr>
                <w:rFonts w:ascii="Arial" w:hAnsi="Arial" w:cs="Arial"/>
                <w:bCs/>
                <w:sz w:val="22"/>
                <w:szCs w:val="22"/>
                <w:shd w:val="clear" w:color="auto" w:fill="FFFFFF"/>
              </w:rPr>
              <w:t>Decreto 0723 de 2013</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DC5838" w:rsidRDefault="00DB0099" w:rsidP="00DB0099">
            <w:pPr>
              <w:pStyle w:val="NormalWeb"/>
              <w:jc w:val="both"/>
              <w:rPr>
                <w:rFonts w:ascii="Arial" w:hAnsi="Arial" w:cs="Arial"/>
                <w:sz w:val="22"/>
                <w:szCs w:val="22"/>
                <w:lang w:val="es-ES" w:eastAsia="es-ES"/>
              </w:rPr>
            </w:pPr>
            <w:r w:rsidRPr="00DC5838">
              <w:rPr>
                <w:rFonts w:ascii="Arial" w:hAnsi="Arial" w:cs="Arial"/>
                <w:bCs/>
                <w:sz w:val="22"/>
                <w:szCs w:val="22"/>
                <w:shd w:val="clear" w:color="auto" w:fill="FFFFFF"/>
              </w:rPr>
              <w:t>Por el cual se reglamenta la afiliación al Sistema General de Riesgos Laborales de las personas vinculadas a través de un contrato formal de prestación de servicios con entidades o instituciones públicas o privadas y de los trabajadores independientes que laboren en actividades de alto riesgo y se dictan otras disposiciones.</w:t>
            </w:r>
          </w:p>
        </w:tc>
      </w:tr>
      <w:tr w:rsidR="00E837D3" w:rsidRPr="00E837D3" w:rsidTr="002D22C9">
        <w:trPr>
          <w:cantSplit/>
          <w:trHeight w:val="147"/>
          <w:jc w:val="center"/>
        </w:trPr>
        <w:tc>
          <w:tcPr>
            <w:tcW w:w="2642" w:type="dxa"/>
            <w:tcBorders>
              <w:top w:val="single" w:sz="4" w:space="0" w:color="auto"/>
              <w:left w:val="single" w:sz="4" w:space="0" w:color="auto"/>
              <w:bottom w:val="single" w:sz="4" w:space="0" w:color="auto"/>
              <w:right w:val="single" w:sz="4" w:space="0" w:color="auto"/>
            </w:tcBorders>
            <w:vAlign w:val="center"/>
          </w:tcPr>
          <w:p w:rsidR="00DB0099" w:rsidRPr="00E837D3" w:rsidRDefault="00DB0099" w:rsidP="00DB0099">
            <w:pPr>
              <w:jc w:val="both"/>
              <w:rPr>
                <w:rFonts w:ascii="Arial" w:hAnsi="Arial" w:cs="Arial"/>
                <w:sz w:val="22"/>
                <w:szCs w:val="22"/>
              </w:rPr>
            </w:pPr>
            <w:r w:rsidRPr="00E837D3">
              <w:rPr>
                <w:rFonts w:ascii="Arial" w:hAnsi="Arial" w:cs="Arial"/>
                <w:sz w:val="22"/>
                <w:szCs w:val="22"/>
              </w:rPr>
              <w:t>Decreto 1072 de 2015</w:t>
            </w:r>
          </w:p>
        </w:tc>
        <w:tc>
          <w:tcPr>
            <w:tcW w:w="6288" w:type="dxa"/>
            <w:tcBorders>
              <w:top w:val="single" w:sz="4" w:space="0" w:color="auto"/>
              <w:left w:val="single" w:sz="4" w:space="0" w:color="auto"/>
              <w:bottom w:val="single" w:sz="4" w:space="0" w:color="auto"/>
              <w:right w:val="single" w:sz="4" w:space="0" w:color="auto"/>
            </w:tcBorders>
            <w:vAlign w:val="center"/>
          </w:tcPr>
          <w:p w:rsidR="00DB0099" w:rsidRPr="00E837D3" w:rsidRDefault="00DB0099" w:rsidP="00DB0099">
            <w:pPr>
              <w:pStyle w:val="NormalWeb"/>
              <w:jc w:val="both"/>
              <w:rPr>
                <w:rFonts w:ascii="Arial" w:hAnsi="Arial" w:cs="Arial"/>
                <w:sz w:val="22"/>
                <w:szCs w:val="22"/>
                <w:lang w:val="es-ES_tradnl" w:eastAsia="es-ES"/>
              </w:rPr>
            </w:pPr>
            <w:r w:rsidRPr="00E837D3">
              <w:rPr>
                <w:rFonts w:ascii="Arial" w:hAnsi="Arial" w:cs="Arial"/>
                <w:sz w:val="22"/>
                <w:szCs w:val="22"/>
                <w:lang w:val="es-ES_tradnl" w:eastAsia="es-ES"/>
              </w:rPr>
              <w:t>Por medio del cual se expide el Decreto Único Reglamentario del Sector Trabajo</w:t>
            </w:r>
          </w:p>
        </w:tc>
      </w:tr>
      <w:bookmarkEnd w:id="68"/>
    </w:tbl>
    <w:p w:rsidR="004566CF" w:rsidRDefault="004566CF" w:rsidP="004566CF">
      <w:pPr>
        <w:rPr>
          <w:lang w:val="es-ES_tradnl"/>
        </w:rPr>
      </w:pPr>
    </w:p>
    <w:p w:rsidR="00010BD7" w:rsidRDefault="00010BD7" w:rsidP="00010BD7">
      <w:pPr>
        <w:jc w:val="both"/>
        <w:rPr>
          <w:rFonts w:ascii="Arial" w:hAnsi="Arial" w:cs="Arial"/>
          <w:sz w:val="24"/>
          <w:lang w:val="es-ES_tradnl"/>
        </w:rPr>
      </w:pPr>
      <w:r w:rsidRPr="00010BD7">
        <w:rPr>
          <w:rFonts w:ascii="Arial" w:hAnsi="Arial" w:cs="Arial"/>
          <w:sz w:val="24"/>
          <w:lang w:val="es-ES_tradnl"/>
        </w:rPr>
        <w:t xml:space="preserve">Adicionalmente, se deberá dar cumplimiento con las guías y normas técnicas </w:t>
      </w:r>
      <w:r w:rsidR="00510C68">
        <w:rPr>
          <w:rFonts w:ascii="Arial" w:hAnsi="Arial" w:cs="Arial"/>
          <w:sz w:val="24"/>
          <w:lang w:val="es-ES_tradnl"/>
        </w:rPr>
        <w:t xml:space="preserve">vigentes </w:t>
      </w:r>
      <w:r w:rsidR="00F541A5">
        <w:rPr>
          <w:rFonts w:ascii="Arial" w:hAnsi="Arial" w:cs="Arial"/>
          <w:sz w:val="24"/>
          <w:lang w:val="es-ES_tradnl"/>
        </w:rPr>
        <w:t>en lo que respecta al agua y saneamiento básico, establecidas por el Icontec y el Ministerio de vivienda, ciudad y territorio de Colombia.</w:t>
      </w:r>
      <w:r>
        <w:rPr>
          <w:rFonts w:ascii="Arial" w:hAnsi="Arial" w:cs="Arial"/>
          <w:sz w:val="24"/>
          <w:lang w:val="es-ES_tradnl"/>
        </w:rPr>
        <w:t xml:space="preserve"> </w:t>
      </w:r>
      <w:r w:rsidR="00F541A5">
        <w:rPr>
          <w:rFonts w:ascii="Arial" w:hAnsi="Arial" w:cs="Arial"/>
          <w:sz w:val="24"/>
          <w:lang w:val="es-ES_tradnl"/>
        </w:rPr>
        <w:t xml:space="preserve">Al igual que con </w:t>
      </w:r>
      <w:r>
        <w:rPr>
          <w:rFonts w:ascii="Arial" w:hAnsi="Arial" w:cs="Arial"/>
          <w:sz w:val="24"/>
          <w:lang w:val="es-ES_tradnl"/>
        </w:rPr>
        <w:t xml:space="preserve">las guías de manejo ambiental y social que establezca </w:t>
      </w:r>
      <w:r w:rsidR="00510C68">
        <w:rPr>
          <w:rFonts w:ascii="Arial" w:hAnsi="Arial" w:cs="Arial"/>
          <w:sz w:val="24"/>
          <w:lang w:val="es-ES_tradnl"/>
        </w:rPr>
        <w:t>la Alcaldía Municipal de Mocoa, Corpoamazonía y</w:t>
      </w:r>
      <w:r>
        <w:rPr>
          <w:rFonts w:ascii="Arial" w:hAnsi="Arial" w:cs="Arial"/>
          <w:sz w:val="24"/>
          <w:lang w:val="es-ES_tradnl"/>
        </w:rPr>
        <w:t xml:space="preserve"> el Ministerio de Ambiente</w:t>
      </w:r>
      <w:r w:rsidR="00510C68">
        <w:rPr>
          <w:rFonts w:ascii="Arial" w:hAnsi="Arial" w:cs="Arial"/>
          <w:sz w:val="24"/>
          <w:lang w:val="es-ES_tradnl"/>
        </w:rPr>
        <w:t xml:space="preserve"> y Desarrollo Sostenible</w:t>
      </w:r>
      <w:r>
        <w:rPr>
          <w:rFonts w:ascii="Arial" w:hAnsi="Arial" w:cs="Arial"/>
          <w:sz w:val="24"/>
          <w:lang w:val="es-ES_tradnl"/>
        </w:rPr>
        <w:t>.</w:t>
      </w:r>
    </w:p>
    <w:p w:rsidR="00010BD7" w:rsidRDefault="00010BD7" w:rsidP="00010BD7">
      <w:pPr>
        <w:jc w:val="both"/>
        <w:rPr>
          <w:rFonts w:ascii="Arial" w:hAnsi="Arial" w:cs="Arial"/>
          <w:sz w:val="24"/>
          <w:lang w:val="es-ES_tradnl"/>
        </w:rPr>
      </w:pPr>
    </w:p>
    <w:p w:rsidR="00010BD7" w:rsidRPr="00010BD7" w:rsidRDefault="00010BD7" w:rsidP="00010BD7">
      <w:pPr>
        <w:jc w:val="both"/>
        <w:rPr>
          <w:lang w:val="es-ES_tradnl"/>
        </w:rPr>
      </w:pPr>
    </w:p>
    <w:p w:rsidR="00000DCD" w:rsidRPr="00DA43DC" w:rsidRDefault="00DA43DC" w:rsidP="009669A3">
      <w:pPr>
        <w:pStyle w:val="Heading1"/>
        <w:numPr>
          <w:ilvl w:val="0"/>
          <w:numId w:val="10"/>
        </w:numPr>
        <w:jc w:val="both"/>
        <w:rPr>
          <w:rFonts w:cs="Arial"/>
          <w:b/>
        </w:rPr>
      </w:pPr>
      <w:bookmarkStart w:id="69" w:name="_Toc494829038"/>
      <w:r w:rsidRPr="00DA43DC">
        <w:rPr>
          <w:rFonts w:cs="Arial"/>
          <w:b/>
        </w:rPr>
        <w:t xml:space="preserve">MARCO INSTITUCIONAL </w:t>
      </w:r>
      <w:r w:rsidR="004566CF">
        <w:rPr>
          <w:rFonts w:cs="Arial"/>
          <w:b/>
        </w:rPr>
        <w:t>AMBIENTAL Y SOCIAL</w:t>
      </w:r>
      <w:r w:rsidRPr="00DA43DC">
        <w:rPr>
          <w:rFonts w:cs="Arial"/>
          <w:b/>
        </w:rPr>
        <w:t>.</w:t>
      </w:r>
      <w:bookmarkEnd w:id="69"/>
    </w:p>
    <w:p w:rsidR="00DA43DC" w:rsidRPr="00CF00EA" w:rsidRDefault="00DA43DC" w:rsidP="00DA43DC">
      <w:pPr>
        <w:rPr>
          <w:lang w:val="es-ES_tradnl"/>
        </w:rPr>
      </w:pPr>
    </w:p>
    <w:p w:rsidR="00822133" w:rsidRDefault="00B424D0" w:rsidP="00822133">
      <w:pPr>
        <w:jc w:val="both"/>
        <w:rPr>
          <w:rFonts w:ascii="Arial" w:hAnsi="Arial" w:cs="Arial"/>
          <w:sz w:val="24"/>
          <w:lang w:val="es-ES_tradnl"/>
        </w:rPr>
      </w:pPr>
      <w:r w:rsidRPr="00822133">
        <w:rPr>
          <w:rFonts w:ascii="Arial" w:hAnsi="Arial" w:cs="Arial"/>
          <w:sz w:val="24"/>
          <w:lang w:val="es-ES_tradnl"/>
        </w:rPr>
        <w:t xml:space="preserve">El programa del Plan Maestro de Alcantarillado en Mocoa, contará con la participación, supervisión, control y vigilancia de las diferentes instituciones locales, departamentales y nacionales </w:t>
      </w:r>
      <w:r w:rsidR="00822133">
        <w:rPr>
          <w:rFonts w:ascii="Arial" w:hAnsi="Arial" w:cs="Arial"/>
          <w:sz w:val="24"/>
          <w:lang w:val="es-ES_tradnl"/>
        </w:rPr>
        <w:t xml:space="preserve">del Estado Colombiano </w:t>
      </w:r>
      <w:r w:rsidR="00EE0F78">
        <w:rPr>
          <w:rFonts w:ascii="Arial" w:hAnsi="Arial" w:cs="Arial"/>
          <w:sz w:val="24"/>
          <w:lang w:val="es-ES_tradnl"/>
        </w:rPr>
        <w:t xml:space="preserve">teniendo en cuenta que es competencia de éste asegurar la prestación eficiente de los servicios públicos </w:t>
      </w:r>
      <w:r w:rsidR="007F597D">
        <w:rPr>
          <w:rFonts w:ascii="Arial" w:hAnsi="Arial" w:cs="Arial"/>
          <w:sz w:val="24"/>
          <w:lang w:val="es-ES_tradnl"/>
        </w:rPr>
        <w:t>y</w:t>
      </w:r>
      <w:r w:rsidRPr="00822133">
        <w:rPr>
          <w:rFonts w:ascii="Arial" w:hAnsi="Arial" w:cs="Arial"/>
          <w:sz w:val="24"/>
          <w:lang w:val="es-ES_tradnl"/>
        </w:rPr>
        <w:t xml:space="preserve"> </w:t>
      </w:r>
      <w:r w:rsidR="00822133">
        <w:rPr>
          <w:rFonts w:ascii="Arial" w:hAnsi="Arial" w:cs="Arial"/>
          <w:sz w:val="24"/>
          <w:lang w:val="es-ES_tradnl"/>
        </w:rPr>
        <w:t xml:space="preserve">de </w:t>
      </w:r>
      <w:r w:rsidR="00822133">
        <w:rPr>
          <w:rFonts w:ascii="Arial" w:hAnsi="Arial" w:cs="Arial"/>
          <w:sz w:val="24"/>
          <w:lang w:val="es-ES_tradnl"/>
        </w:rPr>
        <w:lastRenderedPageBreak/>
        <w:t xml:space="preserve">mejorar la calidad de vida </w:t>
      </w:r>
      <w:r w:rsidR="00630D90">
        <w:rPr>
          <w:rFonts w:ascii="Arial" w:hAnsi="Arial" w:cs="Arial"/>
          <w:sz w:val="24"/>
          <w:lang w:val="es-ES_tradnl"/>
        </w:rPr>
        <w:t xml:space="preserve">de la población colombiana </w:t>
      </w:r>
      <w:r w:rsidR="007F597D">
        <w:rPr>
          <w:rFonts w:ascii="Arial" w:hAnsi="Arial" w:cs="Arial"/>
          <w:sz w:val="24"/>
          <w:lang w:val="es-ES_tradnl"/>
        </w:rPr>
        <w:t>según lo establecido en los artículos 365 y 366 de la Constitución Política de Colombia</w:t>
      </w:r>
      <w:r w:rsidR="00630D90">
        <w:rPr>
          <w:rFonts w:ascii="Arial" w:hAnsi="Arial" w:cs="Arial"/>
          <w:sz w:val="24"/>
          <w:lang w:val="es-ES_tradnl"/>
        </w:rPr>
        <w:t>.</w:t>
      </w:r>
      <w:r w:rsidR="00822133">
        <w:rPr>
          <w:rFonts w:ascii="Arial" w:hAnsi="Arial" w:cs="Arial"/>
          <w:sz w:val="24"/>
          <w:lang w:val="es-ES_tradnl"/>
        </w:rPr>
        <w:t xml:space="preserve"> </w:t>
      </w:r>
    </w:p>
    <w:p w:rsidR="00822133" w:rsidRDefault="00822133" w:rsidP="00822133">
      <w:pPr>
        <w:jc w:val="both"/>
        <w:rPr>
          <w:rFonts w:ascii="Arial" w:hAnsi="Arial" w:cs="Arial"/>
          <w:sz w:val="24"/>
          <w:lang w:val="es-ES_tradnl"/>
        </w:rPr>
      </w:pPr>
    </w:p>
    <w:p w:rsidR="00CF00EA" w:rsidRDefault="004B3677" w:rsidP="00822133">
      <w:pPr>
        <w:jc w:val="both"/>
        <w:rPr>
          <w:rFonts w:ascii="Arial" w:hAnsi="Arial" w:cs="Arial"/>
          <w:sz w:val="24"/>
          <w:lang w:val="es-ES_tradnl"/>
        </w:rPr>
      </w:pPr>
      <w:r>
        <w:rPr>
          <w:rFonts w:ascii="Arial" w:hAnsi="Arial" w:cs="Arial"/>
          <w:sz w:val="24"/>
          <w:lang w:val="es-ES_tradnl"/>
        </w:rPr>
        <w:t>En la siguiente figura se presenta el marco institucional involucrado en el desarrollo del programa.</w:t>
      </w:r>
    </w:p>
    <w:p w:rsidR="00820F60" w:rsidRDefault="00820F60" w:rsidP="00DA43DC">
      <w:pPr>
        <w:rPr>
          <w:rFonts w:ascii="Arial" w:hAnsi="Arial" w:cs="Arial"/>
          <w:sz w:val="24"/>
          <w:lang w:val="es-ES_tradnl"/>
        </w:rPr>
      </w:pPr>
    </w:p>
    <w:p w:rsidR="007620F5" w:rsidRDefault="007620F5" w:rsidP="00DA43DC">
      <w:pPr>
        <w:rPr>
          <w:rFonts w:ascii="Arial" w:hAnsi="Arial" w:cs="Arial"/>
          <w:sz w:val="24"/>
          <w:lang w:val="es-ES_tradnl"/>
        </w:rPr>
      </w:pPr>
    </w:p>
    <w:p w:rsidR="00F47F3B" w:rsidRPr="00F47F3B" w:rsidRDefault="003C7E7E" w:rsidP="00F47F3B">
      <w:pPr>
        <w:pStyle w:val="Caption"/>
        <w:rPr>
          <w:rFonts w:cs="Arial"/>
        </w:rPr>
      </w:pPr>
      <w:bookmarkStart w:id="70" w:name="_Toc494829091"/>
      <w:r w:rsidRPr="00F47F3B">
        <w:rPr>
          <w:rFonts w:cs="Arial"/>
        </w:rPr>
        <w:t xml:space="preserve">Figura </w:t>
      </w:r>
      <w:r w:rsidR="00F47F3B" w:rsidRPr="00F47F3B">
        <w:rPr>
          <w:rFonts w:cs="Arial"/>
        </w:rPr>
        <w:fldChar w:fldCharType="begin"/>
      </w:r>
      <w:r w:rsidR="00F47F3B" w:rsidRPr="00F47F3B">
        <w:rPr>
          <w:rFonts w:cs="Arial"/>
        </w:rPr>
        <w:instrText xml:space="preserve"> SEQ Figura \* ARABIC </w:instrText>
      </w:r>
      <w:r w:rsidR="00F47F3B" w:rsidRPr="00F47F3B">
        <w:rPr>
          <w:rFonts w:cs="Arial"/>
        </w:rPr>
        <w:fldChar w:fldCharType="separate"/>
      </w:r>
      <w:r w:rsidR="000C4549">
        <w:rPr>
          <w:rFonts w:cs="Arial"/>
          <w:noProof/>
        </w:rPr>
        <w:t>11</w:t>
      </w:r>
      <w:r w:rsidR="00F47F3B" w:rsidRPr="00F47F3B">
        <w:rPr>
          <w:rFonts w:cs="Arial"/>
        </w:rPr>
        <w:fldChar w:fldCharType="end"/>
      </w:r>
      <w:r w:rsidRPr="00F47F3B">
        <w:rPr>
          <w:rFonts w:cs="Arial"/>
        </w:rPr>
        <w:t>. Marco institucional ambiental y social</w:t>
      </w:r>
      <w:bookmarkEnd w:id="70"/>
    </w:p>
    <w:p w:rsidR="00820F60" w:rsidRDefault="00CB33CF" w:rsidP="00DA43DC">
      <w:pPr>
        <w:rPr>
          <w:rFonts w:ascii="Arial" w:hAnsi="Arial" w:cs="Arial"/>
          <w:sz w:val="24"/>
          <w:lang w:val="es-ES_tradnl"/>
        </w:rPr>
      </w:pPr>
      <w:r>
        <w:rPr>
          <w:noProof/>
          <w:lang w:val="en-US" w:eastAsia="en-US"/>
        </w:rPr>
        <w:drawing>
          <wp:inline distT="0" distB="0" distL="0" distR="0" wp14:anchorId="45BC1682" wp14:editId="5BB84CEC">
            <wp:extent cx="5793105" cy="4281805"/>
            <wp:effectExtent l="0" t="0" r="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93105" cy="4281805"/>
                    </a:xfrm>
                    <a:prstGeom prst="rect">
                      <a:avLst/>
                    </a:prstGeom>
                  </pic:spPr>
                </pic:pic>
              </a:graphicData>
            </a:graphic>
          </wp:inline>
        </w:drawing>
      </w:r>
    </w:p>
    <w:p w:rsidR="00F47F3B" w:rsidRPr="00F47F3B" w:rsidRDefault="00F47F3B" w:rsidP="00F47F3B">
      <w:pPr>
        <w:jc w:val="center"/>
        <w:rPr>
          <w:rStyle w:val="Emphasis"/>
        </w:rPr>
      </w:pPr>
      <w:r w:rsidRPr="00F47F3B">
        <w:rPr>
          <w:rStyle w:val="Emphasis"/>
        </w:rPr>
        <w:t xml:space="preserve">Fuente: </w:t>
      </w:r>
      <w:r w:rsidR="00F903D9">
        <w:rPr>
          <w:rStyle w:val="Emphasis"/>
        </w:rPr>
        <w:t>Elaboración propia</w:t>
      </w:r>
      <w:r w:rsidRPr="00F47F3B">
        <w:rPr>
          <w:rStyle w:val="Emphasis"/>
        </w:rPr>
        <w:t>, 2017.</w:t>
      </w:r>
    </w:p>
    <w:p w:rsidR="00F47F3B" w:rsidRDefault="00F47F3B" w:rsidP="00F47F3B">
      <w:pPr>
        <w:jc w:val="center"/>
        <w:rPr>
          <w:rFonts w:ascii="Arial" w:hAnsi="Arial" w:cs="Arial"/>
          <w:sz w:val="24"/>
          <w:lang w:val="es-ES_tradnl"/>
        </w:rPr>
      </w:pPr>
    </w:p>
    <w:p w:rsidR="00905767" w:rsidRDefault="00905767" w:rsidP="00C13A92">
      <w:pPr>
        <w:jc w:val="both"/>
        <w:rPr>
          <w:rFonts w:ascii="Arial" w:hAnsi="Arial" w:cs="Arial"/>
          <w:sz w:val="24"/>
          <w:lang w:val="es-ES_tradnl"/>
        </w:rPr>
      </w:pPr>
      <w:r>
        <w:rPr>
          <w:rFonts w:ascii="Arial" w:hAnsi="Arial" w:cs="Arial"/>
          <w:sz w:val="24"/>
          <w:lang w:val="es-ES_tradnl"/>
        </w:rPr>
        <w:t xml:space="preserve">Adicional a las instituciones involucradas en el esquema anterior, existen también otros entes de control como son la Procuraduría, la Fiscalía, la Contraloría, los consejos municipales y las asambleas departamentales. </w:t>
      </w:r>
    </w:p>
    <w:p w:rsidR="00905767" w:rsidRDefault="00905767" w:rsidP="00C13A92">
      <w:pPr>
        <w:jc w:val="both"/>
        <w:rPr>
          <w:rFonts w:ascii="Arial" w:hAnsi="Arial" w:cs="Arial"/>
          <w:sz w:val="24"/>
          <w:lang w:val="es-ES_tradnl"/>
        </w:rPr>
      </w:pPr>
    </w:p>
    <w:p w:rsidR="00DA43DC" w:rsidRDefault="00905767" w:rsidP="00C13A92">
      <w:pPr>
        <w:jc w:val="both"/>
        <w:rPr>
          <w:rFonts w:ascii="Arial" w:hAnsi="Arial" w:cs="Arial"/>
          <w:sz w:val="24"/>
          <w:lang w:val="es-ES_tradnl"/>
        </w:rPr>
      </w:pPr>
      <w:r>
        <w:rPr>
          <w:rFonts w:ascii="Arial" w:hAnsi="Arial" w:cs="Arial"/>
          <w:sz w:val="24"/>
          <w:lang w:val="es-ES_tradnl"/>
        </w:rPr>
        <w:t>A</w:t>
      </w:r>
      <w:r w:rsidR="004B3677" w:rsidRPr="004B3677">
        <w:rPr>
          <w:rFonts w:ascii="Arial" w:hAnsi="Arial" w:cs="Arial"/>
          <w:sz w:val="24"/>
          <w:lang w:val="es-ES_tradnl"/>
        </w:rPr>
        <w:t xml:space="preserve"> continuación </w:t>
      </w:r>
      <w:r>
        <w:rPr>
          <w:rFonts w:ascii="Arial" w:hAnsi="Arial" w:cs="Arial"/>
          <w:sz w:val="24"/>
          <w:lang w:val="es-ES_tradnl"/>
        </w:rPr>
        <w:t xml:space="preserve">se describe el campo de </w:t>
      </w:r>
      <w:r w:rsidR="00E4217C">
        <w:rPr>
          <w:rFonts w:ascii="Arial" w:hAnsi="Arial" w:cs="Arial"/>
          <w:sz w:val="24"/>
          <w:lang w:val="es-ES_tradnl"/>
        </w:rPr>
        <w:t>ac</w:t>
      </w:r>
      <w:r>
        <w:rPr>
          <w:rFonts w:ascii="Arial" w:hAnsi="Arial" w:cs="Arial"/>
          <w:sz w:val="24"/>
          <w:lang w:val="es-ES_tradnl"/>
        </w:rPr>
        <w:t xml:space="preserve">ción que tienen las instituciones </w:t>
      </w:r>
      <w:r w:rsidR="004B3677" w:rsidRPr="004B3677">
        <w:rPr>
          <w:rFonts w:ascii="Arial" w:hAnsi="Arial" w:cs="Arial"/>
          <w:sz w:val="24"/>
          <w:lang w:val="es-ES_tradnl"/>
        </w:rPr>
        <w:t>involucradas</w:t>
      </w:r>
      <w:r w:rsidR="00E4217C">
        <w:rPr>
          <w:rFonts w:ascii="Arial" w:hAnsi="Arial" w:cs="Arial"/>
          <w:sz w:val="24"/>
          <w:lang w:val="es-ES_tradnl"/>
        </w:rPr>
        <w:t>:</w:t>
      </w:r>
    </w:p>
    <w:p w:rsidR="004B3677" w:rsidRDefault="004B3677" w:rsidP="00C13A92">
      <w:pPr>
        <w:jc w:val="both"/>
        <w:rPr>
          <w:rFonts w:ascii="Arial" w:hAnsi="Arial" w:cs="Arial"/>
          <w:sz w:val="24"/>
          <w:lang w:val="es-ES_tradnl"/>
        </w:rPr>
      </w:pPr>
    </w:p>
    <w:p w:rsidR="00E45E1A" w:rsidRDefault="00E45E1A" w:rsidP="00C13A92">
      <w:pPr>
        <w:jc w:val="both"/>
        <w:rPr>
          <w:rFonts w:ascii="Arial" w:hAnsi="Arial" w:cs="Arial"/>
          <w:sz w:val="24"/>
          <w:lang w:val="es-ES_tradnl"/>
        </w:rPr>
      </w:pPr>
    </w:p>
    <w:p w:rsidR="00E45E1A" w:rsidRDefault="00E45E1A" w:rsidP="00C13A92">
      <w:pPr>
        <w:jc w:val="both"/>
        <w:rPr>
          <w:rFonts w:ascii="Arial" w:hAnsi="Arial" w:cs="Arial"/>
          <w:sz w:val="24"/>
          <w:lang w:val="es-ES_tradnl"/>
        </w:rPr>
      </w:pPr>
    </w:p>
    <w:p w:rsidR="00E45E1A" w:rsidRDefault="00E45E1A" w:rsidP="00C13A92">
      <w:pPr>
        <w:jc w:val="both"/>
        <w:rPr>
          <w:rFonts w:ascii="Arial" w:hAnsi="Arial" w:cs="Arial"/>
          <w:sz w:val="24"/>
          <w:lang w:val="es-ES_tradnl"/>
        </w:rPr>
      </w:pPr>
    </w:p>
    <w:p w:rsidR="00E45E1A" w:rsidRDefault="00E45E1A" w:rsidP="00C13A92">
      <w:pPr>
        <w:jc w:val="both"/>
        <w:rPr>
          <w:rFonts w:ascii="Arial" w:hAnsi="Arial" w:cs="Arial"/>
          <w:sz w:val="24"/>
          <w:lang w:val="es-ES_tradnl"/>
        </w:rPr>
      </w:pPr>
    </w:p>
    <w:p w:rsidR="00E45E1A" w:rsidRDefault="00E45E1A" w:rsidP="00C13A92">
      <w:pPr>
        <w:jc w:val="both"/>
        <w:rPr>
          <w:rFonts w:ascii="Arial" w:hAnsi="Arial" w:cs="Arial"/>
          <w:sz w:val="24"/>
          <w:lang w:val="es-ES_tradnl"/>
        </w:rPr>
      </w:pPr>
    </w:p>
    <w:p w:rsidR="00E45E1A" w:rsidRDefault="00E45E1A" w:rsidP="00C13A92">
      <w:pPr>
        <w:jc w:val="both"/>
        <w:rPr>
          <w:rFonts w:ascii="Arial" w:hAnsi="Arial" w:cs="Arial"/>
          <w:sz w:val="24"/>
          <w:lang w:val="es-ES_tradnl"/>
        </w:rPr>
      </w:pPr>
    </w:p>
    <w:p w:rsidR="00C13A92" w:rsidRDefault="00E45E1A" w:rsidP="00C13A92">
      <w:pPr>
        <w:pStyle w:val="ListParagraph"/>
        <w:numPr>
          <w:ilvl w:val="0"/>
          <w:numId w:val="14"/>
        </w:numPr>
        <w:jc w:val="both"/>
        <w:rPr>
          <w:rFonts w:ascii="Arial" w:hAnsi="Arial" w:cs="Arial"/>
          <w:b/>
          <w:sz w:val="24"/>
          <w:lang w:val="es-ES_tradnl"/>
        </w:rPr>
      </w:pPr>
      <w:r>
        <w:rPr>
          <w:rFonts w:ascii="Arial" w:hAnsi="Arial" w:cs="Arial"/>
          <w:b/>
          <w:sz w:val="24"/>
          <w:lang w:val="es-ES_tradnl"/>
        </w:rPr>
        <w:t>Nacional</w:t>
      </w:r>
    </w:p>
    <w:p w:rsidR="00C13A92" w:rsidRDefault="00C13A92" w:rsidP="00C13A92">
      <w:pPr>
        <w:jc w:val="both"/>
        <w:rPr>
          <w:rFonts w:ascii="Arial" w:hAnsi="Arial" w:cs="Arial"/>
          <w:b/>
          <w:sz w:val="24"/>
          <w:lang w:val="es-ES_tradnl"/>
        </w:rPr>
      </w:pPr>
    </w:p>
    <w:p w:rsidR="00C13A92" w:rsidRDefault="00C13A92" w:rsidP="00C13A92">
      <w:pPr>
        <w:jc w:val="both"/>
        <w:rPr>
          <w:rFonts w:ascii="Arial" w:hAnsi="Arial" w:cs="Arial"/>
          <w:b/>
          <w:sz w:val="24"/>
          <w:lang w:val="es-ES_tradnl"/>
        </w:rPr>
      </w:pPr>
      <w:r>
        <w:rPr>
          <w:rFonts w:ascii="Arial" w:hAnsi="Arial" w:cs="Arial"/>
          <w:b/>
          <w:sz w:val="24"/>
          <w:lang w:val="es-ES_tradnl"/>
        </w:rPr>
        <w:t>Presidencia de la República de Colombia.</w:t>
      </w:r>
    </w:p>
    <w:p w:rsidR="00905767" w:rsidRPr="00905767" w:rsidRDefault="00905767" w:rsidP="00C13A92">
      <w:pPr>
        <w:jc w:val="both"/>
        <w:rPr>
          <w:rFonts w:ascii="Arial" w:hAnsi="Arial" w:cs="Arial"/>
          <w:sz w:val="24"/>
          <w:lang w:val="es-ES_tradnl"/>
        </w:rPr>
      </w:pPr>
    </w:p>
    <w:p w:rsidR="00905767" w:rsidRPr="00905767" w:rsidRDefault="00905767" w:rsidP="00C13A92">
      <w:pPr>
        <w:jc w:val="both"/>
        <w:rPr>
          <w:rFonts w:ascii="Arial" w:hAnsi="Arial" w:cs="Arial"/>
          <w:sz w:val="24"/>
          <w:lang w:val="es-ES_tradnl"/>
        </w:rPr>
      </w:pPr>
      <w:r w:rsidRPr="00905767">
        <w:rPr>
          <w:rFonts w:ascii="Arial" w:hAnsi="Arial" w:cs="Arial"/>
          <w:sz w:val="24"/>
          <w:lang w:val="es-ES_tradnl"/>
        </w:rPr>
        <w:t>Es la máxima autoridad administrativa del país</w:t>
      </w:r>
      <w:r>
        <w:rPr>
          <w:rFonts w:ascii="Arial" w:hAnsi="Arial" w:cs="Arial"/>
          <w:sz w:val="24"/>
          <w:lang w:val="es-ES_tradnl"/>
        </w:rPr>
        <w:t>, y debe cumplir y hacer cumplir a cabalidad con lo ordena</w:t>
      </w:r>
      <w:r w:rsidR="00CB486D">
        <w:rPr>
          <w:rFonts w:ascii="Arial" w:hAnsi="Arial" w:cs="Arial"/>
          <w:sz w:val="24"/>
          <w:lang w:val="es-ES_tradnl"/>
        </w:rPr>
        <w:t>do en la Constitución Política y las, garantizando los derechos y libertades de todos los colombianos.</w:t>
      </w:r>
      <w:r>
        <w:rPr>
          <w:rFonts w:ascii="Arial" w:hAnsi="Arial" w:cs="Arial"/>
          <w:sz w:val="24"/>
          <w:lang w:val="es-ES_tradnl"/>
        </w:rPr>
        <w:t xml:space="preserve"> </w:t>
      </w:r>
      <w:r w:rsidRPr="00905767">
        <w:rPr>
          <w:rFonts w:ascii="Arial" w:hAnsi="Arial" w:cs="Arial"/>
          <w:sz w:val="24"/>
          <w:lang w:val="es-ES_tradnl"/>
        </w:rPr>
        <w:t xml:space="preserve"> </w:t>
      </w:r>
    </w:p>
    <w:p w:rsidR="00C13A92" w:rsidRPr="00905767" w:rsidRDefault="00C13A92" w:rsidP="00C13A92">
      <w:pPr>
        <w:jc w:val="both"/>
        <w:rPr>
          <w:rFonts w:ascii="Arial" w:hAnsi="Arial" w:cs="Arial"/>
          <w:sz w:val="24"/>
          <w:lang w:val="es-ES_tradnl"/>
        </w:rPr>
      </w:pPr>
    </w:p>
    <w:p w:rsidR="00C13A92" w:rsidRDefault="00C13A92" w:rsidP="00C13A92">
      <w:pPr>
        <w:jc w:val="both"/>
        <w:rPr>
          <w:rFonts w:ascii="Arial" w:hAnsi="Arial" w:cs="Arial"/>
          <w:b/>
          <w:sz w:val="24"/>
          <w:lang w:val="es-ES_tradnl"/>
        </w:rPr>
      </w:pPr>
      <w:r>
        <w:rPr>
          <w:rFonts w:ascii="Arial" w:hAnsi="Arial" w:cs="Arial"/>
          <w:b/>
          <w:sz w:val="24"/>
          <w:lang w:val="es-ES_tradnl"/>
        </w:rPr>
        <w:t>Departamento Nacional de Planeación – DNP.</w:t>
      </w:r>
    </w:p>
    <w:p w:rsidR="00C13A92" w:rsidRDefault="00C13A92" w:rsidP="00C13A92">
      <w:pPr>
        <w:jc w:val="both"/>
        <w:rPr>
          <w:rFonts w:ascii="Arial" w:hAnsi="Arial" w:cs="Arial"/>
          <w:b/>
          <w:sz w:val="24"/>
          <w:lang w:val="es-ES_tradnl"/>
        </w:rPr>
      </w:pPr>
    </w:p>
    <w:p w:rsidR="006C5BB7" w:rsidRPr="006C5BB7" w:rsidRDefault="006C5BB7" w:rsidP="00C13A92">
      <w:pPr>
        <w:jc w:val="both"/>
        <w:rPr>
          <w:rFonts w:ascii="Arial" w:hAnsi="Arial" w:cs="Arial"/>
          <w:sz w:val="24"/>
          <w:lang w:val="es-ES_tradnl"/>
        </w:rPr>
      </w:pPr>
      <w:r>
        <w:rPr>
          <w:rFonts w:ascii="Arial" w:hAnsi="Arial" w:cs="Arial"/>
          <w:sz w:val="24"/>
          <w:lang w:val="es-ES_tradnl"/>
        </w:rPr>
        <w:t xml:space="preserve">El </w:t>
      </w:r>
      <w:r w:rsidRPr="006C5BB7">
        <w:rPr>
          <w:rFonts w:ascii="Arial" w:hAnsi="Arial" w:cs="Arial"/>
          <w:sz w:val="24"/>
          <w:lang w:val="es-ES_tradnl"/>
        </w:rPr>
        <w:t xml:space="preserve">DNP es un Departamento Administrativo que pertenece a la Rama Ejecutiva del poder público y depende directamente de la Presidencia de la República. </w:t>
      </w:r>
    </w:p>
    <w:p w:rsidR="006C5BB7" w:rsidRPr="006C5BB7" w:rsidRDefault="006C5BB7" w:rsidP="00C13A92">
      <w:pPr>
        <w:jc w:val="both"/>
        <w:rPr>
          <w:rFonts w:ascii="Arial" w:hAnsi="Arial" w:cs="Arial"/>
          <w:sz w:val="24"/>
          <w:lang w:val="es-ES_tradnl"/>
        </w:rPr>
      </w:pPr>
    </w:p>
    <w:p w:rsidR="006C5BB7" w:rsidRDefault="006C5BB7" w:rsidP="00C13A92">
      <w:pPr>
        <w:jc w:val="both"/>
        <w:rPr>
          <w:rFonts w:ascii="Arial" w:hAnsi="Arial" w:cs="Arial"/>
          <w:sz w:val="24"/>
          <w:lang w:val="es-ES_tradnl"/>
        </w:rPr>
      </w:pPr>
      <w:r>
        <w:rPr>
          <w:rFonts w:ascii="Arial" w:hAnsi="Arial" w:cs="Arial"/>
          <w:sz w:val="24"/>
          <w:lang w:val="es-ES_tradnl"/>
        </w:rPr>
        <w:t>Se encarga</w:t>
      </w:r>
      <w:r w:rsidRPr="006C5BB7">
        <w:rPr>
          <w:rFonts w:ascii="Arial" w:hAnsi="Arial" w:cs="Arial"/>
          <w:sz w:val="24"/>
          <w:lang w:val="es-ES_tradnl"/>
        </w:rPr>
        <w:t xml:space="preserve"> de dirigir, coordinar un servicio y otorgar al Gobierno la información adecuada para la toma de decisiones</w:t>
      </w:r>
      <w:r>
        <w:rPr>
          <w:rFonts w:ascii="Arial" w:hAnsi="Arial" w:cs="Arial"/>
          <w:sz w:val="24"/>
          <w:lang w:val="es-ES_tradnl"/>
        </w:rPr>
        <w:t xml:space="preserve"> </w:t>
      </w:r>
      <w:r w:rsidR="000756B4">
        <w:rPr>
          <w:rFonts w:ascii="Arial" w:hAnsi="Arial" w:cs="Arial"/>
          <w:sz w:val="24"/>
          <w:lang w:val="es-ES_tradnl"/>
        </w:rPr>
        <w:t xml:space="preserve">de </w:t>
      </w:r>
      <w:r w:rsidR="008B67F7">
        <w:rPr>
          <w:rFonts w:ascii="Arial" w:hAnsi="Arial" w:cs="Arial"/>
          <w:sz w:val="24"/>
          <w:lang w:val="es-ES_tradnl"/>
        </w:rPr>
        <w:t>carácter</w:t>
      </w:r>
      <w:r>
        <w:rPr>
          <w:rFonts w:ascii="Arial" w:hAnsi="Arial" w:cs="Arial"/>
          <w:sz w:val="24"/>
          <w:lang w:val="es-ES_tradnl"/>
        </w:rPr>
        <w:t xml:space="preserve"> económico, ambiental y social</w:t>
      </w:r>
      <w:r w:rsidRPr="006C5BB7">
        <w:rPr>
          <w:rFonts w:ascii="Arial" w:hAnsi="Arial" w:cs="Arial"/>
          <w:sz w:val="24"/>
          <w:lang w:val="es-ES_tradnl"/>
        </w:rPr>
        <w:t>.</w:t>
      </w:r>
    </w:p>
    <w:p w:rsidR="006C5BB7" w:rsidRPr="006C5BB7" w:rsidRDefault="006C5BB7" w:rsidP="00C13A92">
      <w:pPr>
        <w:jc w:val="both"/>
        <w:rPr>
          <w:rFonts w:ascii="Arial" w:hAnsi="Arial" w:cs="Arial"/>
          <w:sz w:val="24"/>
          <w:lang w:val="es-ES_tradnl"/>
        </w:rPr>
      </w:pPr>
    </w:p>
    <w:p w:rsidR="00C13A92" w:rsidRDefault="00C13A92" w:rsidP="00C13A92">
      <w:pPr>
        <w:jc w:val="both"/>
        <w:rPr>
          <w:rFonts w:ascii="Arial" w:hAnsi="Arial" w:cs="Arial"/>
          <w:b/>
          <w:sz w:val="24"/>
          <w:lang w:val="es-ES_tradnl"/>
        </w:rPr>
      </w:pPr>
      <w:r>
        <w:rPr>
          <w:rFonts w:ascii="Arial" w:hAnsi="Arial" w:cs="Arial"/>
          <w:b/>
          <w:sz w:val="24"/>
          <w:lang w:val="es-ES_tradnl"/>
        </w:rPr>
        <w:t xml:space="preserve">Ministerio de Vivienda, Ciudad y Desarrollo. </w:t>
      </w:r>
    </w:p>
    <w:p w:rsidR="008B67F7" w:rsidRDefault="008B67F7" w:rsidP="00C13A92">
      <w:pPr>
        <w:jc w:val="both"/>
        <w:rPr>
          <w:rFonts w:ascii="Arial" w:hAnsi="Arial" w:cs="Arial"/>
          <w:b/>
          <w:sz w:val="24"/>
          <w:lang w:val="es-ES_tradnl"/>
        </w:rPr>
      </w:pPr>
    </w:p>
    <w:p w:rsidR="008B67F7" w:rsidRDefault="008B67F7" w:rsidP="00C13A92">
      <w:pPr>
        <w:jc w:val="both"/>
        <w:rPr>
          <w:rFonts w:ascii="Arial" w:hAnsi="Arial" w:cs="Arial"/>
          <w:sz w:val="24"/>
          <w:lang w:val="es-ES_tradnl"/>
        </w:rPr>
      </w:pPr>
      <w:r>
        <w:rPr>
          <w:rFonts w:ascii="Arial" w:hAnsi="Arial" w:cs="Arial"/>
          <w:sz w:val="24"/>
          <w:lang w:val="es-ES_tradnl"/>
        </w:rPr>
        <w:t>Formula</w:t>
      </w:r>
      <w:r w:rsidRPr="008B67F7">
        <w:rPr>
          <w:rFonts w:ascii="Arial" w:hAnsi="Arial" w:cs="Arial"/>
          <w:sz w:val="24"/>
          <w:lang w:val="es-ES_tradnl"/>
        </w:rPr>
        <w:t>, adopta, dirig</w:t>
      </w:r>
      <w:r>
        <w:rPr>
          <w:rFonts w:ascii="Arial" w:hAnsi="Arial" w:cs="Arial"/>
          <w:sz w:val="24"/>
          <w:lang w:val="es-ES_tradnl"/>
        </w:rPr>
        <w:t>e</w:t>
      </w:r>
      <w:r w:rsidRPr="008B67F7">
        <w:rPr>
          <w:rFonts w:ascii="Arial" w:hAnsi="Arial" w:cs="Arial"/>
          <w:sz w:val="24"/>
          <w:lang w:val="es-ES_tradnl"/>
        </w:rPr>
        <w:t>, coordina y ejecuta la política pública, planes y proyectos en materia del desarrollo territorial y urbano planificado del país</w:t>
      </w:r>
      <w:r>
        <w:rPr>
          <w:rFonts w:ascii="Arial" w:hAnsi="Arial" w:cs="Arial"/>
          <w:sz w:val="24"/>
          <w:lang w:val="es-ES_tradnl"/>
        </w:rPr>
        <w:t xml:space="preserve">. </w:t>
      </w:r>
    </w:p>
    <w:p w:rsidR="008B67F7" w:rsidRDefault="008B67F7" w:rsidP="00C13A92">
      <w:pPr>
        <w:jc w:val="both"/>
        <w:rPr>
          <w:rFonts w:ascii="Arial" w:hAnsi="Arial" w:cs="Arial"/>
          <w:sz w:val="24"/>
          <w:lang w:val="es-ES_tradnl"/>
        </w:rPr>
      </w:pPr>
    </w:p>
    <w:p w:rsidR="00C13A92" w:rsidRDefault="00A664E7" w:rsidP="00A664E7">
      <w:pPr>
        <w:pStyle w:val="ListParagraph"/>
        <w:numPr>
          <w:ilvl w:val="0"/>
          <w:numId w:val="15"/>
        </w:numPr>
        <w:jc w:val="both"/>
        <w:rPr>
          <w:rFonts w:ascii="Arial" w:hAnsi="Arial" w:cs="Arial"/>
          <w:b/>
          <w:sz w:val="24"/>
          <w:lang w:val="es-ES_tradnl"/>
        </w:rPr>
      </w:pPr>
      <w:r>
        <w:rPr>
          <w:rFonts w:ascii="Arial" w:hAnsi="Arial" w:cs="Arial"/>
          <w:b/>
          <w:sz w:val="24"/>
          <w:lang w:val="es-ES_tradnl"/>
        </w:rPr>
        <w:t>Viceministerio de Agua y Saneamiento Básico.</w:t>
      </w:r>
    </w:p>
    <w:p w:rsidR="00A664E7" w:rsidRDefault="00A664E7" w:rsidP="00A664E7">
      <w:pPr>
        <w:jc w:val="both"/>
        <w:rPr>
          <w:rFonts w:ascii="Arial" w:hAnsi="Arial" w:cs="Arial"/>
          <w:b/>
          <w:sz w:val="24"/>
          <w:lang w:val="es-ES_tradnl"/>
        </w:rPr>
      </w:pPr>
    </w:p>
    <w:p w:rsidR="008B67F7" w:rsidRPr="001C1DD7" w:rsidRDefault="001C1DD7" w:rsidP="00A664E7">
      <w:pPr>
        <w:jc w:val="both"/>
        <w:rPr>
          <w:rFonts w:ascii="Arial" w:hAnsi="Arial" w:cs="Arial"/>
          <w:sz w:val="24"/>
          <w:lang w:val="es-ES_tradnl"/>
        </w:rPr>
      </w:pPr>
      <w:r>
        <w:rPr>
          <w:rFonts w:ascii="Arial" w:hAnsi="Arial" w:cs="Arial"/>
          <w:sz w:val="24"/>
          <w:lang w:val="es-ES_tradnl"/>
        </w:rPr>
        <w:t xml:space="preserve">Hace parte del </w:t>
      </w:r>
      <w:r w:rsidRPr="001C1DD7">
        <w:rPr>
          <w:rFonts w:ascii="Arial" w:hAnsi="Arial" w:cs="Arial"/>
          <w:sz w:val="24"/>
          <w:lang w:val="es-ES_tradnl"/>
        </w:rPr>
        <w:t>Ministerio de Vivienda, Ciudad y Desarrollo</w:t>
      </w:r>
      <w:r>
        <w:rPr>
          <w:rFonts w:ascii="Arial" w:hAnsi="Arial" w:cs="Arial"/>
          <w:sz w:val="24"/>
          <w:lang w:val="es-ES_tradnl"/>
        </w:rPr>
        <w:t>, y es el encargado</w:t>
      </w:r>
      <w:r w:rsidR="008B67F7" w:rsidRPr="008B67F7">
        <w:rPr>
          <w:rFonts w:ascii="Arial" w:hAnsi="Arial" w:cs="Arial"/>
          <w:sz w:val="24"/>
          <w:lang w:val="es-ES_tradnl"/>
        </w:rPr>
        <w:t xml:space="preserve"> </w:t>
      </w:r>
      <w:r>
        <w:rPr>
          <w:rFonts w:ascii="Arial" w:hAnsi="Arial" w:cs="Arial"/>
          <w:sz w:val="24"/>
          <w:lang w:val="es-ES_tradnl"/>
        </w:rPr>
        <w:t xml:space="preserve">directo </w:t>
      </w:r>
      <w:r w:rsidR="008B67F7" w:rsidRPr="008B67F7">
        <w:rPr>
          <w:rFonts w:ascii="Arial" w:hAnsi="Arial" w:cs="Arial"/>
          <w:sz w:val="24"/>
          <w:lang w:val="es-ES_tradnl"/>
        </w:rPr>
        <w:t>de promover el desarrollo sostenible</w:t>
      </w:r>
      <w:r w:rsidR="008B67F7" w:rsidRPr="001C1DD7">
        <w:rPr>
          <w:rFonts w:ascii="Arial" w:hAnsi="Arial" w:cs="Arial"/>
          <w:sz w:val="24"/>
          <w:lang w:val="es-ES_tradnl"/>
        </w:rPr>
        <w:t xml:space="preserve"> a través de la formulación y adopción de las políticas, programas, proyectos y regulación para el acceso de la población a agua potable y saneamiento básico.</w:t>
      </w:r>
    </w:p>
    <w:p w:rsidR="008B67F7" w:rsidRDefault="008B67F7" w:rsidP="00A664E7">
      <w:pPr>
        <w:jc w:val="both"/>
        <w:rPr>
          <w:rFonts w:ascii="Arial" w:hAnsi="Arial" w:cs="Arial"/>
          <w:b/>
          <w:sz w:val="24"/>
          <w:lang w:val="es-ES_tradnl"/>
        </w:rPr>
      </w:pPr>
    </w:p>
    <w:p w:rsidR="00A664E7" w:rsidRDefault="00A664E7" w:rsidP="00A664E7">
      <w:pPr>
        <w:jc w:val="both"/>
        <w:rPr>
          <w:rFonts w:ascii="Arial" w:hAnsi="Arial" w:cs="Arial"/>
          <w:b/>
          <w:sz w:val="24"/>
          <w:lang w:val="es-ES_tradnl"/>
        </w:rPr>
      </w:pPr>
      <w:r>
        <w:rPr>
          <w:rFonts w:ascii="Arial" w:hAnsi="Arial" w:cs="Arial"/>
          <w:b/>
          <w:sz w:val="24"/>
          <w:lang w:val="es-ES_tradnl"/>
        </w:rPr>
        <w:t>Ministerio de Ambiente y Desarrollo Sostenible.</w:t>
      </w:r>
    </w:p>
    <w:p w:rsidR="00A664E7" w:rsidRDefault="00A664E7" w:rsidP="00A664E7">
      <w:pPr>
        <w:jc w:val="both"/>
        <w:rPr>
          <w:rFonts w:ascii="Arial" w:hAnsi="Arial" w:cs="Arial"/>
          <w:b/>
          <w:sz w:val="24"/>
          <w:lang w:val="es-ES_tradnl"/>
        </w:rPr>
      </w:pPr>
    </w:p>
    <w:p w:rsidR="00E4217C" w:rsidRDefault="002920D0" w:rsidP="00E4217C">
      <w:pPr>
        <w:jc w:val="both"/>
        <w:rPr>
          <w:rFonts w:ascii="Arial" w:hAnsi="Arial" w:cs="Arial"/>
          <w:sz w:val="24"/>
          <w:lang w:val="es-ES_tradnl"/>
        </w:rPr>
      </w:pPr>
      <w:r w:rsidRPr="002920D0">
        <w:rPr>
          <w:rFonts w:ascii="Arial" w:hAnsi="Arial" w:cs="Arial"/>
          <w:sz w:val="24"/>
          <w:lang w:val="es-ES_tradnl"/>
        </w:rPr>
        <w:t xml:space="preserve">El artículo 2 de la resolución 3570 de 2011, define las funciones de éste ministerio. Entre las </w:t>
      </w:r>
      <w:r w:rsidR="00B74AAF" w:rsidRPr="002920D0">
        <w:rPr>
          <w:rFonts w:ascii="Arial" w:hAnsi="Arial" w:cs="Arial"/>
          <w:sz w:val="24"/>
          <w:lang w:val="es-ES_tradnl"/>
        </w:rPr>
        <w:t>principales</w:t>
      </w:r>
      <w:r w:rsidRPr="002920D0">
        <w:rPr>
          <w:rFonts w:ascii="Arial" w:hAnsi="Arial" w:cs="Arial"/>
          <w:sz w:val="24"/>
          <w:lang w:val="es-ES_tradnl"/>
        </w:rPr>
        <w:t xml:space="preserve"> están el d</w:t>
      </w:r>
      <w:r w:rsidR="00E4217C" w:rsidRPr="00E4217C">
        <w:rPr>
          <w:rFonts w:ascii="Arial" w:hAnsi="Arial" w:cs="Arial"/>
          <w:sz w:val="24"/>
          <w:lang w:val="es-ES_tradnl"/>
        </w:rPr>
        <w:t>iseña</w:t>
      </w:r>
      <w:r>
        <w:rPr>
          <w:rFonts w:ascii="Arial" w:hAnsi="Arial" w:cs="Arial"/>
          <w:sz w:val="24"/>
          <w:lang w:val="es-ES_tradnl"/>
        </w:rPr>
        <w:t>r</w:t>
      </w:r>
      <w:r w:rsidR="00E4217C" w:rsidRPr="00E4217C">
        <w:rPr>
          <w:rFonts w:ascii="Arial" w:hAnsi="Arial" w:cs="Arial"/>
          <w:sz w:val="24"/>
          <w:lang w:val="es-ES_tradnl"/>
        </w:rPr>
        <w:t xml:space="preserve"> y formula</w:t>
      </w:r>
      <w:r>
        <w:rPr>
          <w:rFonts w:ascii="Arial" w:hAnsi="Arial" w:cs="Arial"/>
          <w:sz w:val="24"/>
          <w:lang w:val="es-ES_tradnl"/>
        </w:rPr>
        <w:t>r</w:t>
      </w:r>
      <w:r w:rsidR="00E4217C" w:rsidRPr="00E4217C">
        <w:rPr>
          <w:rFonts w:ascii="Arial" w:hAnsi="Arial" w:cs="Arial"/>
          <w:sz w:val="24"/>
          <w:lang w:val="es-ES_tradnl"/>
        </w:rPr>
        <w:t xml:space="preserve"> la política nacional en relación con el ambiente y los recursos naturales renovables, y establece las reglas y criterios de su conservación y el aprovechamiento sostenible de los recursos naturales renovables y del ambiente.</w:t>
      </w:r>
      <w:r>
        <w:rPr>
          <w:rFonts w:ascii="Arial" w:hAnsi="Arial" w:cs="Arial"/>
          <w:sz w:val="24"/>
          <w:lang w:val="es-ES_tradnl"/>
        </w:rPr>
        <w:t xml:space="preserve"> Y </w:t>
      </w:r>
      <w:r w:rsidR="00E4217C" w:rsidRPr="00E4217C">
        <w:rPr>
          <w:rFonts w:ascii="Arial" w:hAnsi="Arial" w:cs="Arial"/>
          <w:sz w:val="24"/>
          <w:lang w:val="es-ES_tradnl"/>
        </w:rPr>
        <w:t>Diseña</w:t>
      </w:r>
      <w:r>
        <w:rPr>
          <w:rFonts w:ascii="Arial" w:hAnsi="Arial" w:cs="Arial"/>
          <w:sz w:val="24"/>
          <w:lang w:val="es-ES_tradnl"/>
        </w:rPr>
        <w:t>r</w:t>
      </w:r>
      <w:r w:rsidR="00E4217C" w:rsidRPr="00E4217C">
        <w:rPr>
          <w:rFonts w:ascii="Arial" w:hAnsi="Arial" w:cs="Arial"/>
          <w:sz w:val="24"/>
          <w:lang w:val="es-ES_tradnl"/>
        </w:rPr>
        <w:t xml:space="preserve"> y regula</w:t>
      </w:r>
      <w:r>
        <w:rPr>
          <w:rFonts w:ascii="Arial" w:hAnsi="Arial" w:cs="Arial"/>
          <w:sz w:val="24"/>
          <w:lang w:val="es-ES_tradnl"/>
        </w:rPr>
        <w:t>r</w:t>
      </w:r>
      <w:r w:rsidR="00E4217C" w:rsidRPr="00E4217C">
        <w:rPr>
          <w:rFonts w:ascii="Arial" w:hAnsi="Arial" w:cs="Arial"/>
          <w:sz w:val="24"/>
          <w:lang w:val="es-ES_tradnl"/>
        </w:rPr>
        <w:t xml:space="preserve"> las políticas públicas y las condiciones generales para el saneamiento del ambiente, y el uso, manejo, aprovechamiento</w:t>
      </w:r>
      <w:r w:rsidR="006F12E1" w:rsidRPr="006F12E1">
        <w:rPr>
          <w:rFonts w:ascii="Arial" w:hAnsi="Arial" w:cs="Arial"/>
          <w:sz w:val="24"/>
          <w:lang w:val="es-ES_tradnl"/>
        </w:rPr>
        <w:t xml:space="preserve"> </w:t>
      </w:r>
      <w:r w:rsidR="006F12E1" w:rsidRPr="00E4217C">
        <w:rPr>
          <w:rFonts w:ascii="Arial" w:hAnsi="Arial" w:cs="Arial"/>
          <w:sz w:val="24"/>
          <w:lang w:val="es-ES_tradnl"/>
        </w:rPr>
        <w:t>ordenamiento ambiental de uso del territorio y de los mares adyacentes, para asegurar</w:t>
      </w:r>
      <w:r w:rsidR="00E4217C" w:rsidRPr="00E4217C">
        <w:rPr>
          <w:rFonts w:ascii="Arial" w:hAnsi="Arial" w:cs="Arial"/>
          <w:sz w:val="24"/>
          <w:lang w:val="es-ES_tradnl"/>
        </w:rPr>
        <w:t>, conservación, restauración y recuperación de los recursos naturales, a fin de impedir, reprimir, eliminar o mitigar el impacto de actividades contaminantes, deteriorantes o destructivas del entorno o del patrimonio natural, en todos los sectores económicos y productivos.</w:t>
      </w:r>
    </w:p>
    <w:p w:rsidR="00E4217C" w:rsidRPr="00E4217C" w:rsidRDefault="00E4217C" w:rsidP="00E4217C">
      <w:pPr>
        <w:jc w:val="both"/>
        <w:rPr>
          <w:rFonts w:ascii="Arial" w:hAnsi="Arial" w:cs="Arial"/>
          <w:sz w:val="24"/>
          <w:lang w:val="es-ES_tradnl"/>
        </w:rPr>
      </w:pPr>
    </w:p>
    <w:p w:rsidR="00A664E7" w:rsidRDefault="00A664E7" w:rsidP="00A664E7">
      <w:pPr>
        <w:jc w:val="both"/>
        <w:rPr>
          <w:rFonts w:ascii="Arial" w:hAnsi="Arial" w:cs="Arial"/>
          <w:b/>
          <w:sz w:val="24"/>
          <w:lang w:val="es-ES_tradnl"/>
        </w:rPr>
      </w:pPr>
      <w:r w:rsidRPr="00E4217C">
        <w:rPr>
          <w:rFonts w:ascii="Arial" w:hAnsi="Arial" w:cs="Arial"/>
          <w:b/>
          <w:sz w:val="24"/>
          <w:lang w:val="es-ES_tradnl"/>
        </w:rPr>
        <w:lastRenderedPageBreak/>
        <w:t>Ministerio del Interior.</w:t>
      </w:r>
    </w:p>
    <w:p w:rsidR="006F12E1" w:rsidRDefault="006F12E1" w:rsidP="00A664E7">
      <w:pPr>
        <w:jc w:val="both"/>
        <w:rPr>
          <w:rFonts w:ascii="Arial" w:hAnsi="Arial" w:cs="Arial"/>
          <w:b/>
          <w:sz w:val="24"/>
          <w:lang w:val="es-ES_tradnl"/>
        </w:rPr>
      </w:pPr>
    </w:p>
    <w:p w:rsidR="00A378FE" w:rsidRDefault="00A378FE" w:rsidP="006F12E1">
      <w:pPr>
        <w:jc w:val="both"/>
        <w:rPr>
          <w:rFonts w:ascii="Arial" w:hAnsi="Arial" w:cs="Arial"/>
          <w:sz w:val="24"/>
          <w:lang w:val="es-ES_tradnl"/>
        </w:rPr>
      </w:pPr>
      <w:r>
        <w:rPr>
          <w:rFonts w:ascii="Arial" w:hAnsi="Arial" w:cs="Arial"/>
          <w:sz w:val="24"/>
          <w:lang w:val="es-ES_tradnl"/>
        </w:rPr>
        <w:t xml:space="preserve">Es </w:t>
      </w:r>
      <w:r w:rsidR="006F12E1" w:rsidRPr="006F12E1">
        <w:rPr>
          <w:rFonts w:ascii="Arial" w:hAnsi="Arial" w:cs="Arial"/>
          <w:sz w:val="24"/>
          <w:lang w:val="es-ES_tradnl"/>
        </w:rPr>
        <w:t>el puente que acerca a la ciudadanía con el Gobierno Nacional, brindando seguridad, equidad y respeto por los Derechos Humanos.</w:t>
      </w:r>
      <w:r>
        <w:rPr>
          <w:rFonts w:ascii="Arial" w:hAnsi="Arial" w:cs="Arial"/>
          <w:sz w:val="24"/>
          <w:lang w:val="es-ES_tradnl"/>
        </w:rPr>
        <w:t xml:space="preserve"> </w:t>
      </w:r>
      <w:r w:rsidR="006F12E1" w:rsidRPr="006F12E1">
        <w:rPr>
          <w:rFonts w:ascii="Arial" w:hAnsi="Arial" w:cs="Arial"/>
          <w:sz w:val="24"/>
          <w:lang w:val="es-ES_tradnl"/>
        </w:rPr>
        <w:t xml:space="preserve">Formula, coordina y ejecuta la política pública, los planes, programas y proyectos en materia de derechos humanos y de derecho internacional humanitario. </w:t>
      </w:r>
    </w:p>
    <w:p w:rsidR="00A378FE" w:rsidRDefault="00A378FE" w:rsidP="006F12E1">
      <w:pPr>
        <w:jc w:val="both"/>
        <w:rPr>
          <w:rFonts w:ascii="Arial" w:hAnsi="Arial" w:cs="Arial"/>
          <w:sz w:val="24"/>
          <w:lang w:val="es-ES_tradnl"/>
        </w:rPr>
      </w:pPr>
    </w:p>
    <w:p w:rsidR="006F12E1" w:rsidRPr="006F12E1" w:rsidRDefault="006F12E1" w:rsidP="006F12E1">
      <w:pPr>
        <w:jc w:val="both"/>
        <w:rPr>
          <w:rFonts w:ascii="Arial" w:hAnsi="Arial" w:cs="Arial"/>
          <w:sz w:val="24"/>
          <w:lang w:val="es-ES_tradnl"/>
        </w:rPr>
      </w:pPr>
      <w:r w:rsidRPr="006F12E1">
        <w:rPr>
          <w:rFonts w:ascii="Arial" w:hAnsi="Arial" w:cs="Arial"/>
          <w:sz w:val="24"/>
          <w:lang w:val="es-ES_tradnl"/>
        </w:rPr>
        <w:t>Trabaja en la integración de la Nación con las entidades territoriales y, en seguridad y convivencia ciudadana. Como también en asuntos étnicos, comunidad Lesbiana, Gay, Bisexual, Transexual e Intersexual (LGBTI) y población vulnerable.</w:t>
      </w:r>
      <w:r w:rsidR="00A378FE">
        <w:rPr>
          <w:rFonts w:ascii="Arial" w:hAnsi="Arial" w:cs="Arial"/>
          <w:sz w:val="24"/>
          <w:lang w:val="es-ES_tradnl"/>
        </w:rPr>
        <w:t xml:space="preserve"> Y desarrolla</w:t>
      </w:r>
      <w:r w:rsidRPr="006F12E1">
        <w:rPr>
          <w:rFonts w:ascii="Arial" w:hAnsi="Arial" w:cs="Arial"/>
          <w:sz w:val="24"/>
          <w:lang w:val="es-ES_tradnl"/>
        </w:rPr>
        <w:t xml:space="preserve"> diversas actividades para fortalecer la democracia, la participación ciudadana, la acción comunal, la libertad de cultos, la consulta previa y los temas de derechos de autor y derechos conexos. </w:t>
      </w:r>
    </w:p>
    <w:p w:rsidR="00A664E7" w:rsidRDefault="00A664E7" w:rsidP="00A664E7">
      <w:pPr>
        <w:jc w:val="both"/>
        <w:rPr>
          <w:rFonts w:ascii="Arial" w:hAnsi="Arial" w:cs="Arial"/>
          <w:b/>
          <w:sz w:val="24"/>
          <w:lang w:val="es-ES_tradnl"/>
        </w:rPr>
      </w:pPr>
    </w:p>
    <w:p w:rsidR="00A664E7" w:rsidRDefault="00A664E7" w:rsidP="00A664E7">
      <w:pPr>
        <w:jc w:val="both"/>
        <w:rPr>
          <w:rFonts w:ascii="Arial" w:hAnsi="Arial" w:cs="Arial"/>
          <w:b/>
          <w:sz w:val="24"/>
          <w:lang w:val="es-ES_tradnl"/>
        </w:rPr>
      </w:pPr>
      <w:r w:rsidRPr="00A664E7">
        <w:rPr>
          <w:rFonts w:ascii="Arial" w:hAnsi="Arial" w:cs="Arial"/>
          <w:b/>
          <w:sz w:val="24"/>
          <w:lang w:val="es-ES_tradnl"/>
        </w:rPr>
        <w:t>Superintendencia de Servicios Públicos Domiciliarios</w:t>
      </w:r>
      <w:r>
        <w:rPr>
          <w:rFonts w:ascii="Arial" w:hAnsi="Arial" w:cs="Arial"/>
          <w:b/>
          <w:sz w:val="24"/>
          <w:lang w:val="es-ES_tradnl"/>
        </w:rPr>
        <w:t xml:space="preserve"> – Superservicios.</w:t>
      </w:r>
    </w:p>
    <w:p w:rsidR="00A664E7" w:rsidRDefault="00A664E7" w:rsidP="00A664E7">
      <w:pPr>
        <w:jc w:val="both"/>
        <w:rPr>
          <w:rFonts w:ascii="Arial" w:hAnsi="Arial" w:cs="Arial"/>
          <w:b/>
          <w:sz w:val="24"/>
          <w:lang w:val="es-ES_tradnl"/>
        </w:rPr>
      </w:pPr>
    </w:p>
    <w:p w:rsidR="006F5D1F" w:rsidRPr="006F5D1F" w:rsidRDefault="006F5D1F" w:rsidP="00A664E7">
      <w:pPr>
        <w:jc w:val="both"/>
        <w:rPr>
          <w:rFonts w:ascii="Arial" w:hAnsi="Arial" w:cs="Arial"/>
          <w:sz w:val="24"/>
          <w:lang w:val="es-ES_tradnl"/>
        </w:rPr>
      </w:pPr>
      <w:r>
        <w:rPr>
          <w:rFonts w:ascii="Arial" w:hAnsi="Arial" w:cs="Arial"/>
          <w:sz w:val="24"/>
          <w:lang w:val="es-ES_tradnl"/>
        </w:rPr>
        <w:t>E</w:t>
      </w:r>
      <w:r w:rsidRPr="006F5D1F">
        <w:rPr>
          <w:rFonts w:ascii="Arial" w:hAnsi="Arial" w:cs="Arial"/>
          <w:sz w:val="24"/>
          <w:lang w:val="es-ES_tradnl"/>
        </w:rPr>
        <w:t>s una entidad técnica que contribuye al mejoramiento de la calidad de vida en Colombia,  mediante la vigilancia, inspección y control a la prestación de los servicios públicos domiciliarios, la protección de los derechos y la promoción de los deberes de los usuarios y prestadores.</w:t>
      </w:r>
    </w:p>
    <w:p w:rsidR="006F5D1F" w:rsidRPr="006F5D1F" w:rsidRDefault="006F5D1F" w:rsidP="00A664E7">
      <w:pPr>
        <w:jc w:val="both"/>
        <w:rPr>
          <w:rFonts w:ascii="Arial" w:hAnsi="Arial" w:cs="Arial"/>
          <w:sz w:val="24"/>
          <w:lang w:val="es-ES_tradnl"/>
        </w:rPr>
      </w:pPr>
    </w:p>
    <w:p w:rsidR="00A664E7" w:rsidRDefault="00A664E7" w:rsidP="00A664E7">
      <w:pPr>
        <w:jc w:val="both"/>
        <w:rPr>
          <w:rFonts w:ascii="Arial" w:hAnsi="Arial" w:cs="Arial"/>
          <w:b/>
          <w:sz w:val="24"/>
          <w:lang w:val="es-ES_tradnl"/>
        </w:rPr>
      </w:pPr>
      <w:r w:rsidRPr="00A664E7">
        <w:rPr>
          <w:rFonts w:ascii="Arial" w:hAnsi="Arial" w:cs="Arial"/>
          <w:b/>
          <w:sz w:val="24"/>
          <w:lang w:val="es-ES_tradnl"/>
        </w:rPr>
        <w:t>Comisión de Regulación de Agua Potable y Saneamiento Básico</w:t>
      </w:r>
      <w:r>
        <w:rPr>
          <w:rFonts w:ascii="Arial" w:hAnsi="Arial" w:cs="Arial"/>
          <w:b/>
          <w:sz w:val="24"/>
          <w:lang w:val="es-ES_tradnl"/>
        </w:rPr>
        <w:t xml:space="preserve"> –</w:t>
      </w:r>
      <w:r w:rsidRPr="00A664E7">
        <w:rPr>
          <w:rFonts w:ascii="Arial" w:hAnsi="Arial" w:cs="Arial"/>
          <w:b/>
          <w:sz w:val="24"/>
          <w:lang w:val="es-ES_tradnl"/>
        </w:rPr>
        <w:t xml:space="preserve"> CRA</w:t>
      </w:r>
      <w:r>
        <w:rPr>
          <w:rFonts w:ascii="Arial" w:hAnsi="Arial" w:cs="Arial"/>
          <w:b/>
          <w:sz w:val="24"/>
          <w:lang w:val="es-ES_tradnl"/>
        </w:rPr>
        <w:t>.</w:t>
      </w:r>
    </w:p>
    <w:p w:rsidR="00A664E7" w:rsidRDefault="00A664E7" w:rsidP="00A664E7">
      <w:pPr>
        <w:jc w:val="both"/>
        <w:rPr>
          <w:rFonts w:ascii="Arial" w:hAnsi="Arial" w:cs="Arial"/>
          <w:b/>
          <w:sz w:val="24"/>
          <w:lang w:val="es-ES_tradnl"/>
        </w:rPr>
      </w:pPr>
    </w:p>
    <w:p w:rsidR="006F5D1F" w:rsidRPr="006F5D1F" w:rsidRDefault="001F2EEB" w:rsidP="00A664E7">
      <w:pPr>
        <w:jc w:val="both"/>
        <w:rPr>
          <w:rFonts w:ascii="Arial" w:hAnsi="Arial" w:cs="Arial"/>
          <w:sz w:val="24"/>
          <w:lang w:val="es-ES_tradnl"/>
        </w:rPr>
      </w:pPr>
      <w:r>
        <w:rPr>
          <w:rFonts w:ascii="Arial" w:hAnsi="Arial" w:cs="Arial"/>
          <w:sz w:val="24"/>
          <w:lang w:val="es-ES_tradnl"/>
        </w:rPr>
        <w:t>Las comisiones de regulación tienen la función de regular</w:t>
      </w:r>
      <w:r w:rsidR="006F5D1F" w:rsidRPr="006F5D1F">
        <w:rPr>
          <w:rFonts w:ascii="Arial" w:hAnsi="Arial" w:cs="Arial"/>
          <w:sz w:val="24"/>
          <w:lang w:val="es-ES_tradnl"/>
        </w:rPr>
        <w:t xml:space="preserve"> los monopolios en la prestación de los servicios públicos, cuando la competencia no sea, de hecho, posible; y, en los demás casos, la de promover la competencia entre quienes presten servicios públicos, para que las operaciones de los monopolistas o de los competidores sean económicamente eficientes, no impliquen abuso de la posición dominante, y produzcan servicios de calidad. (Art. 73 Ley 142 de 1994)</w:t>
      </w:r>
    </w:p>
    <w:p w:rsidR="006F5D1F" w:rsidRPr="006F5D1F" w:rsidRDefault="006F5D1F" w:rsidP="00A664E7">
      <w:pPr>
        <w:jc w:val="both"/>
        <w:rPr>
          <w:rFonts w:ascii="Arial" w:hAnsi="Arial" w:cs="Arial"/>
          <w:sz w:val="24"/>
          <w:lang w:val="es-ES_tradnl"/>
        </w:rPr>
      </w:pPr>
    </w:p>
    <w:p w:rsidR="00630D90" w:rsidRDefault="00630D90" w:rsidP="00A664E7">
      <w:pPr>
        <w:jc w:val="both"/>
        <w:rPr>
          <w:rFonts w:ascii="Arial" w:hAnsi="Arial" w:cs="Arial"/>
          <w:b/>
          <w:sz w:val="24"/>
          <w:lang w:val="es-ES_tradnl"/>
        </w:rPr>
      </w:pPr>
      <w:r w:rsidRPr="00630D90">
        <w:rPr>
          <w:rFonts w:ascii="Arial" w:hAnsi="Arial" w:cs="Arial"/>
          <w:b/>
          <w:sz w:val="24"/>
          <w:lang w:val="es-ES_tradnl"/>
        </w:rPr>
        <w:t xml:space="preserve">Instituto Colombiano de Antropología </w:t>
      </w:r>
      <w:r>
        <w:rPr>
          <w:rFonts w:ascii="Arial" w:hAnsi="Arial" w:cs="Arial"/>
          <w:b/>
          <w:sz w:val="24"/>
          <w:lang w:val="es-ES_tradnl"/>
        </w:rPr>
        <w:t>e</w:t>
      </w:r>
      <w:r w:rsidRPr="00630D90">
        <w:rPr>
          <w:rFonts w:ascii="Arial" w:hAnsi="Arial" w:cs="Arial"/>
          <w:b/>
          <w:sz w:val="24"/>
          <w:lang w:val="es-ES_tradnl"/>
        </w:rPr>
        <w:t xml:space="preserve"> Historia</w:t>
      </w:r>
      <w:r>
        <w:rPr>
          <w:rFonts w:ascii="Arial" w:hAnsi="Arial" w:cs="Arial"/>
          <w:b/>
          <w:sz w:val="24"/>
          <w:lang w:val="es-ES_tradnl"/>
        </w:rPr>
        <w:t xml:space="preserve"> – ICANH.</w:t>
      </w:r>
    </w:p>
    <w:p w:rsidR="00630D90" w:rsidRDefault="00630D90" w:rsidP="00A664E7">
      <w:pPr>
        <w:jc w:val="both"/>
        <w:rPr>
          <w:rFonts w:ascii="Arial" w:hAnsi="Arial" w:cs="Arial"/>
          <w:b/>
          <w:sz w:val="24"/>
          <w:lang w:val="es-ES_tradnl"/>
        </w:rPr>
      </w:pPr>
    </w:p>
    <w:p w:rsidR="00630D90" w:rsidRPr="00630D90" w:rsidRDefault="00630D90" w:rsidP="00A664E7">
      <w:pPr>
        <w:jc w:val="both"/>
        <w:rPr>
          <w:rFonts w:ascii="Arial" w:hAnsi="Arial" w:cs="Arial"/>
          <w:sz w:val="24"/>
          <w:lang w:val="es-ES_tradnl"/>
        </w:rPr>
      </w:pPr>
      <w:r>
        <w:rPr>
          <w:rFonts w:ascii="Arial" w:hAnsi="Arial" w:cs="Arial"/>
          <w:sz w:val="24"/>
          <w:lang w:val="es-ES_tradnl"/>
        </w:rPr>
        <w:t xml:space="preserve">El ICANH </w:t>
      </w:r>
      <w:r w:rsidRPr="00630D90">
        <w:rPr>
          <w:rFonts w:ascii="Arial" w:hAnsi="Arial" w:cs="Arial"/>
          <w:sz w:val="24"/>
          <w:lang w:val="es-ES_tradnl"/>
        </w:rPr>
        <w:t xml:space="preserve">es </w:t>
      </w:r>
      <w:r>
        <w:rPr>
          <w:rFonts w:ascii="Arial" w:hAnsi="Arial" w:cs="Arial"/>
          <w:sz w:val="24"/>
          <w:lang w:val="es-ES_tradnl"/>
        </w:rPr>
        <w:t>l</w:t>
      </w:r>
      <w:r w:rsidRPr="00630D90">
        <w:rPr>
          <w:rFonts w:ascii="Arial" w:hAnsi="Arial" w:cs="Arial"/>
          <w:sz w:val="24"/>
          <w:lang w:val="es-ES_tradnl"/>
        </w:rPr>
        <w:t>a entidad</w:t>
      </w:r>
      <w:r>
        <w:rPr>
          <w:rFonts w:ascii="Arial" w:hAnsi="Arial" w:cs="Arial"/>
          <w:sz w:val="24"/>
          <w:lang w:val="es-ES_tradnl"/>
        </w:rPr>
        <w:t xml:space="preserve"> encargada de </w:t>
      </w:r>
      <w:r w:rsidRPr="00630D90">
        <w:rPr>
          <w:rFonts w:ascii="Arial" w:hAnsi="Arial" w:cs="Arial"/>
          <w:sz w:val="24"/>
          <w:lang w:val="es-ES_tradnl"/>
        </w:rPr>
        <w:t>garantizar la investigación, la producción y la difusión del patrimonio antropológico, arqueológico, histórico y etnográfico del país.</w:t>
      </w:r>
      <w:r>
        <w:rPr>
          <w:rFonts w:ascii="Arial" w:hAnsi="Arial" w:cs="Arial"/>
          <w:sz w:val="24"/>
          <w:lang w:val="es-ES_tradnl"/>
        </w:rPr>
        <w:t xml:space="preserve"> </w:t>
      </w:r>
      <w:r w:rsidRPr="00630D90">
        <w:rPr>
          <w:rFonts w:ascii="Arial" w:hAnsi="Arial" w:cs="Arial"/>
          <w:sz w:val="24"/>
          <w:lang w:val="es-ES_tradnl"/>
        </w:rPr>
        <w:t>Presta asesoría científica a los organismos e instituciones de carácter público y privado en el diseño y ejecución de estudios de impacto cultural arqueológico y antropológico</w:t>
      </w:r>
      <w:r>
        <w:rPr>
          <w:rFonts w:ascii="Arial" w:hAnsi="Arial" w:cs="Arial"/>
          <w:sz w:val="24"/>
          <w:lang w:val="es-ES_tradnl"/>
        </w:rPr>
        <w:t>.</w:t>
      </w:r>
      <w:r w:rsidR="00430087">
        <w:rPr>
          <w:rFonts w:ascii="Arial" w:hAnsi="Arial" w:cs="Arial"/>
          <w:sz w:val="24"/>
          <w:lang w:val="es-ES_tradnl"/>
        </w:rPr>
        <w:t xml:space="preserve"> </w:t>
      </w:r>
    </w:p>
    <w:p w:rsidR="00A664E7" w:rsidRDefault="00A664E7" w:rsidP="00A664E7">
      <w:pPr>
        <w:jc w:val="both"/>
        <w:rPr>
          <w:rFonts w:ascii="Arial" w:hAnsi="Arial" w:cs="Arial"/>
          <w:b/>
          <w:sz w:val="24"/>
          <w:lang w:val="es-ES_tradnl"/>
        </w:rPr>
      </w:pPr>
    </w:p>
    <w:p w:rsidR="00905767" w:rsidRPr="00A664E7" w:rsidRDefault="00905767" w:rsidP="00A664E7">
      <w:pPr>
        <w:jc w:val="both"/>
        <w:rPr>
          <w:rFonts w:ascii="Arial" w:hAnsi="Arial" w:cs="Arial"/>
          <w:b/>
          <w:sz w:val="24"/>
          <w:lang w:val="es-ES_tradnl"/>
        </w:rPr>
      </w:pPr>
    </w:p>
    <w:p w:rsidR="00C13A92" w:rsidRDefault="00C13A92" w:rsidP="00C13A92">
      <w:pPr>
        <w:pStyle w:val="ListParagraph"/>
        <w:numPr>
          <w:ilvl w:val="0"/>
          <w:numId w:val="14"/>
        </w:numPr>
        <w:jc w:val="both"/>
        <w:rPr>
          <w:rFonts w:ascii="Arial" w:hAnsi="Arial" w:cs="Arial"/>
          <w:b/>
          <w:sz w:val="24"/>
          <w:lang w:val="es-ES_tradnl"/>
        </w:rPr>
      </w:pPr>
      <w:r w:rsidRPr="00C13A92">
        <w:rPr>
          <w:rFonts w:ascii="Arial" w:hAnsi="Arial" w:cs="Arial"/>
          <w:b/>
          <w:sz w:val="24"/>
          <w:lang w:val="es-ES_tradnl"/>
        </w:rPr>
        <w:t>Departamental.</w:t>
      </w:r>
    </w:p>
    <w:p w:rsidR="00E30935" w:rsidRDefault="00E30935" w:rsidP="00E30935">
      <w:pPr>
        <w:jc w:val="both"/>
        <w:rPr>
          <w:rFonts w:ascii="Arial" w:hAnsi="Arial" w:cs="Arial"/>
          <w:b/>
          <w:sz w:val="24"/>
          <w:lang w:val="es-ES_tradnl"/>
        </w:rPr>
      </w:pPr>
    </w:p>
    <w:p w:rsidR="00D463D3" w:rsidRDefault="00D463D3" w:rsidP="00D463D3">
      <w:pPr>
        <w:jc w:val="both"/>
        <w:rPr>
          <w:rFonts w:ascii="Arial" w:hAnsi="Arial" w:cs="Arial"/>
          <w:b/>
          <w:sz w:val="24"/>
          <w:lang w:val="es-ES_tradnl"/>
        </w:rPr>
      </w:pPr>
      <w:r w:rsidRPr="00D463D3">
        <w:rPr>
          <w:rFonts w:ascii="Arial" w:hAnsi="Arial" w:cs="Arial"/>
          <w:b/>
          <w:sz w:val="24"/>
          <w:lang w:val="es-ES_tradnl"/>
        </w:rPr>
        <w:t>Corporación para el</w:t>
      </w:r>
      <w:r>
        <w:rPr>
          <w:rFonts w:ascii="Arial" w:hAnsi="Arial" w:cs="Arial"/>
          <w:b/>
          <w:sz w:val="24"/>
          <w:lang w:val="es-ES_tradnl"/>
        </w:rPr>
        <w:t xml:space="preserve"> </w:t>
      </w:r>
      <w:r w:rsidRPr="00D463D3">
        <w:rPr>
          <w:rFonts w:ascii="Arial" w:hAnsi="Arial" w:cs="Arial"/>
          <w:b/>
          <w:sz w:val="24"/>
          <w:lang w:val="es-ES_tradnl"/>
        </w:rPr>
        <w:t>Desarrollo Sostenible</w:t>
      </w:r>
      <w:r>
        <w:rPr>
          <w:rFonts w:ascii="Arial" w:hAnsi="Arial" w:cs="Arial"/>
          <w:b/>
          <w:sz w:val="24"/>
          <w:lang w:val="es-ES_tradnl"/>
        </w:rPr>
        <w:t xml:space="preserve"> </w:t>
      </w:r>
      <w:r w:rsidRPr="00D463D3">
        <w:rPr>
          <w:rFonts w:ascii="Arial" w:hAnsi="Arial" w:cs="Arial"/>
          <w:b/>
          <w:sz w:val="24"/>
          <w:lang w:val="es-ES_tradnl"/>
        </w:rPr>
        <w:t>del Sur de la Amazonia</w:t>
      </w:r>
      <w:r>
        <w:rPr>
          <w:rFonts w:ascii="Arial" w:hAnsi="Arial" w:cs="Arial"/>
          <w:b/>
          <w:sz w:val="24"/>
          <w:lang w:val="es-ES_tradnl"/>
        </w:rPr>
        <w:t xml:space="preserve"> – </w:t>
      </w:r>
      <w:r w:rsidRPr="00D463D3">
        <w:rPr>
          <w:rFonts w:ascii="Arial" w:hAnsi="Arial" w:cs="Arial"/>
          <w:b/>
          <w:sz w:val="24"/>
          <w:lang w:val="es-ES_tradnl"/>
        </w:rPr>
        <w:t>CORPOAMAZONÍA</w:t>
      </w:r>
      <w:r>
        <w:rPr>
          <w:rFonts w:ascii="Arial" w:hAnsi="Arial" w:cs="Arial"/>
          <w:b/>
          <w:sz w:val="24"/>
          <w:lang w:val="es-ES_tradnl"/>
        </w:rPr>
        <w:t>.</w:t>
      </w:r>
    </w:p>
    <w:p w:rsidR="00D463D3" w:rsidRDefault="00D463D3" w:rsidP="00D463D3">
      <w:pPr>
        <w:jc w:val="both"/>
        <w:rPr>
          <w:rFonts w:ascii="Arial" w:hAnsi="Arial" w:cs="Arial"/>
          <w:b/>
          <w:sz w:val="24"/>
          <w:lang w:val="es-ES_tradnl"/>
        </w:rPr>
      </w:pPr>
    </w:p>
    <w:p w:rsidR="00EB5573" w:rsidRDefault="00EB5573" w:rsidP="00EB5573">
      <w:pPr>
        <w:jc w:val="both"/>
        <w:rPr>
          <w:rFonts w:ascii="Arial" w:hAnsi="Arial" w:cs="Arial"/>
          <w:sz w:val="24"/>
          <w:lang w:val="es-ES_tradnl"/>
        </w:rPr>
      </w:pPr>
      <w:r>
        <w:rPr>
          <w:rFonts w:ascii="Arial" w:hAnsi="Arial" w:cs="Arial"/>
          <w:sz w:val="24"/>
          <w:lang w:val="es-ES_tradnl"/>
        </w:rPr>
        <w:lastRenderedPageBreak/>
        <w:t>Ejecuta</w:t>
      </w:r>
      <w:r w:rsidRPr="00EB5573">
        <w:rPr>
          <w:rFonts w:ascii="Arial" w:hAnsi="Arial" w:cs="Arial"/>
          <w:sz w:val="24"/>
          <w:lang w:val="es-ES_tradnl"/>
        </w:rPr>
        <w:t xml:space="preserve"> las políticas, planes y programas nacionales en materia ambiental definidos por la ley aprobatoria del Plan Nacional de Desarrollo y del Plan Nacional de Inversiones o por el Ministerio </w:t>
      </w:r>
      <w:r>
        <w:rPr>
          <w:rFonts w:ascii="Arial" w:hAnsi="Arial" w:cs="Arial"/>
          <w:sz w:val="24"/>
          <w:lang w:val="es-ES_tradnl"/>
        </w:rPr>
        <w:t xml:space="preserve">de </w:t>
      </w:r>
      <w:r w:rsidRPr="00EB5573">
        <w:rPr>
          <w:rFonts w:ascii="Arial" w:hAnsi="Arial" w:cs="Arial"/>
          <w:sz w:val="24"/>
          <w:lang w:val="es-ES_tradnl"/>
        </w:rPr>
        <w:t>Ambiente, así como los del orden regional que le hayan sido confiados conforme a la ley, dentr</w:t>
      </w:r>
      <w:r>
        <w:rPr>
          <w:rFonts w:ascii="Arial" w:hAnsi="Arial" w:cs="Arial"/>
          <w:sz w:val="24"/>
          <w:lang w:val="es-ES_tradnl"/>
        </w:rPr>
        <w:t xml:space="preserve">o del ámbito de su jurisdicción. </w:t>
      </w:r>
    </w:p>
    <w:p w:rsidR="00EB5573" w:rsidRDefault="00EB5573" w:rsidP="00EB5573">
      <w:pPr>
        <w:jc w:val="both"/>
        <w:rPr>
          <w:rFonts w:ascii="Arial" w:hAnsi="Arial" w:cs="Arial"/>
          <w:sz w:val="24"/>
          <w:lang w:val="es-ES_tradnl"/>
        </w:rPr>
      </w:pPr>
    </w:p>
    <w:p w:rsidR="00EB5573" w:rsidRDefault="00EB5573" w:rsidP="00EB5573">
      <w:pPr>
        <w:jc w:val="both"/>
        <w:rPr>
          <w:rFonts w:ascii="Arial" w:hAnsi="Arial" w:cs="Arial"/>
          <w:sz w:val="24"/>
          <w:lang w:val="es-ES_tradnl"/>
        </w:rPr>
      </w:pPr>
      <w:r w:rsidRPr="00EB5573">
        <w:rPr>
          <w:rFonts w:ascii="Arial" w:hAnsi="Arial" w:cs="Arial"/>
          <w:sz w:val="24"/>
          <w:lang w:val="es-ES_tradnl"/>
        </w:rPr>
        <w:t xml:space="preserve">Ejerce la función de máxima autoridad ambiental en el área de su jurisdicción, de acuerdo con las normas de carácter superior y conforme a los criterios y directrices trazadas por el Ministerio </w:t>
      </w:r>
      <w:r>
        <w:rPr>
          <w:rFonts w:ascii="Arial" w:hAnsi="Arial" w:cs="Arial"/>
          <w:sz w:val="24"/>
          <w:lang w:val="es-ES_tradnl"/>
        </w:rPr>
        <w:t>de Ambiente.</w:t>
      </w:r>
    </w:p>
    <w:p w:rsidR="00EB5573" w:rsidRDefault="00EB5573" w:rsidP="00EB5573">
      <w:pPr>
        <w:jc w:val="both"/>
        <w:rPr>
          <w:rFonts w:ascii="Arial" w:hAnsi="Arial" w:cs="Arial"/>
          <w:sz w:val="24"/>
          <w:lang w:val="es-ES_tradnl"/>
        </w:rPr>
      </w:pPr>
    </w:p>
    <w:p w:rsidR="00EB5573" w:rsidRDefault="00EB5573" w:rsidP="00EB5573">
      <w:pPr>
        <w:jc w:val="both"/>
        <w:rPr>
          <w:rFonts w:ascii="Arial" w:hAnsi="Arial" w:cs="Arial"/>
          <w:sz w:val="24"/>
          <w:lang w:val="es-ES_tradnl"/>
        </w:rPr>
      </w:pPr>
      <w:r w:rsidRPr="00EB5573">
        <w:rPr>
          <w:rFonts w:ascii="Arial" w:hAnsi="Arial" w:cs="Arial"/>
          <w:sz w:val="24"/>
          <w:lang w:val="es-ES_tradnl"/>
        </w:rPr>
        <w:t xml:space="preserve">Otorga concesiones, permisos, autorizaciones y licencias ambientales requeridas por la ley para el uso, aprovechamiento o movilización de los recursos naturales renovables o para el desarrollo de actividades que afecten o puedan afectar el medio ambiente. </w:t>
      </w:r>
      <w:r>
        <w:rPr>
          <w:rFonts w:ascii="Arial" w:hAnsi="Arial" w:cs="Arial"/>
          <w:sz w:val="24"/>
          <w:lang w:val="es-ES_tradnl"/>
        </w:rPr>
        <w:t>Así mismo, o</w:t>
      </w:r>
      <w:r w:rsidRPr="00EB5573">
        <w:rPr>
          <w:rFonts w:ascii="Arial" w:hAnsi="Arial" w:cs="Arial"/>
          <w:sz w:val="24"/>
          <w:lang w:val="es-ES_tradnl"/>
        </w:rPr>
        <w:t>torga permisos y concesiones para aprovechamientos forestales, concesiones para el uso de aguas superficiales y subterráneas y establecer vedas</w:t>
      </w:r>
      <w:r>
        <w:rPr>
          <w:rFonts w:ascii="Arial" w:hAnsi="Arial" w:cs="Arial"/>
          <w:sz w:val="24"/>
          <w:lang w:val="es-ES_tradnl"/>
        </w:rPr>
        <w:t xml:space="preserve"> para la caza y pesca deportiva.</w:t>
      </w:r>
    </w:p>
    <w:p w:rsidR="00EB5573" w:rsidRPr="00EB5573" w:rsidRDefault="00EB5573" w:rsidP="00EB5573">
      <w:pPr>
        <w:jc w:val="both"/>
        <w:rPr>
          <w:rFonts w:ascii="Arial" w:hAnsi="Arial" w:cs="Arial"/>
          <w:sz w:val="24"/>
          <w:lang w:val="es-ES_tradnl"/>
        </w:rPr>
      </w:pPr>
    </w:p>
    <w:p w:rsidR="00EB5573" w:rsidRPr="00EB5573" w:rsidRDefault="00EB5573" w:rsidP="00D200B5">
      <w:pPr>
        <w:jc w:val="both"/>
        <w:rPr>
          <w:rFonts w:ascii="Arial" w:hAnsi="Arial" w:cs="Arial"/>
          <w:sz w:val="24"/>
          <w:lang w:val="es-ES_tradnl"/>
        </w:rPr>
      </w:pPr>
      <w:r w:rsidRPr="00EB5573">
        <w:rPr>
          <w:rFonts w:ascii="Arial" w:hAnsi="Arial" w:cs="Arial"/>
          <w:sz w:val="24"/>
          <w:lang w:val="es-ES_tradnl"/>
        </w:rPr>
        <w:t>Fija en el área de su jurisdicción, los límites permisibles de emisión, descarga, transporte o depósito de sustancias, productos, compuestos o cualquier otra materia que puedan afectar el medio ambiente o los recursos naturales renovables y prohibir, restringir o regular la fabricación, distribución, uso, disposición o vertimiento de sustancias causantes de degradación</w:t>
      </w:r>
      <w:r w:rsidR="00D200B5">
        <w:rPr>
          <w:rFonts w:ascii="Arial" w:hAnsi="Arial" w:cs="Arial"/>
          <w:sz w:val="24"/>
          <w:lang w:val="es-ES_tradnl"/>
        </w:rPr>
        <w:t xml:space="preserve"> </w:t>
      </w:r>
      <w:r w:rsidR="00D200B5" w:rsidRPr="00EB5573">
        <w:rPr>
          <w:rFonts w:ascii="Arial" w:hAnsi="Arial" w:cs="Arial"/>
          <w:sz w:val="24"/>
          <w:lang w:val="es-ES_tradnl"/>
        </w:rPr>
        <w:t>ambiental</w:t>
      </w:r>
      <w:r w:rsidRPr="00EB5573">
        <w:rPr>
          <w:rFonts w:ascii="Arial" w:hAnsi="Arial" w:cs="Arial"/>
          <w:sz w:val="24"/>
          <w:lang w:val="es-ES_tradnl"/>
        </w:rPr>
        <w:t xml:space="preserve">. Estos límites, restricciones y regulaciones en ningún caso podrán ser menos estrictos que los definidos por el Ministerio </w:t>
      </w:r>
      <w:r>
        <w:rPr>
          <w:rFonts w:ascii="Arial" w:hAnsi="Arial" w:cs="Arial"/>
          <w:sz w:val="24"/>
          <w:lang w:val="es-ES_tradnl"/>
        </w:rPr>
        <w:t xml:space="preserve">de </w:t>
      </w:r>
      <w:r w:rsidRPr="00EB5573">
        <w:rPr>
          <w:rFonts w:ascii="Arial" w:hAnsi="Arial" w:cs="Arial"/>
          <w:sz w:val="24"/>
          <w:lang w:val="es-ES_tradnl"/>
        </w:rPr>
        <w:t>Ambiente</w:t>
      </w:r>
      <w:r>
        <w:rPr>
          <w:rFonts w:ascii="Arial" w:hAnsi="Arial" w:cs="Arial"/>
          <w:sz w:val="24"/>
          <w:lang w:val="es-ES_tradnl"/>
        </w:rPr>
        <w:t>.</w:t>
      </w:r>
    </w:p>
    <w:p w:rsidR="00D463D3" w:rsidRDefault="00D463D3" w:rsidP="00D463D3">
      <w:pPr>
        <w:jc w:val="both"/>
        <w:rPr>
          <w:rFonts w:ascii="Arial" w:hAnsi="Arial" w:cs="Arial"/>
          <w:b/>
          <w:sz w:val="24"/>
          <w:lang w:val="es-ES_tradnl"/>
        </w:rPr>
      </w:pPr>
    </w:p>
    <w:p w:rsidR="00D463D3" w:rsidRDefault="00D463D3" w:rsidP="00D463D3">
      <w:pPr>
        <w:jc w:val="both"/>
        <w:rPr>
          <w:rFonts w:ascii="Arial" w:hAnsi="Arial" w:cs="Arial"/>
          <w:b/>
          <w:sz w:val="24"/>
          <w:lang w:val="es-ES_tradnl"/>
        </w:rPr>
      </w:pPr>
      <w:r w:rsidRPr="00D463D3">
        <w:rPr>
          <w:rFonts w:ascii="Arial" w:hAnsi="Arial" w:cs="Arial"/>
          <w:b/>
          <w:sz w:val="24"/>
          <w:lang w:val="es-ES_tradnl"/>
        </w:rPr>
        <w:t>Gobernación de Putumayo</w:t>
      </w:r>
      <w:r>
        <w:rPr>
          <w:rFonts w:ascii="Arial" w:hAnsi="Arial" w:cs="Arial"/>
          <w:b/>
          <w:sz w:val="24"/>
          <w:lang w:val="es-ES_tradnl"/>
        </w:rPr>
        <w:t xml:space="preserve"> </w:t>
      </w:r>
    </w:p>
    <w:p w:rsidR="008751EC" w:rsidRDefault="008751EC" w:rsidP="00D463D3">
      <w:pPr>
        <w:jc w:val="both"/>
        <w:rPr>
          <w:rFonts w:ascii="Arial" w:hAnsi="Arial" w:cs="Arial"/>
          <w:b/>
          <w:sz w:val="24"/>
          <w:lang w:val="es-ES_tradnl"/>
        </w:rPr>
      </w:pPr>
    </w:p>
    <w:p w:rsidR="008751EC" w:rsidRPr="008751EC" w:rsidRDefault="008751EC" w:rsidP="00D463D3">
      <w:pPr>
        <w:jc w:val="both"/>
        <w:rPr>
          <w:rFonts w:ascii="Arial" w:hAnsi="Arial" w:cs="Arial"/>
          <w:sz w:val="24"/>
          <w:lang w:val="es-ES_tradnl"/>
        </w:rPr>
      </w:pPr>
      <w:r>
        <w:rPr>
          <w:rFonts w:ascii="Arial" w:hAnsi="Arial" w:cs="Arial"/>
          <w:sz w:val="24"/>
          <w:lang w:val="es-ES_tradnl"/>
        </w:rPr>
        <w:t>E</w:t>
      </w:r>
      <w:r w:rsidRPr="008751EC">
        <w:rPr>
          <w:rFonts w:ascii="Arial" w:hAnsi="Arial" w:cs="Arial"/>
          <w:sz w:val="24"/>
          <w:lang w:val="es-ES_tradnl"/>
        </w:rPr>
        <w:t>jerce funciones administrativas, de coordinación, de complementariedad de la acción municipal, de intermediación entre la Nación y los Municipios y de prestación de los servicios que determinen la Constitución y las leyes.</w:t>
      </w:r>
    </w:p>
    <w:p w:rsidR="00E30935" w:rsidRPr="00E30935" w:rsidRDefault="00E30935" w:rsidP="00E30935">
      <w:pPr>
        <w:jc w:val="both"/>
        <w:rPr>
          <w:rFonts w:ascii="Arial" w:hAnsi="Arial" w:cs="Arial"/>
          <w:b/>
          <w:sz w:val="24"/>
          <w:lang w:val="es-ES_tradnl"/>
        </w:rPr>
      </w:pPr>
    </w:p>
    <w:p w:rsidR="00C13A92" w:rsidRDefault="00C13A92" w:rsidP="00C13A92">
      <w:pPr>
        <w:pStyle w:val="ListParagraph"/>
        <w:numPr>
          <w:ilvl w:val="0"/>
          <w:numId w:val="14"/>
        </w:numPr>
        <w:jc w:val="both"/>
        <w:rPr>
          <w:rFonts w:ascii="Arial" w:hAnsi="Arial" w:cs="Arial"/>
          <w:b/>
          <w:sz w:val="24"/>
          <w:lang w:val="es-ES_tradnl"/>
        </w:rPr>
      </w:pPr>
      <w:r w:rsidRPr="00C13A92">
        <w:rPr>
          <w:rFonts w:ascii="Arial" w:hAnsi="Arial" w:cs="Arial"/>
          <w:b/>
          <w:sz w:val="24"/>
          <w:lang w:val="es-ES_tradnl"/>
        </w:rPr>
        <w:t>Local.</w:t>
      </w:r>
    </w:p>
    <w:p w:rsidR="00D463D3" w:rsidRDefault="00D463D3" w:rsidP="00D463D3">
      <w:pPr>
        <w:jc w:val="both"/>
        <w:rPr>
          <w:rFonts w:ascii="Arial" w:hAnsi="Arial" w:cs="Arial"/>
          <w:b/>
          <w:sz w:val="24"/>
          <w:lang w:val="es-ES_tradnl"/>
        </w:rPr>
      </w:pPr>
    </w:p>
    <w:p w:rsidR="00D463D3" w:rsidRDefault="00D463D3" w:rsidP="00D463D3">
      <w:pPr>
        <w:jc w:val="both"/>
        <w:rPr>
          <w:rFonts w:ascii="Arial" w:hAnsi="Arial" w:cs="Arial"/>
          <w:b/>
          <w:sz w:val="24"/>
          <w:lang w:val="es-ES_tradnl"/>
        </w:rPr>
      </w:pPr>
      <w:r w:rsidRPr="00D463D3">
        <w:rPr>
          <w:rFonts w:ascii="Arial" w:hAnsi="Arial" w:cs="Arial"/>
          <w:b/>
          <w:sz w:val="24"/>
          <w:lang w:val="es-ES_tradnl"/>
        </w:rPr>
        <w:t>Alcaldía Municipal de Mocoa</w:t>
      </w:r>
    </w:p>
    <w:p w:rsidR="00D463D3" w:rsidRDefault="00D463D3" w:rsidP="00D463D3">
      <w:pPr>
        <w:jc w:val="both"/>
        <w:rPr>
          <w:rFonts w:ascii="Arial" w:hAnsi="Arial" w:cs="Arial"/>
          <w:b/>
          <w:sz w:val="24"/>
          <w:lang w:val="es-ES_tradnl"/>
        </w:rPr>
      </w:pPr>
    </w:p>
    <w:p w:rsidR="007C5671" w:rsidRDefault="007C5671" w:rsidP="008751EC">
      <w:pPr>
        <w:jc w:val="both"/>
        <w:rPr>
          <w:rFonts w:ascii="Arial" w:hAnsi="Arial" w:cs="Arial"/>
          <w:sz w:val="24"/>
          <w:lang w:val="es-ES_tradnl"/>
        </w:rPr>
      </w:pPr>
      <w:r>
        <w:rPr>
          <w:rFonts w:ascii="Arial" w:hAnsi="Arial" w:cs="Arial"/>
          <w:sz w:val="24"/>
          <w:lang w:val="es-ES_tradnl"/>
        </w:rPr>
        <w:t>Ejerce las funciones que le confiere la Constitución pol</w:t>
      </w:r>
      <w:r w:rsidR="00724862">
        <w:rPr>
          <w:rFonts w:ascii="Arial" w:hAnsi="Arial" w:cs="Arial"/>
          <w:sz w:val="24"/>
          <w:lang w:val="es-ES_tradnl"/>
        </w:rPr>
        <w:t>ítica, las leyes y demás que le delegue el Presidente de la Republica o la Gobernación del Putumayo.</w:t>
      </w:r>
    </w:p>
    <w:p w:rsidR="00724862" w:rsidRDefault="00724862" w:rsidP="008751EC">
      <w:pPr>
        <w:jc w:val="both"/>
        <w:rPr>
          <w:rFonts w:ascii="Arial" w:hAnsi="Arial" w:cs="Arial"/>
          <w:sz w:val="24"/>
          <w:lang w:val="es-ES_tradnl"/>
        </w:rPr>
      </w:pPr>
    </w:p>
    <w:p w:rsidR="00724862" w:rsidRDefault="008751EC" w:rsidP="008751EC">
      <w:pPr>
        <w:jc w:val="both"/>
        <w:rPr>
          <w:rFonts w:ascii="Arial" w:hAnsi="Arial" w:cs="Arial"/>
          <w:sz w:val="24"/>
          <w:lang w:val="es-ES_tradnl"/>
        </w:rPr>
      </w:pPr>
      <w:r w:rsidRPr="008751EC">
        <w:rPr>
          <w:rFonts w:ascii="Arial" w:hAnsi="Arial" w:cs="Arial"/>
          <w:sz w:val="24"/>
          <w:lang w:val="es-ES_tradnl"/>
        </w:rPr>
        <w:t>Administra los asuntos municipales y prestar los servicio</w:t>
      </w:r>
      <w:r w:rsidR="00724862">
        <w:rPr>
          <w:rFonts w:ascii="Arial" w:hAnsi="Arial" w:cs="Arial"/>
          <w:sz w:val="24"/>
          <w:lang w:val="es-ES_tradnl"/>
        </w:rPr>
        <w:t>s públicos que determine la Ley; o</w:t>
      </w:r>
      <w:r w:rsidRPr="008751EC">
        <w:rPr>
          <w:rFonts w:ascii="Arial" w:hAnsi="Arial" w:cs="Arial"/>
          <w:sz w:val="24"/>
          <w:lang w:val="es-ES_tradnl"/>
        </w:rPr>
        <w:t>rdena el desarrollo de su territorio y constru</w:t>
      </w:r>
      <w:r w:rsidR="00724862">
        <w:rPr>
          <w:rFonts w:ascii="Arial" w:hAnsi="Arial" w:cs="Arial"/>
          <w:sz w:val="24"/>
          <w:lang w:val="es-ES_tradnl"/>
        </w:rPr>
        <w:t>ye</w:t>
      </w:r>
      <w:r w:rsidRPr="008751EC">
        <w:rPr>
          <w:rFonts w:ascii="Arial" w:hAnsi="Arial" w:cs="Arial"/>
          <w:sz w:val="24"/>
          <w:lang w:val="es-ES_tradnl"/>
        </w:rPr>
        <w:t xml:space="preserve"> las obras qu</w:t>
      </w:r>
      <w:r w:rsidR="00724862">
        <w:rPr>
          <w:rFonts w:ascii="Arial" w:hAnsi="Arial" w:cs="Arial"/>
          <w:sz w:val="24"/>
          <w:lang w:val="es-ES_tradnl"/>
        </w:rPr>
        <w:t>e demande el progreso municipal; promueve</w:t>
      </w:r>
      <w:r w:rsidRPr="008751EC">
        <w:rPr>
          <w:rFonts w:ascii="Arial" w:hAnsi="Arial" w:cs="Arial"/>
          <w:sz w:val="24"/>
          <w:lang w:val="es-ES_tradnl"/>
        </w:rPr>
        <w:t xml:space="preserve"> la participación comunitaria y el mejoramiento social y cultural de sus habitantes</w:t>
      </w:r>
      <w:r w:rsidR="00724862">
        <w:rPr>
          <w:rFonts w:ascii="Arial" w:hAnsi="Arial" w:cs="Arial"/>
          <w:sz w:val="24"/>
          <w:lang w:val="es-ES_tradnl"/>
        </w:rPr>
        <w:t>; planifica</w:t>
      </w:r>
      <w:r w:rsidRPr="008751EC">
        <w:rPr>
          <w:rFonts w:ascii="Arial" w:hAnsi="Arial" w:cs="Arial"/>
          <w:sz w:val="24"/>
          <w:lang w:val="es-ES_tradnl"/>
        </w:rPr>
        <w:t xml:space="preserve"> el desarrollo económico, social y ambiental de su territorio, de conformidad con la ley y en coordinación con otras entidades.</w:t>
      </w:r>
      <w:r w:rsidR="00724862">
        <w:rPr>
          <w:rFonts w:ascii="Arial" w:hAnsi="Arial" w:cs="Arial"/>
          <w:sz w:val="24"/>
          <w:lang w:val="es-ES_tradnl"/>
        </w:rPr>
        <w:t xml:space="preserve"> </w:t>
      </w:r>
    </w:p>
    <w:p w:rsidR="00724862" w:rsidRDefault="00724862" w:rsidP="008751EC">
      <w:pPr>
        <w:jc w:val="both"/>
        <w:rPr>
          <w:rFonts w:ascii="Arial" w:hAnsi="Arial" w:cs="Arial"/>
          <w:sz w:val="24"/>
          <w:lang w:val="es-ES_tradnl"/>
        </w:rPr>
      </w:pPr>
    </w:p>
    <w:p w:rsidR="008751EC" w:rsidRPr="008751EC" w:rsidRDefault="008751EC" w:rsidP="008751EC">
      <w:pPr>
        <w:jc w:val="both"/>
        <w:rPr>
          <w:rFonts w:ascii="Arial" w:hAnsi="Arial" w:cs="Arial"/>
          <w:sz w:val="24"/>
          <w:lang w:val="es-ES_tradnl"/>
        </w:rPr>
      </w:pPr>
      <w:r w:rsidRPr="008751EC">
        <w:rPr>
          <w:rFonts w:ascii="Arial" w:hAnsi="Arial" w:cs="Arial"/>
          <w:sz w:val="24"/>
          <w:lang w:val="es-ES_tradnl"/>
        </w:rPr>
        <w:t xml:space="preserve">Soluciona las necesidades insatisfechas de salud, educación, saneamiento ambiental, agua potable, servicios públicos domiciliarios, vivienda, recreación y </w:t>
      </w:r>
      <w:r w:rsidRPr="008751EC">
        <w:rPr>
          <w:rFonts w:ascii="Arial" w:hAnsi="Arial" w:cs="Arial"/>
          <w:sz w:val="24"/>
          <w:lang w:val="es-ES_tradnl"/>
        </w:rPr>
        <w:lastRenderedPageBreak/>
        <w:t>deporte, con especial énfasis en la niñez, la mujer, la tercera ​edad y los sectores discapacitados, directamente y en concurrencia, complementariedad y coordinación con las demás entidades territoriales y la Nación, en los términos que defina la ley.</w:t>
      </w:r>
    </w:p>
    <w:p w:rsidR="00D463D3" w:rsidRDefault="00D463D3" w:rsidP="00D463D3">
      <w:pPr>
        <w:jc w:val="both"/>
        <w:rPr>
          <w:rFonts w:ascii="Arial" w:hAnsi="Arial" w:cs="Arial"/>
          <w:b/>
          <w:sz w:val="24"/>
          <w:lang w:val="es-ES_tradnl"/>
        </w:rPr>
      </w:pPr>
    </w:p>
    <w:p w:rsidR="00D463D3" w:rsidRDefault="00D463D3" w:rsidP="00D463D3">
      <w:pPr>
        <w:jc w:val="both"/>
        <w:rPr>
          <w:rFonts w:ascii="Arial" w:hAnsi="Arial" w:cs="Arial"/>
          <w:b/>
          <w:sz w:val="24"/>
          <w:lang w:val="es-ES_tradnl"/>
        </w:rPr>
      </w:pPr>
      <w:r w:rsidRPr="00D463D3">
        <w:rPr>
          <w:rFonts w:ascii="Arial" w:hAnsi="Arial" w:cs="Arial"/>
          <w:b/>
          <w:sz w:val="24"/>
          <w:lang w:val="es-ES_tradnl"/>
        </w:rPr>
        <w:t>Empresas prestadoras de servicios públicos</w:t>
      </w:r>
      <w:r w:rsidR="00CC1BE8">
        <w:rPr>
          <w:rFonts w:ascii="Arial" w:hAnsi="Arial" w:cs="Arial"/>
          <w:b/>
          <w:sz w:val="24"/>
          <w:lang w:val="es-ES_tradnl"/>
        </w:rPr>
        <w:t xml:space="preserve"> – ESP.</w:t>
      </w:r>
    </w:p>
    <w:p w:rsidR="00FD09ED" w:rsidRDefault="00FD09ED" w:rsidP="00D463D3">
      <w:pPr>
        <w:jc w:val="both"/>
        <w:rPr>
          <w:rFonts w:ascii="Arial" w:hAnsi="Arial" w:cs="Arial"/>
          <w:b/>
          <w:sz w:val="24"/>
          <w:lang w:val="es-ES_tradnl"/>
        </w:rPr>
      </w:pPr>
    </w:p>
    <w:p w:rsidR="00A75767" w:rsidRDefault="00FD09ED" w:rsidP="00D463D3">
      <w:pPr>
        <w:jc w:val="both"/>
        <w:rPr>
          <w:rFonts w:ascii="Arial" w:hAnsi="Arial" w:cs="Arial"/>
          <w:sz w:val="24"/>
          <w:lang w:val="es-ES_tradnl"/>
        </w:rPr>
      </w:pPr>
      <w:r>
        <w:rPr>
          <w:rFonts w:ascii="Arial" w:hAnsi="Arial" w:cs="Arial"/>
          <w:sz w:val="24"/>
          <w:lang w:val="es-ES_tradnl"/>
        </w:rPr>
        <w:t xml:space="preserve">Son las encargadas de administrar, operar y </w:t>
      </w:r>
      <w:r w:rsidR="001967A4">
        <w:rPr>
          <w:rFonts w:ascii="Arial" w:hAnsi="Arial" w:cs="Arial"/>
          <w:sz w:val="24"/>
          <w:lang w:val="es-ES_tradnl"/>
        </w:rPr>
        <w:t>mantener</w:t>
      </w:r>
      <w:r>
        <w:rPr>
          <w:rFonts w:ascii="Arial" w:hAnsi="Arial" w:cs="Arial"/>
          <w:sz w:val="24"/>
          <w:lang w:val="es-ES_tradnl"/>
        </w:rPr>
        <w:t xml:space="preserve"> los servicios públicos domiciliarios de </w:t>
      </w:r>
      <w:r w:rsidR="001967A4">
        <w:rPr>
          <w:rFonts w:ascii="Arial" w:hAnsi="Arial" w:cs="Arial"/>
          <w:sz w:val="24"/>
          <w:lang w:val="es-ES_tradnl"/>
        </w:rPr>
        <w:t>acueducto</w:t>
      </w:r>
      <w:r>
        <w:rPr>
          <w:rFonts w:ascii="Arial" w:hAnsi="Arial" w:cs="Arial"/>
          <w:sz w:val="24"/>
          <w:lang w:val="es-ES_tradnl"/>
        </w:rPr>
        <w:t xml:space="preserve">, alcantarillado y aseo </w:t>
      </w:r>
      <w:r w:rsidR="001967A4" w:rsidRPr="001967A4">
        <w:rPr>
          <w:rFonts w:ascii="Arial" w:hAnsi="Arial" w:cs="Arial"/>
          <w:sz w:val="24"/>
          <w:lang w:val="es-ES_tradnl"/>
        </w:rPr>
        <w:t>que se reciban mediante convenios y/o contratos de operación en el territorio nacional con sujeción a las normas legales vigentes</w:t>
      </w:r>
      <w:r w:rsidR="001967A4">
        <w:rPr>
          <w:rFonts w:ascii="Arial" w:hAnsi="Arial" w:cs="Arial"/>
          <w:sz w:val="24"/>
          <w:lang w:val="es-ES_tradnl"/>
        </w:rPr>
        <w:t>.</w:t>
      </w:r>
    </w:p>
    <w:p w:rsidR="001967A4" w:rsidRPr="00FD09ED" w:rsidRDefault="00F44786" w:rsidP="001967A4">
      <w:pPr>
        <w:jc w:val="both"/>
        <w:rPr>
          <w:rFonts w:ascii="Arial" w:hAnsi="Arial" w:cs="Arial"/>
          <w:sz w:val="24"/>
          <w:lang w:val="es-ES_tradnl"/>
        </w:rPr>
      </w:pPr>
      <w:r>
        <w:rPr>
          <w:rFonts w:ascii="Arial" w:hAnsi="Arial" w:cs="Arial"/>
          <w:sz w:val="24"/>
          <w:lang w:val="es-ES_tradnl"/>
        </w:rPr>
        <w:t xml:space="preserve">Promueven </w:t>
      </w:r>
      <w:r w:rsidR="001967A4" w:rsidRPr="001967A4">
        <w:rPr>
          <w:rFonts w:ascii="Arial" w:hAnsi="Arial" w:cs="Arial"/>
          <w:sz w:val="24"/>
          <w:lang w:val="es-ES_tradnl"/>
        </w:rPr>
        <w:t xml:space="preserve">los programas de saneamiento básico rural y urbano, con mecanismos de participación comunitaria y administración directa de los servicios de acuerdo con los planes y programas </w:t>
      </w:r>
      <w:r>
        <w:rPr>
          <w:rFonts w:ascii="Arial" w:hAnsi="Arial" w:cs="Arial"/>
          <w:sz w:val="24"/>
          <w:lang w:val="es-ES_tradnl"/>
        </w:rPr>
        <w:t xml:space="preserve">de los </w:t>
      </w:r>
      <w:r w:rsidR="001967A4" w:rsidRPr="001967A4">
        <w:rPr>
          <w:rFonts w:ascii="Arial" w:hAnsi="Arial" w:cs="Arial"/>
          <w:sz w:val="24"/>
          <w:lang w:val="es-ES_tradnl"/>
        </w:rPr>
        <w:t>Ministerio</w:t>
      </w:r>
      <w:r>
        <w:rPr>
          <w:rFonts w:ascii="Arial" w:hAnsi="Arial" w:cs="Arial"/>
          <w:sz w:val="24"/>
          <w:lang w:val="es-ES_tradnl"/>
        </w:rPr>
        <w:t>s</w:t>
      </w:r>
      <w:r w:rsidR="001967A4" w:rsidRPr="001967A4">
        <w:rPr>
          <w:rFonts w:ascii="Arial" w:hAnsi="Arial" w:cs="Arial"/>
          <w:sz w:val="24"/>
          <w:lang w:val="es-ES_tradnl"/>
        </w:rPr>
        <w:t xml:space="preserve"> de Ambiente</w:t>
      </w:r>
      <w:r>
        <w:rPr>
          <w:rFonts w:ascii="Arial" w:hAnsi="Arial" w:cs="Arial"/>
          <w:sz w:val="24"/>
          <w:lang w:val="es-ES_tradnl"/>
        </w:rPr>
        <w:t xml:space="preserve"> y de</w:t>
      </w:r>
      <w:r w:rsidR="001967A4" w:rsidRPr="001967A4">
        <w:rPr>
          <w:rFonts w:ascii="Arial" w:hAnsi="Arial" w:cs="Arial"/>
          <w:sz w:val="24"/>
          <w:lang w:val="es-ES_tradnl"/>
        </w:rPr>
        <w:t xml:space="preserve"> Vivienda y </w:t>
      </w:r>
      <w:r>
        <w:rPr>
          <w:rFonts w:ascii="Arial" w:hAnsi="Arial" w:cs="Arial"/>
          <w:sz w:val="24"/>
          <w:lang w:val="es-ES_tradnl"/>
        </w:rPr>
        <w:t xml:space="preserve">del viceministerio </w:t>
      </w:r>
      <w:r w:rsidRPr="001967A4">
        <w:rPr>
          <w:rFonts w:ascii="Arial" w:hAnsi="Arial" w:cs="Arial"/>
          <w:sz w:val="24"/>
          <w:lang w:val="es-ES_tradnl"/>
        </w:rPr>
        <w:t>de agua y saneamiento básico</w:t>
      </w:r>
      <w:r w:rsidR="001967A4" w:rsidRPr="001967A4">
        <w:rPr>
          <w:rFonts w:ascii="Arial" w:hAnsi="Arial" w:cs="Arial"/>
          <w:sz w:val="24"/>
          <w:lang w:val="es-ES_tradnl"/>
        </w:rPr>
        <w:t>, y de acuerdo a los objetivos del gobierno departamental.</w:t>
      </w:r>
    </w:p>
    <w:p w:rsidR="004B3677" w:rsidRDefault="004B3677" w:rsidP="00C13A92">
      <w:pPr>
        <w:jc w:val="both"/>
        <w:rPr>
          <w:rFonts w:ascii="Arial" w:hAnsi="Arial" w:cs="Arial"/>
          <w:lang w:val="es-ES_tradnl"/>
        </w:rPr>
      </w:pPr>
    </w:p>
    <w:p w:rsidR="004B3677" w:rsidRPr="00DA43DC" w:rsidRDefault="004B3677" w:rsidP="00DA43DC">
      <w:pPr>
        <w:rPr>
          <w:rFonts w:ascii="Arial" w:hAnsi="Arial" w:cs="Arial"/>
          <w:lang w:val="es-ES_tradnl"/>
        </w:rPr>
      </w:pPr>
    </w:p>
    <w:p w:rsidR="004566CF" w:rsidRDefault="00297730" w:rsidP="009669A3">
      <w:pPr>
        <w:pStyle w:val="Heading1"/>
        <w:numPr>
          <w:ilvl w:val="0"/>
          <w:numId w:val="10"/>
        </w:numPr>
        <w:jc w:val="both"/>
        <w:rPr>
          <w:rFonts w:cs="Arial"/>
          <w:b/>
        </w:rPr>
      </w:pPr>
      <w:bookmarkStart w:id="71" w:name="_Toc494829039"/>
      <w:r>
        <w:rPr>
          <w:rFonts w:cs="Arial"/>
          <w:b/>
        </w:rPr>
        <w:t>COSTO ESTIMADO PARA LA IMPL</w:t>
      </w:r>
      <w:r w:rsidR="004566CF">
        <w:rPr>
          <w:rFonts w:cs="Arial"/>
          <w:b/>
        </w:rPr>
        <w:t>EM</w:t>
      </w:r>
      <w:r>
        <w:rPr>
          <w:rFonts w:cs="Arial"/>
          <w:b/>
        </w:rPr>
        <w:t>E</w:t>
      </w:r>
      <w:r w:rsidR="004566CF">
        <w:rPr>
          <w:rFonts w:cs="Arial"/>
          <w:b/>
        </w:rPr>
        <w:t>NTACIÓN DE GESTIÓN AMBIENTAL Y SOCIAL</w:t>
      </w:r>
      <w:bookmarkEnd w:id="71"/>
    </w:p>
    <w:p w:rsidR="004566CF" w:rsidRDefault="004566CF" w:rsidP="004566CF">
      <w:pPr>
        <w:rPr>
          <w:lang w:val="es-ES_tradnl"/>
        </w:rPr>
      </w:pPr>
    </w:p>
    <w:p w:rsidR="00B7414C" w:rsidRPr="007620F5" w:rsidRDefault="00B7414C" w:rsidP="00B7414C">
      <w:pPr>
        <w:jc w:val="both"/>
        <w:rPr>
          <w:rFonts w:ascii="Arial" w:hAnsi="Arial" w:cs="Arial"/>
          <w:sz w:val="24"/>
          <w:lang w:val="es-ES_tradnl"/>
        </w:rPr>
      </w:pPr>
      <w:r w:rsidRPr="007620F5">
        <w:rPr>
          <w:rFonts w:ascii="Arial" w:hAnsi="Arial" w:cs="Arial"/>
          <w:sz w:val="24"/>
          <w:lang w:val="es-ES_tradnl"/>
        </w:rPr>
        <w:t>Se estima que el costo de implementación de las medidas necesarias indicadas en el PGAS y en el MGAS oscilara entre el 0,5 y el 1,0 del valor de las obras. Si el monto supera el 1% es responsabilidad del contratista ajustar los costos adicionales.</w:t>
      </w:r>
    </w:p>
    <w:p w:rsidR="007E3089" w:rsidRPr="004566CF" w:rsidRDefault="007E3089" w:rsidP="004566CF">
      <w:pPr>
        <w:rPr>
          <w:lang w:val="es-ES_tradnl"/>
        </w:rPr>
      </w:pPr>
    </w:p>
    <w:p w:rsidR="004566CF" w:rsidRPr="004566CF" w:rsidRDefault="004566CF" w:rsidP="004566CF">
      <w:pPr>
        <w:rPr>
          <w:lang w:val="es-ES_tradnl"/>
        </w:rPr>
      </w:pPr>
    </w:p>
    <w:p w:rsidR="004566CF" w:rsidRDefault="004566CF" w:rsidP="009669A3">
      <w:pPr>
        <w:pStyle w:val="Heading1"/>
        <w:numPr>
          <w:ilvl w:val="0"/>
          <w:numId w:val="10"/>
        </w:numPr>
        <w:jc w:val="both"/>
        <w:rPr>
          <w:rFonts w:cs="Arial"/>
          <w:b/>
        </w:rPr>
      </w:pPr>
      <w:bookmarkStart w:id="72" w:name="_Toc494829040"/>
      <w:r>
        <w:rPr>
          <w:rFonts w:cs="Arial"/>
          <w:b/>
        </w:rPr>
        <w:t>METAS PROPUESTAS PARA LA GESTÓN AMBIENTAL Y SOCIAL</w:t>
      </w:r>
      <w:bookmarkEnd w:id="72"/>
    </w:p>
    <w:p w:rsidR="00F004F8" w:rsidRDefault="00F004F8" w:rsidP="00F004F8">
      <w:pPr>
        <w:rPr>
          <w:lang w:val="es-ES_tradnl"/>
        </w:rPr>
      </w:pPr>
    </w:p>
    <w:p w:rsidR="00F004F8" w:rsidRPr="00F004F8" w:rsidRDefault="00F004F8" w:rsidP="00F004F8">
      <w:pPr>
        <w:jc w:val="both"/>
        <w:rPr>
          <w:rFonts w:ascii="Arial" w:hAnsi="Arial" w:cs="Arial"/>
          <w:sz w:val="24"/>
          <w:lang w:val="es-ES_tradnl"/>
        </w:rPr>
      </w:pPr>
      <w:r w:rsidRPr="00F004F8">
        <w:rPr>
          <w:rFonts w:ascii="Arial" w:hAnsi="Arial" w:cs="Arial"/>
          <w:sz w:val="24"/>
          <w:lang w:val="es-ES_tradnl"/>
        </w:rPr>
        <w:t>El programa en todas sus fases, deberá alcanzar las metas propuestas para la gestión ambiental y social que se definen a continuación:</w:t>
      </w:r>
    </w:p>
    <w:p w:rsidR="00F004F8" w:rsidRDefault="00F004F8" w:rsidP="00F004F8">
      <w:pPr>
        <w:rPr>
          <w:lang w:val="es-ES_tradnl"/>
        </w:rPr>
      </w:pPr>
    </w:p>
    <w:p w:rsidR="005307A8" w:rsidRDefault="005307A8" w:rsidP="00F004F8">
      <w:pPr>
        <w:pStyle w:val="ListParagraph"/>
        <w:numPr>
          <w:ilvl w:val="0"/>
          <w:numId w:val="11"/>
        </w:numPr>
        <w:jc w:val="both"/>
        <w:rPr>
          <w:rFonts w:ascii="Arial" w:hAnsi="Arial" w:cs="Arial"/>
          <w:sz w:val="24"/>
          <w:lang w:val="es-ES_tradnl"/>
        </w:rPr>
      </w:pPr>
      <w:r>
        <w:rPr>
          <w:rFonts w:ascii="Arial" w:hAnsi="Arial" w:cs="Arial"/>
          <w:sz w:val="24"/>
          <w:lang w:val="es-ES_tradnl"/>
        </w:rPr>
        <w:t xml:space="preserve">El plan maestro de alcantarillado, deberá servir con calidad, eficiencia y eficacia al 100% de los usuarios en la zona urbana de Mocoa. </w:t>
      </w:r>
    </w:p>
    <w:p w:rsidR="005307A8" w:rsidRDefault="005307A8" w:rsidP="005307A8">
      <w:pPr>
        <w:pStyle w:val="ListParagraph"/>
        <w:ind w:left="720"/>
        <w:jc w:val="both"/>
        <w:rPr>
          <w:rFonts w:ascii="Arial" w:hAnsi="Arial" w:cs="Arial"/>
          <w:sz w:val="24"/>
          <w:lang w:val="es-ES_tradnl"/>
        </w:rPr>
      </w:pPr>
    </w:p>
    <w:p w:rsidR="00F004F8" w:rsidRDefault="00F004F8" w:rsidP="00F004F8">
      <w:pPr>
        <w:pStyle w:val="ListParagraph"/>
        <w:numPr>
          <w:ilvl w:val="0"/>
          <w:numId w:val="11"/>
        </w:numPr>
        <w:jc w:val="both"/>
        <w:rPr>
          <w:rFonts w:ascii="Arial" w:hAnsi="Arial" w:cs="Arial"/>
          <w:sz w:val="24"/>
          <w:lang w:val="es-ES_tradnl"/>
        </w:rPr>
      </w:pPr>
      <w:r w:rsidRPr="00F004F8">
        <w:rPr>
          <w:rFonts w:ascii="Arial" w:hAnsi="Arial" w:cs="Arial"/>
          <w:sz w:val="24"/>
          <w:lang w:val="es-ES_tradnl"/>
        </w:rPr>
        <w:t>Adquirir la totalidad de los permisos ambientales necesarios para la ejecución del programa durante la etapa de estudios y diseños de tal forma que no interfiera con la etapa de construcción de las obras civiles.</w:t>
      </w:r>
    </w:p>
    <w:p w:rsidR="009947AC" w:rsidRDefault="009947AC" w:rsidP="009947AC">
      <w:pPr>
        <w:pStyle w:val="ListParagraph"/>
        <w:ind w:left="720"/>
        <w:jc w:val="both"/>
        <w:rPr>
          <w:rFonts w:ascii="Arial" w:hAnsi="Arial" w:cs="Arial"/>
          <w:sz w:val="24"/>
          <w:lang w:val="es-ES_tradnl"/>
        </w:rPr>
      </w:pPr>
    </w:p>
    <w:p w:rsidR="009947AC" w:rsidRDefault="009947AC" w:rsidP="00F004F8">
      <w:pPr>
        <w:pStyle w:val="ListParagraph"/>
        <w:numPr>
          <w:ilvl w:val="0"/>
          <w:numId w:val="11"/>
        </w:numPr>
        <w:jc w:val="both"/>
        <w:rPr>
          <w:rFonts w:ascii="Arial" w:hAnsi="Arial" w:cs="Arial"/>
          <w:sz w:val="24"/>
          <w:lang w:val="es-ES_tradnl"/>
        </w:rPr>
      </w:pPr>
      <w:r>
        <w:rPr>
          <w:rFonts w:ascii="Arial" w:hAnsi="Arial" w:cs="Arial"/>
          <w:sz w:val="24"/>
          <w:lang w:val="es-ES_tradnl"/>
        </w:rPr>
        <w:t xml:space="preserve">Cumplir </w:t>
      </w:r>
      <w:r w:rsidR="00E47CC5">
        <w:rPr>
          <w:rFonts w:ascii="Arial" w:hAnsi="Arial" w:cs="Arial"/>
          <w:sz w:val="24"/>
          <w:lang w:val="es-ES_tradnl"/>
        </w:rPr>
        <w:t>al 100%</w:t>
      </w:r>
      <w:r>
        <w:rPr>
          <w:rFonts w:ascii="Arial" w:hAnsi="Arial" w:cs="Arial"/>
          <w:sz w:val="24"/>
          <w:lang w:val="es-ES_tradnl"/>
        </w:rPr>
        <w:t xml:space="preserve"> con los lineamientos dados por la Autoridad Ambiental Competente (AAC), y en los tiempos establecidos para cada uno de los permisos ambientales otorgados.</w:t>
      </w:r>
    </w:p>
    <w:p w:rsidR="00E47CC5" w:rsidRPr="00E47CC5" w:rsidRDefault="00E47CC5" w:rsidP="00E47CC5">
      <w:pPr>
        <w:pStyle w:val="ListParagraph"/>
        <w:rPr>
          <w:rFonts w:ascii="Arial" w:hAnsi="Arial" w:cs="Arial"/>
          <w:sz w:val="24"/>
          <w:lang w:val="es-ES_tradnl"/>
        </w:rPr>
      </w:pPr>
    </w:p>
    <w:p w:rsidR="00E47CC5" w:rsidRDefault="00E47CC5" w:rsidP="00E47CC5">
      <w:pPr>
        <w:pStyle w:val="ListParagraph"/>
        <w:numPr>
          <w:ilvl w:val="0"/>
          <w:numId w:val="11"/>
        </w:numPr>
        <w:jc w:val="both"/>
        <w:rPr>
          <w:rFonts w:ascii="Arial" w:hAnsi="Arial" w:cs="Arial"/>
          <w:sz w:val="24"/>
          <w:lang w:val="es-ES_tradnl"/>
        </w:rPr>
      </w:pPr>
      <w:r>
        <w:rPr>
          <w:rFonts w:ascii="Arial" w:hAnsi="Arial" w:cs="Arial"/>
          <w:sz w:val="24"/>
          <w:lang w:val="es-ES_tradnl"/>
        </w:rPr>
        <w:t>Realizar cero (o) descargas de materiales de obra, basuras o residuos peligrosos a los cuerpos de agua existentes.</w:t>
      </w:r>
    </w:p>
    <w:p w:rsidR="00E47CC5" w:rsidRPr="00E47CC5" w:rsidRDefault="00E47CC5" w:rsidP="00E47CC5">
      <w:pPr>
        <w:pStyle w:val="ListParagraph"/>
        <w:rPr>
          <w:rFonts w:ascii="Arial" w:hAnsi="Arial" w:cs="Arial"/>
          <w:sz w:val="24"/>
          <w:lang w:val="es-ES_tradnl"/>
        </w:rPr>
      </w:pPr>
    </w:p>
    <w:p w:rsidR="00E47CC5" w:rsidRDefault="00E47CC5" w:rsidP="00E47CC5">
      <w:pPr>
        <w:pStyle w:val="ListParagraph"/>
        <w:numPr>
          <w:ilvl w:val="0"/>
          <w:numId w:val="11"/>
        </w:numPr>
        <w:jc w:val="both"/>
        <w:rPr>
          <w:rFonts w:ascii="Arial" w:hAnsi="Arial" w:cs="Arial"/>
          <w:sz w:val="24"/>
          <w:lang w:val="es-ES_tradnl"/>
        </w:rPr>
      </w:pPr>
      <w:r>
        <w:rPr>
          <w:rFonts w:ascii="Arial" w:hAnsi="Arial" w:cs="Arial"/>
          <w:sz w:val="24"/>
          <w:lang w:val="es-ES_tradnl"/>
        </w:rPr>
        <w:lastRenderedPageBreak/>
        <w:t>Realizar el 100% de los monitoreos ambientales establecidos en los planes de manejo ambiental.</w:t>
      </w:r>
    </w:p>
    <w:p w:rsidR="00393908" w:rsidRPr="00393908" w:rsidRDefault="00393908" w:rsidP="00393908">
      <w:pPr>
        <w:pStyle w:val="ListParagraph"/>
        <w:rPr>
          <w:rFonts w:ascii="Arial" w:hAnsi="Arial" w:cs="Arial"/>
          <w:sz w:val="24"/>
          <w:lang w:val="es-ES_tradnl"/>
        </w:rPr>
      </w:pPr>
    </w:p>
    <w:p w:rsidR="00393908" w:rsidRDefault="00393908" w:rsidP="00E47CC5">
      <w:pPr>
        <w:pStyle w:val="ListParagraph"/>
        <w:numPr>
          <w:ilvl w:val="0"/>
          <w:numId w:val="11"/>
        </w:numPr>
        <w:jc w:val="both"/>
        <w:rPr>
          <w:rFonts w:ascii="Arial" w:hAnsi="Arial" w:cs="Arial"/>
          <w:sz w:val="24"/>
          <w:lang w:val="es-ES_tradnl"/>
        </w:rPr>
      </w:pPr>
      <w:r>
        <w:rPr>
          <w:rFonts w:ascii="Arial" w:hAnsi="Arial" w:cs="Arial"/>
          <w:sz w:val="24"/>
          <w:lang w:val="es-ES_tradnl"/>
        </w:rPr>
        <w:t>El 100% de los materiales de construcción serán suministrados por proveedores constituidos legalmente y con licencia ambiental vigente, o provenientes de los residuos de construcción y demolición generados en obra.</w:t>
      </w:r>
    </w:p>
    <w:p w:rsidR="00393908" w:rsidRPr="00393908" w:rsidRDefault="00393908" w:rsidP="00393908">
      <w:pPr>
        <w:pStyle w:val="ListParagraph"/>
        <w:rPr>
          <w:rFonts w:ascii="Arial" w:hAnsi="Arial" w:cs="Arial"/>
          <w:sz w:val="24"/>
          <w:lang w:val="es-ES_tradnl"/>
        </w:rPr>
      </w:pPr>
    </w:p>
    <w:p w:rsidR="00393908" w:rsidRDefault="00393908" w:rsidP="00E47CC5">
      <w:pPr>
        <w:pStyle w:val="ListParagraph"/>
        <w:numPr>
          <w:ilvl w:val="0"/>
          <w:numId w:val="11"/>
        </w:numPr>
        <w:jc w:val="both"/>
        <w:rPr>
          <w:rFonts w:ascii="Arial" w:hAnsi="Arial" w:cs="Arial"/>
          <w:sz w:val="24"/>
          <w:lang w:val="es-ES_tradnl"/>
        </w:rPr>
      </w:pPr>
      <w:r>
        <w:rPr>
          <w:rFonts w:ascii="Arial" w:hAnsi="Arial" w:cs="Arial"/>
          <w:sz w:val="24"/>
          <w:lang w:val="es-ES_tradnl"/>
        </w:rPr>
        <w:t xml:space="preserve">El 100% de los materiales estériles sobrantes, serán dispuestos técnicamente alejados de los cuerpos de agua y estarán autorizados por la Alcaldía Municipal y Corpoamazonía. </w:t>
      </w:r>
    </w:p>
    <w:p w:rsidR="006E2E94" w:rsidRPr="006E2E94" w:rsidRDefault="006E2E94" w:rsidP="006E2E94">
      <w:pPr>
        <w:pStyle w:val="ListParagraph"/>
        <w:rPr>
          <w:rFonts w:ascii="Arial" w:hAnsi="Arial" w:cs="Arial"/>
          <w:sz w:val="24"/>
          <w:lang w:val="es-ES_tradnl"/>
        </w:rPr>
      </w:pPr>
    </w:p>
    <w:p w:rsidR="00E47CC5" w:rsidRDefault="00E47CC5" w:rsidP="00E47CC5">
      <w:pPr>
        <w:pStyle w:val="ListParagraph"/>
        <w:numPr>
          <w:ilvl w:val="0"/>
          <w:numId w:val="11"/>
        </w:numPr>
        <w:jc w:val="both"/>
        <w:rPr>
          <w:rFonts w:ascii="Arial" w:hAnsi="Arial" w:cs="Arial"/>
          <w:sz w:val="24"/>
          <w:lang w:val="es-ES_tradnl"/>
        </w:rPr>
      </w:pPr>
      <w:r>
        <w:rPr>
          <w:rFonts w:ascii="Arial" w:hAnsi="Arial" w:cs="Arial"/>
          <w:sz w:val="24"/>
          <w:lang w:val="es-ES_tradnl"/>
        </w:rPr>
        <w:t>Capacitar al 100% de los trabajadores en temas relacionados con la gestión ambiental, social, y de seguridad y salud implementados para el programa.</w:t>
      </w:r>
    </w:p>
    <w:p w:rsidR="00E47CC5" w:rsidRPr="00E47CC5" w:rsidRDefault="00E47CC5" w:rsidP="00E47CC5">
      <w:pPr>
        <w:pStyle w:val="ListParagraph"/>
        <w:rPr>
          <w:rFonts w:ascii="Arial" w:hAnsi="Arial" w:cs="Arial"/>
          <w:sz w:val="24"/>
          <w:lang w:val="es-ES_tradnl"/>
        </w:rPr>
      </w:pPr>
    </w:p>
    <w:p w:rsidR="00E47CC5" w:rsidRDefault="00E47CC5" w:rsidP="00E47CC5">
      <w:pPr>
        <w:pStyle w:val="ListParagraph"/>
        <w:numPr>
          <w:ilvl w:val="0"/>
          <w:numId w:val="11"/>
        </w:numPr>
        <w:jc w:val="both"/>
        <w:rPr>
          <w:rFonts w:ascii="Arial" w:hAnsi="Arial" w:cs="Arial"/>
          <w:sz w:val="24"/>
          <w:lang w:val="es-ES_tradnl"/>
        </w:rPr>
      </w:pPr>
      <w:r>
        <w:rPr>
          <w:rFonts w:ascii="Arial" w:hAnsi="Arial" w:cs="Arial"/>
          <w:sz w:val="24"/>
          <w:lang w:val="es-ES_tradnl"/>
        </w:rPr>
        <w:t>Implementar y ejecutar el Sistema de Gestión de Seguridad y Salud en el trabajo, en beneficio de los trabajadores.</w:t>
      </w:r>
    </w:p>
    <w:p w:rsidR="00E47CC5" w:rsidRPr="00E47CC5" w:rsidRDefault="00E47CC5" w:rsidP="00E47CC5">
      <w:pPr>
        <w:pStyle w:val="ListParagraph"/>
        <w:rPr>
          <w:rFonts w:ascii="Arial" w:hAnsi="Arial" w:cs="Arial"/>
          <w:sz w:val="24"/>
          <w:lang w:val="es-ES_tradnl"/>
        </w:rPr>
      </w:pPr>
    </w:p>
    <w:p w:rsidR="00E47CC5" w:rsidRDefault="00E47CC5" w:rsidP="00E47CC5">
      <w:pPr>
        <w:pStyle w:val="ListParagraph"/>
        <w:numPr>
          <w:ilvl w:val="0"/>
          <w:numId w:val="11"/>
        </w:numPr>
        <w:jc w:val="both"/>
        <w:rPr>
          <w:rFonts w:ascii="Arial" w:hAnsi="Arial" w:cs="Arial"/>
          <w:sz w:val="24"/>
          <w:lang w:val="es-ES_tradnl"/>
        </w:rPr>
      </w:pPr>
      <w:r>
        <w:rPr>
          <w:rFonts w:ascii="Arial" w:hAnsi="Arial" w:cs="Arial"/>
          <w:sz w:val="24"/>
          <w:lang w:val="es-ES_tradnl"/>
        </w:rPr>
        <w:t>Afiliar al 100% de los trabajadores del programa al Sistema de Seguridad Social.</w:t>
      </w:r>
    </w:p>
    <w:p w:rsidR="00E47CC5" w:rsidRPr="00E47CC5" w:rsidRDefault="00E47CC5" w:rsidP="00E47CC5">
      <w:pPr>
        <w:pStyle w:val="ListParagraph"/>
        <w:rPr>
          <w:rFonts w:ascii="Arial" w:hAnsi="Arial" w:cs="Arial"/>
          <w:sz w:val="24"/>
          <w:lang w:val="es-ES_tradnl"/>
        </w:rPr>
      </w:pPr>
    </w:p>
    <w:p w:rsidR="00E47CC5" w:rsidRDefault="00E47CC5" w:rsidP="00E47CC5">
      <w:pPr>
        <w:pStyle w:val="ListParagraph"/>
        <w:numPr>
          <w:ilvl w:val="0"/>
          <w:numId w:val="11"/>
        </w:numPr>
        <w:jc w:val="both"/>
        <w:rPr>
          <w:rFonts w:ascii="Arial" w:hAnsi="Arial" w:cs="Arial"/>
          <w:sz w:val="24"/>
          <w:lang w:val="es-ES_tradnl"/>
        </w:rPr>
      </w:pPr>
      <w:r>
        <w:rPr>
          <w:rFonts w:ascii="Arial" w:hAnsi="Arial" w:cs="Arial"/>
          <w:sz w:val="24"/>
          <w:lang w:val="es-ES_tradnl"/>
        </w:rPr>
        <w:t xml:space="preserve">Presentar cero (0) accidentes o enfermedades laborales, que tengan relación directa con el desarrollo del programa. </w:t>
      </w:r>
    </w:p>
    <w:p w:rsidR="00E47CC5" w:rsidRPr="00E47CC5" w:rsidRDefault="00E47CC5" w:rsidP="00E47CC5">
      <w:pPr>
        <w:pStyle w:val="ListParagraph"/>
        <w:rPr>
          <w:rFonts w:ascii="Arial" w:hAnsi="Arial" w:cs="Arial"/>
          <w:sz w:val="24"/>
          <w:lang w:val="es-ES_tradnl"/>
        </w:rPr>
      </w:pPr>
    </w:p>
    <w:p w:rsidR="00E47CC5" w:rsidRDefault="00282E07" w:rsidP="00E47CC5">
      <w:pPr>
        <w:pStyle w:val="ListParagraph"/>
        <w:numPr>
          <w:ilvl w:val="0"/>
          <w:numId w:val="11"/>
        </w:numPr>
        <w:jc w:val="both"/>
        <w:rPr>
          <w:rFonts w:ascii="Arial" w:hAnsi="Arial" w:cs="Arial"/>
          <w:sz w:val="24"/>
          <w:lang w:val="es-ES_tradnl"/>
        </w:rPr>
      </w:pPr>
      <w:r>
        <w:rPr>
          <w:rFonts w:ascii="Arial" w:hAnsi="Arial" w:cs="Arial"/>
          <w:sz w:val="24"/>
          <w:lang w:val="es-ES_tradnl"/>
        </w:rPr>
        <w:t>Inform</w:t>
      </w:r>
      <w:r w:rsidR="00E47CC5">
        <w:rPr>
          <w:rFonts w:ascii="Arial" w:hAnsi="Arial" w:cs="Arial"/>
          <w:sz w:val="24"/>
          <w:lang w:val="es-ES_tradnl"/>
        </w:rPr>
        <w:t xml:space="preserve">ar </w:t>
      </w:r>
      <w:r>
        <w:rPr>
          <w:rFonts w:ascii="Arial" w:hAnsi="Arial" w:cs="Arial"/>
          <w:sz w:val="24"/>
          <w:lang w:val="es-ES_tradnl"/>
        </w:rPr>
        <w:t xml:space="preserve">de forma clara, coherente y precisa al 100% de la comunidad directamente involucrada, acerca de las obras constructivas a realizar y que puedan afectar sus actividades cotidianas (cierres viales, acceso a predios, cortes de agua y/o energía). </w:t>
      </w:r>
    </w:p>
    <w:p w:rsidR="00167AAE" w:rsidRPr="00167AAE" w:rsidRDefault="00167AAE" w:rsidP="00167AAE">
      <w:pPr>
        <w:pStyle w:val="ListParagraph"/>
        <w:rPr>
          <w:rFonts w:ascii="Arial" w:hAnsi="Arial" w:cs="Arial"/>
          <w:sz w:val="24"/>
          <w:lang w:val="es-ES_tradnl"/>
        </w:rPr>
      </w:pPr>
    </w:p>
    <w:p w:rsidR="00167AAE" w:rsidRDefault="00167AAE" w:rsidP="00E47CC5">
      <w:pPr>
        <w:pStyle w:val="ListParagraph"/>
        <w:numPr>
          <w:ilvl w:val="0"/>
          <w:numId w:val="11"/>
        </w:numPr>
        <w:jc w:val="both"/>
        <w:rPr>
          <w:rFonts w:ascii="Arial" w:hAnsi="Arial" w:cs="Arial"/>
          <w:sz w:val="24"/>
          <w:lang w:val="es-ES_tradnl"/>
        </w:rPr>
      </w:pPr>
      <w:r>
        <w:rPr>
          <w:rFonts w:ascii="Arial" w:hAnsi="Arial" w:cs="Arial"/>
          <w:sz w:val="24"/>
          <w:lang w:val="es-ES_tradnl"/>
        </w:rPr>
        <w:t>Realizar el 100% de las reuniones de avanc</w:t>
      </w:r>
      <w:r w:rsidR="00B4497B">
        <w:rPr>
          <w:rFonts w:ascii="Arial" w:hAnsi="Arial" w:cs="Arial"/>
          <w:sz w:val="24"/>
          <w:lang w:val="es-ES_tradnl"/>
        </w:rPr>
        <w:t xml:space="preserve">e del programa con la comunidad, </w:t>
      </w:r>
      <w:r>
        <w:rPr>
          <w:rFonts w:ascii="Arial" w:hAnsi="Arial" w:cs="Arial"/>
          <w:sz w:val="24"/>
          <w:lang w:val="es-ES_tradnl"/>
        </w:rPr>
        <w:t>planteadas en el Plan de Gestión Social</w:t>
      </w:r>
      <w:r w:rsidR="00282E07">
        <w:rPr>
          <w:rFonts w:ascii="Arial" w:hAnsi="Arial" w:cs="Arial"/>
          <w:sz w:val="24"/>
          <w:lang w:val="es-ES_tradnl"/>
        </w:rPr>
        <w:t>.</w:t>
      </w:r>
    </w:p>
    <w:p w:rsidR="00DE0248" w:rsidRPr="00DE0248" w:rsidRDefault="00DE0248" w:rsidP="00DE0248">
      <w:pPr>
        <w:pStyle w:val="ListParagraph"/>
        <w:rPr>
          <w:rFonts w:ascii="Arial" w:hAnsi="Arial" w:cs="Arial"/>
          <w:sz w:val="24"/>
          <w:lang w:val="es-ES_tradnl"/>
        </w:rPr>
      </w:pPr>
    </w:p>
    <w:p w:rsidR="00DE0248" w:rsidRDefault="00DE0248" w:rsidP="00E47CC5">
      <w:pPr>
        <w:pStyle w:val="ListParagraph"/>
        <w:numPr>
          <w:ilvl w:val="0"/>
          <w:numId w:val="11"/>
        </w:numPr>
        <w:jc w:val="both"/>
        <w:rPr>
          <w:rFonts w:ascii="Arial" w:hAnsi="Arial" w:cs="Arial"/>
          <w:sz w:val="24"/>
          <w:lang w:val="es-ES_tradnl"/>
        </w:rPr>
      </w:pPr>
      <w:r>
        <w:rPr>
          <w:rFonts w:ascii="Arial" w:hAnsi="Arial" w:cs="Arial"/>
          <w:sz w:val="24"/>
          <w:lang w:val="es-ES_tradnl"/>
        </w:rPr>
        <w:t>Cumplir al 100% con las políticas ambientales y sociales que establece el BID y la legislación colombiana.</w:t>
      </w:r>
    </w:p>
    <w:p w:rsidR="006E17EF" w:rsidRPr="006E17EF" w:rsidRDefault="006E17EF" w:rsidP="006E17EF">
      <w:pPr>
        <w:jc w:val="both"/>
        <w:rPr>
          <w:rFonts w:ascii="Arial" w:hAnsi="Arial" w:cs="Arial"/>
          <w:sz w:val="24"/>
          <w:lang w:val="es-ES_tradnl"/>
        </w:rPr>
      </w:pPr>
    </w:p>
    <w:p w:rsidR="004566CF" w:rsidRDefault="004566CF" w:rsidP="004566CF">
      <w:pPr>
        <w:rPr>
          <w:lang w:val="es-ES_tradnl"/>
        </w:rPr>
      </w:pPr>
    </w:p>
    <w:p w:rsidR="008D222D" w:rsidRPr="004566CF" w:rsidRDefault="008D222D" w:rsidP="004566CF">
      <w:pPr>
        <w:rPr>
          <w:lang w:val="es-ES_tradnl"/>
        </w:rPr>
      </w:pPr>
    </w:p>
    <w:p w:rsidR="004566CF" w:rsidRDefault="007949E0" w:rsidP="009669A3">
      <w:pPr>
        <w:pStyle w:val="Heading1"/>
        <w:numPr>
          <w:ilvl w:val="0"/>
          <w:numId w:val="10"/>
        </w:numPr>
        <w:jc w:val="both"/>
        <w:rPr>
          <w:rFonts w:cs="Arial"/>
          <w:b/>
        </w:rPr>
      </w:pPr>
      <w:bookmarkStart w:id="73" w:name="_Toc494829041"/>
      <w:r>
        <w:rPr>
          <w:rFonts w:cs="Arial"/>
          <w:b/>
        </w:rPr>
        <w:t>ASPECTOS AMBIENTALES</w:t>
      </w:r>
      <w:r w:rsidR="004A22C3">
        <w:rPr>
          <w:rFonts w:cs="Arial"/>
          <w:b/>
        </w:rPr>
        <w:t xml:space="preserve"> Y DEMOGRÁFICOS</w:t>
      </w:r>
      <w:bookmarkEnd w:id="73"/>
    </w:p>
    <w:p w:rsidR="007949E0" w:rsidRDefault="007949E0" w:rsidP="007949E0">
      <w:pPr>
        <w:rPr>
          <w:lang w:val="es-ES_tradnl"/>
        </w:rPr>
      </w:pPr>
    </w:p>
    <w:p w:rsidR="00DE0248" w:rsidRDefault="001015B4" w:rsidP="00DE0248">
      <w:pPr>
        <w:jc w:val="both"/>
        <w:rPr>
          <w:rFonts w:ascii="Arial" w:hAnsi="Arial" w:cs="Arial"/>
          <w:sz w:val="24"/>
          <w:lang w:val="es-ES_tradnl"/>
        </w:rPr>
      </w:pPr>
      <w:r>
        <w:rPr>
          <w:rFonts w:ascii="Arial" w:hAnsi="Arial" w:cs="Arial"/>
          <w:sz w:val="24"/>
          <w:lang w:val="es-ES_tradnl"/>
        </w:rPr>
        <w:t>Se describe a continuación</w:t>
      </w:r>
      <w:r w:rsidR="00203987">
        <w:rPr>
          <w:rFonts w:ascii="Arial" w:hAnsi="Arial" w:cs="Arial"/>
          <w:sz w:val="24"/>
          <w:lang w:val="es-ES_tradnl"/>
        </w:rPr>
        <w:t xml:space="preserve"> aspectos relevantes de</w:t>
      </w:r>
      <w:r>
        <w:rPr>
          <w:rFonts w:ascii="Arial" w:hAnsi="Arial" w:cs="Arial"/>
          <w:sz w:val="24"/>
          <w:lang w:val="es-ES_tradnl"/>
        </w:rPr>
        <w:t xml:space="preserve"> la caracterización ambiental del</w:t>
      </w:r>
      <w:r w:rsidR="00DE0248" w:rsidRPr="00F004F8">
        <w:rPr>
          <w:rFonts w:ascii="Arial" w:hAnsi="Arial" w:cs="Arial"/>
          <w:sz w:val="24"/>
          <w:lang w:val="es-ES_tradnl"/>
        </w:rPr>
        <w:t xml:space="preserve"> </w:t>
      </w:r>
      <w:r w:rsidR="00DE0248">
        <w:rPr>
          <w:rFonts w:ascii="Arial" w:hAnsi="Arial" w:cs="Arial"/>
          <w:sz w:val="24"/>
          <w:lang w:val="es-ES_tradnl"/>
        </w:rPr>
        <w:t>municipio de Mocoa</w:t>
      </w:r>
      <w:r>
        <w:rPr>
          <w:rFonts w:ascii="Arial" w:hAnsi="Arial" w:cs="Arial"/>
          <w:sz w:val="24"/>
          <w:lang w:val="es-ES_tradnl"/>
        </w:rPr>
        <w:t>.</w:t>
      </w:r>
    </w:p>
    <w:p w:rsidR="001015B4" w:rsidRDefault="001015B4" w:rsidP="00DE0248">
      <w:pPr>
        <w:jc w:val="both"/>
        <w:rPr>
          <w:rFonts w:ascii="Arial" w:hAnsi="Arial" w:cs="Arial"/>
          <w:sz w:val="24"/>
          <w:lang w:val="es-ES_tradnl"/>
        </w:rPr>
      </w:pPr>
    </w:p>
    <w:p w:rsidR="001015B4" w:rsidRDefault="00E45E1A" w:rsidP="00954702">
      <w:pPr>
        <w:pStyle w:val="ListParagraph"/>
        <w:numPr>
          <w:ilvl w:val="0"/>
          <w:numId w:val="16"/>
        </w:numPr>
        <w:jc w:val="both"/>
        <w:rPr>
          <w:rFonts w:ascii="Arial" w:hAnsi="Arial" w:cs="Arial"/>
          <w:b/>
          <w:sz w:val="24"/>
          <w:lang w:val="es-ES_tradnl"/>
        </w:rPr>
      </w:pPr>
      <w:r>
        <w:rPr>
          <w:rFonts w:ascii="Arial" w:hAnsi="Arial" w:cs="Arial"/>
          <w:b/>
          <w:sz w:val="24"/>
          <w:lang w:val="es-ES_tradnl"/>
        </w:rPr>
        <w:t>Clima</w:t>
      </w:r>
    </w:p>
    <w:p w:rsidR="0033133F" w:rsidRDefault="0033133F" w:rsidP="0033133F">
      <w:pPr>
        <w:jc w:val="both"/>
        <w:rPr>
          <w:rFonts w:ascii="Arial" w:hAnsi="Arial" w:cs="Arial"/>
          <w:sz w:val="24"/>
          <w:lang w:val="es-ES_tradnl"/>
        </w:rPr>
      </w:pPr>
    </w:p>
    <w:p w:rsidR="000A74EC" w:rsidRDefault="000A74EC" w:rsidP="0033133F">
      <w:pPr>
        <w:jc w:val="both"/>
        <w:rPr>
          <w:rFonts w:ascii="Arial" w:hAnsi="Arial" w:cs="Arial"/>
          <w:sz w:val="24"/>
          <w:lang w:val="es-ES_tradnl"/>
        </w:rPr>
      </w:pPr>
      <w:r>
        <w:rPr>
          <w:rFonts w:ascii="Arial" w:hAnsi="Arial" w:cs="Arial"/>
          <w:sz w:val="24"/>
          <w:lang w:val="es-ES_tradnl"/>
        </w:rPr>
        <w:lastRenderedPageBreak/>
        <w:t xml:space="preserve">El Clima del Municipio de Mocoa está catalogado como </w:t>
      </w:r>
      <w:r w:rsidRPr="000A74EC">
        <w:rPr>
          <w:rFonts w:ascii="Arial" w:hAnsi="Arial" w:cs="Arial"/>
          <w:sz w:val="24"/>
          <w:lang w:val="es-ES_tradnl"/>
        </w:rPr>
        <w:t>Súper húmedo con nula o pequeña deficiencia de agua</w:t>
      </w:r>
      <w:r>
        <w:rPr>
          <w:rFonts w:ascii="Arial" w:hAnsi="Arial" w:cs="Arial"/>
          <w:sz w:val="24"/>
          <w:lang w:val="es-ES_tradnl"/>
        </w:rPr>
        <w:t>. Corresponde a una región Meso térmica o semi Cálida.</w:t>
      </w:r>
    </w:p>
    <w:p w:rsidR="000A74EC" w:rsidRDefault="000A74EC" w:rsidP="0033133F">
      <w:pPr>
        <w:jc w:val="both"/>
        <w:rPr>
          <w:rFonts w:ascii="Arial" w:hAnsi="Arial" w:cs="Arial"/>
          <w:sz w:val="24"/>
          <w:lang w:val="es-ES_tradnl"/>
        </w:rPr>
      </w:pPr>
    </w:p>
    <w:p w:rsidR="00E45E1A" w:rsidRDefault="00E45E1A" w:rsidP="0033133F">
      <w:pPr>
        <w:jc w:val="both"/>
        <w:rPr>
          <w:rFonts w:ascii="Arial" w:hAnsi="Arial" w:cs="Arial"/>
          <w:sz w:val="24"/>
          <w:lang w:val="es-ES_tradnl"/>
        </w:rPr>
      </w:pPr>
    </w:p>
    <w:p w:rsidR="00E45E1A" w:rsidRDefault="00E45E1A" w:rsidP="0033133F">
      <w:pPr>
        <w:jc w:val="both"/>
        <w:rPr>
          <w:rFonts w:ascii="Arial" w:hAnsi="Arial" w:cs="Arial"/>
          <w:sz w:val="24"/>
          <w:lang w:val="es-ES_tradnl"/>
        </w:rPr>
      </w:pPr>
    </w:p>
    <w:p w:rsidR="00E45E1A" w:rsidRDefault="00E45E1A" w:rsidP="0033133F">
      <w:pPr>
        <w:jc w:val="both"/>
        <w:rPr>
          <w:rFonts w:ascii="Arial" w:hAnsi="Arial" w:cs="Arial"/>
          <w:sz w:val="24"/>
          <w:lang w:val="es-ES_tradnl"/>
        </w:rPr>
      </w:pPr>
    </w:p>
    <w:p w:rsidR="0033133F" w:rsidRPr="00BE6065" w:rsidRDefault="00E45E1A" w:rsidP="00954702">
      <w:pPr>
        <w:pStyle w:val="ListParagraph"/>
        <w:numPr>
          <w:ilvl w:val="0"/>
          <w:numId w:val="18"/>
        </w:numPr>
        <w:jc w:val="both"/>
        <w:rPr>
          <w:rFonts w:ascii="Arial" w:hAnsi="Arial" w:cs="Arial"/>
          <w:b/>
          <w:sz w:val="24"/>
          <w:lang w:val="es-ES_tradnl"/>
        </w:rPr>
      </w:pPr>
      <w:r>
        <w:rPr>
          <w:rFonts w:ascii="Arial" w:hAnsi="Arial" w:cs="Arial"/>
          <w:b/>
          <w:sz w:val="24"/>
          <w:lang w:val="es-ES_tradnl"/>
        </w:rPr>
        <w:t>Precipitación</w:t>
      </w:r>
    </w:p>
    <w:p w:rsidR="00BE6065" w:rsidRDefault="00BE6065" w:rsidP="00BE6065">
      <w:pPr>
        <w:jc w:val="both"/>
        <w:rPr>
          <w:rFonts w:ascii="Arial" w:hAnsi="Arial" w:cs="Arial"/>
          <w:sz w:val="24"/>
          <w:lang w:val="es-ES_tradnl"/>
        </w:rPr>
      </w:pPr>
    </w:p>
    <w:p w:rsidR="00A834D0" w:rsidRDefault="00BE6065" w:rsidP="00A834D0">
      <w:pPr>
        <w:pStyle w:val="ListParagraph"/>
        <w:ind w:left="0"/>
        <w:jc w:val="both"/>
        <w:rPr>
          <w:rFonts w:ascii="Arial" w:hAnsi="Arial" w:cs="Arial"/>
          <w:sz w:val="24"/>
          <w:lang w:val="es-ES_tradnl"/>
        </w:rPr>
      </w:pPr>
      <w:r>
        <w:rPr>
          <w:rFonts w:ascii="Arial" w:hAnsi="Arial" w:cs="Arial"/>
          <w:sz w:val="24"/>
          <w:lang w:val="es-ES_tradnl"/>
        </w:rPr>
        <w:t>El régimen de lluvias tiene tendencia mon</w:t>
      </w:r>
      <w:r w:rsidR="002A519E">
        <w:rPr>
          <w:rFonts w:ascii="Arial" w:hAnsi="Arial" w:cs="Arial"/>
          <w:sz w:val="24"/>
          <w:lang w:val="es-ES_tradnl"/>
        </w:rPr>
        <w:t>omodal, siendo el periodo con máximas lluvias en</w:t>
      </w:r>
      <w:r>
        <w:rPr>
          <w:rFonts w:ascii="Arial" w:hAnsi="Arial" w:cs="Arial"/>
          <w:sz w:val="24"/>
          <w:lang w:val="es-ES_tradnl"/>
        </w:rPr>
        <w:t xml:space="preserve"> los meses de mayo, junio y julio.</w:t>
      </w:r>
      <w:r w:rsidR="00A834D0" w:rsidRPr="00A834D0">
        <w:rPr>
          <w:rFonts w:ascii="Arial" w:hAnsi="Arial" w:cs="Arial"/>
          <w:sz w:val="24"/>
          <w:lang w:val="es-ES_tradnl"/>
        </w:rPr>
        <w:t xml:space="preserve"> </w:t>
      </w:r>
      <w:r w:rsidR="00A834D0">
        <w:rPr>
          <w:rFonts w:ascii="Arial" w:hAnsi="Arial" w:cs="Arial"/>
          <w:sz w:val="24"/>
          <w:lang w:val="es-ES_tradnl"/>
        </w:rPr>
        <w:t xml:space="preserve">El promedio de lluvias anual oscila entre 2300 y 5100 </w:t>
      </w:r>
      <w:proofErr w:type="spellStart"/>
      <w:r w:rsidR="00A834D0">
        <w:rPr>
          <w:rFonts w:ascii="Arial" w:hAnsi="Arial" w:cs="Arial"/>
          <w:sz w:val="24"/>
          <w:lang w:val="es-ES_tradnl"/>
        </w:rPr>
        <w:t>mm.</w:t>
      </w:r>
      <w:proofErr w:type="spellEnd"/>
    </w:p>
    <w:p w:rsidR="00E92A32" w:rsidRDefault="00E92A32" w:rsidP="009B209E">
      <w:pPr>
        <w:pStyle w:val="Caption"/>
        <w:rPr>
          <w:rFonts w:cs="Arial"/>
        </w:rPr>
      </w:pPr>
    </w:p>
    <w:p w:rsidR="00FE36F4" w:rsidRPr="00BE6065" w:rsidRDefault="003C7E7E" w:rsidP="009B209E">
      <w:pPr>
        <w:pStyle w:val="Caption"/>
        <w:rPr>
          <w:rFonts w:cs="Arial"/>
          <w:sz w:val="24"/>
          <w:lang w:val="es-ES_tradnl"/>
        </w:rPr>
      </w:pPr>
      <w:bookmarkStart w:id="74" w:name="_Toc494829092"/>
      <w:r w:rsidRPr="00F47F3B">
        <w:rPr>
          <w:rFonts w:cs="Arial"/>
        </w:rPr>
        <w:t xml:space="preserve">Figura </w:t>
      </w:r>
      <w:r w:rsidR="00FE36F4" w:rsidRPr="00F47F3B">
        <w:rPr>
          <w:rFonts w:cs="Arial"/>
        </w:rPr>
        <w:fldChar w:fldCharType="begin"/>
      </w:r>
      <w:r w:rsidR="00FE36F4" w:rsidRPr="00F47F3B">
        <w:rPr>
          <w:rFonts w:cs="Arial"/>
        </w:rPr>
        <w:instrText xml:space="preserve"> SEQ Figura \* ARABIC </w:instrText>
      </w:r>
      <w:r w:rsidR="00FE36F4" w:rsidRPr="00F47F3B">
        <w:rPr>
          <w:rFonts w:cs="Arial"/>
        </w:rPr>
        <w:fldChar w:fldCharType="separate"/>
      </w:r>
      <w:r w:rsidR="00B7414C">
        <w:rPr>
          <w:rFonts w:cs="Arial"/>
          <w:noProof/>
        </w:rPr>
        <w:t>12</w:t>
      </w:r>
      <w:r w:rsidR="00FE36F4" w:rsidRPr="00F47F3B">
        <w:rPr>
          <w:rFonts w:cs="Arial"/>
        </w:rPr>
        <w:fldChar w:fldCharType="end"/>
      </w:r>
      <w:r w:rsidRPr="00F47F3B">
        <w:rPr>
          <w:rFonts w:cs="Arial"/>
        </w:rPr>
        <w:t xml:space="preserve">. </w:t>
      </w:r>
      <w:r>
        <w:rPr>
          <w:rFonts w:cs="Arial"/>
        </w:rPr>
        <w:t>Régimen de lluvias en Mocoa</w:t>
      </w:r>
      <w:bookmarkEnd w:id="74"/>
    </w:p>
    <w:p w:rsidR="00FE36F4" w:rsidRDefault="00FE36F4" w:rsidP="00E43849">
      <w:pPr>
        <w:jc w:val="center"/>
        <w:rPr>
          <w:rFonts w:ascii="Arial" w:hAnsi="Arial" w:cs="Arial"/>
          <w:sz w:val="24"/>
          <w:lang w:val="es-ES_tradnl"/>
        </w:rPr>
      </w:pPr>
      <w:r>
        <w:rPr>
          <w:noProof/>
          <w:lang w:val="en-US" w:eastAsia="en-US"/>
        </w:rPr>
        <w:drawing>
          <wp:inline distT="0" distB="0" distL="0" distR="0" wp14:anchorId="486BCF74" wp14:editId="6B02672F">
            <wp:extent cx="4468138" cy="2108044"/>
            <wp:effectExtent l="76200" t="19050" r="66040" b="1403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79349" cy="2113333"/>
                    </a:xfrm>
                    <a:prstGeom prst="rect">
                      <a:avLst/>
                    </a:prstGeom>
                    <a:ln w="19050">
                      <a:solidFill>
                        <a:schemeClr val="accent1">
                          <a:lumMod val="75000"/>
                        </a:schemeClr>
                      </a:solidFill>
                    </a:ln>
                    <a:effectLst>
                      <a:outerShdw blurRad="50800" dist="50800" dir="5400000" algn="ctr" rotWithShape="0">
                        <a:schemeClr val="bg1">
                          <a:lumMod val="75000"/>
                        </a:schemeClr>
                      </a:outerShdw>
                      <a:softEdge rad="12700"/>
                    </a:effectLst>
                  </pic:spPr>
                </pic:pic>
              </a:graphicData>
            </a:graphic>
          </wp:inline>
        </w:drawing>
      </w:r>
    </w:p>
    <w:p w:rsidR="00FE36F4" w:rsidRPr="00F47F3B" w:rsidRDefault="00FE36F4" w:rsidP="00FE36F4">
      <w:pPr>
        <w:jc w:val="center"/>
        <w:rPr>
          <w:rStyle w:val="Emphasis"/>
        </w:rPr>
      </w:pPr>
      <w:r w:rsidRPr="00F47F3B">
        <w:rPr>
          <w:rStyle w:val="Emphasis"/>
        </w:rPr>
        <w:t xml:space="preserve">Fuente: </w:t>
      </w:r>
      <w:r w:rsidR="00393738">
        <w:rPr>
          <w:rStyle w:val="Emphasis"/>
        </w:rPr>
        <w:t>Estudio para actualización del Plan Maestro de Acueducto - Mocoa,</w:t>
      </w:r>
      <w:r w:rsidR="008665A7">
        <w:rPr>
          <w:rStyle w:val="Emphasis"/>
        </w:rPr>
        <w:t xml:space="preserve"> 2011</w:t>
      </w:r>
      <w:r w:rsidRPr="00F47F3B">
        <w:rPr>
          <w:rStyle w:val="Emphasis"/>
        </w:rPr>
        <w:t>.</w:t>
      </w:r>
    </w:p>
    <w:p w:rsidR="00A834D0" w:rsidRDefault="00A834D0" w:rsidP="0033133F">
      <w:pPr>
        <w:pStyle w:val="ListParagraph"/>
        <w:ind w:left="720"/>
        <w:jc w:val="both"/>
        <w:rPr>
          <w:rFonts w:ascii="Arial" w:hAnsi="Arial" w:cs="Arial"/>
          <w:sz w:val="24"/>
          <w:lang w:val="es-ES_tradnl"/>
        </w:rPr>
      </w:pPr>
    </w:p>
    <w:p w:rsidR="002A519E" w:rsidRPr="00BE6065" w:rsidRDefault="002A519E" w:rsidP="00954702">
      <w:pPr>
        <w:pStyle w:val="ListParagraph"/>
        <w:numPr>
          <w:ilvl w:val="0"/>
          <w:numId w:val="18"/>
        </w:numPr>
        <w:jc w:val="both"/>
        <w:rPr>
          <w:rFonts w:ascii="Arial" w:hAnsi="Arial" w:cs="Arial"/>
          <w:b/>
          <w:sz w:val="24"/>
          <w:lang w:val="es-ES_tradnl"/>
        </w:rPr>
      </w:pPr>
      <w:r>
        <w:rPr>
          <w:rFonts w:ascii="Arial" w:hAnsi="Arial" w:cs="Arial"/>
          <w:b/>
          <w:sz w:val="24"/>
          <w:lang w:val="es-ES_tradnl"/>
        </w:rPr>
        <w:t>Temperatura</w:t>
      </w:r>
    </w:p>
    <w:p w:rsidR="00A834D0" w:rsidRDefault="00A834D0" w:rsidP="0033133F">
      <w:pPr>
        <w:pStyle w:val="ListParagraph"/>
        <w:ind w:left="720"/>
        <w:jc w:val="both"/>
        <w:rPr>
          <w:rFonts w:ascii="Arial" w:hAnsi="Arial" w:cs="Arial"/>
          <w:sz w:val="24"/>
          <w:lang w:val="es-ES_tradnl"/>
        </w:rPr>
      </w:pPr>
    </w:p>
    <w:p w:rsidR="002A519E" w:rsidRDefault="00D870EF" w:rsidP="002A519E">
      <w:pPr>
        <w:jc w:val="both"/>
        <w:rPr>
          <w:rFonts w:ascii="Arial" w:hAnsi="Arial" w:cs="Arial"/>
          <w:sz w:val="24"/>
          <w:lang w:val="es-ES_tradnl"/>
        </w:rPr>
      </w:pPr>
      <w:r w:rsidRPr="009A2C3B">
        <w:rPr>
          <w:rFonts w:ascii="Arial" w:hAnsi="Arial" w:cs="Arial"/>
          <w:sz w:val="24"/>
          <w:lang w:val="es-ES_tradnl"/>
        </w:rPr>
        <w:t xml:space="preserve">Las temperaturas medias que se registran </w:t>
      </w:r>
      <w:r w:rsidR="00E43849" w:rsidRPr="009A2C3B">
        <w:rPr>
          <w:rFonts w:ascii="Arial" w:hAnsi="Arial" w:cs="Arial"/>
          <w:sz w:val="24"/>
          <w:lang w:val="es-ES_tradnl"/>
        </w:rPr>
        <w:t xml:space="preserve">para Moca oscilan entre los 21 y 23,5 grados Celsius, siendo los meses </w:t>
      </w:r>
      <w:r w:rsidR="009A2C3B" w:rsidRPr="009A2C3B">
        <w:rPr>
          <w:rFonts w:ascii="Arial" w:hAnsi="Arial" w:cs="Arial"/>
          <w:sz w:val="24"/>
          <w:lang w:val="es-ES_tradnl"/>
        </w:rPr>
        <w:t xml:space="preserve">de octubre a marzo el periodo </w:t>
      </w:r>
      <w:r w:rsidR="00E43849" w:rsidRPr="009A2C3B">
        <w:rPr>
          <w:rFonts w:ascii="Arial" w:hAnsi="Arial" w:cs="Arial"/>
          <w:sz w:val="24"/>
          <w:lang w:val="es-ES_tradnl"/>
        </w:rPr>
        <w:t xml:space="preserve">con </w:t>
      </w:r>
      <w:r w:rsidR="009A2C3B" w:rsidRPr="009A2C3B">
        <w:rPr>
          <w:rFonts w:ascii="Arial" w:hAnsi="Arial" w:cs="Arial"/>
          <w:sz w:val="24"/>
          <w:lang w:val="es-ES_tradnl"/>
        </w:rPr>
        <w:t xml:space="preserve">temperaturas </w:t>
      </w:r>
      <w:r w:rsidR="00E43849" w:rsidRPr="009A2C3B">
        <w:rPr>
          <w:rFonts w:ascii="Arial" w:hAnsi="Arial" w:cs="Arial"/>
          <w:sz w:val="24"/>
          <w:lang w:val="es-ES_tradnl"/>
        </w:rPr>
        <w:t>mayor</w:t>
      </w:r>
      <w:r w:rsidR="009A2C3B" w:rsidRPr="009A2C3B">
        <w:rPr>
          <w:rFonts w:ascii="Arial" w:hAnsi="Arial" w:cs="Arial"/>
          <w:sz w:val="24"/>
          <w:lang w:val="es-ES_tradnl"/>
        </w:rPr>
        <w:t>es</w:t>
      </w:r>
      <w:r w:rsidR="009A2C3B">
        <w:rPr>
          <w:rFonts w:ascii="Arial" w:hAnsi="Arial" w:cs="Arial"/>
          <w:sz w:val="24"/>
          <w:lang w:val="es-ES_tradnl"/>
        </w:rPr>
        <w:t xml:space="preserve"> a 23 </w:t>
      </w:r>
      <w:proofErr w:type="spellStart"/>
      <w:r w:rsidR="009A2C3B">
        <w:rPr>
          <w:rFonts w:ascii="Arial" w:hAnsi="Arial" w:cs="Arial"/>
          <w:sz w:val="24"/>
          <w:lang w:val="es-ES_tradnl"/>
        </w:rPr>
        <w:t>ºC</w:t>
      </w:r>
      <w:proofErr w:type="spellEnd"/>
      <w:r w:rsidR="009A2C3B">
        <w:rPr>
          <w:rFonts w:ascii="Arial" w:hAnsi="Arial" w:cs="Arial"/>
          <w:sz w:val="24"/>
          <w:lang w:val="es-ES_tradnl"/>
        </w:rPr>
        <w:t>, y los meses de junio y julio con temperaturas inferiores a 22ºC.</w:t>
      </w:r>
    </w:p>
    <w:p w:rsidR="00E43849" w:rsidRDefault="00E43849" w:rsidP="002A519E">
      <w:pPr>
        <w:jc w:val="both"/>
        <w:rPr>
          <w:rFonts w:ascii="Arial" w:hAnsi="Arial" w:cs="Arial"/>
          <w:sz w:val="24"/>
          <w:lang w:val="es-ES_tradnl"/>
        </w:rPr>
      </w:pPr>
    </w:p>
    <w:p w:rsidR="00E43849" w:rsidRPr="00CA010B" w:rsidRDefault="003C7E7E" w:rsidP="00CA010B">
      <w:pPr>
        <w:pStyle w:val="Caption"/>
        <w:rPr>
          <w:rFonts w:cs="Arial"/>
          <w:sz w:val="20"/>
        </w:rPr>
      </w:pPr>
      <w:bookmarkStart w:id="75" w:name="_Toc494829093"/>
      <w:r w:rsidRPr="00CA010B">
        <w:rPr>
          <w:rFonts w:cs="Arial"/>
        </w:rPr>
        <w:t xml:space="preserve">Figura </w:t>
      </w:r>
      <w:r w:rsidR="00E43849" w:rsidRPr="00CA010B">
        <w:rPr>
          <w:rFonts w:cs="Arial"/>
        </w:rPr>
        <w:fldChar w:fldCharType="begin"/>
      </w:r>
      <w:r w:rsidR="00E43849" w:rsidRPr="00CA010B">
        <w:rPr>
          <w:rFonts w:cs="Arial"/>
        </w:rPr>
        <w:instrText xml:space="preserve"> SEQ Figura \* ARABIC </w:instrText>
      </w:r>
      <w:r w:rsidR="00E43849" w:rsidRPr="00CA010B">
        <w:rPr>
          <w:rFonts w:cs="Arial"/>
        </w:rPr>
        <w:fldChar w:fldCharType="separate"/>
      </w:r>
      <w:r w:rsidR="00B7414C">
        <w:rPr>
          <w:rFonts w:cs="Arial"/>
          <w:noProof/>
        </w:rPr>
        <w:t>13</w:t>
      </w:r>
      <w:r w:rsidR="00E43849" w:rsidRPr="00CA010B">
        <w:rPr>
          <w:rFonts w:cs="Arial"/>
        </w:rPr>
        <w:fldChar w:fldCharType="end"/>
      </w:r>
      <w:r>
        <w:rPr>
          <w:rFonts w:cs="Arial"/>
        </w:rPr>
        <w:t>.</w:t>
      </w:r>
      <w:r w:rsidRPr="00CA010B">
        <w:rPr>
          <w:rFonts w:cs="Arial"/>
        </w:rPr>
        <w:t xml:space="preserve"> Temperatura media en Mocoa</w:t>
      </w:r>
      <w:bookmarkEnd w:id="75"/>
    </w:p>
    <w:p w:rsidR="00E43849" w:rsidRDefault="00E43849" w:rsidP="00CA010B">
      <w:pPr>
        <w:jc w:val="center"/>
        <w:rPr>
          <w:rFonts w:ascii="Arial" w:hAnsi="Arial" w:cs="Arial"/>
          <w:sz w:val="24"/>
          <w:lang w:val="es-ES_tradnl"/>
        </w:rPr>
      </w:pPr>
      <w:r>
        <w:rPr>
          <w:noProof/>
          <w:lang w:val="en-US" w:eastAsia="en-US"/>
        </w:rPr>
        <w:lastRenderedPageBreak/>
        <w:drawing>
          <wp:inline distT="0" distB="0" distL="0" distR="0" wp14:anchorId="563D724E" wp14:editId="0E56FA53">
            <wp:extent cx="4500629" cy="2492292"/>
            <wp:effectExtent l="76200" t="19050" r="71755" b="1371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12355" cy="2498785"/>
                    </a:xfrm>
                    <a:prstGeom prst="rect">
                      <a:avLst/>
                    </a:prstGeom>
                    <a:ln w="19050">
                      <a:solidFill>
                        <a:schemeClr val="accent1">
                          <a:lumMod val="75000"/>
                        </a:schemeClr>
                      </a:solidFill>
                    </a:ln>
                    <a:effectLst>
                      <a:outerShdw blurRad="50800" dist="50800" dir="5400000" algn="ctr" rotWithShape="0">
                        <a:schemeClr val="bg1">
                          <a:lumMod val="75000"/>
                        </a:schemeClr>
                      </a:outerShdw>
                      <a:softEdge rad="12700"/>
                    </a:effectLst>
                  </pic:spPr>
                </pic:pic>
              </a:graphicData>
            </a:graphic>
          </wp:inline>
        </w:drawing>
      </w:r>
    </w:p>
    <w:p w:rsidR="00393738" w:rsidRPr="00F47F3B" w:rsidRDefault="00393738" w:rsidP="00393738">
      <w:pPr>
        <w:jc w:val="center"/>
        <w:rPr>
          <w:rStyle w:val="Emphasis"/>
        </w:rPr>
      </w:pPr>
      <w:r w:rsidRPr="00F47F3B">
        <w:rPr>
          <w:rStyle w:val="Emphasis"/>
        </w:rPr>
        <w:t xml:space="preserve">Fuente: </w:t>
      </w:r>
      <w:r>
        <w:rPr>
          <w:rStyle w:val="Emphasis"/>
        </w:rPr>
        <w:t>Estudio para actualización del Plan Maestro de Acueducto - Mocoa, 2011</w:t>
      </w:r>
      <w:r w:rsidRPr="00F47F3B">
        <w:rPr>
          <w:rStyle w:val="Emphasis"/>
        </w:rPr>
        <w:t>.</w:t>
      </w:r>
    </w:p>
    <w:p w:rsidR="002A519E" w:rsidRDefault="002A519E" w:rsidP="002A519E">
      <w:pPr>
        <w:jc w:val="both"/>
        <w:rPr>
          <w:rFonts w:ascii="Arial" w:hAnsi="Arial" w:cs="Arial"/>
          <w:sz w:val="24"/>
          <w:lang w:val="es-ES_tradnl"/>
        </w:rPr>
      </w:pPr>
    </w:p>
    <w:p w:rsidR="001A3F5B" w:rsidRPr="00BE6065" w:rsidRDefault="001A3F5B" w:rsidP="00954702">
      <w:pPr>
        <w:pStyle w:val="ListParagraph"/>
        <w:numPr>
          <w:ilvl w:val="0"/>
          <w:numId w:val="18"/>
        </w:numPr>
        <w:jc w:val="both"/>
        <w:rPr>
          <w:rFonts w:ascii="Arial" w:hAnsi="Arial" w:cs="Arial"/>
          <w:b/>
          <w:sz w:val="24"/>
          <w:lang w:val="es-ES_tradnl"/>
        </w:rPr>
      </w:pPr>
      <w:r>
        <w:rPr>
          <w:rFonts w:ascii="Arial" w:hAnsi="Arial" w:cs="Arial"/>
          <w:b/>
          <w:sz w:val="24"/>
          <w:lang w:val="es-ES_tradnl"/>
        </w:rPr>
        <w:t>Humedad Relativa</w:t>
      </w:r>
    </w:p>
    <w:p w:rsidR="001A3F5B" w:rsidRDefault="001A3F5B" w:rsidP="002A519E">
      <w:pPr>
        <w:jc w:val="both"/>
        <w:rPr>
          <w:rFonts w:ascii="Arial" w:hAnsi="Arial" w:cs="Arial"/>
          <w:sz w:val="24"/>
          <w:lang w:val="es-ES_tradnl"/>
        </w:rPr>
      </w:pPr>
    </w:p>
    <w:p w:rsidR="001A3F5B" w:rsidRDefault="001A3F5B" w:rsidP="002A519E">
      <w:pPr>
        <w:jc w:val="both"/>
        <w:rPr>
          <w:rFonts w:ascii="Arial" w:hAnsi="Arial" w:cs="Arial"/>
          <w:sz w:val="24"/>
          <w:lang w:val="es-ES_tradnl"/>
        </w:rPr>
      </w:pPr>
      <w:r w:rsidRPr="001A3F5B">
        <w:rPr>
          <w:rFonts w:ascii="Arial" w:hAnsi="Arial" w:cs="Arial"/>
          <w:sz w:val="24"/>
          <w:lang w:val="es-ES_tradnl"/>
        </w:rPr>
        <w:t xml:space="preserve">La humedad relativa media </w:t>
      </w:r>
      <w:r>
        <w:rPr>
          <w:rFonts w:ascii="Arial" w:hAnsi="Arial" w:cs="Arial"/>
          <w:sz w:val="24"/>
          <w:lang w:val="es-ES_tradnl"/>
        </w:rPr>
        <w:t>en Mocoa</w:t>
      </w:r>
      <w:r w:rsidRPr="001A3F5B">
        <w:rPr>
          <w:rFonts w:ascii="Arial" w:hAnsi="Arial" w:cs="Arial"/>
          <w:sz w:val="24"/>
          <w:lang w:val="es-ES_tradnl"/>
        </w:rPr>
        <w:t xml:space="preserve"> es del 85%, registrando valores máximos de 93 % y mínimos de 70%.</w:t>
      </w:r>
    </w:p>
    <w:p w:rsidR="001A3F5B" w:rsidRDefault="001A3F5B" w:rsidP="002A519E">
      <w:pPr>
        <w:jc w:val="both"/>
        <w:rPr>
          <w:rFonts w:ascii="Arial" w:hAnsi="Arial" w:cs="Arial"/>
          <w:sz w:val="24"/>
          <w:lang w:val="es-ES_tradnl"/>
        </w:rPr>
      </w:pPr>
    </w:p>
    <w:p w:rsidR="001015B4" w:rsidRDefault="001015B4" w:rsidP="00954702">
      <w:pPr>
        <w:pStyle w:val="ListParagraph"/>
        <w:numPr>
          <w:ilvl w:val="0"/>
          <w:numId w:val="16"/>
        </w:numPr>
        <w:rPr>
          <w:rFonts w:ascii="Arial" w:hAnsi="Arial" w:cs="Arial"/>
          <w:b/>
          <w:sz w:val="24"/>
          <w:lang w:val="es-ES_tradnl"/>
        </w:rPr>
      </w:pPr>
      <w:r w:rsidRPr="00ED0733">
        <w:rPr>
          <w:rFonts w:ascii="Arial" w:hAnsi="Arial" w:cs="Arial"/>
          <w:b/>
          <w:sz w:val="24"/>
          <w:lang w:val="es-ES_tradnl"/>
        </w:rPr>
        <w:t>Zonas de vida.</w:t>
      </w:r>
    </w:p>
    <w:p w:rsidR="000545FC" w:rsidRDefault="000545FC" w:rsidP="000545FC">
      <w:pPr>
        <w:pStyle w:val="Caption"/>
      </w:pPr>
    </w:p>
    <w:p w:rsidR="000545FC" w:rsidRDefault="000545FC" w:rsidP="000545FC">
      <w:pPr>
        <w:pStyle w:val="Caption"/>
      </w:pPr>
    </w:p>
    <w:p w:rsidR="000545FC" w:rsidRPr="000148E7" w:rsidRDefault="000148E7" w:rsidP="000148E7">
      <w:pPr>
        <w:jc w:val="both"/>
        <w:rPr>
          <w:rFonts w:ascii="Arial" w:hAnsi="Arial" w:cs="Arial"/>
          <w:sz w:val="24"/>
          <w:lang w:val="es-ES_tradnl"/>
        </w:rPr>
      </w:pPr>
      <w:r w:rsidRPr="000148E7">
        <w:rPr>
          <w:rFonts w:ascii="Arial" w:hAnsi="Arial" w:cs="Arial"/>
          <w:sz w:val="24"/>
          <w:lang w:val="es-ES_tradnl"/>
        </w:rPr>
        <w:t>Mocoa se u</w:t>
      </w:r>
      <w:r>
        <w:rPr>
          <w:rFonts w:ascii="Arial" w:hAnsi="Arial" w:cs="Arial"/>
          <w:sz w:val="24"/>
          <w:lang w:val="es-ES_tradnl"/>
        </w:rPr>
        <w:t>bica dentro de la zona de vida b</w:t>
      </w:r>
      <w:r w:rsidRPr="000148E7">
        <w:rPr>
          <w:rFonts w:ascii="Arial" w:hAnsi="Arial" w:cs="Arial"/>
          <w:sz w:val="24"/>
          <w:lang w:val="es-ES_tradnl"/>
        </w:rPr>
        <w:t>osque húmedo tropical</w:t>
      </w:r>
      <w:r>
        <w:rPr>
          <w:rFonts w:ascii="Arial" w:hAnsi="Arial" w:cs="Arial"/>
          <w:sz w:val="24"/>
          <w:lang w:val="es-ES_tradnl"/>
        </w:rPr>
        <w:t xml:space="preserve"> (</w:t>
      </w:r>
      <w:proofErr w:type="spellStart"/>
      <w:r>
        <w:rPr>
          <w:rFonts w:ascii="Arial" w:hAnsi="Arial" w:cs="Arial"/>
          <w:sz w:val="24"/>
          <w:lang w:val="es-ES_tradnl"/>
        </w:rPr>
        <w:t>bh</w:t>
      </w:r>
      <w:proofErr w:type="spellEnd"/>
      <w:r>
        <w:rPr>
          <w:rFonts w:ascii="Arial" w:hAnsi="Arial" w:cs="Arial"/>
          <w:sz w:val="24"/>
          <w:lang w:val="es-ES_tradnl"/>
        </w:rPr>
        <w:t xml:space="preserve">-T), la cual se caracteriza por presentar una precipitación entre anual los 2000mm y 4000 mm, una temperatura media de 24ºC y se localiza entre los 600 y 1000 msnm.  </w:t>
      </w:r>
    </w:p>
    <w:p w:rsidR="000545FC" w:rsidRPr="000148E7" w:rsidRDefault="000545FC" w:rsidP="000148E7">
      <w:pPr>
        <w:jc w:val="both"/>
        <w:rPr>
          <w:rFonts w:ascii="Arial" w:hAnsi="Arial" w:cs="Arial"/>
          <w:sz w:val="24"/>
          <w:lang w:val="es-ES_tradnl"/>
        </w:rPr>
      </w:pPr>
    </w:p>
    <w:p w:rsidR="000545FC" w:rsidRDefault="000545FC" w:rsidP="000545FC">
      <w:pPr>
        <w:pStyle w:val="Caption"/>
      </w:pPr>
    </w:p>
    <w:p w:rsidR="008D222D" w:rsidRDefault="000545FC" w:rsidP="000545FC">
      <w:pPr>
        <w:pStyle w:val="Caption"/>
        <w:rPr>
          <w:rFonts w:cs="Arial"/>
          <w:b w:val="0"/>
          <w:sz w:val="24"/>
          <w:lang w:val="es-ES_tradnl"/>
        </w:rPr>
      </w:pPr>
      <w:bookmarkStart w:id="76" w:name="_Toc494829094"/>
      <w:r>
        <w:t xml:space="preserve">Figura </w:t>
      </w:r>
      <w:fldSimple w:instr=" SEQ Figura \* ARABIC ">
        <w:r w:rsidR="00B7414C">
          <w:rPr>
            <w:noProof/>
          </w:rPr>
          <w:t>14</w:t>
        </w:r>
      </w:fldSimple>
      <w:r>
        <w:t>. Zonas de vida.</w:t>
      </w:r>
      <w:bookmarkEnd w:id="76"/>
    </w:p>
    <w:p w:rsidR="008D222D" w:rsidRPr="008D222D" w:rsidRDefault="00527E86" w:rsidP="000545FC">
      <w:pPr>
        <w:jc w:val="center"/>
        <w:rPr>
          <w:rFonts w:ascii="Arial" w:hAnsi="Arial" w:cs="Arial"/>
          <w:b/>
          <w:sz w:val="24"/>
          <w:lang w:val="es-ES_tradnl"/>
        </w:rPr>
      </w:pPr>
      <w:r>
        <w:rPr>
          <w:noProof/>
          <w:lang w:val="en-US" w:eastAsia="en-US"/>
        </w:rPr>
        <w:lastRenderedPageBreak/>
        <mc:AlternateContent>
          <mc:Choice Requires="wps">
            <w:drawing>
              <wp:anchor distT="0" distB="0" distL="114300" distR="114300" simplePos="0" relativeHeight="251657728" behindDoc="0" locked="0" layoutInCell="1" allowOverlap="1" wp14:anchorId="39CDE96A" wp14:editId="2B80683E">
                <wp:simplePos x="0" y="0"/>
                <wp:positionH relativeFrom="column">
                  <wp:posOffset>1612121</wp:posOffset>
                </wp:positionH>
                <wp:positionV relativeFrom="paragraph">
                  <wp:posOffset>1525042</wp:posOffset>
                </wp:positionV>
                <wp:extent cx="612476" cy="241540"/>
                <wp:effectExtent l="0" t="0" r="0" b="6350"/>
                <wp:wrapNone/>
                <wp:docPr id="3" name="Cuadro de texto 3"/>
                <wp:cNvGraphicFramePr/>
                <a:graphic xmlns:a="http://schemas.openxmlformats.org/drawingml/2006/main">
                  <a:graphicData uri="http://schemas.microsoft.com/office/word/2010/wordprocessingShape">
                    <wps:wsp>
                      <wps:cNvSpPr txBox="1"/>
                      <wps:spPr>
                        <a:xfrm>
                          <a:off x="0" y="0"/>
                          <a:ext cx="612476" cy="241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B778B" w:rsidRPr="00527E86" w:rsidRDefault="006B778B">
                            <w:pPr>
                              <w:rPr>
                                <w:rFonts w:ascii="Arial" w:hAnsi="Arial" w:cs="Arial"/>
                                <w:b/>
                                <w:i/>
                                <w:sz w:val="22"/>
                              </w:rPr>
                            </w:pPr>
                            <w:proofErr w:type="spellStart"/>
                            <w:r w:rsidRPr="00527E86">
                              <w:rPr>
                                <w:rFonts w:ascii="Arial" w:hAnsi="Arial" w:cs="Arial"/>
                                <w:b/>
                                <w:i/>
                                <w:sz w:val="22"/>
                              </w:rPr>
                              <w:t>bh</w:t>
                            </w:r>
                            <w:proofErr w:type="spellEnd"/>
                            <w:r w:rsidRPr="00527E86">
                              <w:rPr>
                                <w:rFonts w:ascii="Arial" w:hAnsi="Arial" w:cs="Arial"/>
                                <w:b/>
                                <w:i/>
                                <w:sz w:val="22"/>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id="_x0000_t202" coordsize="21600,21600" o:spt="202" path="m,l,21600r21600,l21600,xe">
                <v:stroke joinstyle="miter"/>
                <v:path gradientshapeok="t" o:connecttype="rect"/>
              </v:shapetype>
              <v:shape id="Cuadro de texto 3" o:spid="_x0000_s1026" type="#_x0000_t202" style="position:absolute;left:0;text-align:left;margin-left:126.95pt;margin-top:120.1pt;width:48.25pt;height:19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ZPjgQIAAGgFAAAOAAAAZHJzL2Uyb0RvYy54bWysVN1P2zAQf5+0/8Hy+0hbCmwVKeqKmCYh&#10;QIOJZ9exaTTb59nXJt1fv7OTtBXbC9NekvPd774/Lq9aa9hWhViDK/n4ZMSZchKq2r2U/PvTzYeP&#10;nEUUrhIGnCr5TkV+NX//7rLxMzWBNZhKBUZGXJw1vuRrRD8riijXyop4Al45EmoIViA9w0tRBdGQ&#10;dWuKyWh0XjQQKh9AqhiJe90J+Tzb11pJvNc6KmSm5BQb5m/I31X6FvNLMXsJwq9r2Ych/iEKK2pH&#10;TvemrgUKtgn1H6ZsLQNE0HgiwRagdS1VzoGyGY9eZfO4Fl7lXKg40e/LFP+fWXm3fQisrkp+ypkT&#10;llq03IgqAKsUQ9UisNNUpMbHGWEfPaGx/QwtNXvgR2Km3FsdbPpTVozkVO7dvsRkiUlino8n04tz&#10;ziSJJtPx2TS3oDgo+xDxiwLLElHyQB3MhRXb24gUCEEHSPLl4KY2JnfRONaQg9OzUVbYS0jDuIRV&#10;eR56MymhLvBM4c6ohDHum9JUjxx/YuRJVEsT2FbQDAkplcOcerZL6ITSFMRbFHv8Iaq3KHd5DJ7B&#10;4V7Z1g5Czv5V2NWPIWTd4amQR3knEttV2zd6BdWO+hygW5fo5U1N3bgVER9EoP2g1tLO4z19tAGq&#10;OvQUZ2sIv/7GT3gaW5Jy1tC+lTz+3IigODNfHQ30p/GUZoFhfkzPLib0CMeS1bHEbewSqB1jui5e&#10;ZjLh0QykDmCf6TQsklcSCSfJd8lxIJfYXQE6LVItFhlEK+kF3rpHL5Pp1J00a0/tswi+H8i0E3cw&#10;bKaYvZrLDps0HSw2CLrOQ5sK3FW1Lzytc57l/vSke3H8zqjDgZz/BgAA//8DAFBLAwQUAAYACAAA&#10;ACEArPkTKeIAAAALAQAADwAAAGRycy9kb3ducmV2LnhtbEyPPU/DMBCGdyT+g3VIbNTGbSBN41RV&#10;pAoJwdDShc2Jr0lEbIfYbQO/nmOC7T4evfdcvp5sz844hs47BfczAQxd7U3nGgWHt+1dCixE7Yzu&#10;vUMFXxhgXVxf5Toz/uJ2eN7HhlGIC5lW0MY4ZJyHukWrw8wP6Gh39KPVkdqx4WbUFwq3PZdCPHCr&#10;O0cXWj1g2WL9sT9ZBc/l9lXvKmnT7758ejluhs/De6LU7c20WQGLOMU/GH71SR0Kcqr8yZnAegUy&#10;mS8JpWIhJDAi5olYAKto8phK4EXO//9Q/AAAAP//AwBQSwECLQAUAAYACAAAACEAtoM4kv4AAADh&#10;AQAAEwAAAAAAAAAAAAAAAAAAAAAAW0NvbnRlbnRfVHlwZXNdLnhtbFBLAQItABQABgAIAAAAIQA4&#10;/SH/1gAAAJQBAAALAAAAAAAAAAAAAAAAAC8BAABfcmVscy8ucmVsc1BLAQItABQABgAIAAAAIQC1&#10;iZPjgQIAAGgFAAAOAAAAAAAAAAAAAAAAAC4CAABkcnMvZTJvRG9jLnhtbFBLAQItABQABgAIAAAA&#10;IQCs+RMp4gAAAAsBAAAPAAAAAAAAAAAAAAAAANsEAABkcnMvZG93bnJldi54bWxQSwUGAAAAAAQA&#10;BADzAAAA6gUAAAAA&#10;" filled="f" stroked="f" strokeweight=".5pt">
                <v:textbox>
                  <w:txbxContent>
                    <w:p w:rsidR="006B778B" w:rsidRPr="00527E86" w:rsidRDefault="006B778B">
                      <w:pPr>
                        <w:rPr>
                          <w:rFonts w:ascii="Arial" w:hAnsi="Arial" w:cs="Arial"/>
                          <w:b/>
                          <w:i/>
                          <w:sz w:val="22"/>
                        </w:rPr>
                      </w:pPr>
                      <w:proofErr w:type="spellStart"/>
                      <w:r w:rsidRPr="00527E86">
                        <w:rPr>
                          <w:rFonts w:ascii="Arial" w:hAnsi="Arial" w:cs="Arial"/>
                          <w:b/>
                          <w:i/>
                          <w:sz w:val="22"/>
                        </w:rPr>
                        <w:t>bh</w:t>
                      </w:r>
                      <w:proofErr w:type="spellEnd"/>
                      <w:r w:rsidRPr="00527E86">
                        <w:rPr>
                          <w:rFonts w:ascii="Arial" w:hAnsi="Arial" w:cs="Arial"/>
                          <w:b/>
                          <w:i/>
                          <w:sz w:val="22"/>
                        </w:rPr>
                        <w:t>-T</w:t>
                      </w:r>
                    </w:p>
                  </w:txbxContent>
                </v:textbox>
              </v:shape>
            </w:pict>
          </mc:Fallback>
        </mc:AlternateContent>
      </w:r>
      <w:r w:rsidR="000545FC">
        <w:rPr>
          <w:noProof/>
          <w:lang w:val="en-US" w:eastAsia="en-US"/>
        </w:rPr>
        <w:drawing>
          <wp:inline distT="0" distB="0" distL="0" distR="0" wp14:anchorId="782BD91A" wp14:editId="4534BEB2">
            <wp:extent cx="2926230" cy="3838216"/>
            <wp:effectExtent l="76200" t="19050" r="83820" b="12446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27504" cy="3839887"/>
                    </a:xfrm>
                    <a:prstGeom prst="rect">
                      <a:avLst/>
                    </a:prstGeom>
                    <a:ln w="19050">
                      <a:solidFill>
                        <a:schemeClr val="accent1">
                          <a:lumMod val="75000"/>
                        </a:schemeClr>
                      </a:solidFill>
                    </a:ln>
                    <a:effectLst>
                      <a:outerShdw blurRad="50800" dist="50800" dir="5400000" algn="ctr" rotWithShape="0">
                        <a:schemeClr val="bg1">
                          <a:lumMod val="75000"/>
                        </a:schemeClr>
                      </a:outerShdw>
                      <a:softEdge rad="12700"/>
                    </a:effectLst>
                  </pic:spPr>
                </pic:pic>
              </a:graphicData>
            </a:graphic>
          </wp:inline>
        </w:drawing>
      </w:r>
    </w:p>
    <w:p w:rsidR="000545FC" w:rsidRPr="00F47F3B" w:rsidRDefault="000545FC" w:rsidP="000545FC">
      <w:pPr>
        <w:jc w:val="center"/>
        <w:rPr>
          <w:rStyle w:val="Emphasis"/>
        </w:rPr>
      </w:pPr>
      <w:r w:rsidRPr="00F47F3B">
        <w:rPr>
          <w:rStyle w:val="Emphasis"/>
        </w:rPr>
        <w:t xml:space="preserve">Fuente: </w:t>
      </w:r>
      <w:r>
        <w:rPr>
          <w:rStyle w:val="Emphasis"/>
        </w:rPr>
        <w:t>Corpoamazonía – INVIAS, 2009</w:t>
      </w:r>
      <w:r w:rsidRPr="00F47F3B">
        <w:rPr>
          <w:rStyle w:val="Emphasis"/>
        </w:rPr>
        <w:t>.</w:t>
      </w:r>
    </w:p>
    <w:p w:rsidR="0033133F" w:rsidRDefault="0033133F" w:rsidP="0033133F">
      <w:pPr>
        <w:rPr>
          <w:rFonts w:ascii="Arial" w:hAnsi="Arial" w:cs="Arial"/>
          <w:sz w:val="24"/>
          <w:lang w:val="es-ES_tradnl"/>
        </w:rPr>
      </w:pPr>
    </w:p>
    <w:p w:rsidR="000C4549" w:rsidRDefault="000C4549" w:rsidP="0033133F">
      <w:pPr>
        <w:rPr>
          <w:rFonts w:ascii="Arial" w:hAnsi="Arial" w:cs="Arial"/>
          <w:sz w:val="24"/>
          <w:lang w:val="es-ES_tradnl"/>
        </w:rPr>
      </w:pPr>
    </w:p>
    <w:p w:rsidR="000C4549" w:rsidRDefault="000C4549" w:rsidP="0033133F">
      <w:pPr>
        <w:rPr>
          <w:rFonts w:ascii="Arial" w:hAnsi="Arial" w:cs="Arial"/>
          <w:sz w:val="24"/>
          <w:lang w:val="es-ES_tradnl"/>
        </w:rPr>
      </w:pPr>
    </w:p>
    <w:p w:rsidR="000C4549" w:rsidRDefault="000C4549" w:rsidP="0033133F">
      <w:pPr>
        <w:rPr>
          <w:rFonts w:ascii="Arial" w:hAnsi="Arial" w:cs="Arial"/>
          <w:sz w:val="24"/>
          <w:lang w:val="es-ES_tradnl"/>
        </w:rPr>
      </w:pPr>
    </w:p>
    <w:p w:rsidR="000C4549" w:rsidRDefault="000C4549" w:rsidP="0033133F">
      <w:pPr>
        <w:rPr>
          <w:rFonts w:ascii="Arial" w:hAnsi="Arial" w:cs="Arial"/>
          <w:sz w:val="24"/>
          <w:lang w:val="es-ES_tradnl"/>
        </w:rPr>
      </w:pPr>
    </w:p>
    <w:p w:rsidR="000C4549" w:rsidRPr="0033133F" w:rsidRDefault="000C4549" w:rsidP="0033133F">
      <w:pPr>
        <w:rPr>
          <w:rFonts w:ascii="Arial" w:hAnsi="Arial" w:cs="Arial"/>
          <w:sz w:val="24"/>
          <w:lang w:val="es-ES_tradnl"/>
        </w:rPr>
      </w:pPr>
    </w:p>
    <w:p w:rsidR="004A22C3" w:rsidRPr="0033133F" w:rsidRDefault="004A22C3" w:rsidP="0033133F">
      <w:pPr>
        <w:pStyle w:val="ListParagraph"/>
        <w:rPr>
          <w:rFonts w:ascii="Arial" w:hAnsi="Arial" w:cs="Arial"/>
          <w:sz w:val="24"/>
          <w:lang w:val="es-ES_tradnl"/>
        </w:rPr>
      </w:pPr>
    </w:p>
    <w:p w:rsidR="001015B4" w:rsidRPr="00ED0733" w:rsidRDefault="00E45E1A" w:rsidP="00954702">
      <w:pPr>
        <w:pStyle w:val="ListParagraph"/>
        <w:numPr>
          <w:ilvl w:val="0"/>
          <w:numId w:val="16"/>
        </w:numPr>
        <w:rPr>
          <w:rFonts w:ascii="Arial" w:hAnsi="Arial" w:cs="Arial"/>
          <w:b/>
          <w:sz w:val="24"/>
          <w:lang w:val="es-ES_tradnl"/>
        </w:rPr>
      </w:pPr>
      <w:r>
        <w:rPr>
          <w:rFonts w:ascii="Arial" w:hAnsi="Arial" w:cs="Arial"/>
          <w:b/>
          <w:sz w:val="24"/>
          <w:lang w:val="es-ES_tradnl"/>
        </w:rPr>
        <w:t>Calidad de Aire</w:t>
      </w:r>
    </w:p>
    <w:p w:rsidR="004A656F" w:rsidRDefault="004A656F" w:rsidP="004A656F">
      <w:pPr>
        <w:rPr>
          <w:rFonts w:ascii="Arial" w:hAnsi="Arial" w:cs="Arial"/>
          <w:sz w:val="24"/>
          <w:lang w:val="es-ES_tradnl"/>
        </w:rPr>
      </w:pPr>
    </w:p>
    <w:p w:rsidR="008D0CB0" w:rsidRPr="008D0CB0" w:rsidRDefault="00E45E1A" w:rsidP="00954702">
      <w:pPr>
        <w:pStyle w:val="ListParagraph"/>
        <w:numPr>
          <w:ilvl w:val="0"/>
          <w:numId w:val="17"/>
        </w:numPr>
        <w:rPr>
          <w:rFonts w:ascii="Arial" w:hAnsi="Arial" w:cs="Arial"/>
          <w:b/>
          <w:sz w:val="24"/>
          <w:lang w:val="es-ES_tradnl"/>
        </w:rPr>
      </w:pPr>
      <w:r>
        <w:rPr>
          <w:rFonts w:ascii="Arial" w:hAnsi="Arial" w:cs="Arial"/>
          <w:b/>
          <w:sz w:val="24"/>
          <w:lang w:val="es-ES_tradnl"/>
        </w:rPr>
        <w:t>Emisiones Atmosféricas</w:t>
      </w:r>
    </w:p>
    <w:p w:rsidR="004A22C3" w:rsidRDefault="004A22C3" w:rsidP="0033133F">
      <w:pPr>
        <w:rPr>
          <w:rFonts w:ascii="Arial" w:hAnsi="Arial" w:cs="Arial"/>
          <w:sz w:val="24"/>
          <w:lang w:val="es-ES_tradnl"/>
        </w:rPr>
      </w:pPr>
    </w:p>
    <w:p w:rsidR="008D0CB0" w:rsidRDefault="008D0CB0" w:rsidP="00E47A7B">
      <w:pPr>
        <w:jc w:val="both"/>
        <w:rPr>
          <w:rFonts w:ascii="Arial" w:hAnsi="Arial" w:cs="Arial"/>
          <w:sz w:val="24"/>
          <w:lang w:val="es-ES_tradnl"/>
        </w:rPr>
      </w:pPr>
      <w:r>
        <w:rPr>
          <w:rFonts w:ascii="Arial" w:hAnsi="Arial" w:cs="Arial"/>
          <w:sz w:val="24"/>
          <w:lang w:val="es-ES_tradnl"/>
        </w:rPr>
        <w:t>En el municipio de Mocoa</w:t>
      </w:r>
      <w:r w:rsidR="00BB4A05">
        <w:rPr>
          <w:rFonts w:ascii="Arial" w:hAnsi="Arial" w:cs="Arial"/>
          <w:sz w:val="24"/>
          <w:lang w:val="es-ES_tradnl"/>
        </w:rPr>
        <w:t xml:space="preserve">, se atribuye como fuentes móviles de emisión de material particulado y gases contaminantes al parque automotor. Como fuentes fijas, se consideran las viviendas que hacen uso de estufas de carbón o leña.   </w:t>
      </w:r>
    </w:p>
    <w:p w:rsidR="0033133F" w:rsidRDefault="0033133F" w:rsidP="0033133F">
      <w:pPr>
        <w:rPr>
          <w:rFonts w:ascii="Arial" w:hAnsi="Arial" w:cs="Arial"/>
          <w:sz w:val="24"/>
          <w:lang w:val="es-ES_tradnl"/>
        </w:rPr>
      </w:pPr>
    </w:p>
    <w:p w:rsidR="0033133F" w:rsidRPr="00ED0733" w:rsidRDefault="001015B4" w:rsidP="00954702">
      <w:pPr>
        <w:pStyle w:val="ListParagraph"/>
        <w:numPr>
          <w:ilvl w:val="0"/>
          <w:numId w:val="17"/>
        </w:numPr>
        <w:rPr>
          <w:rFonts w:ascii="Arial" w:hAnsi="Arial" w:cs="Arial"/>
          <w:b/>
          <w:sz w:val="24"/>
          <w:lang w:val="es-ES_tradnl"/>
        </w:rPr>
      </w:pPr>
      <w:r w:rsidRPr="00ED0733">
        <w:rPr>
          <w:rFonts w:ascii="Arial" w:hAnsi="Arial" w:cs="Arial"/>
          <w:b/>
          <w:sz w:val="24"/>
          <w:lang w:val="es-ES_tradnl"/>
        </w:rPr>
        <w:t xml:space="preserve">Niveles de </w:t>
      </w:r>
      <w:r w:rsidR="00E45E1A">
        <w:rPr>
          <w:rFonts w:ascii="Arial" w:hAnsi="Arial" w:cs="Arial"/>
          <w:b/>
          <w:sz w:val="24"/>
          <w:lang w:val="es-ES_tradnl"/>
        </w:rPr>
        <w:t>Ruido y V</w:t>
      </w:r>
      <w:r w:rsidRPr="00ED0733">
        <w:rPr>
          <w:rFonts w:ascii="Arial" w:hAnsi="Arial" w:cs="Arial"/>
          <w:b/>
          <w:sz w:val="24"/>
          <w:lang w:val="es-ES_tradnl"/>
        </w:rPr>
        <w:t>ibraciones</w:t>
      </w:r>
    </w:p>
    <w:p w:rsidR="0033133F" w:rsidRDefault="0033133F" w:rsidP="0033133F">
      <w:pPr>
        <w:rPr>
          <w:rFonts w:ascii="Arial" w:hAnsi="Arial" w:cs="Arial"/>
          <w:sz w:val="24"/>
          <w:lang w:val="es-ES_tradnl"/>
        </w:rPr>
      </w:pPr>
    </w:p>
    <w:p w:rsidR="004A22C3" w:rsidRDefault="00107FAD" w:rsidP="00D74C8A">
      <w:pPr>
        <w:jc w:val="both"/>
        <w:rPr>
          <w:rFonts w:ascii="Arial" w:hAnsi="Arial" w:cs="Arial"/>
          <w:sz w:val="24"/>
          <w:lang w:val="es-ES_tradnl"/>
        </w:rPr>
      </w:pPr>
      <w:r>
        <w:rPr>
          <w:rFonts w:ascii="Arial" w:hAnsi="Arial" w:cs="Arial"/>
          <w:sz w:val="24"/>
          <w:lang w:val="es-ES_tradnl"/>
        </w:rPr>
        <w:t xml:space="preserve">En el área de Influencia directa, municipio de Mocoa, no existen grandes industrias, por lo que se identifican como fuentes </w:t>
      </w:r>
      <w:r w:rsidR="00D648B5">
        <w:rPr>
          <w:rFonts w:ascii="Arial" w:hAnsi="Arial" w:cs="Arial"/>
          <w:sz w:val="24"/>
          <w:lang w:val="es-ES_tradnl"/>
        </w:rPr>
        <w:t xml:space="preserve">generadoras </w:t>
      </w:r>
      <w:r>
        <w:rPr>
          <w:rFonts w:ascii="Arial" w:hAnsi="Arial" w:cs="Arial"/>
          <w:sz w:val="24"/>
          <w:lang w:val="es-ES_tradnl"/>
        </w:rPr>
        <w:t>de ruido y</w:t>
      </w:r>
      <w:r w:rsidR="00D648B5">
        <w:rPr>
          <w:rFonts w:ascii="Arial" w:hAnsi="Arial" w:cs="Arial"/>
          <w:sz w:val="24"/>
          <w:lang w:val="es-ES_tradnl"/>
        </w:rPr>
        <w:t xml:space="preserve"> vibraciones, </w:t>
      </w:r>
      <w:r>
        <w:rPr>
          <w:rFonts w:ascii="Arial" w:hAnsi="Arial" w:cs="Arial"/>
          <w:sz w:val="24"/>
          <w:lang w:val="es-ES_tradnl"/>
        </w:rPr>
        <w:t xml:space="preserve">el parque automotor, especialmente </w:t>
      </w:r>
      <w:r w:rsidR="00D9274C">
        <w:rPr>
          <w:rFonts w:ascii="Arial" w:hAnsi="Arial" w:cs="Arial"/>
          <w:sz w:val="24"/>
          <w:lang w:val="es-ES_tradnl"/>
        </w:rPr>
        <w:t xml:space="preserve">el </w:t>
      </w:r>
      <w:r w:rsidR="00D74C8A">
        <w:rPr>
          <w:rFonts w:ascii="Arial" w:hAnsi="Arial" w:cs="Arial"/>
          <w:sz w:val="24"/>
          <w:lang w:val="es-ES_tradnl"/>
        </w:rPr>
        <w:t>tránsito de vehículos de</w:t>
      </w:r>
      <w:r w:rsidR="00D9274C">
        <w:rPr>
          <w:rFonts w:ascii="Arial" w:hAnsi="Arial" w:cs="Arial"/>
          <w:sz w:val="24"/>
          <w:lang w:val="es-ES_tradnl"/>
        </w:rPr>
        <w:t xml:space="preserve"> carga pesada </w:t>
      </w:r>
      <w:r w:rsidR="00D74C8A">
        <w:rPr>
          <w:rFonts w:ascii="Arial" w:hAnsi="Arial" w:cs="Arial"/>
          <w:sz w:val="24"/>
          <w:lang w:val="es-ES_tradnl"/>
        </w:rPr>
        <w:t xml:space="preserve">que </w:t>
      </w:r>
      <w:r w:rsidR="00D9274C">
        <w:rPr>
          <w:rFonts w:ascii="Arial" w:hAnsi="Arial" w:cs="Arial"/>
          <w:sz w:val="24"/>
          <w:lang w:val="es-ES_tradnl"/>
        </w:rPr>
        <w:t xml:space="preserve">circula por la </w:t>
      </w:r>
      <w:r w:rsidR="00D9274C">
        <w:rPr>
          <w:rFonts w:ascii="Arial" w:hAnsi="Arial" w:cs="Arial"/>
          <w:sz w:val="24"/>
          <w:lang w:val="es-ES_tradnl"/>
        </w:rPr>
        <w:lastRenderedPageBreak/>
        <w:t>vía perimetral Villa Garzón – Mocoa – San Francisco.</w:t>
      </w:r>
      <w:r w:rsidR="00D74C8A">
        <w:rPr>
          <w:rFonts w:ascii="Arial" w:hAnsi="Arial" w:cs="Arial"/>
          <w:sz w:val="24"/>
          <w:lang w:val="es-ES_tradnl"/>
        </w:rPr>
        <w:t xml:space="preserve"> </w:t>
      </w:r>
      <w:r w:rsidR="008D0CB0">
        <w:rPr>
          <w:rFonts w:ascii="Arial" w:hAnsi="Arial" w:cs="Arial"/>
          <w:sz w:val="24"/>
          <w:lang w:val="es-ES_tradnl"/>
        </w:rPr>
        <w:t>De igual forma se le atribuye al aumento en los niveles de ruido a la actividad d</w:t>
      </w:r>
      <w:r>
        <w:rPr>
          <w:rFonts w:ascii="Arial" w:hAnsi="Arial" w:cs="Arial"/>
          <w:sz w:val="24"/>
          <w:lang w:val="es-ES_tradnl"/>
        </w:rPr>
        <w:t>el comercio</w:t>
      </w:r>
      <w:r w:rsidR="008D0CB0">
        <w:rPr>
          <w:rFonts w:ascii="Arial" w:hAnsi="Arial" w:cs="Arial"/>
          <w:sz w:val="24"/>
          <w:lang w:val="es-ES_tradnl"/>
        </w:rPr>
        <w:t>.</w:t>
      </w:r>
    </w:p>
    <w:p w:rsidR="004A22C3" w:rsidRDefault="004A22C3" w:rsidP="00D74C8A">
      <w:pPr>
        <w:jc w:val="both"/>
        <w:rPr>
          <w:rFonts w:ascii="Arial" w:hAnsi="Arial" w:cs="Arial"/>
          <w:sz w:val="24"/>
          <w:lang w:val="es-ES_tradnl"/>
        </w:rPr>
      </w:pPr>
    </w:p>
    <w:p w:rsidR="004A22C3" w:rsidRPr="0033133F" w:rsidRDefault="004A22C3" w:rsidP="0033133F">
      <w:pPr>
        <w:rPr>
          <w:rFonts w:ascii="Arial" w:hAnsi="Arial" w:cs="Arial"/>
          <w:sz w:val="24"/>
          <w:lang w:val="es-ES_tradnl"/>
        </w:rPr>
      </w:pPr>
    </w:p>
    <w:p w:rsidR="0033133F" w:rsidRPr="00ED0733" w:rsidRDefault="00E45E1A" w:rsidP="00954702">
      <w:pPr>
        <w:pStyle w:val="ListParagraph"/>
        <w:numPr>
          <w:ilvl w:val="0"/>
          <w:numId w:val="16"/>
        </w:numPr>
        <w:rPr>
          <w:rFonts w:ascii="Arial" w:hAnsi="Arial" w:cs="Arial"/>
          <w:b/>
          <w:sz w:val="24"/>
          <w:lang w:val="es-ES_tradnl"/>
        </w:rPr>
      </w:pPr>
      <w:r>
        <w:rPr>
          <w:rFonts w:ascii="Arial" w:hAnsi="Arial" w:cs="Arial"/>
          <w:b/>
          <w:sz w:val="24"/>
          <w:lang w:val="es-ES_tradnl"/>
        </w:rPr>
        <w:t>Geografía y R</w:t>
      </w:r>
      <w:r w:rsidR="001015B4" w:rsidRPr="00ED0733">
        <w:rPr>
          <w:rFonts w:ascii="Arial" w:hAnsi="Arial" w:cs="Arial"/>
          <w:b/>
          <w:sz w:val="24"/>
          <w:lang w:val="es-ES_tradnl"/>
        </w:rPr>
        <w:t>elieve</w:t>
      </w:r>
    </w:p>
    <w:p w:rsidR="0033133F" w:rsidRPr="0033133F" w:rsidRDefault="0033133F" w:rsidP="0033133F">
      <w:pPr>
        <w:pStyle w:val="ListParagraph"/>
        <w:rPr>
          <w:rFonts w:ascii="Arial" w:hAnsi="Arial" w:cs="Arial"/>
          <w:sz w:val="24"/>
          <w:lang w:val="es-ES_tradnl"/>
        </w:rPr>
      </w:pPr>
    </w:p>
    <w:p w:rsidR="00B55E33" w:rsidRPr="00B55E33" w:rsidRDefault="00B72E26" w:rsidP="00B55E33">
      <w:pPr>
        <w:jc w:val="both"/>
        <w:rPr>
          <w:rFonts w:ascii="Arial" w:hAnsi="Arial" w:cs="Arial"/>
          <w:sz w:val="24"/>
          <w:lang w:val="es-ES_tradnl"/>
        </w:rPr>
      </w:pPr>
      <w:r>
        <w:rPr>
          <w:rFonts w:ascii="Arial" w:hAnsi="Arial" w:cs="Arial"/>
          <w:sz w:val="24"/>
          <w:lang w:val="es-ES_tradnl"/>
        </w:rPr>
        <w:t>De acuerdo con la informaci</w:t>
      </w:r>
      <w:r w:rsidR="00B55E33">
        <w:rPr>
          <w:rFonts w:ascii="Arial" w:hAnsi="Arial" w:cs="Arial"/>
          <w:sz w:val="24"/>
          <w:lang w:val="es-ES_tradnl"/>
        </w:rPr>
        <w:t xml:space="preserve">ón </w:t>
      </w:r>
      <w:r>
        <w:rPr>
          <w:rFonts w:ascii="Arial" w:hAnsi="Arial" w:cs="Arial"/>
          <w:sz w:val="24"/>
          <w:lang w:val="es-ES_tradnl"/>
        </w:rPr>
        <w:t>reporta</w:t>
      </w:r>
      <w:r w:rsidR="00ED6DC3">
        <w:rPr>
          <w:rFonts w:ascii="Arial" w:hAnsi="Arial" w:cs="Arial"/>
          <w:sz w:val="24"/>
          <w:lang w:val="es-ES_tradnl"/>
        </w:rPr>
        <w:t>da en</w:t>
      </w:r>
      <w:r>
        <w:rPr>
          <w:rFonts w:ascii="Arial" w:hAnsi="Arial" w:cs="Arial"/>
          <w:sz w:val="24"/>
          <w:lang w:val="es-ES_tradnl"/>
        </w:rPr>
        <w:t xml:space="preserve"> los POMCAS</w:t>
      </w:r>
      <w:r w:rsidRPr="00B72E26">
        <w:rPr>
          <w:rFonts w:ascii="Arial" w:hAnsi="Arial" w:cs="Arial"/>
          <w:sz w:val="24"/>
          <w:lang w:val="es-ES_tradnl"/>
        </w:rPr>
        <w:t xml:space="preserve"> </w:t>
      </w:r>
      <w:r>
        <w:rPr>
          <w:rFonts w:ascii="Arial" w:hAnsi="Arial" w:cs="Arial"/>
          <w:sz w:val="24"/>
          <w:lang w:val="es-ES_tradnl"/>
        </w:rPr>
        <w:t>(</w:t>
      </w:r>
      <w:r w:rsidRPr="00B72E26">
        <w:rPr>
          <w:rFonts w:ascii="Arial" w:hAnsi="Arial" w:cs="Arial"/>
          <w:sz w:val="24"/>
          <w:lang w:val="es-ES_tradnl"/>
        </w:rPr>
        <w:t>Plan de ordenación y manejo ambiental de cuenca hidrográfica</w:t>
      </w:r>
      <w:r>
        <w:rPr>
          <w:rFonts w:ascii="Arial" w:hAnsi="Arial" w:cs="Arial"/>
          <w:sz w:val="24"/>
          <w:lang w:val="es-ES_tradnl"/>
        </w:rPr>
        <w:t>) de las microcuencas de las quebradas Almorzadero</w:t>
      </w:r>
      <w:r w:rsidR="00092134">
        <w:rPr>
          <w:rFonts w:ascii="Arial" w:hAnsi="Arial" w:cs="Arial"/>
          <w:sz w:val="24"/>
          <w:lang w:val="es-ES_tradnl"/>
        </w:rPr>
        <w:t xml:space="preserve">, Taruca y Conejo </w:t>
      </w:r>
      <w:r>
        <w:rPr>
          <w:rFonts w:ascii="Arial" w:hAnsi="Arial" w:cs="Arial"/>
          <w:sz w:val="24"/>
          <w:lang w:val="es-ES_tradnl"/>
        </w:rPr>
        <w:t>y de los ríos Mulato</w:t>
      </w:r>
      <w:r w:rsidR="00ED6DC3">
        <w:rPr>
          <w:rFonts w:ascii="Arial" w:hAnsi="Arial" w:cs="Arial"/>
          <w:sz w:val="24"/>
          <w:lang w:val="es-ES_tradnl"/>
        </w:rPr>
        <w:t xml:space="preserve"> y </w:t>
      </w:r>
      <w:r>
        <w:rPr>
          <w:rFonts w:ascii="Arial" w:hAnsi="Arial" w:cs="Arial"/>
          <w:sz w:val="24"/>
          <w:lang w:val="es-ES_tradnl"/>
        </w:rPr>
        <w:t>Pepino</w:t>
      </w:r>
      <w:r w:rsidR="00ED6DC3">
        <w:rPr>
          <w:rFonts w:ascii="Arial" w:hAnsi="Arial" w:cs="Arial"/>
          <w:sz w:val="24"/>
          <w:lang w:val="es-ES_tradnl"/>
        </w:rPr>
        <w:t xml:space="preserve"> que </w:t>
      </w:r>
      <w:r w:rsidR="00B55E33">
        <w:rPr>
          <w:rFonts w:ascii="Arial" w:hAnsi="Arial" w:cs="Arial"/>
          <w:sz w:val="24"/>
          <w:lang w:val="es-ES_tradnl"/>
        </w:rPr>
        <w:t>fluyen por el municipio de Mocoa, e</w:t>
      </w:r>
      <w:r w:rsidR="00B55E33" w:rsidRPr="00B55E33">
        <w:rPr>
          <w:rFonts w:ascii="Arial" w:hAnsi="Arial" w:cs="Arial"/>
          <w:sz w:val="24"/>
          <w:lang w:val="es-ES_tradnl"/>
        </w:rPr>
        <w:t xml:space="preserve">l relieve se divide en tres sectores ampliamente contrastantes, </w:t>
      </w:r>
      <w:r w:rsidR="00B55E33">
        <w:rPr>
          <w:rFonts w:ascii="Arial" w:hAnsi="Arial" w:cs="Arial"/>
          <w:sz w:val="24"/>
          <w:lang w:val="es-ES_tradnl"/>
        </w:rPr>
        <w:t>que</w:t>
      </w:r>
      <w:r w:rsidR="00B55E33" w:rsidRPr="00B55E33">
        <w:rPr>
          <w:rFonts w:ascii="Arial" w:hAnsi="Arial" w:cs="Arial"/>
          <w:sz w:val="24"/>
          <w:lang w:val="es-ES_tradnl"/>
        </w:rPr>
        <w:t xml:space="preserve"> son:</w:t>
      </w:r>
    </w:p>
    <w:p w:rsidR="00B55E33" w:rsidRPr="00B55E33" w:rsidRDefault="00B55E33" w:rsidP="00B55E33">
      <w:pPr>
        <w:jc w:val="both"/>
        <w:rPr>
          <w:rFonts w:ascii="Arial" w:hAnsi="Arial" w:cs="Arial"/>
          <w:sz w:val="24"/>
          <w:lang w:val="es-ES_tradnl"/>
        </w:rPr>
      </w:pPr>
    </w:p>
    <w:p w:rsidR="00B55E33" w:rsidRPr="00B55E33" w:rsidRDefault="00B55E33" w:rsidP="00954702">
      <w:pPr>
        <w:pStyle w:val="ListParagraph"/>
        <w:numPr>
          <w:ilvl w:val="0"/>
          <w:numId w:val="17"/>
        </w:numPr>
        <w:ind w:left="426"/>
        <w:jc w:val="both"/>
        <w:rPr>
          <w:rFonts w:ascii="Arial" w:hAnsi="Arial" w:cs="Arial"/>
          <w:sz w:val="24"/>
          <w:lang w:val="es-ES_tradnl"/>
        </w:rPr>
      </w:pPr>
      <w:r w:rsidRPr="00B55E33">
        <w:rPr>
          <w:rFonts w:ascii="Arial" w:hAnsi="Arial" w:cs="Arial"/>
          <w:b/>
          <w:sz w:val="24"/>
          <w:lang w:val="es-ES_tradnl"/>
        </w:rPr>
        <w:t>Relieve montañoso.</w:t>
      </w:r>
      <w:r w:rsidRPr="00B55E33">
        <w:rPr>
          <w:rFonts w:ascii="Arial" w:hAnsi="Arial" w:cs="Arial"/>
          <w:sz w:val="24"/>
          <w:lang w:val="es-ES_tradnl"/>
        </w:rPr>
        <w:t xml:space="preserve"> Corresponde </w:t>
      </w:r>
      <w:r>
        <w:rPr>
          <w:rFonts w:ascii="Arial" w:hAnsi="Arial" w:cs="Arial"/>
          <w:sz w:val="24"/>
          <w:lang w:val="es-ES_tradnl"/>
        </w:rPr>
        <w:t>al</w:t>
      </w:r>
      <w:r w:rsidRPr="00B55E33">
        <w:rPr>
          <w:rFonts w:ascii="Arial" w:hAnsi="Arial" w:cs="Arial"/>
          <w:sz w:val="24"/>
          <w:lang w:val="es-ES_tradnl"/>
        </w:rPr>
        <w:t xml:space="preserve"> área localizada en la parte alta de la</w:t>
      </w:r>
      <w:r>
        <w:rPr>
          <w:rFonts w:ascii="Arial" w:hAnsi="Arial" w:cs="Arial"/>
          <w:sz w:val="24"/>
          <w:lang w:val="es-ES_tradnl"/>
        </w:rPr>
        <w:t>s</w:t>
      </w:r>
      <w:r w:rsidRPr="00B55E33">
        <w:rPr>
          <w:rFonts w:ascii="Arial" w:hAnsi="Arial" w:cs="Arial"/>
          <w:sz w:val="24"/>
          <w:lang w:val="es-ES_tradnl"/>
        </w:rPr>
        <w:t xml:space="preserve"> microcuenca</w:t>
      </w:r>
      <w:r>
        <w:rPr>
          <w:rFonts w:ascii="Arial" w:hAnsi="Arial" w:cs="Arial"/>
          <w:sz w:val="24"/>
          <w:lang w:val="es-ES_tradnl"/>
        </w:rPr>
        <w:t>s</w:t>
      </w:r>
      <w:r w:rsidRPr="00B55E33">
        <w:rPr>
          <w:rFonts w:ascii="Arial" w:hAnsi="Arial" w:cs="Arial"/>
          <w:sz w:val="24"/>
          <w:lang w:val="es-ES_tradnl"/>
        </w:rPr>
        <w:t xml:space="preserve">; está desarrollado sobre rocas metamórficas e ígneas intrusivas, pertenecientes a las unidades del Paleozoico y Triásico - Jurásico. Esta unidad está expuesta a procesos erosivos, con pendientes moderadas a altas, formando valles profundos en </w:t>
      </w:r>
      <w:r>
        <w:rPr>
          <w:rFonts w:ascii="Arial" w:hAnsi="Arial" w:cs="Arial"/>
          <w:sz w:val="24"/>
          <w:lang w:val="es-ES_tradnl"/>
        </w:rPr>
        <w:t>“</w:t>
      </w:r>
      <w:r w:rsidRPr="00B55E33">
        <w:rPr>
          <w:rFonts w:ascii="Arial" w:hAnsi="Arial" w:cs="Arial"/>
          <w:sz w:val="24"/>
          <w:lang w:val="es-ES_tradnl"/>
        </w:rPr>
        <w:t>V</w:t>
      </w:r>
      <w:r>
        <w:rPr>
          <w:rFonts w:ascii="Arial" w:hAnsi="Arial" w:cs="Arial"/>
          <w:sz w:val="24"/>
          <w:lang w:val="es-ES_tradnl"/>
        </w:rPr>
        <w:t>”</w:t>
      </w:r>
      <w:r w:rsidRPr="00B55E33">
        <w:rPr>
          <w:rFonts w:ascii="Arial" w:hAnsi="Arial" w:cs="Arial"/>
          <w:sz w:val="24"/>
          <w:lang w:val="es-ES_tradnl"/>
        </w:rPr>
        <w:t>, hacia la parte montañosa.</w:t>
      </w:r>
    </w:p>
    <w:p w:rsidR="00B55E33" w:rsidRPr="00B55E33" w:rsidRDefault="00B55E33" w:rsidP="00B55E33">
      <w:pPr>
        <w:ind w:left="426"/>
        <w:jc w:val="both"/>
        <w:rPr>
          <w:rFonts w:ascii="Arial" w:hAnsi="Arial" w:cs="Arial"/>
          <w:sz w:val="24"/>
          <w:lang w:val="es-ES_tradnl"/>
        </w:rPr>
      </w:pPr>
    </w:p>
    <w:p w:rsidR="00B55E33" w:rsidRPr="00B55E33" w:rsidRDefault="00B55E33" w:rsidP="00954702">
      <w:pPr>
        <w:pStyle w:val="ListParagraph"/>
        <w:numPr>
          <w:ilvl w:val="0"/>
          <w:numId w:val="17"/>
        </w:numPr>
        <w:ind w:left="426"/>
        <w:jc w:val="both"/>
        <w:rPr>
          <w:rFonts w:ascii="Arial" w:hAnsi="Arial" w:cs="Arial"/>
          <w:sz w:val="24"/>
          <w:lang w:val="es-ES_tradnl"/>
        </w:rPr>
      </w:pPr>
      <w:r w:rsidRPr="00B55E33">
        <w:rPr>
          <w:rFonts w:ascii="Arial" w:hAnsi="Arial" w:cs="Arial"/>
          <w:b/>
          <w:sz w:val="24"/>
          <w:lang w:val="es-ES_tradnl"/>
        </w:rPr>
        <w:t>Relieve de lomerío estructural.</w:t>
      </w:r>
      <w:r w:rsidRPr="00B55E33">
        <w:rPr>
          <w:rFonts w:ascii="Arial" w:hAnsi="Arial" w:cs="Arial"/>
          <w:sz w:val="24"/>
          <w:lang w:val="es-ES_tradnl"/>
        </w:rPr>
        <w:t xml:space="preserve"> Zona constituida principalmente por unidades sedimentarias del Cretácico, Terciario y Cuaternario, afectadas por la presencia del Sistemas de Fallas del Borde Llanero, formando ondulaciones en el relieve; esta unidad se localiza  hacia el centro y sur de la</w:t>
      </w:r>
      <w:r>
        <w:rPr>
          <w:rFonts w:ascii="Arial" w:hAnsi="Arial" w:cs="Arial"/>
          <w:sz w:val="24"/>
          <w:lang w:val="es-ES_tradnl"/>
        </w:rPr>
        <w:t>s</w:t>
      </w:r>
      <w:r w:rsidRPr="00B55E33">
        <w:rPr>
          <w:rFonts w:ascii="Arial" w:hAnsi="Arial" w:cs="Arial"/>
          <w:sz w:val="24"/>
          <w:lang w:val="es-ES_tradnl"/>
        </w:rPr>
        <w:t xml:space="preserve"> microcuenca</w:t>
      </w:r>
      <w:r>
        <w:rPr>
          <w:rFonts w:ascii="Arial" w:hAnsi="Arial" w:cs="Arial"/>
          <w:sz w:val="24"/>
          <w:lang w:val="es-ES_tradnl"/>
        </w:rPr>
        <w:t>s</w:t>
      </w:r>
      <w:r w:rsidRPr="00B55E33">
        <w:rPr>
          <w:rFonts w:ascii="Arial" w:hAnsi="Arial" w:cs="Arial"/>
          <w:sz w:val="24"/>
          <w:lang w:val="es-ES_tradnl"/>
        </w:rPr>
        <w:t>, con pendientes moderadas y procesos erosivos moderados, que forman lomas alargadas en dirección N</w:t>
      </w:r>
      <w:r>
        <w:rPr>
          <w:rFonts w:ascii="Arial" w:hAnsi="Arial" w:cs="Arial"/>
          <w:sz w:val="24"/>
          <w:lang w:val="es-ES_tradnl"/>
        </w:rPr>
        <w:t>oreste</w:t>
      </w:r>
      <w:r w:rsidRPr="00B55E33">
        <w:rPr>
          <w:rFonts w:ascii="Arial" w:hAnsi="Arial" w:cs="Arial"/>
          <w:sz w:val="24"/>
          <w:lang w:val="es-ES_tradnl"/>
        </w:rPr>
        <w:t>.</w:t>
      </w:r>
    </w:p>
    <w:p w:rsidR="00B55E33" w:rsidRPr="00B55E33" w:rsidRDefault="00B55E33" w:rsidP="00B55E33">
      <w:pPr>
        <w:ind w:left="426"/>
        <w:jc w:val="both"/>
        <w:rPr>
          <w:rFonts w:ascii="Arial" w:hAnsi="Arial" w:cs="Arial"/>
          <w:sz w:val="24"/>
          <w:lang w:val="es-ES_tradnl"/>
        </w:rPr>
      </w:pPr>
    </w:p>
    <w:p w:rsidR="00B55E33" w:rsidRDefault="00B55E33" w:rsidP="00954702">
      <w:pPr>
        <w:pStyle w:val="ListParagraph"/>
        <w:numPr>
          <w:ilvl w:val="0"/>
          <w:numId w:val="17"/>
        </w:numPr>
        <w:ind w:left="426"/>
        <w:jc w:val="both"/>
        <w:rPr>
          <w:rFonts w:ascii="Arial" w:hAnsi="Arial" w:cs="Arial"/>
          <w:sz w:val="24"/>
          <w:lang w:val="es-ES_tradnl"/>
        </w:rPr>
      </w:pPr>
      <w:r w:rsidRPr="00B55E33">
        <w:rPr>
          <w:rFonts w:ascii="Arial" w:hAnsi="Arial" w:cs="Arial"/>
          <w:b/>
          <w:sz w:val="24"/>
          <w:lang w:val="es-ES_tradnl"/>
        </w:rPr>
        <w:t>Llanura aluvial y coluvial.</w:t>
      </w:r>
      <w:r w:rsidRPr="00B55E33">
        <w:rPr>
          <w:rFonts w:ascii="Arial" w:hAnsi="Arial" w:cs="Arial"/>
          <w:sz w:val="24"/>
          <w:lang w:val="es-ES_tradnl"/>
        </w:rPr>
        <w:t xml:space="preserve"> Son zonas pertenecientes al Cuaternario, que se forman en los cambios de pendiente y se localizan en el sector central e inferior de la</w:t>
      </w:r>
      <w:r>
        <w:rPr>
          <w:rFonts w:ascii="Arial" w:hAnsi="Arial" w:cs="Arial"/>
          <w:sz w:val="24"/>
          <w:lang w:val="es-ES_tradnl"/>
        </w:rPr>
        <w:t>s</w:t>
      </w:r>
      <w:r w:rsidRPr="00B55E33">
        <w:rPr>
          <w:rFonts w:ascii="Arial" w:hAnsi="Arial" w:cs="Arial"/>
          <w:sz w:val="24"/>
          <w:lang w:val="es-ES_tradnl"/>
        </w:rPr>
        <w:t xml:space="preserve"> microcuenca</w:t>
      </w:r>
      <w:r>
        <w:rPr>
          <w:rFonts w:ascii="Arial" w:hAnsi="Arial" w:cs="Arial"/>
          <w:sz w:val="24"/>
          <w:lang w:val="es-ES_tradnl"/>
        </w:rPr>
        <w:t>s</w:t>
      </w:r>
      <w:r w:rsidRPr="00B55E33">
        <w:rPr>
          <w:rFonts w:ascii="Arial" w:hAnsi="Arial" w:cs="Arial"/>
          <w:sz w:val="24"/>
          <w:lang w:val="es-ES_tradnl"/>
        </w:rPr>
        <w:t xml:space="preserve"> en forma de abanicos y corresponde a los valles drenados por los ríos Mulato, Sangoyaco y Mocoa, en donde predominan los procesos </w:t>
      </w:r>
      <w:proofErr w:type="spellStart"/>
      <w:r w:rsidRPr="00B55E33">
        <w:rPr>
          <w:rFonts w:ascii="Arial" w:hAnsi="Arial" w:cs="Arial"/>
          <w:sz w:val="24"/>
          <w:lang w:val="es-ES_tradnl"/>
        </w:rPr>
        <w:t>deposicionales</w:t>
      </w:r>
      <w:proofErr w:type="spellEnd"/>
      <w:r w:rsidRPr="00B55E33">
        <w:rPr>
          <w:rFonts w:ascii="Arial" w:hAnsi="Arial" w:cs="Arial"/>
          <w:sz w:val="24"/>
          <w:lang w:val="es-ES_tradnl"/>
        </w:rPr>
        <w:t>.</w:t>
      </w:r>
      <w:r w:rsidRPr="00B55E33">
        <w:t xml:space="preserve"> </w:t>
      </w:r>
      <w:r w:rsidRPr="00B55E33">
        <w:rPr>
          <w:rFonts w:ascii="Arial" w:hAnsi="Arial" w:cs="Arial"/>
          <w:sz w:val="24"/>
          <w:lang w:val="es-ES_tradnl"/>
        </w:rPr>
        <w:t>La cobertura vegetal es baja, localizándose sobre las orillas de las fuentes hídricas, su intervención antrópica es alta.</w:t>
      </w:r>
    </w:p>
    <w:p w:rsidR="00B55E33" w:rsidRPr="00B55E33" w:rsidRDefault="00B55E33" w:rsidP="00B55E33">
      <w:pPr>
        <w:pStyle w:val="ListParagraph"/>
        <w:rPr>
          <w:rFonts w:ascii="Arial" w:hAnsi="Arial" w:cs="Arial"/>
          <w:sz w:val="24"/>
          <w:lang w:val="es-ES_tradnl"/>
        </w:rPr>
      </w:pPr>
    </w:p>
    <w:p w:rsidR="0033133F" w:rsidRPr="00ED0733" w:rsidRDefault="001015B4" w:rsidP="00954702">
      <w:pPr>
        <w:pStyle w:val="ListParagraph"/>
        <w:numPr>
          <w:ilvl w:val="0"/>
          <w:numId w:val="16"/>
        </w:numPr>
        <w:rPr>
          <w:rFonts w:ascii="Arial" w:hAnsi="Arial" w:cs="Arial"/>
          <w:b/>
          <w:sz w:val="24"/>
          <w:lang w:val="es-ES_tradnl"/>
        </w:rPr>
      </w:pPr>
      <w:r w:rsidRPr="00ED0733">
        <w:rPr>
          <w:rFonts w:ascii="Arial" w:hAnsi="Arial" w:cs="Arial"/>
          <w:b/>
          <w:sz w:val="24"/>
          <w:lang w:val="es-ES_tradnl"/>
        </w:rPr>
        <w:t>Geología</w:t>
      </w:r>
    </w:p>
    <w:p w:rsidR="0033133F" w:rsidRDefault="0033133F" w:rsidP="0033133F">
      <w:pPr>
        <w:rPr>
          <w:rFonts w:ascii="Arial" w:hAnsi="Arial" w:cs="Arial"/>
          <w:sz w:val="24"/>
          <w:lang w:val="es-ES_tradnl"/>
        </w:rPr>
      </w:pPr>
    </w:p>
    <w:p w:rsidR="007A36CF" w:rsidRDefault="007A36CF" w:rsidP="007A36CF">
      <w:pPr>
        <w:jc w:val="both"/>
        <w:rPr>
          <w:rFonts w:ascii="Arial" w:hAnsi="Arial" w:cs="Arial"/>
          <w:sz w:val="24"/>
          <w:lang w:val="es-ES_tradnl"/>
        </w:rPr>
      </w:pPr>
      <w:r>
        <w:rPr>
          <w:rFonts w:ascii="Arial" w:hAnsi="Arial" w:cs="Arial"/>
          <w:sz w:val="24"/>
          <w:lang w:val="es-ES_tradnl"/>
        </w:rPr>
        <w:t xml:space="preserve">De acuerdo con </w:t>
      </w:r>
      <w:r w:rsidRPr="007A36CF">
        <w:rPr>
          <w:rFonts w:ascii="Arial" w:hAnsi="Arial" w:cs="Arial"/>
          <w:sz w:val="24"/>
          <w:lang w:val="es-ES_tradnl"/>
        </w:rPr>
        <w:t xml:space="preserve">los estudios realizados por INGEOMINAS 2002,  </w:t>
      </w:r>
      <w:r w:rsidR="007841E2">
        <w:rPr>
          <w:rFonts w:ascii="Arial" w:hAnsi="Arial" w:cs="Arial"/>
          <w:sz w:val="24"/>
          <w:lang w:val="es-ES_tradnl"/>
        </w:rPr>
        <w:t>(</w:t>
      </w:r>
      <w:r w:rsidRPr="007A36CF">
        <w:rPr>
          <w:rFonts w:ascii="Arial" w:hAnsi="Arial" w:cs="Arial"/>
          <w:sz w:val="24"/>
          <w:lang w:val="es-ES_tradnl"/>
        </w:rPr>
        <w:t xml:space="preserve">planchas 411 La Cruz, 412 San Juan de Villalobos, 430 Mocoa, 431 Piamonte, 448 </w:t>
      </w:r>
      <w:proofErr w:type="spellStart"/>
      <w:r w:rsidRPr="007A36CF">
        <w:rPr>
          <w:rFonts w:ascii="Arial" w:hAnsi="Arial" w:cs="Arial"/>
          <w:sz w:val="24"/>
          <w:lang w:val="es-ES_tradnl"/>
        </w:rPr>
        <w:t>Monopamba</w:t>
      </w:r>
      <w:proofErr w:type="spellEnd"/>
      <w:r w:rsidRPr="007A36CF">
        <w:rPr>
          <w:rFonts w:ascii="Arial" w:hAnsi="Arial" w:cs="Arial"/>
          <w:sz w:val="24"/>
          <w:lang w:val="es-ES_tradnl"/>
        </w:rPr>
        <w:t xml:space="preserve">, 449 Orito, y 465 </w:t>
      </w:r>
      <w:proofErr w:type="spellStart"/>
      <w:r w:rsidRPr="007A36CF">
        <w:rPr>
          <w:rFonts w:ascii="Arial" w:hAnsi="Arial" w:cs="Arial"/>
          <w:sz w:val="24"/>
          <w:lang w:val="es-ES_tradnl"/>
        </w:rPr>
        <w:t>Churuyaco</w:t>
      </w:r>
      <w:proofErr w:type="spellEnd"/>
      <w:r w:rsidR="007841E2">
        <w:rPr>
          <w:rFonts w:ascii="Arial" w:hAnsi="Arial" w:cs="Arial"/>
          <w:sz w:val="24"/>
          <w:lang w:val="es-ES_tradnl"/>
        </w:rPr>
        <w:t>)</w:t>
      </w:r>
      <w:r w:rsidRPr="007A36CF">
        <w:rPr>
          <w:rFonts w:ascii="Arial" w:hAnsi="Arial" w:cs="Arial"/>
          <w:sz w:val="24"/>
          <w:lang w:val="es-ES_tradnl"/>
        </w:rPr>
        <w:t xml:space="preserve">, </w:t>
      </w:r>
      <w:r>
        <w:rPr>
          <w:rFonts w:ascii="Arial" w:hAnsi="Arial" w:cs="Arial"/>
          <w:sz w:val="24"/>
          <w:lang w:val="es-ES_tradnl"/>
        </w:rPr>
        <w:t>la</w:t>
      </w:r>
      <w:r w:rsidRPr="007A36CF">
        <w:rPr>
          <w:rFonts w:ascii="Arial" w:hAnsi="Arial" w:cs="Arial"/>
          <w:sz w:val="24"/>
          <w:lang w:val="es-ES_tradnl"/>
        </w:rPr>
        <w:t xml:space="preserve"> zona </w:t>
      </w:r>
      <w:r w:rsidR="007841E2">
        <w:rPr>
          <w:rFonts w:ascii="Arial" w:hAnsi="Arial" w:cs="Arial"/>
          <w:sz w:val="24"/>
          <w:lang w:val="es-ES_tradnl"/>
        </w:rPr>
        <w:t xml:space="preserve">donde se sitúa Mocoa </w:t>
      </w:r>
      <w:r w:rsidRPr="007A36CF">
        <w:rPr>
          <w:rFonts w:ascii="Arial" w:hAnsi="Arial" w:cs="Arial"/>
          <w:sz w:val="24"/>
          <w:lang w:val="es-ES_tradnl"/>
        </w:rPr>
        <w:t>corresponde en gran parte al llamado Nudo de Los Pastos en donde tradicionalmente se dice que se juntan las tres grandes cordilleras colombianas: Occidental, Central y Oriental; aquí confluyen grandes sistemas de fallas que, hacia el norte, sirven para definir geológicamente los límites entre estas cordilleras.</w:t>
      </w:r>
    </w:p>
    <w:p w:rsidR="007A36CF" w:rsidRDefault="007A36CF" w:rsidP="007A36CF">
      <w:pPr>
        <w:jc w:val="both"/>
        <w:rPr>
          <w:rFonts w:ascii="Arial" w:hAnsi="Arial" w:cs="Arial"/>
          <w:sz w:val="24"/>
          <w:lang w:val="es-ES_tradnl"/>
        </w:rPr>
      </w:pPr>
    </w:p>
    <w:p w:rsidR="007A36CF" w:rsidRDefault="007A36CF" w:rsidP="007A36CF">
      <w:pPr>
        <w:jc w:val="both"/>
        <w:rPr>
          <w:rFonts w:ascii="Arial" w:hAnsi="Arial" w:cs="Arial"/>
          <w:sz w:val="24"/>
          <w:lang w:val="es-ES_tradnl"/>
        </w:rPr>
      </w:pPr>
      <w:r w:rsidRPr="007A36CF">
        <w:rPr>
          <w:rFonts w:ascii="Arial" w:hAnsi="Arial" w:cs="Arial"/>
          <w:sz w:val="24"/>
          <w:lang w:val="es-ES_tradnl"/>
        </w:rPr>
        <w:t>Según INGEOMINAS, las fallas geológicas tiene</w:t>
      </w:r>
      <w:r w:rsidR="007841E2">
        <w:rPr>
          <w:rFonts w:ascii="Arial" w:hAnsi="Arial" w:cs="Arial"/>
          <w:sz w:val="24"/>
          <w:lang w:val="es-ES_tradnl"/>
        </w:rPr>
        <w:t>n</w:t>
      </w:r>
      <w:r w:rsidRPr="007A36CF">
        <w:rPr>
          <w:rFonts w:ascii="Arial" w:hAnsi="Arial" w:cs="Arial"/>
          <w:sz w:val="24"/>
          <w:lang w:val="es-ES_tradnl"/>
        </w:rPr>
        <w:t xml:space="preserve"> orientación NNE-SSW. Este fallamiento NE-SW ha moldeado el área longitudinalmente en la misma dirección, y </w:t>
      </w:r>
      <w:r w:rsidRPr="007A36CF">
        <w:rPr>
          <w:rFonts w:ascii="Arial" w:hAnsi="Arial" w:cs="Arial"/>
          <w:sz w:val="24"/>
          <w:lang w:val="es-ES_tradnl"/>
        </w:rPr>
        <w:lastRenderedPageBreak/>
        <w:t>conformado tres grandes bloques geomorfológicos y tectónicos: Cordillera Central, extremo sur de la Cordillera Oriental y Llanura Amazónica.</w:t>
      </w:r>
    </w:p>
    <w:p w:rsidR="007A36CF" w:rsidRDefault="007A36CF" w:rsidP="007A36CF">
      <w:pPr>
        <w:jc w:val="both"/>
        <w:rPr>
          <w:rFonts w:ascii="Arial" w:hAnsi="Arial" w:cs="Arial"/>
          <w:sz w:val="24"/>
          <w:lang w:val="es-ES_tradnl"/>
        </w:rPr>
      </w:pPr>
    </w:p>
    <w:p w:rsidR="007A36CF" w:rsidRDefault="00EF30F7" w:rsidP="007A36CF">
      <w:pPr>
        <w:jc w:val="both"/>
        <w:rPr>
          <w:rFonts w:ascii="Arial" w:hAnsi="Arial" w:cs="Arial"/>
          <w:sz w:val="24"/>
          <w:lang w:val="es-ES_tradnl"/>
        </w:rPr>
      </w:pPr>
      <w:r>
        <w:rPr>
          <w:rFonts w:ascii="Arial" w:hAnsi="Arial" w:cs="Arial"/>
          <w:sz w:val="24"/>
          <w:lang w:val="es-ES_tradnl"/>
        </w:rPr>
        <w:t>L</w:t>
      </w:r>
      <w:r w:rsidR="007A36CF" w:rsidRPr="007A36CF">
        <w:rPr>
          <w:rFonts w:ascii="Arial" w:hAnsi="Arial" w:cs="Arial"/>
          <w:sz w:val="24"/>
          <w:lang w:val="es-ES_tradnl"/>
        </w:rPr>
        <w:t xml:space="preserve">as Fallas Geológicas </w:t>
      </w:r>
      <w:r>
        <w:rPr>
          <w:rFonts w:ascii="Arial" w:hAnsi="Arial" w:cs="Arial"/>
          <w:sz w:val="24"/>
          <w:lang w:val="es-ES_tradnl"/>
        </w:rPr>
        <w:t xml:space="preserve">y </w:t>
      </w:r>
      <w:r w:rsidR="007A36CF" w:rsidRPr="007A36CF">
        <w:rPr>
          <w:rFonts w:ascii="Arial" w:hAnsi="Arial" w:cs="Arial"/>
          <w:sz w:val="24"/>
          <w:lang w:val="es-ES_tradnl"/>
        </w:rPr>
        <w:t>las altas precipitaciones afectan a nivel regional las microcuencas abastecedoras de agua en el municipio de Mocoa, generando deslizamientos, represamientos e inundaciones en la parte baja de las microcuencas del río Mocoa (Río Mulato y Quebradas Taruca, Taruquita, Conejo y Almorzadero).</w:t>
      </w:r>
    </w:p>
    <w:p w:rsidR="007841E2" w:rsidRDefault="007841E2" w:rsidP="007A36CF">
      <w:pPr>
        <w:jc w:val="both"/>
        <w:rPr>
          <w:rFonts w:ascii="Arial" w:hAnsi="Arial" w:cs="Arial"/>
          <w:sz w:val="24"/>
          <w:lang w:val="es-ES_tradnl"/>
        </w:rPr>
      </w:pPr>
    </w:p>
    <w:p w:rsidR="002E6037" w:rsidRPr="002E6037" w:rsidRDefault="003C7E7E" w:rsidP="002E6037">
      <w:pPr>
        <w:pStyle w:val="Caption"/>
        <w:rPr>
          <w:rFonts w:cs="Arial"/>
          <w:sz w:val="20"/>
        </w:rPr>
      </w:pPr>
      <w:bookmarkStart w:id="77" w:name="_Toc494829095"/>
      <w:r w:rsidRPr="002E6037">
        <w:rPr>
          <w:rFonts w:cs="Arial"/>
        </w:rPr>
        <w:t xml:space="preserve">Figura </w:t>
      </w:r>
      <w:r w:rsidR="002E6037" w:rsidRPr="002E6037">
        <w:rPr>
          <w:rFonts w:cs="Arial"/>
        </w:rPr>
        <w:fldChar w:fldCharType="begin"/>
      </w:r>
      <w:r w:rsidR="002E6037" w:rsidRPr="002E6037">
        <w:rPr>
          <w:rFonts w:cs="Arial"/>
        </w:rPr>
        <w:instrText xml:space="preserve"> SEQ Figura \* ARABIC </w:instrText>
      </w:r>
      <w:r w:rsidR="002E6037" w:rsidRPr="002E6037">
        <w:rPr>
          <w:rFonts w:cs="Arial"/>
        </w:rPr>
        <w:fldChar w:fldCharType="separate"/>
      </w:r>
      <w:r w:rsidR="00B7414C">
        <w:rPr>
          <w:rFonts w:cs="Arial"/>
          <w:noProof/>
        </w:rPr>
        <w:t>15</w:t>
      </w:r>
      <w:r w:rsidR="002E6037" w:rsidRPr="002E6037">
        <w:rPr>
          <w:rFonts w:cs="Arial"/>
        </w:rPr>
        <w:fldChar w:fldCharType="end"/>
      </w:r>
      <w:r w:rsidR="00E92A32">
        <w:rPr>
          <w:rFonts w:cs="Arial"/>
        </w:rPr>
        <w:t>.</w:t>
      </w:r>
      <w:r>
        <w:rPr>
          <w:rFonts w:cs="Arial"/>
        </w:rPr>
        <w:t xml:space="preserve"> Sistema de fallas geológicas que circundan a Mocoa</w:t>
      </w:r>
      <w:bookmarkEnd w:id="77"/>
    </w:p>
    <w:p w:rsidR="005C1A4E" w:rsidRDefault="002B5250" w:rsidP="005C1A4E">
      <w:pPr>
        <w:jc w:val="center"/>
        <w:rPr>
          <w:rFonts w:ascii="Arial" w:hAnsi="Arial" w:cs="Arial"/>
          <w:sz w:val="24"/>
          <w:lang w:val="es-ES_tradnl"/>
        </w:rPr>
      </w:pPr>
      <w:r>
        <w:rPr>
          <w:rFonts w:ascii="Arial" w:hAnsi="Arial" w:cs="Arial"/>
          <w:noProof/>
          <w:sz w:val="24"/>
          <w:lang w:val="en-US" w:eastAsia="en-US"/>
        </w:rPr>
        <mc:AlternateContent>
          <mc:Choice Requires="wps">
            <w:drawing>
              <wp:anchor distT="0" distB="0" distL="114300" distR="114300" simplePos="0" relativeHeight="251654656" behindDoc="0" locked="0" layoutInCell="1" allowOverlap="1" wp14:anchorId="13847D12" wp14:editId="5CBEDD2D">
                <wp:simplePos x="0" y="0"/>
                <wp:positionH relativeFrom="column">
                  <wp:posOffset>3144050</wp:posOffset>
                </wp:positionH>
                <wp:positionV relativeFrom="paragraph">
                  <wp:posOffset>3205038</wp:posOffset>
                </wp:positionV>
                <wp:extent cx="811033" cy="254442"/>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811033" cy="254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B778B" w:rsidRPr="002B5250" w:rsidRDefault="006B778B">
                            <w:pPr>
                              <w:rPr>
                                <w:rFonts w:ascii="Arial" w:hAnsi="Arial" w:cs="Arial"/>
                                <w:b/>
                                <w:sz w:val="18"/>
                              </w:rPr>
                            </w:pPr>
                            <w:r w:rsidRPr="002B5250">
                              <w:rPr>
                                <w:rFonts w:ascii="Arial" w:hAnsi="Arial" w:cs="Arial"/>
                                <w:b/>
                                <w:sz w:val="18"/>
                              </w:rPr>
                              <w:t>MOCOA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id="Cuadro de texto 27" o:spid="_x0000_s1027" type="#_x0000_t202" style="position:absolute;left:0;text-align:left;margin-left:247.55pt;margin-top:252.35pt;width:63.85pt;height:20.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ZCbhQIAAHEFAAAOAAAAZHJzL2Uyb0RvYy54bWysVEtPGzEQvlfqf7B8L5uE8GjEBqVBVJUQ&#10;oELF2fHaZFXb49qT7Ka/nrF3N0S0F6pedseebz7P++KytYZtVYg1uJKPj0acKSehqt1zyX88Xn86&#10;5yyicJUw4FTJdyryy/nHDxeNn6kJrMFUKjAicXHW+JKvEf2sKKJcKyviEXjlSKkhWIF0DM9FFURD&#10;7NYUk9HotGggVD6AVDHS7VWn5PPMr7WSeKd1VMhMyck3zN+Qv6v0LeYXYvYchF/XsndD/IMXVtSO&#10;Ht1TXQkUbBPqP6hsLQNE0HgkwRagdS1VjoGiGY/eRPOwFl7lWCg50e/TFP8frbzd3gdWVyWfnHHm&#10;hKUaLTeiCsAqxVC1CIw0lKbGxxmhHzzhsf0CLZV7uI90maJvdbDpT3Ex0lPCd/skExWTdHk+Ho+O&#10;jzmTpJqcTKfTSWIpXo19iPhVgWVJKHmgGubUiu1NxA46QNJbDq5rY3IdjWNNyU+PT0bZYK8hcuMS&#10;VuWO6GlSQJ3jWcKdUQlj3HelKSPZ/3SRe1EtTWBbQV0kpFQOc+iZl9AJpcmJ9xj2+Fev3mPcxTG8&#10;DA73xrZ2EHL0b9yufg4u6w5POT+IO4nYrtrcCvu6rqDaUbkDdHMTvbyuqSg3IuK9CDQoVGEafryj&#10;jzZAyYde4mwN4fff7hOe+pe0nDU0eCWPvzYiKM7MN0ed/Xk8naZJzYfpydmEDuFQszrUuI1dAlVl&#10;TGvGyywmPJpB1AHsE+2IRXqVVMJJervkOIhL7NYB7RipFosMotn0Am/cg5eJOhUptdxj+ySC7/sy&#10;zcYtDCMqZm/as8MmSweLDYKuc++mPHdZ7fNPc527v99BaXEcnjPqdVPOXwAAAP//AwBQSwMEFAAG&#10;AAgAAAAhAIyYY8viAAAACwEAAA8AAABkcnMvZG93bnJldi54bWxMj8FOg0AQhu8mvsNmTLzZpQQq&#10;IkvTkDQmRg+tvXgb2C0Q2Vlkty369I4nPc7Ml3++v1jPdhBnM/nekYLlIgJhqHG6p1bB4W17l4Hw&#10;AUnj4Mgo+DIe1uX1VYG5dhfamfM+tIJDyOeooAthzKX0TWcs+oUbDfHt6CaLgceplXrCC4fbQcZR&#10;tJIWe+IPHY6m6kzzsT9ZBc/V9hV3dWyz76F6ejluxs/De6rU7c28eQQRzBz+YPjVZ3Uo2al2J9Je&#10;DAqSh3TJqII0Su5BMLGKYy5T8yZJMpBlIf93KH8AAAD//wMAUEsBAi0AFAAGAAgAAAAhALaDOJL+&#10;AAAA4QEAABMAAAAAAAAAAAAAAAAAAAAAAFtDb250ZW50X1R5cGVzXS54bWxQSwECLQAUAAYACAAA&#10;ACEAOP0h/9YAAACUAQAACwAAAAAAAAAAAAAAAAAvAQAAX3JlbHMvLnJlbHNQSwECLQAUAAYACAAA&#10;ACEAxdWQm4UCAABxBQAADgAAAAAAAAAAAAAAAAAuAgAAZHJzL2Uyb0RvYy54bWxQSwECLQAUAAYA&#10;CAAAACEAjJhjy+IAAAALAQAADwAAAAAAAAAAAAAAAADfBAAAZHJzL2Rvd25yZXYueG1sUEsFBgAA&#10;AAAEAAQA8wAAAO4FAAAAAA==&#10;" filled="f" stroked="f" strokeweight=".5pt">
                <v:textbox>
                  <w:txbxContent>
                    <w:p w:rsidR="006B778B" w:rsidRPr="002B5250" w:rsidRDefault="006B778B">
                      <w:pPr>
                        <w:rPr>
                          <w:rFonts w:ascii="Arial" w:hAnsi="Arial" w:cs="Arial"/>
                          <w:b/>
                          <w:sz w:val="18"/>
                        </w:rPr>
                      </w:pPr>
                      <w:r w:rsidRPr="002B5250">
                        <w:rPr>
                          <w:rFonts w:ascii="Arial" w:hAnsi="Arial" w:cs="Arial"/>
                          <w:b/>
                          <w:sz w:val="18"/>
                        </w:rPr>
                        <w:t>MOCOA</w:t>
                      </w:r>
                    </w:p>
                  </w:txbxContent>
                </v:textbox>
              </v:shape>
            </w:pict>
          </mc:Fallback>
        </mc:AlternateContent>
      </w:r>
      <w:r w:rsidR="002E6037">
        <w:rPr>
          <w:rFonts w:ascii="Arial" w:hAnsi="Arial" w:cs="Arial"/>
          <w:noProof/>
          <w:sz w:val="24"/>
          <w:lang w:val="en-US" w:eastAsia="en-US"/>
        </w:rPr>
        <w:drawing>
          <wp:inline distT="0" distB="0" distL="0" distR="0" wp14:anchorId="2137E5AF" wp14:editId="78733859">
            <wp:extent cx="3538330" cy="3551634"/>
            <wp:effectExtent l="76200" t="19050" r="81280" b="12509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40338" cy="3553650"/>
                    </a:xfrm>
                    <a:prstGeom prst="rect">
                      <a:avLst/>
                    </a:prstGeom>
                    <a:ln w="19050">
                      <a:solidFill>
                        <a:schemeClr val="accent1">
                          <a:lumMod val="75000"/>
                        </a:schemeClr>
                      </a:solidFill>
                    </a:ln>
                    <a:effectLst>
                      <a:outerShdw blurRad="50800" dist="50800" dir="5400000" algn="ctr" rotWithShape="0">
                        <a:schemeClr val="bg1">
                          <a:lumMod val="75000"/>
                        </a:schemeClr>
                      </a:outerShdw>
                      <a:softEdge rad="12700"/>
                    </a:effectLst>
                  </pic:spPr>
                </pic:pic>
              </a:graphicData>
            </a:graphic>
          </wp:inline>
        </w:drawing>
      </w:r>
    </w:p>
    <w:p w:rsidR="00393738" w:rsidRPr="00F47F3B" w:rsidRDefault="00393738" w:rsidP="00393738">
      <w:pPr>
        <w:jc w:val="center"/>
        <w:rPr>
          <w:rStyle w:val="Emphasis"/>
        </w:rPr>
      </w:pPr>
      <w:r w:rsidRPr="00F47F3B">
        <w:rPr>
          <w:rStyle w:val="Emphasis"/>
        </w:rPr>
        <w:t xml:space="preserve">Fuente: </w:t>
      </w:r>
      <w:r>
        <w:rPr>
          <w:rStyle w:val="Emphasis"/>
        </w:rPr>
        <w:t>Estudio para actualización del Plan Maestro de Acueducto - Mocoa, 2011</w:t>
      </w:r>
      <w:r w:rsidRPr="00F47F3B">
        <w:rPr>
          <w:rStyle w:val="Emphasis"/>
        </w:rPr>
        <w:t>.</w:t>
      </w:r>
    </w:p>
    <w:p w:rsidR="00DF29AB" w:rsidRDefault="00DF29AB" w:rsidP="0033133F">
      <w:pPr>
        <w:rPr>
          <w:rFonts w:ascii="Arial" w:hAnsi="Arial" w:cs="Arial"/>
          <w:sz w:val="24"/>
          <w:lang w:val="es-ES_tradnl"/>
        </w:rPr>
      </w:pPr>
    </w:p>
    <w:p w:rsidR="009D3292" w:rsidRDefault="009D3292" w:rsidP="009D3292">
      <w:pPr>
        <w:jc w:val="both"/>
        <w:rPr>
          <w:rFonts w:ascii="Arial" w:hAnsi="Arial" w:cs="Arial"/>
          <w:sz w:val="24"/>
          <w:lang w:val="es-ES_tradnl"/>
        </w:rPr>
      </w:pPr>
      <w:r>
        <w:rPr>
          <w:rFonts w:ascii="Arial" w:hAnsi="Arial" w:cs="Arial"/>
          <w:sz w:val="24"/>
          <w:lang w:val="es-ES_tradnl"/>
        </w:rPr>
        <w:t xml:space="preserve">De acuerdo con la figura anterior (No. 5), el municipio está situado directamente sobre la unidad geológica de </w:t>
      </w:r>
      <w:r w:rsidRPr="00AF4076">
        <w:rPr>
          <w:rFonts w:ascii="Arial" w:hAnsi="Arial" w:cs="Arial"/>
          <w:i/>
          <w:sz w:val="24"/>
          <w:lang w:val="es-ES_tradnl"/>
        </w:rPr>
        <w:t>Terrazas Altas</w:t>
      </w:r>
      <w:r>
        <w:rPr>
          <w:rFonts w:ascii="Arial" w:hAnsi="Arial" w:cs="Arial"/>
          <w:sz w:val="24"/>
          <w:lang w:val="es-ES_tradnl"/>
        </w:rPr>
        <w:t>.</w:t>
      </w:r>
    </w:p>
    <w:p w:rsidR="002B5250" w:rsidRDefault="002B5250" w:rsidP="0033133F">
      <w:pPr>
        <w:rPr>
          <w:rFonts w:ascii="Arial" w:hAnsi="Arial" w:cs="Arial"/>
          <w:sz w:val="24"/>
          <w:lang w:val="es-ES_tradnl"/>
        </w:rPr>
      </w:pPr>
    </w:p>
    <w:p w:rsidR="002B5250" w:rsidRPr="002B5250" w:rsidRDefault="00E45E1A" w:rsidP="00954702">
      <w:pPr>
        <w:pStyle w:val="ListParagraph"/>
        <w:numPr>
          <w:ilvl w:val="0"/>
          <w:numId w:val="19"/>
        </w:numPr>
        <w:rPr>
          <w:rFonts w:ascii="Arial" w:hAnsi="Arial" w:cs="Arial"/>
          <w:b/>
          <w:sz w:val="24"/>
          <w:lang w:val="es-ES_tradnl"/>
        </w:rPr>
      </w:pPr>
      <w:r>
        <w:rPr>
          <w:rFonts w:ascii="Arial" w:hAnsi="Arial" w:cs="Arial"/>
          <w:b/>
          <w:sz w:val="24"/>
          <w:lang w:val="es-ES_tradnl"/>
        </w:rPr>
        <w:t>Estratigrafía</w:t>
      </w:r>
    </w:p>
    <w:p w:rsidR="002B5250" w:rsidRDefault="002B5250" w:rsidP="002B5250">
      <w:pPr>
        <w:rPr>
          <w:rFonts w:ascii="Arial" w:hAnsi="Arial" w:cs="Arial"/>
          <w:sz w:val="24"/>
          <w:lang w:val="es-ES_tradnl"/>
        </w:rPr>
      </w:pPr>
    </w:p>
    <w:p w:rsidR="002B5250" w:rsidRDefault="002B5250" w:rsidP="000C3192">
      <w:pPr>
        <w:jc w:val="both"/>
        <w:rPr>
          <w:rFonts w:ascii="Arial" w:hAnsi="Arial" w:cs="Arial"/>
          <w:sz w:val="24"/>
          <w:lang w:val="es-ES_tradnl"/>
        </w:rPr>
      </w:pPr>
      <w:r>
        <w:rPr>
          <w:rFonts w:ascii="Arial" w:hAnsi="Arial" w:cs="Arial"/>
          <w:sz w:val="24"/>
          <w:lang w:val="es-ES_tradnl"/>
        </w:rPr>
        <w:t xml:space="preserve">Las unidades geológicas que </w:t>
      </w:r>
      <w:r w:rsidR="000C3192">
        <w:rPr>
          <w:rFonts w:ascii="Arial" w:hAnsi="Arial" w:cs="Arial"/>
          <w:sz w:val="24"/>
          <w:lang w:val="es-ES_tradnl"/>
        </w:rPr>
        <w:t>rodea el municipio de</w:t>
      </w:r>
      <w:r>
        <w:rPr>
          <w:rFonts w:ascii="Arial" w:hAnsi="Arial" w:cs="Arial"/>
          <w:sz w:val="24"/>
          <w:lang w:val="es-ES_tradnl"/>
        </w:rPr>
        <w:t xml:space="preserve"> Mocoa se </w:t>
      </w:r>
      <w:r w:rsidR="005B1949">
        <w:rPr>
          <w:rFonts w:ascii="Arial" w:hAnsi="Arial" w:cs="Arial"/>
          <w:sz w:val="24"/>
          <w:lang w:val="es-ES_tradnl"/>
        </w:rPr>
        <w:t>describen</w:t>
      </w:r>
      <w:r>
        <w:rPr>
          <w:rFonts w:ascii="Arial" w:hAnsi="Arial" w:cs="Arial"/>
          <w:sz w:val="24"/>
          <w:lang w:val="es-ES_tradnl"/>
        </w:rPr>
        <w:t xml:space="preserve"> en la siguiente tabla.</w:t>
      </w:r>
    </w:p>
    <w:p w:rsidR="002B5250" w:rsidRDefault="002B5250" w:rsidP="002B5250">
      <w:pPr>
        <w:rPr>
          <w:rFonts w:ascii="Arial" w:hAnsi="Arial" w:cs="Arial"/>
          <w:sz w:val="24"/>
          <w:lang w:val="es-ES_tradnl"/>
        </w:rPr>
      </w:pPr>
    </w:p>
    <w:p w:rsidR="002B5250" w:rsidRPr="001B6C0E" w:rsidRDefault="003C7E7E" w:rsidP="001B6C0E">
      <w:pPr>
        <w:pStyle w:val="Caption"/>
      </w:pPr>
      <w:bookmarkStart w:id="78" w:name="_Toc494829073"/>
      <w:r w:rsidRPr="001B6C0E">
        <w:t xml:space="preserve">Tabla </w:t>
      </w:r>
      <w:fldSimple w:instr=" SEQ Tabla \* ARABIC ">
        <w:r w:rsidR="00B7414C">
          <w:rPr>
            <w:noProof/>
          </w:rPr>
          <w:t>6</w:t>
        </w:r>
      </w:fldSimple>
      <w:r w:rsidRPr="001B6C0E">
        <w:t>. Unidades geológicas presentes en la cuenca del Río Mocoa</w:t>
      </w:r>
      <w:r>
        <w:t>.</w:t>
      </w:r>
      <w:bookmarkEnd w:id="78"/>
    </w:p>
    <w:p w:rsidR="002B5250" w:rsidRDefault="002B5250" w:rsidP="002B5250">
      <w:pPr>
        <w:rPr>
          <w:rFonts w:ascii="Arial" w:hAnsi="Arial" w:cs="Arial"/>
          <w:sz w:val="24"/>
          <w:lang w:val="es-ES_tradnl"/>
        </w:rPr>
      </w:pPr>
    </w:p>
    <w:tbl>
      <w:tblPr>
        <w:tblW w:w="9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40"/>
        <w:gridCol w:w="1742"/>
        <w:gridCol w:w="2150"/>
        <w:gridCol w:w="4231"/>
      </w:tblGrid>
      <w:tr w:rsidR="001B6C0E" w:rsidRPr="001B6C0E" w:rsidTr="001B6C0E">
        <w:trPr>
          <w:trHeight w:val="270"/>
          <w:tblHeader/>
          <w:jc w:val="center"/>
        </w:trPr>
        <w:tc>
          <w:tcPr>
            <w:tcW w:w="1140" w:type="dxa"/>
            <w:shd w:val="clear" w:color="auto" w:fill="BFBFBF" w:themeFill="background1" w:themeFillShade="BF"/>
            <w:noWrap/>
            <w:vAlign w:val="center"/>
          </w:tcPr>
          <w:p w:rsidR="001B6C0E" w:rsidRPr="001B6C0E" w:rsidRDefault="001B6C0E" w:rsidP="003C7E7E">
            <w:pPr>
              <w:jc w:val="center"/>
              <w:rPr>
                <w:rFonts w:ascii="Arial" w:hAnsi="Arial" w:cs="Arial"/>
                <w:b/>
                <w:bCs/>
                <w:sz w:val="22"/>
                <w:szCs w:val="22"/>
              </w:rPr>
            </w:pPr>
            <w:r w:rsidRPr="001B6C0E">
              <w:rPr>
                <w:rFonts w:ascii="Arial" w:hAnsi="Arial" w:cs="Arial"/>
                <w:b/>
                <w:bCs/>
                <w:sz w:val="22"/>
                <w:szCs w:val="22"/>
              </w:rPr>
              <w:t>CÓDIGO</w:t>
            </w:r>
          </w:p>
        </w:tc>
        <w:tc>
          <w:tcPr>
            <w:tcW w:w="1742" w:type="dxa"/>
            <w:shd w:val="clear" w:color="auto" w:fill="BFBFBF" w:themeFill="background1" w:themeFillShade="BF"/>
            <w:noWrap/>
            <w:vAlign w:val="center"/>
          </w:tcPr>
          <w:p w:rsidR="001B6C0E" w:rsidRPr="001B6C0E" w:rsidRDefault="001B6C0E" w:rsidP="003C7E7E">
            <w:pPr>
              <w:jc w:val="center"/>
              <w:rPr>
                <w:rFonts w:ascii="Arial" w:hAnsi="Arial" w:cs="Arial"/>
                <w:b/>
                <w:bCs/>
                <w:sz w:val="22"/>
                <w:szCs w:val="22"/>
              </w:rPr>
            </w:pPr>
            <w:r w:rsidRPr="001B6C0E">
              <w:rPr>
                <w:rFonts w:ascii="Arial" w:hAnsi="Arial" w:cs="Arial"/>
                <w:b/>
                <w:bCs/>
                <w:sz w:val="22"/>
                <w:szCs w:val="22"/>
              </w:rPr>
              <w:t>PERIODO</w:t>
            </w:r>
          </w:p>
        </w:tc>
        <w:tc>
          <w:tcPr>
            <w:tcW w:w="2150" w:type="dxa"/>
            <w:shd w:val="clear" w:color="auto" w:fill="BFBFBF" w:themeFill="background1" w:themeFillShade="BF"/>
            <w:noWrap/>
            <w:vAlign w:val="center"/>
          </w:tcPr>
          <w:p w:rsidR="001B6C0E" w:rsidRPr="001B6C0E" w:rsidRDefault="001B6C0E" w:rsidP="003C7E7E">
            <w:pPr>
              <w:jc w:val="center"/>
              <w:rPr>
                <w:rFonts w:ascii="Arial" w:hAnsi="Arial" w:cs="Arial"/>
                <w:b/>
                <w:bCs/>
                <w:sz w:val="22"/>
                <w:szCs w:val="22"/>
              </w:rPr>
            </w:pPr>
            <w:r w:rsidRPr="001B6C0E">
              <w:rPr>
                <w:rFonts w:ascii="Arial" w:hAnsi="Arial" w:cs="Arial"/>
                <w:b/>
                <w:bCs/>
                <w:sz w:val="22"/>
                <w:szCs w:val="22"/>
              </w:rPr>
              <w:t>UNIDADES GEOLÓGICAS</w:t>
            </w:r>
          </w:p>
        </w:tc>
        <w:tc>
          <w:tcPr>
            <w:tcW w:w="4231" w:type="dxa"/>
            <w:shd w:val="clear" w:color="auto" w:fill="BFBFBF" w:themeFill="background1" w:themeFillShade="BF"/>
          </w:tcPr>
          <w:p w:rsidR="001B6C0E" w:rsidRPr="001B6C0E" w:rsidRDefault="001B6C0E" w:rsidP="003C7E7E">
            <w:pPr>
              <w:jc w:val="center"/>
              <w:rPr>
                <w:rFonts w:ascii="Arial" w:hAnsi="Arial" w:cs="Arial"/>
                <w:b/>
                <w:bCs/>
                <w:sz w:val="22"/>
                <w:szCs w:val="22"/>
              </w:rPr>
            </w:pPr>
            <w:r>
              <w:rPr>
                <w:rFonts w:ascii="Arial" w:hAnsi="Arial" w:cs="Arial"/>
                <w:b/>
                <w:bCs/>
                <w:sz w:val="22"/>
                <w:szCs w:val="22"/>
              </w:rPr>
              <w:t>DESCRIPCIÓN</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proofErr w:type="spellStart"/>
            <w:r w:rsidRPr="001B6C0E">
              <w:rPr>
                <w:rFonts w:ascii="Arial" w:hAnsi="Arial" w:cs="Arial"/>
                <w:sz w:val="22"/>
                <w:szCs w:val="22"/>
              </w:rPr>
              <w:t>TJsal</w:t>
            </w:r>
            <w:proofErr w:type="spellEnd"/>
          </w:p>
        </w:tc>
        <w:tc>
          <w:tcPr>
            <w:tcW w:w="1742" w:type="dxa"/>
            <w:vMerge w:val="restart"/>
            <w:shd w:val="clear" w:color="auto" w:fill="auto"/>
            <w:vAlign w:val="center"/>
          </w:tcPr>
          <w:p w:rsidR="001B6C0E" w:rsidRPr="001B6C0E" w:rsidRDefault="001B6C0E" w:rsidP="003C7E7E">
            <w:pPr>
              <w:jc w:val="center"/>
              <w:rPr>
                <w:rFonts w:ascii="Arial" w:hAnsi="Arial" w:cs="Arial"/>
                <w:sz w:val="22"/>
                <w:szCs w:val="22"/>
              </w:rPr>
            </w:pPr>
            <w:r w:rsidRPr="001B6C0E">
              <w:rPr>
                <w:rFonts w:ascii="Arial" w:hAnsi="Arial" w:cs="Arial"/>
                <w:sz w:val="22"/>
                <w:szCs w:val="22"/>
              </w:rPr>
              <w:t xml:space="preserve">TRIASICO </w:t>
            </w:r>
            <w:r w:rsidRPr="001B6C0E">
              <w:rPr>
                <w:rFonts w:ascii="Arial" w:hAnsi="Arial" w:cs="Arial"/>
                <w:sz w:val="22"/>
                <w:szCs w:val="22"/>
              </w:rPr>
              <w:lastRenderedPageBreak/>
              <w:t>JURASICO</w:t>
            </w: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lastRenderedPageBreak/>
              <w:t>Formación Saldaña</w:t>
            </w:r>
          </w:p>
        </w:tc>
        <w:tc>
          <w:tcPr>
            <w:tcW w:w="4231" w:type="dxa"/>
          </w:tcPr>
          <w:p w:rsidR="001B6C0E" w:rsidRPr="001B6C0E" w:rsidRDefault="001B6C0E" w:rsidP="003C7E7E">
            <w:pPr>
              <w:rPr>
                <w:rFonts w:ascii="Arial" w:hAnsi="Arial" w:cs="Arial"/>
                <w:sz w:val="22"/>
                <w:szCs w:val="22"/>
              </w:rPr>
            </w:pPr>
            <w:r w:rsidRPr="001B6C0E">
              <w:rPr>
                <w:rFonts w:ascii="Arial" w:hAnsi="Arial" w:cs="Arial"/>
                <w:sz w:val="22"/>
                <w:szCs w:val="22"/>
              </w:rPr>
              <w:t xml:space="preserve">Secuencia </w:t>
            </w:r>
            <w:proofErr w:type="spellStart"/>
            <w:r w:rsidRPr="001B6C0E">
              <w:rPr>
                <w:rFonts w:ascii="Arial" w:hAnsi="Arial" w:cs="Arial"/>
                <w:sz w:val="22"/>
                <w:szCs w:val="22"/>
              </w:rPr>
              <w:t>volcanosedimentaria</w:t>
            </w:r>
            <w:proofErr w:type="spellEnd"/>
            <w:r w:rsidRPr="001B6C0E">
              <w:rPr>
                <w:rFonts w:ascii="Arial" w:hAnsi="Arial" w:cs="Arial"/>
                <w:sz w:val="22"/>
                <w:szCs w:val="22"/>
              </w:rPr>
              <w:t xml:space="preserve"> de </w:t>
            </w:r>
            <w:r w:rsidRPr="001B6C0E">
              <w:rPr>
                <w:rFonts w:ascii="Arial" w:hAnsi="Arial" w:cs="Arial"/>
                <w:sz w:val="22"/>
                <w:szCs w:val="22"/>
              </w:rPr>
              <w:lastRenderedPageBreak/>
              <w:t xml:space="preserve">intercalaciones de tobas, flujos de lavas, aglomerados, areniscas </w:t>
            </w:r>
            <w:proofErr w:type="spellStart"/>
            <w:r w:rsidRPr="001B6C0E">
              <w:rPr>
                <w:rFonts w:ascii="Arial" w:hAnsi="Arial" w:cs="Arial"/>
                <w:sz w:val="22"/>
                <w:szCs w:val="22"/>
              </w:rPr>
              <w:t>tobáceas</w:t>
            </w:r>
            <w:proofErr w:type="spellEnd"/>
            <w:r w:rsidRPr="001B6C0E">
              <w:rPr>
                <w:rFonts w:ascii="Arial" w:hAnsi="Arial" w:cs="Arial"/>
                <w:sz w:val="22"/>
                <w:szCs w:val="22"/>
              </w:rPr>
              <w:t xml:space="preserve"> y </w:t>
            </w:r>
            <w:proofErr w:type="spellStart"/>
            <w:r w:rsidRPr="001B6C0E">
              <w:rPr>
                <w:rFonts w:ascii="Arial" w:hAnsi="Arial" w:cs="Arial"/>
                <w:sz w:val="22"/>
                <w:szCs w:val="22"/>
              </w:rPr>
              <w:t>limolitas</w:t>
            </w:r>
            <w:proofErr w:type="spellEnd"/>
            <w:r w:rsidRPr="001B6C0E">
              <w:rPr>
                <w:rFonts w:ascii="Arial" w:hAnsi="Arial" w:cs="Arial"/>
                <w:sz w:val="22"/>
                <w:szCs w:val="22"/>
              </w:rPr>
              <w:t>.  Colores morado, rojo, gris y verde</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proofErr w:type="spellStart"/>
            <w:r w:rsidRPr="001B6C0E">
              <w:rPr>
                <w:rFonts w:ascii="Arial" w:hAnsi="Arial" w:cs="Arial"/>
                <w:sz w:val="22"/>
                <w:szCs w:val="22"/>
              </w:rPr>
              <w:lastRenderedPageBreak/>
              <w:t>Jmgmoc</w:t>
            </w:r>
            <w:proofErr w:type="spellEnd"/>
          </w:p>
        </w:tc>
        <w:tc>
          <w:tcPr>
            <w:tcW w:w="1742" w:type="dxa"/>
            <w:vMerge/>
            <w:vAlign w:val="center"/>
          </w:tcPr>
          <w:p w:rsidR="001B6C0E" w:rsidRPr="001B6C0E" w:rsidRDefault="001B6C0E" w:rsidP="003C7E7E">
            <w:pPr>
              <w:rPr>
                <w:rFonts w:ascii="Arial" w:hAnsi="Arial" w:cs="Arial"/>
                <w:sz w:val="22"/>
                <w:szCs w:val="22"/>
              </w:rPr>
            </w:pPr>
          </w:p>
        </w:tc>
        <w:tc>
          <w:tcPr>
            <w:tcW w:w="2150" w:type="dxa"/>
            <w:shd w:val="clear" w:color="auto" w:fill="auto"/>
            <w:noWrap/>
            <w:vAlign w:val="center"/>
          </w:tcPr>
          <w:p w:rsidR="001B6C0E" w:rsidRPr="001B6C0E" w:rsidRDefault="001B6C0E" w:rsidP="003C7E7E">
            <w:pPr>
              <w:rPr>
                <w:rFonts w:ascii="Arial" w:hAnsi="Arial" w:cs="Arial"/>
                <w:sz w:val="22"/>
                <w:szCs w:val="22"/>
              </w:rPr>
            </w:pPr>
            <w:proofErr w:type="spellStart"/>
            <w:r w:rsidRPr="001B6C0E">
              <w:rPr>
                <w:rFonts w:ascii="Arial" w:hAnsi="Arial" w:cs="Arial"/>
                <w:sz w:val="22"/>
                <w:szCs w:val="22"/>
              </w:rPr>
              <w:t>Monzogranito</w:t>
            </w:r>
            <w:proofErr w:type="spellEnd"/>
            <w:r w:rsidRPr="001B6C0E">
              <w:rPr>
                <w:rFonts w:ascii="Arial" w:hAnsi="Arial" w:cs="Arial"/>
                <w:sz w:val="22"/>
                <w:szCs w:val="22"/>
              </w:rPr>
              <w:t xml:space="preserve"> Mocoa</w:t>
            </w:r>
          </w:p>
        </w:tc>
        <w:tc>
          <w:tcPr>
            <w:tcW w:w="4231" w:type="dxa"/>
          </w:tcPr>
          <w:p w:rsidR="001B6C0E" w:rsidRPr="001B6C0E" w:rsidRDefault="001B6C0E" w:rsidP="003C7E7E">
            <w:pPr>
              <w:rPr>
                <w:rFonts w:ascii="Arial" w:hAnsi="Arial" w:cs="Arial"/>
                <w:sz w:val="22"/>
                <w:szCs w:val="22"/>
              </w:rPr>
            </w:pPr>
            <w:r w:rsidRPr="001B6C0E">
              <w:rPr>
                <w:rFonts w:ascii="Arial" w:hAnsi="Arial" w:cs="Arial"/>
                <w:sz w:val="22"/>
                <w:szCs w:val="22"/>
              </w:rPr>
              <w:t>Roca intrusiva, grisácea, dura, con manchas rojizas a café de óxido de hierro, con diaclasas cerradas.</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K2v</w:t>
            </w:r>
          </w:p>
        </w:tc>
        <w:tc>
          <w:tcPr>
            <w:tcW w:w="1742" w:type="dxa"/>
            <w:vMerge w:val="restart"/>
            <w:shd w:val="clear" w:color="auto" w:fill="auto"/>
            <w:noWrap/>
            <w:vAlign w:val="center"/>
          </w:tcPr>
          <w:p w:rsidR="001B6C0E" w:rsidRPr="001B6C0E" w:rsidRDefault="001B6C0E" w:rsidP="003C7E7E">
            <w:pPr>
              <w:jc w:val="center"/>
              <w:rPr>
                <w:rFonts w:ascii="Arial" w:hAnsi="Arial" w:cs="Arial"/>
                <w:sz w:val="22"/>
                <w:szCs w:val="22"/>
              </w:rPr>
            </w:pPr>
            <w:r w:rsidRPr="001B6C0E">
              <w:rPr>
                <w:rFonts w:ascii="Arial" w:hAnsi="Arial" w:cs="Arial"/>
                <w:sz w:val="22"/>
                <w:szCs w:val="22"/>
              </w:rPr>
              <w:t>CRETACICO</w:t>
            </w: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Formación Villeta</w:t>
            </w:r>
          </w:p>
        </w:tc>
        <w:tc>
          <w:tcPr>
            <w:tcW w:w="4231" w:type="dxa"/>
          </w:tcPr>
          <w:p w:rsidR="001B6C0E" w:rsidRPr="001B6C0E" w:rsidRDefault="000C3192" w:rsidP="003C7E7E">
            <w:pPr>
              <w:rPr>
                <w:rFonts w:ascii="Arial" w:hAnsi="Arial" w:cs="Arial"/>
                <w:sz w:val="22"/>
                <w:szCs w:val="22"/>
              </w:rPr>
            </w:pPr>
            <w:r w:rsidRPr="000C3192">
              <w:rPr>
                <w:rFonts w:ascii="Arial" w:hAnsi="Arial" w:cs="Arial"/>
                <w:sz w:val="22"/>
                <w:szCs w:val="22"/>
              </w:rPr>
              <w:t xml:space="preserve">Se identifica como una secuencia de </w:t>
            </w:r>
            <w:proofErr w:type="spellStart"/>
            <w:r w:rsidRPr="000C3192">
              <w:rPr>
                <w:rFonts w:ascii="Arial" w:hAnsi="Arial" w:cs="Arial"/>
                <w:sz w:val="22"/>
                <w:szCs w:val="22"/>
              </w:rPr>
              <w:t>lodolitas</w:t>
            </w:r>
            <w:proofErr w:type="spellEnd"/>
            <w:r w:rsidRPr="000C3192">
              <w:rPr>
                <w:rFonts w:ascii="Arial" w:hAnsi="Arial" w:cs="Arial"/>
                <w:sz w:val="22"/>
                <w:szCs w:val="22"/>
              </w:rPr>
              <w:t xml:space="preserve"> grises oscuras a negras, intercaladas en estratos medios a muy gruesos de caliza.  Estratos medios a muy gruesos de cuarzo arenitas en las partes baja y superior de la secuencia.</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K2E1rum</w:t>
            </w:r>
          </w:p>
        </w:tc>
        <w:tc>
          <w:tcPr>
            <w:tcW w:w="1742" w:type="dxa"/>
            <w:vMerge/>
            <w:vAlign w:val="center"/>
          </w:tcPr>
          <w:p w:rsidR="001B6C0E" w:rsidRPr="001B6C0E" w:rsidRDefault="001B6C0E" w:rsidP="003C7E7E">
            <w:pPr>
              <w:rPr>
                <w:rFonts w:ascii="Arial" w:hAnsi="Arial" w:cs="Arial"/>
                <w:sz w:val="22"/>
                <w:szCs w:val="22"/>
              </w:rPr>
            </w:pP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 xml:space="preserve">Formación </w:t>
            </w:r>
            <w:proofErr w:type="spellStart"/>
            <w:r w:rsidRPr="001B6C0E">
              <w:rPr>
                <w:rFonts w:ascii="Arial" w:hAnsi="Arial" w:cs="Arial"/>
                <w:sz w:val="22"/>
                <w:szCs w:val="22"/>
              </w:rPr>
              <w:t>Rumiyaco</w:t>
            </w:r>
            <w:proofErr w:type="spellEnd"/>
          </w:p>
        </w:tc>
        <w:tc>
          <w:tcPr>
            <w:tcW w:w="4231" w:type="dxa"/>
          </w:tcPr>
          <w:p w:rsidR="001B6C0E" w:rsidRPr="001B6C0E" w:rsidRDefault="000C3192" w:rsidP="003C7E7E">
            <w:pPr>
              <w:rPr>
                <w:rFonts w:ascii="Arial" w:hAnsi="Arial" w:cs="Arial"/>
                <w:sz w:val="22"/>
                <w:szCs w:val="22"/>
              </w:rPr>
            </w:pPr>
            <w:r w:rsidRPr="000C3192">
              <w:rPr>
                <w:rFonts w:ascii="Arial" w:hAnsi="Arial" w:cs="Arial"/>
                <w:sz w:val="22"/>
                <w:szCs w:val="22"/>
              </w:rPr>
              <w:t xml:space="preserve">Se define como una sucesión monótona </w:t>
            </w:r>
            <w:proofErr w:type="spellStart"/>
            <w:r w:rsidRPr="000C3192">
              <w:rPr>
                <w:rFonts w:ascii="Arial" w:hAnsi="Arial" w:cs="Arial"/>
                <w:sz w:val="22"/>
                <w:szCs w:val="22"/>
              </w:rPr>
              <w:t>arcillolítica</w:t>
            </w:r>
            <w:proofErr w:type="spellEnd"/>
            <w:r w:rsidRPr="000C3192">
              <w:rPr>
                <w:rFonts w:ascii="Arial" w:hAnsi="Arial" w:cs="Arial"/>
                <w:sz w:val="22"/>
                <w:szCs w:val="22"/>
              </w:rPr>
              <w:t xml:space="preserve"> – </w:t>
            </w:r>
            <w:proofErr w:type="spellStart"/>
            <w:r w:rsidRPr="000C3192">
              <w:rPr>
                <w:rFonts w:ascii="Arial" w:hAnsi="Arial" w:cs="Arial"/>
                <w:sz w:val="22"/>
                <w:szCs w:val="22"/>
              </w:rPr>
              <w:t>lutítica</w:t>
            </w:r>
            <w:proofErr w:type="spellEnd"/>
            <w:r w:rsidRPr="000C3192">
              <w:rPr>
                <w:rFonts w:ascii="Arial" w:hAnsi="Arial" w:cs="Arial"/>
                <w:sz w:val="22"/>
                <w:szCs w:val="22"/>
              </w:rPr>
              <w:t>, color rojo y gris, con intercalaciones de arenitas cuarzosas, líticas, lentes carbonosos y ocasionales niveles calcáreos.  Estas rocas se meteorizan formando suelos arcillosos rojos.</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E2E3pei</w:t>
            </w:r>
          </w:p>
        </w:tc>
        <w:tc>
          <w:tcPr>
            <w:tcW w:w="1742" w:type="dxa"/>
            <w:vMerge w:val="restart"/>
            <w:shd w:val="clear" w:color="auto" w:fill="auto"/>
            <w:noWrap/>
            <w:vAlign w:val="center"/>
          </w:tcPr>
          <w:p w:rsidR="001B6C0E" w:rsidRPr="001B6C0E" w:rsidRDefault="001B6C0E" w:rsidP="003C7E7E">
            <w:pPr>
              <w:jc w:val="center"/>
              <w:rPr>
                <w:rFonts w:ascii="Arial" w:hAnsi="Arial" w:cs="Arial"/>
                <w:sz w:val="22"/>
                <w:szCs w:val="22"/>
              </w:rPr>
            </w:pPr>
            <w:r w:rsidRPr="001B6C0E">
              <w:rPr>
                <w:rFonts w:ascii="Arial" w:hAnsi="Arial" w:cs="Arial"/>
                <w:sz w:val="22"/>
                <w:szCs w:val="22"/>
              </w:rPr>
              <w:t>PALEOGENO</w:t>
            </w: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Formación Pepino -Miembro Inferior</w:t>
            </w:r>
          </w:p>
        </w:tc>
        <w:tc>
          <w:tcPr>
            <w:tcW w:w="4231" w:type="dxa"/>
          </w:tcPr>
          <w:p w:rsidR="001B6C0E" w:rsidRPr="001B6C0E" w:rsidRDefault="002D741D" w:rsidP="003C7E7E">
            <w:pPr>
              <w:rPr>
                <w:rFonts w:ascii="Arial" w:hAnsi="Arial" w:cs="Arial"/>
                <w:sz w:val="22"/>
                <w:szCs w:val="22"/>
              </w:rPr>
            </w:pPr>
            <w:r w:rsidRPr="002D741D">
              <w:rPr>
                <w:rFonts w:ascii="Arial" w:hAnsi="Arial" w:cs="Arial"/>
                <w:sz w:val="22"/>
                <w:szCs w:val="22"/>
              </w:rPr>
              <w:t xml:space="preserve">Estratos gruesos de conglomerados </w:t>
            </w:r>
            <w:proofErr w:type="spellStart"/>
            <w:r w:rsidRPr="002D741D">
              <w:rPr>
                <w:rFonts w:ascii="Arial" w:hAnsi="Arial" w:cs="Arial"/>
                <w:sz w:val="22"/>
                <w:szCs w:val="22"/>
              </w:rPr>
              <w:t>polimícticos</w:t>
            </w:r>
            <w:proofErr w:type="spellEnd"/>
            <w:r w:rsidRPr="002D741D">
              <w:rPr>
                <w:rFonts w:ascii="Arial" w:hAnsi="Arial" w:cs="Arial"/>
                <w:sz w:val="22"/>
                <w:szCs w:val="22"/>
              </w:rPr>
              <w:t xml:space="preserve"> </w:t>
            </w:r>
            <w:proofErr w:type="spellStart"/>
            <w:r w:rsidRPr="002D741D">
              <w:rPr>
                <w:rFonts w:ascii="Arial" w:hAnsi="Arial" w:cs="Arial"/>
                <w:sz w:val="22"/>
                <w:szCs w:val="22"/>
              </w:rPr>
              <w:t>clastosoportados</w:t>
            </w:r>
            <w:proofErr w:type="spellEnd"/>
            <w:r w:rsidRPr="002D741D">
              <w:rPr>
                <w:rFonts w:ascii="Arial" w:hAnsi="Arial" w:cs="Arial"/>
                <w:sz w:val="22"/>
                <w:szCs w:val="22"/>
              </w:rPr>
              <w:t xml:space="preserve">.  Intercalaciones menores de </w:t>
            </w:r>
            <w:proofErr w:type="spellStart"/>
            <w:r w:rsidRPr="002D741D">
              <w:rPr>
                <w:rFonts w:ascii="Arial" w:hAnsi="Arial" w:cs="Arial"/>
                <w:sz w:val="22"/>
                <w:szCs w:val="22"/>
              </w:rPr>
              <w:t>litoarenitas</w:t>
            </w:r>
            <w:proofErr w:type="spellEnd"/>
            <w:r w:rsidRPr="002D741D">
              <w:rPr>
                <w:rFonts w:ascii="Arial" w:hAnsi="Arial" w:cs="Arial"/>
                <w:sz w:val="22"/>
                <w:szCs w:val="22"/>
              </w:rPr>
              <w:t xml:space="preserve"> y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limosas.</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E2E3pem</w:t>
            </w:r>
          </w:p>
        </w:tc>
        <w:tc>
          <w:tcPr>
            <w:tcW w:w="1742" w:type="dxa"/>
            <w:vMerge/>
            <w:vAlign w:val="center"/>
          </w:tcPr>
          <w:p w:rsidR="001B6C0E" w:rsidRPr="001B6C0E" w:rsidRDefault="001B6C0E" w:rsidP="003C7E7E">
            <w:pPr>
              <w:rPr>
                <w:rFonts w:ascii="Arial" w:hAnsi="Arial" w:cs="Arial"/>
                <w:sz w:val="22"/>
                <w:szCs w:val="22"/>
              </w:rPr>
            </w:pP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Formación Pepino-Miembro Medio</w:t>
            </w:r>
          </w:p>
        </w:tc>
        <w:tc>
          <w:tcPr>
            <w:tcW w:w="4231" w:type="dxa"/>
          </w:tcPr>
          <w:p w:rsidR="001B6C0E" w:rsidRPr="001B6C0E" w:rsidRDefault="002D741D" w:rsidP="003C7E7E">
            <w:pPr>
              <w:rPr>
                <w:rFonts w:ascii="Arial" w:hAnsi="Arial" w:cs="Arial"/>
                <w:sz w:val="22"/>
                <w:szCs w:val="22"/>
              </w:rPr>
            </w:pPr>
            <w:r w:rsidRPr="002D741D">
              <w:rPr>
                <w:rFonts w:ascii="Arial" w:hAnsi="Arial" w:cs="Arial"/>
                <w:sz w:val="22"/>
                <w:szCs w:val="22"/>
              </w:rPr>
              <w:t xml:space="preserve">Estratos medios y delgados tabulares de arenitas lodosas,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arenosas,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abigarradas y arenitas cuarzosas de grano medio.</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E2E3pes</w:t>
            </w:r>
          </w:p>
        </w:tc>
        <w:tc>
          <w:tcPr>
            <w:tcW w:w="1742" w:type="dxa"/>
            <w:vMerge/>
            <w:vAlign w:val="center"/>
          </w:tcPr>
          <w:p w:rsidR="001B6C0E" w:rsidRPr="001B6C0E" w:rsidRDefault="001B6C0E" w:rsidP="003C7E7E">
            <w:pPr>
              <w:rPr>
                <w:rFonts w:ascii="Arial" w:hAnsi="Arial" w:cs="Arial"/>
                <w:sz w:val="22"/>
                <w:szCs w:val="22"/>
              </w:rPr>
            </w:pP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Formación Pepino-Miembro Superior</w:t>
            </w:r>
          </w:p>
        </w:tc>
        <w:tc>
          <w:tcPr>
            <w:tcW w:w="4231" w:type="dxa"/>
          </w:tcPr>
          <w:p w:rsidR="001B6C0E" w:rsidRPr="001B6C0E" w:rsidRDefault="002D741D" w:rsidP="003C7E7E">
            <w:pPr>
              <w:rPr>
                <w:rFonts w:ascii="Arial" w:hAnsi="Arial" w:cs="Arial"/>
                <w:sz w:val="22"/>
                <w:szCs w:val="22"/>
              </w:rPr>
            </w:pPr>
            <w:r w:rsidRPr="002D741D">
              <w:rPr>
                <w:rFonts w:ascii="Arial" w:hAnsi="Arial" w:cs="Arial"/>
                <w:sz w:val="22"/>
                <w:szCs w:val="22"/>
              </w:rPr>
              <w:t xml:space="preserve">Estratos gruesos y muy gruesos de conglomerados </w:t>
            </w:r>
            <w:proofErr w:type="spellStart"/>
            <w:r w:rsidRPr="002D741D">
              <w:rPr>
                <w:rFonts w:ascii="Arial" w:hAnsi="Arial" w:cs="Arial"/>
                <w:sz w:val="22"/>
                <w:szCs w:val="22"/>
              </w:rPr>
              <w:t>polimícticos</w:t>
            </w:r>
            <w:proofErr w:type="spellEnd"/>
            <w:r w:rsidRPr="002D741D">
              <w:rPr>
                <w:rFonts w:ascii="Arial" w:hAnsi="Arial" w:cs="Arial"/>
                <w:sz w:val="22"/>
                <w:szCs w:val="22"/>
              </w:rPr>
              <w:t xml:space="preserve"> </w:t>
            </w:r>
            <w:proofErr w:type="spellStart"/>
            <w:r w:rsidRPr="002D741D">
              <w:rPr>
                <w:rFonts w:ascii="Arial" w:hAnsi="Arial" w:cs="Arial"/>
                <w:sz w:val="22"/>
                <w:szCs w:val="22"/>
              </w:rPr>
              <w:t>clastosoportados</w:t>
            </w:r>
            <w:proofErr w:type="spellEnd"/>
            <w:r w:rsidRPr="002D741D">
              <w:rPr>
                <w:rFonts w:ascii="Arial" w:hAnsi="Arial" w:cs="Arial"/>
                <w:sz w:val="22"/>
                <w:szCs w:val="22"/>
              </w:rPr>
              <w:t xml:space="preserve"> en </w:t>
            </w:r>
            <w:proofErr w:type="spellStart"/>
            <w:r w:rsidRPr="002D741D">
              <w:rPr>
                <w:rFonts w:ascii="Arial" w:hAnsi="Arial" w:cs="Arial"/>
                <w:sz w:val="22"/>
                <w:szCs w:val="22"/>
              </w:rPr>
              <w:t>litoarenitas</w:t>
            </w:r>
            <w:proofErr w:type="spellEnd"/>
            <w:r w:rsidRPr="002D741D">
              <w:rPr>
                <w:rFonts w:ascii="Arial" w:hAnsi="Arial" w:cs="Arial"/>
                <w:sz w:val="22"/>
                <w:szCs w:val="22"/>
              </w:rPr>
              <w:t xml:space="preserve"> </w:t>
            </w:r>
            <w:proofErr w:type="spellStart"/>
            <w:r w:rsidRPr="002D741D">
              <w:rPr>
                <w:rFonts w:ascii="Arial" w:hAnsi="Arial" w:cs="Arial"/>
                <w:sz w:val="22"/>
                <w:szCs w:val="22"/>
              </w:rPr>
              <w:t>submaduras</w:t>
            </w:r>
            <w:proofErr w:type="spellEnd"/>
            <w:r w:rsidRPr="002D741D">
              <w:rPr>
                <w:rFonts w:ascii="Arial" w:hAnsi="Arial" w:cs="Arial"/>
                <w:sz w:val="22"/>
                <w:szCs w:val="22"/>
              </w:rPr>
              <w:t xml:space="preserve"> de grano grueso.  Intercalaciones de estratos gruesos de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y </w:t>
            </w:r>
            <w:proofErr w:type="spellStart"/>
            <w:r w:rsidRPr="002D741D">
              <w:rPr>
                <w:rFonts w:ascii="Arial" w:hAnsi="Arial" w:cs="Arial"/>
                <w:sz w:val="22"/>
                <w:szCs w:val="22"/>
              </w:rPr>
              <w:t>limolitas</w:t>
            </w:r>
            <w:proofErr w:type="spellEnd"/>
            <w:r w:rsidRPr="002D741D">
              <w:rPr>
                <w:rFonts w:ascii="Arial" w:hAnsi="Arial" w:cs="Arial"/>
                <w:sz w:val="22"/>
                <w:szCs w:val="22"/>
              </w:rPr>
              <w:t>.</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E3N1or</w:t>
            </w:r>
          </w:p>
        </w:tc>
        <w:tc>
          <w:tcPr>
            <w:tcW w:w="1742" w:type="dxa"/>
            <w:vMerge/>
            <w:vAlign w:val="center"/>
          </w:tcPr>
          <w:p w:rsidR="001B6C0E" w:rsidRPr="001B6C0E" w:rsidRDefault="001B6C0E" w:rsidP="003C7E7E">
            <w:pPr>
              <w:rPr>
                <w:rFonts w:ascii="Arial" w:hAnsi="Arial" w:cs="Arial"/>
                <w:sz w:val="22"/>
                <w:szCs w:val="22"/>
              </w:rPr>
            </w:pP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Formación Pepino-Grupo Orito</w:t>
            </w:r>
          </w:p>
        </w:tc>
        <w:tc>
          <w:tcPr>
            <w:tcW w:w="4231" w:type="dxa"/>
          </w:tcPr>
          <w:p w:rsidR="001B6C0E" w:rsidRPr="001B6C0E" w:rsidRDefault="002D741D" w:rsidP="003C7E7E">
            <w:pPr>
              <w:rPr>
                <w:rFonts w:ascii="Arial" w:hAnsi="Arial" w:cs="Arial"/>
                <w:sz w:val="22"/>
                <w:szCs w:val="22"/>
              </w:rPr>
            </w:pPr>
            <w:r w:rsidRPr="002D741D">
              <w:rPr>
                <w:rFonts w:ascii="Arial" w:hAnsi="Arial" w:cs="Arial"/>
                <w:sz w:val="22"/>
                <w:szCs w:val="22"/>
              </w:rPr>
              <w:t xml:space="preserve">Sucesión monótona de </w:t>
            </w:r>
            <w:proofErr w:type="spellStart"/>
            <w:r w:rsidRPr="002D741D">
              <w:rPr>
                <w:rFonts w:ascii="Arial" w:hAnsi="Arial" w:cs="Arial"/>
                <w:sz w:val="22"/>
                <w:szCs w:val="22"/>
              </w:rPr>
              <w:t>limolitas</w:t>
            </w:r>
            <w:proofErr w:type="spellEnd"/>
            <w:r w:rsidRPr="002D741D">
              <w:rPr>
                <w:rFonts w:ascii="Arial" w:hAnsi="Arial" w:cs="Arial"/>
                <w:sz w:val="22"/>
                <w:szCs w:val="22"/>
              </w:rPr>
              <w:t xml:space="preserve">, </w:t>
            </w:r>
            <w:proofErr w:type="spellStart"/>
            <w:r w:rsidRPr="002D741D">
              <w:rPr>
                <w:rFonts w:ascii="Arial" w:hAnsi="Arial" w:cs="Arial"/>
                <w:sz w:val="22"/>
                <w:szCs w:val="22"/>
              </w:rPr>
              <w:t>lodolitas</w:t>
            </w:r>
            <w:proofErr w:type="spellEnd"/>
            <w:r w:rsidRPr="002D741D">
              <w:rPr>
                <w:rFonts w:ascii="Arial" w:hAnsi="Arial" w:cs="Arial"/>
                <w:sz w:val="22"/>
                <w:szCs w:val="22"/>
              </w:rPr>
              <w:t xml:space="preserve"> y </w:t>
            </w:r>
            <w:proofErr w:type="spellStart"/>
            <w:r w:rsidRPr="002D741D">
              <w:rPr>
                <w:rFonts w:ascii="Arial" w:hAnsi="Arial" w:cs="Arial"/>
                <w:sz w:val="22"/>
                <w:szCs w:val="22"/>
              </w:rPr>
              <w:t>sublitoarenitas</w:t>
            </w:r>
            <w:proofErr w:type="spellEnd"/>
            <w:r w:rsidRPr="002D741D">
              <w:rPr>
                <w:rFonts w:ascii="Arial" w:hAnsi="Arial" w:cs="Arial"/>
                <w:sz w:val="22"/>
                <w:szCs w:val="22"/>
              </w:rPr>
              <w:t>, de color amarillo y rojo con moteado a gris, verde y morado, esporádicas costras de yeso y capas delgadas de carbón.</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Qt2</w:t>
            </w:r>
          </w:p>
        </w:tc>
        <w:tc>
          <w:tcPr>
            <w:tcW w:w="1742" w:type="dxa"/>
            <w:vMerge w:val="restart"/>
            <w:shd w:val="clear" w:color="auto" w:fill="auto"/>
            <w:noWrap/>
            <w:vAlign w:val="center"/>
          </w:tcPr>
          <w:p w:rsidR="001B6C0E" w:rsidRPr="001B6C0E" w:rsidRDefault="001B6C0E" w:rsidP="003C7E7E">
            <w:pPr>
              <w:jc w:val="center"/>
              <w:rPr>
                <w:rFonts w:ascii="Arial" w:hAnsi="Arial" w:cs="Arial"/>
                <w:sz w:val="22"/>
                <w:szCs w:val="22"/>
              </w:rPr>
            </w:pPr>
            <w:r w:rsidRPr="001B6C0E">
              <w:rPr>
                <w:rFonts w:ascii="Arial" w:hAnsi="Arial" w:cs="Arial"/>
                <w:sz w:val="22"/>
                <w:szCs w:val="22"/>
              </w:rPr>
              <w:t>CUATERNARIO</w:t>
            </w: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Terrazas Medias</w:t>
            </w:r>
          </w:p>
        </w:tc>
        <w:tc>
          <w:tcPr>
            <w:tcW w:w="4231" w:type="dxa"/>
          </w:tcPr>
          <w:p w:rsidR="001B6C0E" w:rsidRPr="001B6C0E" w:rsidRDefault="002D741D" w:rsidP="003C7E7E">
            <w:pPr>
              <w:rPr>
                <w:rFonts w:ascii="Arial" w:hAnsi="Arial" w:cs="Arial"/>
                <w:sz w:val="22"/>
                <w:szCs w:val="22"/>
              </w:rPr>
            </w:pPr>
            <w:r w:rsidRPr="002D741D">
              <w:rPr>
                <w:rFonts w:ascii="Arial" w:hAnsi="Arial" w:cs="Arial"/>
                <w:sz w:val="22"/>
                <w:szCs w:val="22"/>
              </w:rPr>
              <w:t>Ocupan las laderas de los valles de corrientes de segundo y tercer orden.  Guijos, guijarros y cantos de composición heterogénea, en matriz de arena fina a gruesa, ocasionalmente lodo.</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Qt1</w:t>
            </w:r>
          </w:p>
        </w:tc>
        <w:tc>
          <w:tcPr>
            <w:tcW w:w="1742" w:type="dxa"/>
            <w:vMerge/>
            <w:vAlign w:val="center"/>
          </w:tcPr>
          <w:p w:rsidR="001B6C0E" w:rsidRPr="001B6C0E" w:rsidRDefault="001B6C0E" w:rsidP="003C7E7E">
            <w:pPr>
              <w:rPr>
                <w:rFonts w:ascii="Arial" w:hAnsi="Arial" w:cs="Arial"/>
                <w:sz w:val="22"/>
                <w:szCs w:val="22"/>
              </w:rPr>
            </w:pP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Terrazas Altas</w:t>
            </w:r>
          </w:p>
        </w:tc>
        <w:tc>
          <w:tcPr>
            <w:tcW w:w="4231" w:type="dxa"/>
          </w:tcPr>
          <w:p w:rsidR="001B6C0E" w:rsidRPr="001B6C0E" w:rsidRDefault="00AF4076" w:rsidP="00AF4076">
            <w:pPr>
              <w:jc w:val="center"/>
              <w:rPr>
                <w:rFonts w:ascii="Arial" w:hAnsi="Arial" w:cs="Arial"/>
                <w:sz w:val="22"/>
                <w:szCs w:val="22"/>
              </w:rPr>
            </w:pPr>
            <w:r w:rsidRPr="00AF4076">
              <w:rPr>
                <w:rFonts w:ascii="Arial" w:hAnsi="Arial" w:cs="Arial"/>
                <w:sz w:val="22"/>
                <w:szCs w:val="22"/>
              </w:rPr>
              <w:t xml:space="preserve">Generalmente forman planicies amplias.  Guijos, guijarros y cantos de mediano a </w:t>
            </w:r>
            <w:r w:rsidRPr="00AF4076">
              <w:rPr>
                <w:rFonts w:ascii="Arial" w:hAnsi="Arial" w:cs="Arial"/>
                <w:sz w:val="22"/>
                <w:szCs w:val="22"/>
              </w:rPr>
              <w:lastRenderedPageBreak/>
              <w:t>gran tamaño y composición heterogénea, matriz de arena fina a gruesa.</w:t>
            </w:r>
          </w:p>
        </w:tc>
      </w:tr>
      <w:tr w:rsidR="001B6C0E" w:rsidRPr="001B6C0E" w:rsidTr="001B6C0E">
        <w:trPr>
          <w:trHeight w:val="255"/>
          <w:jc w:val="center"/>
        </w:trPr>
        <w:tc>
          <w:tcPr>
            <w:tcW w:w="114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lastRenderedPageBreak/>
              <w:t>Q2al</w:t>
            </w:r>
          </w:p>
        </w:tc>
        <w:tc>
          <w:tcPr>
            <w:tcW w:w="1742" w:type="dxa"/>
            <w:vMerge/>
            <w:vAlign w:val="center"/>
          </w:tcPr>
          <w:p w:rsidR="001B6C0E" w:rsidRPr="001B6C0E" w:rsidRDefault="001B6C0E" w:rsidP="003C7E7E">
            <w:pPr>
              <w:rPr>
                <w:rFonts w:ascii="Arial" w:hAnsi="Arial" w:cs="Arial"/>
                <w:sz w:val="22"/>
                <w:szCs w:val="22"/>
              </w:rPr>
            </w:pPr>
          </w:p>
        </w:tc>
        <w:tc>
          <w:tcPr>
            <w:tcW w:w="2150" w:type="dxa"/>
            <w:shd w:val="clear" w:color="auto" w:fill="auto"/>
            <w:noWrap/>
            <w:vAlign w:val="center"/>
          </w:tcPr>
          <w:p w:rsidR="001B6C0E" w:rsidRPr="001B6C0E" w:rsidRDefault="001B6C0E" w:rsidP="003C7E7E">
            <w:pPr>
              <w:rPr>
                <w:rFonts w:ascii="Arial" w:hAnsi="Arial" w:cs="Arial"/>
                <w:sz w:val="22"/>
                <w:szCs w:val="22"/>
              </w:rPr>
            </w:pPr>
            <w:r w:rsidRPr="001B6C0E">
              <w:rPr>
                <w:rFonts w:ascii="Arial" w:hAnsi="Arial" w:cs="Arial"/>
                <w:sz w:val="22"/>
                <w:szCs w:val="22"/>
              </w:rPr>
              <w:t>Aluviones</w:t>
            </w:r>
          </w:p>
        </w:tc>
        <w:tc>
          <w:tcPr>
            <w:tcW w:w="4231" w:type="dxa"/>
          </w:tcPr>
          <w:p w:rsidR="001B6C0E" w:rsidRPr="001B6C0E" w:rsidRDefault="00AF4076" w:rsidP="003C7E7E">
            <w:pPr>
              <w:rPr>
                <w:rFonts w:ascii="Arial" w:hAnsi="Arial" w:cs="Arial"/>
                <w:sz w:val="22"/>
                <w:szCs w:val="22"/>
              </w:rPr>
            </w:pPr>
            <w:r w:rsidRPr="00AF4076">
              <w:rPr>
                <w:rFonts w:ascii="Arial" w:hAnsi="Arial" w:cs="Arial"/>
                <w:sz w:val="22"/>
                <w:szCs w:val="22"/>
              </w:rPr>
              <w:t>Los depósitos aluviales se componen de gravas, arenas, limos y arcillas asociados a los causes de los ríos y a las llanuras de inundación.</w:t>
            </w:r>
          </w:p>
        </w:tc>
      </w:tr>
    </w:tbl>
    <w:p w:rsidR="00AB6C65" w:rsidRPr="00F47F3B" w:rsidRDefault="00AB6C65" w:rsidP="00AB6C65">
      <w:pPr>
        <w:jc w:val="center"/>
        <w:rPr>
          <w:rStyle w:val="Emphasis"/>
        </w:rPr>
      </w:pPr>
      <w:r w:rsidRPr="00F47F3B">
        <w:rPr>
          <w:rStyle w:val="Emphasis"/>
        </w:rPr>
        <w:t xml:space="preserve">Fuente: </w:t>
      </w:r>
      <w:r w:rsidR="00E61E38">
        <w:rPr>
          <w:rStyle w:val="Emphasis"/>
        </w:rPr>
        <w:t>POMCA – Río Pepino</w:t>
      </w:r>
      <w:r w:rsidRPr="00F47F3B">
        <w:rPr>
          <w:rStyle w:val="Emphasis"/>
        </w:rPr>
        <w:t>.</w:t>
      </w:r>
    </w:p>
    <w:p w:rsidR="002B5250" w:rsidRPr="002B5250" w:rsidRDefault="002B5250" w:rsidP="002B5250">
      <w:pPr>
        <w:rPr>
          <w:rFonts w:ascii="Arial" w:hAnsi="Arial" w:cs="Arial"/>
          <w:sz w:val="24"/>
          <w:lang w:val="es-ES_tradnl"/>
        </w:rPr>
      </w:pPr>
    </w:p>
    <w:p w:rsidR="00DF29AB" w:rsidRPr="0033133F" w:rsidRDefault="00DF29AB" w:rsidP="0033133F">
      <w:pPr>
        <w:rPr>
          <w:rFonts w:ascii="Arial" w:hAnsi="Arial" w:cs="Arial"/>
          <w:sz w:val="24"/>
          <w:lang w:val="es-ES_tradnl"/>
        </w:rPr>
      </w:pPr>
    </w:p>
    <w:p w:rsidR="0017471F" w:rsidRDefault="0017471F" w:rsidP="00954702">
      <w:pPr>
        <w:pStyle w:val="ListParagraph"/>
        <w:numPr>
          <w:ilvl w:val="0"/>
          <w:numId w:val="16"/>
        </w:numPr>
        <w:rPr>
          <w:rFonts w:ascii="Arial" w:hAnsi="Arial" w:cs="Arial"/>
          <w:b/>
          <w:sz w:val="24"/>
          <w:lang w:val="es-ES_tradnl"/>
        </w:rPr>
      </w:pPr>
      <w:r>
        <w:rPr>
          <w:rFonts w:ascii="Arial" w:hAnsi="Arial" w:cs="Arial"/>
          <w:b/>
          <w:sz w:val="24"/>
          <w:lang w:val="es-ES_tradnl"/>
        </w:rPr>
        <w:t>Geomorfología</w:t>
      </w:r>
    </w:p>
    <w:p w:rsidR="00E45E1A" w:rsidRDefault="00E45E1A" w:rsidP="00E45E1A">
      <w:pPr>
        <w:pStyle w:val="ListParagraph"/>
        <w:ind w:left="720"/>
        <w:rPr>
          <w:rFonts w:ascii="Arial" w:hAnsi="Arial" w:cs="Arial"/>
          <w:b/>
          <w:sz w:val="24"/>
          <w:lang w:val="es-ES_tradnl"/>
        </w:rPr>
      </w:pPr>
    </w:p>
    <w:p w:rsidR="0017471F" w:rsidRPr="0017471F" w:rsidRDefault="0017471F" w:rsidP="0017471F">
      <w:pPr>
        <w:jc w:val="both"/>
        <w:rPr>
          <w:rFonts w:ascii="Arial" w:hAnsi="Arial" w:cs="Arial"/>
          <w:sz w:val="24"/>
          <w:lang w:val="es-ES_tradnl"/>
        </w:rPr>
      </w:pPr>
      <w:r w:rsidRPr="0017471F">
        <w:rPr>
          <w:rFonts w:ascii="Arial" w:hAnsi="Arial" w:cs="Arial"/>
          <w:sz w:val="24"/>
          <w:lang w:val="es-ES_tradnl"/>
        </w:rPr>
        <w:t>El municipio de Mocoa está situado al sur-oeste del territorio colombiano y corresponde a la parte noroeste del Departamento del Putumayo, haciendo parte del Piedemonte amazónico. Esta región ha sido sometida tanto a efectos compresivos como distensivos, generando cuencas alargadas que posteriormente se deformaron y desarrollaron pliegues y fallas inversas.</w:t>
      </w:r>
      <w:r>
        <w:rPr>
          <w:rStyle w:val="FootnoteReference"/>
          <w:rFonts w:cs="Arial"/>
          <w:sz w:val="24"/>
          <w:lang w:val="es-ES_tradnl"/>
        </w:rPr>
        <w:footnoteReference w:id="4"/>
      </w:r>
    </w:p>
    <w:p w:rsidR="0017471F" w:rsidRPr="0017471F" w:rsidRDefault="0017471F" w:rsidP="0017471F">
      <w:pPr>
        <w:jc w:val="both"/>
        <w:rPr>
          <w:rFonts w:ascii="Arial" w:hAnsi="Arial" w:cs="Arial"/>
          <w:sz w:val="24"/>
          <w:lang w:val="es-ES_tradnl"/>
        </w:rPr>
      </w:pPr>
    </w:p>
    <w:p w:rsidR="0017471F" w:rsidRPr="0017471F" w:rsidRDefault="0017471F" w:rsidP="0017471F">
      <w:pPr>
        <w:jc w:val="both"/>
        <w:rPr>
          <w:rFonts w:ascii="Arial" w:hAnsi="Arial" w:cs="Arial"/>
          <w:sz w:val="24"/>
          <w:lang w:val="es-ES_tradnl"/>
        </w:rPr>
      </w:pPr>
      <w:r w:rsidRPr="0017471F">
        <w:rPr>
          <w:rFonts w:ascii="Arial" w:hAnsi="Arial" w:cs="Arial"/>
          <w:sz w:val="24"/>
          <w:lang w:val="es-ES_tradnl"/>
        </w:rPr>
        <w:t>En la siguiente tabla se presentan las unidades geomorfológicas del borde oriental de la Cordillera Oriental en el Municipio de Mocoa.</w:t>
      </w:r>
    </w:p>
    <w:p w:rsidR="0017471F" w:rsidRPr="0017471F" w:rsidRDefault="0017471F" w:rsidP="0017471F">
      <w:pPr>
        <w:jc w:val="both"/>
        <w:rPr>
          <w:rFonts w:ascii="Arial" w:hAnsi="Arial" w:cs="Arial"/>
          <w:sz w:val="24"/>
          <w:lang w:val="es-ES_tradnl"/>
        </w:rPr>
      </w:pPr>
    </w:p>
    <w:p w:rsidR="0017471F" w:rsidRDefault="0017471F" w:rsidP="0017471F">
      <w:pPr>
        <w:pStyle w:val="Caption"/>
        <w:rPr>
          <w:rFonts w:cs="Arial"/>
          <w:b w:val="0"/>
          <w:sz w:val="24"/>
          <w:lang w:val="es-ES_tradnl"/>
        </w:rPr>
      </w:pPr>
      <w:bookmarkStart w:id="79" w:name="_Toc494829074"/>
      <w:r>
        <w:t xml:space="preserve">Tabla </w:t>
      </w:r>
      <w:fldSimple w:instr=" SEQ Tabla \* ARABIC ">
        <w:r w:rsidR="00B7414C">
          <w:rPr>
            <w:noProof/>
          </w:rPr>
          <w:t>7</w:t>
        </w:r>
      </w:fldSimple>
      <w:r>
        <w:t>. Unidades Geomorfológicas – Mocoa</w:t>
      </w:r>
      <w:bookmarkEnd w:id="79"/>
    </w:p>
    <w:p w:rsidR="0017471F" w:rsidRDefault="0017471F" w:rsidP="0017471F">
      <w:pPr>
        <w:rPr>
          <w:rFonts w:ascii="Arial" w:hAnsi="Arial" w:cs="Arial"/>
          <w:b/>
          <w:sz w:val="24"/>
          <w:lang w:val="es-ES_tradnl"/>
        </w:rPr>
      </w:pPr>
    </w:p>
    <w:tbl>
      <w:tblPr>
        <w:tblW w:w="9048"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664"/>
        <w:gridCol w:w="1167"/>
        <w:gridCol w:w="6217"/>
      </w:tblGrid>
      <w:tr w:rsidR="0017471F" w:rsidRPr="00190FA0" w:rsidTr="00E47A7B">
        <w:trPr>
          <w:trHeight w:val="482"/>
          <w:tblHeader/>
          <w:jc w:val="center"/>
        </w:trPr>
        <w:tc>
          <w:tcPr>
            <w:tcW w:w="9048" w:type="dxa"/>
            <w:gridSpan w:val="3"/>
            <w:tcBorders>
              <w:top w:val="single" w:sz="4" w:space="0" w:color="auto"/>
              <w:bottom w:val="single" w:sz="4" w:space="0" w:color="auto"/>
            </w:tcBorders>
            <w:shd w:val="clear" w:color="auto" w:fill="D9D9D9"/>
            <w:vAlign w:val="center"/>
          </w:tcPr>
          <w:p w:rsidR="0017471F" w:rsidRPr="00190FA0" w:rsidRDefault="0017471F" w:rsidP="00E47A7B">
            <w:pPr>
              <w:jc w:val="center"/>
              <w:rPr>
                <w:rFonts w:ascii="Arial" w:hAnsi="Arial" w:cs="Arial"/>
                <w:b/>
                <w:bCs/>
                <w:sz w:val="22"/>
                <w:szCs w:val="22"/>
              </w:rPr>
            </w:pPr>
            <w:r w:rsidRPr="00190FA0">
              <w:rPr>
                <w:rFonts w:ascii="Arial" w:hAnsi="Arial" w:cs="Arial"/>
                <w:b/>
                <w:bCs/>
                <w:sz w:val="22"/>
                <w:szCs w:val="22"/>
              </w:rPr>
              <w:t>UNIDADES GEOMORFOLOGICAS</w:t>
            </w:r>
          </w:p>
        </w:tc>
      </w:tr>
      <w:tr w:rsidR="0017471F" w:rsidRPr="00190FA0" w:rsidTr="0017471F">
        <w:trPr>
          <w:trHeight w:val="453"/>
          <w:tblHeader/>
          <w:jc w:val="center"/>
        </w:trPr>
        <w:tc>
          <w:tcPr>
            <w:tcW w:w="1664" w:type="dxa"/>
            <w:tcBorders>
              <w:top w:val="single" w:sz="4" w:space="0" w:color="auto"/>
              <w:bottom w:val="single" w:sz="4" w:space="0" w:color="auto"/>
              <w:right w:val="single" w:sz="4" w:space="0" w:color="auto"/>
            </w:tcBorders>
            <w:shd w:val="clear" w:color="auto" w:fill="D9D9D9"/>
            <w:vAlign w:val="center"/>
          </w:tcPr>
          <w:p w:rsidR="0017471F" w:rsidRPr="00190FA0" w:rsidRDefault="0017471F" w:rsidP="00E47A7B">
            <w:pPr>
              <w:jc w:val="center"/>
              <w:rPr>
                <w:rFonts w:ascii="Arial" w:hAnsi="Arial" w:cs="Arial"/>
                <w:b/>
                <w:bCs/>
                <w:sz w:val="22"/>
                <w:szCs w:val="22"/>
              </w:rPr>
            </w:pPr>
            <w:r w:rsidRPr="00190FA0">
              <w:rPr>
                <w:rFonts w:ascii="Arial" w:hAnsi="Arial" w:cs="Arial"/>
                <w:b/>
                <w:bCs/>
                <w:sz w:val="22"/>
                <w:szCs w:val="22"/>
              </w:rPr>
              <w:t xml:space="preserve">GEOFORMAS </w:t>
            </w:r>
          </w:p>
        </w:tc>
        <w:tc>
          <w:tcPr>
            <w:tcW w:w="1167" w:type="dxa"/>
            <w:tcBorders>
              <w:top w:val="single" w:sz="4" w:space="0" w:color="auto"/>
              <w:left w:val="single" w:sz="4" w:space="0" w:color="auto"/>
              <w:bottom w:val="single" w:sz="4" w:space="0" w:color="auto"/>
            </w:tcBorders>
            <w:shd w:val="clear" w:color="auto" w:fill="D9D9D9"/>
            <w:vAlign w:val="center"/>
          </w:tcPr>
          <w:p w:rsidR="0017471F" w:rsidRPr="00190FA0" w:rsidRDefault="0017471F" w:rsidP="00E47A7B">
            <w:pPr>
              <w:jc w:val="center"/>
              <w:rPr>
                <w:rFonts w:ascii="Arial" w:hAnsi="Arial" w:cs="Arial"/>
                <w:b/>
                <w:bCs/>
                <w:sz w:val="22"/>
                <w:szCs w:val="22"/>
              </w:rPr>
            </w:pPr>
            <w:r w:rsidRPr="00190FA0">
              <w:rPr>
                <w:rFonts w:ascii="Arial" w:hAnsi="Arial" w:cs="Arial"/>
                <w:b/>
                <w:bCs/>
                <w:sz w:val="22"/>
                <w:szCs w:val="22"/>
              </w:rPr>
              <w:t>SIMBOLO</w:t>
            </w:r>
          </w:p>
        </w:tc>
        <w:tc>
          <w:tcPr>
            <w:tcW w:w="6217" w:type="dxa"/>
            <w:tcBorders>
              <w:top w:val="single" w:sz="4" w:space="0" w:color="auto"/>
              <w:left w:val="single" w:sz="4" w:space="0" w:color="auto"/>
              <w:bottom w:val="single" w:sz="4" w:space="0" w:color="auto"/>
            </w:tcBorders>
            <w:shd w:val="clear" w:color="auto" w:fill="D9D9D9"/>
            <w:vAlign w:val="center"/>
          </w:tcPr>
          <w:p w:rsidR="0017471F" w:rsidRPr="00190FA0" w:rsidRDefault="0017471F" w:rsidP="00E47A7B">
            <w:pPr>
              <w:jc w:val="center"/>
              <w:rPr>
                <w:rFonts w:ascii="Arial" w:hAnsi="Arial" w:cs="Arial"/>
                <w:b/>
                <w:bCs/>
                <w:sz w:val="22"/>
                <w:szCs w:val="22"/>
              </w:rPr>
            </w:pPr>
            <w:r w:rsidRPr="00190FA0">
              <w:rPr>
                <w:rFonts w:ascii="Arial" w:hAnsi="Arial" w:cs="Arial"/>
                <w:b/>
                <w:bCs/>
                <w:sz w:val="22"/>
                <w:szCs w:val="22"/>
              </w:rPr>
              <w:t>DESCRIPCIÓN</w:t>
            </w:r>
          </w:p>
        </w:tc>
      </w:tr>
      <w:tr w:rsidR="0017471F" w:rsidRPr="00190FA0" w:rsidTr="00E47A7B">
        <w:trPr>
          <w:trHeight w:val="453"/>
          <w:jc w:val="center"/>
        </w:trPr>
        <w:tc>
          <w:tcPr>
            <w:tcW w:w="9048" w:type="dxa"/>
            <w:gridSpan w:val="3"/>
            <w:tcBorders>
              <w:top w:val="single" w:sz="4" w:space="0" w:color="auto"/>
              <w:bottom w:val="single" w:sz="4" w:space="0" w:color="auto"/>
            </w:tcBorders>
            <w:shd w:val="clear" w:color="auto" w:fill="D9D9D9"/>
            <w:vAlign w:val="center"/>
          </w:tcPr>
          <w:p w:rsidR="0017471F" w:rsidRPr="00190FA0" w:rsidRDefault="0017471F" w:rsidP="00E47A7B">
            <w:pPr>
              <w:jc w:val="center"/>
              <w:rPr>
                <w:rFonts w:ascii="Arial" w:hAnsi="Arial" w:cs="Arial"/>
                <w:b/>
                <w:bCs/>
                <w:sz w:val="22"/>
                <w:szCs w:val="22"/>
              </w:rPr>
            </w:pPr>
            <w:r w:rsidRPr="00190FA0">
              <w:rPr>
                <w:rFonts w:ascii="Arial" w:hAnsi="Arial" w:cs="Arial"/>
                <w:b/>
                <w:bCs/>
                <w:sz w:val="22"/>
                <w:szCs w:val="22"/>
              </w:rPr>
              <w:t>ORIGEN DENUDACIONAL</w:t>
            </w:r>
          </w:p>
        </w:tc>
      </w:tr>
      <w:tr w:rsidR="0017471F" w:rsidRPr="00190FA0" w:rsidTr="0017471F">
        <w:trPr>
          <w:trHeight w:val="283"/>
          <w:jc w:val="center"/>
        </w:trPr>
        <w:tc>
          <w:tcPr>
            <w:tcW w:w="1664" w:type="dxa"/>
            <w:tcBorders>
              <w:top w:val="single" w:sz="4" w:space="0" w:color="auto"/>
              <w:bottom w:val="single" w:sz="4" w:space="0" w:color="auto"/>
              <w:right w:val="single" w:sz="4" w:space="0" w:color="auto"/>
            </w:tcBorders>
            <w:shd w:val="clear" w:color="auto" w:fill="auto"/>
            <w:vAlign w:val="center"/>
          </w:tcPr>
          <w:p w:rsidR="0017471F" w:rsidRPr="00190FA0" w:rsidRDefault="0017471F" w:rsidP="00E47A7B">
            <w:pPr>
              <w:rPr>
                <w:rFonts w:ascii="Arial" w:hAnsi="Arial" w:cs="Arial"/>
                <w:sz w:val="22"/>
                <w:szCs w:val="22"/>
              </w:rPr>
            </w:pPr>
            <w:r w:rsidRPr="00190FA0">
              <w:rPr>
                <w:rFonts w:ascii="Arial" w:hAnsi="Arial" w:cs="Arial"/>
                <w:sz w:val="22"/>
                <w:szCs w:val="22"/>
              </w:rPr>
              <w:t xml:space="preserve">Montañas ramificadas en granitos </w:t>
            </w:r>
          </w:p>
        </w:tc>
        <w:tc>
          <w:tcPr>
            <w:tcW w:w="1167" w:type="dxa"/>
            <w:tcBorders>
              <w:top w:val="single" w:sz="4" w:space="0" w:color="auto"/>
              <w:left w:val="single" w:sz="4" w:space="0" w:color="auto"/>
              <w:bottom w:val="single" w:sz="4" w:space="0" w:color="auto"/>
            </w:tcBorders>
            <w:shd w:val="clear" w:color="auto" w:fill="FFFFFF"/>
            <w:vAlign w:val="center"/>
          </w:tcPr>
          <w:p w:rsidR="0017471F" w:rsidRPr="00190FA0" w:rsidRDefault="0017471F" w:rsidP="00E47A7B">
            <w:pPr>
              <w:jc w:val="center"/>
              <w:rPr>
                <w:rFonts w:ascii="Arial" w:hAnsi="Arial" w:cs="Arial"/>
                <w:sz w:val="22"/>
                <w:szCs w:val="22"/>
              </w:rPr>
            </w:pPr>
            <w:r w:rsidRPr="00190FA0">
              <w:rPr>
                <w:rFonts w:ascii="Arial" w:hAnsi="Arial" w:cs="Arial"/>
                <w:b/>
                <w:bCs/>
                <w:sz w:val="22"/>
                <w:szCs w:val="22"/>
              </w:rPr>
              <w:t>OD1</w:t>
            </w:r>
          </w:p>
        </w:tc>
        <w:tc>
          <w:tcPr>
            <w:tcW w:w="6217" w:type="dxa"/>
            <w:tcBorders>
              <w:top w:val="single" w:sz="4" w:space="0" w:color="auto"/>
              <w:left w:val="single" w:sz="4" w:space="0" w:color="auto"/>
              <w:bottom w:val="single" w:sz="4" w:space="0" w:color="auto"/>
            </w:tcBorders>
            <w:shd w:val="clear" w:color="auto" w:fill="FFFFFF"/>
          </w:tcPr>
          <w:p w:rsidR="0017471F" w:rsidRPr="00190FA0" w:rsidRDefault="0017471F" w:rsidP="00E47A7B">
            <w:pPr>
              <w:jc w:val="both"/>
              <w:rPr>
                <w:rFonts w:ascii="Arial" w:hAnsi="Arial" w:cs="Arial"/>
                <w:b/>
                <w:bCs/>
                <w:sz w:val="22"/>
                <w:szCs w:val="22"/>
              </w:rPr>
            </w:pPr>
            <w:r w:rsidRPr="00190FA0">
              <w:rPr>
                <w:rFonts w:ascii="Arial" w:hAnsi="Arial" w:cs="Arial"/>
                <w:sz w:val="22"/>
                <w:szCs w:val="22"/>
              </w:rPr>
              <w:t xml:space="preserve">relieve montañoso conformado por rocas pertenecientes al </w:t>
            </w:r>
            <w:proofErr w:type="spellStart"/>
            <w:r w:rsidRPr="00190FA0">
              <w:rPr>
                <w:rFonts w:ascii="Arial" w:hAnsi="Arial" w:cs="Arial"/>
                <w:sz w:val="22"/>
                <w:szCs w:val="22"/>
              </w:rPr>
              <w:t>Monzogranito</w:t>
            </w:r>
            <w:proofErr w:type="spellEnd"/>
            <w:r w:rsidRPr="00190FA0">
              <w:rPr>
                <w:rFonts w:ascii="Arial" w:hAnsi="Arial" w:cs="Arial"/>
                <w:sz w:val="22"/>
                <w:szCs w:val="22"/>
              </w:rPr>
              <w:t xml:space="preserve"> Mocoa, localizado en el sector occidental y norte que rodea al sector urbano del Municipio de Mocoa y que corresponde a la parte alta de las microcuencas Mulato y  Taruca-Conejo, cuyo modelado ha sido producto de la acción de procesos </w:t>
            </w:r>
            <w:proofErr w:type="spellStart"/>
            <w:r w:rsidRPr="00190FA0">
              <w:rPr>
                <w:rFonts w:ascii="Arial" w:hAnsi="Arial" w:cs="Arial"/>
                <w:sz w:val="22"/>
                <w:szCs w:val="22"/>
              </w:rPr>
              <w:t>denudativos</w:t>
            </w:r>
            <w:proofErr w:type="spellEnd"/>
            <w:r w:rsidRPr="00190FA0">
              <w:rPr>
                <w:rFonts w:ascii="Arial" w:hAnsi="Arial" w:cs="Arial"/>
                <w:sz w:val="22"/>
                <w:szCs w:val="22"/>
              </w:rPr>
              <w:t xml:space="preserve"> principalmente por erosión hídrica: fluvial y pluvial</w:t>
            </w:r>
          </w:p>
        </w:tc>
      </w:tr>
      <w:tr w:rsidR="0017471F" w:rsidRPr="00190FA0" w:rsidTr="0017471F">
        <w:trPr>
          <w:trHeight w:val="283"/>
          <w:jc w:val="center"/>
        </w:trPr>
        <w:tc>
          <w:tcPr>
            <w:tcW w:w="1664" w:type="dxa"/>
            <w:tcBorders>
              <w:top w:val="single" w:sz="4" w:space="0" w:color="auto"/>
              <w:bottom w:val="single" w:sz="4" w:space="0" w:color="auto"/>
              <w:right w:val="single" w:sz="4" w:space="0" w:color="auto"/>
            </w:tcBorders>
            <w:shd w:val="clear" w:color="auto" w:fill="auto"/>
            <w:vAlign w:val="center"/>
          </w:tcPr>
          <w:p w:rsidR="0017471F" w:rsidRPr="00190FA0" w:rsidRDefault="0017471F" w:rsidP="00E47A7B">
            <w:pPr>
              <w:rPr>
                <w:rFonts w:ascii="Arial" w:hAnsi="Arial" w:cs="Arial"/>
                <w:sz w:val="22"/>
                <w:szCs w:val="22"/>
              </w:rPr>
            </w:pPr>
            <w:r w:rsidRPr="00190FA0">
              <w:rPr>
                <w:rFonts w:ascii="Arial" w:hAnsi="Arial" w:cs="Arial"/>
                <w:sz w:val="22"/>
                <w:szCs w:val="22"/>
              </w:rPr>
              <w:t xml:space="preserve">Montañas ramificadas en andesitas, </w:t>
            </w:r>
            <w:proofErr w:type="spellStart"/>
            <w:r w:rsidRPr="00190FA0">
              <w:rPr>
                <w:rFonts w:ascii="Arial" w:hAnsi="Arial" w:cs="Arial"/>
                <w:sz w:val="22"/>
                <w:szCs w:val="22"/>
              </w:rPr>
              <w:t>riolitas</w:t>
            </w:r>
            <w:proofErr w:type="spellEnd"/>
            <w:r w:rsidRPr="00190FA0">
              <w:rPr>
                <w:rFonts w:ascii="Arial" w:hAnsi="Arial" w:cs="Arial"/>
                <w:sz w:val="22"/>
                <w:szCs w:val="22"/>
              </w:rPr>
              <w:t xml:space="preserve"> y tobas</w:t>
            </w:r>
          </w:p>
        </w:tc>
        <w:tc>
          <w:tcPr>
            <w:tcW w:w="1167" w:type="dxa"/>
            <w:tcBorders>
              <w:top w:val="single" w:sz="4" w:space="0" w:color="auto"/>
              <w:left w:val="single" w:sz="4" w:space="0" w:color="auto"/>
              <w:bottom w:val="single" w:sz="4" w:space="0" w:color="auto"/>
            </w:tcBorders>
            <w:shd w:val="clear" w:color="auto" w:fill="FFFFFF"/>
            <w:vAlign w:val="center"/>
          </w:tcPr>
          <w:p w:rsidR="0017471F" w:rsidRPr="00190FA0" w:rsidRDefault="0017471F" w:rsidP="00E47A7B">
            <w:pPr>
              <w:jc w:val="center"/>
              <w:rPr>
                <w:rFonts w:ascii="Arial" w:hAnsi="Arial" w:cs="Arial"/>
                <w:sz w:val="22"/>
                <w:szCs w:val="22"/>
              </w:rPr>
            </w:pPr>
            <w:r w:rsidRPr="00190FA0">
              <w:rPr>
                <w:rFonts w:ascii="Arial" w:hAnsi="Arial" w:cs="Arial"/>
                <w:b/>
                <w:bCs/>
                <w:sz w:val="22"/>
                <w:szCs w:val="22"/>
              </w:rPr>
              <w:t>OD2</w:t>
            </w:r>
          </w:p>
        </w:tc>
        <w:tc>
          <w:tcPr>
            <w:tcW w:w="6217" w:type="dxa"/>
            <w:tcBorders>
              <w:top w:val="single" w:sz="4" w:space="0" w:color="auto"/>
              <w:left w:val="single" w:sz="4" w:space="0" w:color="auto"/>
              <w:bottom w:val="single" w:sz="4" w:space="0" w:color="auto"/>
            </w:tcBorders>
            <w:shd w:val="clear" w:color="auto" w:fill="FFFFFF"/>
          </w:tcPr>
          <w:p w:rsidR="0017471F" w:rsidRPr="00190FA0" w:rsidRDefault="0017471F" w:rsidP="00E47A7B">
            <w:pPr>
              <w:jc w:val="both"/>
              <w:rPr>
                <w:rFonts w:ascii="Arial" w:hAnsi="Arial" w:cs="Arial"/>
                <w:b/>
                <w:bCs/>
                <w:sz w:val="22"/>
                <w:szCs w:val="22"/>
              </w:rPr>
            </w:pPr>
            <w:r>
              <w:rPr>
                <w:rFonts w:ascii="Arial" w:hAnsi="Arial" w:cs="Arial"/>
                <w:bCs/>
                <w:sz w:val="22"/>
                <w:szCs w:val="22"/>
              </w:rPr>
              <w:t>R</w:t>
            </w:r>
            <w:r w:rsidRPr="005F458F">
              <w:rPr>
                <w:rFonts w:ascii="Arial" w:hAnsi="Arial" w:cs="Arial"/>
                <w:bCs/>
                <w:sz w:val="22"/>
                <w:szCs w:val="22"/>
              </w:rPr>
              <w:t xml:space="preserve">elieve montañoso conformado por rocas </w:t>
            </w:r>
            <w:proofErr w:type="spellStart"/>
            <w:r w:rsidRPr="005F458F">
              <w:rPr>
                <w:rFonts w:ascii="Arial" w:hAnsi="Arial" w:cs="Arial"/>
                <w:bCs/>
                <w:sz w:val="22"/>
                <w:szCs w:val="22"/>
              </w:rPr>
              <w:t>volcano</w:t>
            </w:r>
            <w:proofErr w:type="spellEnd"/>
            <w:r w:rsidRPr="005F458F">
              <w:rPr>
                <w:rFonts w:ascii="Arial" w:hAnsi="Arial" w:cs="Arial"/>
                <w:bCs/>
                <w:sz w:val="22"/>
                <w:szCs w:val="22"/>
              </w:rPr>
              <w:t xml:space="preserve">-sedimentarias de la Formación Saldaña, localizado en el sector norte y sur oriente (Serranía de los </w:t>
            </w:r>
            <w:proofErr w:type="spellStart"/>
            <w:r w:rsidRPr="005F458F">
              <w:rPr>
                <w:rFonts w:ascii="Arial" w:hAnsi="Arial" w:cs="Arial"/>
                <w:bCs/>
                <w:sz w:val="22"/>
                <w:szCs w:val="22"/>
              </w:rPr>
              <w:t>Churumbelos</w:t>
            </w:r>
            <w:proofErr w:type="spellEnd"/>
            <w:r w:rsidRPr="005F458F">
              <w:rPr>
                <w:rFonts w:ascii="Arial" w:hAnsi="Arial" w:cs="Arial"/>
                <w:bCs/>
                <w:sz w:val="22"/>
                <w:szCs w:val="22"/>
              </w:rPr>
              <w:t xml:space="preserve">) que rodea al sector urbano del municipio de Mocoa y que corresponde a la parte alta de la microcuenca </w:t>
            </w:r>
            <w:proofErr w:type="spellStart"/>
            <w:r w:rsidRPr="005F458F">
              <w:rPr>
                <w:rFonts w:ascii="Arial" w:hAnsi="Arial" w:cs="Arial"/>
                <w:bCs/>
                <w:sz w:val="22"/>
                <w:szCs w:val="22"/>
              </w:rPr>
              <w:t>Almorzadero</w:t>
            </w:r>
            <w:proofErr w:type="spellEnd"/>
            <w:r w:rsidRPr="005F458F">
              <w:rPr>
                <w:rFonts w:ascii="Arial" w:hAnsi="Arial" w:cs="Arial"/>
                <w:bCs/>
                <w:sz w:val="22"/>
                <w:szCs w:val="22"/>
              </w:rPr>
              <w:t xml:space="preserve"> y </w:t>
            </w:r>
            <w:proofErr w:type="spellStart"/>
            <w:r w:rsidRPr="005F458F">
              <w:rPr>
                <w:rFonts w:ascii="Arial" w:hAnsi="Arial" w:cs="Arial"/>
                <w:bCs/>
                <w:sz w:val="22"/>
                <w:szCs w:val="22"/>
              </w:rPr>
              <w:t>Curiyaco</w:t>
            </w:r>
            <w:proofErr w:type="spellEnd"/>
            <w:r w:rsidRPr="005F458F">
              <w:rPr>
                <w:rFonts w:ascii="Arial" w:hAnsi="Arial" w:cs="Arial"/>
                <w:bCs/>
                <w:sz w:val="22"/>
                <w:szCs w:val="22"/>
              </w:rPr>
              <w:t xml:space="preserve">, cuyo modelado ha sido producto de la acción de procesos </w:t>
            </w:r>
            <w:proofErr w:type="spellStart"/>
            <w:r w:rsidRPr="005F458F">
              <w:rPr>
                <w:rFonts w:ascii="Arial" w:hAnsi="Arial" w:cs="Arial"/>
                <w:bCs/>
                <w:sz w:val="22"/>
                <w:szCs w:val="22"/>
              </w:rPr>
              <w:t>denudativos</w:t>
            </w:r>
            <w:proofErr w:type="spellEnd"/>
            <w:r w:rsidRPr="005F458F">
              <w:rPr>
                <w:rFonts w:ascii="Arial" w:hAnsi="Arial" w:cs="Arial"/>
                <w:bCs/>
                <w:sz w:val="22"/>
                <w:szCs w:val="22"/>
              </w:rPr>
              <w:t xml:space="preserve"> principalmente por erosión hídrica: fluvial y pluvial (concentrada y difusa), </w:t>
            </w:r>
            <w:r w:rsidRPr="005F458F">
              <w:rPr>
                <w:rFonts w:ascii="Arial" w:hAnsi="Arial" w:cs="Arial"/>
                <w:sz w:val="22"/>
                <w:szCs w:val="22"/>
              </w:rPr>
              <w:t>afectados por la presencia del Sistema de Fallas del Borde</w:t>
            </w:r>
            <w:r w:rsidRPr="00190FA0">
              <w:rPr>
                <w:rFonts w:ascii="Arial" w:hAnsi="Arial" w:cs="Arial"/>
                <w:sz w:val="22"/>
                <w:szCs w:val="22"/>
              </w:rPr>
              <w:t xml:space="preserve"> Amazónico-Falla </w:t>
            </w:r>
            <w:r w:rsidRPr="00190FA0">
              <w:rPr>
                <w:rFonts w:ascii="Arial" w:hAnsi="Arial" w:cs="Arial"/>
                <w:sz w:val="22"/>
                <w:szCs w:val="22"/>
              </w:rPr>
              <w:lastRenderedPageBreak/>
              <w:t xml:space="preserve">de </w:t>
            </w:r>
            <w:proofErr w:type="spellStart"/>
            <w:r w:rsidRPr="00190FA0">
              <w:rPr>
                <w:rFonts w:ascii="Arial" w:hAnsi="Arial" w:cs="Arial"/>
                <w:sz w:val="22"/>
                <w:szCs w:val="22"/>
              </w:rPr>
              <w:t>Urcusique</w:t>
            </w:r>
            <w:proofErr w:type="spellEnd"/>
            <w:r w:rsidRPr="00190FA0">
              <w:rPr>
                <w:rFonts w:ascii="Arial" w:hAnsi="Arial" w:cs="Arial"/>
                <w:sz w:val="22"/>
                <w:szCs w:val="22"/>
              </w:rPr>
              <w:t xml:space="preserve"> y como consecuencia se presentan fenómenos de remoción en masa como deslizamientos,  caída de bloques y flujos de lodo que por sus fuertes  pendientes y valles angostos y profundos, transportan en temporadas de invierno grandes cantidades de material detrítico, formando represamiento en la parte alta, caracterizando a estas corrientes hídricas como de alta </w:t>
            </w:r>
            <w:proofErr w:type="spellStart"/>
            <w:r w:rsidRPr="00190FA0">
              <w:rPr>
                <w:rFonts w:ascii="Arial" w:hAnsi="Arial" w:cs="Arial"/>
                <w:sz w:val="22"/>
                <w:szCs w:val="22"/>
              </w:rPr>
              <w:t>torrencialidad</w:t>
            </w:r>
            <w:proofErr w:type="spellEnd"/>
            <w:r w:rsidRPr="00190FA0">
              <w:rPr>
                <w:rFonts w:ascii="Arial" w:hAnsi="Arial" w:cs="Arial"/>
                <w:sz w:val="22"/>
                <w:szCs w:val="22"/>
              </w:rPr>
              <w:t xml:space="preserve"> y peligrosidad.</w:t>
            </w:r>
          </w:p>
        </w:tc>
      </w:tr>
      <w:tr w:rsidR="0017471F" w:rsidRPr="00190FA0" w:rsidTr="0017471F">
        <w:trPr>
          <w:trHeight w:val="283"/>
          <w:jc w:val="center"/>
        </w:trPr>
        <w:tc>
          <w:tcPr>
            <w:tcW w:w="1664" w:type="dxa"/>
            <w:tcBorders>
              <w:top w:val="single" w:sz="4" w:space="0" w:color="auto"/>
              <w:bottom w:val="single" w:sz="4" w:space="0" w:color="auto"/>
              <w:right w:val="single" w:sz="4" w:space="0" w:color="auto"/>
            </w:tcBorders>
            <w:shd w:val="clear" w:color="auto" w:fill="auto"/>
            <w:vAlign w:val="center"/>
          </w:tcPr>
          <w:p w:rsidR="0017471F" w:rsidRPr="00190FA0" w:rsidRDefault="0017471F" w:rsidP="00E47A7B">
            <w:pPr>
              <w:rPr>
                <w:rFonts w:ascii="Arial" w:hAnsi="Arial" w:cs="Arial"/>
                <w:sz w:val="22"/>
                <w:szCs w:val="22"/>
              </w:rPr>
            </w:pPr>
            <w:r w:rsidRPr="00190FA0">
              <w:rPr>
                <w:rFonts w:ascii="Arial" w:hAnsi="Arial" w:cs="Arial"/>
                <w:sz w:val="22"/>
                <w:szCs w:val="22"/>
              </w:rPr>
              <w:lastRenderedPageBreak/>
              <w:t xml:space="preserve">Montañas ramificadas en areniscas y </w:t>
            </w:r>
            <w:proofErr w:type="spellStart"/>
            <w:r w:rsidRPr="00190FA0">
              <w:rPr>
                <w:rFonts w:ascii="Arial" w:hAnsi="Arial" w:cs="Arial"/>
                <w:sz w:val="22"/>
                <w:szCs w:val="22"/>
              </w:rPr>
              <w:t>shales</w:t>
            </w:r>
            <w:proofErr w:type="spellEnd"/>
          </w:p>
        </w:tc>
        <w:tc>
          <w:tcPr>
            <w:tcW w:w="1167" w:type="dxa"/>
            <w:tcBorders>
              <w:top w:val="single" w:sz="4" w:space="0" w:color="auto"/>
              <w:left w:val="single" w:sz="4" w:space="0" w:color="auto"/>
              <w:bottom w:val="single" w:sz="4" w:space="0" w:color="auto"/>
            </w:tcBorders>
            <w:shd w:val="clear" w:color="auto" w:fill="FFFFFF"/>
            <w:vAlign w:val="center"/>
          </w:tcPr>
          <w:p w:rsidR="0017471F" w:rsidRPr="00190FA0" w:rsidRDefault="0017471F" w:rsidP="00E47A7B">
            <w:pPr>
              <w:jc w:val="center"/>
              <w:rPr>
                <w:rFonts w:ascii="Arial" w:hAnsi="Arial" w:cs="Arial"/>
                <w:sz w:val="22"/>
                <w:szCs w:val="22"/>
              </w:rPr>
            </w:pPr>
            <w:r w:rsidRPr="00190FA0">
              <w:rPr>
                <w:rFonts w:ascii="Arial" w:hAnsi="Arial" w:cs="Arial"/>
                <w:b/>
                <w:bCs/>
                <w:sz w:val="22"/>
                <w:szCs w:val="22"/>
              </w:rPr>
              <w:t>OD3</w:t>
            </w:r>
          </w:p>
        </w:tc>
        <w:tc>
          <w:tcPr>
            <w:tcW w:w="6217" w:type="dxa"/>
            <w:tcBorders>
              <w:top w:val="single" w:sz="4" w:space="0" w:color="auto"/>
              <w:left w:val="single" w:sz="4" w:space="0" w:color="auto"/>
              <w:bottom w:val="single" w:sz="4" w:space="0" w:color="auto"/>
            </w:tcBorders>
            <w:shd w:val="clear" w:color="auto" w:fill="FFFFFF"/>
          </w:tcPr>
          <w:p w:rsidR="0017471F" w:rsidRPr="00190FA0" w:rsidRDefault="0017471F" w:rsidP="00E47A7B">
            <w:pPr>
              <w:tabs>
                <w:tab w:val="left" w:pos="530"/>
              </w:tabs>
              <w:jc w:val="both"/>
              <w:rPr>
                <w:rFonts w:ascii="Arial" w:hAnsi="Arial" w:cs="Arial"/>
                <w:b/>
                <w:bCs/>
                <w:sz w:val="22"/>
                <w:szCs w:val="22"/>
              </w:rPr>
            </w:pPr>
            <w:r>
              <w:rPr>
                <w:rFonts w:ascii="Arial" w:hAnsi="Arial" w:cs="Arial"/>
                <w:sz w:val="22"/>
                <w:szCs w:val="22"/>
              </w:rPr>
              <w:t>R</w:t>
            </w:r>
            <w:r w:rsidRPr="00190FA0">
              <w:rPr>
                <w:rFonts w:ascii="Arial" w:hAnsi="Arial" w:cs="Arial"/>
                <w:sz w:val="22"/>
                <w:szCs w:val="22"/>
              </w:rPr>
              <w:t xml:space="preserve">elieve montañoso conformado por rocas sedimentarias de origen marino pertenecientes a </w:t>
            </w:r>
            <w:smartTag w:uri="urn:schemas-microsoft-com:office:smarttags" w:element="PersonName">
              <w:smartTagPr>
                <w:attr w:name="ProductID" w:val="la Formaci￳n Caballos"/>
              </w:smartTagPr>
              <w:smartTag w:uri="urn:schemas-microsoft-com:office:smarttags" w:element="PersonName">
                <w:smartTagPr>
                  <w:attr w:name="ProductID" w:val="la Formaci￳n"/>
                </w:smartTagPr>
                <w:r w:rsidRPr="00190FA0">
                  <w:rPr>
                    <w:rFonts w:ascii="Arial" w:hAnsi="Arial" w:cs="Arial"/>
                    <w:sz w:val="22"/>
                    <w:szCs w:val="22"/>
                  </w:rPr>
                  <w:t>la Formación</w:t>
                </w:r>
              </w:smartTag>
              <w:r w:rsidRPr="00190FA0">
                <w:rPr>
                  <w:rFonts w:ascii="Arial" w:hAnsi="Arial" w:cs="Arial"/>
                  <w:sz w:val="22"/>
                  <w:szCs w:val="22"/>
                </w:rPr>
                <w:t xml:space="preserve"> Caballos</w:t>
              </w:r>
            </w:smartTag>
            <w:r w:rsidRPr="00190FA0">
              <w:rPr>
                <w:rFonts w:ascii="Arial" w:hAnsi="Arial" w:cs="Arial"/>
                <w:sz w:val="22"/>
                <w:szCs w:val="22"/>
              </w:rPr>
              <w:t xml:space="preserve">, localizado al oriental del  sector urbano del municipio de Mocoa, formando </w:t>
            </w:r>
            <w:smartTag w:uri="urn:schemas-microsoft-com:office:smarttags" w:element="PersonName">
              <w:smartTagPr>
                <w:attr w:name="ProductID" w:val="la Serran￭a"/>
              </w:smartTagPr>
              <w:r w:rsidRPr="00190FA0">
                <w:rPr>
                  <w:rFonts w:ascii="Arial" w:hAnsi="Arial" w:cs="Arial"/>
                  <w:sz w:val="22"/>
                  <w:szCs w:val="22"/>
                </w:rPr>
                <w:t>la Serranía</w:t>
              </w:r>
            </w:smartTag>
            <w:r w:rsidRPr="00190FA0">
              <w:rPr>
                <w:rFonts w:ascii="Arial" w:hAnsi="Arial" w:cs="Arial"/>
                <w:sz w:val="22"/>
                <w:szCs w:val="22"/>
              </w:rPr>
              <w:t xml:space="preserve"> de los </w:t>
            </w:r>
            <w:proofErr w:type="spellStart"/>
            <w:r w:rsidRPr="00190FA0">
              <w:rPr>
                <w:rFonts w:ascii="Arial" w:hAnsi="Arial" w:cs="Arial"/>
                <w:sz w:val="22"/>
                <w:szCs w:val="22"/>
              </w:rPr>
              <w:t>Churumbelos</w:t>
            </w:r>
            <w:proofErr w:type="spellEnd"/>
            <w:r w:rsidRPr="00190FA0">
              <w:rPr>
                <w:rFonts w:ascii="Arial" w:hAnsi="Arial" w:cs="Arial"/>
                <w:sz w:val="22"/>
                <w:szCs w:val="22"/>
              </w:rPr>
              <w:t xml:space="preserve"> y que corresponde a la parte alta de la microcuenca </w:t>
            </w:r>
            <w:proofErr w:type="spellStart"/>
            <w:r w:rsidRPr="00190FA0">
              <w:rPr>
                <w:rFonts w:ascii="Arial" w:hAnsi="Arial" w:cs="Arial"/>
                <w:sz w:val="22"/>
                <w:szCs w:val="22"/>
              </w:rPr>
              <w:t>Curiyaco</w:t>
            </w:r>
            <w:proofErr w:type="spellEnd"/>
            <w:r w:rsidRPr="00190FA0">
              <w:rPr>
                <w:rFonts w:ascii="Arial" w:hAnsi="Arial" w:cs="Arial"/>
                <w:sz w:val="22"/>
                <w:szCs w:val="22"/>
              </w:rPr>
              <w:t xml:space="preserve">, cuyo modelado ha sido producto de la orogenia de </w:t>
            </w:r>
            <w:smartTag w:uri="urn:schemas-microsoft-com:office:smarttags" w:element="PersonName">
              <w:smartTagPr>
                <w:attr w:name="ProductID" w:val="la Cordillera Oriental"/>
              </w:smartTagPr>
              <w:smartTag w:uri="urn:schemas-microsoft-com:office:smarttags" w:element="PersonName">
                <w:smartTagPr>
                  <w:attr w:name="ProductID" w:val="la Cordillera"/>
                </w:smartTagPr>
                <w:r w:rsidRPr="00190FA0">
                  <w:rPr>
                    <w:rFonts w:ascii="Arial" w:hAnsi="Arial" w:cs="Arial"/>
                    <w:sz w:val="22"/>
                    <w:szCs w:val="22"/>
                  </w:rPr>
                  <w:t>la Cordillera</w:t>
                </w:r>
              </w:smartTag>
              <w:r w:rsidRPr="00190FA0">
                <w:rPr>
                  <w:rFonts w:ascii="Arial" w:hAnsi="Arial" w:cs="Arial"/>
                  <w:sz w:val="22"/>
                  <w:szCs w:val="22"/>
                </w:rPr>
                <w:t xml:space="preserve"> Oriental</w:t>
              </w:r>
            </w:smartTag>
            <w:r w:rsidRPr="00190FA0">
              <w:rPr>
                <w:rFonts w:ascii="Arial" w:hAnsi="Arial" w:cs="Arial"/>
                <w:sz w:val="22"/>
                <w:szCs w:val="22"/>
              </w:rPr>
              <w:t xml:space="preserve">, afectada por el Sistema de Fallas del Borde Amazónico-Falla de </w:t>
            </w:r>
            <w:proofErr w:type="spellStart"/>
            <w:r w:rsidRPr="00190FA0">
              <w:rPr>
                <w:rFonts w:ascii="Arial" w:hAnsi="Arial" w:cs="Arial"/>
                <w:sz w:val="22"/>
                <w:szCs w:val="22"/>
              </w:rPr>
              <w:t>Urcusique</w:t>
            </w:r>
            <w:proofErr w:type="spellEnd"/>
            <w:r w:rsidRPr="00190FA0">
              <w:rPr>
                <w:rFonts w:ascii="Arial" w:hAnsi="Arial" w:cs="Arial"/>
                <w:sz w:val="22"/>
                <w:szCs w:val="22"/>
              </w:rPr>
              <w:t xml:space="preserve">  y </w:t>
            </w:r>
            <w:proofErr w:type="spellStart"/>
            <w:r w:rsidRPr="00190FA0">
              <w:rPr>
                <w:rFonts w:ascii="Arial" w:hAnsi="Arial" w:cs="Arial"/>
                <w:sz w:val="22"/>
                <w:szCs w:val="22"/>
              </w:rPr>
              <w:t>Churumbelos</w:t>
            </w:r>
            <w:proofErr w:type="spellEnd"/>
            <w:r w:rsidRPr="00190FA0">
              <w:rPr>
                <w:rFonts w:ascii="Arial" w:hAnsi="Arial" w:cs="Arial"/>
                <w:sz w:val="22"/>
                <w:szCs w:val="22"/>
              </w:rPr>
              <w:t xml:space="preserve"> (fractura y diaclasa a las rocas volviéndolas semipermeables) y por procesos de erosión hidrometeorológica fluvial y pluvial (precipitación),  se presentan fenómenos de remoción en masa como deslizamientos,  caída de bloques y flujos de lodo que por las fuertes  pendientes y valles angostos y profundos, transportan en temporadas de invierno grandes cantidades de material detrítico, formando represamiento en la parte alta, caracterizando a esta corriente hídrica como de alta </w:t>
            </w:r>
            <w:proofErr w:type="spellStart"/>
            <w:r w:rsidRPr="00190FA0">
              <w:rPr>
                <w:rFonts w:ascii="Arial" w:hAnsi="Arial" w:cs="Arial"/>
                <w:sz w:val="22"/>
                <w:szCs w:val="22"/>
              </w:rPr>
              <w:t>torrencialidad</w:t>
            </w:r>
            <w:proofErr w:type="spellEnd"/>
            <w:r w:rsidRPr="00190FA0">
              <w:rPr>
                <w:rFonts w:ascii="Arial" w:hAnsi="Arial" w:cs="Arial"/>
                <w:sz w:val="22"/>
                <w:szCs w:val="22"/>
              </w:rPr>
              <w:t xml:space="preserve"> y peligrosidad.</w:t>
            </w:r>
          </w:p>
        </w:tc>
      </w:tr>
      <w:tr w:rsidR="0017471F" w:rsidRPr="00190FA0" w:rsidTr="00E47A7B">
        <w:trPr>
          <w:trHeight w:val="552"/>
          <w:jc w:val="center"/>
        </w:trPr>
        <w:tc>
          <w:tcPr>
            <w:tcW w:w="9048" w:type="dxa"/>
            <w:gridSpan w:val="3"/>
            <w:tcBorders>
              <w:top w:val="single" w:sz="4" w:space="0" w:color="auto"/>
              <w:bottom w:val="single" w:sz="4" w:space="0" w:color="auto"/>
            </w:tcBorders>
            <w:shd w:val="clear" w:color="auto" w:fill="D9D9D9"/>
            <w:vAlign w:val="center"/>
          </w:tcPr>
          <w:p w:rsidR="0017471F" w:rsidRPr="00190FA0" w:rsidRDefault="0017471F" w:rsidP="00E47A7B">
            <w:pPr>
              <w:jc w:val="both"/>
              <w:rPr>
                <w:rFonts w:ascii="Arial" w:hAnsi="Arial" w:cs="Arial"/>
                <w:b/>
                <w:bCs/>
                <w:sz w:val="22"/>
                <w:szCs w:val="22"/>
              </w:rPr>
            </w:pPr>
            <w:r w:rsidRPr="00190FA0">
              <w:rPr>
                <w:rFonts w:ascii="Arial" w:hAnsi="Arial" w:cs="Arial"/>
                <w:b/>
                <w:bCs/>
                <w:sz w:val="22"/>
                <w:szCs w:val="22"/>
              </w:rPr>
              <w:t>ORIGEN ESTRUCTURAL</w:t>
            </w:r>
          </w:p>
        </w:tc>
      </w:tr>
      <w:tr w:rsidR="0017471F" w:rsidRPr="00190FA0" w:rsidTr="0017471F">
        <w:trPr>
          <w:trHeight w:val="283"/>
          <w:jc w:val="center"/>
        </w:trPr>
        <w:tc>
          <w:tcPr>
            <w:tcW w:w="1664" w:type="dxa"/>
            <w:tcBorders>
              <w:top w:val="single" w:sz="4" w:space="0" w:color="auto"/>
              <w:bottom w:val="single" w:sz="4" w:space="0" w:color="auto"/>
              <w:right w:val="single" w:sz="4" w:space="0" w:color="auto"/>
            </w:tcBorders>
            <w:shd w:val="clear" w:color="auto" w:fill="auto"/>
            <w:vAlign w:val="center"/>
          </w:tcPr>
          <w:p w:rsidR="0017471F" w:rsidRPr="00190FA0" w:rsidRDefault="0017471F" w:rsidP="00E47A7B">
            <w:pPr>
              <w:rPr>
                <w:rFonts w:ascii="Arial" w:hAnsi="Arial" w:cs="Arial"/>
                <w:sz w:val="22"/>
                <w:szCs w:val="22"/>
              </w:rPr>
            </w:pPr>
            <w:r w:rsidRPr="00190FA0">
              <w:rPr>
                <w:rFonts w:ascii="Arial" w:hAnsi="Arial" w:cs="Arial"/>
                <w:sz w:val="22"/>
                <w:szCs w:val="22"/>
              </w:rPr>
              <w:t xml:space="preserve">Colinas bajas en </w:t>
            </w:r>
            <w:proofErr w:type="spellStart"/>
            <w:r w:rsidRPr="00190FA0">
              <w:rPr>
                <w:rFonts w:ascii="Arial" w:hAnsi="Arial" w:cs="Arial"/>
                <w:sz w:val="22"/>
                <w:szCs w:val="22"/>
              </w:rPr>
              <w:t>limolitas</w:t>
            </w:r>
            <w:proofErr w:type="spellEnd"/>
            <w:r w:rsidRPr="00190FA0">
              <w:rPr>
                <w:rFonts w:ascii="Arial" w:hAnsi="Arial" w:cs="Arial"/>
                <w:sz w:val="22"/>
                <w:szCs w:val="22"/>
              </w:rPr>
              <w:t xml:space="preserve"> y </w:t>
            </w:r>
            <w:proofErr w:type="spellStart"/>
            <w:r w:rsidRPr="00190FA0">
              <w:rPr>
                <w:rFonts w:ascii="Arial" w:hAnsi="Arial" w:cs="Arial"/>
                <w:sz w:val="22"/>
                <w:szCs w:val="22"/>
              </w:rPr>
              <w:t>lodolitas</w:t>
            </w:r>
            <w:proofErr w:type="spellEnd"/>
          </w:p>
        </w:tc>
        <w:tc>
          <w:tcPr>
            <w:tcW w:w="1167" w:type="dxa"/>
            <w:tcBorders>
              <w:top w:val="single" w:sz="4" w:space="0" w:color="auto"/>
              <w:left w:val="single" w:sz="4" w:space="0" w:color="auto"/>
              <w:bottom w:val="single" w:sz="4" w:space="0" w:color="auto"/>
            </w:tcBorders>
            <w:shd w:val="clear" w:color="auto" w:fill="FFFFFF"/>
            <w:vAlign w:val="center"/>
          </w:tcPr>
          <w:p w:rsidR="0017471F" w:rsidRPr="00190FA0" w:rsidRDefault="0017471F" w:rsidP="00E47A7B">
            <w:pPr>
              <w:jc w:val="center"/>
              <w:rPr>
                <w:rFonts w:ascii="Arial" w:hAnsi="Arial" w:cs="Arial"/>
                <w:sz w:val="22"/>
                <w:szCs w:val="22"/>
              </w:rPr>
            </w:pPr>
            <w:r w:rsidRPr="00190FA0">
              <w:rPr>
                <w:rFonts w:ascii="Arial" w:hAnsi="Arial" w:cs="Arial"/>
                <w:b/>
                <w:bCs/>
                <w:sz w:val="22"/>
                <w:szCs w:val="22"/>
              </w:rPr>
              <w:t>OE1</w:t>
            </w:r>
          </w:p>
        </w:tc>
        <w:tc>
          <w:tcPr>
            <w:tcW w:w="6217" w:type="dxa"/>
            <w:tcBorders>
              <w:top w:val="single" w:sz="4" w:space="0" w:color="auto"/>
              <w:left w:val="single" w:sz="4" w:space="0" w:color="auto"/>
              <w:bottom w:val="single" w:sz="4" w:space="0" w:color="auto"/>
            </w:tcBorders>
            <w:shd w:val="clear" w:color="auto" w:fill="FFFFFF"/>
          </w:tcPr>
          <w:p w:rsidR="0017471F" w:rsidRPr="00190FA0" w:rsidRDefault="0017471F" w:rsidP="00E47A7B">
            <w:pPr>
              <w:jc w:val="both"/>
              <w:rPr>
                <w:rFonts w:ascii="Arial" w:hAnsi="Arial" w:cs="Arial"/>
                <w:b/>
                <w:bCs/>
                <w:sz w:val="22"/>
                <w:szCs w:val="22"/>
              </w:rPr>
            </w:pPr>
            <w:r w:rsidRPr="00190FA0">
              <w:rPr>
                <w:rFonts w:ascii="Arial" w:hAnsi="Arial" w:cs="Arial"/>
                <w:sz w:val="22"/>
                <w:szCs w:val="22"/>
                <w:lang w:val="es-MX"/>
              </w:rPr>
              <w:t xml:space="preserve">Es un relieve complejo a veces ligeramente ondulado y en otras ocasiones en forma de colinas o cerros con crestas quebradas, de topografía irregular y fuerte incisión. Este relieve es de origen estructural y en zonas de origen </w:t>
            </w:r>
            <w:proofErr w:type="spellStart"/>
            <w:r w:rsidRPr="00190FA0">
              <w:rPr>
                <w:rFonts w:ascii="Arial" w:hAnsi="Arial" w:cs="Arial"/>
                <w:sz w:val="22"/>
                <w:szCs w:val="22"/>
                <w:lang w:val="es-MX"/>
              </w:rPr>
              <w:t>Deposicional</w:t>
            </w:r>
            <w:proofErr w:type="spellEnd"/>
            <w:r w:rsidRPr="00190FA0">
              <w:rPr>
                <w:rFonts w:ascii="Arial" w:hAnsi="Arial" w:cs="Arial"/>
                <w:sz w:val="22"/>
                <w:szCs w:val="22"/>
                <w:lang w:val="es-MX"/>
              </w:rPr>
              <w:t>, en la actualidad se presenta el desarrollo de procesos de remoción en masa tales como solifluxión plástica o patas de vaca.</w:t>
            </w:r>
          </w:p>
        </w:tc>
      </w:tr>
      <w:tr w:rsidR="0017471F" w:rsidRPr="00190FA0" w:rsidTr="0017471F">
        <w:trPr>
          <w:trHeight w:val="283"/>
          <w:jc w:val="center"/>
        </w:trPr>
        <w:tc>
          <w:tcPr>
            <w:tcW w:w="1664" w:type="dxa"/>
            <w:tcBorders>
              <w:top w:val="single" w:sz="4" w:space="0" w:color="auto"/>
              <w:bottom w:val="single" w:sz="4" w:space="0" w:color="auto"/>
              <w:right w:val="single" w:sz="4" w:space="0" w:color="auto"/>
            </w:tcBorders>
            <w:shd w:val="clear" w:color="auto" w:fill="FFFFFF"/>
            <w:vAlign w:val="center"/>
          </w:tcPr>
          <w:p w:rsidR="0017471F" w:rsidRPr="00190FA0" w:rsidRDefault="0017471F" w:rsidP="00E47A7B">
            <w:pPr>
              <w:rPr>
                <w:rFonts w:ascii="Arial" w:hAnsi="Arial" w:cs="Arial"/>
                <w:sz w:val="22"/>
                <w:szCs w:val="22"/>
              </w:rPr>
            </w:pPr>
            <w:r w:rsidRPr="00190FA0">
              <w:rPr>
                <w:rFonts w:ascii="Arial" w:hAnsi="Arial" w:cs="Arial"/>
                <w:sz w:val="22"/>
                <w:szCs w:val="22"/>
              </w:rPr>
              <w:t xml:space="preserve">Colinas altas  en  conglomerados y </w:t>
            </w:r>
            <w:proofErr w:type="spellStart"/>
            <w:r w:rsidRPr="00190FA0">
              <w:rPr>
                <w:rFonts w:ascii="Arial" w:hAnsi="Arial" w:cs="Arial"/>
                <w:sz w:val="22"/>
                <w:szCs w:val="22"/>
              </w:rPr>
              <w:t>arcillolitas</w:t>
            </w:r>
            <w:proofErr w:type="spellEnd"/>
          </w:p>
        </w:tc>
        <w:tc>
          <w:tcPr>
            <w:tcW w:w="1167" w:type="dxa"/>
            <w:tcBorders>
              <w:top w:val="single" w:sz="4" w:space="0" w:color="auto"/>
              <w:left w:val="single" w:sz="4" w:space="0" w:color="auto"/>
              <w:bottom w:val="single" w:sz="4" w:space="0" w:color="auto"/>
            </w:tcBorders>
            <w:shd w:val="clear" w:color="auto" w:fill="FFFFFF"/>
            <w:vAlign w:val="center"/>
          </w:tcPr>
          <w:p w:rsidR="0017471F" w:rsidRPr="00190FA0" w:rsidRDefault="0017471F" w:rsidP="00E47A7B">
            <w:pPr>
              <w:jc w:val="center"/>
              <w:rPr>
                <w:rFonts w:ascii="Arial" w:hAnsi="Arial" w:cs="Arial"/>
                <w:sz w:val="22"/>
                <w:szCs w:val="22"/>
              </w:rPr>
            </w:pPr>
            <w:r w:rsidRPr="00190FA0">
              <w:rPr>
                <w:rFonts w:ascii="Arial" w:hAnsi="Arial" w:cs="Arial"/>
                <w:b/>
                <w:bCs/>
                <w:sz w:val="22"/>
                <w:szCs w:val="22"/>
              </w:rPr>
              <w:t>OE2</w:t>
            </w:r>
          </w:p>
        </w:tc>
        <w:tc>
          <w:tcPr>
            <w:tcW w:w="6217" w:type="dxa"/>
            <w:tcBorders>
              <w:top w:val="single" w:sz="4" w:space="0" w:color="auto"/>
              <w:left w:val="single" w:sz="4" w:space="0" w:color="auto"/>
              <w:bottom w:val="single" w:sz="4" w:space="0" w:color="auto"/>
            </w:tcBorders>
            <w:shd w:val="clear" w:color="auto" w:fill="FFFFFF"/>
          </w:tcPr>
          <w:p w:rsidR="0017471F" w:rsidRPr="00190FA0" w:rsidRDefault="0017471F" w:rsidP="00E47A7B">
            <w:pPr>
              <w:jc w:val="both"/>
              <w:rPr>
                <w:rFonts w:ascii="Arial" w:hAnsi="Arial" w:cs="Arial"/>
                <w:b/>
                <w:bCs/>
                <w:sz w:val="22"/>
                <w:szCs w:val="22"/>
              </w:rPr>
            </w:pPr>
            <w:r w:rsidRPr="00190FA0">
              <w:rPr>
                <w:rFonts w:ascii="Arial" w:hAnsi="Arial" w:cs="Arial"/>
                <w:sz w:val="22"/>
                <w:szCs w:val="22"/>
              </w:rPr>
              <w:t>Como el resultado de la presencia de las Fallas, forma un relieve con un patrón escalonado de crestones paralelos alargados, con escarpes abruptos en contrapendiente y separados por depresiones igualmente paralelas, prolongándose  linealmente siguiendo  un rumbo más o menos rectilíneo, con presencia de deslizamientos.</w:t>
            </w:r>
          </w:p>
        </w:tc>
      </w:tr>
      <w:tr w:rsidR="0017471F" w:rsidRPr="00190FA0" w:rsidTr="00E47A7B">
        <w:trPr>
          <w:trHeight w:val="453"/>
          <w:jc w:val="center"/>
        </w:trPr>
        <w:tc>
          <w:tcPr>
            <w:tcW w:w="9048" w:type="dxa"/>
            <w:gridSpan w:val="3"/>
            <w:tcBorders>
              <w:top w:val="single" w:sz="4" w:space="0" w:color="auto"/>
              <w:bottom w:val="single" w:sz="4" w:space="0" w:color="auto"/>
            </w:tcBorders>
            <w:shd w:val="clear" w:color="auto" w:fill="D9D9D9"/>
            <w:vAlign w:val="center"/>
          </w:tcPr>
          <w:p w:rsidR="0017471F" w:rsidRPr="00190FA0" w:rsidRDefault="0017471F" w:rsidP="00E47A7B">
            <w:pPr>
              <w:jc w:val="both"/>
              <w:rPr>
                <w:rFonts w:ascii="Arial" w:hAnsi="Arial" w:cs="Arial"/>
                <w:b/>
                <w:bCs/>
                <w:sz w:val="22"/>
                <w:szCs w:val="22"/>
              </w:rPr>
            </w:pPr>
            <w:r w:rsidRPr="00190FA0">
              <w:rPr>
                <w:rFonts w:ascii="Arial" w:hAnsi="Arial" w:cs="Arial"/>
                <w:b/>
                <w:bCs/>
                <w:sz w:val="22"/>
                <w:szCs w:val="22"/>
                <w:shd w:val="clear" w:color="auto" w:fill="D9D9D9"/>
              </w:rPr>
              <w:t>ORIGEN DEPOSICIONAL</w:t>
            </w:r>
          </w:p>
        </w:tc>
      </w:tr>
      <w:tr w:rsidR="0017471F" w:rsidRPr="00190FA0" w:rsidTr="0017471F">
        <w:trPr>
          <w:trHeight w:val="283"/>
          <w:jc w:val="center"/>
        </w:trPr>
        <w:tc>
          <w:tcPr>
            <w:tcW w:w="1664" w:type="dxa"/>
            <w:tcBorders>
              <w:top w:val="single" w:sz="4" w:space="0" w:color="auto"/>
              <w:bottom w:val="single" w:sz="4" w:space="0" w:color="auto"/>
              <w:right w:val="single" w:sz="4" w:space="0" w:color="auto"/>
            </w:tcBorders>
            <w:shd w:val="clear" w:color="auto" w:fill="auto"/>
            <w:noWrap/>
            <w:vAlign w:val="center"/>
          </w:tcPr>
          <w:p w:rsidR="0017471F" w:rsidRPr="00190FA0" w:rsidRDefault="0017471F" w:rsidP="00E47A7B">
            <w:pPr>
              <w:rPr>
                <w:rFonts w:ascii="Arial" w:hAnsi="Arial" w:cs="Arial"/>
                <w:sz w:val="22"/>
                <w:szCs w:val="22"/>
              </w:rPr>
            </w:pPr>
            <w:r w:rsidRPr="00190FA0">
              <w:rPr>
                <w:rFonts w:ascii="Arial" w:hAnsi="Arial" w:cs="Arial"/>
                <w:sz w:val="22"/>
                <w:szCs w:val="22"/>
              </w:rPr>
              <w:t xml:space="preserve">Abanico </w:t>
            </w:r>
            <w:proofErr w:type="spellStart"/>
            <w:r w:rsidRPr="00190FA0">
              <w:rPr>
                <w:rFonts w:ascii="Arial" w:hAnsi="Arial" w:cs="Arial"/>
                <w:sz w:val="22"/>
                <w:szCs w:val="22"/>
              </w:rPr>
              <w:t>Coluvio</w:t>
            </w:r>
            <w:proofErr w:type="spellEnd"/>
            <w:r w:rsidRPr="00190FA0">
              <w:rPr>
                <w:rFonts w:ascii="Arial" w:hAnsi="Arial" w:cs="Arial"/>
                <w:sz w:val="22"/>
                <w:szCs w:val="22"/>
              </w:rPr>
              <w:t>-Aluvial y Terrazas</w:t>
            </w:r>
          </w:p>
        </w:tc>
        <w:tc>
          <w:tcPr>
            <w:tcW w:w="1167" w:type="dxa"/>
            <w:tcBorders>
              <w:top w:val="single" w:sz="4" w:space="0" w:color="auto"/>
              <w:left w:val="single" w:sz="4" w:space="0" w:color="auto"/>
              <w:bottom w:val="single" w:sz="4" w:space="0" w:color="auto"/>
            </w:tcBorders>
            <w:shd w:val="clear" w:color="auto" w:fill="FFFFFF"/>
            <w:vAlign w:val="center"/>
          </w:tcPr>
          <w:p w:rsidR="0017471F" w:rsidRPr="00190FA0" w:rsidRDefault="0017471F" w:rsidP="00E47A7B">
            <w:pPr>
              <w:jc w:val="center"/>
              <w:rPr>
                <w:rFonts w:ascii="Arial" w:hAnsi="Arial" w:cs="Arial"/>
                <w:sz w:val="22"/>
                <w:szCs w:val="22"/>
              </w:rPr>
            </w:pPr>
            <w:r w:rsidRPr="00190FA0">
              <w:rPr>
                <w:rFonts w:ascii="Arial" w:hAnsi="Arial" w:cs="Arial"/>
                <w:b/>
                <w:bCs/>
                <w:sz w:val="22"/>
                <w:szCs w:val="22"/>
              </w:rPr>
              <w:t>ODP1</w:t>
            </w:r>
          </w:p>
        </w:tc>
        <w:tc>
          <w:tcPr>
            <w:tcW w:w="6217" w:type="dxa"/>
            <w:tcBorders>
              <w:top w:val="single" w:sz="4" w:space="0" w:color="auto"/>
              <w:left w:val="single" w:sz="4" w:space="0" w:color="auto"/>
              <w:bottom w:val="single" w:sz="4" w:space="0" w:color="auto"/>
            </w:tcBorders>
            <w:shd w:val="clear" w:color="auto" w:fill="FFFFFF"/>
          </w:tcPr>
          <w:p w:rsidR="0017471F" w:rsidRPr="00190FA0" w:rsidRDefault="0017471F" w:rsidP="00E47A7B">
            <w:pPr>
              <w:jc w:val="both"/>
              <w:rPr>
                <w:rFonts w:ascii="Arial" w:hAnsi="Arial" w:cs="Arial"/>
                <w:b/>
                <w:bCs/>
                <w:sz w:val="22"/>
                <w:szCs w:val="22"/>
              </w:rPr>
            </w:pPr>
            <w:r w:rsidRPr="00190FA0">
              <w:rPr>
                <w:rFonts w:ascii="Arial" w:hAnsi="Arial" w:cs="Arial"/>
                <w:sz w:val="22"/>
                <w:szCs w:val="22"/>
              </w:rPr>
              <w:t xml:space="preserve">Son formas del relieve que se originan por el cambio de pendientes, formando </w:t>
            </w:r>
            <w:r w:rsidRPr="00190FA0">
              <w:rPr>
                <w:rFonts w:ascii="Arial" w:hAnsi="Arial" w:cs="Arial"/>
                <w:sz w:val="22"/>
                <w:szCs w:val="22"/>
                <w:lang w:val="es-MX"/>
              </w:rPr>
              <w:t>superficies planas a ligeramente inclinadas de forma triangular con inclinaciones hacia el valle</w:t>
            </w:r>
            <w:r w:rsidRPr="00190FA0">
              <w:rPr>
                <w:rFonts w:ascii="Arial" w:hAnsi="Arial" w:cs="Arial"/>
                <w:sz w:val="22"/>
                <w:szCs w:val="22"/>
              </w:rPr>
              <w:t xml:space="preserve">, donde el material arrancado en la parte alta de las </w:t>
            </w:r>
            <w:r w:rsidRPr="00190FA0">
              <w:rPr>
                <w:rFonts w:ascii="Arial" w:hAnsi="Arial" w:cs="Arial"/>
                <w:sz w:val="22"/>
                <w:szCs w:val="22"/>
              </w:rPr>
              <w:lastRenderedPageBreak/>
              <w:t xml:space="preserve">microcuencas es transportado y depositado en las partes bajas de laderas principalmente por acción gravitacional e </w:t>
            </w:r>
            <w:proofErr w:type="spellStart"/>
            <w:r w:rsidRPr="00190FA0">
              <w:rPr>
                <w:rFonts w:ascii="Arial" w:hAnsi="Arial" w:cs="Arial"/>
                <w:sz w:val="22"/>
                <w:szCs w:val="22"/>
              </w:rPr>
              <w:t>hidrogravitacional</w:t>
            </w:r>
            <w:proofErr w:type="spellEnd"/>
            <w:r w:rsidRPr="00190FA0">
              <w:rPr>
                <w:rFonts w:ascii="Arial" w:hAnsi="Arial" w:cs="Arial"/>
                <w:sz w:val="22"/>
                <w:szCs w:val="22"/>
              </w:rPr>
              <w:t>, formando muchas veces represas en las corrientes hídricas que en épocas de intensa lluvia ocasionan daños en la parte plana y en especial a los acueductos veredales.</w:t>
            </w:r>
          </w:p>
        </w:tc>
      </w:tr>
      <w:tr w:rsidR="0017471F" w:rsidRPr="00190FA0" w:rsidTr="0017471F">
        <w:trPr>
          <w:trHeight w:val="297"/>
          <w:jc w:val="center"/>
        </w:trPr>
        <w:tc>
          <w:tcPr>
            <w:tcW w:w="1664" w:type="dxa"/>
            <w:tcBorders>
              <w:top w:val="single" w:sz="4" w:space="0" w:color="auto"/>
              <w:bottom w:val="single" w:sz="4" w:space="0" w:color="auto"/>
              <w:right w:val="single" w:sz="4" w:space="0" w:color="auto"/>
            </w:tcBorders>
            <w:shd w:val="clear" w:color="auto" w:fill="auto"/>
            <w:vAlign w:val="center"/>
          </w:tcPr>
          <w:p w:rsidR="0017471F" w:rsidRPr="00190FA0" w:rsidRDefault="0017471F" w:rsidP="00E47A7B">
            <w:pPr>
              <w:rPr>
                <w:rFonts w:ascii="Arial" w:hAnsi="Arial" w:cs="Arial"/>
                <w:sz w:val="22"/>
                <w:szCs w:val="22"/>
              </w:rPr>
            </w:pPr>
            <w:r w:rsidRPr="00190FA0">
              <w:rPr>
                <w:rFonts w:ascii="Arial" w:hAnsi="Arial" w:cs="Arial"/>
                <w:sz w:val="22"/>
                <w:szCs w:val="22"/>
              </w:rPr>
              <w:lastRenderedPageBreak/>
              <w:t>Zona posible de inundación con socavación de taludes</w:t>
            </w:r>
          </w:p>
        </w:tc>
        <w:tc>
          <w:tcPr>
            <w:tcW w:w="1167" w:type="dxa"/>
            <w:tcBorders>
              <w:top w:val="single" w:sz="4" w:space="0" w:color="auto"/>
              <w:left w:val="single" w:sz="4" w:space="0" w:color="auto"/>
              <w:bottom w:val="single" w:sz="4" w:space="0" w:color="auto"/>
            </w:tcBorders>
            <w:shd w:val="clear" w:color="auto" w:fill="FFFFFF"/>
            <w:vAlign w:val="center"/>
          </w:tcPr>
          <w:p w:rsidR="0017471F" w:rsidRPr="00190FA0" w:rsidRDefault="0017471F" w:rsidP="00E47A7B">
            <w:pPr>
              <w:jc w:val="center"/>
              <w:rPr>
                <w:rFonts w:ascii="Arial" w:hAnsi="Arial" w:cs="Arial"/>
                <w:sz w:val="22"/>
                <w:szCs w:val="22"/>
              </w:rPr>
            </w:pPr>
            <w:r w:rsidRPr="00190FA0">
              <w:rPr>
                <w:rFonts w:ascii="Arial" w:hAnsi="Arial" w:cs="Arial"/>
                <w:b/>
                <w:bCs/>
                <w:sz w:val="22"/>
                <w:szCs w:val="22"/>
              </w:rPr>
              <w:t>ODP2</w:t>
            </w:r>
          </w:p>
        </w:tc>
        <w:tc>
          <w:tcPr>
            <w:tcW w:w="6217" w:type="dxa"/>
            <w:tcBorders>
              <w:top w:val="single" w:sz="4" w:space="0" w:color="auto"/>
              <w:left w:val="single" w:sz="4" w:space="0" w:color="auto"/>
              <w:bottom w:val="single" w:sz="4" w:space="0" w:color="auto"/>
            </w:tcBorders>
            <w:shd w:val="clear" w:color="auto" w:fill="FFFFFF"/>
          </w:tcPr>
          <w:p w:rsidR="0017471F" w:rsidRPr="00190FA0" w:rsidRDefault="0017471F" w:rsidP="00E47A7B">
            <w:pPr>
              <w:jc w:val="both"/>
              <w:rPr>
                <w:rFonts w:ascii="Arial" w:hAnsi="Arial" w:cs="Arial"/>
                <w:b/>
                <w:bCs/>
                <w:sz w:val="22"/>
                <w:szCs w:val="22"/>
              </w:rPr>
            </w:pPr>
            <w:r w:rsidRPr="00190FA0">
              <w:rPr>
                <w:rFonts w:ascii="Arial" w:hAnsi="Arial" w:cs="Arial"/>
                <w:sz w:val="22"/>
                <w:szCs w:val="22"/>
              </w:rPr>
              <w:t>Este tipo de relieve está constituido por antiguos depósitos producto de diversos desbordes e inundaciones de las corrientes hídricas; los materiales depositados en la parte de baja pendiente de la microcuenca son producto de la meteorización y caída de rocas Ígneas y Sedimentarias transportadas por las corrientes fluviales, formando terrazas de diferentes alturas. Las suaves pendientes y la exposición de esta unidad a las aguas de las diferentes corrientes, especialmente en la parte plana, la hacen por naturaleza susceptible a desbordes e inundaciones periódicas durante los períodos de intensas lluvia.</w:t>
            </w:r>
          </w:p>
        </w:tc>
      </w:tr>
    </w:tbl>
    <w:p w:rsidR="0017471F" w:rsidRPr="00EB266B" w:rsidRDefault="0017471F" w:rsidP="0017471F">
      <w:pPr>
        <w:jc w:val="center"/>
        <w:rPr>
          <w:rStyle w:val="Emphasis"/>
        </w:rPr>
      </w:pPr>
      <w:r w:rsidRPr="00EB266B">
        <w:rPr>
          <w:rStyle w:val="Emphasis"/>
        </w:rPr>
        <w:t>Fuente: POMCA Quebrada Taruca.</w:t>
      </w:r>
    </w:p>
    <w:p w:rsidR="0017471F" w:rsidRDefault="0017471F" w:rsidP="0017471F">
      <w:pPr>
        <w:rPr>
          <w:rFonts w:ascii="Arial" w:hAnsi="Arial" w:cs="Arial"/>
          <w:b/>
          <w:sz w:val="24"/>
          <w:lang w:val="es-ES_tradnl"/>
        </w:rPr>
      </w:pPr>
    </w:p>
    <w:p w:rsidR="0017471F" w:rsidRPr="0017471F" w:rsidRDefault="0017471F" w:rsidP="0017471F">
      <w:pPr>
        <w:rPr>
          <w:rFonts w:ascii="Arial" w:hAnsi="Arial" w:cs="Arial"/>
          <w:b/>
          <w:sz w:val="24"/>
          <w:lang w:val="es-ES_tradnl"/>
        </w:rPr>
      </w:pPr>
    </w:p>
    <w:p w:rsidR="0033133F" w:rsidRPr="00ED0733" w:rsidRDefault="00E45E1A" w:rsidP="00954702">
      <w:pPr>
        <w:pStyle w:val="ListParagraph"/>
        <w:numPr>
          <w:ilvl w:val="0"/>
          <w:numId w:val="16"/>
        </w:numPr>
        <w:rPr>
          <w:rFonts w:ascii="Arial" w:hAnsi="Arial" w:cs="Arial"/>
          <w:b/>
          <w:sz w:val="24"/>
          <w:lang w:val="es-ES_tradnl"/>
        </w:rPr>
      </w:pPr>
      <w:r>
        <w:rPr>
          <w:rFonts w:ascii="Arial" w:hAnsi="Arial" w:cs="Arial"/>
          <w:b/>
          <w:sz w:val="24"/>
          <w:lang w:val="es-ES_tradnl"/>
        </w:rPr>
        <w:t>Recursos H</w:t>
      </w:r>
      <w:r w:rsidR="001015B4" w:rsidRPr="00ED0733">
        <w:rPr>
          <w:rFonts w:ascii="Arial" w:hAnsi="Arial" w:cs="Arial"/>
          <w:b/>
          <w:sz w:val="24"/>
          <w:lang w:val="es-ES_tradnl"/>
        </w:rPr>
        <w:t>ídricos</w:t>
      </w:r>
    </w:p>
    <w:p w:rsidR="0033133F" w:rsidRPr="0033133F" w:rsidRDefault="0033133F" w:rsidP="0033133F">
      <w:pPr>
        <w:pStyle w:val="ListParagraph"/>
        <w:rPr>
          <w:rFonts w:ascii="Arial" w:hAnsi="Arial" w:cs="Arial"/>
          <w:sz w:val="24"/>
          <w:lang w:val="es-ES_tradnl"/>
        </w:rPr>
      </w:pPr>
    </w:p>
    <w:p w:rsidR="00CB625D" w:rsidRDefault="00040644" w:rsidP="00040644">
      <w:pPr>
        <w:jc w:val="both"/>
        <w:rPr>
          <w:rFonts w:ascii="Arial" w:hAnsi="Arial" w:cs="Arial"/>
          <w:sz w:val="24"/>
          <w:lang w:val="es-ES_tradnl"/>
        </w:rPr>
      </w:pPr>
      <w:r>
        <w:rPr>
          <w:rFonts w:ascii="Arial" w:hAnsi="Arial" w:cs="Arial"/>
          <w:sz w:val="24"/>
          <w:lang w:val="es-ES_tradnl"/>
        </w:rPr>
        <w:t xml:space="preserve">El municipio de Mocoa se encuentra ubicado en la parte baja de la </w:t>
      </w:r>
      <w:r w:rsidRPr="00040644">
        <w:rPr>
          <w:rFonts w:ascii="Arial" w:hAnsi="Arial" w:cs="Arial"/>
          <w:sz w:val="24"/>
          <w:lang w:val="es-ES_tradnl"/>
        </w:rPr>
        <w:t>cuenca del r</w:t>
      </w:r>
      <w:r>
        <w:rPr>
          <w:rFonts w:ascii="Arial" w:hAnsi="Arial" w:cs="Arial"/>
          <w:sz w:val="24"/>
          <w:lang w:val="es-ES_tradnl"/>
        </w:rPr>
        <w:t>í</w:t>
      </w:r>
      <w:r w:rsidRPr="00040644">
        <w:rPr>
          <w:rFonts w:ascii="Arial" w:hAnsi="Arial" w:cs="Arial"/>
          <w:sz w:val="24"/>
          <w:lang w:val="es-ES_tradnl"/>
        </w:rPr>
        <w:t>o Mocoa</w:t>
      </w:r>
      <w:r>
        <w:rPr>
          <w:rFonts w:ascii="Arial" w:hAnsi="Arial" w:cs="Arial"/>
          <w:sz w:val="24"/>
          <w:lang w:val="es-ES_tradnl"/>
        </w:rPr>
        <w:t xml:space="preserve">. El área de esta cuenca </w:t>
      </w:r>
      <w:r w:rsidRPr="00040644">
        <w:rPr>
          <w:rFonts w:ascii="Arial" w:hAnsi="Arial" w:cs="Arial"/>
          <w:sz w:val="24"/>
          <w:lang w:val="es-ES_tradnl"/>
        </w:rPr>
        <w:t>sobrepasa las 10.000 h</w:t>
      </w:r>
      <w:r>
        <w:rPr>
          <w:rFonts w:ascii="Arial" w:hAnsi="Arial" w:cs="Arial"/>
          <w:sz w:val="24"/>
          <w:lang w:val="es-ES_tradnl"/>
        </w:rPr>
        <w:t>ectáreas</w:t>
      </w:r>
      <w:r w:rsidRPr="00040644">
        <w:rPr>
          <w:rFonts w:ascii="Arial" w:hAnsi="Arial" w:cs="Arial"/>
          <w:sz w:val="24"/>
          <w:lang w:val="es-ES_tradnl"/>
        </w:rPr>
        <w:t xml:space="preserve">. </w:t>
      </w:r>
      <w:r>
        <w:rPr>
          <w:rFonts w:ascii="Arial" w:hAnsi="Arial" w:cs="Arial"/>
          <w:sz w:val="24"/>
          <w:lang w:val="es-ES_tradnl"/>
        </w:rPr>
        <w:t>De acuerdo con la información que registra el POMCA de ésta cuenca, se presenta en la siguiente tabla el</w:t>
      </w:r>
      <w:r w:rsidRPr="00040644">
        <w:rPr>
          <w:rFonts w:ascii="Arial" w:hAnsi="Arial" w:cs="Arial"/>
          <w:sz w:val="24"/>
          <w:lang w:val="es-ES_tradnl"/>
        </w:rPr>
        <w:t xml:space="preserve"> inventario de las fuentes hídricas que </w:t>
      </w:r>
      <w:r w:rsidR="00CB625D">
        <w:rPr>
          <w:rFonts w:ascii="Arial" w:hAnsi="Arial" w:cs="Arial"/>
          <w:sz w:val="24"/>
          <w:lang w:val="es-ES_tradnl"/>
        </w:rPr>
        <w:t>la conforman.</w:t>
      </w:r>
    </w:p>
    <w:p w:rsidR="00040644" w:rsidRDefault="00040644" w:rsidP="00040644">
      <w:pPr>
        <w:jc w:val="both"/>
        <w:rPr>
          <w:rFonts w:ascii="Arial" w:hAnsi="Arial" w:cs="Arial"/>
          <w:sz w:val="24"/>
          <w:lang w:val="es-ES_tradnl"/>
        </w:rPr>
      </w:pPr>
    </w:p>
    <w:p w:rsidR="00E45E1A" w:rsidRDefault="00E45E1A" w:rsidP="00040644">
      <w:pPr>
        <w:jc w:val="both"/>
        <w:rPr>
          <w:rFonts w:ascii="Arial" w:hAnsi="Arial" w:cs="Arial"/>
          <w:sz w:val="24"/>
          <w:lang w:val="es-ES_tradnl"/>
        </w:rPr>
      </w:pPr>
    </w:p>
    <w:p w:rsidR="00E45E1A" w:rsidRDefault="00E45E1A" w:rsidP="00040644">
      <w:pPr>
        <w:jc w:val="both"/>
        <w:rPr>
          <w:rFonts w:ascii="Arial" w:hAnsi="Arial" w:cs="Arial"/>
          <w:sz w:val="24"/>
          <w:lang w:val="es-ES_tradnl"/>
        </w:rPr>
      </w:pPr>
    </w:p>
    <w:p w:rsidR="00E45E1A" w:rsidRDefault="00E45E1A" w:rsidP="00040644">
      <w:pPr>
        <w:jc w:val="both"/>
        <w:rPr>
          <w:rFonts w:ascii="Arial" w:hAnsi="Arial" w:cs="Arial"/>
          <w:sz w:val="24"/>
          <w:lang w:val="es-ES_tradnl"/>
        </w:rPr>
      </w:pPr>
    </w:p>
    <w:p w:rsidR="00040644" w:rsidRDefault="00040644" w:rsidP="001B6C0E">
      <w:pPr>
        <w:pStyle w:val="Caption"/>
      </w:pPr>
      <w:bookmarkStart w:id="80" w:name="_Toc494829075"/>
      <w:r w:rsidRPr="001B6C0E">
        <w:t xml:space="preserve">Tabla </w:t>
      </w:r>
      <w:fldSimple w:instr=" SEQ Tabla \* ARABIC ">
        <w:r w:rsidR="00B7414C">
          <w:rPr>
            <w:noProof/>
          </w:rPr>
          <w:t>8</w:t>
        </w:r>
      </w:fldSimple>
      <w:r w:rsidRPr="001B6C0E">
        <w:t xml:space="preserve">. </w:t>
      </w:r>
      <w:r w:rsidR="00E45E1A">
        <w:t>Fuentes H</w:t>
      </w:r>
      <w:r w:rsidR="003C7E7E" w:rsidRPr="001B6C0E">
        <w:t>ídricas presentes en Mocoa</w:t>
      </w:r>
      <w:bookmarkEnd w:id="80"/>
    </w:p>
    <w:p w:rsidR="001B6C0E" w:rsidRPr="001B6C0E" w:rsidRDefault="001B6C0E" w:rsidP="001B6C0E"/>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4"/>
        <w:gridCol w:w="2394"/>
      </w:tblGrid>
      <w:tr w:rsidR="00040644" w:rsidRPr="00040644" w:rsidTr="00040644">
        <w:trPr>
          <w:tblHeader/>
          <w:jc w:val="center"/>
        </w:trPr>
        <w:tc>
          <w:tcPr>
            <w:tcW w:w="2394" w:type="dxa"/>
            <w:shd w:val="clear" w:color="auto" w:fill="BFBFBF" w:themeFill="background1" w:themeFillShade="BF"/>
            <w:vAlign w:val="bottom"/>
          </w:tcPr>
          <w:p w:rsidR="00040644" w:rsidRPr="00040644" w:rsidRDefault="00040644" w:rsidP="00040644">
            <w:pPr>
              <w:jc w:val="center"/>
              <w:rPr>
                <w:rFonts w:ascii="Arial" w:hAnsi="Arial" w:cs="Arial"/>
                <w:b/>
                <w:sz w:val="24"/>
              </w:rPr>
            </w:pPr>
            <w:r w:rsidRPr="00040644">
              <w:rPr>
                <w:rFonts w:ascii="Arial" w:hAnsi="Arial" w:cs="Arial"/>
                <w:b/>
                <w:sz w:val="24"/>
              </w:rPr>
              <w:t>SUB CUENCA</w:t>
            </w:r>
          </w:p>
        </w:tc>
        <w:tc>
          <w:tcPr>
            <w:tcW w:w="2394" w:type="dxa"/>
            <w:shd w:val="clear" w:color="auto" w:fill="BFBFBF" w:themeFill="background1" w:themeFillShade="BF"/>
            <w:vAlign w:val="bottom"/>
          </w:tcPr>
          <w:p w:rsidR="00040644" w:rsidRPr="00040644" w:rsidRDefault="00040644" w:rsidP="00040644">
            <w:pPr>
              <w:jc w:val="center"/>
              <w:rPr>
                <w:rFonts w:ascii="Arial" w:hAnsi="Arial" w:cs="Arial"/>
                <w:b/>
                <w:sz w:val="24"/>
                <w:vertAlign w:val="superscript"/>
              </w:rPr>
            </w:pPr>
            <w:r w:rsidRPr="00040644">
              <w:rPr>
                <w:rFonts w:ascii="Arial" w:hAnsi="Arial" w:cs="Arial"/>
                <w:b/>
                <w:sz w:val="24"/>
              </w:rPr>
              <w:t>ÁREA m</w:t>
            </w:r>
            <w:r w:rsidRPr="00040644">
              <w:rPr>
                <w:rFonts w:ascii="Arial" w:hAnsi="Arial" w:cs="Arial"/>
                <w:b/>
                <w:sz w:val="24"/>
                <w:vertAlign w:val="superscript"/>
              </w:rPr>
              <w:t>2</w:t>
            </w:r>
          </w:p>
        </w:tc>
      </w:tr>
      <w:tr w:rsidR="00040644" w:rsidRPr="00040644" w:rsidTr="00040644">
        <w:trPr>
          <w:jc w:val="center"/>
        </w:trPr>
        <w:tc>
          <w:tcPr>
            <w:tcW w:w="2394" w:type="dxa"/>
            <w:vAlign w:val="center"/>
          </w:tcPr>
          <w:p w:rsidR="00040644" w:rsidRPr="00040644" w:rsidRDefault="00040644" w:rsidP="00040644">
            <w:pPr>
              <w:jc w:val="center"/>
              <w:rPr>
                <w:rFonts w:ascii="Arial" w:hAnsi="Arial" w:cs="Arial"/>
                <w:sz w:val="24"/>
              </w:rPr>
            </w:pPr>
            <w:r>
              <w:rPr>
                <w:rFonts w:ascii="Arial" w:hAnsi="Arial" w:cs="Arial"/>
                <w:sz w:val="24"/>
              </w:rPr>
              <w:t>Rí</w:t>
            </w:r>
            <w:r w:rsidRPr="00040644">
              <w:rPr>
                <w:rFonts w:ascii="Arial" w:hAnsi="Arial" w:cs="Arial"/>
                <w:sz w:val="24"/>
              </w:rPr>
              <w:t>o Pepino</w:t>
            </w:r>
          </w:p>
        </w:tc>
        <w:tc>
          <w:tcPr>
            <w:tcW w:w="2394" w:type="dxa"/>
            <w:vAlign w:val="bottom"/>
          </w:tcPr>
          <w:p w:rsidR="00040644" w:rsidRPr="00040644" w:rsidRDefault="00040644" w:rsidP="00040644">
            <w:pPr>
              <w:jc w:val="center"/>
              <w:rPr>
                <w:rFonts w:ascii="Arial" w:hAnsi="Arial" w:cs="Arial"/>
                <w:sz w:val="24"/>
              </w:rPr>
            </w:pPr>
            <w:r>
              <w:rPr>
                <w:rFonts w:ascii="Arial" w:hAnsi="Arial" w:cs="Arial"/>
                <w:sz w:val="24"/>
              </w:rPr>
              <w:t>72.154.418,</w:t>
            </w:r>
            <w:r w:rsidRPr="00040644">
              <w:rPr>
                <w:rFonts w:ascii="Arial" w:hAnsi="Arial" w:cs="Arial"/>
                <w:sz w:val="24"/>
              </w:rPr>
              <w:t>065</w:t>
            </w:r>
          </w:p>
        </w:tc>
      </w:tr>
      <w:tr w:rsidR="00040644" w:rsidRPr="00040644" w:rsidTr="00040644">
        <w:trPr>
          <w:jc w:val="center"/>
        </w:trPr>
        <w:tc>
          <w:tcPr>
            <w:tcW w:w="2394" w:type="dxa"/>
            <w:vAlign w:val="center"/>
          </w:tcPr>
          <w:p w:rsidR="00040644" w:rsidRPr="00040644" w:rsidRDefault="00040644" w:rsidP="00040644">
            <w:pPr>
              <w:jc w:val="center"/>
              <w:rPr>
                <w:rFonts w:ascii="Arial" w:hAnsi="Arial" w:cs="Arial"/>
                <w:sz w:val="24"/>
              </w:rPr>
            </w:pPr>
            <w:r>
              <w:rPr>
                <w:rFonts w:ascii="Arial" w:hAnsi="Arial" w:cs="Arial"/>
                <w:sz w:val="24"/>
              </w:rPr>
              <w:t>Rí</w:t>
            </w:r>
            <w:r w:rsidRPr="00040644">
              <w:rPr>
                <w:rFonts w:ascii="Arial" w:hAnsi="Arial" w:cs="Arial"/>
                <w:sz w:val="24"/>
              </w:rPr>
              <w:t xml:space="preserve">o </w:t>
            </w:r>
            <w:proofErr w:type="spellStart"/>
            <w:r w:rsidRPr="00040644">
              <w:rPr>
                <w:rFonts w:ascii="Arial" w:hAnsi="Arial" w:cs="Arial"/>
                <w:sz w:val="24"/>
              </w:rPr>
              <w:t>Rumiyaco</w:t>
            </w:r>
            <w:proofErr w:type="spellEnd"/>
          </w:p>
        </w:tc>
        <w:tc>
          <w:tcPr>
            <w:tcW w:w="2394" w:type="dxa"/>
            <w:vAlign w:val="bottom"/>
          </w:tcPr>
          <w:p w:rsidR="00040644" w:rsidRPr="00040644" w:rsidRDefault="00040644" w:rsidP="00040644">
            <w:pPr>
              <w:jc w:val="center"/>
              <w:rPr>
                <w:rFonts w:ascii="Arial" w:hAnsi="Arial" w:cs="Arial"/>
                <w:sz w:val="24"/>
              </w:rPr>
            </w:pPr>
            <w:r>
              <w:rPr>
                <w:rFonts w:ascii="Arial" w:hAnsi="Arial" w:cs="Arial"/>
                <w:sz w:val="24"/>
              </w:rPr>
              <w:t>57.454.740,</w:t>
            </w:r>
            <w:r w:rsidRPr="00040644">
              <w:rPr>
                <w:rFonts w:ascii="Arial" w:hAnsi="Arial" w:cs="Arial"/>
                <w:sz w:val="24"/>
              </w:rPr>
              <w:t>547</w:t>
            </w:r>
          </w:p>
        </w:tc>
      </w:tr>
      <w:tr w:rsidR="00040644" w:rsidRPr="00040644" w:rsidTr="00040644">
        <w:trPr>
          <w:jc w:val="center"/>
        </w:trPr>
        <w:tc>
          <w:tcPr>
            <w:tcW w:w="2394" w:type="dxa"/>
            <w:vAlign w:val="center"/>
          </w:tcPr>
          <w:p w:rsidR="00040644" w:rsidRPr="00040644" w:rsidRDefault="00040644" w:rsidP="00040644">
            <w:pPr>
              <w:jc w:val="center"/>
              <w:rPr>
                <w:rFonts w:ascii="Arial" w:hAnsi="Arial" w:cs="Arial"/>
                <w:sz w:val="24"/>
              </w:rPr>
            </w:pPr>
            <w:r>
              <w:rPr>
                <w:rFonts w:ascii="Arial" w:hAnsi="Arial" w:cs="Arial"/>
                <w:sz w:val="24"/>
              </w:rPr>
              <w:t>Rí</w:t>
            </w:r>
            <w:r w:rsidRPr="00040644">
              <w:rPr>
                <w:rFonts w:ascii="Arial" w:hAnsi="Arial" w:cs="Arial"/>
                <w:sz w:val="24"/>
              </w:rPr>
              <w:t>o Mulato</w:t>
            </w:r>
          </w:p>
        </w:tc>
        <w:tc>
          <w:tcPr>
            <w:tcW w:w="2394" w:type="dxa"/>
            <w:vAlign w:val="bottom"/>
          </w:tcPr>
          <w:p w:rsidR="00040644" w:rsidRPr="00040644" w:rsidRDefault="00040644" w:rsidP="00040644">
            <w:pPr>
              <w:jc w:val="center"/>
              <w:rPr>
                <w:rFonts w:ascii="Arial" w:hAnsi="Arial" w:cs="Arial"/>
                <w:sz w:val="24"/>
              </w:rPr>
            </w:pPr>
            <w:r>
              <w:rPr>
                <w:rFonts w:ascii="Arial" w:hAnsi="Arial" w:cs="Arial"/>
                <w:sz w:val="24"/>
              </w:rPr>
              <w:t>18.229.927,</w:t>
            </w:r>
            <w:r w:rsidRPr="00040644">
              <w:rPr>
                <w:rFonts w:ascii="Arial" w:hAnsi="Arial" w:cs="Arial"/>
                <w:sz w:val="24"/>
              </w:rPr>
              <w:t>753</w:t>
            </w:r>
          </w:p>
        </w:tc>
      </w:tr>
      <w:tr w:rsidR="00040644" w:rsidRPr="00040644" w:rsidTr="00040644">
        <w:trPr>
          <w:jc w:val="center"/>
        </w:trPr>
        <w:tc>
          <w:tcPr>
            <w:tcW w:w="2394" w:type="dxa"/>
            <w:vAlign w:val="center"/>
          </w:tcPr>
          <w:p w:rsidR="00040644" w:rsidRPr="00040644" w:rsidRDefault="00040644" w:rsidP="00040644">
            <w:pPr>
              <w:jc w:val="center"/>
              <w:rPr>
                <w:rFonts w:ascii="Arial" w:hAnsi="Arial" w:cs="Arial"/>
                <w:sz w:val="24"/>
              </w:rPr>
            </w:pPr>
            <w:r>
              <w:rPr>
                <w:rFonts w:ascii="Arial" w:hAnsi="Arial" w:cs="Arial"/>
                <w:sz w:val="24"/>
              </w:rPr>
              <w:t>Rí</w:t>
            </w:r>
            <w:r w:rsidRPr="00040644">
              <w:rPr>
                <w:rFonts w:ascii="Arial" w:hAnsi="Arial" w:cs="Arial"/>
                <w:sz w:val="24"/>
              </w:rPr>
              <w:t>o Afán</w:t>
            </w:r>
          </w:p>
        </w:tc>
        <w:tc>
          <w:tcPr>
            <w:tcW w:w="2394" w:type="dxa"/>
            <w:vAlign w:val="bottom"/>
          </w:tcPr>
          <w:p w:rsidR="00040644" w:rsidRPr="00040644" w:rsidRDefault="00040644" w:rsidP="00040644">
            <w:pPr>
              <w:jc w:val="center"/>
              <w:rPr>
                <w:rFonts w:ascii="Arial" w:hAnsi="Arial" w:cs="Arial"/>
                <w:sz w:val="24"/>
              </w:rPr>
            </w:pPr>
            <w:r>
              <w:rPr>
                <w:rFonts w:ascii="Arial" w:hAnsi="Arial" w:cs="Arial"/>
                <w:sz w:val="24"/>
              </w:rPr>
              <w:t>61.669.922,</w:t>
            </w:r>
            <w:r w:rsidRPr="00040644">
              <w:rPr>
                <w:rFonts w:ascii="Arial" w:hAnsi="Arial" w:cs="Arial"/>
                <w:sz w:val="24"/>
              </w:rPr>
              <w:t>109</w:t>
            </w:r>
          </w:p>
        </w:tc>
      </w:tr>
      <w:tr w:rsidR="00040644" w:rsidRPr="00040644" w:rsidTr="00040644">
        <w:trPr>
          <w:jc w:val="center"/>
        </w:trPr>
        <w:tc>
          <w:tcPr>
            <w:tcW w:w="2394" w:type="dxa"/>
            <w:vAlign w:val="center"/>
          </w:tcPr>
          <w:p w:rsidR="00040644" w:rsidRPr="00040644" w:rsidRDefault="00040644" w:rsidP="00040644">
            <w:pPr>
              <w:jc w:val="center"/>
              <w:rPr>
                <w:rFonts w:ascii="Arial" w:hAnsi="Arial" w:cs="Arial"/>
                <w:sz w:val="24"/>
              </w:rPr>
            </w:pPr>
            <w:r>
              <w:rPr>
                <w:rFonts w:ascii="Arial" w:hAnsi="Arial" w:cs="Arial"/>
                <w:sz w:val="24"/>
              </w:rPr>
              <w:t>Rí</w:t>
            </w:r>
            <w:r w:rsidRPr="00040644">
              <w:rPr>
                <w:rFonts w:ascii="Arial" w:hAnsi="Arial" w:cs="Arial"/>
                <w:sz w:val="24"/>
              </w:rPr>
              <w:t>o Sangoyaco</w:t>
            </w:r>
          </w:p>
        </w:tc>
        <w:tc>
          <w:tcPr>
            <w:tcW w:w="2394" w:type="dxa"/>
            <w:vAlign w:val="bottom"/>
          </w:tcPr>
          <w:p w:rsidR="00040644" w:rsidRPr="00040644" w:rsidRDefault="00040644" w:rsidP="00040644">
            <w:pPr>
              <w:jc w:val="center"/>
              <w:rPr>
                <w:rFonts w:ascii="Arial" w:hAnsi="Arial" w:cs="Arial"/>
                <w:sz w:val="24"/>
              </w:rPr>
            </w:pPr>
            <w:r>
              <w:rPr>
                <w:rFonts w:ascii="Arial" w:hAnsi="Arial" w:cs="Arial"/>
                <w:sz w:val="24"/>
              </w:rPr>
              <w:t>14.144.878,</w:t>
            </w:r>
            <w:r w:rsidRPr="00040644">
              <w:rPr>
                <w:rFonts w:ascii="Arial" w:hAnsi="Arial" w:cs="Arial"/>
                <w:sz w:val="24"/>
              </w:rPr>
              <w:t>206</w:t>
            </w:r>
          </w:p>
        </w:tc>
      </w:tr>
      <w:tr w:rsidR="00040644" w:rsidRPr="00040644" w:rsidTr="00040644">
        <w:trPr>
          <w:jc w:val="center"/>
        </w:trPr>
        <w:tc>
          <w:tcPr>
            <w:tcW w:w="2394" w:type="dxa"/>
            <w:vAlign w:val="center"/>
          </w:tcPr>
          <w:p w:rsidR="00040644" w:rsidRPr="00040644" w:rsidRDefault="00040644" w:rsidP="00040644">
            <w:pPr>
              <w:jc w:val="center"/>
              <w:rPr>
                <w:rFonts w:ascii="Arial" w:hAnsi="Arial" w:cs="Arial"/>
                <w:sz w:val="24"/>
              </w:rPr>
            </w:pPr>
            <w:r>
              <w:rPr>
                <w:rFonts w:ascii="Arial" w:hAnsi="Arial" w:cs="Arial"/>
                <w:sz w:val="24"/>
              </w:rPr>
              <w:t>Rí</w:t>
            </w:r>
            <w:r w:rsidRPr="00040644">
              <w:rPr>
                <w:rFonts w:ascii="Arial" w:hAnsi="Arial" w:cs="Arial"/>
                <w:sz w:val="24"/>
              </w:rPr>
              <w:t>o Mocoa</w:t>
            </w:r>
          </w:p>
        </w:tc>
        <w:tc>
          <w:tcPr>
            <w:tcW w:w="2394" w:type="dxa"/>
            <w:vAlign w:val="bottom"/>
          </w:tcPr>
          <w:p w:rsidR="00040644" w:rsidRPr="00040644" w:rsidRDefault="00040644" w:rsidP="00040644">
            <w:pPr>
              <w:jc w:val="center"/>
              <w:rPr>
                <w:rFonts w:ascii="Arial" w:hAnsi="Arial" w:cs="Arial"/>
                <w:sz w:val="24"/>
              </w:rPr>
            </w:pPr>
            <w:r>
              <w:rPr>
                <w:rFonts w:ascii="Arial" w:hAnsi="Arial" w:cs="Arial"/>
                <w:sz w:val="24"/>
              </w:rPr>
              <w:t>216.372.063,</w:t>
            </w:r>
            <w:r w:rsidRPr="00040644">
              <w:rPr>
                <w:rFonts w:ascii="Arial" w:hAnsi="Arial" w:cs="Arial"/>
                <w:sz w:val="24"/>
              </w:rPr>
              <w:t>118</w:t>
            </w:r>
          </w:p>
        </w:tc>
      </w:tr>
    </w:tbl>
    <w:p w:rsidR="00AB6C65" w:rsidRPr="00F47F3B" w:rsidRDefault="00AB6C65" w:rsidP="00AB6C65">
      <w:pPr>
        <w:jc w:val="center"/>
        <w:rPr>
          <w:rStyle w:val="Emphasis"/>
        </w:rPr>
      </w:pPr>
      <w:r w:rsidRPr="00F47F3B">
        <w:rPr>
          <w:rStyle w:val="Emphasis"/>
        </w:rPr>
        <w:t xml:space="preserve">Fuente: </w:t>
      </w:r>
      <w:r>
        <w:rPr>
          <w:rStyle w:val="Emphasis"/>
        </w:rPr>
        <w:t xml:space="preserve">POMCA </w:t>
      </w:r>
      <w:r w:rsidR="00E61E38">
        <w:rPr>
          <w:rStyle w:val="Emphasis"/>
        </w:rPr>
        <w:t>– Río Mocoa</w:t>
      </w:r>
      <w:r w:rsidRPr="00F47F3B">
        <w:rPr>
          <w:rStyle w:val="Emphasis"/>
        </w:rPr>
        <w:t>.</w:t>
      </w:r>
    </w:p>
    <w:p w:rsidR="00ED6DC3" w:rsidRDefault="00ED6DC3" w:rsidP="0033133F">
      <w:pPr>
        <w:rPr>
          <w:rFonts w:ascii="Arial" w:hAnsi="Arial" w:cs="Arial"/>
          <w:sz w:val="24"/>
          <w:lang w:val="es-ES_tradnl"/>
        </w:rPr>
      </w:pPr>
    </w:p>
    <w:p w:rsidR="00CB625D" w:rsidRDefault="00CB625D" w:rsidP="00CB625D">
      <w:pPr>
        <w:jc w:val="both"/>
        <w:rPr>
          <w:rFonts w:ascii="Arial" w:hAnsi="Arial" w:cs="Arial"/>
          <w:sz w:val="24"/>
          <w:lang w:val="es-ES_tradnl"/>
        </w:rPr>
      </w:pPr>
      <w:r>
        <w:rPr>
          <w:rFonts w:ascii="Arial" w:hAnsi="Arial" w:cs="Arial"/>
          <w:sz w:val="24"/>
          <w:lang w:val="es-ES_tradnl"/>
        </w:rPr>
        <w:lastRenderedPageBreak/>
        <w:t xml:space="preserve">Es importante resaltar que los ríos Mulato y Sangoyaco pasan por la zona </w:t>
      </w:r>
      <w:r w:rsidR="00AF1AD3">
        <w:rPr>
          <w:rFonts w:ascii="Arial" w:hAnsi="Arial" w:cs="Arial"/>
          <w:sz w:val="24"/>
          <w:lang w:val="es-ES_tradnl"/>
        </w:rPr>
        <w:t>urbana</w:t>
      </w:r>
      <w:r>
        <w:rPr>
          <w:rFonts w:ascii="Arial" w:hAnsi="Arial" w:cs="Arial"/>
          <w:sz w:val="24"/>
          <w:lang w:val="es-ES_tradnl"/>
        </w:rPr>
        <w:t xml:space="preserve"> del municipio </w:t>
      </w:r>
      <w:r w:rsidR="00AF1AD3">
        <w:rPr>
          <w:rFonts w:ascii="Arial" w:hAnsi="Arial" w:cs="Arial"/>
          <w:sz w:val="24"/>
          <w:lang w:val="es-ES_tradnl"/>
        </w:rPr>
        <w:t xml:space="preserve">en sentido </w:t>
      </w:r>
      <w:r>
        <w:rPr>
          <w:rFonts w:ascii="Arial" w:hAnsi="Arial" w:cs="Arial"/>
          <w:sz w:val="24"/>
          <w:lang w:val="es-ES_tradnl"/>
        </w:rPr>
        <w:t>occidente</w:t>
      </w:r>
      <w:r w:rsidR="00AF1AD3">
        <w:rPr>
          <w:rFonts w:ascii="Arial" w:hAnsi="Arial" w:cs="Arial"/>
          <w:sz w:val="24"/>
          <w:lang w:val="es-ES_tradnl"/>
        </w:rPr>
        <w:t>-</w:t>
      </w:r>
      <w:r>
        <w:rPr>
          <w:rFonts w:ascii="Arial" w:hAnsi="Arial" w:cs="Arial"/>
          <w:sz w:val="24"/>
          <w:lang w:val="es-ES_tradnl"/>
        </w:rPr>
        <w:t xml:space="preserve">oriente. Y el Río Mocoa, por el margen oriental del municipio en sentido norte-sur, recibiendo las aguas de los dos ríos anteriores. </w:t>
      </w:r>
    </w:p>
    <w:p w:rsidR="00C023CC" w:rsidRDefault="00C023CC" w:rsidP="00CB625D">
      <w:pPr>
        <w:jc w:val="both"/>
        <w:rPr>
          <w:rFonts w:ascii="Arial" w:hAnsi="Arial" w:cs="Arial"/>
          <w:sz w:val="24"/>
          <w:lang w:val="es-ES_tradnl"/>
        </w:rPr>
      </w:pPr>
    </w:p>
    <w:p w:rsidR="00C023CC" w:rsidRPr="00C023CC" w:rsidRDefault="00C023CC" w:rsidP="00C023CC">
      <w:pPr>
        <w:jc w:val="both"/>
        <w:rPr>
          <w:rFonts w:ascii="Arial" w:hAnsi="Arial" w:cs="Arial"/>
          <w:sz w:val="24"/>
          <w:lang w:val="es-ES_tradnl"/>
        </w:rPr>
      </w:pPr>
      <w:r w:rsidRPr="00C023CC">
        <w:rPr>
          <w:rFonts w:ascii="Arial" w:hAnsi="Arial" w:cs="Arial"/>
          <w:sz w:val="24"/>
          <w:lang w:val="es-ES_tradnl"/>
        </w:rPr>
        <w:t xml:space="preserve">En el río Mocoa, que bordea gran parte de la  cabecera municipal, desembocan los ríos: Pepino, Tortuga, </w:t>
      </w:r>
      <w:proofErr w:type="spellStart"/>
      <w:r w:rsidRPr="00C023CC">
        <w:rPr>
          <w:rFonts w:ascii="Arial" w:hAnsi="Arial" w:cs="Arial"/>
          <w:sz w:val="24"/>
          <w:lang w:val="es-ES_tradnl"/>
        </w:rPr>
        <w:t>Sangoyaco</w:t>
      </w:r>
      <w:proofErr w:type="spellEnd"/>
      <w:r w:rsidRPr="00C023CC">
        <w:rPr>
          <w:rFonts w:ascii="Arial" w:hAnsi="Arial" w:cs="Arial"/>
          <w:sz w:val="24"/>
          <w:lang w:val="es-ES_tradnl"/>
        </w:rPr>
        <w:t xml:space="preserve">, </w:t>
      </w:r>
      <w:proofErr w:type="spellStart"/>
      <w:r w:rsidRPr="00C023CC">
        <w:rPr>
          <w:rFonts w:ascii="Arial" w:hAnsi="Arial" w:cs="Arial"/>
          <w:sz w:val="24"/>
          <w:lang w:val="es-ES_tradnl"/>
        </w:rPr>
        <w:t>Rumiyaco</w:t>
      </w:r>
      <w:proofErr w:type="spellEnd"/>
      <w:r w:rsidRPr="00C023CC">
        <w:rPr>
          <w:rFonts w:ascii="Arial" w:hAnsi="Arial" w:cs="Arial"/>
          <w:sz w:val="24"/>
          <w:lang w:val="es-ES_tradnl"/>
        </w:rPr>
        <w:t xml:space="preserve"> y Afán; y las quebradas: </w:t>
      </w:r>
      <w:proofErr w:type="spellStart"/>
      <w:r w:rsidRPr="00C023CC">
        <w:rPr>
          <w:rFonts w:ascii="Arial" w:hAnsi="Arial" w:cs="Arial"/>
          <w:sz w:val="24"/>
          <w:lang w:val="es-ES_tradnl"/>
        </w:rPr>
        <w:t>Campucana</w:t>
      </w:r>
      <w:proofErr w:type="spellEnd"/>
      <w:r w:rsidRPr="00C023CC">
        <w:rPr>
          <w:rFonts w:ascii="Arial" w:hAnsi="Arial" w:cs="Arial"/>
          <w:sz w:val="24"/>
          <w:lang w:val="es-ES_tradnl"/>
        </w:rPr>
        <w:t xml:space="preserve">, </w:t>
      </w:r>
      <w:proofErr w:type="spellStart"/>
      <w:r w:rsidRPr="00C023CC">
        <w:rPr>
          <w:rFonts w:ascii="Arial" w:hAnsi="Arial" w:cs="Arial"/>
          <w:sz w:val="24"/>
          <w:lang w:val="es-ES_tradnl"/>
        </w:rPr>
        <w:t>Hernayaco</w:t>
      </w:r>
      <w:proofErr w:type="spellEnd"/>
      <w:r w:rsidRPr="00C023CC">
        <w:rPr>
          <w:rFonts w:ascii="Arial" w:hAnsi="Arial" w:cs="Arial"/>
          <w:sz w:val="24"/>
          <w:lang w:val="es-ES_tradnl"/>
        </w:rPr>
        <w:t xml:space="preserve">  y </w:t>
      </w:r>
      <w:proofErr w:type="spellStart"/>
      <w:r w:rsidRPr="00C023CC">
        <w:rPr>
          <w:rFonts w:ascii="Arial" w:hAnsi="Arial" w:cs="Arial"/>
          <w:sz w:val="24"/>
          <w:lang w:val="es-ES_tradnl"/>
        </w:rPr>
        <w:t>Dantayaco</w:t>
      </w:r>
      <w:proofErr w:type="spellEnd"/>
      <w:r w:rsidRPr="00C023CC">
        <w:rPr>
          <w:rFonts w:ascii="Arial" w:hAnsi="Arial" w:cs="Arial"/>
          <w:sz w:val="24"/>
          <w:lang w:val="es-ES_tradnl"/>
        </w:rPr>
        <w:t>.</w:t>
      </w:r>
      <w:r>
        <w:rPr>
          <w:rFonts w:ascii="Arial" w:hAnsi="Arial" w:cs="Arial"/>
          <w:sz w:val="24"/>
          <w:lang w:val="es-ES_tradnl"/>
        </w:rPr>
        <w:t xml:space="preserve"> </w:t>
      </w:r>
      <w:r w:rsidRPr="00C023CC">
        <w:rPr>
          <w:rFonts w:ascii="Arial" w:hAnsi="Arial" w:cs="Arial"/>
          <w:sz w:val="24"/>
          <w:lang w:val="es-ES_tradnl"/>
        </w:rPr>
        <w:t xml:space="preserve">El costado occidental del municipio está delimitado por una pequeña parte del río Putumayo, en el que desembocan los ríos: Blanco y Cristales, y la quebrada </w:t>
      </w:r>
      <w:proofErr w:type="spellStart"/>
      <w:r w:rsidRPr="00C023CC">
        <w:rPr>
          <w:rFonts w:ascii="Arial" w:hAnsi="Arial" w:cs="Arial"/>
          <w:sz w:val="24"/>
          <w:lang w:val="es-ES_tradnl"/>
        </w:rPr>
        <w:t>Yuruyaco</w:t>
      </w:r>
      <w:proofErr w:type="spellEnd"/>
      <w:r w:rsidRPr="00C023CC">
        <w:rPr>
          <w:rFonts w:ascii="Arial" w:hAnsi="Arial" w:cs="Arial"/>
          <w:sz w:val="24"/>
          <w:lang w:val="es-ES_tradnl"/>
        </w:rPr>
        <w:t xml:space="preserve">. En el costado noroccidental, se encuentran las quebradas: Ruidosa, </w:t>
      </w:r>
      <w:proofErr w:type="spellStart"/>
      <w:r w:rsidRPr="00C023CC">
        <w:rPr>
          <w:rFonts w:ascii="Arial" w:hAnsi="Arial" w:cs="Arial"/>
          <w:sz w:val="24"/>
          <w:lang w:val="es-ES_tradnl"/>
        </w:rPr>
        <w:t>Sunsuga</w:t>
      </w:r>
      <w:proofErr w:type="spellEnd"/>
      <w:r w:rsidRPr="00C023CC">
        <w:rPr>
          <w:rFonts w:ascii="Arial" w:hAnsi="Arial" w:cs="Arial"/>
          <w:sz w:val="24"/>
          <w:lang w:val="es-ES_tradnl"/>
        </w:rPr>
        <w:t xml:space="preserve">, </w:t>
      </w:r>
      <w:proofErr w:type="spellStart"/>
      <w:r w:rsidRPr="00C023CC">
        <w:rPr>
          <w:rFonts w:ascii="Arial" w:hAnsi="Arial" w:cs="Arial"/>
          <w:sz w:val="24"/>
          <w:lang w:val="es-ES_tradnl"/>
        </w:rPr>
        <w:t>Sachamate</w:t>
      </w:r>
      <w:proofErr w:type="spellEnd"/>
      <w:r w:rsidRPr="00C023CC">
        <w:rPr>
          <w:rFonts w:ascii="Arial" w:hAnsi="Arial" w:cs="Arial"/>
          <w:sz w:val="24"/>
          <w:lang w:val="es-ES_tradnl"/>
        </w:rPr>
        <w:t xml:space="preserve">  y </w:t>
      </w:r>
      <w:proofErr w:type="spellStart"/>
      <w:r w:rsidRPr="00C023CC">
        <w:rPr>
          <w:rFonts w:ascii="Arial" w:hAnsi="Arial" w:cs="Arial"/>
          <w:sz w:val="24"/>
          <w:lang w:val="es-ES_tradnl"/>
        </w:rPr>
        <w:t>Cerreños</w:t>
      </w:r>
      <w:proofErr w:type="spellEnd"/>
      <w:r w:rsidRPr="00C023CC">
        <w:rPr>
          <w:rFonts w:ascii="Arial" w:hAnsi="Arial" w:cs="Arial"/>
          <w:sz w:val="24"/>
          <w:lang w:val="es-ES_tradnl"/>
        </w:rPr>
        <w:t>.</w:t>
      </w:r>
      <w:r>
        <w:rPr>
          <w:rStyle w:val="FootnoteReference"/>
          <w:rFonts w:ascii="Arial" w:hAnsi="Arial" w:cs="Arial"/>
          <w:sz w:val="24"/>
          <w:lang w:val="es-ES_tradnl"/>
        </w:rPr>
        <w:footnoteReference w:id="5"/>
      </w:r>
    </w:p>
    <w:p w:rsidR="00C023CC" w:rsidRDefault="00C023CC" w:rsidP="00C023CC">
      <w:pPr>
        <w:jc w:val="both"/>
        <w:rPr>
          <w:rFonts w:ascii="Arial" w:hAnsi="Arial" w:cs="Arial"/>
          <w:sz w:val="24"/>
          <w:lang w:val="es-ES_tradnl"/>
        </w:rPr>
      </w:pPr>
    </w:p>
    <w:p w:rsidR="00165CD9" w:rsidRDefault="00165CD9" w:rsidP="00CB625D">
      <w:pPr>
        <w:jc w:val="both"/>
        <w:rPr>
          <w:rFonts w:ascii="Arial" w:hAnsi="Arial" w:cs="Arial"/>
          <w:sz w:val="24"/>
          <w:lang w:val="es-ES_tradnl"/>
        </w:rPr>
      </w:pPr>
      <w:r>
        <w:rPr>
          <w:rFonts w:ascii="Arial" w:hAnsi="Arial" w:cs="Arial"/>
          <w:sz w:val="24"/>
          <w:lang w:val="es-ES_tradnl"/>
        </w:rPr>
        <w:t xml:space="preserve">El agua para suministro de los Mocoanos proviene del Río Mulato y Quebrada Almorzadero, por medio de tres </w:t>
      </w:r>
      <w:r w:rsidR="00C023CC">
        <w:rPr>
          <w:rFonts w:ascii="Arial" w:hAnsi="Arial" w:cs="Arial"/>
          <w:sz w:val="24"/>
          <w:lang w:val="es-ES_tradnl"/>
        </w:rPr>
        <w:t>captaciones</w:t>
      </w:r>
      <w:r>
        <w:rPr>
          <w:rFonts w:ascii="Arial" w:hAnsi="Arial" w:cs="Arial"/>
          <w:sz w:val="24"/>
          <w:lang w:val="es-ES_tradnl"/>
        </w:rPr>
        <w:t xml:space="preserve"> de fondo y lateral</w:t>
      </w:r>
      <w:r w:rsidR="00C023CC">
        <w:rPr>
          <w:rFonts w:ascii="Arial" w:hAnsi="Arial" w:cs="Arial"/>
          <w:sz w:val="24"/>
          <w:lang w:val="es-ES_tradnl"/>
        </w:rPr>
        <w:t>.</w:t>
      </w:r>
    </w:p>
    <w:p w:rsidR="00393BEC" w:rsidRDefault="00393BEC" w:rsidP="00CB625D">
      <w:pPr>
        <w:jc w:val="both"/>
        <w:rPr>
          <w:rFonts w:ascii="Arial" w:hAnsi="Arial" w:cs="Arial"/>
          <w:sz w:val="24"/>
          <w:lang w:val="es-ES_tradnl"/>
        </w:rPr>
      </w:pPr>
    </w:p>
    <w:p w:rsidR="00AF1AD3" w:rsidRDefault="00AF1AD3" w:rsidP="00CB625D">
      <w:pPr>
        <w:jc w:val="both"/>
        <w:rPr>
          <w:rFonts w:ascii="Arial" w:hAnsi="Arial" w:cs="Arial"/>
          <w:sz w:val="24"/>
          <w:lang w:val="es-ES_tradnl"/>
        </w:rPr>
      </w:pPr>
    </w:p>
    <w:p w:rsidR="00AF1AD3" w:rsidRPr="003A33DA" w:rsidRDefault="00AF1AD3" w:rsidP="00954702">
      <w:pPr>
        <w:pStyle w:val="ListParagraph"/>
        <w:numPr>
          <w:ilvl w:val="0"/>
          <w:numId w:val="19"/>
        </w:numPr>
        <w:rPr>
          <w:rFonts w:ascii="Arial" w:hAnsi="Arial" w:cs="Arial"/>
          <w:b/>
          <w:sz w:val="24"/>
          <w:lang w:val="es-ES_tradnl"/>
        </w:rPr>
      </w:pPr>
      <w:r w:rsidRPr="003A33DA">
        <w:rPr>
          <w:rFonts w:ascii="Arial" w:hAnsi="Arial" w:cs="Arial"/>
          <w:b/>
          <w:sz w:val="24"/>
          <w:lang w:val="es-ES_tradnl"/>
        </w:rPr>
        <w:t>Calidad del Agua</w:t>
      </w:r>
      <w:r w:rsidR="003A33DA" w:rsidRPr="003A33DA">
        <w:rPr>
          <w:rStyle w:val="FootnoteReference"/>
          <w:rFonts w:ascii="Arial" w:hAnsi="Arial" w:cs="Arial"/>
          <w:b/>
          <w:sz w:val="24"/>
          <w:lang w:val="es-ES_tradnl"/>
        </w:rPr>
        <w:footnoteReference w:id="6"/>
      </w:r>
    </w:p>
    <w:p w:rsidR="00AF1AD3" w:rsidRDefault="00AF1AD3" w:rsidP="00AF1AD3">
      <w:pPr>
        <w:rPr>
          <w:rFonts w:ascii="Arial" w:hAnsi="Arial" w:cs="Arial"/>
          <w:b/>
          <w:sz w:val="24"/>
          <w:lang w:val="es-ES_tradnl"/>
        </w:rPr>
      </w:pPr>
    </w:p>
    <w:p w:rsidR="003A33DA" w:rsidRPr="00F1214D" w:rsidRDefault="003A33DA" w:rsidP="00954702">
      <w:pPr>
        <w:pStyle w:val="ListParagraph"/>
        <w:numPr>
          <w:ilvl w:val="0"/>
          <w:numId w:val="20"/>
        </w:numPr>
        <w:rPr>
          <w:rFonts w:ascii="Arial" w:hAnsi="Arial" w:cs="Arial"/>
          <w:b/>
          <w:sz w:val="24"/>
          <w:lang w:val="es-ES_tradnl"/>
        </w:rPr>
      </w:pPr>
      <w:r>
        <w:rPr>
          <w:rFonts w:ascii="Arial" w:hAnsi="Arial" w:cs="Arial"/>
          <w:b/>
          <w:sz w:val="24"/>
          <w:lang w:val="es-ES_tradnl"/>
        </w:rPr>
        <w:t>Río Mulato</w:t>
      </w:r>
    </w:p>
    <w:p w:rsidR="003A33DA" w:rsidRDefault="003A33DA" w:rsidP="003A33DA">
      <w:pPr>
        <w:rPr>
          <w:rFonts w:ascii="Arial" w:hAnsi="Arial" w:cs="Arial"/>
          <w:b/>
          <w:sz w:val="24"/>
          <w:lang w:val="es-ES_tradnl"/>
        </w:rPr>
      </w:pPr>
    </w:p>
    <w:p w:rsidR="003A33DA" w:rsidRPr="002F1CAB" w:rsidRDefault="003A33DA" w:rsidP="003A33DA">
      <w:pPr>
        <w:jc w:val="both"/>
        <w:rPr>
          <w:rFonts w:ascii="Arial" w:hAnsi="Arial" w:cs="Arial"/>
          <w:sz w:val="24"/>
          <w:lang w:val="es-ES_tradnl"/>
        </w:rPr>
      </w:pPr>
      <w:r w:rsidRPr="002F1CAB">
        <w:rPr>
          <w:rFonts w:ascii="Arial" w:hAnsi="Arial" w:cs="Arial"/>
          <w:sz w:val="24"/>
          <w:lang w:val="es-ES_tradnl"/>
        </w:rPr>
        <w:t>El río Mulato cuenta con un registro histórico aceptable en cuanto a calidad del agua se refiere. No obstante, se advierte que las muestras analizadas corresponden a la calidad media, toda vez que en los picos máximos se suspende la captación y en consecuencia el suministro</w:t>
      </w:r>
      <w:r>
        <w:rPr>
          <w:rFonts w:ascii="Arial" w:hAnsi="Arial" w:cs="Arial"/>
          <w:sz w:val="24"/>
          <w:lang w:val="es-ES_tradnl"/>
        </w:rPr>
        <w:t xml:space="preserve">. </w:t>
      </w:r>
      <w:r w:rsidRPr="002F1CAB">
        <w:rPr>
          <w:rFonts w:ascii="Arial" w:hAnsi="Arial" w:cs="Arial"/>
          <w:sz w:val="24"/>
          <w:lang w:val="es-ES_tradnl"/>
        </w:rPr>
        <w:t>Del registro histórico se observa, que el agua presenta concentraciones para turbiedad y color que sobrepasan los valores permisibles de calidad del agua potable para consumo humano. Se advierte además que desde el punto de vista bacteriológico, el agua de consumo se encuentra altamente contaminada, particularmente con coliformes fecales totales y organismos mesofílicos.</w:t>
      </w:r>
    </w:p>
    <w:p w:rsidR="003A33DA" w:rsidRDefault="003A33DA" w:rsidP="003A33DA">
      <w:pPr>
        <w:rPr>
          <w:rFonts w:ascii="Arial" w:hAnsi="Arial" w:cs="Arial"/>
          <w:b/>
          <w:sz w:val="24"/>
          <w:lang w:val="es-ES_tradnl"/>
        </w:rPr>
      </w:pPr>
    </w:p>
    <w:p w:rsidR="00E45E1A" w:rsidRDefault="00E45E1A" w:rsidP="003A33DA">
      <w:pPr>
        <w:rPr>
          <w:rFonts w:ascii="Arial" w:hAnsi="Arial" w:cs="Arial"/>
          <w:b/>
          <w:sz w:val="24"/>
          <w:lang w:val="es-ES_tradnl"/>
        </w:rPr>
      </w:pPr>
    </w:p>
    <w:p w:rsidR="00E45E1A" w:rsidRDefault="00E45E1A" w:rsidP="003A33DA">
      <w:pPr>
        <w:rPr>
          <w:rFonts w:ascii="Arial" w:hAnsi="Arial" w:cs="Arial"/>
          <w:b/>
          <w:sz w:val="24"/>
          <w:lang w:val="es-ES_tradnl"/>
        </w:rPr>
      </w:pPr>
    </w:p>
    <w:p w:rsidR="003A33DA" w:rsidRDefault="00E45E1A" w:rsidP="00954702">
      <w:pPr>
        <w:pStyle w:val="ListParagraph"/>
        <w:numPr>
          <w:ilvl w:val="0"/>
          <w:numId w:val="20"/>
        </w:numPr>
        <w:rPr>
          <w:rFonts w:ascii="Arial" w:hAnsi="Arial" w:cs="Arial"/>
          <w:b/>
          <w:sz w:val="24"/>
          <w:lang w:val="es-ES_tradnl"/>
        </w:rPr>
      </w:pPr>
      <w:r>
        <w:rPr>
          <w:rFonts w:ascii="Arial" w:hAnsi="Arial" w:cs="Arial"/>
          <w:b/>
          <w:sz w:val="24"/>
          <w:lang w:val="es-ES_tradnl"/>
        </w:rPr>
        <w:t>Río Mocoa</w:t>
      </w:r>
    </w:p>
    <w:p w:rsidR="003A33DA" w:rsidRDefault="003A33DA" w:rsidP="003A33DA">
      <w:pPr>
        <w:rPr>
          <w:rFonts w:ascii="Arial" w:hAnsi="Arial" w:cs="Arial"/>
          <w:b/>
          <w:sz w:val="24"/>
          <w:lang w:val="es-ES_tradnl"/>
        </w:rPr>
      </w:pPr>
    </w:p>
    <w:p w:rsidR="003A33DA" w:rsidRPr="00942AC4" w:rsidRDefault="003A33DA" w:rsidP="003A33DA">
      <w:pPr>
        <w:pStyle w:val="Junior"/>
        <w:rPr>
          <w:rFonts w:ascii="Arial" w:hAnsi="Arial" w:cs="Arial"/>
          <w:sz w:val="24"/>
          <w:lang w:val="es-ES_tradnl"/>
        </w:rPr>
      </w:pPr>
      <w:r>
        <w:rPr>
          <w:rFonts w:ascii="Arial" w:hAnsi="Arial" w:cs="Arial"/>
          <w:sz w:val="24"/>
          <w:lang w:val="es-ES_tradnl"/>
        </w:rPr>
        <w:t>É</w:t>
      </w:r>
      <w:r w:rsidRPr="00942AC4">
        <w:rPr>
          <w:rFonts w:ascii="Arial" w:hAnsi="Arial" w:cs="Arial"/>
          <w:sz w:val="24"/>
          <w:lang w:val="es-ES_tradnl"/>
        </w:rPr>
        <w:t>ste por ser el cuerpo receptor de todas las aguas residuales de Mocoa, es afectado fuertemente por el aporte de contaminación de aguas residuales domésticas, al ser esta la fuente de mayor aporte de las aguas residuales, como se mencionó anteriormente.</w:t>
      </w:r>
      <w:r>
        <w:rPr>
          <w:rFonts w:ascii="Arial" w:hAnsi="Arial" w:cs="Arial"/>
          <w:sz w:val="24"/>
          <w:lang w:val="es-ES_tradnl"/>
        </w:rPr>
        <w:t xml:space="preserve"> </w:t>
      </w:r>
      <w:r w:rsidRPr="00942AC4">
        <w:rPr>
          <w:rFonts w:ascii="Arial" w:hAnsi="Arial" w:cs="Arial"/>
          <w:sz w:val="24"/>
          <w:lang w:val="es-ES_tradnl"/>
        </w:rPr>
        <w:t>Ante la no existencia de sistemas de tratamientos previos de las aguas residuales ocasiona un impacto negativo bastante significante sobre la calidad del agua del cuerpo receptor.</w:t>
      </w:r>
    </w:p>
    <w:p w:rsidR="003A33DA" w:rsidRPr="00942AC4" w:rsidRDefault="003A33DA" w:rsidP="003A33DA">
      <w:pPr>
        <w:jc w:val="both"/>
        <w:rPr>
          <w:rFonts w:ascii="Arial" w:hAnsi="Arial" w:cs="Arial"/>
          <w:sz w:val="24"/>
          <w:lang w:val="es-ES_tradnl"/>
        </w:rPr>
      </w:pPr>
    </w:p>
    <w:p w:rsidR="000E3A8E" w:rsidRDefault="00E45E1A" w:rsidP="00954702">
      <w:pPr>
        <w:pStyle w:val="ListParagraph"/>
        <w:numPr>
          <w:ilvl w:val="0"/>
          <w:numId w:val="16"/>
        </w:numPr>
        <w:rPr>
          <w:rFonts w:ascii="Arial" w:hAnsi="Arial" w:cs="Arial"/>
          <w:b/>
          <w:sz w:val="24"/>
          <w:lang w:val="es-ES_tradnl"/>
        </w:rPr>
      </w:pPr>
      <w:r>
        <w:rPr>
          <w:rFonts w:ascii="Arial" w:hAnsi="Arial" w:cs="Arial"/>
          <w:b/>
          <w:sz w:val="24"/>
          <w:lang w:val="es-ES_tradnl"/>
        </w:rPr>
        <w:t>Flora</w:t>
      </w:r>
    </w:p>
    <w:p w:rsidR="000E3A8E" w:rsidRDefault="000E3A8E" w:rsidP="000E3A8E">
      <w:pPr>
        <w:rPr>
          <w:rFonts w:ascii="Arial" w:hAnsi="Arial" w:cs="Arial"/>
          <w:b/>
          <w:sz w:val="24"/>
          <w:lang w:val="es-ES_tradnl"/>
        </w:rPr>
      </w:pPr>
    </w:p>
    <w:p w:rsidR="000E3A8E" w:rsidRDefault="000E3A8E" w:rsidP="000E3A8E">
      <w:pPr>
        <w:jc w:val="both"/>
        <w:rPr>
          <w:rFonts w:ascii="Arial" w:hAnsi="Arial" w:cs="Arial"/>
          <w:sz w:val="24"/>
          <w:lang w:val="es-ES_tradnl"/>
        </w:rPr>
      </w:pPr>
      <w:r>
        <w:rPr>
          <w:rFonts w:ascii="Arial" w:hAnsi="Arial" w:cs="Arial"/>
          <w:sz w:val="24"/>
          <w:lang w:val="es-ES_tradnl"/>
        </w:rPr>
        <w:t>De acuerdo con el inventario forestal existente de la zona urbana de Mocoa, realizado en el 2017 por la Corporación para el Desarrollo Putumayense y la Empresa de Energía E.S.A. E.S.P, existen 534 individuos arbóreos pertenecientes a 74 especies entre árboles, arbustos y palmas, de las cuales 6 especies corresponden al 48,13% del inventario total. En la siguiente tabla y figura se presentan las especies con mayor abundancia.</w:t>
      </w:r>
    </w:p>
    <w:p w:rsidR="000E3A8E" w:rsidRDefault="000E3A8E" w:rsidP="000E3A8E">
      <w:pPr>
        <w:jc w:val="both"/>
        <w:rPr>
          <w:rFonts w:ascii="Arial" w:hAnsi="Arial" w:cs="Arial"/>
          <w:sz w:val="24"/>
          <w:lang w:val="es-ES_tradnl"/>
        </w:rPr>
      </w:pPr>
    </w:p>
    <w:p w:rsidR="000E3A8E" w:rsidRDefault="000E3A8E" w:rsidP="000E3A8E">
      <w:pPr>
        <w:pStyle w:val="Caption"/>
        <w:rPr>
          <w:rFonts w:cs="Arial"/>
          <w:sz w:val="24"/>
          <w:lang w:val="es-ES_tradnl"/>
        </w:rPr>
      </w:pPr>
      <w:bookmarkStart w:id="81" w:name="_Toc494829076"/>
      <w:r>
        <w:t xml:space="preserve">Tabla </w:t>
      </w:r>
      <w:fldSimple w:instr=" SEQ Tabla \* ARABIC ">
        <w:r w:rsidR="00B7414C">
          <w:rPr>
            <w:noProof/>
          </w:rPr>
          <w:t>9</w:t>
        </w:r>
      </w:fldSimple>
      <w:r>
        <w:t xml:space="preserve">. </w:t>
      </w:r>
      <w:r w:rsidRPr="00585EB0">
        <w:t xml:space="preserve">Especies con </w:t>
      </w:r>
      <w:r w:rsidR="00E45E1A">
        <w:t>M</w:t>
      </w:r>
      <w:r w:rsidRPr="00585EB0">
        <w:t xml:space="preserve">ayor </w:t>
      </w:r>
      <w:r w:rsidR="00E45E1A">
        <w:t>A</w:t>
      </w:r>
      <w:r w:rsidRPr="00585EB0">
        <w:t>bundancia</w:t>
      </w:r>
      <w:bookmarkEnd w:id="81"/>
    </w:p>
    <w:p w:rsidR="000E3A8E" w:rsidRPr="00585EB0" w:rsidRDefault="000E3A8E" w:rsidP="000E3A8E"/>
    <w:tbl>
      <w:tblPr>
        <w:tblW w:w="8372" w:type="dxa"/>
        <w:jc w:val="center"/>
        <w:tblCellMar>
          <w:left w:w="70" w:type="dxa"/>
          <w:right w:w="70" w:type="dxa"/>
        </w:tblCellMar>
        <w:tblLook w:val="04A0" w:firstRow="1" w:lastRow="0" w:firstColumn="1" w:lastColumn="0" w:noHBand="0" w:noVBand="1"/>
      </w:tblPr>
      <w:tblGrid>
        <w:gridCol w:w="2314"/>
        <w:gridCol w:w="3435"/>
        <w:gridCol w:w="1669"/>
        <w:gridCol w:w="954"/>
      </w:tblGrid>
      <w:tr w:rsidR="000E3A8E" w:rsidRPr="00D11159" w:rsidTr="00F21F8B">
        <w:trPr>
          <w:trHeight w:val="300"/>
          <w:tblHeader/>
          <w:jc w:val="center"/>
        </w:trPr>
        <w:tc>
          <w:tcPr>
            <w:tcW w:w="23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0E3A8E" w:rsidRPr="00D11159" w:rsidRDefault="000E3A8E" w:rsidP="00F21F8B">
            <w:pPr>
              <w:autoSpaceDE/>
              <w:autoSpaceDN/>
              <w:rPr>
                <w:rFonts w:ascii="Arial" w:hAnsi="Arial" w:cs="Arial"/>
                <w:b/>
                <w:bCs/>
                <w:sz w:val="24"/>
                <w:szCs w:val="24"/>
                <w:lang w:val="es-ES"/>
              </w:rPr>
            </w:pPr>
            <w:r w:rsidRPr="00D11159">
              <w:rPr>
                <w:rFonts w:ascii="Arial" w:hAnsi="Arial" w:cs="Arial"/>
                <w:b/>
                <w:bCs/>
                <w:sz w:val="24"/>
                <w:szCs w:val="24"/>
                <w:lang w:val="es-ES"/>
              </w:rPr>
              <w:t>NOMBRE COMÚN</w:t>
            </w:r>
          </w:p>
        </w:tc>
        <w:tc>
          <w:tcPr>
            <w:tcW w:w="343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0E3A8E" w:rsidRPr="00D11159" w:rsidRDefault="000E3A8E" w:rsidP="00F21F8B">
            <w:pPr>
              <w:autoSpaceDE/>
              <w:autoSpaceDN/>
              <w:rPr>
                <w:rFonts w:ascii="Arial" w:hAnsi="Arial" w:cs="Arial"/>
                <w:b/>
                <w:bCs/>
                <w:sz w:val="24"/>
                <w:szCs w:val="24"/>
                <w:lang w:val="es-ES"/>
              </w:rPr>
            </w:pPr>
            <w:r w:rsidRPr="00D11159">
              <w:rPr>
                <w:rFonts w:ascii="Arial" w:hAnsi="Arial" w:cs="Arial"/>
                <w:b/>
                <w:bCs/>
                <w:sz w:val="24"/>
                <w:szCs w:val="24"/>
                <w:lang w:val="es-ES"/>
              </w:rPr>
              <w:t>NOMBRE CIENTIFICO</w:t>
            </w:r>
          </w:p>
        </w:tc>
        <w:tc>
          <w:tcPr>
            <w:tcW w:w="166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0E3A8E" w:rsidRPr="00D11159" w:rsidRDefault="000E3A8E" w:rsidP="00F21F8B">
            <w:pPr>
              <w:autoSpaceDE/>
              <w:autoSpaceDN/>
              <w:rPr>
                <w:rFonts w:ascii="Arial" w:hAnsi="Arial" w:cs="Arial"/>
                <w:b/>
                <w:bCs/>
                <w:sz w:val="24"/>
                <w:szCs w:val="24"/>
                <w:lang w:val="es-ES"/>
              </w:rPr>
            </w:pPr>
            <w:r w:rsidRPr="00D11159">
              <w:rPr>
                <w:rFonts w:ascii="Arial" w:hAnsi="Arial" w:cs="Arial"/>
                <w:b/>
                <w:bCs/>
                <w:sz w:val="24"/>
                <w:szCs w:val="24"/>
                <w:lang w:val="es-ES"/>
              </w:rPr>
              <w:t>N° ARBOLES</w:t>
            </w:r>
          </w:p>
        </w:tc>
        <w:tc>
          <w:tcPr>
            <w:tcW w:w="95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0E3A8E" w:rsidRPr="00D11159" w:rsidRDefault="000E3A8E" w:rsidP="00F21F8B">
            <w:pPr>
              <w:autoSpaceDE/>
              <w:autoSpaceDN/>
              <w:jc w:val="center"/>
              <w:rPr>
                <w:rFonts w:ascii="Arial" w:hAnsi="Arial" w:cs="Arial"/>
                <w:b/>
                <w:bCs/>
                <w:sz w:val="24"/>
                <w:szCs w:val="24"/>
                <w:lang w:val="es-ES"/>
              </w:rPr>
            </w:pPr>
            <w:r w:rsidRPr="00D11159">
              <w:rPr>
                <w:rFonts w:ascii="Arial" w:hAnsi="Arial" w:cs="Arial"/>
                <w:b/>
                <w:bCs/>
                <w:sz w:val="24"/>
                <w:szCs w:val="24"/>
                <w:lang w:val="es-ES"/>
              </w:rPr>
              <w:t>%</w:t>
            </w:r>
          </w:p>
        </w:tc>
      </w:tr>
      <w:tr w:rsidR="000E3A8E" w:rsidRPr="00D11159" w:rsidTr="00F21F8B">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rPr>
                <w:rFonts w:ascii="Arial" w:hAnsi="Arial" w:cs="Arial"/>
                <w:color w:val="000000"/>
                <w:sz w:val="24"/>
                <w:szCs w:val="24"/>
                <w:lang w:val="es-ES"/>
              </w:rPr>
            </w:pPr>
            <w:r w:rsidRPr="00D11159">
              <w:rPr>
                <w:rFonts w:ascii="Arial" w:hAnsi="Arial" w:cs="Arial"/>
                <w:color w:val="000000"/>
                <w:sz w:val="24"/>
                <w:szCs w:val="24"/>
                <w:lang w:val="es-ES"/>
              </w:rPr>
              <w:t>Cobre</w:t>
            </w:r>
          </w:p>
        </w:tc>
        <w:tc>
          <w:tcPr>
            <w:tcW w:w="3435" w:type="dxa"/>
            <w:tcBorders>
              <w:top w:val="nil"/>
              <w:left w:val="nil"/>
              <w:bottom w:val="single" w:sz="4" w:space="0" w:color="auto"/>
              <w:right w:val="single" w:sz="4" w:space="0" w:color="auto"/>
            </w:tcBorders>
            <w:shd w:val="clear" w:color="auto" w:fill="auto"/>
            <w:noWrap/>
            <w:vAlign w:val="center"/>
            <w:hideMark/>
          </w:tcPr>
          <w:p w:rsidR="000E3A8E" w:rsidRPr="00C117D0" w:rsidRDefault="000E3A8E" w:rsidP="00F21F8B">
            <w:pPr>
              <w:autoSpaceDE/>
              <w:autoSpaceDN/>
              <w:rPr>
                <w:rFonts w:ascii="Arial" w:hAnsi="Arial" w:cs="Arial"/>
                <w:i/>
                <w:iCs/>
                <w:color w:val="000000"/>
                <w:sz w:val="24"/>
                <w:szCs w:val="24"/>
                <w:lang w:val="pt-BR"/>
              </w:rPr>
            </w:pPr>
            <w:proofErr w:type="spellStart"/>
            <w:r w:rsidRPr="00C117D0">
              <w:rPr>
                <w:rFonts w:ascii="Arial" w:hAnsi="Arial" w:cs="Arial"/>
                <w:i/>
                <w:iCs/>
                <w:color w:val="000000"/>
                <w:sz w:val="24"/>
                <w:szCs w:val="24"/>
                <w:lang w:val="pt-BR"/>
              </w:rPr>
              <w:t>Apuleia</w:t>
            </w:r>
            <w:proofErr w:type="spellEnd"/>
            <w:r w:rsidRPr="00C117D0">
              <w:rPr>
                <w:rFonts w:ascii="Arial" w:hAnsi="Arial" w:cs="Arial"/>
                <w:i/>
                <w:iCs/>
                <w:color w:val="000000"/>
                <w:sz w:val="24"/>
                <w:szCs w:val="24"/>
                <w:lang w:val="pt-BR"/>
              </w:rPr>
              <w:t xml:space="preserve"> </w:t>
            </w:r>
            <w:proofErr w:type="spellStart"/>
            <w:r w:rsidRPr="00C117D0">
              <w:rPr>
                <w:rFonts w:ascii="Arial" w:hAnsi="Arial" w:cs="Arial"/>
                <w:i/>
                <w:iCs/>
                <w:color w:val="000000"/>
                <w:sz w:val="24"/>
                <w:szCs w:val="24"/>
                <w:lang w:val="pt-BR"/>
              </w:rPr>
              <w:t>leiocarpa</w:t>
            </w:r>
            <w:proofErr w:type="spellEnd"/>
            <w:r w:rsidRPr="00C117D0">
              <w:rPr>
                <w:rFonts w:ascii="Arial" w:hAnsi="Arial" w:cs="Arial"/>
                <w:i/>
                <w:iCs/>
                <w:color w:val="000000"/>
                <w:sz w:val="24"/>
                <w:szCs w:val="24"/>
                <w:lang w:val="pt-BR"/>
              </w:rPr>
              <w:t xml:space="preserve"> </w:t>
            </w:r>
            <w:proofErr w:type="spellStart"/>
            <w:r w:rsidRPr="00C117D0">
              <w:rPr>
                <w:rFonts w:ascii="Arial" w:hAnsi="Arial" w:cs="Arial"/>
                <w:i/>
                <w:iCs/>
                <w:color w:val="000000"/>
                <w:sz w:val="24"/>
                <w:szCs w:val="24"/>
                <w:lang w:val="pt-BR"/>
              </w:rPr>
              <w:t>J.F.Macbr</w:t>
            </w:r>
            <w:proofErr w:type="spellEnd"/>
            <w:r w:rsidRPr="00C117D0">
              <w:rPr>
                <w:rFonts w:ascii="Arial" w:hAnsi="Arial" w:cs="Arial"/>
                <w:i/>
                <w:iCs/>
                <w:color w:val="000000"/>
                <w:sz w:val="24"/>
                <w:szCs w:val="24"/>
                <w:lang w:val="pt-BR"/>
              </w:rPr>
              <w:t>.</w:t>
            </w:r>
          </w:p>
        </w:tc>
        <w:tc>
          <w:tcPr>
            <w:tcW w:w="1669"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68</w:t>
            </w:r>
          </w:p>
        </w:tc>
        <w:tc>
          <w:tcPr>
            <w:tcW w:w="954"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12,73%</w:t>
            </w:r>
          </w:p>
        </w:tc>
      </w:tr>
      <w:tr w:rsidR="000E3A8E" w:rsidRPr="00D11159" w:rsidTr="00F21F8B">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0E3A8E" w:rsidRPr="00D11159" w:rsidRDefault="000E3A8E" w:rsidP="00F21F8B">
            <w:pPr>
              <w:autoSpaceDE/>
              <w:autoSpaceDN/>
              <w:rPr>
                <w:rFonts w:ascii="Arial" w:hAnsi="Arial" w:cs="Arial"/>
                <w:color w:val="000000"/>
                <w:sz w:val="24"/>
                <w:szCs w:val="24"/>
                <w:lang w:val="es-ES"/>
              </w:rPr>
            </w:pPr>
            <w:proofErr w:type="spellStart"/>
            <w:r w:rsidRPr="00D11159">
              <w:rPr>
                <w:rFonts w:ascii="Arial" w:hAnsi="Arial" w:cs="Arial"/>
                <w:color w:val="000000"/>
                <w:sz w:val="24"/>
                <w:szCs w:val="24"/>
                <w:lang w:val="es-ES"/>
              </w:rPr>
              <w:t>Chiparo</w:t>
            </w:r>
            <w:proofErr w:type="spellEnd"/>
          </w:p>
        </w:tc>
        <w:tc>
          <w:tcPr>
            <w:tcW w:w="3435" w:type="dxa"/>
            <w:tcBorders>
              <w:top w:val="nil"/>
              <w:left w:val="nil"/>
              <w:bottom w:val="single" w:sz="4" w:space="0" w:color="auto"/>
              <w:right w:val="single" w:sz="4" w:space="0" w:color="auto"/>
            </w:tcBorders>
            <w:shd w:val="clear" w:color="auto" w:fill="auto"/>
            <w:noWrap/>
            <w:vAlign w:val="center"/>
            <w:hideMark/>
          </w:tcPr>
          <w:p w:rsidR="000E3A8E" w:rsidRPr="00D11159" w:rsidRDefault="000E3A8E" w:rsidP="00F21F8B">
            <w:pPr>
              <w:autoSpaceDE/>
              <w:autoSpaceDN/>
              <w:rPr>
                <w:rFonts w:ascii="Arial" w:hAnsi="Arial" w:cs="Arial"/>
                <w:i/>
                <w:iCs/>
                <w:color w:val="000000"/>
                <w:sz w:val="24"/>
                <w:szCs w:val="24"/>
                <w:lang w:val="es-ES"/>
              </w:rPr>
            </w:pPr>
            <w:proofErr w:type="spellStart"/>
            <w:r w:rsidRPr="00D11159">
              <w:rPr>
                <w:rFonts w:ascii="Arial" w:hAnsi="Arial" w:cs="Arial"/>
                <w:i/>
                <w:iCs/>
                <w:color w:val="000000"/>
                <w:sz w:val="24"/>
                <w:szCs w:val="24"/>
                <w:lang w:val="es-ES"/>
              </w:rPr>
              <w:t>Zygia</w:t>
            </w:r>
            <w:proofErr w:type="spellEnd"/>
            <w:r w:rsidRPr="00D11159">
              <w:rPr>
                <w:rFonts w:ascii="Arial" w:hAnsi="Arial" w:cs="Arial"/>
                <w:i/>
                <w:iCs/>
                <w:color w:val="000000"/>
                <w:sz w:val="24"/>
                <w:szCs w:val="24"/>
                <w:lang w:val="es-ES"/>
              </w:rPr>
              <w:t xml:space="preserve"> latifolia </w:t>
            </w:r>
            <w:proofErr w:type="spellStart"/>
            <w:r w:rsidRPr="00D11159">
              <w:rPr>
                <w:rFonts w:ascii="Arial" w:hAnsi="Arial" w:cs="Arial"/>
                <w:i/>
                <w:iCs/>
                <w:color w:val="000000"/>
                <w:sz w:val="24"/>
                <w:szCs w:val="24"/>
                <w:lang w:val="es-ES"/>
              </w:rPr>
              <w:t>Fawc</w:t>
            </w:r>
            <w:proofErr w:type="spellEnd"/>
            <w:r w:rsidRPr="00D11159">
              <w:rPr>
                <w:rFonts w:ascii="Arial" w:hAnsi="Arial" w:cs="Arial"/>
                <w:i/>
                <w:iCs/>
                <w:color w:val="000000"/>
                <w:sz w:val="24"/>
                <w:szCs w:val="24"/>
                <w:lang w:val="es-ES"/>
              </w:rPr>
              <w:t xml:space="preserve">. &amp; </w:t>
            </w:r>
            <w:proofErr w:type="spellStart"/>
            <w:r w:rsidRPr="00D11159">
              <w:rPr>
                <w:rFonts w:ascii="Arial" w:hAnsi="Arial" w:cs="Arial"/>
                <w:i/>
                <w:iCs/>
                <w:color w:val="000000"/>
                <w:sz w:val="24"/>
                <w:szCs w:val="24"/>
                <w:lang w:val="es-ES"/>
              </w:rPr>
              <w:t>Rendle</w:t>
            </w:r>
            <w:proofErr w:type="spellEnd"/>
          </w:p>
        </w:tc>
        <w:tc>
          <w:tcPr>
            <w:tcW w:w="1669"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60</w:t>
            </w:r>
          </w:p>
        </w:tc>
        <w:tc>
          <w:tcPr>
            <w:tcW w:w="954"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11,24%</w:t>
            </w:r>
          </w:p>
        </w:tc>
      </w:tr>
      <w:tr w:rsidR="000E3A8E" w:rsidRPr="00D11159" w:rsidTr="00F21F8B">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rPr>
                <w:rFonts w:ascii="Arial" w:hAnsi="Arial" w:cs="Arial"/>
                <w:color w:val="000000"/>
                <w:sz w:val="24"/>
                <w:szCs w:val="24"/>
                <w:lang w:val="es-ES"/>
              </w:rPr>
            </w:pPr>
            <w:proofErr w:type="spellStart"/>
            <w:r w:rsidRPr="00D11159">
              <w:rPr>
                <w:rFonts w:ascii="Arial" w:hAnsi="Arial" w:cs="Arial"/>
                <w:color w:val="000000"/>
                <w:sz w:val="24"/>
                <w:szCs w:val="24"/>
                <w:lang w:val="es-ES"/>
              </w:rPr>
              <w:t>Pom</w:t>
            </w:r>
            <w:r>
              <w:rPr>
                <w:rFonts w:ascii="Arial" w:hAnsi="Arial" w:cs="Arial"/>
                <w:color w:val="000000"/>
                <w:sz w:val="24"/>
                <w:szCs w:val="24"/>
                <w:lang w:val="es-ES"/>
              </w:rPr>
              <w:t>a</w:t>
            </w:r>
            <w:r w:rsidRPr="00D11159">
              <w:rPr>
                <w:rFonts w:ascii="Arial" w:hAnsi="Arial" w:cs="Arial"/>
                <w:color w:val="000000"/>
                <w:sz w:val="24"/>
                <w:szCs w:val="24"/>
                <w:lang w:val="es-ES"/>
              </w:rPr>
              <w:t>rroso</w:t>
            </w:r>
            <w:proofErr w:type="spellEnd"/>
            <w:r w:rsidRPr="00D11159">
              <w:rPr>
                <w:rFonts w:ascii="Arial" w:hAnsi="Arial" w:cs="Arial"/>
                <w:color w:val="000000"/>
                <w:sz w:val="24"/>
                <w:szCs w:val="24"/>
                <w:lang w:val="es-ES"/>
              </w:rPr>
              <w:t xml:space="preserve"> </w:t>
            </w:r>
          </w:p>
        </w:tc>
        <w:tc>
          <w:tcPr>
            <w:tcW w:w="3435" w:type="dxa"/>
            <w:tcBorders>
              <w:top w:val="nil"/>
              <w:left w:val="nil"/>
              <w:bottom w:val="single" w:sz="4" w:space="0" w:color="auto"/>
              <w:right w:val="single" w:sz="4" w:space="0" w:color="auto"/>
            </w:tcBorders>
            <w:shd w:val="clear" w:color="auto" w:fill="auto"/>
            <w:noWrap/>
            <w:vAlign w:val="center"/>
            <w:hideMark/>
          </w:tcPr>
          <w:p w:rsidR="000E3A8E" w:rsidRPr="00D11159" w:rsidRDefault="000E3A8E" w:rsidP="00F21F8B">
            <w:pPr>
              <w:autoSpaceDE/>
              <w:autoSpaceDN/>
              <w:rPr>
                <w:rFonts w:ascii="Arial" w:hAnsi="Arial" w:cs="Arial"/>
                <w:i/>
                <w:iCs/>
                <w:color w:val="000000"/>
                <w:sz w:val="24"/>
                <w:szCs w:val="24"/>
                <w:lang w:val="es-ES"/>
              </w:rPr>
            </w:pPr>
            <w:r w:rsidRPr="00D11159">
              <w:rPr>
                <w:rFonts w:ascii="Arial" w:hAnsi="Arial" w:cs="Arial"/>
                <w:i/>
                <w:iCs/>
                <w:color w:val="000000"/>
                <w:sz w:val="24"/>
                <w:szCs w:val="24"/>
                <w:lang w:val="es-ES"/>
              </w:rPr>
              <w:t xml:space="preserve">Eugenia </w:t>
            </w:r>
            <w:proofErr w:type="spellStart"/>
            <w:r w:rsidRPr="00D11159">
              <w:rPr>
                <w:rFonts w:ascii="Arial" w:hAnsi="Arial" w:cs="Arial"/>
                <w:i/>
                <w:iCs/>
                <w:color w:val="000000"/>
                <w:sz w:val="24"/>
                <w:szCs w:val="24"/>
                <w:lang w:val="es-ES"/>
              </w:rPr>
              <w:t>malaccensis</w:t>
            </w:r>
            <w:proofErr w:type="spellEnd"/>
            <w:r w:rsidRPr="00D11159">
              <w:rPr>
                <w:rFonts w:ascii="Arial" w:hAnsi="Arial" w:cs="Arial"/>
                <w:i/>
                <w:iCs/>
                <w:color w:val="000000"/>
                <w:sz w:val="24"/>
                <w:szCs w:val="24"/>
                <w:lang w:val="es-ES"/>
              </w:rPr>
              <w:t xml:space="preserve"> L.</w:t>
            </w:r>
          </w:p>
        </w:tc>
        <w:tc>
          <w:tcPr>
            <w:tcW w:w="1669"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43</w:t>
            </w:r>
          </w:p>
        </w:tc>
        <w:tc>
          <w:tcPr>
            <w:tcW w:w="954"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8,05%</w:t>
            </w:r>
          </w:p>
        </w:tc>
      </w:tr>
      <w:tr w:rsidR="000E3A8E" w:rsidRPr="00D11159" w:rsidTr="00F21F8B">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rPr>
                <w:rFonts w:ascii="Arial" w:hAnsi="Arial" w:cs="Arial"/>
                <w:color w:val="000000"/>
                <w:sz w:val="24"/>
                <w:szCs w:val="24"/>
                <w:lang w:val="es-ES"/>
              </w:rPr>
            </w:pPr>
            <w:r w:rsidRPr="00D11159">
              <w:rPr>
                <w:rFonts w:ascii="Arial" w:hAnsi="Arial" w:cs="Arial"/>
                <w:color w:val="000000"/>
                <w:sz w:val="24"/>
                <w:szCs w:val="24"/>
                <w:lang w:val="es-ES"/>
              </w:rPr>
              <w:t>Guayaba</w:t>
            </w:r>
          </w:p>
        </w:tc>
        <w:tc>
          <w:tcPr>
            <w:tcW w:w="3435" w:type="dxa"/>
            <w:tcBorders>
              <w:top w:val="nil"/>
              <w:left w:val="nil"/>
              <w:bottom w:val="single" w:sz="4" w:space="0" w:color="auto"/>
              <w:right w:val="single" w:sz="4" w:space="0" w:color="auto"/>
            </w:tcBorders>
            <w:shd w:val="clear" w:color="auto" w:fill="auto"/>
            <w:noWrap/>
            <w:vAlign w:val="center"/>
            <w:hideMark/>
          </w:tcPr>
          <w:p w:rsidR="000E3A8E" w:rsidRPr="00D11159" w:rsidRDefault="000E3A8E" w:rsidP="00F21F8B">
            <w:pPr>
              <w:autoSpaceDE/>
              <w:autoSpaceDN/>
              <w:rPr>
                <w:rFonts w:ascii="Arial" w:hAnsi="Arial" w:cs="Arial"/>
                <w:i/>
                <w:iCs/>
                <w:color w:val="000000"/>
                <w:sz w:val="24"/>
                <w:szCs w:val="24"/>
                <w:lang w:val="es-ES"/>
              </w:rPr>
            </w:pPr>
            <w:proofErr w:type="spellStart"/>
            <w:r w:rsidRPr="00D11159">
              <w:rPr>
                <w:rFonts w:ascii="Arial" w:hAnsi="Arial" w:cs="Arial"/>
                <w:i/>
                <w:iCs/>
                <w:color w:val="000000"/>
                <w:sz w:val="24"/>
                <w:szCs w:val="24"/>
                <w:lang w:val="es-ES"/>
              </w:rPr>
              <w:t>Psidium</w:t>
            </w:r>
            <w:proofErr w:type="spellEnd"/>
            <w:r w:rsidRPr="00D11159">
              <w:rPr>
                <w:rFonts w:ascii="Arial" w:hAnsi="Arial" w:cs="Arial"/>
                <w:i/>
                <w:iCs/>
                <w:color w:val="000000"/>
                <w:sz w:val="24"/>
                <w:szCs w:val="24"/>
                <w:lang w:val="es-ES"/>
              </w:rPr>
              <w:t xml:space="preserve"> </w:t>
            </w:r>
            <w:proofErr w:type="spellStart"/>
            <w:r w:rsidRPr="00D11159">
              <w:rPr>
                <w:rFonts w:ascii="Arial" w:hAnsi="Arial" w:cs="Arial"/>
                <w:i/>
                <w:iCs/>
                <w:color w:val="000000"/>
                <w:sz w:val="24"/>
                <w:szCs w:val="24"/>
                <w:lang w:val="es-ES"/>
              </w:rPr>
              <w:t>guajava</w:t>
            </w:r>
            <w:proofErr w:type="spellEnd"/>
            <w:r w:rsidRPr="00D11159">
              <w:rPr>
                <w:rFonts w:ascii="Arial" w:hAnsi="Arial" w:cs="Arial"/>
                <w:i/>
                <w:iCs/>
                <w:color w:val="000000"/>
                <w:sz w:val="24"/>
                <w:szCs w:val="24"/>
                <w:lang w:val="es-ES"/>
              </w:rPr>
              <w:t xml:space="preserve"> L.</w:t>
            </w:r>
          </w:p>
        </w:tc>
        <w:tc>
          <w:tcPr>
            <w:tcW w:w="1669"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30</w:t>
            </w:r>
          </w:p>
        </w:tc>
        <w:tc>
          <w:tcPr>
            <w:tcW w:w="954"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5,62%</w:t>
            </w:r>
          </w:p>
        </w:tc>
      </w:tr>
      <w:tr w:rsidR="000E3A8E" w:rsidRPr="00D11159" w:rsidTr="00F21F8B">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rPr>
                <w:rFonts w:ascii="Arial" w:hAnsi="Arial" w:cs="Arial"/>
                <w:color w:val="000000"/>
                <w:sz w:val="24"/>
                <w:szCs w:val="24"/>
                <w:lang w:val="es-ES"/>
              </w:rPr>
            </w:pPr>
            <w:r w:rsidRPr="00D11159">
              <w:rPr>
                <w:rFonts w:ascii="Arial" w:hAnsi="Arial" w:cs="Arial"/>
                <w:color w:val="000000"/>
                <w:sz w:val="24"/>
                <w:szCs w:val="24"/>
                <w:lang w:val="es-ES"/>
              </w:rPr>
              <w:t>Aguacate</w:t>
            </w:r>
          </w:p>
        </w:tc>
        <w:tc>
          <w:tcPr>
            <w:tcW w:w="3435" w:type="dxa"/>
            <w:tcBorders>
              <w:top w:val="nil"/>
              <w:left w:val="nil"/>
              <w:bottom w:val="single" w:sz="4" w:space="0" w:color="auto"/>
              <w:right w:val="single" w:sz="4" w:space="0" w:color="auto"/>
            </w:tcBorders>
            <w:shd w:val="clear" w:color="auto" w:fill="auto"/>
            <w:noWrap/>
            <w:vAlign w:val="center"/>
            <w:hideMark/>
          </w:tcPr>
          <w:p w:rsidR="000E3A8E" w:rsidRPr="00D11159" w:rsidRDefault="000E3A8E" w:rsidP="00F21F8B">
            <w:pPr>
              <w:autoSpaceDE/>
              <w:autoSpaceDN/>
              <w:rPr>
                <w:rFonts w:ascii="Arial" w:hAnsi="Arial" w:cs="Arial"/>
                <w:i/>
                <w:iCs/>
                <w:color w:val="000000"/>
                <w:sz w:val="24"/>
                <w:szCs w:val="24"/>
                <w:lang w:val="es-ES"/>
              </w:rPr>
            </w:pPr>
            <w:proofErr w:type="spellStart"/>
            <w:r w:rsidRPr="00D11159">
              <w:rPr>
                <w:rFonts w:ascii="Arial" w:hAnsi="Arial" w:cs="Arial"/>
                <w:i/>
                <w:iCs/>
                <w:color w:val="000000"/>
                <w:sz w:val="24"/>
                <w:szCs w:val="24"/>
                <w:lang w:val="es-ES"/>
              </w:rPr>
              <w:t>Persea</w:t>
            </w:r>
            <w:proofErr w:type="spellEnd"/>
            <w:r w:rsidRPr="00D11159">
              <w:rPr>
                <w:rFonts w:ascii="Arial" w:hAnsi="Arial" w:cs="Arial"/>
                <w:i/>
                <w:iCs/>
                <w:color w:val="000000"/>
                <w:sz w:val="24"/>
                <w:szCs w:val="24"/>
                <w:lang w:val="es-ES"/>
              </w:rPr>
              <w:t xml:space="preserve"> americana </w:t>
            </w:r>
            <w:proofErr w:type="spellStart"/>
            <w:r w:rsidRPr="00D11159">
              <w:rPr>
                <w:rFonts w:ascii="Arial" w:hAnsi="Arial" w:cs="Arial"/>
                <w:i/>
                <w:iCs/>
                <w:color w:val="000000"/>
                <w:sz w:val="24"/>
                <w:szCs w:val="24"/>
                <w:lang w:val="es-ES"/>
              </w:rPr>
              <w:t>Mill</w:t>
            </w:r>
            <w:proofErr w:type="spellEnd"/>
            <w:r w:rsidRPr="00D11159">
              <w:rPr>
                <w:rFonts w:ascii="Arial" w:hAnsi="Arial" w:cs="Arial"/>
                <w:i/>
                <w:iCs/>
                <w:color w:val="000000"/>
                <w:sz w:val="24"/>
                <w:szCs w:val="24"/>
                <w:lang w:val="es-ES"/>
              </w:rPr>
              <w:t>.</w:t>
            </w:r>
          </w:p>
        </w:tc>
        <w:tc>
          <w:tcPr>
            <w:tcW w:w="1669"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21</w:t>
            </w:r>
          </w:p>
        </w:tc>
        <w:tc>
          <w:tcPr>
            <w:tcW w:w="954"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3,93%</w:t>
            </w:r>
          </w:p>
        </w:tc>
      </w:tr>
      <w:tr w:rsidR="000E3A8E" w:rsidRPr="00D11159" w:rsidTr="00F21F8B">
        <w:trPr>
          <w:trHeight w:val="300"/>
          <w:jc w:val="center"/>
        </w:trPr>
        <w:tc>
          <w:tcPr>
            <w:tcW w:w="2314" w:type="dxa"/>
            <w:tcBorders>
              <w:top w:val="nil"/>
              <w:left w:val="single" w:sz="4" w:space="0" w:color="auto"/>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rPr>
                <w:rFonts w:ascii="Arial" w:hAnsi="Arial" w:cs="Arial"/>
                <w:color w:val="000000"/>
                <w:sz w:val="24"/>
                <w:szCs w:val="24"/>
                <w:lang w:val="es-ES"/>
              </w:rPr>
            </w:pPr>
            <w:r w:rsidRPr="00D11159">
              <w:rPr>
                <w:rFonts w:ascii="Arial" w:hAnsi="Arial" w:cs="Arial"/>
                <w:color w:val="000000"/>
                <w:sz w:val="24"/>
                <w:szCs w:val="24"/>
                <w:lang w:val="es-ES"/>
              </w:rPr>
              <w:t>Palma jícara</w:t>
            </w:r>
          </w:p>
        </w:tc>
        <w:tc>
          <w:tcPr>
            <w:tcW w:w="3435"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rPr>
                <w:rFonts w:ascii="Arial" w:hAnsi="Arial" w:cs="Arial"/>
                <w:i/>
                <w:iCs/>
                <w:color w:val="000000"/>
                <w:sz w:val="24"/>
                <w:szCs w:val="24"/>
                <w:lang w:val="es-ES"/>
              </w:rPr>
            </w:pPr>
            <w:r w:rsidRPr="00D11159">
              <w:rPr>
                <w:rFonts w:ascii="Arial" w:hAnsi="Arial" w:cs="Arial"/>
                <w:i/>
                <w:iCs/>
                <w:color w:val="000000"/>
                <w:sz w:val="24"/>
                <w:szCs w:val="24"/>
                <w:lang w:val="es-ES"/>
              </w:rPr>
              <w:t xml:space="preserve">Euterpe </w:t>
            </w:r>
            <w:proofErr w:type="spellStart"/>
            <w:r w:rsidRPr="00D11159">
              <w:rPr>
                <w:rFonts w:ascii="Arial" w:hAnsi="Arial" w:cs="Arial"/>
                <w:i/>
                <w:iCs/>
                <w:color w:val="000000"/>
                <w:sz w:val="24"/>
                <w:szCs w:val="24"/>
                <w:lang w:val="es-ES"/>
              </w:rPr>
              <w:t>oleracea</w:t>
            </w:r>
            <w:proofErr w:type="spellEnd"/>
          </w:p>
        </w:tc>
        <w:tc>
          <w:tcPr>
            <w:tcW w:w="1669"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35</w:t>
            </w:r>
          </w:p>
        </w:tc>
        <w:tc>
          <w:tcPr>
            <w:tcW w:w="954"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6,55%</w:t>
            </w:r>
          </w:p>
        </w:tc>
      </w:tr>
      <w:tr w:rsidR="000E3A8E" w:rsidRPr="00D11159" w:rsidTr="00F21F8B">
        <w:trPr>
          <w:trHeight w:val="300"/>
          <w:jc w:val="center"/>
        </w:trPr>
        <w:tc>
          <w:tcPr>
            <w:tcW w:w="574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TOTAL</w:t>
            </w:r>
          </w:p>
        </w:tc>
        <w:tc>
          <w:tcPr>
            <w:tcW w:w="1669"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257</w:t>
            </w:r>
          </w:p>
        </w:tc>
        <w:tc>
          <w:tcPr>
            <w:tcW w:w="954" w:type="dxa"/>
            <w:tcBorders>
              <w:top w:val="nil"/>
              <w:left w:val="nil"/>
              <w:bottom w:val="single" w:sz="4" w:space="0" w:color="auto"/>
              <w:right w:val="single" w:sz="4" w:space="0" w:color="auto"/>
            </w:tcBorders>
            <w:shd w:val="clear" w:color="auto" w:fill="auto"/>
            <w:noWrap/>
            <w:vAlign w:val="bottom"/>
            <w:hideMark/>
          </w:tcPr>
          <w:p w:rsidR="000E3A8E" w:rsidRPr="00D11159" w:rsidRDefault="000E3A8E" w:rsidP="00F21F8B">
            <w:pPr>
              <w:autoSpaceDE/>
              <w:autoSpaceDN/>
              <w:jc w:val="center"/>
              <w:rPr>
                <w:rFonts w:ascii="Arial" w:hAnsi="Arial" w:cs="Arial"/>
                <w:color w:val="000000"/>
                <w:sz w:val="24"/>
                <w:szCs w:val="24"/>
                <w:lang w:val="es-ES"/>
              </w:rPr>
            </w:pPr>
            <w:r w:rsidRPr="00D11159">
              <w:rPr>
                <w:rFonts w:ascii="Arial" w:hAnsi="Arial" w:cs="Arial"/>
                <w:color w:val="000000"/>
                <w:sz w:val="24"/>
                <w:szCs w:val="24"/>
                <w:lang w:val="es-ES"/>
              </w:rPr>
              <w:t>48,13%</w:t>
            </w:r>
          </w:p>
        </w:tc>
      </w:tr>
    </w:tbl>
    <w:p w:rsidR="000E3A8E" w:rsidRDefault="000E3A8E" w:rsidP="00BB6BFC">
      <w:pPr>
        <w:tabs>
          <w:tab w:val="center" w:pos="4561"/>
        </w:tabs>
        <w:jc w:val="center"/>
        <w:rPr>
          <w:rFonts w:ascii="Arial" w:hAnsi="Arial" w:cs="Arial"/>
          <w:sz w:val="24"/>
          <w:lang w:val="es-ES_tradnl"/>
        </w:rPr>
      </w:pPr>
      <w:r w:rsidRPr="00F47F3B">
        <w:rPr>
          <w:rStyle w:val="Emphasis"/>
        </w:rPr>
        <w:t xml:space="preserve">Fuente: </w:t>
      </w:r>
      <w:r>
        <w:rPr>
          <w:rStyle w:val="Emphasis"/>
        </w:rPr>
        <w:t>Inventario Forestal</w:t>
      </w:r>
      <w:r w:rsidR="00BB6BFC">
        <w:rPr>
          <w:rStyle w:val="Emphasis"/>
        </w:rPr>
        <w:t xml:space="preserve">, </w:t>
      </w:r>
      <w:r w:rsidR="00BB6BFC" w:rsidRPr="00BB6BFC">
        <w:rPr>
          <w:rStyle w:val="Emphasis"/>
        </w:rPr>
        <w:t>Corporación para el Desarrollo Putumayense y la Empresa de Energía E.S.A. E.S.P</w:t>
      </w:r>
      <w:r>
        <w:rPr>
          <w:rStyle w:val="Emphasis"/>
        </w:rPr>
        <w:t>, 2017</w:t>
      </w:r>
      <w:r w:rsidRPr="00F47F3B">
        <w:rPr>
          <w:rStyle w:val="Emphasis"/>
        </w:rPr>
        <w:t>.</w:t>
      </w:r>
    </w:p>
    <w:p w:rsidR="000E3A8E" w:rsidRDefault="000E3A8E"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Default="00E45E1A" w:rsidP="000E3A8E">
      <w:pPr>
        <w:tabs>
          <w:tab w:val="left" w:pos="3405"/>
        </w:tabs>
      </w:pPr>
    </w:p>
    <w:p w:rsidR="00E45E1A" w:rsidRPr="00D11159" w:rsidRDefault="00E45E1A" w:rsidP="000E3A8E">
      <w:pPr>
        <w:tabs>
          <w:tab w:val="left" w:pos="3405"/>
        </w:tabs>
      </w:pPr>
    </w:p>
    <w:p w:rsidR="000E3A8E" w:rsidRPr="00585EB0" w:rsidRDefault="000E3A8E" w:rsidP="000E3A8E">
      <w:pPr>
        <w:pStyle w:val="Caption"/>
      </w:pPr>
      <w:bookmarkStart w:id="82" w:name="_Toc494829096"/>
      <w:r>
        <w:t xml:space="preserve">Figura </w:t>
      </w:r>
      <w:fldSimple w:instr=" SEQ Figura \* ARABIC ">
        <w:r w:rsidR="00B7414C">
          <w:rPr>
            <w:noProof/>
          </w:rPr>
          <w:t>16</w:t>
        </w:r>
      </w:fldSimple>
      <w:r w:rsidRPr="00585EB0">
        <w:t xml:space="preserve">. Especies </w:t>
      </w:r>
      <w:r w:rsidR="00E45E1A">
        <w:t xml:space="preserve">Arbóreas </w:t>
      </w:r>
      <w:r w:rsidRPr="00585EB0">
        <w:t xml:space="preserve">con </w:t>
      </w:r>
      <w:r w:rsidR="00E45E1A">
        <w:t>Mayor A</w:t>
      </w:r>
      <w:r w:rsidRPr="00585EB0">
        <w:t>bundancia</w:t>
      </w:r>
      <w:bookmarkEnd w:id="82"/>
    </w:p>
    <w:p w:rsidR="000E3A8E" w:rsidRDefault="000E3A8E" w:rsidP="000E3A8E">
      <w:pPr>
        <w:rPr>
          <w:rFonts w:ascii="Arial" w:hAnsi="Arial" w:cs="Arial"/>
          <w:sz w:val="24"/>
          <w:lang w:val="es-ES_tradnl"/>
        </w:rPr>
      </w:pPr>
    </w:p>
    <w:p w:rsidR="000E3A8E" w:rsidRDefault="000E3A8E" w:rsidP="000E3A8E">
      <w:pPr>
        <w:jc w:val="center"/>
        <w:rPr>
          <w:rFonts w:ascii="Arial" w:hAnsi="Arial" w:cs="Arial"/>
          <w:sz w:val="24"/>
          <w:lang w:val="es-ES_tradnl"/>
        </w:rPr>
      </w:pPr>
      <w:r>
        <w:rPr>
          <w:rFonts w:ascii="Arial" w:hAnsi="Arial" w:cs="Arial"/>
          <w:noProof/>
          <w:sz w:val="24"/>
          <w:lang w:val="en-US" w:eastAsia="en-US"/>
        </w:rPr>
        <w:lastRenderedPageBreak/>
        <w:drawing>
          <wp:inline distT="0" distB="0" distL="0" distR="0" wp14:anchorId="77459D00" wp14:editId="44A4EDC7">
            <wp:extent cx="3429000" cy="2336371"/>
            <wp:effectExtent l="0" t="0" r="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38458" cy="2342816"/>
                    </a:xfrm>
                    <a:prstGeom prst="rect">
                      <a:avLst/>
                    </a:prstGeom>
                    <a:noFill/>
                  </pic:spPr>
                </pic:pic>
              </a:graphicData>
            </a:graphic>
          </wp:inline>
        </w:drawing>
      </w:r>
    </w:p>
    <w:p w:rsidR="00BB6BFC" w:rsidRDefault="000E3A8E" w:rsidP="00BB6BFC">
      <w:pPr>
        <w:tabs>
          <w:tab w:val="center" w:pos="4561"/>
        </w:tabs>
        <w:jc w:val="center"/>
        <w:rPr>
          <w:rFonts w:ascii="Arial" w:hAnsi="Arial" w:cs="Arial"/>
          <w:sz w:val="24"/>
          <w:lang w:val="es-ES_tradnl"/>
        </w:rPr>
      </w:pPr>
      <w:r>
        <w:rPr>
          <w:rStyle w:val="Emphasis"/>
        </w:rPr>
        <w:tab/>
      </w:r>
      <w:r w:rsidR="00BB6BFC" w:rsidRPr="00F47F3B">
        <w:rPr>
          <w:rStyle w:val="Emphasis"/>
        </w:rPr>
        <w:t xml:space="preserve">Fuente: </w:t>
      </w:r>
      <w:r w:rsidR="00BB6BFC">
        <w:rPr>
          <w:rStyle w:val="Emphasis"/>
        </w:rPr>
        <w:t xml:space="preserve">Inventario Forestal, </w:t>
      </w:r>
      <w:r w:rsidR="00BB6BFC" w:rsidRPr="00BB6BFC">
        <w:rPr>
          <w:rStyle w:val="Emphasis"/>
        </w:rPr>
        <w:t>Corporación para el Desarrollo Putumayense y la Empresa de Energía E.S.A. E.S.P</w:t>
      </w:r>
      <w:r w:rsidR="00BB6BFC">
        <w:rPr>
          <w:rStyle w:val="Emphasis"/>
        </w:rPr>
        <w:t>, 2017</w:t>
      </w:r>
      <w:r w:rsidR="00BB6BFC" w:rsidRPr="00F47F3B">
        <w:rPr>
          <w:rStyle w:val="Emphasis"/>
        </w:rPr>
        <w:t>.</w:t>
      </w:r>
    </w:p>
    <w:p w:rsidR="000E3A8E" w:rsidRDefault="000E3A8E" w:rsidP="000E3A8E">
      <w:pPr>
        <w:tabs>
          <w:tab w:val="center" w:pos="4561"/>
        </w:tabs>
        <w:rPr>
          <w:rFonts w:ascii="Arial" w:hAnsi="Arial" w:cs="Arial"/>
          <w:sz w:val="24"/>
          <w:lang w:val="es-ES_tradnl"/>
        </w:rPr>
      </w:pPr>
    </w:p>
    <w:p w:rsidR="00FF1B49" w:rsidRPr="00FF1B49" w:rsidRDefault="00FF1B49" w:rsidP="00954702">
      <w:pPr>
        <w:pStyle w:val="ListParagraph"/>
        <w:numPr>
          <w:ilvl w:val="0"/>
          <w:numId w:val="16"/>
        </w:numPr>
        <w:rPr>
          <w:rFonts w:ascii="Arial" w:hAnsi="Arial" w:cs="Arial"/>
          <w:b/>
          <w:sz w:val="24"/>
          <w:lang w:val="es-ES_tradnl"/>
        </w:rPr>
      </w:pPr>
      <w:r w:rsidRPr="00FF1B49">
        <w:rPr>
          <w:rFonts w:ascii="Arial" w:hAnsi="Arial" w:cs="Arial"/>
          <w:b/>
          <w:sz w:val="24"/>
          <w:lang w:val="es-ES_tradnl"/>
        </w:rPr>
        <w:t xml:space="preserve">Áreas </w:t>
      </w:r>
      <w:r w:rsidR="00E45E1A">
        <w:rPr>
          <w:rFonts w:ascii="Arial" w:hAnsi="Arial" w:cs="Arial"/>
          <w:b/>
          <w:sz w:val="24"/>
          <w:lang w:val="es-ES_tradnl"/>
        </w:rPr>
        <w:t>Naturales Protegidas</w:t>
      </w:r>
    </w:p>
    <w:p w:rsidR="00FF1B49" w:rsidRDefault="00FF1B49" w:rsidP="00FF1B49">
      <w:pPr>
        <w:rPr>
          <w:rFonts w:ascii="Arial" w:hAnsi="Arial" w:cs="Arial"/>
          <w:b/>
          <w:sz w:val="24"/>
          <w:lang w:val="es-ES_tradnl"/>
        </w:rPr>
      </w:pPr>
    </w:p>
    <w:p w:rsidR="00FF1B49" w:rsidRDefault="00FF1B49" w:rsidP="00FF1B49">
      <w:pPr>
        <w:jc w:val="both"/>
        <w:rPr>
          <w:rFonts w:ascii="Arial" w:hAnsi="Arial" w:cs="Arial"/>
          <w:sz w:val="24"/>
          <w:lang w:val="es-ES_tradnl"/>
        </w:rPr>
      </w:pPr>
      <w:r w:rsidRPr="00A3178C">
        <w:rPr>
          <w:rFonts w:ascii="Arial" w:hAnsi="Arial" w:cs="Arial"/>
          <w:sz w:val="24"/>
          <w:lang w:val="es-ES_tradnl"/>
        </w:rPr>
        <w:t>De acuerdo con la información transmitida por la Alcaldía</w:t>
      </w:r>
      <w:r>
        <w:rPr>
          <w:rFonts w:ascii="Arial" w:hAnsi="Arial" w:cs="Arial"/>
          <w:sz w:val="24"/>
          <w:lang w:val="es-ES_tradnl"/>
        </w:rPr>
        <w:t xml:space="preserve"> de Mocoa</w:t>
      </w:r>
      <w:r w:rsidRPr="00A3178C">
        <w:rPr>
          <w:rFonts w:ascii="Arial" w:hAnsi="Arial" w:cs="Arial"/>
          <w:sz w:val="24"/>
          <w:lang w:val="es-ES_tradnl"/>
        </w:rPr>
        <w:t xml:space="preserve">, </w:t>
      </w:r>
      <w:r w:rsidR="00E45E1A">
        <w:rPr>
          <w:rFonts w:ascii="Arial" w:hAnsi="Arial" w:cs="Arial"/>
          <w:sz w:val="24"/>
          <w:lang w:val="es-ES_tradnl"/>
        </w:rPr>
        <w:t xml:space="preserve">en el casco urbano del </w:t>
      </w:r>
      <w:r w:rsidRPr="00A3178C">
        <w:rPr>
          <w:rFonts w:ascii="Arial" w:hAnsi="Arial" w:cs="Arial"/>
          <w:sz w:val="24"/>
          <w:lang w:val="es-ES_tradnl"/>
        </w:rPr>
        <w:t xml:space="preserve">municipio </w:t>
      </w:r>
      <w:r>
        <w:rPr>
          <w:rFonts w:ascii="Arial" w:hAnsi="Arial" w:cs="Arial"/>
          <w:sz w:val="24"/>
          <w:lang w:val="es-ES_tradnl"/>
        </w:rPr>
        <w:t xml:space="preserve">donde </w:t>
      </w:r>
      <w:r w:rsidR="00E45E1A">
        <w:rPr>
          <w:rFonts w:ascii="Arial" w:hAnsi="Arial" w:cs="Arial"/>
          <w:sz w:val="24"/>
          <w:lang w:val="es-ES_tradnl"/>
        </w:rPr>
        <w:t xml:space="preserve">se </w:t>
      </w:r>
      <w:r>
        <w:rPr>
          <w:rFonts w:ascii="Arial" w:hAnsi="Arial" w:cs="Arial"/>
          <w:sz w:val="24"/>
          <w:lang w:val="es-ES_tradnl"/>
        </w:rPr>
        <w:t xml:space="preserve">llevará a cabo el programa </w:t>
      </w:r>
      <w:r w:rsidRPr="00A3178C">
        <w:rPr>
          <w:rFonts w:ascii="Arial" w:hAnsi="Arial" w:cs="Arial"/>
          <w:sz w:val="24"/>
          <w:lang w:val="es-ES_tradnl"/>
        </w:rPr>
        <w:t xml:space="preserve">y sus áreas anexas, no presenta </w:t>
      </w:r>
      <w:r>
        <w:rPr>
          <w:rFonts w:ascii="Arial" w:hAnsi="Arial" w:cs="Arial"/>
          <w:sz w:val="24"/>
          <w:lang w:val="es-ES_tradnl"/>
        </w:rPr>
        <w:t>áreas con restricciones ambientales, como se puede evidenciar en la siguiente figura.</w:t>
      </w:r>
    </w:p>
    <w:p w:rsidR="00FF1B49" w:rsidRDefault="00FF1B49" w:rsidP="00FF1B49">
      <w:pPr>
        <w:jc w:val="both"/>
        <w:rPr>
          <w:rFonts w:ascii="Arial" w:hAnsi="Arial" w:cs="Arial"/>
          <w:sz w:val="24"/>
          <w:lang w:val="es-ES_tradnl"/>
        </w:rPr>
      </w:pPr>
    </w:p>
    <w:p w:rsidR="00FF1B49" w:rsidRPr="00A3178C" w:rsidRDefault="00FF1B49" w:rsidP="00FF1B49">
      <w:pPr>
        <w:pStyle w:val="Caption"/>
        <w:rPr>
          <w:rFonts w:cs="Arial"/>
          <w:sz w:val="24"/>
          <w:lang w:val="es-ES_tradnl"/>
        </w:rPr>
      </w:pPr>
      <w:r>
        <w:rPr>
          <w:rFonts w:cs="Arial"/>
          <w:sz w:val="24"/>
          <w:lang w:val="es-ES_tradnl"/>
        </w:rPr>
        <w:t xml:space="preserve"> </w:t>
      </w:r>
      <w:r w:rsidRPr="00A3178C">
        <w:rPr>
          <w:rFonts w:cs="Arial"/>
          <w:sz w:val="24"/>
          <w:lang w:val="es-ES_tradnl"/>
        </w:rPr>
        <w:t xml:space="preserve">  </w:t>
      </w:r>
      <w:bookmarkStart w:id="83" w:name="_Toc494829097"/>
      <w:r>
        <w:t xml:space="preserve">Figura </w:t>
      </w:r>
      <w:fldSimple w:instr=" SEQ Figura \* ARABIC ">
        <w:r w:rsidR="00B7414C">
          <w:rPr>
            <w:noProof/>
          </w:rPr>
          <w:t>17</w:t>
        </w:r>
      </w:fldSimple>
      <w:r>
        <w:t>. Áreas sin restricción de uso.</w:t>
      </w:r>
      <w:bookmarkEnd w:id="83"/>
    </w:p>
    <w:p w:rsidR="00FF1B49" w:rsidRDefault="00FF1B49" w:rsidP="00FF1B49">
      <w:pPr>
        <w:rPr>
          <w:rFonts w:ascii="Arial" w:hAnsi="Arial" w:cs="Arial"/>
          <w:b/>
          <w:sz w:val="24"/>
          <w:lang w:val="es-ES_tradnl"/>
        </w:rPr>
      </w:pPr>
    </w:p>
    <w:p w:rsidR="00FF1B49" w:rsidRDefault="00FF1B49" w:rsidP="00FF1B49">
      <w:pPr>
        <w:rPr>
          <w:rFonts w:ascii="Arial" w:hAnsi="Arial" w:cs="Arial"/>
          <w:b/>
          <w:sz w:val="24"/>
          <w:lang w:val="es-ES_tradnl"/>
        </w:rPr>
      </w:pPr>
    </w:p>
    <w:p w:rsidR="00FF1B49" w:rsidRDefault="00F94CBB" w:rsidP="00FF1B49">
      <w:pPr>
        <w:rPr>
          <w:rFonts w:ascii="Arial" w:hAnsi="Arial" w:cs="Arial"/>
          <w:b/>
          <w:sz w:val="24"/>
          <w:lang w:val="es-ES_tradnl"/>
        </w:rPr>
      </w:pPr>
      <w:r>
        <w:rPr>
          <w:noProof/>
          <w:lang w:val="en-US" w:eastAsia="en-US"/>
        </w:rPr>
        <w:lastRenderedPageBreak/>
        <mc:AlternateContent>
          <mc:Choice Requires="wps">
            <w:drawing>
              <wp:anchor distT="0" distB="0" distL="114300" distR="114300" simplePos="0" relativeHeight="251660800" behindDoc="0" locked="0" layoutInCell="1" allowOverlap="1" wp14:anchorId="0642D0F9" wp14:editId="4C57A697">
                <wp:simplePos x="0" y="0"/>
                <wp:positionH relativeFrom="column">
                  <wp:posOffset>2002790</wp:posOffset>
                </wp:positionH>
                <wp:positionV relativeFrom="paragraph">
                  <wp:posOffset>2108362</wp:posOffset>
                </wp:positionV>
                <wp:extent cx="182880" cy="87464"/>
                <wp:effectExtent l="0" t="0" r="83820" b="65405"/>
                <wp:wrapNone/>
                <wp:docPr id="30" name="Conector recto de flecha 30"/>
                <wp:cNvGraphicFramePr/>
                <a:graphic xmlns:a="http://schemas.openxmlformats.org/drawingml/2006/main">
                  <a:graphicData uri="http://schemas.microsoft.com/office/word/2010/wordprocessingShape">
                    <wps:wsp>
                      <wps:cNvCnPr/>
                      <wps:spPr>
                        <a:xfrm>
                          <a:off x="0" y="0"/>
                          <a:ext cx="182880" cy="8746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A7E9ECB" id="_x0000_t32" coordsize="21600,21600" o:spt="32" o:oned="t" path="m,l21600,21600e" filled="f">
                <v:path arrowok="t" fillok="f" o:connecttype="none"/>
                <o:lock v:ext="edit" shapetype="t"/>
              </v:shapetype>
              <v:shape id="Conector recto de flecha 30" o:spid="_x0000_s1026" type="#_x0000_t32" style="position:absolute;margin-left:157.7pt;margin-top:166pt;width:14.4pt;height:6.9pt;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VQM2AEAAPkDAAAOAAAAZHJzL2Uyb0RvYy54bWysU9uOEzEMfUfiH6K802m7q6WqOt2HLvCC&#10;oILlA7IZpxORmxzTy9/jZKazCNA+IF6cm4/tc+xs7s/eiSNgtjG0cjGbSwFBx86GQyu/Pb5/s5Ii&#10;kwqdcjFAKy+Q5f329avNKa1hGfvoOkDBQUJen1Ire6K0bpqse/Aqz2KCwI8molfERzw0HaoTR/eu&#10;Wc7nd80pYpcwasiZbx+GR7mt8Y0BTZ+NyUDCtZJro2qx2qdim+1GrQ+oUm/1WIb6hyq8soGTTqEe&#10;FCnxA+0fobzVGHM0NNPRN9EYq6FyYDaL+W9svvYqQeXC4uQ0yZT/X1j96bhHYbtW3rA8QXnu0Y47&#10;pSmiwLKIDoRxoHsl2IX1OqW8Ztgu7HE85bTHQv5s0JeVaYlz1fgyaQxnEpovF6vlasWpND+t3t7e&#10;3ZaQzTM2YaYPEL0om1ZmQmUPPXFNQ1GLKrM6fsw0AK+AktiFYklZ9y50gi6J2RBaFQ4OxjzFpSkU&#10;hqLrji4OBvgXMCwGl3lT09QxhJ1DcVQ8QN33xRSFPQvEWOcm0Pxl0OhbYFBHcwIuXwZO3jVjDDQB&#10;vQ0R/wam87VUM/hfWQ9cC+2n2F1qC6scPF+1D+NfKAP867nCn3/s9icAAAD//wMAUEsDBBQABgAI&#10;AAAAIQAi6Ecj3wAAAAsBAAAPAAAAZHJzL2Rvd25yZXYueG1sTI/NTsNADITvSLzDykjc6OavpQrZ&#10;VEBBouJE6YWbm7hJRNYbZbdteHvcE9xm5E/jmWI12V6daPSdYwPxLAJFXLm648bA7vP1bgnKB+Qa&#10;e8dk4Ic8rMrrqwLz2p35g07b0CgJYZ+jgTaEIdfaVy1Z9DM3EMvt4EaLQezY6HrEs4TbXidRtNAW&#10;O5YPLQ703FL1vT1aA4cWab3rGdfD/SJ+f/p6e4k2zpjbm+nxAVSgKfzBcKkv1aGUTnt35Nqr3kAa&#10;zzNBRaSJjBIizbIE1P4i5kvQZaH/byh/AQAA//8DAFBLAQItABQABgAIAAAAIQC2gziS/gAAAOEB&#10;AAATAAAAAAAAAAAAAAAAAAAAAABbQ29udGVudF9UeXBlc10ueG1sUEsBAi0AFAAGAAgAAAAhADj9&#10;If/WAAAAlAEAAAsAAAAAAAAAAAAAAAAALwEAAF9yZWxzLy5yZWxzUEsBAi0AFAAGAAgAAAAhAArd&#10;VAzYAQAA+QMAAA4AAAAAAAAAAAAAAAAALgIAAGRycy9lMm9Eb2MueG1sUEsBAi0AFAAGAAgAAAAh&#10;ACLoRyPfAAAACwEAAA8AAAAAAAAAAAAAAAAAMgQAAGRycy9kb3ducmV2LnhtbFBLBQYAAAAABAAE&#10;APMAAAA+BQAAAAA=&#10;" strokecolor="black [3200]" strokeweight="1.5pt">
                <v:stroke endarrow="block" joinstyle="miter"/>
              </v:shape>
            </w:pict>
          </mc:Fallback>
        </mc:AlternateContent>
      </w:r>
      <w:r w:rsidR="00FF1B49">
        <w:rPr>
          <w:rFonts w:ascii="Arial" w:hAnsi="Arial" w:cs="Arial"/>
          <w:b/>
          <w:noProof/>
          <w:sz w:val="24"/>
          <w:lang w:val="en-US" w:eastAsia="en-US"/>
        </w:rPr>
        <w:drawing>
          <wp:inline distT="0" distB="0" distL="0" distR="0" wp14:anchorId="599EC94B" wp14:editId="3B9D254D">
            <wp:extent cx="5725160" cy="3943985"/>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5160" cy="3943985"/>
                    </a:xfrm>
                    <a:prstGeom prst="rect">
                      <a:avLst/>
                    </a:prstGeom>
                    <a:noFill/>
                  </pic:spPr>
                </pic:pic>
              </a:graphicData>
            </a:graphic>
          </wp:inline>
        </w:drawing>
      </w:r>
    </w:p>
    <w:p w:rsidR="00FF1B49" w:rsidRDefault="00FF1B49" w:rsidP="00FF1B49">
      <w:pPr>
        <w:rPr>
          <w:rFonts w:ascii="Arial" w:hAnsi="Arial" w:cs="Arial"/>
          <w:b/>
          <w:sz w:val="24"/>
          <w:lang w:val="es-ES_tradnl"/>
        </w:rPr>
      </w:pPr>
    </w:p>
    <w:p w:rsidR="00FF1B49" w:rsidRPr="00F47F3B" w:rsidRDefault="00FF1B49" w:rsidP="00FF1B49">
      <w:pPr>
        <w:jc w:val="center"/>
        <w:rPr>
          <w:rStyle w:val="Emphasis"/>
        </w:rPr>
      </w:pPr>
      <w:r w:rsidRPr="00F47F3B">
        <w:rPr>
          <w:rStyle w:val="Emphasis"/>
        </w:rPr>
        <w:t xml:space="preserve">Fuente: </w:t>
      </w:r>
      <w:r>
        <w:rPr>
          <w:rStyle w:val="Emphasis"/>
        </w:rPr>
        <w:t>Alcaldía Municipal de Mocoa</w:t>
      </w:r>
      <w:r w:rsidRPr="00F47F3B">
        <w:rPr>
          <w:rStyle w:val="Emphasis"/>
        </w:rPr>
        <w:t>.</w:t>
      </w:r>
    </w:p>
    <w:p w:rsidR="00FF1B49" w:rsidRDefault="00FF1B49" w:rsidP="00FF1B49">
      <w:pPr>
        <w:rPr>
          <w:rFonts w:ascii="Arial" w:hAnsi="Arial" w:cs="Arial"/>
          <w:sz w:val="24"/>
          <w:lang w:val="es-ES_tradnl"/>
        </w:rPr>
      </w:pPr>
    </w:p>
    <w:p w:rsidR="00FF1B49" w:rsidRPr="002C57C3" w:rsidRDefault="00FF1B49" w:rsidP="00FF1B49">
      <w:pPr>
        <w:jc w:val="both"/>
        <w:rPr>
          <w:rFonts w:ascii="Arial" w:hAnsi="Arial" w:cs="Arial"/>
          <w:sz w:val="24"/>
          <w:lang w:val="es-ES_tradnl"/>
        </w:rPr>
      </w:pPr>
      <w:r>
        <w:rPr>
          <w:rFonts w:ascii="Arial" w:hAnsi="Arial" w:cs="Arial"/>
          <w:sz w:val="24"/>
          <w:lang w:val="es-ES_tradnl"/>
        </w:rPr>
        <w:t>Sin embargo se conoce que la cuenca alta del Río Mocoa con un área de 34.600 has (ver figura anterior), corresponde a una Reserva Forestal Protectora, según Acuerdo INDERENA No. 14 de 1</w:t>
      </w:r>
      <w:r w:rsidR="000143E0">
        <w:rPr>
          <w:rFonts w:ascii="Arial" w:hAnsi="Arial" w:cs="Arial"/>
          <w:sz w:val="24"/>
          <w:lang w:val="es-ES_tradnl"/>
        </w:rPr>
        <w:t>984 y</w:t>
      </w:r>
      <w:r>
        <w:rPr>
          <w:rFonts w:ascii="Arial" w:hAnsi="Arial" w:cs="Arial"/>
          <w:sz w:val="24"/>
          <w:lang w:val="es-ES_tradnl"/>
        </w:rPr>
        <w:t xml:space="preserve"> Resolución ejecutiva 224 de 1984.   </w:t>
      </w:r>
    </w:p>
    <w:p w:rsidR="00FF1B49" w:rsidRPr="0033133F" w:rsidRDefault="00FF1B49" w:rsidP="00FF1B49">
      <w:pPr>
        <w:pStyle w:val="ListParagraph"/>
        <w:rPr>
          <w:rFonts w:ascii="Arial" w:hAnsi="Arial" w:cs="Arial"/>
          <w:sz w:val="24"/>
          <w:lang w:val="es-ES_tradnl"/>
        </w:rPr>
      </w:pPr>
    </w:p>
    <w:p w:rsidR="000E3A8E" w:rsidRPr="000E3A8E" w:rsidRDefault="000E3A8E" w:rsidP="000E3A8E">
      <w:pPr>
        <w:rPr>
          <w:rFonts w:ascii="Arial" w:hAnsi="Arial" w:cs="Arial"/>
          <w:b/>
          <w:sz w:val="24"/>
          <w:lang w:val="es-ES_tradnl"/>
        </w:rPr>
      </w:pPr>
    </w:p>
    <w:p w:rsidR="0033133F" w:rsidRPr="00ED0733" w:rsidRDefault="001015B4" w:rsidP="00954702">
      <w:pPr>
        <w:pStyle w:val="ListParagraph"/>
        <w:numPr>
          <w:ilvl w:val="0"/>
          <w:numId w:val="16"/>
        </w:numPr>
        <w:rPr>
          <w:rFonts w:ascii="Arial" w:hAnsi="Arial" w:cs="Arial"/>
          <w:b/>
          <w:sz w:val="24"/>
          <w:lang w:val="es-ES_tradnl"/>
        </w:rPr>
      </w:pPr>
      <w:r w:rsidRPr="00ED0733">
        <w:rPr>
          <w:rFonts w:ascii="Arial" w:hAnsi="Arial" w:cs="Arial"/>
          <w:b/>
          <w:sz w:val="24"/>
          <w:lang w:val="es-ES_tradnl"/>
        </w:rPr>
        <w:t>Fauna</w:t>
      </w:r>
    </w:p>
    <w:p w:rsidR="004A22C3" w:rsidRDefault="004A22C3" w:rsidP="0033133F">
      <w:pPr>
        <w:rPr>
          <w:rFonts w:ascii="Arial" w:hAnsi="Arial" w:cs="Arial"/>
          <w:sz w:val="24"/>
          <w:lang w:val="es-ES_tradnl"/>
        </w:rPr>
      </w:pPr>
    </w:p>
    <w:p w:rsidR="000E3A8E" w:rsidRDefault="008765B5" w:rsidP="00BB6BFC">
      <w:pPr>
        <w:jc w:val="both"/>
        <w:rPr>
          <w:rFonts w:ascii="Arial" w:hAnsi="Arial" w:cs="Arial"/>
          <w:sz w:val="24"/>
          <w:lang w:val="es-ES_tradnl"/>
        </w:rPr>
      </w:pPr>
      <w:r>
        <w:rPr>
          <w:rFonts w:ascii="Arial" w:hAnsi="Arial" w:cs="Arial"/>
          <w:sz w:val="24"/>
          <w:lang w:val="es-ES_tradnl"/>
        </w:rPr>
        <w:t>De acuerdo con los POMPCAS de las cuencas del Río Mulato y las quebradas Taruca y Almorzadero</w:t>
      </w:r>
      <w:r w:rsidR="00990650">
        <w:rPr>
          <w:rFonts w:ascii="Arial" w:hAnsi="Arial" w:cs="Arial"/>
          <w:sz w:val="24"/>
          <w:lang w:val="es-ES_tradnl"/>
        </w:rPr>
        <w:t xml:space="preserve">, la fauna existente en los alrededores de la zona urbana del municipio </w:t>
      </w:r>
      <w:r w:rsidR="00462CCB">
        <w:rPr>
          <w:rFonts w:ascii="Arial" w:hAnsi="Arial" w:cs="Arial"/>
          <w:sz w:val="24"/>
          <w:lang w:val="es-ES_tradnl"/>
        </w:rPr>
        <w:t>corresponden en su mayoría a las aves, las cuales se relacionan a continuación.</w:t>
      </w:r>
    </w:p>
    <w:p w:rsidR="00462CCB" w:rsidRDefault="00462CCB" w:rsidP="00BB6BFC">
      <w:pPr>
        <w:jc w:val="both"/>
        <w:rPr>
          <w:rFonts w:ascii="Arial" w:hAnsi="Arial" w:cs="Arial"/>
          <w:sz w:val="24"/>
          <w:lang w:val="es-ES_tradnl"/>
        </w:rPr>
      </w:pPr>
    </w:p>
    <w:p w:rsidR="00462CCB" w:rsidRDefault="00462CCB" w:rsidP="00462CCB">
      <w:pPr>
        <w:pStyle w:val="Caption"/>
      </w:pPr>
      <w:bookmarkStart w:id="84" w:name="_Toc494829077"/>
      <w:r>
        <w:t xml:space="preserve">Tabla </w:t>
      </w:r>
      <w:fldSimple w:instr=" SEQ Tabla \* ARABIC ">
        <w:r w:rsidR="00B7414C">
          <w:rPr>
            <w:noProof/>
          </w:rPr>
          <w:t>10</w:t>
        </w:r>
      </w:fldSimple>
      <w:r w:rsidR="000143E0">
        <w:t>. Aves I</w:t>
      </w:r>
      <w:r>
        <w:t xml:space="preserve">dentificadas en las </w:t>
      </w:r>
      <w:r w:rsidR="000143E0">
        <w:t>M</w:t>
      </w:r>
      <w:r>
        <w:t>icrocuencas</w:t>
      </w:r>
      <w:bookmarkEnd w:id="84"/>
    </w:p>
    <w:p w:rsidR="00462CCB" w:rsidRDefault="00462CCB" w:rsidP="00462CCB"/>
    <w:tbl>
      <w:tblPr>
        <w:tblW w:w="7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22"/>
        <w:gridCol w:w="3076"/>
        <w:gridCol w:w="2421"/>
      </w:tblGrid>
      <w:tr w:rsidR="00462CCB" w:rsidRPr="00607326" w:rsidTr="00FD0CFB">
        <w:trPr>
          <w:trHeight w:val="315"/>
          <w:tblHeader/>
          <w:jc w:val="center"/>
        </w:trPr>
        <w:tc>
          <w:tcPr>
            <w:tcW w:w="2422" w:type="dxa"/>
            <w:shd w:val="clear" w:color="auto" w:fill="D9D9D9"/>
            <w:vAlign w:val="bottom"/>
          </w:tcPr>
          <w:p w:rsidR="00462CCB" w:rsidRPr="00607326" w:rsidRDefault="00607326" w:rsidP="00F21F8B">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ESPECIE</w:t>
            </w:r>
          </w:p>
        </w:tc>
        <w:tc>
          <w:tcPr>
            <w:tcW w:w="3076" w:type="dxa"/>
            <w:shd w:val="clear" w:color="auto" w:fill="D9D9D9"/>
            <w:vAlign w:val="bottom"/>
          </w:tcPr>
          <w:p w:rsidR="00462CCB" w:rsidRPr="00607326" w:rsidRDefault="00607326" w:rsidP="00F21F8B">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NOMBRE CIENTÍFICO</w:t>
            </w:r>
          </w:p>
        </w:tc>
        <w:tc>
          <w:tcPr>
            <w:tcW w:w="2421" w:type="dxa"/>
            <w:shd w:val="clear" w:color="auto" w:fill="D9D9D9"/>
            <w:noWrap/>
            <w:vAlign w:val="center"/>
          </w:tcPr>
          <w:p w:rsidR="00462CCB" w:rsidRPr="00607326" w:rsidRDefault="00607326" w:rsidP="00F21F8B">
            <w:pPr>
              <w:rPr>
                <w:rFonts w:ascii="Arial" w:hAnsi="Arial" w:cs="Arial"/>
                <w:b/>
                <w:color w:val="000000"/>
                <w:sz w:val="24"/>
                <w:szCs w:val="24"/>
                <w:lang w:eastAsia="es-AR"/>
              </w:rPr>
            </w:pPr>
            <w:r w:rsidRPr="00607326">
              <w:rPr>
                <w:rFonts w:ascii="Arial" w:hAnsi="Arial" w:cs="Arial"/>
                <w:b/>
                <w:color w:val="000000"/>
                <w:sz w:val="24"/>
                <w:szCs w:val="24"/>
                <w:lang w:eastAsia="es-AR"/>
              </w:rPr>
              <w:t>HÁBITAT</w:t>
            </w:r>
          </w:p>
        </w:tc>
      </w:tr>
      <w:tr w:rsidR="00462CCB" w:rsidRPr="00462CCB" w:rsidTr="00FD0CFB">
        <w:trPr>
          <w:trHeight w:val="300"/>
          <w:jc w:val="center"/>
        </w:trPr>
        <w:tc>
          <w:tcPr>
            <w:tcW w:w="2422" w:type="dxa"/>
            <w:shd w:val="clear" w:color="auto" w:fill="auto"/>
            <w:vAlign w:val="bottom"/>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Pavas</w:t>
            </w:r>
          </w:p>
        </w:tc>
        <w:tc>
          <w:tcPr>
            <w:tcW w:w="3076" w:type="dxa"/>
            <w:shd w:val="clear" w:color="auto" w:fill="auto"/>
            <w:vAlign w:val="bottom"/>
          </w:tcPr>
          <w:p w:rsidR="00462CCB" w:rsidRPr="00462CCB" w:rsidRDefault="00462CCB" w:rsidP="00F21F8B">
            <w:pPr>
              <w:jc w:val="both"/>
              <w:rPr>
                <w:rFonts w:ascii="Arial" w:hAnsi="Arial" w:cs="Arial"/>
                <w:i/>
                <w:iCs/>
                <w:color w:val="000000"/>
                <w:sz w:val="24"/>
                <w:szCs w:val="24"/>
                <w:lang w:eastAsia="es-AR"/>
              </w:rPr>
            </w:pPr>
            <w:r w:rsidRPr="00462CCB">
              <w:rPr>
                <w:rFonts w:ascii="Arial" w:hAnsi="Arial" w:cs="Arial"/>
                <w:i/>
                <w:iCs/>
                <w:color w:val="000000"/>
                <w:sz w:val="24"/>
                <w:szCs w:val="24"/>
                <w:lang w:eastAsia="es-AR"/>
              </w:rPr>
              <w:t xml:space="preserve">Familia </w:t>
            </w:r>
            <w:proofErr w:type="spellStart"/>
            <w:r w:rsidRPr="00462CCB">
              <w:rPr>
                <w:rFonts w:ascii="Arial" w:hAnsi="Arial" w:cs="Arial"/>
                <w:i/>
                <w:iCs/>
                <w:color w:val="000000"/>
                <w:sz w:val="24"/>
                <w:szCs w:val="24"/>
                <w:lang w:eastAsia="es-AR"/>
              </w:rPr>
              <w:t>Cracidae</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462CCB" w:rsidRPr="00462CCB" w:rsidTr="00FD0CFB">
        <w:trPr>
          <w:cantSplit/>
          <w:trHeight w:val="300"/>
          <w:jc w:val="center"/>
        </w:trPr>
        <w:tc>
          <w:tcPr>
            <w:tcW w:w="2422" w:type="dxa"/>
            <w:shd w:val="clear" w:color="auto" w:fill="auto"/>
            <w:vAlign w:val="bottom"/>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Gavilán</w:t>
            </w:r>
          </w:p>
        </w:tc>
        <w:tc>
          <w:tcPr>
            <w:tcW w:w="3076" w:type="dxa"/>
            <w:shd w:val="clear" w:color="auto" w:fill="auto"/>
            <w:vAlign w:val="bottom"/>
          </w:tcPr>
          <w:p w:rsidR="00462CCB" w:rsidRPr="00462CCB" w:rsidRDefault="00462CCB" w:rsidP="00F21F8B">
            <w:pPr>
              <w:jc w:val="both"/>
              <w:rPr>
                <w:rFonts w:ascii="Arial" w:hAnsi="Arial" w:cs="Arial"/>
                <w:i/>
                <w:iCs/>
                <w:color w:val="000000"/>
                <w:sz w:val="24"/>
                <w:szCs w:val="24"/>
                <w:lang w:eastAsia="es-AR"/>
              </w:rPr>
            </w:pPr>
            <w:proofErr w:type="spellStart"/>
            <w:r w:rsidRPr="00462CCB">
              <w:rPr>
                <w:rFonts w:ascii="Arial" w:hAnsi="Arial" w:cs="Arial"/>
                <w:i/>
                <w:iCs/>
                <w:color w:val="000000"/>
                <w:sz w:val="24"/>
                <w:szCs w:val="24"/>
                <w:lang w:eastAsia="es-AR"/>
              </w:rPr>
              <w:t>Gampsonyx</w:t>
            </w:r>
            <w:proofErr w:type="spellEnd"/>
            <w:r w:rsidRPr="00462CCB">
              <w:rPr>
                <w:rFonts w:ascii="Arial" w:hAnsi="Arial" w:cs="Arial"/>
                <w:i/>
                <w:iCs/>
                <w:color w:val="000000"/>
                <w:sz w:val="24"/>
                <w:szCs w:val="24"/>
                <w:lang w:eastAsia="es-AR"/>
              </w:rPr>
              <w:t xml:space="preserve"> </w:t>
            </w:r>
            <w:proofErr w:type="spellStart"/>
            <w:r w:rsidRPr="00462CCB">
              <w:rPr>
                <w:rFonts w:ascii="Arial" w:hAnsi="Arial" w:cs="Arial"/>
                <w:i/>
                <w:iCs/>
                <w:color w:val="000000"/>
                <w:sz w:val="24"/>
                <w:szCs w:val="24"/>
                <w:lang w:eastAsia="es-AR"/>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cantSplit/>
          <w:trHeight w:val="300"/>
          <w:jc w:val="center"/>
        </w:trPr>
        <w:tc>
          <w:tcPr>
            <w:tcW w:w="2422" w:type="dxa"/>
            <w:shd w:val="clear" w:color="auto" w:fill="auto"/>
            <w:vAlign w:val="bottom"/>
          </w:tcPr>
          <w:p w:rsidR="00462CCB" w:rsidRPr="00462CCB" w:rsidRDefault="00462CCB" w:rsidP="00F21F8B">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Aguila</w:t>
            </w:r>
            <w:proofErr w:type="spellEnd"/>
          </w:p>
        </w:tc>
        <w:tc>
          <w:tcPr>
            <w:tcW w:w="3076" w:type="dxa"/>
            <w:shd w:val="clear" w:color="auto" w:fill="auto"/>
            <w:vAlign w:val="bottom"/>
          </w:tcPr>
          <w:p w:rsidR="00462CCB" w:rsidRPr="00462CCB" w:rsidRDefault="00462CCB" w:rsidP="00F21F8B">
            <w:pPr>
              <w:jc w:val="both"/>
              <w:rPr>
                <w:rFonts w:ascii="Arial" w:hAnsi="Arial" w:cs="Arial"/>
                <w:i/>
                <w:iCs/>
                <w:color w:val="000000"/>
                <w:sz w:val="24"/>
                <w:szCs w:val="24"/>
                <w:lang w:eastAsia="es-AR"/>
              </w:rPr>
            </w:pPr>
            <w:proofErr w:type="spellStart"/>
            <w:r w:rsidRPr="00462CCB">
              <w:rPr>
                <w:rFonts w:ascii="Arial" w:hAnsi="Arial" w:cs="Arial"/>
                <w:i/>
                <w:iCs/>
                <w:color w:val="000000"/>
                <w:sz w:val="24"/>
                <w:szCs w:val="24"/>
                <w:lang w:eastAsia="es-AR"/>
              </w:rPr>
              <w:t>Morplinus</w:t>
            </w:r>
            <w:proofErr w:type="spellEnd"/>
            <w:r w:rsidRPr="00462CCB">
              <w:rPr>
                <w:rFonts w:ascii="Arial" w:hAnsi="Arial" w:cs="Arial"/>
                <w:i/>
                <w:iCs/>
                <w:color w:val="000000"/>
                <w:sz w:val="24"/>
                <w:szCs w:val="24"/>
                <w:lang w:eastAsia="es-AR"/>
              </w:rPr>
              <w:t xml:space="preserve"> </w:t>
            </w:r>
            <w:proofErr w:type="spellStart"/>
            <w:r w:rsidRPr="00462CCB">
              <w:rPr>
                <w:rFonts w:ascii="Arial" w:hAnsi="Arial" w:cs="Arial"/>
                <w:i/>
                <w:iCs/>
                <w:color w:val="000000"/>
                <w:sz w:val="24"/>
                <w:szCs w:val="24"/>
                <w:lang w:eastAsia="es-AR"/>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cantSplit/>
          <w:trHeight w:val="300"/>
          <w:jc w:val="center"/>
        </w:trPr>
        <w:tc>
          <w:tcPr>
            <w:tcW w:w="2422" w:type="dxa"/>
            <w:shd w:val="clear" w:color="auto" w:fill="auto"/>
            <w:vAlign w:val="bottom"/>
          </w:tcPr>
          <w:p w:rsidR="00462CCB" w:rsidRPr="00462CCB" w:rsidRDefault="00462CCB" w:rsidP="00F21F8B">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Tortola</w:t>
            </w:r>
            <w:proofErr w:type="spellEnd"/>
          </w:p>
        </w:tc>
        <w:tc>
          <w:tcPr>
            <w:tcW w:w="3076" w:type="dxa"/>
            <w:shd w:val="clear" w:color="auto" w:fill="auto"/>
            <w:vAlign w:val="bottom"/>
          </w:tcPr>
          <w:p w:rsidR="00462CCB" w:rsidRPr="00462CCB" w:rsidRDefault="00462CCB" w:rsidP="00F21F8B">
            <w:pPr>
              <w:rPr>
                <w:rFonts w:ascii="Arial" w:hAnsi="Arial" w:cs="Arial"/>
                <w:bCs/>
                <w:i/>
                <w:color w:val="000000"/>
                <w:sz w:val="24"/>
                <w:szCs w:val="24"/>
                <w:lang w:eastAsia="es-AR"/>
              </w:rPr>
            </w:pPr>
            <w:bookmarkStart w:id="85" w:name="_Toc195347860"/>
            <w:bookmarkStart w:id="86" w:name="_Toc202780962"/>
            <w:bookmarkStart w:id="87" w:name="RANGE!B7"/>
            <w:proofErr w:type="spellStart"/>
            <w:r w:rsidRPr="00462CCB">
              <w:rPr>
                <w:rFonts w:ascii="Arial" w:hAnsi="Arial" w:cs="Arial"/>
                <w:bCs/>
                <w:i/>
                <w:color w:val="000000"/>
                <w:sz w:val="24"/>
                <w:szCs w:val="24"/>
                <w:lang w:eastAsia="es-AR"/>
              </w:rPr>
              <w:t>Claravis</w:t>
            </w:r>
            <w:proofErr w:type="spellEnd"/>
            <w:r w:rsidRPr="00462CCB">
              <w:rPr>
                <w:rFonts w:ascii="Arial" w:hAnsi="Arial" w:cs="Arial"/>
                <w:bCs/>
                <w:i/>
                <w:color w:val="000000"/>
                <w:sz w:val="24"/>
                <w:szCs w:val="24"/>
                <w:lang w:eastAsia="es-AR"/>
              </w:rPr>
              <w:t xml:space="preserve"> </w:t>
            </w:r>
            <w:proofErr w:type="spellStart"/>
            <w:r w:rsidRPr="00462CCB">
              <w:rPr>
                <w:rFonts w:ascii="Arial" w:hAnsi="Arial" w:cs="Arial"/>
                <w:bCs/>
                <w:i/>
                <w:color w:val="000000"/>
                <w:sz w:val="24"/>
                <w:szCs w:val="24"/>
                <w:lang w:eastAsia="es-AR"/>
              </w:rPr>
              <w:t>Sp</w:t>
            </w:r>
            <w:bookmarkEnd w:id="85"/>
            <w:bookmarkEnd w:id="86"/>
            <w:bookmarkEnd w:id="87"/>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462CCB" w:rsidRPr="00462CCB" w:rsidTr="00FD0CFB">
        <w:trPr>
          <w:cantSplit/>
          <w:trHeight w:val="96"/>
          <w:jc w:val="center"/>
        </w:trPr>
        <w:tc>
          <w:tcPr>
            <w:tcW w:w="2422" w:type="dxa"/>
            <w:shd w:val="clear" w:color="auto" w:fill="auto"/>
            <w:vAlign w:val="bottom"/>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lastRenderedPageBreak/>
              <w:t>Cotorra</w:t>
            </w:r>
          </w:p>
        </w:tc>
        <w:tc>
          <w:tcPr>
            <w:tcW w:w="3076" w:type="dxa"/>
            <w:shd w:val="clear" w:color="auto" w:fill="auto"/>
            <w:vAlign w:val="bottom"/>
          </w:tcPr>
          <w:p w:rsidR="00462CCB" w:rsidRPr="00462CCB" w:rsidRDefault="00462CCB" w:rsidP="00F21F8B">
            <w:pPr>
              <w:jc w:val="both"/>
              <w:rPr>
                <w:rFonts w:ascii="Arial" w:hAnsi="Arial" w:cs="Arial"/>
                <w:i/>
                <w:iCs/>
                <w:color w:val="000000"/>
                <w:sz w:val="24"/>
                <w:szCs w:val="24"/>
                <w:lang w:eastAsia="es-AR"/>
              </w:rPr>
            </w:pPr>
            <w:r w:rsidRPr="00462CCB">
              <w:rPr>
                <w:rFonts w:ascii="Arial" w:hAnsi="Arial" w:cs="Arial"/>
                <w:i/>
                <w:iCs/>
                <w:color w:val="000000"/>
                <w:sz w:val="24"/>
                <w:szCs w:val="24"/>
                <w:lang w:eastAsia="es-AR"/>
              </w:rPr>
              <w:t xml:space="preserve">Amazona </w:t>
            </w:r>
            <w:proofErr w:type="spellStart"/>
            <w:r w:rsidRPr="00462CCB">
              <w:rPr>
                <w:rFonts w:ascii="Arial" w:hAnsi="Arial" w:cs="Arial"/>
                <w:i/>
                <w:iCs/>
                <w:color w:val="000000"/>
                <w:sz w:val="24"/>
                <w:szCs w:val="24"/>
                <w:lang w:eastAsia="es-AR"/>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 y rastrojos</w:t>
            </w:r>
          </w:p>
        </w:tc>
      </w:tr>
      <w:tr w:rsidR="00462CCB" w:rsidRPr="00462CCB" w:rsidTr="00FD0CFB">
        <w:trPr>
          <w:cantSplit/>
          <w:trHeight w:val="300"/>
          <w:jc w:val="center"/>
        </w:trPr>
        <w:tc>
          <w:tcPr>
            <w:tcW w:w="2422" w:type="dxa"/>
            <w:shd w:val="clear" w:color="auto" w:fill="auto"/>
            <w:vAlign w:val="bottom"/>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arrendajo</w:t>
            </w:r>
          </w:p>
        </w:tc>
        <w:tc>
          <w:tcPr>
            <w:tcW w:w="3076" w:type="dxa"/>
            <w:shd w:val="clear" w:color="auto" w:fill="auto"/>
            <w:vAlign w:val="bottom"/>
          </w:tcPr>
          <w:p w:rsidR="00462CCB" w:rsidRPr="00462CCB" w:rsidRDefault="00462CCB" w:rsidP="00F21F8B">
            <w:pPr>
              <w:jc w:val="both"/>
              <w:rPr>
                <w:rFonts w:ascii="Arial" w:hAnsi="Arial" w:cs="Arial"/>
                <w:i/>
                <w:iCs/>
                <w:color w:val="000000"/>
                <w:sz w:val="24"/>
                <w:szCs w:val="24"/>
                <w:lang w:eastAsia="es-AR"/>
              </w:rPr>
            </w:pPr>
            <w:proofErr w:type="spellStart"/>
            <w:r w:rsidRPr="00462CCB">
              <w:rPr>
                <w:rFonts w:ascii="Arial" w:hAnsi="Arial" w:cs="Arial"/>
                <w:i/>
                <w:iCs/>
                <w:color w:val="000000"/>
                <w:sz w:val="24"/>
                <w:szCs w:val="24"/>
                <w:lang w:eastAsia="es-AR"/>
              </w:rPr>
              <w:t>Crotophaga</w:t>
            </w:r>
            <w:proofErr w:type="spellEnd"/>
            <w:r w:rsidRPr="00462CCB">
              <w:rPr>
                <w:rFonts w:ascii="Arial" w:hAnsi="Arial" w:cs="Arial"/>
                <w:i/>
                <w:iCs/>
                <w:color w:val="000000"/>
                <w:sz w:val="24"/>
                <w:szCs w:val="24"/>
                <w:lang w:eastAsia="es-AR"/>
              </w:rPr>
              <w:t xml:space="preserve"> </w:t>
            </w:r>
            <w:proofErr w:type="spellStart"/>
            <w:r w:rsidRPr="00462CCB">
              <w:rPr>
                <w:rFonts w:ascii="Arial" w:hAnsi="Arial" w:cs="Arial"/>
                <w:i/>
                <w:iCs/>
                <w:color w:val="000000"/>
                <w:sz w:val="24"/>
                <w:szCs w:val="24"/>
                <w:lang w:eastAsia="es-AR"/>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 y rastrojos</w:t>
            </w:r>
          </w:p>
        </w:tc>
      </w:tr>
      <w:tr w:rsidR="00462CCB" w:rsidRPr="00462CCB" w:rsidTr="00FD0CFB">
        <w:trPr>
          <w:cantSplit/>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Guacharaca</w:t>
            </w:r>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Ortalis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Motmot</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462CCB" w:rsidRPr="00462CCB" w:rsidTr="00FD0CFB">
        <w:trPr>
          <w:cantSplit/>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Pava</w:t>
            </w:r>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r w:rsidRPr="00462CCB">
              <w:rPr>
                <w:rFonts w:ascii="Arial" w:hAnsi="Arial" w:cs="Arial"/>
                <w:i/>
                <w:color w:val="000000"/>
                <w:sz w:val="24"/>
                <w:szCs w:val="24"/>
                <w:lang w:eastAsia="es-AR"/>
              </w:rPr>
              <w:t xml:space="preserve">Penélope </w:t>
            </w:r>
            <w:proofErr w:type="spellStart"/>
            <w:r w:rsidRPr="00462CCB">
              <w:rPr>
                <w:rFonts w:ascii="Arial" w:hAnsi="Arial" w:cs="Arial"/>
                <w:i/>
                <w:color w:val="000000"/>
                <w:sz w:val="24"/>
                <w:szCs w:val="24"/>
                <w:lang w:eastAsia="es-AR"/>
              </w:rPr>
              <w:t>Purpuracens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cantSplit/>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Gallineta</w:t>
            </w:r>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Pimelodus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Clarias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cantSplit/>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Chilaco</w:t>
            </w:r>
            <w:proofErr w:type="spellEnd"/>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Creagrutus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caucanus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cantSplit/>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val="es-ES" w:eastAsia="es-AR"/>
              </w:rPr>
              <w:t>Gallito de roca</w:t>
            </w:r>
          </w:p>
        </w:tc>
        <w:tc>
          <w:tcPr>
            <w:tcW w:w="3076" w:type="dxa"/>
            <w:shd w:val="clear" w:color="auto" w:fill="auto"/>
          </w:tcPr>
          <w:p w:rsidR="00462CCB" w:rsidRPr="00462CCB" w:rsidRDefault="00462CCB" w:rsidP="00F21F8B">
            <w:pPr>
              <w:jc w:val="both"/>
              <w:rPr>
                <w:rFonts w:ascii="Arial" w:hAnsi="Arial" w:cs="Arial"/>
                <w:i/>
                <w:iCs/>
                <w:color w:val="000000"/>
                <w:sz w:val="24"/>
                <w:szCs w:val="24"/>
                <w:lang w:eastAsia="es-AR"/>
              </w:rPr>
            </w:pPr>
            <w:r w:rsidRPr="00462CCB">
              <w:rPr>
                <w:rFonts w:ascii="Arial" w:hAnsi="Arial" w:cs="Arial"/>
                <w:i/>
                <w:iCs/>
                <w:color w:val="000000"/>
                <w:sz w:val="24"/>
                <w:szCs w:val="24"/>
                <w:lang w:val="es-ES" w:eastAsia="es-AR"/>
              </w:rPr>
              <w:t>Rupícola peruviana</w:t>
            </w:r>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462CCB" w:rsidRPr="00462CCB" w:rsidTr="00FD0CFB">
        <w:trPr>
          <w:cantSplit/>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Guacamaya</w:t>
            </w:r>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r w:rsidRPr="00462CCB">
              <w:rPr>
                <w:rFonts w:ascii="Arial" w:hAnsi="Arial" w:cs="Arial"/>
                <w:i/>
                <w:color w:val="000000"/>
                <w:sz w:val="24"/>
                <w:szCs w:val="24"/>
                <w:lang w:eastAsia="es-AR"/>
              </w:rPr>
              <w:t xml:space="preserve">Ara </w:t>
            </w:r>
            <w:proofErr w:type="spellStart"/>
            <w:r w:rsidRPr="00462CCB">
              <w:rPr>
                <w:rFonts w:ascii="Arial" w:hAnsi="Arial" w:cs="Arial"/>
                <w:i/>
                <w:color w:val="000000"/>
                <w:sz w:val="24"/>
                <w:szCs w:val="24"/>
                <w:lang w:eastAsia="es-AR"/>
              </w:rPr>
              <w:t>chloroptera</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trHeight w:val="6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Paleton</w:t>
            </w:r>
            <w:proofErr w:type="spellEnd"/>
          </w:p>
        </w:tc>
        <w:tc>
          <w:tcPr>
            <w:tcW w:w="3076" w:type="dxa"/>
            <w:shd w:val="clear" w:color="auto" w:fill="auto"/>
            <w:noWrap/>
            <w:vAlign w:val="bottom"/>
          </w:tcPr>
          <w:p w:rsidR="00462CCB" w:rsidRPr="00462CCB" w:rsidRDefault="00462CCB" w:rsidP="00F21F8B">
            <w:pPr>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Pteroglossus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castanotis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trHeight w:val="6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Azulejo</w:t>
            </w:r>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Thraupis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episcopus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18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 xml:space="preserve">Lora </w:t>
            </w:r>
            <w:proofErr w:type="spellStart"/>
            <w:r w:rsidRPr="00462CCB">
              <w:rPr>
                <w:rFonts w:ascii="Arial" w:hAnsi="Arial" w:cs="Arial"/>
                <w:color w:val="000000"/>
                <w:sz w:val="24"/>
                <w:szCs w:val="24"/>
                <w:lang w:eastAsia="es-AR"/>
              </w:rPr>
              <w:t>cachetiamarilla</w:t>
            </w:r>
            <w:proofErr w:type="spellEnd"/>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r w:rsidRPr="00462CCB">
              <w:rPr>
                <w:rFonts w:ascii="Arial" w:hAnsi="Arial" w:cs="Arial"/>
                <w:i/>
                <w:color w:val="000000"/>
                <w:sz w:val="24"/>
                <w:szCs w:val="24"/>
                <w:lang w:eastAsia="es-AR"/>
              </w:rPr>
              <w:t xml:space="preserve">Amazona </w:t>
            </w:r>
            <w:proofErr w:type="spellStart"/>
            <w:r w:rsidRPr="00462CCB">
              <w:rPr>
                <w:rFonts w:ascii="Arial" w:hAnsi="Arial" w:cs="Arial"/>
                <w:i/>
                <w:color w:val="000000"/>
                <w:sz w:val="24"/>
                <w:szCs w:val="24"/>
                <w:lang w:eastAsia="es-AR"/>
              </w:rPr>
              <w:t>amazonica</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trHeight w:val="25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 xml:space="preserve">Lora </w:t>
            </w:r>
            <w:proofErr w:type="spellStart"/>
            <w:r w:rsidRPr="00462CCB">
              <w:rPr>
                <w:rFonts w:ascii="Arial" w:hAnsi="Arial" w:cs="Arial"/>
                <w:color w:val="000000"/>
                <w:sz w:val="24"/>
                <w:szCs w:val="24"/>
                <w:lang w:eastAsia="es-AR"/>
              </w:rPr>
              <w:t>guere</w:t>
            </w:r>
            <w:proofErr w:type="spellEnd"/>
            <w:r w:rsidRPr="00462CCB">
              <w:rPr>
                <w:rFonts w:ascii="Arial" w:hAnsi="Arial" w:cs="Arial"/>
                <w:color w:val="000000"/>
                <w:sz w:val="24"/>
                <w:szCs w:val="24"/>
                <w:lang w:eastAsia="es-AR"/>
              </w:rPr>
              <w:t xml:space="preserve"> </w:t>
            </w:r>
            <w:proofErr w:type="spellStart"/>
            <w:r w:rsidRPr="00462CCB">
              <w:rPr>
                <w:rFonts w:ascii="Arial" w:hAnsi="Arial" w:cs="Arial"/>
                <w:color w:val="000000"/>
                <w:sz w:val="24"/>
                <w:szCs w:val="24"/>
                <w:lang w:eastAsia="es-AR"/>
              </w:rPr>
              <w:t>guere</w:t>
            </w:r>
            <w:proofErr w:type="spellEnd"/>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Pionus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menstruus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271"/>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Lora maicera</w:t>
            </w:r>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Pionus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chalcopterus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462CCB" w:rsidRPr="00462CCB" w:rsidTr="00FD0CFB">
        <w:trPr>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 xml:space="preserve">Loro </w:t>
            </w:r>
            <w:proofErr w:type="spellStart"/>
            <w:r w:rsidRPr="00462CCB">
              <w:rPr>
                <w:rFonts w:ascii="Arial" w:hAnsi="Arial" w:cs="Arial"/>
                <w:color w:val="000000"/>
                <w:sz w:val="24"/>
                <w:szCs w:val="24"/>
                <w:lang w:eastAsia="es-AR"/>
              </w:rPr>
              <w:t>paitlico</w:t>
            </w:r>
            <w:proofErr w:type="spellEnd"/>
            <w:r w:rsidRPr="00462CCB">
              <w:rPr>
                <w:rFonts w:ascii="Arial" w:hAnsi="Arial" w:cs="Arial"/>
                <w:color w:val="000000"/>
                <w:sz w:val="24"/>
                <w:szCs w:val="24"/>
                <w:lang w:eastAsia="es-AR"/>
              </w:rPr>
              <w:t xml:space="preserve"> </w:t>
            </w:r>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Pionites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melanocephala</w:t>
            </w:r>
            <w:proofErr w:type="spellEnd"/>
            <w:r w:rsidRPr="00462CCB">
              <w:rPr>
                <w:rFonts w:ascii="Arial" w:hAnsi="Arial" w:cs="Arial"/>
                <w:i/>
                <w:color w:val="000000"/>
                <w:sz w:val="24"/>
                <w:szCs w:val="24"/>
                <w:lang w:eastAsia="es-AR"/>
              </w:rPr>
              <w:t xml:space="preserve"> </w:t>
            </w:r>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462CCB" w:rsidRPr="00462CCB" w:rsidTr="00FD0CFB">
        <w:trPr>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proofErr w:type="spellStart"/>
            <w:r w:rsidRPr="00462CCB">
              <w:rPr>
                <w:rFonts w:ascii="Arial" w:hAnsi="Arial" w:cs="Arial"/>
                <w:color w:val="000000"/>
                <w:sz w:val="24"/>
                <w:szCs w:val="24"/>
                <w:lang w:eastAsia="es-AR"/>
              </w:rPr>
              <w:t>Pivicho</w:t>
            </w:r>
            <w:proofErr w:type="spellEnd"/>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Botrogeris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cyanoptera</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r w:rsidR="00462CCB" w:rsidRPr="00462CCB" w:rsidTr="00FD0CFB">
        <w:trPr>
          <w:trHeight w:val="300"/>
          <w:jc w:val="center"/>
        </w:trPr>
        <w:tc>
          <w:tcPr>
            <w:tcW w:w="2422" w:type="dxa"/>
            <w:shd w:val="clear" w:color="auto" w:fill="auto"/>
          </w:tcPr>
          <w:p w:rsidR="00462CCB" w:rsidRPr="00462CCB" w:rsidRDefault="00462CCB" w:rsidP="00F21F8B">
            <w:pPr>
              <w:jc w:val="both"/>
              <w:rPr>
                <w:rFonts w:ascii="Arial" w:hAnsi="Arial" w:cs="Arial"/>
                <w:color w:val="000000"/>
                <w:sz w:val="24"/>
                <w:szCs w:val="24"/>
                <w:lang w:eastAsia="es-AR"/>
              </w:rPr>
            </w:pPr>
            <w:r w:rsidRPr="00462CCB">
              <w:rPr>
                <w:rFonts w:ascii="Arial" w:hAnsi="Arial" w:cs="Arial"/>
                <w:color w:val="000000"/>
                <w:sz w:val="24"/>
                <w:szCs w:val="24"/>
                <w:lang w:eastAsia="es-AR"/>
              </w:rPr>
              <w:t xml:space="preserve">toreador </w:t>
            </w:r>
          </w:p>
        </w:tc>
        <w:tc>
          <w:tcPr>
            <w:tcW w:w="3076" w:type="dxa"/>
            <w:shd w:val="clear" w:color="auto" w:fill="auto"/>
          </w:tcPr>
          <w:p w:rsidR="00462CCB" w:rsidRPr="00462CCB" w:rsidRDefault="00462CCB" w:rsidP="00F21F8B">
            <w:pPr>
              <w:jc w:val="both"/>
              <w:rPr>
                <w:rFonts w:ascii="Arial" w:hAnsi="Arial" w:cs="Arial"/>
                <w:i/>
                <w:color w:val="000000"/>
                <w:sz w:val="24"/>
                <w:szCs w:val="24"/>
                <w:lang w:eastAsia="es-AR"/>
              </w:rPr>
            </w:pPr>
            <w:proofErr w:type="spellStart"/>
            <w:r w:rsidRPr="00462CCB">
              <w:rPr>
                <w:rFonts w:ascii="Arial" w:hAnsi="Arial" w:cs="Arial"/>
                <w:i/>
                <w:color w:val="000000"/>
                <w:sz w:val="24"/>
                <w:szCs w:val="24"/>
                <w:lang w:eastAsia="es-AR"/>
              </w:rPr>
              <w:t>Tyranus</w:t>
            </w:r>
            <w:proofErr w:type="spellEnd"/>
            <w:r w:rsidRPr="00462CCB">
              <w:rPr>
                <w:rFonts w:ascii="Arial" w:hAnsi="Arial" w:cs="Arial"/>
                <w:i/>
                <w:color w:val="000000"/>
                <w:sz w:val="24"/>
                <w:szCs w:val="24"/>
                <w:lang w:eastAsia="es-AR"/>
              </w:rPr>
              <w:t xml:space="preserve"> </w:t>
            </w:r>
            <w:proofErr w:type="spellStart"/>
            <w:r w:rsidRPr="00462CCB">
              <w:rPr>
                <w:rFonts w:ascii="Arial" w:hAnsi="Arial" w:cs="Arial"/>
                <w:i/>
                <w:color w:val="000000"/>
                <w:sz w:val="24"/>
                <w:szCs w:val="24"/>
                <w:lang w:eastAsia="es-AR"/>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iCs/>
                <w:sz w:val="24"/>
                <w:szCs w:val="24"/>
                <w:lang w:eastAsia="es-AR"/>
              </w:rPr>
            </w:pPr>
            <w:r w:rsidRPr="00462CCB">
              <w:rPr>
                <w:rFonts w:ascii="Arial" w:hAnsi="Arial" w:cs="Arial"/>
                <w:iCs/>
                <w:sz w:val="24"/>
                <w:szCs w:val="24"/>
                <w:lang w:eastAsia="es-AR"/>
              </w:rPr>
              <w:t>Quinde</w:t>
            </w:r>
          </w:p>
        </w:tc>
        <w:tc>
          <w:tcPr>
            <w:tcW w:w="3076" w:type="dxa"/>
            <w:shd w:val="clear" w:color="auto" w:fill="auto"/>
            <w:noWrap/>
          </w:tcPr>
          <w:p w:rsidR="00462CCB" w:rsidRPr="00462CCB" w:rsidRDefault="00462CCB" w:rsidP="00F21F8B">
            <w:pPr>
              <w:rPr>
                <w:rFonts w:ascii="Arial" w:hAnsi="Arial" w:cs="Arial"/>
                <w:i/>
                <w:iCs/>
                <w:sz w:val="24"/>
                <w:szCs w:val="24"/>
                <w:lang w:eastAsia="es-AR"/>
              </w:rPr>
            </w:pPr>
            <w:proofErr w:type="spellStart"/>
            <w:r w:rsidRPr="00462CCB">
              <w:rPr>
                <w:rFonts w:ascii="Arial" w:hAnsi="Arial" w:cs="Arial"/>
                <w:i/>
                <w:iCs/>
                <w:sz w:val="24"/>
                <w:szCs w:val="24"/>
                <w:lang w:eastAsia="es-AR"/>
              </w:rPr>
              <w:t>Amazilia</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viridigaster</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iCs/>
                <w:sz w:val="24"/>
                <w:szCs w:val="24"/>
                <w:lang w:eastAsia="es-AR"/>
              </w:rPr>
            </w:pPr>
            <w:proofErr w:type="spellStart"/>
            <w:r w:rsidRPr="00462CCB">
              <w:rPr>
                <w:rFonts w:ascii="Arial" w:hAnsi="Arial" w:cs="Arial"/>
                <w:iCs/>
                <w:sz w:val="24"/>
                <w:szCs w:val="24"/>
                <w:lang w:eastAsia="es-AR"/>
              </w:rPr>
              <w:t>Pillosa</w:t>
            </w:r>
            <w:proofErr w:type="spellEnd"/>
            <w:r w:rsidRPr="00462CCB">
              <w:rPr>
                <w:rFonts w:ascii="Arial" w:hAnsi="Arial" w:cs="Arial"/>
                <w:iCs/>
                <w:sz w:val="24"/>
                <w:szCs w:val="24"/>
                <w:lang w:eastAsia="es-AR"/>
              </w:rPr>
              <w:t xml:space="preserve"> o piojosa</w:t>
            </w:r>
          </w:p>
        </w:tc>
        <w:tc>
          <w:tcPr>
            <w:tcW w:w="3076" w:type="dxa"/>
            <w:shd w:val="clear" w:color="auto" w:fill="auto"/>
            <w:noWrap/>
          </w:tcPr>
          <w:p w:rsidR="00462CCB" w:rsidRPr="00462CCB" w:rsidRDefault="00462CCB" w:rsidP="00F21F8B">
            <w:pPr>
              <w:rPr>
                <w:rFonts w:ascii="Arial" w:hAnsi="Arial" w:cs="Arial"/>
                <w:i/>
                <w:iCs/>
                <w:sz w:val="24"/>
                <w:szCs w:val="24"/>
                <w:lang w:eastAsia="es-AR"/>
              </w:rPr>
            </w:pPr>
            <w:proofErr w:type="spellStart"/>
            <w:r w:rsidRPr="00462CCB">
              <w:rPr>
                <w:rFonts w:ascii="Arial" w:hAnsi="Arial" w:cs="Arial"/>
                <w:i/>
                <w:iCs/>
                <w:sz w:val="24"/>
                <w:szCs w:val="24"/>
                <w:lang w:eastAsia="es-AR"/>
              </w:rPr>
              <w:t>Cyanocorax</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violaceus</w:t>
            </w:r>
            <w:proofErr w:type="spellEnd"/>
            <w:r w:rsidRPr="00462CCB">
              <w:rPr>
                <w:rFonts w:ascii="Arial" w:hAnsi="Arial" w:cs="Arial"/>
                <w:i/>
                <w:iCs/>
                <w:sz w:val="24"/>
                <w:szCs w:val="24"/>
                <w:lang w:eastAsia="es-AR"/>
              </w:rPr>
              <w:t>*</w:t>
            </w:r>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iCs/>
                <w:sz w:val="24"/>
                <w:szCs w:val="24"/>
                <w:lang w:eastAsia="es-AR"/>
              </w:rPr>
            </w:pPr>
            <w:r w:rsidRPr="00462CCB">
              <w:rPr>
                <w:rFonts w:ascii="Arial" w:hAnsi="Arial" w:cs="Arial"/>
                <w:iCs/>
                <w:sz w:val="24"/>
                <w:szCs w:val="24"/>
                <w:lang w:eastAsia="es-AR"/>
              </w:rPr>
              <w:t>Carpintero real</w:t>
            </w:r>
          </w:p>
        </w:tc>
        <w:tc>
          <w:tcPr>
            <w:tcW w:w="3076" w:type="dxa"/>
            <w:shd w:val="clear" w:color="auto" w:fill="auto"/>
            <w:noWrap/>
          </w:tcPr>
          <w:p w:rsidR="00462CCB" w:rsidRPr="00462CCB" w:rsidRDefault="00462CCB" w:rsidP="00F21F8B">
            <w:pPr>
              <w:rPr>
                <w:rFonts w:ascii="Arial" w:hAnsi="Arial" w:cs="Arial"/>
                <w:i/>
                <w:iCs/>
                <w:sz w:val="24"/>
                <w:szCs w:val="24"/>
                <w:lang w:eastAsia="es-AR"/>
              </w:rPr>
            </w:pPr>
            <w:proofErr w:type="spellStart"/>
            <w:r w:rsidRPr="00462CCB">
              <w:rPr>
                <w:rFonts w:ascii="Arial" w:hAnsi="Arial" w:cs="Arial"/>
                <w:i/>
                <w:iCs/>
                <w:sz w:val="24"/>
                <w:szCs w:val="24"/>
                <w:lang w:eastAsia="es-AR"/>
              </w:rPr>
              <w:t>Dryocopus</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lineatus</w:t>
            </w:r>
            <w:proofErr w:type="spellEnd"/>
            <w:r w:rsidRPr="00462CCB">
              <w:rPr>
                <w:rFonts w:ascii="Arial" w:hAnsi="Arial" w:cs="Arial"/>
                <w:i/>
                <w:iCs/>
                <w:sz w:val="24"/>
                <w:szCs w:val="24"/>
                <w:lang w:eastAsia="es-AR"/>
              </w:rPr>
              <w:t>*</w:t>
            </w:r>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iCs/>
                <w:sz w:val="24"/>
                <w:szCs w:val="24"/>
                <w:lang w:eastAsia="es-AR"/>
              </w:rPr>
            </w:pPr>
            <w:proofErr w:type="spellStart"/>
            <w:r w:rsidRPr="00462CCB">
              <w:rPr>
                <w:rFonts w:ascii="Arial" w:hAnsi="Arial" w:cs="Arial"/>
                <w:iCs/>
                <w:sz w:val="24"/>
                <w:szCs w:val="24"/>
                <w:lang w:eastAsia="es-AR"/>
              </w:rPr>
              <w:t>Coscungo</w:t>
            </w:r>
            <w:proofErr w:type="spellEnd"/>
          </w:p>
        </w:tc>
        <w:tc>
          <w:tcPr>
            <w:tcW w:w="3076" w:type="dxa"/>
            <w:shd w:val="clear" w:color="auto" w:fill="auto"/>
            <w:noWrap/>
          </w:tcPr>
          <w:p w:rsidR="00462CCB" w:rsidRPr="00462CCB" w:rsidRDefault="00462CCB" w:rsidP="00F21F8B">
            <w:pPr>
              <w:rPr>
                <w:rFonts w:ascii="Arial" w:hAnsi="Arial" w:cs="Arial"/>
                <w:i/>
                <w:iCs/>
                <w:sz w:val="24"/>
                <w:szCs w:val="24"/>
                <w:lang w:eastAsia="es-AR"/>
              </w:rPr>
            </w:pPr>
            <w:proofErr w:type="spellStart"/>
            <w:r w:rsidRPr="00462CCB">
              <w:rPr>
                <w:rFonts w:ascii="Arial" w:hAnsi="Arial" w:cs="Arial"/>
                <w:i/>
                <w:iCs/>
                <w:sz w:val="24"/>
                <w:szCs w:val="24"/>
                <w:lang w:eastAsia="es-AR"/>
              </w:rPr>
              <w:t>Glaucidium</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brasilianum</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iCs/>
                <w:sz w:val="24"/>
                <w:szCs w:val="24"/>
                <w:lang w:eastAsia="es-AR"/>
              </w:rPr>
            </w:pPr>
            <w:r w:rsidRPr="00462CCB">
              <w:rPr>
                <w:rFonts w:ascii="Arial" w:hAnsi="Arial" w:cs="Arial"/>
                <w:iCs/>
                <w:sz w:val="24"/>
                <w:szCs w:val="24"/>
                <w:lang w:eastAsia="es-AR"/>
              </w:rPr>
              <w:t>Guaco</w:t>
            </w:r>
          </w:p>
        </w:tc>
        <w:tc>
          <w:tcPr>
            <w:tcW w:w="3076" w:type="dxa"/>
            <w:shd w:val="clear" w:color="auto" w:fill="auto"/>
            <w:noWrap/>
          </w:tcPr>
          <w:p w:rsidR="00462CCB" w:rsidRPr="00462CCB" w:rsidRDefault="00462CCB" w:rsidP="00F21F8B">
            <w:pPr>
              <w:rPr>
                <w:rFonts w:ascii="Arial" w:hAnsi="Arial" w:cs="Arial"/>
                <w:i/>
                <w:iCs/>
                <w:sz w:val="24"/>
                <w:szCs w:val="24"/>
                <w:lang w:eastAsia="es-AR"/>
              </w:rPr>
            </w:pPr>
            <w:proofErr w:type="spellStart"/>
            <w:r w:rsidRPr="00462CCB">
              <w:rPr>
                <w:rFonts w:ascii="Arial" w:hAnsi="Arial" w:cs="Arial"/>
                <w:i/>
                <w:iCs/>
                <w:sz w:val="24"/>
                <w:szCs w:val="24"/>
                <w:lang w:eastAsia="es-AR"/>
              </w:rPr>
              <w:t>Herpetotheres</w:t>
            </w:r>
            <w:proofErr w:type="spellEnd"/>
            <w:r w:rsidRPr="00462CCB">
              <w:rPr>
                <w:rFonts w:ascii="Arial" w:hAnsi="Arial" w:cs="Arial"/>
                <w:i/>
                <w:iCs/>
                <w:sz w:val="24"/>
                <w:szCs w:val="24"/>
                <w:lang w:eastAsia="es-AR"/>
              </w:rPr>
              <w:t xml:space="preserve"> </w:t>
            </w:r>
            <w:proofErr w:type="spellStart"/>
            <w:r w:rsidRPr="00462CCB">
              <w:rPr>
                <w:rFonts w:ascii="Arial" w:hAnsi="Arial" w:cs="Arial"/>
                <w:i/>
                <w:iCs/>
                <w:sz w:val="24"/>
                <w:szCs w:val="24"/>
                <w:lang w:eastAsia="es-AR"/>
              </w:rPr>
              <w:t>cachinnans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iCs/>
                <w:sz w:val="24"/>
                <w:szCs w:val="24"/>
                <w:lang w:eastAsia="es-AR"/>
              </w:rPr>
            </w:pPr>
            <w:proofErr w:type="spellStart"/>
            <w:r w:rsidRPr="00462CCB">
              <w:rPr>
                <w:rFonts w:ascii="Arial" w:hAnsi="Arial" w:cs="Arial"/>
                <w:iCs/>
                <w:sz w:val="24"/>
                <w:szCs w:val="24"/>
                <w:lang w:eastAsia="es-AR"/>
              </w:rPr>
              <w:t>Buho</w:t>
            </w:r>
            <w:proofErr w:type="spellEnd"/>
          </w:p>
        </w:tc>
        <w:tc>
          <w:tcPr>
            <w:tcW w:w="3076" w:type="dxa"/>
            <w:shd w:val="clear" w:color="auto" w:fill="auto"/>
            <w:noWrap/>
          </w:tcPr>
          <w:p w:rsidR="00462CCB" w:rsidRPr="00462CCB" w:rsidRDefault="00462CCB" w:rsidP="00F21F8B">
            <w:pPr>
              <w:rPr>
                <w:rFonts w:ascii="Arial" w:hAnsi="Arial" w:cs="Arial"/>
                <w:i/>
                <w:iCs/>
                <w:sz w:val="24"/>
                <w:szCs w:val="24"/>
                <w:lang w:eastAsia="es-AR"/>
              </w:rPr>
            </w:pPr>
            <w:proofErr w:type="spellStart"/>
            <w:r w:rsidRPr="00462CCB">
              <w:rPr>
                <w:rFonts w:ascii="Arial" w:hAnsi="Arial" w:cs="Arial"/>
                <w:i/>
                <w:iCs/>
                <w:sz w:val="24"/>
                <w:szCs w:val="24"/>
                <w:lang w:eastAsia="es-AR"/>
              </w:rPr>
              <w:t>Tyto</w:t>
            </w:r>
            <w:proofErr w:type="spellEnd"/>
            <w:r w:rsidRPr="00462CCB">
              <w:rPr>
                <w:rFonts w:ascii="Arial" w:hAnsi="Arial" w:cs="Arial"/>
                <w:i/>
                <w:iCs/>
                <w:sz w:val="24"/>
                <w:szCs w:val="24"/>
                <w:lang w:eastAsia="es-AR"/>
              </w:rPr>
              <w:t xml:space="preserve"> alba</w:t>
            </w:r>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 y rastrojos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sz w:val="24"/>
                <w:szCs w:val="24"/>
              </w:rPr>
            </w:pPr>
            <w:r w:rsidRPr="00462CCB">
              <w:rPr>
                <w:rFonts w:ascii="Arial" w:hAnsi="Arial" w:cs="Arial"/>
                <w:sz w:val="24"/>
                <w:szCs w:val="24"/>
              </w:rPr>
              <w:t>Garrapatero</w:t>
            </w:r>
          </w:p>
        </w:tc>
        <w:tc>
          <w:tcPr>
            <w:tcW w:w="3076" w:type="dxa"/>
            <w:shd w:val="clear" w:color="auto" w:fill="auto"/>
            <w:noWrap/>
          </w:tcPr>
          <w:p w:rsidR="00462CCB" w:rsidRPr="00462CCB" w:rsidRDefault="00462CCB" w:rsidP="00F21F8B">
            <w:pPr>
              <w:rPr>
                <w:rFonts w:ascii="Arial" w:hAnsi="Arial" w:cs="Arial"/>
                <w:i/>
                <w:iCs/>
                <w:sz w:val="24"/>
                <w:szCs w:val="24"/>
              </w:rPr>
            </w:pPr>
            <w:proofErr w:type="spellStart"/>
            <w:r w:rsidRPr="00462CCB">
              <w:rPr>
                <w:rFonts w:ascii="Arial" w:hAnsi="Arial" w:cs="Arial"/>
                <w:i/>
                <w:iCs/>
                <w:sz w:val="24"/>
                <w:szCs w:val="24"/>
              </w:rPr>
              <w:t>Crotophag</w:t>
            </w:r>
            <w:proofErr w:type="spellEnd"/>
            <w:r w:rsidRPr="00462CCB">
              <w:rPr>
                <w:rFonts w:ascii="Arial" w:hAnsi="Arial" w:cs="Arial"/>
                <w:i/>
                <w:iCs/>
                <w:sz w:val="24"/>
                <w:szCs w:val="24"/>
              </w:rPr>
              <w:t xml:space="preserve">^ </w:t>
            </w:r>
            <w:proofErr w:type="spellStart"/>
            <w:r w:rsidRPr="00462CCB">
              <w:rPr>
                <w:rFonts w:ascii="Arial" w:hAnsi="Arial" w:cs="Arial"/>
                <w:i/>
                <w:iCs/>
                <w:sz w:val="24"/>
                <w:szCs w:val="24"/>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sz w:val="24"/>
                <w:szCs w:val="24"/>
              </w:rPr>
            </w:pPr>
            <w:proofErr w:type="spellStart"/>
            <w:r w:rsidRPr="00462CCB">
              <w:rPr>
                <w:rFonts w:ascii="Arial" w:hAnsi="Arial" w:cs="Arial"/>
                <w:sz w:val="24"/>
                <w:szCs w:val="24"/>
              </w:rPr>
              <w:t>Panguanas</w:t>
            </w:r>
            <w:proofErr w:type="spellEnd"/>
          </w:p>
        </w:tc>
        <w:tc>
          <w:tcPr>
            <w:tcW w:w="3076" w:type="dxa"/>
            <w:shd w:val="clear" w:color="auto" w:fill="auto"/>
            <w:noWrap/>
          </w:tcPr>
          <w:p w:rsidR="00462CCB" w:rsidRPr="00462CCB" w:rsidRDefault="00462CCB" w:rsidP="00F21F8B">
            <w:pPr>
              <w:rPr>
                <w:rFonts w:ascii="Arial" w:hAnsi="Arial" w:cs="Arial"/>
                <w:i/>
                <w:iCs/>
                <w:sz w:val="24"/>
                <w:szCs w:val="24"/>
              </w:rPr>
            </w:pPr>
            <w:proofErr w:type="spellStart"/>
            <w:r w:rsidRPr="00462CCB">
              <w:rPr>
                <w:rFonts w:ascii="Arial" w:hAnsi="Arial" w:cs="Arial"/>
                <w:i/>
                <w:iCs/>
                <w:sz w:val="24"/>
                <w:szCs w:val="24"/>
              </w:rPr>
              <w:t>Cypturellus</w:t>
            </w:r>
            <w:proofErr w:type="spellEnd"/>
            <w:r w:rsidRPr="00462CCB">
              <w:rPr>
                <w:rFonts w:ascii="Arial" w:hAnsi="Arial" w:cs="Arial"/>
                <w:i/>
                <w:iCs/>
                <w:sz w:val="24"/>
                <w:szCs w:val="24"/>
              </w:rPr>
              <w:t xml:space="preserve"> </w:t>
            </w:r>
            <w:proofErr w:type="spellStart"/>
            <w:r w:rsidRPr="00462CCB">
              <w:rPr>
                <w:rFonts w:ascii="Arial" w:hAnsi="Arial" w:cs="Arial"/>
                <w:i/>
                <w:iCs/>
                <w:sz w:val="24"/>
                <w:szCs w:val="24"/>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Bosques y rastrojos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sz w:val="24"/>
                <w:szCs w:val="24"/>
              </w:rPr>
            </w:pPr>
            <w:r w:rsidRPr="00462CCB">
              <w:rPr>
                <w:rFonts w:ascii="Arial" w:hAnsi="Arial" w:cs="Arial"/>
                <w:sz w:val="24"/>
                <w:szCs w:val="24"/>
              </w:rPr>
              <w:t>Martín pescador</w:t>
            </w:r>
          </w:p>
        </w:tc>
        <w:tc>
          <w:tcPr>
            <w:tcW w:w="3076" w:type="dxa"/>
            <w:shd w:val="clear" w:color="auto" w:fill="auto"/>
            <w:noWrap/>
          </w:tcPr>
          <w:p w:rsidR="00462CCB" w:rsidRPr="00462CCB" w:rsidRDefault="00462CCB" w:rsidP="00F21F8B">
            <w:pPr>
              <w:rPr>
                <w:rFonts w:ascii="Arial" w:hAnsi="Arial" w:cs="Arial"/>
                <w:i/>
                <w:iCs/>
                <w:sz w:val="24"/>
                <w:szCs w:val="24"/>
              </w:rPr>
            </w:pPr>
            <w:proofErr w:type="spellStart"/>
            <w:r w:rsidRPr="00462CCB">
              <w:rPr>
                <w:rFonts w:ascii="Arial" w:hAnsi="Arial" w:cs="Arial"/>
                <w:i/>
                <w:iCs/>
                <w:sz w:val="24"/>
                <w:szCs w:val="24"/>
              </w:rPr>
              <w:t>Chioroceryle</w:t>
            </w:r>
            <w:proofErr w:type="spellEnd"/>
            <w:r w:rsidRPr="00462CCB">
              <w:rPr>
                <w:rFonts w:ascii="Arial" w:hAnsi="Arial" w:cs="Arial"/>
                <w:i/>
                <w:iCs/>
                <w:sz w:val="24"/>
                <w:szCs w:val="24"/>
              </w:rPr>
              <w:t xml:space="preserve"> americana</w:t>
            </w:r>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339"/>
          <w:jc w:val="center"/>
        </w:trPr>
        <w:tc>
          <w:tcPr>
            <w:tcW w:w="2422" w:type="dxa"/>
            <w:shd w:val="clear" w:color="auto" w:fill="auto"/>
            <w:noWrap/>
          </w:tcPr>
          <w:p w:rsidR="00462CCB" w:rsidRPr="00462CCB" w:rsidRDefault="00462CCB" w:rsidP="00F21F8B">
            <w:pPr>
              <w:rPr>
                <w:rFonts w:ascii="Arial" w:hAnsi="Arial" w:cs="Arial"/>
                <w:sz w:val="24"/>
                <w:szCs w:val="24"/>
              </w:rPr>
            </w:pPr>
            <w:r w:rsidRPr="00462CCB">
              <w:rPr>
                <w:rFonts w:ascii="Arial" w:hAnsi="Arial" w:cs="Arial"/>
                <w:sz w:val="24"/>
                <w:szCs w:val="24"/>
              </w:rPr>
              <w:t>Cucarachero</w:t>
            </w:r>
          </w:p>
        </w:tc>
        <w:tc>
          <w:tcPr>
            <w:tcW w:w="3076" w:type="dxa"/>
            <w:shd w:val="clear" w:color="auto" w:fill="auto"/>
            <w:noWrap/>
          </w:tcPr>
          <w:p w:rsidR="00462CCB" w:rsidRPr="00462CCB" w:rsidRDefault="00462CCB" w:rsidP="00F21F8B">
            <w:pPr>
              <w:rPr>
                <w:rFonts w:ascii="Arial" w:hAnsi="Arial" w:cs="Arial"/>
                <w:i/>
                <w:iCs/>
                <w:sz w:val="24"/>
                <w:szCs w:val="24"/>
              </w:rPr>
            </w:pPr>
            <w:proofErr w:type="spellStart"/>
            <w:r w:rsidRPr="00462CCB">
              <w:rPr>
                <w:rFonts w:ascii="Arial" w:hAnsi="Arial" w:cs="Arial"/>
                <w:i/>
                <w:iCs/>
                <w:sz w:val="24"/>
                <w:szCs w:val="24"/>
              </w:rPr>
              <w:t>Troglodytes</w:t>
            </w:r>
            <w:proofErr w:type="spellEnd"/>
            <w:r w:rsidRPr="00462CCB">
              <w:rPr>
                <w:rFonts w:ascii="Arial" w:hAnsi="Arial" w:cs="Arial"/>
                <w:i/>
                <w:iCs/>
                <w:sz w:val="24"/>
                <w:szCs w:val="24"/>
              </w:rPr>
              <w:t xml:space="preserve"> </w:t>
            </w:r>
            <w:proofErr w:type="spellStart"/>
            <w:r w:rsidRPr="00462CCB">
              <w:rPr>
                <w:rFonts w:ascii="Arial" w:hAnsi="Arial" w:cs="Arial"/>
                <w:i/>
                <w:iCs/>
                <w:sz w:val="24"/>
                <w:szCs w:val="24"/>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300"/>
          <w:jc w:val="center"/>
        </w:trPr>
        <w:tc>
          <w:tcPr>
            <w:tcW w:w="2422" w:type="dxa"/>
            <w:shd w:val="clear" w:color="auto" w:fill="auto"/>
            <w:noWrap/>
          </w:tcPr>
          <w:p w:rsidR="00462CCB" w:rsidRPr="00462CCB" w:rsidRDefault="00462CCB" w:rsidP="00F21F8B">
            <w:pPr>
              <w:rPr>
                <w:rFonts w:ascii="Arial" w:hAnsi="Arial" w:cs="Arial"/>
                <w:sz w:val="24"/>
                <w:szCs w:val="24"/>
              </w:rPr>
            </w:pPr>
            <w:r w:rsidRPr="00462CCB">
              <w:rPr>
                <w:rFonts w:ascii="Arial" w:hAnsi="Arial" w:cs="Arial"/>
                <w:sz w:val="24"/>
                <w:szCs w:val="24"/>
              </w:rPr>
              <w:t>Gallinazo</w:t>
            </w:r>
          </w:p>
        </w:tc>
        <w:tc>
          <w:tcPr>
            <w:tcW w:w="3076" w:type="dxa"/>
            <w:shd w:val="clear" w:color="auto" w:fill="auto"/>
            <w:noWrap/>
          </w:tcPr>
          <w:p w:rsidR="00462CCB" w:rsidRPr="00462CCB" w:rsidRDefault="00462CCB" w:rsidP="00F21F8B">
            <w:pPr>
              <w:rPr>
                <w:rFonts w:ascii="Arial" w:hAnsi="Arial" w:cs="Arial"/>
                <w:i/>
                <w:iCs/>
                <w:sz w:val="24"/>
                <w:szCs w:val="24"/>
              </w:rPr>
            </w:pPr>
            <w:proofErr w:type="spellStart"/>
            <w:r w:rsidRPr="00462CCB">
              <w:rPr>
                <w:rFonts w:ascii="Arial" w:hAnsi="Arial" w:cs="Arial"/>
                <w:i/>
                <w:iCs/>
                <w:sz w:val="24"/>
                <w:szCs w:val="24"/>
              </w:rPr>
              <w:t>Coragys</w:t>
            </w:r>
            <w:proofErr w:type="spellEnd"/>
            <w:r w:rsidRPr="00462CCB">
              <w:rPr>
                <w:rFonts w:ascii="Arial" w:hAnsi="Arial" w:cs="Arial"/>
                <w:i/>
                <w:iCs/>
                <w:sz w:val="24"/>
                <w:szCs w:val="24"/>
              </w:rPr>
              <w:t xml:space="preserve"> </w:t>
            </w:r>
            <w:proofErr w:type="spellStart"/>
            <w:r w:rsidRPr="00462CCB">
              <w:rPr>
                <w:rFonts w:ascii="Arial" w:hAnsi="Arial" w:cs="Arial"/>
                <w:i/>
                <w:iCs/>
                <w:sz w:val="24"/>
                <w:szCs w:val="24"/>
              </w:rPr>
              <w:t>attratus</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 y potreros</w:t>
            </w:r>
          </w:p>
        </w:tc>
      </w:tr>
      <w:tr w:rsidR="00462CCB" w:rsidRPr="00462CCB" w:rsidTr="00FD0CFB">
        <w:trPr>
          <w:trHeight w:val="221"/>
          <w:jc w:val="center"/>
        </w:trPr>
        <w:tc>
          <w:tcPr>
            <w:tcW w:w="2422" w:type="dxa"/>
            <w:shd w:val="clear" w:color="auto" w:fill="auto"/>
            <w:noWrap/>
          </w:tcPr>
          <w:p w:rsidR="00462CCB" w:rsidRPr="00462CCB" w:rsidRDefault="00462CCB" w:rsidP="00F21F8B">
            <w:pPr>
              <w:rPr>
                <w:rFonts w:ascii="Arial" w:hAnsi="Arial" w:cs="Arial"/>
                <w:sz w:val="24"/>
                <w:szCs w:val="24"/>
              </w:rPr>
            </w:pPr>
            <w:r w:rsidRPr="00462CCB">
              <w:rPr>
                <w:rFonts w:ascii="Arial" w:hAnsi="Arial" w:cs="Arial"/>
                <w:sz w:val="24"/>
                <w:szCs w:val="24"/>
              </w:rPr>
              <w:t>Torcaza</w:t>
            </w:r>
          </w:p>
        </w:tc>
        <w:tc>
          <w:tcPr>
            <w:tcW w:w="3076" w:type="dxa"/>
            <w:shd w:val="clear" w:color="auto" w:fill="auto"/>
            <w:noWrap/>
          </w:tcPr>
          <w:p w:rsidR="00462CCB" w:rsidRPr="00462CCB" w:rsidRDefault="00462CCB" w:rsidP="00F21F8B">
            <w:pPr>
              <w:rPr>
                <w:rFonts w:ascii="Arial" w:hAnsi="Arial" w:cs="Arial"/>
                <w:i/>
                <w:iCs/>
                <w:sz w:val="24"/>
                <w:szCs w:val="24"/>
              </w:rPr>
            </w:pPr>
            <w:r w:rsidRPr="00462CCB">
              <w:rPr>
                <w:rFonts w:ascii="Arial" w:hAnsi="Arial" w:cs="Arial"/>
                <w:i/>
                <w:iCs/>
                <w:sz w:val="24"/>
                <w:szCs w:val="24"/>
              </w:rPr>
              <w:t xml:space="preserve">Columba </w:t>
            </w:r>
            <w:proofErr w:type="spellStart"/>
            <w:r w:rsidRPr="00462CCB">
              <w:rPr>
                <w:rFonts w:ascii="Arial" w:hAnsi="Arial" w:cs="Arial"/>
                <w:i/>
                <w:iCs/>
                <w:sz w:val="24"/>
                <w:szCs w:val="24"/>
              </w:rPr>
              <w:t>sp</w:t>
            </w:r>
            <w:proofErr w:type="spellEnd"/>
          </w:p>
        </w:tc>
        <w:tc>
          <w:tcPr>
            <w:tcW w:w="2421" w:type="dxa"/>
            <w:shd w:val="clear" w:color="auto" w:fill="auto"/>
            <w:noWrap/>
            <w:vAlign w:val="center"/>
          </w:tcPr>
          <w:p w:rsidR="00462CCB" w:rsidRPr="00462CCB" w:rsidRDefault="00462CCB" w:rsidP="00F21F8B">
            <w:pPr>
              <w:rPr>
                <w:rFonts w:ascii="Arial" w:hAnsi="Arial" w:cs="Arial"/>
                <w:color w:val="000000"/>
                <w:sz w:val="24"/>
                <w:szCs w:val="24"/>
                <w:lang w:eastAsia="es-AR"/>
              </w:rPr>
            </w:pPr>
            <w:r w:rsidRPr="00462CCB">
              <w:rPr>
                <w:rFonts w:ascii="Arial" w:hAnsi="Arial" w:cs="Arial"/>
                <w:color w:val="000000"/>
                <w:sz w:val="24"/>
                <w:szCs w:val="24"/>
                <w:lang w:eastAsia="es-AR"/>
              </w:rPr>
              <w:t>Rastrojos</w:t>
            </w:r>
          </w:p>
        </w:tc>
      </w:tr>
    </w:tbl>
    <w:p w:rsidR="000E3A8E" w:rsidRDefault="00FD0CFB" w:rsidP="00FD0CFB">
      <w:pPr>
        <w:jc w:val="center"/>
        <w:rPr>
          <w:rFonts w:ascii="Arial" w:hAnsi="Arial" w:cs="Arial"/>
          <w:sz w:val="24"/>
          <w:lang w:val="es-ES_tradnl"/>
        </w:rPr>
      </w:pPr>
      <w:r w:rsidRPr="00F47F3B">
        <w:rPr>
          <w:rStyle w:val="Emphasis"/>
        </w:rPr>
        <w:t xml:space="preserve">Fuente: </w:t>
      </w:r>
      <w:r>
        <w:rPr>
          <w:rStyle w:val="Emphasis"/>
        </w:rPr>
        <w:t xml:space="preserve">POMCAS – </w:t>
      </w:r>
      <w:r w:rsidRPr="00FD0CFB">
        <w:rPr>
          <w:rStyle w:val="Emphasis"/>
        </w:rPr>
        <w:t>Río</w:t>
      </w:r>
      <w:r>
        <w:rPr>
          <w:rStyle w:val="Emphasis"/>
        </w:rPr>
        <w:t xml:space="preserve"> </w:t>
      </w:r>
      <w:r w:rsidRPr="00FD0CFB">
        <w:rPr>
          <w:rStyle w:val="Emphasis"/>
        </w:rPr>
        <w:t>Mulato y las quebradas Taruca y Almorzadero</w:t>
      </w:r>
      <w:r>
        <w:rPr>
          <w:rStyle w:val="Emphasis"/>
        </w:rPr>
        <w:t>.</w:t>
      </w:r>
    </w:p>
    <w:p w:rsidR="00585EB0" w:rsidRDefault="00585EB0" w:rsidP="0033133F">
      <w:pPr>
        <w:rPr>
          <w:rFonts w:ascii="Arial" w:hAnsi="Arial" w:cs="Arial"/>
          <w:sz w:val="24"/>
          <w:lang w:val="es-ES_tradnl"/>
        </w:rPr>
      </w:pPr>
    </w:p>
    <w:p w:rsidR="00796380" w:rsidRDefault="00796380" w:rsidP="0033133F">
      <w:pPr>
        <w:rPr>
          <w:rFonts w:ascii="Arial" w:hAnsi="Arial" w:cs="Arial"/>
          <w:sz w:val="24"/>
          <w:lang w:val="es-ES_tradnl"/>
        </w:rPr>
      </w:pPr>
      <w:r>
        <w:rPr>
          <w:rFonts w:ascii="Arial" w:hAnsi="Arial" w:cs="Arial"/>
          <w:sz w:val="24"/>
          <w:lang w:val="es-ES_tradnl"/>
        </w:rPr>
        <w:t>Algunas especies como loras y búhos se han visto afectadas por el comercio ilegal según los reporte de Corpoamazonía.</w:t>
      </w:r>
    </w:p>
    <w:p w:rsidR="0009332A" w:rsidRDefault="0009332A" w:rsidP="0033133F">
      <w:pPr>
        <w:rPr>
          <w:rFonts w:ascii="Arial" w:hAnsi="Arial" w:cs="Arial"/>
          <w:sz w:val="24"/>
          <w:lang w:val="es-ES_tradnl"/>
        </w:rPr>
      </w:pPr>
    </w:p>
    <w:p w:rsidR="00796380" w:rsidRDefault="00796380" w:rsidP="0033133F">
      <w:pPr>
        <w:rPr>
          <w:rFonts w:ascii="Arial" w:hAnsi="Arial" w:cs="Arial"/>
          <w:sz w:val="24"/>
          <w:lang w:val="es-ES_tradnl"/>
        </w:rPr>
      </w:pPr>
    </w:p>
    <w:p w:rsidR="0009332A" w:rsidRDefault="00607326" w:rsidP="00607326">
      <w:pPr>
        <w:jc w:val="both"/>
        <w:rPr>
          <w:rFonts w:ascii="Arial" w:hAnsi="Arial" w:cs="Arial"/>
          <w:sz w:val="24"/>
          <w:lang w:val="es-ES_tradnl"/>
        </w:rPr>
      </w:pPr>
      <w:r>
        <w:rPr>
          <w:rFonts w:ascii="Arial" w:hAnsi="Arial" w:cs="Arial"/>
          <w:sz w:val="24"/>
          <w:lang w:val="es-ES_tradnl"/>
        </w:rPr>
        <w:t>Así mismo, en los POMCAS mencionan los mamíferos que habitan en las zonas boscosas cercanas del casco urbana de Mocoa</w:t>
      </w:r>
      <w:r w:rsidR="008A0A55">
        <w:rPr>
          <w:rFonts w:ascii="Arial" w:hAnsi="Arial" w:cs="Arial"/>
          <w:sz w:val="24"/>
          <w:lang w:val="es-ES_tradnl"/>
        </w:rPr>
        <w:t xml:space="preserve"> y </w:t>
      </w:r>
      <w:r>
        <w:rPr>
          <w:rFonts w:ascii="Arial" w:hAnsi="Arial" w:cs="Arial"/>
          <w:sz w:val="24"/>
          <w:lang w:val="es-ES_tradnl"/>
        </w:rPr>
        <w:t>que se de</w:t>
      </w:r>
      <w:r w:rsidR="00C37FC2">
        <w:rPr>
          <w:rFonts w:ascii="Arial" w:hAnsi="Arial" w:cs="Arial"/>
          <w:sz w:val="24"/>
          <w:lang w:val="es-ES_tradnl"/>
        </w:rPr>
        <w:t>s</w:t>
      </w:r>
      <w:r>
        <w:rPr>
          <w:rFonts w:ascii="Arial" w:hAnsi="Arial" w:cs="Arial"/>
          <w:sz w:val="24"/>
          <w:lang w:val="es-ES_tradnl"/>
        </w:rPr>
        <w:t xml:space="preserve">criben en la siguiente tabla. </w:t>
      </w:r>
    </w:p>
    <w:p w:rsidR="0009332A" w:rsidRDefault="0009332A" w:rsidP="0033133F">
      <w:pPr>
        <w:rPr>
          <w:rFonts w:ascii="Arial" w:hAnsi="Arial" w:cs="Arial"/>
          <w:sz w:val="24"/>
          <w:lang w:val="es-ES_tradnl"/>
        </w:rPr>
      </w:pPr>
    </w:p>
    <w:p w:rsidR="000143E0" w:rsidRDefault="000143E0" w:rsidP="0033133F">
      <w:pPr>
        <w:rPr>
          <w:rFonts w:ascii="Arial" w:hAnsi="Arial" w:cs="Arial"/>
          <w:sz w:val="24"/>
          <w:lang w:val="es-ES_tradnl"/>
        </w:rPr>
      </w:pPr>
    </w:p>
    <w:p w:rsidR="000143E0" w:rsidRDefault="000143E0" w:rsidP="0033133F">
      <w:pPr>
        <w:rPr>
          <w:rFonts w:ascii="Arial" w:hAnsi="Arial" w:cs="Arial"/>
          <w:sz w:val="24"/>
          <w:lang w:val="es-ES_tradnl"/>
        </w:rPr>
      </w:pPr>
    </w:p>
    <w:p w:rsidR="000143E0" w:rsidRDefault="000143E0" w:rsidP="0033133F">
      <w:pPr>
        <w:rPr>
          <w:rFonts w:ascii="Arial" w:hAnsi="Arial" w:cs="Arial"/>
          <w:sz w:val="24"/>
          <w:lang w:val="es-ES_tradnl"/>
        </w:rPr>
      </w:pPr>
    </w:p>
    <w:p w:rsidR="000143E0" w:rsidRDefault="000143E0" w:rsidP="0033133F">
      <w:pPr>
        <w:rPr>
          <w:rFonts w:ascii="Arial" w:hAnsi="Arial" w:cs="Arial"/>
          <w:sz w:val="24"/>
          <w:lang w:val="es-ES_tradnl"/>
        </w:rPr>
      </w:pPr>
    </w:p>
    <w:p w:rsidR="0009332A" w:rsidRDefault="00607326" w:rsidP="00607326">
      <w:pPr>
        <w:pStyle w:val="Caption"/>
      </w:pPr>
      <w:bookmarkStart w:id="88" w:name="_Toc494829078"/>
      <w:r>
        <w:t xml:space="preserve">Tabla </w:t>
      </w:r>
      <w:fldSimple w:instr=" SEQ Tabla \* ARABIC ">
        <w:r w:rsidR="00B7414C">
          <w:rPr>
            <w:noProof/>
          </w:rPr>
          <w:t>11</w:t>
        </w:r>
      </w:fldSimple>
      <w:r w:rsidR="000143E0">
        <w:t>. Mamíferos I</w:t>
      </w:r>
      <w:r>
        <w:t xml:space="preserve">dentificados en las </w:t>
      </w:r>
      <w:r w:rsidR="000143E0">
        <w:t>M</w:t>
      </w:r>
      <w:r>
        <w:t>icrocuencas</w:t>
      </w:r>
      <w:bookmarkEnd w:id="88"/>
    </w:p>
    <w:p w:rsidR="00607326" w:rsidRDefault="00607326" w:rsidP="00607326"/>
    <w:tbl>
      <w:tblPr>
        <w:tblW w:w="7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9"/>
        <w:gridCol w:w="2767"/>
        <w:gridCol w:w="2448"/>
      </w:tblGrid>
      <w:tr w:rsidR="00607326" w:rsidRPr="00607326" w:rsidTr="00EF389C">
        <w:trPr>
          <w:trHeight w:val="315"/>
          <w:tblHeader/>
          <w:jc w:val="center"/>
        </w:trPr>
        <w:tc>
          <w:tcPr>
            <w:tcW w:w="2449" w:type="dxa"/>
            <w:shd w:val="clear" w:color="auto" w:fill="D9D9D9"/>
            <w:vAlign w:val="bottom"/>
          </w:tcPr>
          <w:p w:rsidR="00607326" w:rsidRPr="00607326" w:rsidRDefault="00607326" w:rsidP="00F21F8B">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ESPECIE</w:t>
            </w:r>
          </w:p>
        </w:tc>
        <w:tc>
          <w:tcPr>
            <w:tcW w:w="2767" w:type="dxa"/>
            <w:shd w:val="clear" w:color="auto" w:fill="D9D9D9"/>
            <w:vAlign w:val="bottom"/>
          </w:tcPr>
          <w:p w:rsidR="00607326" w:rsidRPr="00607326" w:rsidRDefault="00607326" w:rsidP="00F21F8B">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NOMBRE CIENTÍFICO</w:t>
            </w:r>
          </w:p>
        </w:tc>
        <w:tc>
          <w:tcPr>
            <w:tcW w:w="2448" w:type="dxa"/>
            <w:shd w:val="clear" w:color="auto" w:fill="D9D9D9"/>
            <w:noWrap/>
            <w:vAlign w:val="bottom"/>
          </w:tcPr>
          <w:p w:rsidR="00607326" w:rsidRPr="00607326" w:rsidRDefault="00607326" w:rsidP="00607326">
            <w:pPr>
              <w:jc w:val="center"/>
              <w:rPr>
                <w:rFonts w:ascii="Arial" w:hAnsi="Arial" w:cs="Arial"/>
                <w:b/>
                <w:color w:val="000000"/>
                <w:sz w:val="24"/>
                <w:szCs w:val="24"/>
                <w:lang w:eastAsia="es-AR"/>
              </w:rPr>
            </w:pPr>
            <w:r w:rsidRPr="00607326">
              <w:rPr>
                <w:rFonts w:ascii="Arial" w:hAnsi="Arial" w:cs="Arial"/>
                <w:b/>
                <w:color w:val="000000"/>
                <w:sz w:val="24"/>
                <w:szCs w:val="24"/>
                <w:lang w:eastAsia="es-AR"/>
              </w:rPr>
              <w:t>HABITAT</w:t>
            </w:r>
          </w:p>
        </w:tc>
      </w:tr>
      <w:tr w:rsidR="00607326" w:rsidRPr="00607326" w:rsidTr="00EF389C">
        <w:trPr>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Comadreja</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r w:rsidRPr="008A0A55">
              <w:rPr>
                <w:rFonts w:ascii="Arial" w:hAnsi="Arial" w:cs="Arial"/>
                <w:i/>
                <w:color w:val="000000"/>
                <w:sz w:val="24"/>
                <w:szCs w:val="24"/>
                <w:lang w:eastAsia="es-AR"/>
              </w:rPr>
              <w:t xml:space="preserve">Mustela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cantSplit/>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Perro zorruno</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Cerducyon</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Rastrojos y bosques</w:t>
            </w:r>
          </w:p>
        </w:tc>
      </w:tr>
      <w:tr w:rsidR="00607326" w:rsidRPr="00607326" w:rsidTr="00EF389C">
        <w:trPr>
          <w:cantSplit/>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 xml:space="preserve"> Cusumbe</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Nausa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cantSplit/>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Perro de monte</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Potus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cantSplit/>
          <w:trHeight w:val="96"/>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Murciélago</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Artibeus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607326" w:rsidRPr="00607326" w:rsidTr="00EF389C">
        <w:trPr>
          <w:cantSplit/>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Venado</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Mazama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cantSplit/>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Boruga</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Agouti</w:t>
            </w:r>
            <w:proofErr w:type="spellEnd"/>
            <w:r w:rsidRPr="008A0A55">
              <w:rPr>
                <w:rFonts w:ascii="Arial" w:hAnsi="Arial" w:cs="Arial"/>
                <w:i/>
                <w:color w:val="000000"/>
                <w:sz w:val="24"/>
                <w:szCs w:val="24"/>
                <w:lang w:eastAsia="es-AR"/>
              </w:rPr>
              <w:t xml:space="preserve"> paca</w:t>
            </w:r>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cantSplit/>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Ardillas</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Alouatta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607326" w:rsidRPr="00607326" w:rsidTr="00EF389C">
        <w:trPr>
          <w:cantSplit/>
          <w:trHeight w:val="300"/>
          <w:jc w:val="center"/>
        </w:trPr>
        <w:tc>
          <w:tcPr>
            <w:tcW w:w="2449" w:type="dxa"/>
            <w:shd w:val="clear" w:color="auto" w:fill="auto"/>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Guara</w:t>
            </w:r>
          </w:p>
        </w:tc>
        <w:tc>
          <w:tcPr>
            <w:tcW w:w="2767" w:type="dxa"/>
            <w:shd w:val="clear" w:color="auto" w:fill="auto"/>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Dasyprocta</w:t>
            </w:r>
            <w:proofErr w:type="spellEnd"/>
            <w:r w:rsidRPr="008A0A55">
              <w:rPr>
                <w:rFonts w:ascii="Arial" w:hAnsi="Arial" w:cs="Arial"/>
                <w:i/>
                <w:color w:val="000000"/>
                <w:sz w:val="24"/>
                <w:szCs w:val="24"/>
                <w:lang w:eastAsia="es-AR"/>
              </w:rPr>
              <w:t xml:space="preserve"> Fuliginosa</w:t>
            </w:r>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607326" w:rsidRPr="00607326" w:rsidTr="00EF389C">
        <w:trPr>
          <w:cantSplit/>
          <w:trHeight w:val="300"/>
          <w:jc w:val="center"/>
        </w:trPr>
        <w:tc>
          <w:tcPr>
            <w:tcW w:w="2449" w:type="dxa"/>
            <w:shd w:val="clear" w:color="auto" w:fill="auto"/>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Armadillo</w:t>
            </w:r>
          </w:p>
        </w:tc>
        <w:tc>
          <w:tcPr>
            <w:tcW w:w="2767" w:type="dxa"/>
            <w:shd w:val="clear" w:color="auto" w:fill="auto"/>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Dasypus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novencinctus</w:t>
            </w:r>
            <w:proofErr w:type="spellEnd"/>
            <w:r w:rsidRPr="008A0A55">
              <w:rPr>
                <w:rFonts w:ascii="Arial" w:hAnsi="Arial" w:cs="Arial"/>
                <w:i/>
                <w:color w:val="000000"/>
                <w:sz w:val="24"/>
                <w:szCs w:val="24"/>
                <w:lang w:eastAsia="es-AR"/>
              </w:rPr>
              <w:t xml:space="preserve"> </w:t>
            </w:r>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proofErr w:type="spellStart"/>
            <w:r w:rsidRPr="00607326">
              <w:rPr>
                <w:rFonts w:ascii="Arial" w:hAnsi="Arial" w:cs="Arial"/>
                <w:color w:val="000000"/>
                <w:sz w:val="24"/>
                <w:szCs w:val="24"/>
                <w:lang w:eastAsia="es-AR"/>
              </w:rPr>
              <w:t>Ratrojos</w:t>
            </w:r>
            <w:proofErr w:type="spellEnd"/>
          </w:p>
        </w:tc>
      </w:tr>
      <w:tr w:rsidR="00607326" w:rsidRPr="00607326" w:rsidTr="00EF389C">
        <w:trPr>
          <w:cantSplit/>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 xml:space="preserve">Puerco </w:t>
            </w:r>
            <w:proofErr w:type="spellStart"/>
            <w:r w:rsidRPr="00607326">
              <w:rPr>
                <w:rFonts w:ascii="Arial" w:hAnsi="Arial" w:cs="Arial"/>
                <w:color w:val="000000"/>
                <w:sz w:val="24"/>
                <w:szCs w:val="24"/>
                <w:lang w:eastAsia="es-AR"/>
              </w:rPr>
              <w:t>Espin</w:t>
            </w:r>
            <w:proofErr w:type="spellEnd"/>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Cooendou</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prehensilis</w:t>
            </w:r>
            <w:proofErr w:type="spellEnd"/>
            <w:r w:rsidRPr="008A0A55">
              <w:rPr>
                <w:rFonts w:ascii="Arial" w:hAnsi="Arial" w:cs="Arial"/>
                <w:i/>
                <w:color w:val="000000"/>
                <w:sz w:val="24"/>
                <w:szCs w:val="24"/>
                <w:lang w:eastAsia="es-AR"/>
              </w:rPr>
              <w:t xml:space="preserve"> </w:t>
            </w:r>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trHeight w:val="6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Mico Maicero</w:t>
            </w:r>
          </w:p>
        </w:tc>
        <w:tc>
          <w:tcPr>
            <w:tcW w:w="2767" w:type="dxa"/>
            <w:shd w:val="clear" w:color="auto" w:fill="auto"/>
            <w:noWrap/>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Cebus</w:t>
            </w:r>
            <w:proofErr w:type="spellEnd"/>
            <w:r w:rsidRPr="008A0A55">
              <w:rPr>
                <w:rFonts w:ascii="Arial" w:hAnsi="Arial" w:cs="Arial"/>
                <w:i/>
                <w:color w:val="000000"/>
                <w:sz w:val="24"/>
                <w:szCs w:val="24"/>
                <w:lang w:eastAsia="es-AR"/>
              </w:rPr>
              <w:t xml:space="preserve"> apella</w:t>
            </w:r>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607326" w:rsidRPr="00607326" w:rsidTr="00EF389C">
        <w:trPr>
          <w:trHeight w:val="6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mico piel roja</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Cebuella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pygmaea</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607326" w:rsidRPr="00607326" w:rsidTr="00EF389C">
        <w:trPr>
          <w:trHeight w:val="18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Mico Soldado</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Saimiri</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sciureus</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607326" w:rsidRPr="00607326" w:rsidTr="00EF389C">
        <w:trPr>
          <w:trHeight w:val="25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Oso hormiguero</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Tamandua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trHeight w:val="271"/>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Oso Perezoso</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Choloepus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didactylus</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 xml:space="preserve">Bosques </w:t>
            </w:r>
          </w:p>
        </w:tc>
      </w:tr>
      <w:tr w:rsidR="00607326" w:rsidRPr="00607326" w:rsidTr="00EF389C">
        <w:trPr>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Zaino</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Tayassu</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tajacu</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 xml:space="preserve">Bosques </w:t>
            </w:r>
          </w:p>
        </w:tc>
      </w:tr>
      <w:tr w:rsidR="00607326" w:rsidRPr="00607326" w:rsidTr="00EF389C">
        <w:trPr>
          <w:trHeight w:val="300"/>
          <w:jc w:val="center"/>
        </w:trPr>
        <w:tc>
          <w:tcPr>
            <w:tcW w:w="2449" w:type="dxa"/>
            <w:shd w:val="clear" w:color="auto" w:fill="auto"/>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Chucha mantequera</w:t>
            </w:r>
          </w:p>
        </w:tc>
        <w:tc>
          <w:tcPr>
            <w:tcW w:w="2767" w:type="dxa"/>
            <w:shd w:val="clear" w:color="auto" w:fill="auto"/>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Caluromis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lanatus</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607326" w:rsidRPr="00607326" w:rsidTr="00EF389C">
        <w:trPr>
          <w:trHeight w:val="300"/>
          <w:jc w:val="center"/>
        </w:trPr>
        <w:tc>
          <w:tcPr>
            <w:tcW w:w="2449" w:type="dxa"/>
            <w:shd w:val="clear" w:color="auto" w:fill="auto"/>
          </w:tcPr>
          <w:p w:rsidR="00607326" w:rsidRPr="00607326" w:rsidRDefault="00607326" w:rsidP="00607326">
            <w:pPr>
              <w:jc w:val="center"/>
              <w:rPr>
                <w:rFonts w:ascii="Arial" w:hAnsi="Arial" w:cs="Arial"/>
                <w:color w:val="000000"/>
                <w:sz w:val="24"/>
                <w:szCs w:val="24"/>
                <w:lang w:eastAsia="es-AR"/>
              </w:rPr>
            </w:pPr>
            <w:proofErr w:type="spellStart"/>
            <w:r w:rsidRPr="00607326">
              <w:rPr>
                <w:rFonts w:ascii="Arial" w:hAnsi="Arial" w:cs="Arial"/>
                <w:color w:val="000000"/>
                <w:sz w:val="24"/>
                <w:szCs w:val="24"/>
                <w:lang w:eastAsia="es-AR"/>
              </w:rPr>
              <w:t>Chichico</w:t>
            </w:r>
            <w:proofErr w:type="spellEnd"/>
          </w:p>
        </w:tc>
        <w:tc>
          <w:tcPr>
            <w:tcW w:w="2767" w:type="dxa"/>
            <w:shd w:val="clear" w:color="auto" w:fill="auto"/>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Saimiri</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sciureus</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Ratón</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Proechymis</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y rastrojos</w:t>
            </w:r>
          </w:p>
        </w:tc>
      </w:tr>
      <w:tr w:rsidR="00607326" w:rsidRPr="00607326" w:rsidTr="00EF389C">
        <w:trPr>
          <w:trHeight w:val="300"/>
          <w:jc w:val="center"/>
        </w:trPr>
        <w:tc>
          <w:tcPr>
            <w:tcW w:w="2449" w:type="dxa"/>
            <w:shd w:val="clear" w:color="auto" w:fill="auto"/>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Mico tití</w:t>
            </w:r>
          </w:p>
        </w:tc>
        <w:tc>
          <w:tcPr>
            <w:tcW w:w="2767" w:type="dxa"/>
            <w:shd w:val="clear" w:color="auto" w:fill="auto"/>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Cebuella</w:t>
            </w:r>
            <w:proofErr w:type="spellEnd"/>
            <w:r w:rsidRPr="008A0A55">
              <w:rPr>
                <w:rFonts w:ascii="Arial" w:hAnsi="Arial" w:cs="Arial"/>
                <w:i/>
                <w:color w:val="000000"/>
                <w:sz w:val="24"/>
                <w:szCs w:val="24"/>
                <w:lang w:eastAsia="es-AR"/>
              </w:rPr>
              <w:t xml:space="preserve"> </w:t>
            </w:r>
            <w:proofErr w:type="spellStart"/>
            <w:r w:rsidRPr="008A0A55">
              <w:rPr>
                <w:rFonts w:ascii="Arial" w:hAnsi="Arial" w:cs="Arial"/>
                <w:i/>
                <w:color w:val="000000"/>
                <w:sz w:val="24"/>
                <w:szCs w:val="24"/>
                <w:lang w:eastAsia="es-AR"/>
              </w:rPr>
              <w:t>sp</w:t>
            </w:r>
            <w:proofErr w:type="spellEnd"/>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w:t>
            </w:r>
          </w:p>
        </w:tc>
      </w:tr>
      <w:tr w:rsidR="00607326" w:rsidRPr="00607326" w:rsidTr="00EF389C">
        <w:trPr>
          <w:trHeight w:val="300"/>
          <w:jc w:val="center"/>
        </w:trPr>
        <w:tc>
          <w:tcPr>
            <w:tcW w:w="2449"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Mico Maicero</w:t>
            </w:r>
          </w:p>
        </w:tc>
        <w:tc>
          <w:tcPr>
            <w:tcW w:w="2767" w:type="dxa"/>
            <w:shd w:val="clear" w:color="auto" w:fill="auto"/>
            <w:noWrap/>
            <w:vAlign w:val="bottom"/>
          </w:tcPr>
          <w:p w:rsidR="00607326" w:rsidRPr="008A0A55" w:rsidRDefault="00607326" w:rsidP="00F21F8B">
            <w:pPr>
              <w:jc w:val="center"/>
              <w:rPr>
                <w:rFonts w:ascii="Arial" w:hAnsi="Arial" w:cs="Arial"/>
                <w:i/>
                <w:color w:val="000000"/>
                <w:sz w:val="24"/>
                <w:szCs w:val="24"/>
                <w:lang w:eastAsia="es-AR"/>
              </w:rPr>
            </w:pPr>
            <w:proofErr w:type="spellStart"/>
            <w:r w:rsidRPr="008A0A55">
              <w:rPr>
                <w:rFonts w:ascii="Arial" w:hAnsi="Arial" w:cs="Arial"/>
                <w:i/>
                <w:color w:val="000000"/>
                <w:sz w:val="24"/>
                <w:szCs w:val="24"/>
                <w:lang w:eastAsia="es-AR"/>
              </w:rPr>
              <w:t>Cebus</w:t>
            </w:r>
            <w:proofErr w:type="spellEnd"/>
            <w:r w:rsidRPr="008A0A55">
              <w:rPr>
                <w:rFonts w:ascii="Arial" w:hAnsi="Arial" w:cs="Arial"/>
                <w:i/>
                <w:color w:val="000000"/>
                <w:sz w:val="24"/>
                <w:szCs w:val="24"/>
                <w:lang w:eastAsia="es-AR"/>
              </w:rPr>
              <w:t xml:space="preserve"> apella</w:t>
            </w:r>
          </w:p>
        </w:tc>
        <w:tc>
          <w:tcPr>
            <w:tcW w:w="2448" w:type="dxa"/>
            <w:shd w:val="clear" w:color="auto" w:fill="auto"/>
            <w:noWrap/>
            <w:vAlign w:val="bottom"/>
          </w:tcPr>
          <w:p w:rsidR="00607326" w:rsidRPr="00607326" w:rsidRDefault="00607326" w:rsidP="00607326">
            <w:pPr>
              <w:jc w:val="center"/>
              <w:rPr>
                <w:rFonts w:ascii="Arial" w:hAnsi="Arial" w:cs="Arial"/>
                <w:color w:val="000000"/>
                <w:sz w:val="24"/>
                <w:szCs w:val="24"/>
                <w:lang w:eastAsia="es-AR"/>
              </w:rPr>
            </w:pPr>
            <w:r w:rsidRPr="00607326">
              <w:rPr>
                <w:rFonts w:ascii="Arial" w:hAnsi="Arial" w:cs="Arial"/>
                <w:color w:val="000000"/>
                <w:sz w:val="24"/>
                <w:szCs w:val="24"/>
                <w:lang w:eastAsia="es-AR"/>
              </w:rPr>
              <w:t>Bosques, rastrojos</w:t>
            </w:r>
          </w:p>
        </w:tc>
      </w:tr>
    </w:tbl>
    <w:p w:rsidR="00B8627D" w:rsidRDefault="00B8627D" w:rsidP="00B8627D">
      <w:pPr>
        <w:jc w:val="center"/>
        <w:rPr>
          <w:rFonts w:ascii="Arial" w:hAnsi="Arial" w:cs="Arial"/>
          <w:sz w:val="24"/>
          <w:lang w:val="es-ES_tradnl"/>
        </w:rPr>
      </w:pPr>
      <w:r w:rsidRPr="00F47F3B">
        <w:rPr>
          <w:rStyle w:val="Emphasis"/>
        </w:rPr>
        <w:t xml:space="preserve">Fuente: </w:t>
      </w:r>
      <w:r>
        <w:rPr>
          <w:rStyle w:val="Emphasis"/>
        </w:rPr>
        <w:t xml:space="preserve">POMCAS – </w:t>
      </w:r>
      <w:r w:rsidRPr="00FD0CFB">
        <w:rPr>
          <w:rStyle w:val="Emphasis"/>
        </w:rPr>
        <w:t>Río</w:t>
      </w:r>
      <w:r>
        <w:rPr>
          <w:rStyle w:val="Emphasis"/>
        </w:rPr>
        <w:t xml:space="preserve"> </w:t>
      </w:r>
      <w:r w:rsidRPr="00FD0CFB">
        <w:rPr>
          <w:rStyle w:val="Emphasis"/>
        </w:rPr>
        <w:t>Mulato y las quebradas Taruca y Almorzadero</w:t>
      </w:r>
      <w:r>
        <w:rPr>
          <w:rStyle w:val="Emphasis"/>
        </w:rPr>
        <w:t>.</w:t>
      </w:r>
    </w:p>
    <w:p w:rsidR="00607326" w:rsidRDefault="00607326" w:rsidP="00607326">
      <w:pPr>
        <w:jc w:val="center"/>
        <w:rPr>
          <w:rFonts w:ascii="Arial" w:hAnsi="Arial" w:cs="Arial"/>
          <w:color w:val="000000"/>
          <w:sz w:val="24"/>
          <w:szCs w:val="24"/>
          <w:lang w:eastAsia="es-AR"/>
        </w:rPr>
      </w:pPr>
    </w:p>
    <w:p w:rsidR="008A0A55" w:rsidRPr="008A0A55" w:rsidRDefault="008A0A55" w:rsidP="008A0A55">
      <w:pPr>
        <w:jc w:val="both"/>
        <w:rPr>
          <w:rFonts w:ascii="Arial" w:hAnsi="Arial" w:cs="Arial"/>
          <w:sz w:val="24"/>
          <w:lang w:val="es-ES_tradnl"/>
        </w:rPr>
      </w:pPr>
      <w:r>
        <w:rPr>
          <w:rFonts w:ascii="Arial" w:hAnsi="Arial" w:cs="Arial"/>
          <w:sz w:val="24"/>
          <w:lang w:val="es-ES_tradnl"/>
        </w:rPr>
        <w:t>L</w:t>
      </w:r>
      <w:r w:rsidRPr="008A0A55">
        <w:rPr>
          <w:rFonts w:ascii="Arial" w:hAnsi="Arial" w:cs="Arial"/>
          <w:sz w:val="24"/>
          <w:lang w:val="es-ES_tradnl"/>
        </w:rPr>
        <w:t>a mayoría de las especies de mamíferos grandes y medianos se encuentran en zonas de bosques donde el hombre no ha interferido con sus diferentes actividades como cultivos agrícolas, aprovechamiento forestales, la cacería y la colonización donde estos han conllevado al desplazamiento de las poblaciones de animales silvestres de gran tamaño que años atrás se observaban a menores alturas en las proximidades de las cabeceras municipales y más aún en las áreas de influencia de las microcuencas.</w:t>
      </w:r>
      <w:r>
        <w:rPr>
          <w:rStyle w:val="FootnoteReference"/>
          <w:rFonts w:ascii="Arial" w:hAnsi="Arial" w:cs="Arial"/>
          <w:sz w:val="24"/>
          <w:lang w:val="es-ES_tradnl"/>
        </w:rPr>
        <w:footnoteReference w:id="7"/>
      </w:r>
    </w:p>
    <w:p w:rsidR="00607326" w:rsidRPr="008A0A55" w:rsidRDefault="00607326" w:rsidP="008A0A55">
      <w:pPr>
        <w:jc w:val="both"/>
        <w:rPr>
          <w:rFonts w:ascii="Arial" w:hAnsi="Arial" w:cs="Arial"/>
          <w:sz w:val="24"/>
          <w:lang w:val="es-ES_tradnl"/>
        </w:rPr>
      </w:pPr>
    </w:p>
    <w:p w:rsidR="00607326" w:rsidRPr="00607326" w:rsidRDefault="00607326" w:rsidP="00607326"/>
    <w:p w:rsidR="00683DD3" w:rsidRDefault="000143E0" w:rsidP="00954702">
      <w:pPr>
        <w:pStyle w:val="ListParagraph"/>
        <w:numPr>
          <w:ilvl w:val="0"/>
          <w:numId w:val="16"/>
        </w:numPr>
        <w:rPr>
          <w:rFonts w:ascii="Arial" w:hAnsi="Arial" w:cs="Arial"/>
          <w:b/>
          <w:sz w:val="24"/>
          <w:lang w:val="es-ES_tradnl"/>
        </w:rPr>
      </w:pPr>
      <w:r>
        <w:rPr>
          <w:rFonts w:ascii="Arial" w:hAnsi="Arial" w:cs="Arial"/>
          <w:b/>
          <w:sz w:val="24"/>
          <w:lang w:val="es-ES_tradnl"/>
        </w:rPr>
        <w:t>Suelos</w:t>
      </w:r>
    </w:p>
    <w:p w:rsidR="00683DD3" w:rsidRDefault="00683DD3" w:rsidP="00683DD3">
      <w:pPr>
        <w:rPr>
          <w:rFonts w:ascii="Arial" w:hAnsi="Arial" w:cs="Arial"/>
          <w:b/>
          <w:sz w:val="24"/>
          <w:lang w:val="es-ES_tradnl"/>
        </w:rPr>
      </w:pPr>
    </w:p>
    <w:p w:rsidR="00683DD3" w:rsidRPr="003F6BF2" w:rsidRDefault="00683DD3" w:rsidP="00683DD3">
      <w:pPr>
        <w:jc w:val="both"/>
        <w:rPr>
          <w:rFonts w:ascii="Arial" w:hAnsi="Arial" w:cs="Arial"/>
          <w:sz w:val="24"/>
          <w:lang w:val="es-ES_tradnl"/>
        </w:rPr>
      </w:pPr>
      <w:r w:rsidRPr="003F6BF2">
        <w:rPr>
          <w:rFonts w:ascii="Arial" w:hAnsi="Arial" w:cs="Arial"/>
          <w:sz w:val="24"/>
          <w:lang w:val="es-ES_tradnl"/>
        </w:rPr>
        <w:t xml:space="preserve">El Piedemonte amazónico presenta  predominio de un relieve bajo asociado a colinas de carácter sedimentario que han sido plegadas  y en menor extensión geoformas </w:t>
      </w:r>
      <w:r w:rsidRPr="003F6BF2">
        <w:rPr>
          <w:rFonts w:ascii="Arial" w:hAnsi="Arial" w:cs="Arial"/>
          <w:sz w:val="24"/>
          <w:lang w:val="es-ES_tradnl"/>
        </w:rPr>
        <w:lastRenderedPageBreak/>
        <w:t xml:space="preserve">originadas en ambiente aluvial. Esta región corresponde a áreas de sedimentación terciaria y cuaternaria. La sedimentación terciaria comprende una depositación continental delgada  sobre la plataforma de </w:t>
      </w:r>
      <w:smartTag w:uri="urn:schemas-microsoft-com:office:smarttags" w:element="PersonName">
        <w:smartTagPr>
          <w:attr w:name="ProductID" w:val="la Amazonia"/>
        </w:smartTagPr>
        <w:r w:rsidRPr="003F6BF2">
          <w:rPr>
            <w:rFonts w:ascii="Arial" w:hAnsi="Arial" w:cs="Arial"/>
            <w:sz w:val="24"/>
            <w:lang w:val="es-ES_tradnl"/>
          </w:rPr>
          <w:t>la Amazonia</w:t>
        </w:r>
      </w:smartTag>
      <w:r w:rsidRPr="003F6BF2">
        <w:rPr>
          <w:rFonts w:ascii="Arial" w:hAnsi="Arial" w:cs="Arial"/>
          <w:sz w:val="24"/>
          <w:lang w:val="es-ES_tradnl"/>
        </w:rPr>
        <w:t xml:space="preserve"> que ha dado origen a geoformas estructurales constituidas en la actualidad por colinas y crestones. La sedimentación cuaternaria con predominio aluvial  está asociada a la formación de abanicos de diferentes edades y niveles de terrazas aluviales.</w:t>
      </w:r>
      <w:r>
        <w:rPr>
          <w:rStyle w:val="FootnoteReference"/>
          <w:rFonts w:cs="Arial"/>
          <w:sz w:val="24"/>
          <w:lang w:val="es-ES_tradnl"/>
        </w:rPr>
        <w:footnoteReference w:id="8"/>
      </w:r>
    </w:p>
    <w:p w:rsidR="00683DD3" w:rsidRDefault="00683DD3" w:rsidP="00683DD3">
      <w:pPr>
        <w:rPr>
          <w:rFonts w:ascii="Arial" w:hAnsi="Arial" w:cs="Arial"/>
          <w:b/>
          <w:sz w:val="24"/>
          <w:lang w:val="es-ES_tradnl"/>
        </w:rPr>
      </w:pPr>
    </w:p>
    <w:p w:rsidR="00683DD3" w:rsidRPr="00BA34A9" w:rsidRDefault="00683DD3" w:rsidP="00683DD3">
      <w:pPr>
        <w:jc w:val="both"/>
        <w:rPr>
          <w:rFonts w:ascii="Arial" w:hAnsi="Arial" w:cs="Arial"/>
          <w:sz w:val="24"/>
          <w:lang w:val="es-ES_tradnl"/>
        </w:rPr>
      </w:pPr>
      <w:r w:rsidRPr="00BA34A9">
        <w:rPr>
          <w:rFonts w:ascii="Arial" w:hAnsi="Arial" w:cs="Arial"/>
          <w:sz w:val="24"/>
          <w:lang w:val="es-ES_tradnl"/>
        </w:rPr>
        <w:t>En la siguiente tabla se presentan los paisaje</w:t>
      </w:r>
      <w:r>
        <w:rPr>
          <w:rFonts w:ascii="Arial" w:hAnsi="Arial" w:cs="Arial"/>
          <w:sz w:val="24"/>
          <w:lang w:val="es-ES_tradnl"/>
        </w:rPr>
        <w:t>s</w:t>
      </w:r>
      <w:r w:rsidRPr="00BA34A9">
        <w:rPr>
          <w:rFonts w:ascii="Arial" w:hAnsi="Arial" w:cs="Arial"/>
          <w:sz w:val="24"/>
          <w:lang w:val="es-ES_tradnl"/>
        </w:rPr>
        <w:t xml:space="preserve"> fisiográficos de piedemo</w:t>
      </w:r>
      <w:r>
        <w:rPr>
          <w:rFonts w:ascii="Arial" w:hAnsi="Arial" w:cs="Arial"/>
          <w:sz w:val="24"/>
          <w:lang w:val="es-ES_tradnl"/>
        </w:rPr>
        <w:t>n</w:t>
      </w:r>
      <w:r w:rsidRPr="00BA34A9">
        <w:rPr>
          <w:rFonts w:ascii="Arial" w:hAnsi="Arial" w:cs="Arial"/>
          <w:sz w:val="24"/>
          <w:lang w:val="es-ES_tradnl"/>
        </w:rPr>
        <w:t>te amazónico.</w:t>
      </w:r>
    </w:p>
    <w:p w:rsidR="00683DD3" w:rsidRDefault="00683DD3" w:rsidP="00683DD3">
      <w:pPr>
        <w:rPr>
          <w:rFonts w:ascii="Arial" w:hAnsi="Arial" w:cs="Arial"/>
          <w:b/>
          <w:sz w:val="24"/>
          <w:lang w:val="es-ES_tradnl"/>
        </w:rPr>
      </w:pPr>
    </w:p>
    <w:p w:rsidR="00683DD3" w:rsidRPr="008845FB" w:rsidRDefault="00683DD3" w:rsidP="00683DD3">
      <w:pPr>
        <w:pStyle w:val="Caption"/>
        <w:rPr>
          <w:rFonts w:cs="Arial"/>
          <w:sz w:val="24"/>
          <w:lang w:val="es-ES_tradnl"/>
        </w:rPr>
      </w:pPr>
      <w:bookmarkStart w:id="89" w:name="_Toc494829079"/>
      <w:r>
        <w:t xml:space="preserve">Tabla </w:t>
      </w:r>
      <w:fldSimple w:instr=" SEQ Tabla \* ARABIC ">
        <w:r w:rsidR="00B7414C">
          <w:rPr>
            <w:noProof/>
          </w:rPr>
          <w:t>12</w:t>
        </w:r>
      </w:fldSimple>
      <w:r>
        <w:t xml:space="preserve">. </w:t>
      </w:r>
      <w:r w:rsidRPr="00BA34A9">
        <w:t xml:space="preserve">Paisajes de la </w:t>
      </w:r>
      <w:r w:rsidR="000143E0">
        <w:t>C</w:t>
      </w:r>
      <w:r w:rsidRPr="00BA34A9">
        <w:t xml:space="preserve">ordillera </w:t>
      </w:r>
      <w:r w:rsidR="000143E0">
        <w:t>O</w:t>
      </w:r>
      <w:r w:rsidRPr="00BA34A9">
        <w:t>riental</w:t>
      </w:r>
      <w:bookmarkEnd w:id="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268"/>
        <w:gridCol w:w="5469"/>
      </w:tblGrid>
      <w:tr w:rsidR="00683DD3" w:rsidRPr="00BA34A9" w:rsidTr="00E47A7B">
        <w:trPr>
          <w:tblHeader/>
          <w:jc w:val="center"/>
        </w:trPr>
        <w:tc>
          <w:tcPr>
            <w:tcW w:w="9263" w:type="dxa"/>
            <w:gridSpan w:val="3"/>
            <w:shd w:val="clear" w:color="auto" w:fill="BFBFBF"/>
          </w:tcPr>
          <w:p w:rsidR="00683DD3" w:rsidRPr="00BA34A9" w:rsidRDefault="00683DD3" w:rsidP="00E47A7B">
            <w:pPr>
              <w:jc w:val="center"/>
              <w:rPr>
                <w:rFonts w:ascii="Arial" w:hAnsi="Arial" w:cs="Arial"/>
                <w:sz w:val="22"/>
                <w:szCs w:val="22"/>
              </w:rPr>
            </w:pPr>
            <w:r w:rsidRPr="00BA34A9">
              <w:rPr>
                <w:rFonts w:ascii="Arial" w:hAnsi="Arial" w:cs="Arial"/>
                <w:b/>
                <w:bCs/>
                <w:sz w:val="22"/>
                <w:szCs w:val="22"/>
                <w:lang w:val="es-ES"/>
              </w:rPr>
              <w:t>PAISAJES DE LA CORDILLERA ORIENTAL</w:t>
            </w:r>
          </w:p>
        </w:tc>
      </w:tr>
      <w:tr w:rsidR="00683DD3" w:rsidRPr="00BA34A9" w:rsidTr="00E47A7B">
        <w:trPr>
          <w:jc w:val="center"/>
        </w:trPr>
        <w:tc>
          <w:tcPr>
            <w:tcW w:w="1526" w:type="dxa"/>
            <w:vMerge w:val="restart"/>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Relieve Montañoso </w:t>
            </w:r>
            <w:proofErr w:type="spellStart"/>
            <w:r w:rsidRPr="00BA34A9">
              <w:rPr>
                <w:rFonts w:ascii="Arial" w:hAnsi="Arial" w:cs="Arial"/>
                <w:sz w:val="22"/>
                <w:szCs w:val="22"/>
                <w:lang w:val="es-ES"/>
              </w:rPr>
              <w:t>Fluvio-erosional</w:t>
            </w:r>
            <w:proofErr w:type="spellEnd"/>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Montañas ramificadas en granitos</w:t>
            </w:r>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Tiene un rango altitudinal entre los </w:t>
            </w:r>
            <w:smartTag w:uri="urn:schemas-microsoft-com:office:smarttags" w:element="metricconverter">
              <w:smartTagPr>
                <w:attr w:name="ProductID" w:val="3.200 a"/>
              </w:smartTagPr>
              <w:r w:rsidRPr="00BA34A9">
                <w:rPr>
                  <w:rFonts w:ascii="Arial" w:hAnsi="Arial" w:cs="Arial"/>
                  <w:sz w:val="22"/>
                  <w:szCs w:val="22"/>
                  <w:lang w:val="es-ES"/>
                </w:rPr>
                <w:t>3.200 a</w:t>
              </w:r>
            </w:smartTag>
            <w:r w:rsidRPr="00BA34A9">
              <w:rPr>
                <w:rFonts w:ascii="Arial" w:hAnsi="Arial" w:cs="Arial"/>
                <w:sz w:val="22"/>
                <w:szCs w:val="22"/>
                <w:lang w:val="es-ES"/>
              </w:rPr>
              <w:t xml:space="preserve"> los 2.600. Relieve de fuertes pendientes entre </w:t>
            </w:r>
            <w:smartTag w:uri="urn:schemas-microsoft-com:office:smarttags" w:element="metricconverter">
              <w:smartTagPr>
                <w:attr w:name="ProductID" w:val="50 a"/>
              </w:smartTagPr>
              <w:r w:rsidRPr="00BA34A9">
                <w:rPr>
                  <w:rFonts w:ascii="Arial" w:hAnsi="Arial" w:cs="Arial"/>
                  <w:sz w:val="22"/>
                  <w:szCs w:val="22"/>
                  <w:lang w:val="es-ES"/>
                </w:rPr>
                <w:t>50 a</w:t>
              </w:r>
            </w:smartTag>
            <w:r w:rsidRPr="00BA34A9">
              <w:rPr>
                <w:rFonts w:ascii="Arial" w:hAnsi="Arial" w:cs="Arial"/>
                <w:sz w:val="22"/>
                <w:szCs w:val="22"/>
                <w:lang w:val="es-ES"/>
              </w:rPr>
              <w:t xml:space="preserve"> 75 y aún mayores. La</w:t>
            </w:r>
            <w:r>
              <w:rPr>
                <w:rFonts w:ascii="Arial" w:hAnsi="Arial" w:cs="Arial"/>
                <w:sz w:val="22"/>
                <w:szCs w:val="22"/>
                <w:lang w:val="es-ES"/>
              </w:rPr>
              <w:t>s</w:t>
            </w:r>
            <w:r w:rsidRPr="00BA34A9">
              <w:rPr>
                <w:rFonts w:ascii="Arial" w:hAnsi="Arial" w:cs="Arial"/>
                <w:sz w:val="22"/>
                <w:szCs w:val="22"/>
                <w:lang w:val="es-ES"/>
              </w:rPr>
              <w:t xml:space="preserve"> condiciones locales determinan suelos poco evolucionados, superficiales, limitados por contacto con roca. </w:t>
            </w:r>
          </w:p>
        </w:tc>
      </w:tr>
      <w:tr w:rsidR="00683DD3" w:rsidRPr="00BA34A9" w:rsidTr="00E47A7B">
        <w:trPr>
          <w:jc w:val="center"/>
        </w:trPr>
        <w:tc>
          <w:tcPr>
            <w:tcW w:w="1526" w:type="dxa"/>
            <w:vMerge/>
          </w:tcPr>
          <w:p w:rsidR="00683DD3" w:rsidRPr="00BA34A9" w:rsidRDefault="00683DD3" w:rsidP="00E47A7B">
            <w:pPr>
              <w:rPr>
                <w:rFonts w:ascii="Arial" w:hAnsi="Arial" w:cs="Arial"/>
                <w:sz w:val="22"/>
                <w:szCs w:val="22"/>
              </w:rPr>
            </w:pPr>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Barrancos</w:t>
            </w:r>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Área proporcionalmente pequeña indicadora de acelerados, graves y frecuentes eventos de remoción en masa</w:t>
            </w:r>
          </w:p>
        </w:tc>
      </w:tr>
      <w:tr w:rsidR="00683DD3" w:rsidRPr="00BA34A9" w:rsidTr="00E47A7B">
        <w:trPr>
          <w:jc w:val="center"/>
        </w:trPr>
        <w:tc>
          <w:tcPr>
            <w:tcW w:w="1526" w:type="dxa"/>
            <w:vMerge/>
          </w:tcPr>
          <w:p w:rsidR="00683DD3" w:rsidRPr="00BA34A9" w:rsidRDefault="00683DD3" w:rsidP="00E47A7B">
            <w:pPr>
              <w:rPr>
                <w:rFonts w:ascii="Arial" w:hAnsi="Arial" w:cs="Arial"/>
                <w:sz w:val="22"/>
                <w:szCs w:val="22"/>
              </w:rPr>
            </w:pPr>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Flujo de escombros</w:t>
            </w:r>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A pesar de ser una unidad de poca extensión se incluye como un paisaje dada su importancia regional para la comprensión de los procesos de remoción en masa </w:t>
            </w:r>
          </w:p>
        </w:tc>
      </w:tr>
      <w:tr w:rsidR="00683DD3" w:rsidRPr="00BA34A9" w:rsidTr="00E47A7B">
        <w:trPr>
          <w:jc w:val="center"/>
        </w:trPr>
        <w:tc>
          <w:tcPr>
            <w:tcW w:w="1526" w:type="dxa"/>
            <w:vMerge w:val="restart"/>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Relieve Montañoso Estructural- </w:t>
            </w:r>
            <w:proofErr w:type="spellStart"/>
            <w:r w:rsidRPr="00BA34A9">
              <w:rPr>
                <w:rFonts w:ascii="Arial" w:hAnsi="Arial" w:cs="Arial"/>
                <w:sz w:val="22"/>
                <w:szCs w:val="22"/>
                <w:lang w:val="es-ES"/>
              </w:rPr>
              <w:t>denudativo</w:t>
            </w:r>
            <w:proofErr w:type="spellEnd"/>
          </w:p>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w:t>
            </w:r>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Montañas </w:t>
            </w:r>
            <w:proofErr w:type="spellStart"/>
            <w:r w:rsidRPr="00BA34A9">
              <w:rPr>
                <w:rFonts w:ascii="Arial" w:hAnsi="Arial" w:cs="Arial"/>
                <w:sz w:val="22"/>
                <w:szCs w:val="22"/>
                <w:lang w:val="es-ES"/>
              </w:rPr>
              <w:t>erosionales</w:t>
            </w:r>
            <w:proofErr w:type="spellEnd"/>
            <w:r w:rsidRPr="00BA34A9">
              <w:rPr>
                <w:rFonts w:ascii="Arial" w:hAnsi="Arial" w:cs="Arial"/>
                <w:sz w:val="22"/>
                <w:szCs w:val="22"/>
                <w:lang w:val="es-ES"/>
              </w:rPr>
              <w:t xml:space="preserve"> en  </w:t>
            </w:r>
            <w:proofErr w:type="spellStart"/>
            <w:r w:rsidRPr="00BA34A9">
              <w:rPr>
                <w:rFonts w:ascii="Arial" w:hAnsi="Arial" w:cs="Arial"/>
                <w:sz w:val="22"/>
                <w:szCs w:val="22"/>
                <w:lang w:val="es-ES"/>
              </w:rPr>
              <w:t>lutitas</w:t>
            </w:r>
            <w:proofErr w:type="spellEnd"/>
            <w:r w:rsidRPr="00BA34A9">
              <w:rPr>
                <w:rFonts w:ascii="Arial" w:hAnsi="Arial" w:cs="Arial"/>
                <w:sz w:val="22"/>
                <w:szCs w:val="22"/>
                <w:lang w:val="es-ES"/>
              </w:rPr>
              <w:t xml:space="preserve"> y calizas</w:t>
            </w:r>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Paisaje con rango altitudinal entre </w:t>
            </w:r>
            <w:smartTag w:uri="urn:schemas-microsoft-com:office:smarttags" w:element="metricconverter">
              <w:smartTagPr>
                <w:attr w:name="ProductID" w:val="2.800 a"/>
              </w:smartTagPr>
              <w:r w:rsidRPr="00BA34A9">
                <w:rPr>
                  <w:rFonts w:ascii="Arial" w:hAnsi="Arial" w:cs="Arial"/>
                  <w:sz w:val="22"/>
                  <w:szCs w:val="22"/>
                  <w:lang w:val="es-ES"/>
                </w:rPr>
                <w:t>2.800 a</w:t>
              </w:r>
            </w:smartTag>
            <w:r w:rsidRPr="00BA34A9">
              <w:rPr>
                <w:rFonts w:ascii="Arial" w:hAnsi="Arial" w:cs="Arial"/>
                <w:sz w:val="22"/>
                <w:szCs w:val="22"/>
                <w:lang w:val="es-ES"/>
              </w:rPr>
              <w:t xml:space="preserve"> 2.300. Se encuentran suelos jóvenes en algunas áreas limitados por contactos líticos. </w:t>
            </w:r>
          </w:p>
        </w:tc>
      </w:tr>
      <w:tr w:rsidR="00683DD3" w:rsidRPr="00BA34A9" w:rsidTr="00E47A7B">
        <w:trPr>
          <w:jc w:val="center"/>
        </w:trPr>
        <w:tc>
          <w:tcPr>
            <w:tcW w:w="1526" w:type="dxa"/>
            <w:vMerge/>
            <w:vAlign w:val="center"/>
          </w:tcPr>
          <w:p w:rsidR="00683DD3" w:rsidRPr="00BA34A9" w:rsidRDefault="00683DD3" w:rsidP="00E47A7B">
            <w:pPr>
              <w:rPr>
                <w:rFonts w:ascii="Arial" w:hAnsi="Arial" w:cs="Arial"/>
                <w:sz w:val="22"/>
                <w:szCs w:val="22"/>
                <w:lang w:val="es-ES"/>
              </w:rPr>
            </w:pPr>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Montañas </w:t>
            </w:r>
            <w:proofErr w:type="spellStart"/>
            <w:r w:rsidRPr="00BA34A9">
              <w:rPr>
                <w:rFonts w:ascii="Arial" w:hAnsi="Arial" w:cs="Arial"/>
                <w:sz w:val="22"/>
                <w:szCs w:val="22"/>
                <w:lang w:val="es-ES"/>
              </w:rPr>
              <w:t>erosionales</w:t>
            </w:r>
            <w:proofErr w:type="spellEnd"/>
            <w:r w:rsidRPr="00BA34A9">
              <w:rPr>
                <w:rFonts w:ascii="Arial" w:hAnsi="Arial" w:cs="Arial"/>
                <w:sz w:val="22"/>
                <w:szCs w:val="22"/>
                <w:lang w:val="es-ES"/>
              </w:rPr>
              <w:t xml:space="preserve"> en conglomerados y </w:t>
            </w:r>
            <w:proofErr w:type="spellStart"/>
            <w:r w:rsidRPr="00BA34A9">
              <w:rPr>
                <w:rFonts w:ascii="Arial" w:hAnsi="Arial" w:cs="Arial"/>
                <w:sz w:val="22"/>
                <w:szCs w:val="22"/>
                <w:lang w:val="es-ES"/>
              </w:rPr>
              <w:t>lodolitas</w:t>
            </w:r>
            <w:proofErr w:type="spellEnd"/>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Unidad de paisaje con rango altitudinal entre los </w:t>
            </w:r>
            <w:smartTag w:uri="urn:schemas-microsoft-com:office:smarttags" w:element="metricconverter">
              <w:smartTagPr>
                <w:attr w:name="ProductID" w:val="2.700 a"/>
              </w:smartTagPr>
              <w:r w:rsidRPr="00BA34A9">
                <w:rPr>
                  <w:rFonts w:ascii="Arial" w:hAnsi="Arial" w:cs="Arial"/>
                  <w:sz w:val="22"/>
                  <w:szCs w:val="22"/>
                  <w:lang w:val="es-ES"/>
                </w:rPr>
                <w:t>2.700 a</w:t>
              </w:r>
            </w:smartTag>
            <w:r w:rsidRPr="00BA34A9">
              <w:rPr>
                <w:rFonts w:ascii="Arial" w:hAnsi="Arial" w:cs="Arial"/>
                <w:sz w:val="22"/>
                <w:szCs w:val="22"/>
                <w:lang w:val="es-ES"/>
              </w:rPr>
              <w:t xml:space="preserve"> </w:t>
            </w:r>
            <w:smartTag w:uri="urn:schemas-microsoft-com:office:smarttags" w:element="metricconverter">
              <w:smartTagPr>
                <w:attr w:name="ProductID" w:val="2.000 m"/>
              </w:smartTagPr>
              <w:r w:rsidRPr="00BA34A9">
                <w:rPr>
                  <w:rFonts w:ascii="Arial" w:hAnsi="Arial" w:cs="Arial"/>
                  <w:sz w:val="22"/>
                  <w:szCs w:val="22"/>
                  <w:lang w:val="es-ES"/>
                </w:rPr>
                <w:t>2.000 m</w:t>
              </w:r>
            </w:smartTag>
            <w:r w:rsidRPr="00BA34A9">
              <w:rPr>
                <w:rFonts w:ascii="Arial" w:hAnsi="Arial" w:cs="Arial"/>
                <w:sz w:val="22"/>
                <w:szCs w:val="22"/>
                <w:lang w:val="es-ES"/>
              </w:rPr>
              <w:t xml:space="preserve">. Área con un relieve fuerte con rasgos estructurales marcados (plegamiento). </w:t>
            </w:r>
          </w:p>
        </w:tc>
      </w:tr>
      <w:tr w:rsidR="00683DD3" w:rsidRPr="00BA34A9" w:rsidTr="00E47A7B">
        <w:trPr>
          <w:jc w:val="center"/>
        </w:trPr>
        <w:tc>
          <w:tcPr>
            <w:tcW w:w="1526" w:type="dxa"/>
            <w:vMerge w:val="restart"/>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Relieve Montañoso </w:t>
            </w:r>
            <w:proofErr w:type="spellStart"/>
            <w:r w:rsidRPr="00BA34A9">
              <w:rPr>
                <w:rFonts w:ascii="Arial" w:hAnsi="Arial" w:cs="Arial"/>
                <w:sz w:val="22"/>
                <w:szCs w:val="22"/>
                <w:lang w:val="es-ES"/>
              </w:rPr>
              <w:t>fluvio-erosional</w:t>
            </w:r>
            <w:proofErr w:type="spellEnd"/>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Montañas ramificadas en lavas </w:t>
            </w:r>
            <w:proofErr w:type="spellStart"/>
            <w:r w:rsidRPr="00BA34A9">
              <w:rPr>
                <w:rFonts w:ascii="Arial" w:hAnsi="Arial" w:cs="Arial"/>
                <w:sz w:val="22"/>
                <w:szCs w:val="22"/>
                <w:lang w:val="es-ES"/>
              </w:rPr>
              <w:t>andesiticas</w:t>
            </w:r>
            <w:proofErr w:type="spellEnd"/>
            <w:r w:rsidRPr="00BA34A9">
              <w:rPr>
                <w:rFonts w:ascii="Arial" w:hAnsi="Arial" w:cs="Arial"/>
                <w:sz w:val="22"/>
                <w:szCs w:val="22"/>
                <w:lang w:val="es-ES"/>
              </w:rPr>
              <w:t xml:space="preserve">, </w:t>
            </w:r>
            <w:proofErr w:type="spellStart"/>
            <w:r w:rsidRPr="00BA34A9">
              <w:rPr>
                <w:rFonts w:ascii="Arial" w:hAnsi="Arial" w:cs="Arial"/>
                <w:sz w:val="22"/>
                <w:szCs w:val="22"/>
                <w:lang w:val="es-ES"/>
              </w:rPr>
              <w:t>riolitas</w:t>
            </w:r>
            <w:proofErr w:type="spellEnd"/>
            <w:r w:rsidRPr="00BA34A9">
              <w:rPr>
                <w:rFonts w:ascii="Arial" w:hAnsi="Arial" w:cs="Arial"/>
                <w:sz w:val="22"/>
                <w:szCs w:val="22"/>
                <w:lang w:val="es-ES"/>
              </w:rPr>
              <w:t xml:space="preserve"> y tobas</w:t>
            </w:r>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Paisaje con limite altitudinal entre </w:t>
            </w:r>
            <w:smartTag w:uri="urn:schemas-microsoft-com:office:smarttags" w:element="metricconverter">
              <w:smartTagPr>
                <w:attr w:name="ProductID" w:val="1.200 a"/>
              </w:smartTagPr>
              <w:r w:rsidRPr="00BA34A9">
                <w:rPr>
                  <w:rFonts w:ascii="Arial" w:hAnsi="Arial" w:cs="Arial"/>
                  <w:sz w:val="22"/>
                  <w:szCs w:val="22"/>
                  <w:lang w:val="es-ES"/>
                </w:rPr>
                <w:t>1.200 a</w:t>
              </w:r>
            </w:smartTag>
            <w:r w:rsidRPr="00BA34A9">
              <w:rPr>
                <w:rFonts w:ascii="Arial" w:hAnsi="Arial" w:cs="Arial"/>
                <w:sz w:val="22"/>
                <w:szCs w:val="22"/>
                <w:lang w:val="es-ES"/>
              </w:rPr>
              <w:t xml:space="preserve"> </w:t>
            </w:r>
            <w:smartTag w:uri="urn:schemas-microsoft-com:office:smarttags" w:element="metricconverter">
              <w:smartTagPr>
                <w:attr w:name="ProductID" w:val="2.000 m"/>
              </w:smartTagPr>
              <w:r w:rsidRPr="00BA34A9">
                <w:rPr>
                  <w:rFonts w:ascii="Arial" w:hAnsi="Arial" w:cs="Arial"/>
                  <w:sz w:val="22"/>
                  <w:szCs w:val="22"/>
                  <w:lang w:val="es-ES"/>
                </w:rPr>
                <w:t>2.000 m</w:t>
              </w:r>
            </w:smartTag>
            <w:r w:rsidRPr="00BA34A9">
              <w:rPr>
                <w:rFonts w:ascii="Arial" w:hAnsi="Arial" w:cs="Arial"/>
                <w:sz w:val="22"/>
                <w:szCs w:val="22"/>
                <w:lang w:val="es-ES"/>
              </w:rPr>
              <w:t xml:space="preserve">. Las pendientes son fuertes entre un </w:t>
            </w:r>
            <w:smartTag w:uri="urn:schemas-microsoft-com:office:smarttags" w:element="metricconverter">
              <w:smartTagPr>
                <w:attr w:name="ProductID" w:val="50 a"/>
              </w:smartTagPr>
              <w:r w:rsidRPr="00BA34A9">
                <w:rPr>
                  <w:rFonts w:ascii="Arial" w:hAnsi="Arial" w:cs="Arial"/>
                  <w:sz w:val="22"/>
                  <w:szCs w:val="22"/>
                  <w:lang w:val="es-ES"/>
                </w:rPr>
                <w:t>50 a</w:t>
              </w:r>
            </w:smartTag>
            <w:r w:rsidRPr="00BA34A9">
              <w:rPr>
                <w:rFonts w:ascii="Arial" w:hAnsi="Arial" w:cs="Arial"/>
                <w:sz w:val="22"/>
                <w:szCs w:val="22"/>
                <w:lang w:val="es-ES"/>
              </w:rPr>
              <w:t xml:space="preserve"> 75 % y aún mayores sobres las que han evolucionado suelos.</w:t>
            </w:r>
          </w:p>
        </w:tc>
      </w:tr>
      <w:tr w:rsidR="00683DD3" w:rsidRPr="00BA34A9" w:rsidTr="00E47A7B">
        <w:trPr>
          <w:jc w:val="center"/>
        </w:trPr>
        <w:tc>
          <w:tcPr>
            <w:tcW w:w="1526" w:type="dxa"/>
            <w:vMerge/>
            <w:vAlign w:val="center"/>
          </w:tcPr>
          <w:p w:rsidR="00683DD3" w:rsidRPr="00BA34A9" w:rsidRDefault="00683DD3" w:rsidP="00E47A7B">
            <w:pPr>
              <w:rPr>
                <w:rFonts w:ascii="Arial" w:hAnsi="Arial" w:cs="Arial"/>
                <w:sz w:val="22"/>
                <w:szCs w:val="22"/>
              </w:rPr>
            </w:pPr>
          </w:p>
        </w:tc>
        <w:tc>
          <w:tcPr>
            <w:tcW w:w="2268" w:type="dxa"/>
            <w:vAlign w:val="center"/>
          </w:tcPr>
          <w:p w:rsidR="00683DD3" w:rsidRPr="00BA34A9" w:rsidRDefault="00683DD3" w:rsidP="00E47A7B">
            <w:pPr>
              <w:rPr>
                <w:rFonts w:ascii="Arial" w:hAnsi="Arial" w:cs="Arial"/>
                <w:sz w:val="22"/>
                <w:szCs w:val="22"/>
              </w:rPr>
            </w:pPr>
            <w:r w:rsidRPr="00BA34A9">
              <w:rPr>
                <w:rFonts w:ascii="Arial" w:hAnsi="Arial" w:cs="Arial"/>
                <w:sz w:val="22"/>
                <w:szCs w:val="22"/>
                <w:lang w:val="es-ES"/>
              </w:rPr>
              <w:t>Montañas ramificadas en granitos</w:t>
            </w:r>
          </w:p>
        </w:tc>
        <w:tc>
          <w:tcPr>
            <w:tcW w:w="5469" w:type="dxa"/>
            <w:vAlign w:val="center"/>
          </w:tcPr>
          <w:p w:rsidR="00683DD3" w:rsidRPr="00BA34A9" w:rsidRDefault="00683DD3" w:rsidP="00E47A7B">
            <w:pPr>
              <w:jc w:val="both"/>
              <w:rPr>
                <w:rFonts w:ascii="Arial" w:hAnsi="Arial" w:cs="Arial"/>
                <w:sz w:val="22"/>
                <w:szCs w:val="22"/>
              </w:rPr>
            </w:pPr>
            <w:r w:rsidRPr="00BA34A9">
              <w:rPr>
                <w:rFonts w:ascii="Arial" w:hAnsi="Arial" w:cs="Arial"/>
                <w:sz w:val="22"/>
                <w:szCs w:val="22"/>
                <w:lang w:val="es-ES"/>
              </w:rPr>
              <w:t xml:space="preserve">Unidad de paisaje entre los </w:t>
            </w:r>
            <w:smartTag w:uri="urn:schemas-microsoft-com:office:smarttags" w:element="metricconverter">
              <w:smartTagPr>
                <w:attr w:name="ProductID" w:val="2.000 a"/>
              </w:smartTagPr>
              <w:r w:rsidRPr="00BA34A9">
                <w:rPr>
                  <w:rFonts w:ascii="Arial" w:hAnsi="Arial" w:cs="Arial"/>
                  <w:sz w:val="22"/>
                  <w:szCs w:val="22"/>
                  <w:lang w:val="es-ES"/>
                </w:rPr>
                <w:t>2.000 a</w:t>
              </w:r>
            </w:smartTag>
            <w:r w:rsidRPr="00BA34A9">
              <w:rPr>
                <w:rFonts w:ascii="Arial" w:hAnsi="Arial" w:cs="Arial"/>
                <w:sz w:val="22"/>
                <w:szCs w:val="22"/>
                <w:lang w:val="es-ES"/>
              </w:rPr>
              <w:t xml:space="preserve"> </w:t>
            </w:r>
            <w:smartTag w:uri="urn:schemas-microsoft-com:office:smarttags" w:element="metricconverter">
              <w:smartTagPr>
                <w:attr w:name="ProductID" w:val="1.000 m"/>
              </w:smartTagPr>
              <w:r w:rsidRPr="00BA34A9">
                <w:rPr>
                  <w:rFonts w:ascii="Arial" w:hAnsi="Arial" w:cs="Arial"/>
                  <w:sz w:val="22"/>
                  <w:szCs w:val="22"/>
                  <w:lang w:val="es-ES"/>
                </w:rPr>
                <w:t>1.000 m</w:t>
              </w:r>
            </w:smartTag>
            <w:r w:rsidRPr="00BA34A9">
              <w:rPr>
                <w:rFonts w:ascii="Arial" w:hAnsi="Arial" w:cs="Arial"/>
                <w:sz w:val="22"/>
                <w:szCs w:val="22"/>
                <w:lang w:val="es-ES"/>
              </w:rPr>
              <w:t xml:space="preserve">. Presenta un relieve fuerte de pendientes </w:t>
            </w:r>
            <w:smartTag w:uri="urn:schemas-microsoft-com:office:smarttags" w:element="metricconverter">
              <w:smartTagPr>
                <w:attr w:name="ProductID" w:val="50 a"/>
              </w:smartTagPr>
              <w:r w:rsidRPr="00BA34A9">
                <w:rPr>
                  <w:rFonts w:ascii="Arial" w:hAnsi="Arial" w:cs="Arial"/>
                  <w:sz w:val="22"/>
                  <w:szCs w:val="22"/>
                  <w:lang w:val="es-ES"/>
                </w:rPr>
                <w:t>50 a</w:t>
              </w:r>
            </w:smartTag>
            <w:r w:rsidRPr="00BA34A9">
              <w:rPr>
                <w:rFonts w:ascii="Arial" w:hAnsi="Arial" w:cs="Arial"/>
                <w:sz w:val="22"/>
                <w:szCs w:val="22"/>
                <w:lang w:val="es-ES"/>
              </w:rPr>
              <w:t xml:space="preserve"> 75 % y aún mayores con escarpes </w:t>
            </w:r>
            <w:proofErr w:type="spellStart"/>
            <w:r w:rsidRPr="00BA34A9">
              <w:rPr>
                <w:rFonts w:ascii="Arial" w:hAnsi="Arial" w:cs="Arial"/>
                <w:sz w:val="22"/>
                <w:szCs w:val="22"/>
                <w:lang w:val="es-ES"/>
              </w:rPr>
              <w:t>subverticales</w:t>
            </w:r>
            <w:proofErr w:type="spellEnd"/>
            <w:r w:rsidRPr="00BA34A9">
              <w:rPr>
                <w:rFonts w:ascii="Arial" w:hAnsi="Arial" w:cs="Arial"/>
                <w:sz w:val="22"/>
                <w:szCs w:val="22"/>
                <w:lang w:val="es-ES"/>
              </w:rPr>
              <w:t>, sobre los que se desarrollan suelos jóvenes  con limitaciones por contactos líticos.</w:t>
            </w:r>
          </w:p>
        </w:tc>
      </w:tr>
      <w:tr w:rsidR="00683DD3" w:rsidRPr="00BA34A9" w:rsidTr="00E47A7B">
        <w:trPr>
          <w:jc w:val="center"/>
        </w:trPr>
        <w:tc>
          <w:tcPr>
            <w:tcW w:w="1526" w:type="dxa"/>
            <w:vMerge w:val="restart"/>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Relieve Montañoso Estructural- </w:t>
            </w:r>
            <w:proofErr w:type="spellStart"/>
            <w:r w:rsidRPr="00BA34A9">
              <w:rPr>
                <w:rFonts w:ascii="Arial" w:hAnsi="Arial" w:cs="Arial"/>
                <w:sz w:val="22"/>
                <w:szCs w:val="22"/>
                <w:lang w:val="es-ES"/>
              </w:rPr>
              <w:t>denudativo</w:t>
            </w:r>
            <w:proofErr w:type="spellEnd"/>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Montaña </w:t>
            </w:r>
            <w:proofErr w:type="spellStart"/>
            <w:r w:rsidRPr="00BA34A9">
              <w:rPr>
                <w:rFonts w:ascii="Arial" w:hAnsi="Arial" w:cs="Arial"/>
                <w:sz w:val="22"/>
                <w:szCs w:val="22"/>
                <w:lang w:val="es-ES"/>
              </w:rPr>
              <w:t>homoclinal</w:t>
            </w:r>
            <w:proofErr w:type="spellEnd"/>
            <w:r w:rsidRPr="00BA34A9">
              <w:rPr>
                <w:rFonts w:ascii="Arial" w:hAnsi="Arial" w:cs="Arial"/>
                <w:sz w:val="22"/>
                <w:szCs w:val="22"/>
                <w:lang w:val="es-ES"/>
              </w:rPr>
              <w:t xml:space="preserve"> en  </w:t>
            </w:r>
            <w:proofErr w:type="spellStart"/>
            <w:r w:rsidRPr="00BA34A9">
              <w:rPr>
                <w:rFonts w:ascii="Arial" w:hAnsi="Arial" w:cs="Arial"/>
                <w:sz w:val="22"/>
                <w:szCs w:val="22"/>
                <w:lang w:val="es-ES"/>
              </w:rPr>
              <w:t>lutitas</w:t>
            </w:r>
            <w:proofErr w:type="spellEnd"/>
            <w:r w:rsidRPr="00BA34A9">
              <w:rPr>
                <w:rFonts w:ascii="Arial" w:hAnsi="Arial" w:cs="Arial"/>
                <w:sz w:val="22"/>
                <w:szCs w:val="22"/>
                <w:lang w:val="es-ES"/>
              </w:rPr>
              <w:t xml:space="preserve"> y calizas</w:t>
            </w:r>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Unidad de fuertes pendientes. Presenta un relieve fuerte en donde predominan suelos poco evolucionados. </w:t>
            </w:r>
          </w:p>
        </w:tc>
      </w:tr>
      <w:tr w:rsidR="00683DD3" w:rsidRPr="00BA34A9" w:rsidTr="00E47A7B">
        <w:trPr>
          <w:jc w:val="center"/>
        </w:trPr>
        <w:tc>
          <w:tcPr>
            <w:tcW w:w="1526" w:type="dxa"/>
            <w:vMerge/>
            <w:vAlign w:val="center"/>
          </w:tcPr>
          <w:p w:rsidR="00683DD3" w:rsidRPr="00BA34A9" w:rsidRDefault="00683DD3" w:rsidP="00E47A7B">
            <w:pPr>
              <w:rPr>
                <w:rFonts w:ascii="Arial" w:hAnsi="Arial" w:cs="Arial"/>
                <w:sz w:val="22"/>
                <w:szCs w:val="22"/>
              </w:rPr>
            </w:pPr>
          </w:p>
        </w:tc>
        <w:tc>
          <w:tcPr>
            <w:tcW w:w="2268" w:type="dxa"/>
            <w:vAlign w:val="center"/>
          </w:tcPr>
          <w:p w:rsidR="00683DD3" w:rsidRPr="00BA34A9" w:rsidRDefault="00683DD3" w:rsidP="00E47A7B">
            <w:pPr>
              <w:rPr>
                <w:rFonts w:ascii="Arial" w:hAnsi="Arial" w:cs="Arial"/>
                <w:sz w:val="22"/>
                <w:szCs w:val="22"/>
              </w:rPr>
            </w:pPr>
            <w:r w:rsidRPr="00BA34A9">
              <w:rPr>
                <w:rFonts w:ascii="Arial" w:hAnsi="Arial" w:cs="Arial"/>
                <w:sz w:val="22"/>
                <w:szCs w:val="22"/>
                <w:lang w:val="es-ES"/>
              </w:rPr>
              <w:t xml:space="preserve">Montaña </w:t>
            </w:r>
            <w:proofErr w:type="spellStart"/>
            <w:r w:rsidRPr="00BA34A9">
              <w:rPr>
                <w:rFonts w:ascii="Arial" w:hAnsi="Arial" w:cs="Arial"/>
                <w:sz w:val="22"/>
                <w:szCs w:val="22"/>
                <w:lang w:val="es-ES"/>
              </w:rPr>
              <w:t>homoclinal</w:t>
            </w:r>
            <w:proofErr w:type="spellEnd"/>
            <w:r w:rsidRPr="00BA34A9">
              <w:rPr>
                <w:rFonts w:ascii="Arial" w:hAnsi="Arial" w:cs="Arial"/>
                <w:sz w:val="22"/>
                <w:szCs w:val="22"/>
                <w:lang w:val="es-ES"/>
              </w:rPr>
              <w:t xml:space="preserve"> en conglomerados y </w:t>
            </w:r>
            <w:proofErr w:type="spellStart"/>
            <w:r w:rsidRPr="00BA34A9">
              <w:rPr>
                <w:rFonts w:ascii="Arial" w:hAnsi="Arial" w:cs="Arial"/>
                <w:sz w:val="22"/>
                <w:szCs w:val="22"/>
                <w:lang w:val="es-ES"/>
              </w:rPr>
              <w:t>lodolitas</w:t>
            </w:r>
            <w:proofErr w:type="spellEnd"/>
          </w:p>
        </w:tc>
        <w:tc>
          <w:tcPr>
            <w:tcW w:w="5469" w:type="dxa"/>
            <w:vAlign w:val="center"/>
          </w:tcPr>
          <w:p w:rsidR="00683DD3" w:rsidRPr="00BA34A9" w:rsidRDefault="00683DD3" w:rsidP="00E47A7B">
            <w:pPr>
              <w:jc w:val="both"/>
              <w:rPr>
                <w:rFonts w:ascii="Arial" w:hAnsi="Arial" w:cs="Arial"/>
                <w:sz w:val="22"/>
                <w:szCs w:val="22"/>
              </w:rPr>
            </w:pPr>
            <w:r w:rsidRPr="00BA34A9">
              <w:rPr>
                <w:rFonts w:ascii="Arial" w:hAnsi="Arial" w:cs="Arial"/>
                <w:sz w:val="22"/>
                <w:szCs w:val="22"/>
                <w:lang w:val="es-ES"/>
              </w:rPr>
              <w:t>Presenta un relieve fuerte en donde predominan suelos poco evolucionados.</w:t>
            </w:r>
          </w:p>
        </w:tc>
      </w:tr>
      <w:tr w:rsidR="00683DD3" w:rsidRPr="00BA34A9" w:rsidTr="00E47A7B">
        <w:trPr>
          <w:trHeight w:val="283"/>
          <w:jc w:val="center"/>
        </w:trPr>
        <w:tc>
          <w:tcPr>
            <w:tcW w:w="1526"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lastRenderedPageBreak/>
              <w:t xml:space="preserve">Relieve Montañoso </w:t>
            </w:r>
            <w:proofErr w:type="spellStart"/>
            <w:r w:rsidRPr="00BA34A9">
              <w:rPr>
                <w:rFonts w:ascii="Arial" w:hAnsi="Arial" w:cs="Arial"/>
                <w:sz w:val="22"/>
                <w:szCs w:val="22"/>
                <w:lang w:val="es-ES"/>
              </w:rPr>
              <w:t>fluvio-erosional</w:t>
            </w:r>
            <w:proofErr w:type="spellEnd"/>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Montañas ramificadas en lavas </w:t>
            </w:r>
            <w:proofErr w:type="spellStart"/>
            <w:r w:rsidRPr="00BA34A9">
              <w:rPr>
                <w:rFonts w:ascii="Arial" w:hAnsi="Arial" w:cs="Arial"/>
                <w:sz w:val="22"/>
                <w:szCs w:val="22"/>
                <w:lang w:val="es-ES"/>
              </w:rPr>
              <w:t>andesiticas</w:t>
            </w:r>
            <w:proofErr w:type="spellEnd"/>
            <w:r w:rsidRPr="00BA34A9">
              <w:rPr>
                <w:rFonts w:ascii="Arial" w:hAnsi="Arial" w:cs="Arial"/>
                <w:sz w:val="22"/>
                <w:szCs w:val="22"/>
                <w:lang w:val="es-ES"/>
              </w:rPr>
              <w:t xml:space="preserve">, </w:t>
            </w:r>
            <w:proofErr w:type="spellStart"/>
            <w:r w:rsidRPr="00BA34A9">
              <w:rPr>
                <w:rFonts w:ascii="Arial" w:hAnsi="Arial" w:cs="Arial"/>
                <w:sz w:val="22"/>
                <w:szCs w:val="22"/>
                <w:lang w:val="es-ES"/>
              </w:rPr>
              <w:t>riolitas</w:t>
            </w:r>
            <w:proofErr w:type="spellEnd"/>
            <w:r w:rsidRPr="00BA34A9">
              <w:rPr>
                <w:rFonts w:ascii="Arial" w:hAnsi="Arial" w:cs="Arial"/>
                <w:sz w:val="22"/>
                <w:szCs w:val="22"/>
                <w:lang w:val="es-ES"/>
              </w:rPr>
              <w:t xml:space="preserve"> y tobas</w:t>
            </w:r>
          </w:p>
        </w:tc>
        <w:tc>
          <w:tcPr>
            <w:tcW w:w="5469" w:type="dxa"/>
            <w:vAlign w:val="center"/>
          </w:tcPr>
          <w:p w:rsidR="00683DD3" w:rsidRPr="00BA34A9" w:rsidRDefault="00683DD3" w:rsidP="00E47A7B">
            <w:pPr>
              <w:jc w:val="both"/>
              <w:rPr>
                <w:rFonts w:ascii="Arial" w:hAnsi="Arial" w:cs="Arial"/>
                <w:sz w:val="22"/>
                <w:szCs w:val="22"/>
                <w:lang w:val="es-ES"/>
              </w:rPr>
            </w:pPr>
          </w:p>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Paisaje con limite altitudinal entre </w:t>
            </w:r>
            <w:smartTag w:uri="urn:schemas-microsoft-com:office:smarttags" w:element="metricconverter">
              <w:smartTagPr>
                <w:attr w:name="ProductID" w:val="1.200 a"/>
              </w:smartTagPr>
              <w:r w:rsidRPr="00BA34A9">
                <w:rPr>
                  <w:rFonts w:ascii="Arial" w:hAnsi="Arial" w:cs="Arial"/>
                  <w:sz w:val="22"/>
                  <w:szCs w:val="22"/>
                  <w:lang w:val="es-ES"/>
                </w:rPr>
                <w:t>1.200 a</w:t>
              </w:r>
            </w:smartTag>
            <w:r w:rsidRPr="00BA34A9">
              <w:rPr>
                <w:rFonts w:ascii="Arial" w:hAnsi="Arial" w:cs="Arial"/>
                <w:sz w:val="22"/>
                <w:szCs w:val="22"/>
                <w:lang w:val="es-ES"/>
              </w:rPr>
              <w:t xml:space="preserve"> </w:t>
            </w:r>
            <w:smartTag w:uri="urn:schemas-microsoft-com:office:smarttags" w:element="metricconverter">
              <w:smartTagPr>
                <w:attr w:name="ProductID" w:val="2.000 m"/>
              </w:smartTagPr>
              <w:r w:rsidRPr="00BA34A9">
                <w:rPr>
                  <w:rFonts w:ascii="Arial" w:hAnsi="Arial" w:cs="Arial"/>
                  <w:sz w:val="22"/>
                  <w:szCs w:val="22"/>
                  <w:lang w:val="es-ES"/>
                </w:rPr>
                <w:t>2.000 m</w:t>
              </w:r>
            </w:smartTag>
            <w:r w:rsidRPr="00BA34A9">
              <w:rPr>
                <w:rFonts w:ascii="Arial" w:hAnsi="Arial" w:cs="Arial"/>
                <w:sz w:val="22"/>
                <w:szCs w:val="22"/>
                <w:lang w:val="es-ES"/>
              </w:rPr>
              <w:t xml:space="preserve">, Las pendientes son fuertes entre un </w:t>
            </w:r>
            <w:smartTag w:uri="urn:schemas-microsoft-com:office:smarttags" w:element="metricconverter">
              <w:smartTagPr>
                <w:attr w:name="ProductID" w:val="50 a"/>
              </w:smartTagPr>
              <w:r w:rsidRPr="00BA34A9">
                <w:rPr>
                  <w:rFonts w:ascii="Arial" w:hAnsi="Arial" w:cs="Arial"/>
                  <w:sz w:val="22"/>
                  <w:szCs w:val="22"/>
                  <w:lang w:val="es-ES"/>
                </w:rPr>
                <w:t>50 a</w:t>
              </w:r>
            </w:smartTag>
            <w:r w:rsidRPr="00BA34A9">
              <w:rPr>
                <w:rFonts w:ascii="Arial" w:hAnsi="Arial" w:cs="Arial"/>
                <w:sz w:val="22"/>
                <w:szCs w:val="22"/>
                <w:lang w:val="es-ES"/>
              </w:rPr>
              <w:t xml:space="preserve"> 75 % y aún mayores sobre las que han evolucionado suelos.</w:t>
            </w:r>
          </w:p>
        </w:tc>
      </w:tr>
      <w:tr w:rsidR="00683DD3" w:rsidRPr="00BA34A9" w:rsidTr="00E47A7B">
        <w:trPr>
          <w:jc w:val="center"/>
        </w:trPr>
        <w:tc>
          <w:tcPr>
            <w:tcW w:w="1526" w:type="dxa"/>
            <w:vMerge w:val="restart"/>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Relieve Montañoso Estructural- </w:t>
            </w:r>
            <w:proofErr w:type="spellStart"/>
            <w:r w:rsidRPr="00BA34A9">
              <w:rPr>
                <w:rFonts w:ascii="Arial" w:hAnsi="Arial" w:cs="Arial"/>
                <w:sz w:val="22"/>
                <w:szCs w:val="22"/>
                <w:lang w:val="es-ES"/>
              </w:rPr>
              <w:t>denudativo</w:t>
            </w:r>
            <w:proofErr w:type="spellEnd"/>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Montaña </w:t>
            </w:r>
            <w:proofErr w:type="spellStart"/>
            <w:r w:rsidRPr="00BA34A9">
              <w:rPr>
                <w:rFonts w:ascii="Arial" w:hAnsi="Arial" w:cs="Arial"/>
                <w:sz w:val="22"/>
                <w:szCs w:val="22"/>
                <w:lang w:val="es-ES"/>
              </w:rPr>
              <w:t>homoclinal</w:t>
            </w:r>
            <w:proofErr w:type="spellEnd"/>
            <w:r w:rsidRPr="00BA34A9">
              <w:rPr>
                <w:rFonts w:ascii="Arial" w:hAnsi="Arial" w:cs="Arial"/>
                <w:sz w:val="22"/>
                <w:szCs w:val="22"/>
                <w:lang w:val="es-ES"/>
              </w:rPr>
              <w:t xml:space="preserve"> en  </w:t>
            </w:r>
            <w:proofErr w:type="spellStart"/>
            <w:r w:rsidRPr="00BA34A9">
              <w:rPr>
                <w:rFonts w:ascii="Arial" w:hAnsi="Arial" w:cs="Arial"/>
                <w:sz w:val="22"/>
                <w:szCs w:val="22"/>
                <w:lang w:val="es-ES"/>
              </w:rPr>
              <w:t>lutitas</w:t>
            </w:r>
            <w:proofErr w:type="spellEnd"/>
            <w:r w:rsidRPr="00BA34A9">
              <w:rPr>
                <w:rFonts w:ascii="Arial" w:hAnsi="Arial" w:cs="Arial"/>
                <w:sz w:val="22"/>
                <w:szCs w:val="22"/>
                <w:lang w:val="es-ES"/>
              </w:rPr>
              <w:t xml:space="preserve"> y calizas</w:t>
            </w:r>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Unidad de paisaje de poca extensión  y fuertes pendientes. Predominan suelos poco evolucionados.</w:t>
            </w:r>
          </w:p>
        </w:tc>
      </w:tr>
      <w:tr w:rsidR="00683DD3" w:rsidRPr="00BA34A9" w:rsidTr="00E47A7B">
        <w:trPr>
          <w:jc w:val="center"/>
        </w:trPr>
        <w:tc>
          <w:tcPr>
            <w:tcW w:w="1526" w:type="dxa"/>
            <w:vMerge/>
            <w:vAlign w:val="center"/>
          </w:tcPr>
          <w:p w:rsidR="00683DD3" w:rsidRPr="00BA34A9" w:rsidRDefault="00683DD3" w:rsidP="00E47A7B">
            <w:pPr>
              <w:rPr>
                <w:rFonts w:ascii="Arial" w:hAnsi="Arial" w:cs="Arial"/>
                <w:sz w:val="22"/>
                <w:szCs w:val="22"/>
                <w:lang w:val="es-ES"/>
              </w:rPr>
            </w:pPr>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Montaña </w:t>
            </w:r>
            <w:proofErr w:type="spellStart"/>
            <w:r w:rsidRPr="00BA34A9">
              <w:rPr>
                <w:rFonts w:ascii="Arial" w:hAnsi="Arial" w:cs="Arial"/>
                <w:sz w:val="22"/>
                <w:szCs w:val="22"/>
                <w:lang w:val="es-ES"/>
              </w:rPr>
              <w:t>homoclinal</w:t>
            </w:r>
            <w:proofErr w:type="spellEnd"/>
            <w:r w:rsidRPr="00BA34A9">
              <w:rPr>
                <w:rFonts w:ascii="Arial" w:hAnsi="Arial" w:cs="Arial"/>
                <w:sz w:val="22"/>
                <w:szCs w:val="22"/>
                <w:lang w:val="es-ES"/>
              </w:rPr>
              <w:t xml:space="preserve"> en conglomerados y </w:t>
            </w:r>
            <w:proofErr w:type="spellStart"/>
            <w:r w:rsidRPr="00BA34A9">
              <w:rPr>
                <w:rFonts w:ascii="Arial" w:hAnsi="Arial" w:cs="Arial"/>
                <w:sz w:val="22"/>
                <w:szCs w:val="22"/>
                <w:lang w:val="es-ES"/>
              </w:rPr>
              <w:t>lodolitas</w:t>
            </w:r>
            <w:proofErr w:type="spellEnd"/>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 Unidad con fuertes pendientes donde predominan suelos poco evolucionados.</w:t>
            </w:r>
          </w:p>
        </w:tc>
      </w:tr>
      <w:tr w:rsidR="00683DD3" w:rsidRPr="00BA34A9" w:rsidTr="00E47A7B">
        <w:trPr>
          <w:jc w:val="center"/>
        </w:trPr>
        <w:tc>
          <w:tcPr>
            <w:tcW w:w="1526" w:type="dxa"/>
            <w:vMerge/>
            <w:vAlign w:val="center"/>
          </w:tcPr>
          <w:p w:rsidR="00683DD3" w:rsidRPr="00BA34A9" w:rsidRDefault="00683DD3" w:rsidP="00E47A7B">
            <w:pPr>
              <w:rPr>
                <w:rFonts w:ascii="Arial" w:hAnsi="Arial" w:cs="Arial"/>
                <w:sz w:val="22"/>
                <w:szCs w:val="22"/>
                <w:lang w:val="es-ES"/>
              </w:rPr>
            </w:pPr>
          </w:p>
        </w:tc>
        <w:tc>
          <w:tcPr>
            <w:tcW w:w="2268" w:type="dxa"/>
            <w:vAlign w:val="center"/>
          </w:tcPr>
          <w:p w:rsidR="00683DD3" w:rsidRPr="00BA34A9" w:rsidRDefault="00683DD3" w:rsidP="00E47A7B">
            <w:pPr>
              <w:rPr>
                <w:rFonts w:ascii="Arial" w:hAnsi="Arial" w:cs="Arial"/>
                <w:sz w:val="22"/>
                <w:szCs w:val="22"/>
                <w:lang w:val="es-ES"/>
              </w:rPr>
            </w:pPr>
            <w:proofErr w:type="spellStart"/>
            <w:r w:rsidRPr="00BA34A9">
              <w:rPr>
                <w:rFonts w:ascii="Arial" w:hAnsi="Arial" w:cs="Arial"/>
                <w:sz w:val="22"/>
                <w:szCs w:val="22"/>
                <w:lang w:val="es-ES"/>
              </w:rPr>
              <w:t>Coluvios</w:t>
            </w:r>
            <w:proofErr w:type="spellEnd"/>
          </w:p>
        </w:tc>
        <w:tc>
          <w:tcPr>
            <w:tcW w:w="5469" w:type="dxa"/>
            <w:vAlign w:val="center"/>
          </w:tcPr>
          <w:p w:rsidR="00683DD3" w:rsidRPr="00BA34A9" w:rsidRDefault="00683DD3" w:rsidP="00E47A7B">
            <w:pPr>
              <w:jc w:val="both"/>
              <w:rPr>
                <w:rFonts w:ascii="Arial" w:hAnsi="Arial" w:cs="Arial"/>
                <w:sz w:val="22"/>
                <w:szCs w:val="22"/>
                <w:lang w:val="es-ES"/>
              </w:rPr>
            </w:pPr>
            <w:r w:rsidRPr="00BA34A9">
              <w:rPr>
                <w:rFonts w:ascii="Arial" w:hAnsi="Arial" w:cs="Arial"/>
                <w:sz w:val="22"/>
                <w:szCs w:val="22"/>
                <w:lang w:val="es-ES"/>
              </w:rPr>
              <w:t xml:space="preserve">Unidad con pendientes de </w:t>
            </w:r>
            <w:smartTag w:uri="urn:schemas-microsoft-com:office:smarttags" w:element="metricconverter">
              <w:smartTagPr>
                <w:attr w:name="ProductID" w:val="25 a"/>
              </w:smartTagPr>
              <w:r w:rsidRPr="00BA34A9">
                <w:rPr>
                  <w:rFonts w:ascii="Arial" w:hAnsi="Arial" w:cs="Arial"/>
                  <w:sz w:val="22"/>
                  <w:szCs w:val="22"/>
                  <w:lang w:val="es-ES"/>
                </w:rPr>
                <w:t>25 a</w:t>
              </w:r>
            </w:smartTag>
            <w:r w:rsidRPr="00BA34A9">
              <w:rPr>
                <w:rFonts w:ascii="Arial" w:hAnsi="Arial" w:cs="Arial"/>
                <w:sz w:val="22"/>
                <w:szCs w:val="22"/>
                <w:lang w:val="es-ES"/>
              </w:rPr>
              <w:t xml:space="preserve"> 50%. Se encuentran suelos jóvenes.</w:t>
            </w:r>
          </w:p>
        </w:tc>
      </w:tr>
      <w:tr w:rsidR="00683DD3" w:rsidRPr="00BA34A9" w:rsidTr="00E47A7B">
        <w:trPr>
          <w:jc w:val="center"/>
        </w:trPr>
        <w:tc>
          <w:tcPr>
            <w:tcW w:w="1526"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Abanicos y valles aluviales bajos</w:t>
            </w:r>
          </w:p>
        </w:tc>
        <w:tc>
          <w:tcPr>
            <w:tcW w:w="2268" w:type="dxa"/>
            <w:vAlign w:val="center"/>
          </w:tcPr>
          <w:p w:rsidR="00683DD3" w:rsidRPr="00BA34A9" w:rsidRDefault="00683DD3" w:rsidP="00E47A7B">
            <w:pPr>
              <w:rPr>
                <w:rFonts w:ascii="Arial" w:hAnsi="Arial" w:cs="Arial"/>
                <w:sz w:val="22"/>
                <w:szCs w:val="22"/>
                <w:lang w:val="es-ES"/>
              </w:rPr>
            </w:pPr>
            <w:r w:rsidRPr="00BA34A9">
              <w:rPr>
                <w:rFonts w:ascii="Arial" w:hAnsi="Arial" w:cs="Arial"/>
                <w:sz w:val="22"/>
                <w:szCs w:val="22"/>
                <w:lang w:val="es-ES"/>
              </w:rPr>
              <w:t xml:space="preserve">Piedemonte aluvial </w:t>
            </w:r>
          </w:p>
        </w:tc>
        <w:tc>
          <w:tcPr>
            <w:tcW w:w="5469" w:type="dxa"/>
            <w:vAlign w:val="center"/>
          </w:tcPr>
          <w:p w:rsidR="00683DD3" w:rsidRPr="00BA34A9" w:rsidRDefault="00683DD3" w:rsidP="00E47A7B">
            <w:pPr>
              <w:jc w:val="both"/>
              <w:rPr>
                <w:rFonts w:ascii="Arial" w:hAnsi="Arial" w:cs="Arial"/>
                <w:color w:val="FF0000"/>
                <w:sz w:val="22"/>
                <w:szCs w:val="22"/>
                <w:lang w:val="es-ES"/>
              </w:rPr>
            </w:pPr>
            <w:r w:rsidRPr="00BA34A9">
              <w:rPr>
                <w:rFonts w:ascii="Arial" w:hAnsi="Arial" w:cs="Arial"/>
                <w:sz w:val="22"/>
                <w:szCs w:val="22"/>
                <w:lang w:val="es-MX"/>
              </w:rPr>
              <w:t xml:space="preserve">Unidad con pendientes de 5 – 25 %. Tienen su origen en flujos provenientes de la parte alta de la cuenca del Río Mocoa que han cubierto las geoformas preexistentes en la parte baja y prolongan su influencia hasta el contacto con el Río Mocoa,  donde se encuentra la parte distal. </w:t>
            </w:r>
          </w:p>
        </w:tc>
      </w:tr>
    </w:tbl>
    <w:p w:rsidR="00683DD3" w:rsidRPr="00BA34A9" w:rsidRDefault="00683DD3" w:rsidP="00683DD3">
      <w:pPr>
        <w:jc w:val="center"/>
        <w:rPr>
          <w:rStyle w:val="Emphasis"/>
        </w:rPr>
      </w:pPr>
      <w:r w:rsidRPr="00BA34A9">
        <w:rPr>
          <w:rStyle w:val="Emphasis"/>
        </w:rPr>
        <w:t>Fuente: POMCAS Microcuencas Quebrada Taruca, Conejo y Almorzadero</w:t>
      </w:r>
      <w:r>
        <w:rPr>
          <w:rStyle w:val="Emphasis"/>
        </w:rPr>
        <w:t>.</w:t>
      </w:r>
    </w:p>
    <w:p w:rsidR="00683DD3" w:rsidRDefault="00683DD3" w:rsidP="00683DD3">
      <w:pPr>
        <w:rPr>
          <w:rFonts w:ascii="Arial" w:hAnsi="Arial" w:cs="Arial"/>
          <w:b/>
          <w:sz w:val="24"/>
          <w:lang w:val="es-ES_tradnl"/>
        </w:rPr>
      </w:pPr>
    </w:p>
    <w:p w:rsidR="0033133F" w:rsidRDefault="001015B4" w:rsidP="00954702">
      <w:pPr>
        <w:pStyle w:val="ListParagraph"/>
        <w:numPr>
          <w:ilvl w:val="0"/>
          <w:numId w:val="16"/>
        </w:numPr>
        <w:rPr>
          <w:rFonts w:ascii="Arial" w:hAnsi="Arial" w:cs="Arial"/>
          <w:b/>
          <w:sz w:val="24"/>
          <w:lang w:val="es-ES_tradnl"/>
        </w:rPr>
      </w:pPr>
      <w:r w:rsidRPr="00ED0733">
        <w:rPr>
          <w:rFonts w:ascii="Arial" w:hAnsi="Arial" w:cs="Arial"/>
          <w:b/>
          <w:sz w:val="24"/>
          <w:lang w:val="es-ES_tradnl"/>
        </w:rPr>
        <w:t>Usos de</w:t>
      </w:r>
      <w:r w:rsidR="000143E0">
        <w:rPr>
          <w:rFonts w:ascii="Arial" w:hAnsi="Arial" w:cs="Arial"/>
          <w:b/>
          <w:sz w:val="24"/>
          <w:lang w:val="es-ES_tradnl"/>
        </w:rPr>
        <w:t>l S</w:t>
      </w:r>
      <w:r w:rsidR="0033133F" w:rsidRPr="00ED0733">
        <w:rPr>
          <w:rFonts w:ascii="Arial" w:hAnsi="Arial" w:cs="Arial"/>
          <w:b/>
          <w:sz w:val="24"/>
          <w:lang w:val="es-ES_tradnl"/>
        </w:rPr>
        <w:t>uelo</w:t>
      </w:r>
    </w:p>
    <w:p w:rsidR="004A22C3" w:rsidRDefault="004A22C3" w:rsidP="004A22C3">
      <w:pPr>
        <w:rPr>
          <w:rFonts w:ascii="Arial" w:hAnsi="Arial" w:cs="Arial"/>
          <w:b/>
          <w:sz w:val="24"/>
          <w:lang w:val="es-ES_tradnl"/>
        </w:rPr>
      </w:pPr>
    </w:p>
    <w:p w:rsidR="004A22C3" w:rsidRDefault="00FE09CA" w:rsidP="00FE09CA">
      <w:pPr>
        <w:jc w:val="both"/>
        <w:rPr>
          <w:rFonts w:ascii="Arial" w:hAnsi="Arial" w:cs="Arial"/>
          <w:b/>
          <w:sz w:val="24"/>
          <w:lang w:val="es-ES_tradnl"/>
        </w:rPr>
      </w:pPr>
      <w:r w:rsidRPr="00FE09CA">
        <w:rPr>
          <w:rFonts w:ascii="Arial" w:hAnsi="Arial" w:cs="Arial"/>
          <w:sz w:val="24"/>
          <w:lang w:val="es-ES_tradnl"/>
        </w:rPr>
        <w:t xml:space="preserve">De acuerdo con lo informado por la Alcaldía Municipal de Mocoa, </w:t>
      </w:r>
      <w:r>
        <w:rPr>
          <w:rFonts w:ascii="Arial" w:hAnsi="Arial" w:cs="Arial"/>
          <w:sz w:val="24"/>
          <w:lang w:val="es-ES_tradnl"/>
        </w:rPr>
        <w:t xml:space="preserve">en el mapa de uso del suelo de 2003, la zona urbana del municipio, corresponde a uso residencial y comercial. Y en sus zonas próximas, corresponde a áreas para actividad predominantemente agrícola, áreas de desarrollo agroforestal, </w:t>
      </w:r>
      <w:r w:rsidR="000143E0">
        <w:rPr>
          <w:rFonts w:ascii="Arial" w:hAnsi="Arial" w:cs="Arial"/>
          <w:sz w:val="24"/>
          <w:lang w:val="es-ES_tradnl"/>
        </w:rPr>
        <w:t>silvopastoril</w:t>
      </w:r>
      <w:r>
        <w:rPr>
          <w:rFonts w:ascii="Arial" w:hAnsi="Arial" w:cs="Arial"/>
          <w:sz w:val="24"/>
          <w:lang w:val="es-ES_tradnl"/>
        </w:rPr>
        <w:t xml:space="preserve"> y silvícola y áreas de desarrollo acuícola.</w:t>
      </w:r>
    </w:p>
    <w:p w:rsidR="004A22C3" w:rsidRPr="004A22C3" w:rsidRDefault="004A22C3" w:rsidP="004A22C3">
      <w:pPr>
        <w:rPr>
          <w:rFonts w:ascii="Arial" w:hAnsi="Arial" w:cs="Arial"/>
          <w:b/>
          <w:sz w:val="24"/>
          <w:lang w:val="es-ES_tradnl"/>
        </w:rPr>
      </w:pPr>
    </w:p>
    <w:p w:rsidR="004A22C3" w:rsidRDefault="004A22C3" w:rsidP="00954702">
      <w:pPr>
        <w:pStyle w:val="ListParagraph"/>
        <w:numPr>
          <w:ilvl w:val="0"/>
          <w:numId w:val="16"/>
        </w:numPr>
        <w:rPr>
          <w:rFonts w:ascii="Arial" w:hAnsi="Arial" w:cs="Arial"/>
          <w:b/>
          <w:sz w:val="24"/>
          <w:lang w:val="es-ES_tradnl"/>
        </w:rPr>
      </w:pPr>
      <w:r>
        <w:rPr>
          <w:rFonts w:ascii="Arial" w:hAnsi="Arial" w:cs="Arial"/>
          <w:b/>
          <w:sz w:val="24"/>
          <w:lang w:val="es-ES_tradnl"/>
        </w:rPr>
        <w:t xml:space="preserve">Aspectos </w:t>
      </w:r>
      <w:r w:rsidR="000143E0">
        <w:rPr>
          <w:rFonts w:ascii="Arial" w:hAnsi="Arial" w:cs="Arial"/>
          <w:b/>
          <w:sz w:val="24"/>
          <w:lang w:val="es-ES_tradnl"/>
        </w:rPr>
        <w:t>Demográficos</w:t>
      </w:r>
    </w:p>
    <w:p w:rsidR="004A22C3" w:rsidRDefault="004A22C3" w:rsidP="004A22C3">
      <w:pPr>
        <w:rPr>
          <w:rFonts w:ascii="Arial" w:hAnsi="Arial" w:cs="Arial"/>
          <w:b/>
          <w:sz w:val="24"/>
          <w:lang w:val="es-ES_tradnl"/>
        </w:rPr>
      </w:pPr>
    </w:p>
    <w:p w:rsidR="004A22C3" w:rsidRDefault="004A22C3" w:rsidP="00463D5E">
      <w:pPr>
        <w:jc w:val="both"/>
        <w:rPr>
          <w:rFonts w:ascii="Arial" w:hAnsi="Arial" w:cs="Arial"/>
          <w:sz w:val="24"/>
          <w:lang w:val="es-ES_tradnl"/>
        </w:rPr>
      </w:pPr>
      <w:r>
        <w:rPr>
          <w:rFonts w:ascii="Arial" w:hAnsi="Arial" w:cs="Arial"/>
          <w:sz w:val="24"/>
          <w:lang w:val="es-ES_tradnl"/>
        </w:rPr>
        <w:t>El Departamento Administrativo Nacional de Estadística – DANE, realizó las proyecciones de población para el municipio de Mocoa en un periodo comprendido entre los años 2005 y 2020</w:t>
      </w:r>
      <w:r w:rsidR="00463D5E">
        <w:rPr>
          <w:rFonts w:ascii="Arial" w:hAnsi="Arial" w:cs="Arial"/>
          <w:sz w:val="24"/>
          <w:lang w:val="es-ES_tradnl"/>
        </w:rPr>
        <w:t xml:space="preserve">, para </w:t>
      </w:r>
      <w:r w:rsidR="0047303E">
        <w:rPr>
          <w:rFonts w:ascii="Arial" w:hAnsi="Arial" w:cs="Arial"/>
          <w:sz w:val="24"/>
          <w:lang w:val="es-ES_tradnl"/>
        </w:rPr>
        <w:t xml:space="preserve">una </w:t>
      </w:r>
      <w:r w:rsidR="00463D5E">
        <w:rPr>
          <w:rFonts w:ascii="Arial" w:hAnsi="Arial" w:cs="Arial"/>
          <w:sz w:val="24"/>
          <w:lang w:val="es-ES_tradnl"/>
        </w:rPr>
        <w:t xml:space="preserve">franja etaria de menores de 1 año hasta los 80 años. </w:t>
      </w:r>
      <w:r w:rsidR="0047303E">
        <w:rPr>
          <w:rFonts w:ascii="Arial" w:hAnsi="Arial" w:cs="Arial"/>
          <w:sz w:val="24"/>
          <w:lang w:val="es-ES_tradnl"/>
        </w:rPr>
        <w:t>Lo anterior, teniendo en cuenta que el último censo realizado en Colombia se llevó a cabo en el 2005.</w:t>
      </w:r>
    </w:p>
    <w:p w:rsidR="0047303E" w:rsidRDefault="0047303E" w:rsidP="00463D5E">
      <w:pPr>
        <w:jc w:val="both"/>
        <w:rPr>
          <w:rFonts w:ascii="Arial" w:hAnsi="Arial" w:cs="Arial"/>
          <w:sz w:val="24"/>
          <w:lang w:val="es-ES_tradnl"/>
        </w:rPr>
      </w:pPr>
    </w:p>
    <w:p w:rsidR="0047303E" w:rsidRDefault="0047303E" w:rsidP="00463D5E">
      <w:pPr>
        <w:jc w:val="both"/>
        <w:rPr>
          <w:rFonts w:ascii="Arial" w:hAnsi="Arial" w:cs="Arial"/>
          <w:sz w:val="24"/>
          <w:lang w:val="es-ES_tradnl"/>
        </w:rPr>
      </w:pPr>
      <w:r>
        <w:rPr>
          <w:rFonts w:ascii="Arial" w:hAnsi="Arial" w:cs="Arial"/>
          <w:sz w:val="24"/>
          <w:lang w:val="es-ES_tradnl"/>
        </w:rPr>
        <w:t>Como resultado de la proyección realizada, se tiene para el año 2017 una población total de 43.731 personas, de las cuales se estima que 21.411 (4</w:t>
      </w:r>
      <w:r w:rsidR="008836D2">
        <w:rPr>
          <w:rFonts w:ascii="Arial" w:hAnsi="Arial" w:cs="Arial"/>
          <w:sz w:val="24"/>
          <w:lang w:val="es-ES_tradnl"/>
        </w:rPr>
        <w:t>8</w:t>
      </w:r>
      <w:r>
        <w:rPr>
          <w:rFonts w:ascii="Arial" w:hAnsi="Arial" w:cs="Arial"/>
          <w:sz w:val="24"/>
          <w:lang w:val="es-ES_tradnl"/>
        </w:rPr>
        <w:t xml:space="preserve">%) son hombres y 22.800 </w:t>
      </w:r>
      <w:r w:rsidR="008836D2">
        <w:rPr>
          <w:rFonts w:ascii="Arial" w:hAnsi="Arial" w:cs="Arial"/>
          <w:sz w:val="24"/>
          <w:lang w:val="es-ES_tradnl"/>
        </w:rPr>
        <w:t xml:space="preserve">(52%) </w:t>
      </w:r>
      <w:r>
        <w:rPr>
          <w:rFonts w:ascii="Arial" w:hAnsi="Arial" w:cs="Arial"/>
          <w:sz w:val="24"/>
          <w:lang w:val="es-ES_tradnl"/>
        </w:rPr>
        <w:t xml:space="preserve">son mujeres. </w:t>
      </w:r>
    </w:p>
    <w:p w:rsidR="00F56962" w:rsidRDefault="00F56962" w:rsidP="00463D5E">
      <w:pPr>
        <w:jc w:val="both"/>
        <w:rPr>
          <w:rFonts w:ascii="Arial" w:hAnsi="Arial" w:cs="Arial"/>
          <w:sz w:val="24"/>
          <w:lang w:val="es-ES_tradnl"/>
        </w:rPr>
      </w:pPr>
    </w:p>
    <w:p w:rsidR="00F56962" w:rsidRDefault="00F56962" w:rsidP="00463D5E">
      <w:pPr>
        <w:jc w:val="both"/>
        <w:rPr>
          <w:rFonts w:ascii="Arial" w:hAnsi="Arial" w:cs="Arial"/>
          <w:sz w:val="24"/>
          <w:lang w:val="es-ES_tradnl"/>
        </w:rPr>
      </w:pPr>
      <w:r>
        <w:rPr>
          <w:rFonts w:ascii="Arial" w:hAnsi="Arial" w:cs="Arial"/>
          <w:sz w:val="24"/>
          <w:lang w:val="es-ES_tradnl"/>
        </w:rPr>
        <w:t>De la población mencionada ant</w:t>
      </w:r>
      <w:r w:rsidR="004234C3">
        <w:rPr>
          <w:rFonts w:ascii="Arial" w:hAnsi="Arial" w:cs="Arial"/>
          <w:sz w:val="24"/>
          <w:lang w:val="es-ES_tradnl"/>
        </w:rPr>
        <w:t>eriormente, aproximadamente 4.865</w:t>
      </w:r>
      <w:r>
        <w:rPr>
          <w:rFonts w:ascii="Arial" w:hAnsi="Arial" w:cs="Arial"/>
          <w:sz w:val="24"/>
          <w:lang w:val="es-ES_tradnl"/>
        </w:rPr>
        <w:t xml:space="preserve"> (11,03%) son indígenas, 3.927 (4,91%</w:t>
      </w:r>
      <w:r w:rsidR="00324C1A">
        <w:rPr>
          <w:rFonts w:ascii="Arial" w:hAnsi="Arial" w:cs="Arial"/>
          <w:sz w:val="24"/>
          <w:lang w:val="es-ES_tradnl"/>
        </w:rPr>
        <w:t>) afro descendientes y 2.050 (2,</w:t>
      </w:r>
      <w:r>
        <w:rPr>
          <w:rFonts w:ascii="Arial" w:hAnsi="Arial" w:cs="Arial"/>
          <w:sz w:val="24"/>
          <w:lang w:val="es-ES_tradnl"/>
        </w:rPr>
        <w:t>56%) personas con alguna discapacidad.</w:t>
      </w:r>
    </w:p>
    <w:p w:rsidR="00F56962" w:rsidRDefault="00F56962" w:rsidP="00463D5E">
      <w:pPr>
        <w:jc w:val="both"/>
        <w:rPr>
          <w:rFonts w:ascii="Arial" w:hAnsi="Arial" w:cs="Arial"/>
          <w:sz w:val="24"/>
          <w:lang w:val="es-ES_tradnl"/>
        </w:rPr>
      </w:pPr>
    </w:p>
    <w:p w:rsidR="0033133F" w:rsidRDefault="0033133F" w:rsidP="0033133F">
      <w:pPr>
        <w:pStyle w:val="ListParagraph"/>
        <w:rPr>
          <w:rFonts w:ascii="Arial" w:hAnsi="Arial" w:cs="Arial"/>
          <w:sz w:val="24"/>
          <w:lang w:val="es-ES_tradnl"/>
        </w:rPr>
      </w:pPr>
    </w:p>
    <w:p w:rsidR="008C0FE1" w:rsidRPr="008C0FE1" w:rsidRDefault="000143E0" w:rsidP="00954702">
      <w:pPr>
        <w:pStyle w:val="ListParagraph"/>
        <w:numPr>
          <w:ilvl w:val="0"/>
          <w:numId w:val="16"/>
        </w:numPr>
        <w:rPr>
          <w:rFonts w:ascii="Arial" w:hAnsi="Arial" w:cs="Arial"/>
          <w:b/>
          <w:sz w:val="24"/>
          <w:lang w:val="es-ES_tradnl"/>
        </w:rPr>
      </w:pPr>
      <w:bookmarkStart w:id="90" w:name="_Toc494717140"/>
      <w:r>
        <w:rPr>
          <w:rFonts w:ascii="Arial" w:hAnsi="Arial" w:cs="Arial"/>
          <w:b/>
          <w:sz w:val="24"/>
          <w:lang w:val="es-ES_tradnl"/>
        </w:rPr>
        <w:lastRenderedPageBreak/>
        <w:t>Salud A</w:t>
      </w:r>
      <w:r w:rsidR="008C0FE1" w:rsidRPr="008C0FE1">
        <w:rPr>
          <w:rFonts w:ascii="Arial" w:hAnsi="Arial" w:cs="Arial"/>
          <w:b/>
          <w:sz w:val="24"/>
          <w:lang w:val="es-ES_tradnl"/>
        </w:rPr>
        <w:t>mbiental</w:t>
      </w:r>
      <w:r w:rsidR="008C0FE1" w:rsidRPr="008C0FE1">
        <w:rPr>
          <w:rStyle w:val="FootnoteReference"/>
          <w:rFonts w:cs="Arial"/>
          <w:lang w:val="es-ES_tradnl"/>
        </w:rPr>
        <w:footnoteReference w:id="9"/>
      </w:r>
    </w:p>
    <w:p w:rsidR="008C0FE1" w:rsidRDefault="008C0FE1" w:rsidP="008C0FE1">
      <w:pPr>
        <w:rPr>
          <w:lang w:val="es-ES_tradnl"/>
        </w:rPr>
      </w:pPr>
    </w:p>
    <w:p w:rsidR="008C0FE1" w:rsidRPr="00DF68F3" w:rsidRDefault="008C0FE1" w:rsidP="008C0FE1">
      <w:pPr>
        <w:jc w:val="both"/>
        <w:rPr>
          <w:rFonts w:ascii="Arial" w:hAnsi="Arial" w:cs="Arial"/>
          <w:sz w:val="24"/>
          <w:lang w:val="es-ES_tradnl"/>
        </w:rPr>
      </w:pPr>
      <w:r w:rsidRPr="00DF68F3">
        <w:rPr>
          <w:rFonts w:ascii="Arial" w:hAnsi="Arial" w:cs="Arial"/>
          <w:sz w:val="24"/>
          <w:lang w:val="es-ES_tradnl"/>
        </w:rPr>
        <w:t xml:space="preserve">Las condiciones ambientales y el estado de salud de las personas se encuentran estrechamente relacionadas, por </w:t>
      </w:r>
      <w:r w:rsidR="000143E0" w:rsidRPr="00DF68F3">
        <w:rPr>
          <w:rFonts w:ascii="Arial" w:hAnsi="Arial" w:cs="Arial"/>
          <w:sz w:val="24"/>
          <w:lang w:val="es-ES_tradnl"/>
        </w:rPr>
        <w:t>ejemplo,</w:t>
      </w:r>
      <w:r w:rsidRPr="00DF68F3">
        <w:rPr>
          <w:rFonts w:ascii="Arial" w:hAnsi="Arial" w:cs="Arial"/>
          <w:sz w:val="24"/>
          <w:lang w:val="es-ES_tradnl"/>
        </w:rPr>
        <w:t xml:space="preserve"> las enfermedades diarreicas resultantes del consumo de agua impotable requieren una acción inmediata para mejorar la calidad del agua. La importancia prioritaria del agua segura no debe ser desconocida considerando las raíces de la salud pública, por ejemplo, la razón fundamental para que la esperanza de vida se haya incrementado desde 1900 fueron los avances en el saneamiento público, muchos de esos avances en las comunidades resultaron del mejoramiento de la calidad del agua. Además de los beneficios inmediatos en el sostenimiento de la vida, el disponer de agua potable también promueve otras importantes actividades sanitarias y de salud pública.</w:t>
      </w:r>
    </w:p>
    <w:p w:rsidR="008C0FE1" w:rsidRPr="00DF68F3"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sidRPr="00DF68F3">
        <w:rPr>
          <w:rFonts w:ascii="Arial" w:hAnsi="Arial" w:cs="Arial"/>
          <w:sz w:val="24"/>
          <w:lang w:val="es-ES_tradnl"/>
        </w:rPr>
        <w:t>El manejo inapropiado de los desechos humanos, como se está realizando en la cuenca del río Pepino y en general en todo el municipio, afecta adversamente la salud pública; las enfermedades que se pueden transmitir a través del contacto con heces humanas incluyen la fiebre tifoidea, el cólera, la disentería bacilar y amebiana, la hepatitis, la poliomielitis, la esquistosomiasis, varias helmintiasis y la gastroenteritis común.</w:t>
      </w:r>
    </w:p>
    <w:p w:rsidR="008C0FE1" w:rsidRPr="00DF68F3" w:rsidRDefault="008C0FE1" w:rsidP="008C0FE1">
      <w:pPr>
        <w:jc w:val="both"/>
        <w:rPr>
          <w:rFonts w:ascii="Arial" w:hAnsi="Arial" w:cs="Arial"/>
          <w:sz w:val="24"/>
          <w:lang w:val="es-ES_tradnl"/>
        </w:rPr>
      </w:pPr>
    </w:p>
    <w:p w:rsidR="008C0FE1" w:rsidRPr="008C0FE1" w:rsidRDefault="008C0FE1" w:rsidP="00954702">
      <w:pPr>
        <w:pStyle w:val="ListParagraph"/>
        <w:numPr>
          <w:ilvl w:val="0"/>
          <w:numId w:val="16"/>
        </w:numPr>
        <w:rPr>
          <w:rFonts w:ascii="Arial" w:hAnsi="Arial" w:cs="Arial"/>
          <w:b/>
          <w:sz w:val="24"/>
          <w:lang w:val="es-ES_tradnl"/>
        </w:rPr>
      </w:pPr>
      <w:bookmarkStart w:id="91" w:name="_Toc494717142"/>
      <w:bookmarkEnd w:id="90"/>
      <w:r w:rsidRPr="008C0FE1">
        <w:rPr>
          <w:rFonts w:ascii="Arial" w:hAnsi="Arial" w:cs="Arial"/>
          <w:b/>
          <w:sz w:val="24"/>
          <w:lang w:val="es-ES_tradnl"/>
        </w:rPr>
        <w:t xml:space="preserve">Servicios </w:t>
      </w:r>
      <w:r w:rsidR="000143E0">
        <w:rPr>
          <w:rFonts w:ascii="Arial" w:hAnsi="Arial" w:cs="Arial"/>
          <w:b/>
          <w:sz w:val="24"/>
          <w:lang w:val="es-ES_tradnl"/>
        </w:rPr>
        <w:t>P</w:t>
      </w:r>
      <w:r w:rsidRPr="008C0FE1">
        <w:rPr>
          <w:rFonts w:ascii="Arial" w:hAnsi="Arial" w:cs="Arial"/>
          <w:b/>
          <w:sz w:val="24"/>
          <w:lang w:val="es-ES_tradnl"/>
        </w:rPr>
        <w:t>úblicos</w:t>
      </w:r>
      <w:bookmarkEnd w:id="91"/>
    </w:p>
    <w:p w:rsidR="008C0FE1" w:rsidRPr="008425AA" w:rsidRDefault="008C0FE1" w:rsidP="008C0FE1">
      <w:pPr>
        <w:rPr>
          <w:rFonts w:ascii="Arial" w:hAnsi="Arial" w:cs="Arial"/>
          <w:sz w:val="24"/>
          <w:lang w:val="es-ES_tradnl"/>
        </w:rPr>
      </w:pPr>
    </w:p>
    <w:p w:rsidR="008C0FE1" w:rsidRPr="00A42FA8" w:rsidRDefault="000143E0" w:rsidP="00954702">
      <w:pPr>
        <w:pStyle w:val="ListParagraph"/>
        <w:numPr>
          <w:ilvl w:val="0"/>
          <w:numId w:val="21"/>
        </w:numPr>
        <w:rPr>
          <w:rFonts w:ascii="Arial" w:hAnsi="Arial" w:cs="Arial"/>
          <w:b/>
          <w:sz w:val="24"/>
          <w:lang w:val="es-ES_tradnl"/>
        </w:rPr>
      </w:pPr>
      <w:r>
        <w:rPr>
          <w:rFonts w:ascii="Arial" w:hAnsi="Arial" w:cs="Arial"/>
          <w:b/>
          <w:sz w:val="24"/>
          <w:lang w:val="es-ES_tradnl"/>
        </w:rPr>
        <w:t>Acueducto</w:t>
      </w:r>
    </w:p>
    <w:p w:rsidR="008C0FE1" w:rsidRDefault="008C0FE1" w:rsidP="008C0FE1">
      <w:pPr>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Según el informe de Superservicios del año 2015, el municipio de Mocoa es abastecido de las fuentes hídricas Río Mulato y Quebrada Almorzadero, por medio de tres captaciones de fondo y lateral.</w:t>
      </w:r>
    </w:p>
    <w:p w:rsidR="008C0FE1"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Existen tres sistemas de abastecimiento denominados Palmeras, Líbano y Almorzadero.</w:t>
      </w:r>
    </w:p>
    <w:p w:rsidR="008C0FE1"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El sistema Palmeras abastece el suroccidente del Casco Urbano del Municipio de Mocoa, denominado sector 1. Y Norte denominado sector 4, con un total de usuarios a 31 de diciembre de 2015 de 3.265 que equivale al 55,22, y está distribuido en 36 barrios. Cuenta con planta de tratamiento de agua denominada Mulata.</w:t>
      </w:r>
    </w:p>
    <w:p w:rsidR="008C0FE1"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El sistema Líbano abastece el centro de municipio, denominado sector 2, en total 2.647 usuarios que equivalen al 44,7% y que están distribuidos en 29 barrios. Al agua suministrada no se le realiza ningún tratamiento, no se cuenta con planta de potabilización.</w:t>
      </w:r>
    </w:p>
    <w:p w:rsidR="008C0FE1"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 xml:space="preserve">El sistema Almorzadero abastece la zona rural del Noroccidente del municipio, las veredas Alto Afán, Pueblo viejo, 15 de Mayo, Nueva Esperanza y Planta de </w:t>
      </w:r>
      <w:r>
        <w:rPr>
          <w:rFonts w:ascii="Arial" w:hAnsi="Arial" w:cs="Arial"/>
          <w:sz w:val="24"/>
          <w:lang w:val="es-ES_tradnl"/>
        </w:rPr>
        <w:lastRenderedPageBreak/>
        <w:t xml:space="preserve">Sacrificio, para un total de 61 suscriptores. Al agua suministrada no se le realiza ningún tratamiento, no se cuenta con planta de potabilización. </w:t>
      </w:r>
    </w:p>
    <w:p w:rsidR="008C0FE1" w:rsidRPr="00FF7FB9" w:rsidRDefault="008C0FE1" w:rsidP="008C0FE1">
      <w:pPr>
        <w:rPr>
          <w:rFonts w:ascii="Arial" w:hAnsi="Arial" w:cs="Arial"/>
          <w:sz w:val="24"/>
          <w:lang w:val="es-ES_tradnl"/>
        </w:rPr>
      </w:pPr>
    </w:p>
    <w:p w:rsidR="008C0FE1" w:rsidRPr="000143E0" w:rsidRDefault="000143E0" w:rsidP="00954702">
      <w:pPr>
        <w:pStyle w:val="ListParagraph"/>
        <w:numPr>
          <w:ilvl w:val="0"/>
          <w:numId w:val="21"/>
        </w:numPr>
        <w:rPr>
          <w:rFonts w:ascii="Arial" w:hAnsi="Arial" w:cs="Arial"/>
          <w:b/>
          <w:sz w:val="24"/>
          <w:lang w:val="es-ES_tradnl"/>
        </w:rPr>
      </w:pPr>
      <w:r>
        <w:rPr>
          <w:rFonts w:ascii="Arial" w:hAnsi="Arial" w:cs="Arial"/>
          <w:b/>
          <w:sz w:val="24"/>
          <w:lang w:val="es-ES_tradnl"/>
        </w:rPr>
        <w:t>Alcantarillado</w:t>
      </w:r>
    </w:p>
    <w:p w:rsidR="008C0FE1" w:rsidRDefault="008C0FE1" w:rsidP="008C0FE1">
      <w:pPr>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N</w:t>
      </w:r>
      <w:r w:rsidRPr="005555D9">
        <w:rPr>
          <w:rFonts w:ascii="Arial" w:hAnsi="Arial" w:cs="Arial"/>
          <w:sz w:val="24"/>
          <w:lang w:val="es-ES_tradnl"/>
        </w:rPr>
        <w:t>o existe un plan maestro de alcantarillado</w:t>
      </w:r>
      <w:r>
        <w:rPr>
          <w:rFonts w:ascii="Arial" w:hAnsi="Arial" w:cs="Arial"/>
          <w:sz w:val="24"/>
          <w:lang w:val="es-ES_tradnl"/>
        </w:rPr>
        <w:t>, el sistema actual es combinado. Las fuentes hídricas receptoras son las Quebradas La Misión, San Antonio y Taruquita, y los Ríos Sangoyaco, Mulato, y Mocoa  principalmente. Según informe de Aguas Mocoa ESP, existen actualmente 167 conexiones erradas, distribuidas en las siguientes fuentes receptoras</w:t>
      </w:r>
      <w:r>
        <w:rPr>
          <w:rStyle w:val="FootnoteReference"/>
          <w:rFonts w:cs="Arial"/>
          <w:sz w:val="24"/>
          <w:lang w:val="es-ES_tradnl"/>
        </w:rPr>
        <w:footnoteReference w:id="10"/>
      </w:r>
      <w:r>
        <w:rPr>
          <w:rFonts w:ascii="Arial" w:hAnsi="Arial" w:cs="Arial"/>
          <w:sz w:val="24"/>
          <w:lang w:val="es-ES_tradnl"/>
        </w:rPr>
        <w:t>:</w:t>
      </w:r>
    </w:p>
    <w:p w:rsidR="008C0FE1" w:rsidRDefault="008C0FE1" w:rsidP="008C0FE1">
      <w:pPr>
        <w:jc w:val="both"/>
        <w:rPr>
          <w:rFonts w:ascii="Arial" w:hAnsi="Arial" w:cs="Arial"/>
          <w:sz w:val="24"/>
          <w:lang w:val="es-ES_tradnl"/>
        </w:rPr>
      </w:pPr>
    </w:p>
    <w:p w:rsidR="008C0FE1" w:rsidRPr="005555D9" w:rsidRDefault="008C0FE1" w:rsidP="008C0FE1">
      <w:pPr>
        <w:pStyle w:val="ListParagraph"/>
        <w:numPr>
          <w:ilvl w:val="0"/>
          <w:numId w:val="12"/>
        </w:numPr>
        <w:jc w:val="both"/>
        <w:rPr>
          <w:rFonts w:ascii="Arial" w:hAnsi="Arial" w:cs="Arial"/>
          <w:sz w:val="24"/>
          <w:lang w:val="es-ES_tradnl"/>
        </w:rPr>
      </w:pPr>
      <w:r w:rsidRPr="005555D9">
        <w:rPr>
          <w:rFonts w:ascii="Arial" w:hAnsi="Arial" w:cs="Arial"/>
          <w:sz w:val="24"/>
          <w:lang w:val="es-ES_tradnl"/>
        </w:rPr>
        <w:t>Río Mulato: 99</w:t>
      </w:r>
    </w:p>
    <w:p w:rsidR="008C0FE1" w:rsidRPr="005555D9" w:rsidRDefault="008C0FE1" w:rsidP="008C0FE1">
      <w:pPr>
        <w:pStyle w:val="ListParagraph"/>
        <w:numPr>
          <w:ilvl w:val="0"/>
          <w:numId w:val="12"/>
        </w:numPr>
        <w:jc w:val="both"/>
        <w:rPr>
          <w:rFonts w:ascii="Arial" w:hAnsi="Arial" w:cs="Arial"/>
          <w:sz w:val="24"/>
          <w:lang w:val="es-ES_tradnl"/>
        </w:rPr>
      </w:pPr>
      <w:r w:rsidRPr="005555D9">
        <w:rPr>
          <w:rFonts w:ascii="Arial" w:hAnsi="Arial" w:cs="Arial"/>
          <w:sz w:val="24"/>
          <w:lang w:val="es-ES_tradnl"/>
        </w:rPr>
        <w:t>Río Sangoyaco: 23</w:t>
      </w:r>
    </w:p>
    <w:p w:rsidR="008C0FE1" w:rsidRPr="005555D9" w:rsidRDefault="008C0FE1" w:rsidP="008C0FE1">
      <w:pPr>
        <w:pStyle w:val="ListParagraph"/>
        <w:numPr>
          <w:ilvl w:val="0"/>
          <w:numId w:val="12"/>
        </w:numPr>
        <w:jc w:val="both"/>
        <w:rPr>
          <w:rFonts w:ascii="Arial" w:hAnsi="Arial" w:cs="Arial"/>
          <w:sz w:val="24"/>
          <w:lang w:val="es-ES_tradnl"/>
        </w:rPr>
      </w:pPr>
      <w:r w:rsidRPr="005555D9">
        <w:rPr>
          <w:rFonts w:ascii="Arial" w:hAnsi="Arial" w:cs="Arial"/>
          <w:sz w:val="24"/>
          <w:lang w:val="es-ES_tradnl"/>
        </w:rPr>
        <w:t>Quebrada Taruquita: 21</w:t>
      </w:r>
    </w:p>
    <w:p w:rsidR="008C0FE1" w:rsidRPr="005555D9" w:rsidRDefault="008C0FE1" w:rsidP="008C0FE1">
      <w:pPr>
        <w:pStyle w:val="ListParagraph"/>
        <w:numPr>
          <w:ilvl w:val="0"/>
          <w:numId w:val="12"/>
        </w:numPr>
        <w:jc w:val="both"/>
        <w:rPr>
          <w:rFonts w:ascii="Arial" w:hAnsi="Arial" w:cs="Arial"/>
          <w:sz w:val="24"/>
          <w:lang w:val="es-ES_tradnl"/>
        </w:rPr>
      </w:pPr>
      <w:r w:rsidRPr="005555D9">
        <w:rPr>
          <w:rFonts w:ascii="Arial" w:hAnsi="Arial" w:cs="Arial"/>
          <w:sz w:val="24"/>
          <w:lang w:val="es-ES_tradnl"/>
        </w:rPr>
        <w:t>Río Mocoa: 24</w:t>
      </w:r>
    </w:p>
    <w:p w:rsidR="008C0FE1" w:rsidRDefault="008C0FE1" w:rsidP="008C0FE1">
      <w:pPr>
        <w:jc w:val="both"/>
        <w:rPr>
          <w:rFonts w:ascii="Arial" w:hAnsi="Arial" w:cs="Arial"/>
          <w:sz w:val="24"/>
          <w:lang w:val="es-ES_tradnl"/>
        </w:rPr>
      </w:pPr>
    </w:p>
    <w:p w:rsidR="008C0FE1" w:rsidRPr="006828B5" w:rsidRDefault="008C0FE1" w:rsidP="008C0FE1">
      <w:pPr>
        <w:jc w:val="both"/>
        <w:rPr>
          <w:rFonts w:ascii="Arial" w:hAnsi="Arial" w:cs="Arial"/>
          <w:sz w:val="24"/>
          <w:lang w:val="es-ES_tradnl"/>
        </w:rPr>
      </w:pPr>
      <w:r w:rsidRPr="006828B5">
        <w:rPr>
          <w:rFonts w:ascii="Arial" w:hAnsi="Arial" w:cs="Arial"/>
          <w:sz w:val="24"/>
          <w:lang w:val="es-ES_tradnl"/>
        </w:rPr>
        <w:t>Descripción de la infraestructura existente.</w:t>
      </w:r>
    </w:p>
    <w:p w:rsidR="008C0FE1" w:rsidRPr="00BD1004" w:rsidRDefault="008C0FE1" w:rsidP="008C0FE1">
      <w:pPr>
        <w:jc w:val="both"/>
        <w:rPr>
          <w:rFonts w:ascii="Arial" w:hAnsi="Arial" w:cs="Arial"/>
          <w:sz w:val="24"/>
          <w:lang w:val="es-ES_tradnl"/>
        </w:rPr>
      </w:pPr>
    </w:p>
    <w:p w:rsidR="008C0FE1" w:rsidRPr="00BD1004" w:rsidRDefault="008C0FE1" w:rsidP="008C0FE1">
      <w:pPr>
        <w:jc w:val="both"/>
        <w:rPr>
          <w:rFonts w:ascii="Arial" w:hAnsi="Arial" w:cs="Arial"/>
          <w:sz w:val="24"/>
          <w:lang w:val="es-ES_tradnl"/>
        </w:rPr>
      </w:pPr>
      <w:r w:rsidRPr="00BD1004">
        <w:rPr>
          <w:rFonts w:ascii="Arial" w:hAnsi="Arial" w:cs="Arial"/>
          <w:sz w:val="24"/>
          <w:lang w:val="es-ES_tradnl"/>
        </w:rPr>
        <w:t>El sistema de alcantarillado básicamente está conformado por redes locales, cámaras de inspección, colectores principales y emisarios finales.</w:t>
      </w:r>
    </w:p>
    <w:p w:rsidR="008C0FE1" w:rsidRPr="00BD1004" w:rsidRDefault="008C0FE1" w:rsidP="008C0FE1">
      <w:pPr>
        <w:jc w:val="both"/>
        <w:rPr>
          <w:rFonts w:ascii="Arial" w:hAnsi="Arial" w:cs="Arial"/>
          <w:sz w:val="24"/>
          <w:lang w:val="es-ES_tradnl"/>
        </w:rPr>
      </w:pPr>
      <w:r w:rsidRPr="00BD1004">
        <w:rPr>
          <w:rFonts w:ascii="Arial" w:hAnsi="Arial" w:cs="Arial"/>
          <w:sz w:val="24"/>
          <w:lang w:val="es-ES_tradnl"/>
        </w:rPr>
        <w:t xml:space="preserve">El Municipio cuenta con un plan maestro de acueducto y alcantarillado que no está ejecutado en su totalidad, como tampoco cuenta con un catastro de redes, por tanto la siguiente información con relación al estado, capacidad, funcionamiento e infraestructura de los principales elementos del sistema de alcantarillado, se generaron en esta investigación. </w:t>
      </w:r>
    </w:p>
    <w:p w:rsidR="008C0FE1" w:rsidRPr="00BD1004"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sidRPr="00BD1004">
        <w:rPr>
          <w:rFonts w:ascii="Arial" w:hAnsi="Arial" w:cs="Arial"/>
          <w:sz w:val="24"/>
          <w:lang w:val="es-ES_tradnl"/>
        </w:rPr>
        <w:t>La capacidad de toda la red del alcantarillado no es adecuada para los requerimientos de transporte y recolección tanto del agua residual como  pluvial, teniendo en cuenta que estas fueron diseñadas y construidas solo para recibir las aguas residuales Domesticas.</w:t>
      </w:r>
    </w:p>
    <w:p w:rsidR="008C0FE1"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Después de la avenida flujo-torrencial que causó la emergencia en Mocoa, el sistema de alcantarillado, la capacidad de servicio del sistema quedó para cubrir la demanda del 75% de los usuarios registrados antes de la emergencia (7956 usuarios)</w:t>
      </w:r>
      <w:r>
        <w:rPr>
          <w:rStyle w:val="FootnoteReference"/>
          <w:rFonts w:ascii="Arial" w:hAnsi="Arial" w:cs="Arial"/>
          <w:sz w:val="24"/>
          <w:lang w:val="es-ES_tradnl"/>
        </w:rPr>
        <w:footnoteReference w:id="11"/>
      </w:r>
      <w:r>
        <w:rPr>
          <w:rFonts w:ascii="Arial" w:hAnsi="Arial" w:cs="Arial"/>
          <w:sz w:val="24"/>
          <w:lang w:val="es-ES_tradnl"/>
        </w:rPr>
        <w:t>.</w:t>
      </w:r>
    </w:p>
    <w:p w:rsidR="008C0FE1" w:rsidRDefault="008C0FE1" w:rsidP="008C0FE1">
      <w:pPr>
        <w:rPr>
          <w:rFonts w:ascii="Arial" w:hAnsi="Arial" w:cs="Arial"/>
          <w:sz w:val="24"/>
          <w:lang w:val="es-ES_tradnl"/>
        </w:rPr>
      </w:pPr>
    </w:p>
    <w:p w:rsidR="008C0FE1" w:rsidRPr="000143E0" w:rsidRDefault="008C0FE1" w:rsidP="00954702">
      <w:pPr>
        <w:pStyle w:val="ListParagraph"/>
        <w:numPr>
          <w:ilvl w:val="0"/>
          <w:numId w:val="21"/>
        </w:numPr>
        <w:rPr>
          <w:rFonts w:ascii="Arial" w:hAnsi="Arial" w:cs="Arial"/>
          <w:b/>
          <w:sz w:val="24"/>
          <w:lang w:val="es-ES_tradnl"/>
        </w:rPr>
      </w:pPr>
      <w:r w:rsidRPr="000143E0">
        <w:rPr>
          <w:rFonts w:ascii="Arial" w:hAnsi="Arial" w:cs="Arial"/>
          <w:b/>
          <w:sz w:val="24"/>
          <w:lang w:val="es-ES_tradnl"/>
        </w:rPr>
        <w:t xml:space="preserve">Energía </w:t>
      </w:r>
    </w:p>
    <w:p w:rsidR="008C0FE1" w:rsidRDefault="008C0FE1" w:rsidP="008C0FE1">
      <w:pPr>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 xml:space="preserve">El municipio cuenta con el servicio </w:t>
      </w:r>
      <w:r w:rsidRPr="007B29DC">
        <w:rPr>
          <w:rFonts w:ascii="Arial" w:hAnsi="Arial" w:cs="Arial"/>
          <w:sz w:val="24"/>
          <w:lang w:val="es-ES_tradnl"/>
        </w:rPr>
        <w:t xml:space="preserve">de energía </w:t>
      </w:r>
      <w:r>
        <w:rPr>
          <w:rFonts w:ascii="Arial" w:hAnsi="Arial" w:cs="Arial"/>
          <w:sz w:val="24"/>
          <w:lang w:val="es-ES_tradnl"/>
        </w:rPr>
        <w:t xml:space="preserve">que </w:t>
      </w:r>
      <w:r w:rsidRPr="007B29DC">
        <w:rPr>
          <w:rFonts w:ascii="Arial" w:hAnsi="Arial" w:cs="Arial"/>
          <w:sz w:val="24"/>
          <w:lang w:val="es-ES_tradnl"/>
        </w:rPr>
        <w:t>es de la red de interconexión eléctrica nacional, lo que significa un servicio de gran eficiencia y calidad para sus usuarios</w:t>
      </w:r>
      <w:r>
        <w:rPr>
          <w:rFonts w:ascii="Arial" w:hAnsi="Arial" w:cs="Arial"/>
          <w:sz w:val="24"/>
          <w:lang w:val="es-ES_tradnl"/>
        </w:rPr>
        <w:t xml:space="preserve">. El servicio es prestado por la </w:t>
      </w:r>
      <w:r w:rsidRPr="00004648">
        <w:rPr>
          <w:rFonts w:ascii="Arial" w:hAnsi="Arial" w:cs="Arial"/>
          <w:sz w:val="24"/>
          <w:lang w:val="es-ES_tradnl"/>
        </w:rPr>
        <w:t>Empresa de Energía E.S.A. E.S.P</w:t>
      </w:r>
      <w:r>
        <w:rPr>
          <w:rFonts w:ascii="Arial" w:hAnsi="Arial" w:cs="Arial"/>
          <w:sz w:val="24"/>
          <w:lang w:val="es-ES_tradnl"/>
        </w:rPr>
        <w:t xml:space="preserve">, la cual </w:t>
      </w:r>
      <w:r>
        <w:rPr>
          <w:rFonts w:ascii="Arial" w:hAnsi="Arial" w:cs="Arial"/>
          <w:sz w:val="24"/>
          <w:lang w:val="es-ES_tradnl"/>
        </w:rPr>
        <w:lastRenderedPageBreak/>
        <w:t xml:space="preserve">indicó en el mes de agosto de 2017, contar con un total de 15779 usuarios, de los cuales 12.663 son urbanos y 3516 rurales. </w:t>
      </w:r>
    </w:p>
    <w:p w:rsidR="008C0FE1"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Debido a la emergencia del 31 de marzo y 1 de abril de 2017, se afectaron 1512 usuarios, de los cuales al mes de agosto de 2017, se han recuperado 379 y quedan pendientes 520.</w:t>
      </w:r>
    </w:p>
    <w:p w:rsidR="008C0FE1" w:rsidRDefault="008C0FE1" w:rsidP="008C0FE1">
      <w:pPr>
        <w:jc w:val="both"/>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La distribución de usuarios de energía es:</w:t>
      </w:r>
    </w:p>
    <w:p w:rsidR="008C0FE1" w:rsidRDefault="008C0FE1" w:rsidP="008C0FE1">
      <w:pPr>
        <w:jc w:val="both"/>
        <w:rPr>
          <w:rFonts w:ascii="Arial" w:hAnsi="Arial" w:cs="Arial"/>
          <w:sz w:val="24"/>
          <w:lang w:val="es-ES_tradnl"/>
        </w:rPr>
      </w:pPr>
    </w:p>
    <w:p w:rsidR="008C0FE1" w:rsidRPr="00CD1F78" w:rsidRDefault="008C0FE1" w:rsidP="00954702">
      <w:pPr>
        <w:pStyle w:val="ListParagraph"/>
        <w:numPr>
          <w:ilvl w:val="0"/>
          <w:numId w:val="23"/>
        </w:numPr>
        <w:jc w:val="both"/>
        <w:rPr>
          <w:rFonts w:ascii="Arial" w:hAnsi="Arial" w:cs="Arial"/>
          <w:sz w:val="24"/>
          <w:lang w:val="es-ES_tradnl"/>
        </w:rPr>
      </w:pPr>
      <w:r w:rsidRPr="00CD1F78">
        <w:rPr>
          <w:rFonts w:ascii="Arial" w:hAnsi="Arial" w:cs="Arial"/>
          <w:sz w:val="24"/>
          <w:lang w:val="es-ES_tradnl"/>
        </w:rPr>
        <w:t>Residencial Estrato 1: 11.073 usuarios.</w:t>
      </w:r>
    </w:p>
    <w:p w:rsidR="008C0FE1" w:rsidRPr="00CD1F78" w:rsidRDefault="008C0FE1" w:rsidP="00954702">
      <w:pPr>
        <w:pStyle w:val="ListParagraph"/>
        <w:numPr>
          <w:ilvl w:val="0"/>
          <w:numId w:val="23"/>
        </w:numPr>
        <w:jc w:val="both"/>
        <w:rPr>
          <w:rFonts w:ascii="Arial" w:hAnsi="Arial" w:cs="Arial"/>
          <w:sz w:val="24"/>
          <w:lang w:val="es-ES_tradnl"/>
        </w:rPr>
      </w:pPr>
      <w:r w:rsidRPr="00CD1F78">
        <w:rPr>
          <w:rFonts w:ascii="Arial" w:hAnsi="Arial" w:cs="Arial"/>
          <w:sz w:val="24"/>
          <w:lang w:val="es-ES_tradnl"/>
        </w:rPr>
        <w:t>Residencial Estrato 2: 2.343 usuarios.</w:t>
      </w:r>
    </w:p>
    <w:p w:rsidR="008C0FE1" w:rsidRPr="00CD1F78" w:rsidRDefault="008C0FE1" w:rsidP="00954702">
      <w:pPr>
        <w:pStyle w:val="ListParagraph"/>
        <w:numPr>
          <w:ilvl w:val="0"/>
          <w:numId w:val="23"/>
        </w:numPr>
        <w:jc w:val="both"/>
        <w:rPr>
          <w:rFonts w:ascii="Arial" w:hAnsi="Arial" w:cs="Arial"/>
          <w:sz w:val="24"/>
          <w:lang w:val="es-ES_tradnl"/>
        </w:rPr>
      </w:pPr>
      <w:r w:rsidRPr="00CD1F78">
        <w:rPr>
          <w:rFonts w:ascii="Arial" w:hAnsi="Arial" w:cs="Arial"/>
          <w:sz w:val="24"/>
          <w:lang w:val="es-ES_tradnl"/>
        </w:rPr>
        <w:t>Residencial Estrato 3: 823 usuarios.</w:t>
      </w:r>
    </w:p>
    <w:p w:rsidR="008C0FE1" w:rsidRPr="00CD1F78" w:rsidRDefault="008C0FE1" w:rsidP="00954702">
      <w:pPr>
        <w:pStyle w:val="ListParagraph"/>
        <w:numPr>
          <w:ilvl w:val="0"/>
          <w:numId w:val="23"/>
        </w:numPr>
        <w:jc w:val="both"/>
        <w:rPr>
          <w:rFonts w:ascii="Arial" w:hAnsi="Arial" w:cs="Arial"/>
          <w:sz w:val="24"/>
          <w:lang w:val="es-ES_tradnl"/>
        </w:rPr>
      </w:pPr>
      <w:r w:rsidRPr="00CD1F78">
        <w:rPr>
          <w:rFonts w:ascii="Arial" w:hAnsi="Arial" w:cs="Arial"/>
          <w:sz w:val="24"/>
          <w:lang w:val="es-ES_tradnl"/>
        </w:rPr>
        <w:t>Comercial: 1.315 usuarios.</w:t>
      </w:r>
    </w:p>
    <w:p w:rsidR="008C0FE1" w:rsidRPr="00CD1F78" w:rsidRDefault="008C0FE1" w:rsidP="00954702">
      <w:pPr>
        <w:pStyle w:val="ListParagraph"/>
        <w:numPr>
          <w:ilvl w:val="0"/>
          <w:numId w:val="23"/>
        </w:numPr>
        <w:jc w:val="both"/>
        <w:rPr>
          <w:rFonts w:ascii="Arial" w:hAnsi="Arial" w:cs="Arial"/>
          <w:sz w:val="24"/>
          <w:lang w:val="es-ES_tradnl"/>
        </w:rPr>
      </w:pPr>
      <w:r w:rsidRPr="00CD1F78">
        <w:rPr>
          <w:rFonts w:ascii="Arial" w:hAnsi="Arial" w:cs="Arial"/>
          <w:sz w:val="24"/>
          <w:lang w:val="es-ES_tradnl"/>
        </w:rPr>
        <w:t>Industrial: 56 usuarios.</w:t>
      </w:r>
    </w:p>
    <w:p w:rsidR="008C0FE1" w:rsidRPr="00CD1F78" w:rsidRDefault="008C0FE1" w:rsidP="00954702">
      <w:pPr>
        <w:pStyle w:val="ListParagraph"/>
        <w:numPr>
          <w:ilvl w:val="0"/>
          <w:numId w:val="23"/>
        </w:numPr>
        <w:jc w:val="both"/>
        <w:rPr>
          <w:rFonts w:ascii="Arial" w:hAnsi="Arial" w:cs="Arial"/>
          <w:sz w:val="24"/>
          <w:lang w:val="es-ES_tradnl"/>
        </w:rPr>
      </w:pPr>
      <w:r w:rsidRPr="00CD1F78">
        <w:rPr>
          <w:rFonts w:ascii="Arial" w:hAnsi="Arial" w:cs="Arial"/>
          <w:sz w:val="24"/>
          <w:lang w:val="es-ES_tradnl"/>
        </w:rPr>
        <w:t>Oficiales: 121 usuarios.</w:t>
      </w:r>
    </w:p>
    <w:p w:rsidR="008C0FE1" w:rsidRPr="00CD1F78" w:rsidRDefault="008C0FE1" w:rsidP="00954702">
      <w:pPr>
        <w:pStyle w:val="ListParagraph"/>
        <w:numPr>
          <w:ilvl w:val="0"/>
          <w:numId w:val="23"/>
        </w:numPr>
        <w:jc w:val="both"/>
        <w:rPr>
          <w:rFonts w:ascii="Arial" w:hAnsi="Arial" w:cs="Arial"/>
          <w:sz w:val="24"/>
          <w:lang w:val="es-ES_tradnl"/>
        </w:rPr>
      </w:pPr>
      <w:r w:rsidRPr="00CD1F78">
        <w:rPr>
          <w:rFonts w:ascii="Arial" w:hAnsi="Arial" w:cs="Arial"/>
          <w:sz w:val="24"/>
          <w:lang w:val="es-ES_tradnl"/>
        </w:rPr>
        <w:t>Provisionales: 47 usuarios.</w:t>
      </w:r>
    </w:p>
    <w:p w:rsidR="008C0FE1" w:rsidRDefault="008C0FE1" w:rsidP="008C0FE1">
      <w:pPr>
        <w:jc w:val="both"/>
        <w:rPr>
          <w:rFonts w:ascii="Arial" w:hAnsi="Arial" w:cs="Arial"/>
          <w:sz w:val="24"/>
          <w:lang w:val="es-ES_tradnl"/>
        </w:rPr>
      </w:pPr>
    </w:p>
    <w:p w:rsidR="008C0FE1" w:rsidRPr="000143E0" w:rsidRDefault="000143E0" w:rsidP="00954702">
      <w:pPr>
        <w:pStyle w:val="ListParagraph"/>
        <w:numPr>
          <w:ilvl w:val="0"/>
          <w:numId w:val="21"/>
        </w:numPr>
        <w:rPr>
          <w:rFonts w:ascii="Arial" w:hAnsi="Arial" w:cs="Arial"/>
          <w:b/>
          <w:sz w:val="24"/>
          <w:lang w:val="es-ES_tradnl"/>
        </w:rPr>
      </w:pPr>
      <w:r w:rsidRPr="000143E0">
        <w:rPr>
          <w:rFonts w:ascii="Arial" w:hAnsi="Arial" w:cs="Arial"/>
          <w:b/>
          <w:sz w:val="24"/>
          <w:lang w:val="es-ES_tradnl"/>
        </w:rPr>
        <w:t>Residuos Sólidos</w:t>
      </w:r>
    </w:p>
    <w:p w:rsidR="008C0FE1" w:rsidRDefault="008C0FE1" w:rsidP="008C0FE1">
      <w:pPr>
        <w:rPr>
          <w:rFonts w:ascii="Arial" w:hAnsi="Arial" w:cs="Arial"/>
          <w:sz w:val="24"/>
          <w:lang w:val="es-ES_tradnl"/>
        </w:rPr>
      </w:pPr>
    </w:p>
    <w:p w:rsidR="008C0FE1" w:rsidRDefault="008C0FE1" w:rsidP="008C0FE1">
      <w:pPr>
        <w:jc w:val="both"/>
        <w:rPr>
          <w:rFonts w:ascii="Arial" w:hAnsi="Arial" w:cs="Arial"/>
          <w:sz w:val="24"/>
          <w:lang w:val="es-ES_tradnl"/>
        </w:rPr>
      </w:pPr>
      <w:r>
        <w:rPr>
          <w:rFonts w:ascii="Arial" w:hAnsi="Arial" w:cs="Arial"/>
          <w:sz w:val="24"/>
          <w:lang w:val="es-ES_tradnl"/>
        </w:rPr>
        <w:t xml:space="preserve">Los residuos sólidos en el municipio son recolectados por la empresa de servicio de aseo EMAS Putumayo. Los residuos son dispuestos en el relleno Sanitario, ubicado en la Vereda Alto Afán. </w:t>
      </w:r>
    </w:p>
    <w:p w:rsidR="008C0FE1" w:rsidRDefault="008C0FE1" w:rsidP="008C0FE1">
      <w:pPr>
        <w:jc w:val="both"/>
        <w:rPr>
          <w:rFonts w:ascii="Arial" w:hAnsi="Arial" w:cs="Arial"/>
          <w:sz w:val="24"/>
          <w:lang w:val="es-ES_tradnl"/>
        </w:rPr>
      </w:pPr>
    </w:p>
    <w:p w:rsidR="008C0FE1" w:rsidRPr="00BD1004" w:rsidRDefault="008C0FE1" w:rsidP="008C0FE1">
      <w:pPr>
        <w:jc w:val="both"/>
        <w:rPr>
          <w:rFonts w:ascii="Arial" w:hAnsi="Arial" w:cs="Arial"/>
          <w:sz w:val="24"/>
          <w:lang w:val="es-ES_tradnl"/>
        </w:rPr>
      </w:pPr>
      <w:r>
        <w:rPr>
          <w:rFonts w:ascii="Arial" w:hAnsi="Arial" w:cs="Arial"/>
          <w:sz w:val="24"/>
          <w:lang w:val="es-ES_tradnl"/>
        </w:rPr>
        <w:t xml:space="preserve">Sin embargo se ha evidenciado en algunos sectores, disposición de residuos sólidos en las fuentes hídricas. </w:t>
      </w:r>
    </w:p>
    <w:p w:rsidR="008C0FE1" w:rsidRPr="008425AA" w:rsidRDefault="008C0FE1" w:rsidP="008C0FE1">
      <w:pPr>
        <w:rPr>
          <w:rFonts w:ascii="Arial" w:hAnsi="Arial" w:cs="Arial"/>
          <w:sz w:val="24"/>
          <w:lang w:val="es-ES_tradnl"/>
        </w:rPr>
      </w:pPr>
    </w:p>
    <w:p w:rsidR="008C0FE1" w:rsidRPr="008C0FE1" w:rsidRDefault="000143E0" w:rsidP="00954702">
      <w:pPr>
        <w:pStyle w:val="ListParagraph"/>
        <w:numPr>
          <w:ilvl w:val="0"/>
          <w:numId w:val="16"/>
        </w:numPr>
        <w:rPr>
          <w:rFonts w:ascii="Arial" w:hAnsi="Arial" w:cs="Arial"/>
          <w:b/>
          <w:sz w:val="24"/>
          <w:lang w:val="es-ES_tradnl"/>
        </w:rPr>
      </w:pPr>
      <w:bookmarkStart w:id="92" w:name="_Toc494717143"/>
      <w:r>
        <w:rPr>
          <w:rFonts w:ascii="Arial" w:hAnsi="Arial" w:cs="Arial"/>
          <w:b/>
          <w:sz w:val="24"/>
          <w:lang w:val="es-ES_tradnl"/>
        </w:rPr>
        <w:t>Medios de C</w:t>
      </w:r>
      <w:r w:rsidR="008C0FE1" w:rsidRPr="008C0FE1">
        <w:rPr>
          <w:rFonts w:ascii="Arial" w:hAnsi="Arial" w:cs="Arial"/>
          <w:b/>
          <w:sz w:val="24"/>
          <w:lang w:val="es-ES_tradnl"/>
        </w:rPr>
        <w:t>omunicación</w:t>
      </w:r>
      <w:bookmarkEnd w:id="92"/>
    </w:p>
    <w:p w:rsidR="008C0FE1" w:rsidRDefault="008C0FE1" w:rsidP="008C0FE1">
      <w:pPr>
        <w:rPr>
          <w:lang w:val="es-ES_tradnl"/>
        </w:rPr>
      </w:pPr>
    </w:p>
    <w:p w:rsidR="008C0FE1" w:rsidRPr="00281055" w:rsidRDefault="008C0FE1" w:rsidP="008C0FE1">
      <w:pPr>
        <w:jc w:val="both"/>
        <w:rPr>
          <w:rFonts w:ascii="Arial" w:hAnsi="Arial" w:cs="Arial"/>
          <w:sz w:val="24"/>
        </w:rPr>
      </w:pPr>
      <w:r w:rsidRPr="00281055">
        <w:rPr>
          <w:rFonts w:ascii="Arial" w:hAnsi="Arial" w:cs="Arial"/>
          <w:sz w:val="24"/>
        </w:rPr>
        <w:t>El municipio cuenta con los siguientes medios de comunicación radial, web y noticieros radiales:</w:t>
      </w:r>
    </w:p>
    <w:p w:rsidR="008C0FE1" w:rsidRPr="00281055" w:rsidRDefault="008C0FE1" w:rsidP="008C0FE1">
      <w:pPr>
        <w:jc w:val="both"/>
        <w:rPr>
          <w:rFonts w:ascii="Arial" w:hAnsi="Arial" w:cs="Arial"/>
          <w:sz w:val="24"/>
        </w:rPr>
      </w:pPr>
    </w:p>
    <w:p w:rsidR="008C0FE1" w:rsidRPr="00281055" w:rsidRDefault="008C0FE1" w:rsidP="00954702">
      <w:pPr>
        <w:pStyle w:val="ListParagraph"/>
        <w:numPr>
          <w:ilvl w:val="0"/>
          <w:numId w:val="22"/>
        </w:numPr>
        <w:jc w:val="both"/>
        <w:rPr>
          <w:rFonts w:ascii="Arial" w:hAnsi="Arial" w:cs="Arial"/>
          <w:sz w:val="24"/>
        </w:rPr>
      </w:pPr>
      <w:r w:rsidRPr="00281055">
        <w:rPr>
          <w:rFonts w:ascii="Arial" w:hAnsi="Arial" w:cs="Arial"/>
          <w:sz w:val="24"/>
        </w:rPr>
        <w:t>Emisora La reina 106.3 FM Putumayo.</w:t>
      </w:r>
    </w:p>
    <w:p w:rsidR="008C0FE1" w:rsidRPr="00281055" w:rsidRDefault="008C0FE1" w:rsidP="00954702">
      <w:pPr>
        <w:pStyle w:val="ListParagraph"/>
        <w:numPr>
          <w:ilvl w:val="0"/>
          <w:numId w:val="22"/>
        </w:numPr>
        <w:jc w:val="both"/>
        <w:rPr>
          <w:rFonts w:ascii="Arial" w:hAnsi="Arial" w:cs="Arial"/>
          <w:sz w:val="24"/>
        </w:rPr>
      </w:pPr>
      <w:r w:rsidRPr="00281055">
        <w:rPr>
          <w:rFonts w:ascii="Arial" w:hAnsi="Arial" w:cs="Arial"/>
          <w:sz w:val="24"/>
        </w:rPr>
        <w:t xml:space="preserve">Radio </w:t>
      </w:r>
      <w:proofErr w:type="spellStart"/>
      <w:r w:rsidRPr="00281055">
        <w:rPr>
          <w:rFonts w:ascii="Arial" w:hAnsi="Arial" w:cs="Arial"/>
          <w:sz w:val="24"/>
        </w:rPr>
        <w:t>Waira</w:t>
      </w:r>
      <w:proofErr w:type="spellEnd"/>
      <w:r w:rsidRPr="00281055">
        <w:rPr>
          <w:rFonts w:ascii="Arial" w:hAnsi="Arial" w:cs="Arial"/>
          <w:sz w:val="24"/>
        </w:rPr>
        <w:t xml:space="preserve"> 104.7 FM – Al día Noticias (lunes a viernes de 7:00 am a 8:00 am</w:t>
      </w:r>
    </w:p>
    <w:p w:rsidR="008C0FE1" w:rsidRPr="00281055" w:rsidRDefault="008C0FE1" w:rsidP="00954702">
      <w:pPr>
        <w:pStyle w:val="ListParagraph"/>
        <w:numPr>
          <w:ilvl w:val="0"/>
          <w:numId w:val="22"/>
        </w:numPr>
        <w:jc w:val="both"/>
        <w:rPr>
          <w:rFonts w:ascii="Arial" w:hAnsi="Arial" w:cs="Arial"/>
          <w:sz w:val="24"/>
        </w:rPr>
      </w:pPr>
      <w:proofErr w:type="spellStart"/>
      <w:r w:rsidRPr="00281055">
        <w:rPr>
          <w:rFonts w:ascii="Arial" w:hAnsi="Arial" w:cs="Arial"/>
          <w:sz w:val="24"/>
        </w:rPr>
        <w:t>MiPutumayo</w:t>
      </w:r>
      <w:proofErr w:type="spellEnd"/>
      <w:r w:rsidRPr="00281055">
        <w:rPr>
          <w:rFonts w:ascii="Arial" w:hAnsi="Arial" w:cs="Arial"/>
          <w:sz w:val="24"/>
        </w:rPr>
        <w:t xml:space="preserve"> .com.co – Magazín Digital</w:t>
      </w:r>
    </w:p>
    <w:p w:rsidR="008C0FE1" w:rsidRPr="00281055" w:rsidRDefault="008C0FE1" w:rsidP="00954702">
      <w:pPr>
        <w:pStyle w:val="ListParagraph"/>
        <w:numPr>
          <w:ilvl w:val="0"/>
          <w:numId w:val="22"/>
        </w:numPr>
        <w:jc w:val="both"/>
        <w:rPr>
          <w:rFonts w:ascii="Arial" w:hAnsi="Arial" w:cs="Arial"/>
          <w:sz w:val="24"/>
        </w:rPr>
      </w:pPr>
      <w:proofErr w:type="spellStart"/>
      <w:r w:rsidRPr="00281055">
        <w:rPr>
          <w:rFonts w:ascii="Arial" w:hAnsi="Arial" w:cs="Arial"/>
          <w:sz w:val="24"/>
        </w:rPr>
        <w:t>Duban</w:t>
      </w:r>
      <w:proofErr w:type="spellEnd"/>
      <w:r w:rsidRPr="00281055">
        <w:rPr>
          <w:rFonts w:ascii="Arial" w:hAnsi="Arial" w:cs="Arial"/>
          <w:sz w:val="24"/>
        </w:rPr>
        <w:t xml:space="preserve"> García – Publicidad y medios de comunicación</w:t>
      </w:r>
    </w:p>
    <w:p w:rsidR="008C0FE1" w:rsidRPr="006828B5" w:rsidRDefault="008C0FE1" w:rsidP="008C0FE1">
      <w:pPr>
        <w:rPr>
          <w:lang w:val="es-ES_tradnl"/>
        </w:rPr>
      </w:pPr>
    </w:p>
    <w:p w:rsidR="008C0FE1" w:rsidRPr="00E17750" w:rsidRDefault="008C0FE1" w:rsidP="008C0FE1">
      <w:pPr>
        <w:rPr>
          <w:lang w:val="es-ES_tradnl"/>
        </w:rPr>
      </w:pPr>
    </w:p>
    <w:p w:rsidR="008C0FE1" w:rsidRPr="008C0FE1" w:rsidRDefault="000143E0" w:rsidP="00954702">
      <w:pPr>
        <w:pStyle w:val="ListParagraph"/>
        <w:numPr>
          <w:ilvl w:val="0"/>
          <w:numId w:val="16"/>
        </w:numPr>
        <w:rPr>
          <w:rFonts w:ascii="Arial" w:hAnsi="Arial" w:cs="Arial"/>
          <w:b/>
          <w:sz w:val="24"/>
          <w:lang w:val="es-ES_tradnl"/>
        </w:rPr>
      </w:pPr>
      <w:bookmarkStart w:id="93" w:name="_Toc494717145"/>
      <w:r>
        <w:rPr>
          <w:rFonts w:ascii="Arial" w:hAnsi="Arial" w:cs="Arial"/>
          <w:b/>
          <w:sz w:val="24"/>
          <w:lang w:val="es-ES_tradnl"/>
        </w:rPr>
        <w:t>Aspectos A</w:t>
      </w:r>
      <w:r w:rsidR="008C0FE1" w:rsidRPr="008C0FE1">
        <w:rPr>
          <w:rFonts w:ascii="Arial" w:hAnsi="Arial" w:cs="Arial"/>
          <w:b/>
          <w:sz w:val="24"/>
          <w:lang w:val="es-ES_tradnl"/>
        </w:rPr>
        <w:t>rqueológicos</w:t>
      </w:r>
      <w:bookmarkEnd w:id="93"/>
    </w:p>
    <w:p w:rsidR="008C0FE1" w:rsidRDefault="008C0FE1" w:rsidP="008C0FE1">
      <w:pPr>
        <w:rPr>
          <w:lang w:val="es-ES_tradnl"/>
        </w:rPr>
      </w:pPr>
    </w:p>
    <w:p w:rsidR="008C0FE1" w:rsidRPr="00E17750" w:rsidRDefault="008C0FE1" w:rsidP="008C0FE1">
      <w:pPr>
        <w:jc w:val="both"/>
        <w:rPr>
          <w:rFonts w:ascii="Arial" w:hAnsi="Arial" w:cs="Arial"/>
          <w:sz w:val="24"/>
        </w:rPr>
      </w:pPr>
      <w:r w:rsidRPr="00E17750">
        <w:rPr>
          <w:rFonts w:ascii="Arial" w:hAnsi="Arial" w:cs="Arial"/>
          <w:sz w:val="24"/>
        </w:rPr>
        <w:t>Se desconoce de la existencia de recursos arqueológico</w:t>
      </w:r>
      <w:r>
        <w:rPr>
          <w:rFonts w:ascii="Arial" w:hAnsi="Arial" w:cs="Arial"/>
          <w:sz w:val="24"/>
        </w:rPr>
        <w:t>s</w:t>
      </w:r>
      <w:r w:rsidRPr="00E17750">
        <w:rPr>
          <w:rFonts w:ascii="Arial" w:hAnsi="Arial" w:cs="Arial"/>
          <w:sz w:val="24"/>
        </w:rPr>
        <w:t>, por lo que en la etapa de ejecución del proyecto se deberá diseñar un programa para el caso eventual de hallazgos de éste material. Se deberá solicitar consulta por escrito al</w:t>
      </w:r>
      <w:r>
        <w:rPr>
          <w:rFonts w:ascii="Arial" w:hAnsi="Arial" w:cs="Arial"/>
          <w:sz w:val="24"/>
        </w:rPr>
        <w:t xml:space="preserve"> </w:t>
      </w:r>
      <w:r w:rsidRPr="00E17750">
        <w:rPr>
          <w:rFonts w:ascii="Arial" w:hAnsi="Arial" w:cs="Arial"/>
          <w:sz w:val="24"/>
        </w:rPr>
        <w:t>Instituto Colombiano de Antropología e Historia – ICANH.</w:t>
      </w:r>
    </w:p>
    <w:p w:rsidR="008C0FE1" w:rsidRDefault="008C0FE1" w:rsidP="008C0FE1">
      <w:pPr>
        <w:rPr>
          <w:lang w:val="es-ES_tradnl"/>
        </w:rPr>
      </w:pPr>
    </w:p>
    <w:p w:rsidR="00165CD9" w:rsidRDefault="00165CD9" w:rsidP="00165CD9">
      <w:pPr>
        <w:jc w:val="both"/>
        <w:rPr>
          <w:rFonts w:ascii="Arial" w:hAnsi="Arial" w:cs="Arial"/>
          <w:sz w:val="24"/>
          <w:lang w:val="es-ES_tradnl"/>
        </w:rPr>
      </w:pPr>
    </w:p>
    <w:p w:rsidR="004A22C3" w:rsidRDefault="004A22C3" w:rsidP="0033133F">
      <w:pPr>
        <w:pStyle w:val="ListParagraph"/>
        <w:rPr>
          <w:rFonts w:ascii="Arial" w:hAnsi="Arial" w:cs="Arial"/>
          <w:sz w:val="24"/>
          <w:lang w:val="es-ES_tradnl"/>
        </w:rPr>
      </w:pPr>
    </w:p>
    <w:p w:rsidR="001015B4" w:rsidRPr="00ED0733" w:rsidRDefault="004A50B4" w:rsidP="00954702">
      <w:pPr>
        <w:pStyle w:val="ListParagraph"/>
        <w:numPr>
          <w:ilvl w:val="0"/>
          <w:numId w:val="16"/>
        </w:numPr>
        <w:rPr>
          <w:rFonts w:ascii="Arial" w:hAnsi="Arial" w:cs="Arial"/>
          <w:b/>
          <w:sz w:val="24"/>
          <w:lang w:val="es-ES_tradnl"/>
        </w:rPr>
      </w:pPr>
      <w:r>
        <w:rPr>
          <w:rFonts w:ascii="Arial" w:hAnsi="Arial" w:cs="Arial"/>
          <w:b/>
          <w:sz w:val="24"/>
          <w:lang w:val="es-ES_tradnl"/>
        </w:rPr>
        <w:t>Pasivos Ambientales</w:t>
      </w:r>
    </w:p>
    <w:p w:rsidR="00DE0248" w:rsidRDefault="00DE0248" w:rsidP="007949E0">
      <w:pPr>
        <w:rPr>
          <w:lang w:val="es-ES_tradnl"/>
        </w:rPr>
      </w:pPr>
    </w:p>
    <w:p w:rsidR="004A50B4" w:rsidRDefault="00861666" w:rsidP="004A50B4">
      <w:pPr>
        <w:jc w:val="both"/>
        <w:rPr>
          <w:rFonts w:ascii="Arial" w:hAnsi="Arial" w:cs="Arial"/>
          <w:sz w:val="24"/>
          <w:lang w:val="es-ES_tradnl"/>
        </w:rPr>
      </w:pPr>
      <w:r w:rsidRPr="00861666">
        <w:rPr>
          <w:rFonts w:ascii="Arial" w:hAnsi="Arial" w:cs="Arial"/>
          <w:sz w:val="24"/>
          <w:lang w:val="es-ES_tradnl"/>
        </w:rPr>
        <w:t>Vertimientos fijos puntuales en las fuentes hídricas</w:t>
      </w:r>
      <w:r>
        <w:rPr>
          <w:rFonts w:ascii="Arial" w:hAnsi="Arial" w:cs="Arial"/>
          <w:sz w:val="24"/>
          <w:lang w:val="es-ES_tradnl"/>
        </w:rPr>
        <w:t>:</w:t>
      </w:r>
      <w:r w:rsidRPr="00861666">
        <w:rPr>
          <w:rFonts w:ascii="Arial" w:hAnsi="Arial" w:cs="Arial"/>
          <w:sz w:val="24"/>
          <w:lang w:val="es-ES_tradnl"/>
        </w:rPr>
        <w:t xml:space="preserve"> </w:t>
      </w:r>
      <w:r>
        <w:rPr>
          <w:rFonts w:ascii="Arial" w:hAnsi="Arial" w:cs="Arial"/>
          <w:sz w:val="24"/>
          <w:lang w:val="es-ES_tradnl"/>
        </w:rPr>
        <w:t xml:space="preserve">Quebradas La Misión, San Antonio y Taruquita, y los Ríos Sangoyaco, Mulato, y </w:t>
      </w:r>
      <w:r w:rsidR="004A50B4">
        <w:rPr>
          <w:rFonts w:ascii="Arial" w:hAnsi="Arial" w:cs="Arial"/>
          <w:sz w:val="24"/>
          <w:lang w:val="es-ES_tradnl"/>
        </w:rPr>
        <w:t>Mocoa principalmente</w:t>
      </w:r>
      <w:r>
        <w:rPr>
          <w:rFonts w:ascii="Arial" w:hAnsi="Arial" w:cs="Arial"/>
          <w:sz w:val="24"/>
          <w:lang w:val="es-ES_tradnl"/>
        </w:rPr>
        <w:t>.</w:t>
      </w:r>
      <w:r w:rsidR="004A50B4">
        <w:rPr>
          <w:rFonts w:ascii="Arial" w:hAnsi="Arial" w:cs="Arial"/>
          <w:sz w:val="24"/>
          <w:lang w:val="es-ES_tradnl"/>
        </w:rPr>
        <w:t xml:space="preserve"> Con la implementación del proyecto se estima NO se tendrán pasivos.</w:t>
      </w:r>
    </w:p>
    <w:p w:rsidR="00DE0248" w:rsidRDefault="00DE0248" w:rsidP="00861666">
      <w:pPr>
        <w:jc w:val="both"/>
        <w:rPr>
          <w:rFonts w:ascii="Arial" w:hAnsi="Arial" w:cs="Arial"/>
          <w:sz w:val="24"/>
          <w:lang w:val="es-ES_tradnl"/>
        </w:rPr>
      </w:pPr>
    </w:p>
    <w:p w:rsidR="002A0D64" w:rsidRDefault="002A0D64" w:rsidP="00861666">
      <w:pPr>
        <w:jc w:val="both"/>
        <w:rPr>
          <w:rFonts w:ascii="Arial" w:hAnsi="Arial" w:cs="Arial"/>
          <w:sz w:val="24"/>
          <w:lang w:val="es-ES_tradnl"/>
        </w:rPr>
      </w:pPr>
    </w:p>
    <w:p w:rsidR="002B03DB" w:rsidRDefault="002A0D64" w:rsidP="00861666">
      <w:pPr>
        <w:jc w:val="both"/>
        <w:rPr>
          <w:rFonts w:ascii="Arial" w:hAnsi="Arial" w:cs="Arial"/>
          <w:sz w:val="24"/>
          <w:lang w:val="es-ES_tradnl"/>
        </w:rPr>
      </w:pPr>
      <w:r>
        <w:rPr>
          <w:rFonts w:ascii="Arial" w:hAnsi="Arial" w:cs="Arial"/>
          <w:sz w:val="24"/>
          <w:lang w:val="es-ES_tradnl"/>
        </w:rPr>
        <w:t xml:space="preserve">Viviendas afectadas </w:t>
      </w:r>
      <w:r w:rsidR="0072708F">
        <w:rPr>
          <w:rFonts w:ascii="Arial" w:hAnsi="Arial" w:cs="Arial"/>
          <w:sz w:val="24"/>
          <w:lang w:val="es-ES_tradnl"/>
        </w:rPr>
        <w:t xml:space="preserve"> en </w:t>
      </w:r>
      <w:r w:rsidR="002C7340">
        <w:rPr>
          <w:rFonts w:ascii="Arial" w:hAnsi="Arial" w:cs="Arial"/>
          <w:sz w:val="24"/>
          <w:lang w:val="es-ES_tradnl"/>
        </w:rPr>
        <w:t xml:space="preserve">dieciocho barrios </w:t>
      </w:r>
      <w:r>
        <w:rPr>
          <w:rFonts w:ascii="Arial" w:hAnsi="Arial" w:cs="Arial"/>
          <w:sz w:val="24"/>
          <w:lang w:val="es-ES_tradnl"/>
        </w:rPr>
        <w:t xml:space="preserve">a causa de la emergencia presentada en las fechas 31 de marzo y 1 de abril de 2017. </w:t>
      </w:r>
      <w:r w:rsidR="002B03DB">
        <w:rPr>
          <w:rFonts w:ascii="Arial" w:hAnsi="Arial" w:cs="Arial"/>
          <w:sz w:val="24"/>
          <w:lang w:val="es-ES_tradnl"/>
        </w:rPr>
        <w:t xml:space="preserve">Durante los meses de abril y mayo de 2017, la Alcaldía de Mocoa realizó el censo de las viviendas afectadas, teniendo como resultado 119 unidades </w:t>
      </w:r>
      <w:r w:rsidR="004D3E62">
        <w:rPr>
          <w:rFonts w:ascii="Arial" w:hAnsi="Arial" w:cs="Arial"/>
          <w:sz w:val="24"/>
          <w:lang w:val="es-ES_tradnl"/>
        </w:rPr>
        <w:t xml:space="preserve">con destrucción </w:t>
      </w:r>
      <w:r w:rsidR="002B03DB">
        <w:rPr>
          <w:rFonts w:ascii="Arial" w:hAnsi="Arial" w:cs="Arial"/>
          <w:sz w:val="24"/>
          <w:lang w:val="es-ES_tradnl"/>
        </w:rPr>
        <w:t xml:space="preserve">total y 746 con algún nivel de daño. </w:t>
      </w:r>
    </w:p>
    <w:p w:rsidR="002B03DB" w:rsidRDefault="002B03DB" w:rsidP="00861666">
      <w:pPr>
        <w:jc w:val="both"/>
        <w:rPr>
          <w:rFonts w:ascii="Arial" w:hAnsi="Arial" w:cs="Arial"/>
          <w:sz w:val="24"/>
          <w:lang w:val="es-ES_tradnl"/>
        </w:rPr>
      </w:pPr>
    </w:p>
    <w:p w:rsidR="002A0D64" w:rsidRDefault="002A0D64" w:rsidP="00861666">
      <w:pPr>
        <w:jc w:val="both"/>
        <w:rPr>
          <w:rFonts w:ascii="Arial" w:hAnsi="Arial" w:cs="Arial"/>
          <w:sz w:val="24"/>
          <w:lang w:val="es-ES_tradnl"/>
        </w:rPr>
      </w:pPr>
      <w:r>
        <w:rPr>
          <w:rFonts w:ascii="Arial" w:hAnsi="Arial" w:cs="Arial"/>
          <w:sz w:val="24"/>
          <w:lang w:val="es-ES_tradnl"/>
        </w:rPr>
        <w:t xml:space="preserve">En la siguiente tabla </w:t>
      </w:r>
      <w:r w:rsidR="00EF30F7">
        <w:rPr>
          <w:rFonts w:ascii="Arial" w:hAnsi="Arial" w:cs="Arial"/>
          <w:sz w:val="24"/>
          <w:lang w:val="es-ES_tradnl"/>
        </w:rPr>
        <w:t xml:space="preserve">y </w:t>
      </w:r>
      <w:r w:rsidR="0072708F">
        <w:rPr>
          <w:rFonts w:ascii="Arial" w:hAnsi="Arial" w:cs="Arial"/>
          <w:sz w:val="24"/>
          <w:lang w:val="es-ES_tradnl"/>
        </w:rPr>
        <w:t>figura</w:t>
      </w:r>
      <w:r w:rsidR="00EF30F7">
        <w:rPr>
          <w:rFonts w:ascii="Arial" w:hAnsi="Arial" w:cs="Arial"/>
          <w:sz w:val="24"/>
          <w:lang w:val="es-ES_tradnl"/>
        </w:rPr>
        <w:t xml:space="preserve">, </w:t>
      </w:r>
      <w:r>
        <w:rPr>
          <w:rFonts w:ascii="Arial" w:hAnsi="Arial" w:cs="Arial"/>
          <w:sz w:val="24"/>
          <w:lang w:val="es-ES_tradnl"/>
        </w:rPr>
        <w:t>se presentan los barrios y el número de viviendas que sufrieron</w:t>
      </w:r>
      <w:r w:rsidR="002B03DB">
        <w:rPr>
          <w:rFonts w:ascii="Arial" w:hAnsi="Arial" w:cs="Arial"/>
          <w:sz w:val="24"/>
          <w:lang w:val="es-ES_tradnl"/>
        </w:rPr>
        <w:t xml:space="preserve"> algún nivel de </w:t>
      </w:r>
      <w:r>
        <w:rPr>
          <w:rFonts w:ascii="Arial" w:hAnsi="Arial" w:cs="Arial"/>
          <w:sz w:val="24"/>
          <w:lang w:val="es-ES_tradnl"/>
        </w:rPr>
        <w:t>afectaci</w:t>
      </w:r>
      <w:r w:rsidR="002B03DB">
        <w:rPr>
          <w:rFonts w:ascii="Arial" w:hAnsi="Arial" w:cs="Arial"/>
          <w:sz w:val="24"/>
          <w:lang w:val="es-ES_tradnl"/>
        </w:rPr>
        <w:t>ón</w:t>
      </w:r>
      <w:r>
        <w:rPr>
          <w:rFonts w:ascii="Arial" w:hAnsi="Arial" w:cs="Arial"/>
          <w:sz w:val="24"/>
          <w:lang w:val="es-ES_tradnl"/>
        </w:rPr>
        <w:t>.</w:t>
      </w:r>
    </w:p>
    <w:p w:rsidR="002B03DB" w:rsidRDefault="002B03DB" w:rsidP="00861666">
      <w:pPr>
        <w:jc w:val="both"/>
        <w:rPr>
          <w:rFonts w:ascii="Arial" w:hAnsi="Arial" w:cs="Arial"/>
          <w:sz w:val="24"/>
          <w:lang w:val="es-ES_tradnl"/>
        </w:rPr>
      </w:pPr>
    </w:p>
    <w:p w:rsidR="002B03DB" w:rsidRPr="002B03DB" w:rsidRDefault="002B03DB" w:rsidP="002B03DB">
      <w:pPr>
        <w:pStyle w:val="Caption"/>
        <w:rPr>
          <w:rFonts w:cs="Arial"/>
          <w:sz w:val="24"/>
          <w:szCs w:val="24"/>
          <w:lang w:val="es-ES_tradnl"/>
        </w:rPr>
      </w:pPr>
      <w:bookmarkStart w:id="94" w:name="_Toc494829080"/>
      <w:r w:rsidRPr="002B03DB">
        <w:rPr>
          <w:rFonts w:cs="Arial"/>
          <w:sz w:val="24"/>
          <w:szCs w:val="24"/>
        </w:rPr>
        <w:t xml:space="preserve">Tabla </w:t>
      </w:r>
      <w:r w:rsidRPr="002B03DB">
        <w:rPr>
          <w:rFonts w:cs="Arial"/>
          <w:sz w:val="24"/>
          <w:szCs w:val="24"/>
        </w:rPr>
        <w:fldChar w:fldCharType="begin"/>
      </w:r>
      <w:r w:rsidRPr="002B03DB">
        <w:rPr>
          <w:rFonts w:cs="Arial"/>
          <w:sz w:val="24"/>
          <w:szCs w:val="24"/>
        </w:rPr>
        <w:instrText xml:space="preserve"> SEQ Tabla \* ARABIC </w:instrText>
      </w:r>
      <w:r w:rsidRPr="002B03DB">
        <w:rPr>
          <w:rFonts w:cs="Arial"/>
          <w:sz w:val="24"/>
          <w:szCs w:val="24"/>
        </w:rPr>
        <w:fldChar w:fldCharType="separate"/>
      </w:r>
      <w:r w:rsidR="00B7414C">
        <w:rPr>
          <w:rFonts w:cs="Arial"/>
          <w:noProof/>
          <w:sz w:val="24"/>
          <w:szCs w:val="24"/>
        </w:rPr>
        <w:t>13</w:t>
      </w:r>
      <w:r w:rsidRPr="002B03DB">
        <w:rPr>
          <w:rFonts w:cs="Arial"/>
          <w:sz w:val="24"/>
          <w:szCs w:val="24"/>
        </w:rPr>
        <w:fldChar w:fldCharType="end"/>
      </w:r>
      <w:r w:rsidRPr="002B03DB">
        <w:rPr>
          <w:rFonts w:cs="Arial"/>
          <w:sz w:val="24"/>
          <w:szCs w:val="24"/>
        </w:rPr>
        <w:t xml:space="preserve">. </w:t>
      </w:r>
      <w:r w:rsidR="004D3E62">
        <w:rPr>
          <w:rFonts w:cs="Arial"/>
          <w:sz w:val="24"/>
          <w:szCs w:val="24"/>
        </w:rPr>
        <w:t xml:space="preserve">Número </w:t>
      </w:r>
      <w:r w:rsidR="004A50B4">
        <w:rPr>
          <w:rFonts w:cs="Arial"/>
          <w:sz w:val="24"/>
          <w:szCs w:val="24"/>
        </w:rPr>
        <w:t>de V</w:t>
      </w:r>
      <w:r w:rsidRPr="002B03DB">
        <w:rPr>
          <w:rFonts w:cs="Arial"/>
          <w:sz w:val="24"/>
          <w:szCs w:val="24"/>
        </w:rPr>
        <w:t xml:space="preserve">iviendas </w:t>
      </w:r>
      <w:r w:rsidR="004A50B4">
        <w:rPr>
          <w:rFonts w:cs="Arial"/>
          <w:sz w:val="24"/>
          <w:szCs w:val="24"/>
        </w:rPr>
        <w:t>A</w:t>
      </w:r>
      <w:r w:rsidRPr="002B03DB">
        <w:rPr>
          <w:rFonts w:cs="Arial"/>
          <w:sz w:val="24"/>
          <w:szCs w:val="24"/>
        </w:rPr>
        <w:t>fectadas</w:t>
      </w:r>
      <w:bookmarkEnd w:id="94"/>
    </w:p>
    <w:tbl>
      <w:tblPr>
        <w:tblW w:w="8940" w:type="dxa"/>
        <w:tblInd w:w="75" w:type="dxa"/>
        <w:tblCellMar>
          <w:left w:w="70" w:type="dxa"/>
          <w:right w:w="70" w:type="dxa"/>
        </w:tblCellMar>
        <w:tblLook w:val="04A0" w:firstRow="1" w:lastRow="0" w:firstColumn="1" w:lastColumn="0" w:noHBand="0" w:noVBand="1"/>
      </w:tblPr>
      <w:tblGrid>
        <w:gridCol w:w="2380"/>
        <w:gridCol w:w="725"/>
        <w:gridCol w:w="1804"/>
        <w:gridCol w:w="1165"/>
        <w:gridCol w:w="966"/>
        <w:gridCol w:w="1900"/>
      </w:tblGrid>
      <w:tr w:rsidR="00DC67DE" w:rsidRPr="00DC67DE" w:rsidTr="00DC67DE">
        <w:trPr>
          <w:trHeight w:val="510"/>
          <w:tblHeader/>
        </w:trPr>
        <w:tc>
          <w:tcPr>
            <w:tcW w:w="238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C67DE" w:rsidRPr="00DC67DE" w:rsidRDefault="00DC67DE" w:rsidP="0072708F">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BARRIO</w:t>
            </w:r>
          </w:p>
        </w:tc>
        <w:tc>
          <w:tcPr>
            <w:tcW w:w="4660"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NIVEL DE AFECTACIÓN</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NÚMERO TOTAL DE VIVIENDAS AFECTADAS</w:t>
            </w:r>
          </w:p>
        </w:tc>
      </w:tr>
      <w:tr w:rsidR="00DC67DE" w:rsidRPr="00DC67DE" w:rsidTr="00DC67DE">
        <w:trPr>
          <w:trHeight w:val="495"/>
          <w:tblHeader/>
        </w:trPr>
        <w:tc>
          <w:tcPr>
            <w:tcW w:w="2380" w:type="dxa"/>
            <w:vMerge/>
            <w:tcBorders>
              <w:top w:val="single" w:sz="4" w:space="0" w:color="auto"/>
              <w:left w:val="single" w:sz="4" w:space="0" w:color="auto"/>
              <w:bottom w:val="single" w:sz="4" w:space="0" w:color="auto"/>
              <w:right w:val="single" w:sz="4" w:space="0" w:color="auto"/>
            </w:tcBorders>
            <w:vAlign w:val="center"/>
            <w:hideMark/>
          </w:tcPr>
          <w:p w:rsidR="00DC67DE" w:rsidRPr="00DC67DE" w:rsidRDefault="00DC67DE" w:rsidP="00DC67DE">
            <w:pPr>
              <w:autoSpaceDE/>
              <w:autoSpaceDN/>
              <w:rPr>
                <w:rFonts w:ascii="Calibri" w:hAnsi="Calibri"/>
                <w:b/>
                <w:bCs/>
                <w:color w:val="000000"/>
                <w:sz w:val="24"/>
                <w:szCs w:val="24"/>
                <w:lang w:val="es-ES"/>
              </w:rPr>
            </w:pPr>
          </w:p>
        </w:tc>
        <w:tc>
          <w:tcPr>
            <w:tcW w:w="725" w:type="dxa"/>
            <w:tcBorders>
              <w:top w:val="nil"/>
              <w:left w:val="nil"/>
              <w:bottom w:val="single" w:sz="4" w:space="0" w:color="auto"/>
              <w:right w:val="single" w:sz="4" w:space="0" w:color="auto"/>
            </w:tcBorders>
            <w:shd w:val="clear" w:color="000000" w:fill="D9D9D9"/>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LEVE</w:t>
            </w:r>
          </w:p>
        </w:tc>
        <w:tc>
          <w:tcPr>
            <w:tcW w:w="1804" w:type="dxa"/>
            <w:tcBorders>
              <w:top w:val="nil"/>
              <w:left w:val="nil"/>
              <w:bottom w:val="single" w:sz="4" w:space="0" w:color="auto"/>
              <w:right w:val="single" w:sz="4" w:space="0" w:color="auto"/>
            </w:tcBorders>
            <w:shd w:val="clear" w:color="000000" w:fill="D9D9D9"/>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MODERADO</w:t>
            </w:r>
          </w:p>
        </w:tc>
        <w:tc>
          <w:tcPr>
            <w:tcW w:w="1165" w:type="dxa"/>
            <w:tcBorders>
              <w:top w:val="nil"/>
              <w:left w:val="nil"/>
              <w:bottom w:val="single" w:sz="4" w:space="0" w:color="auto"/>
              <w:right w:val="single" w:sz="4" w:space="0" w:color="auto"/>
            </w:tcBorders>
            <w:shd w:val="clear" w:color="000000" w:fill="D9D9D9"/>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SEVERO</w:t>
            </w:r>
          </w:p>
        </w:tc>
        <w:tc>
          <w:tcPr>
            <w:tcW w:w="966" w:type="dxa"/>
            <w:tcBorders>
              <w:top w:val="nil"/>
              <w:left w:val="nil"/>
              <w:bottom w:val="single" w:sz="4" w:space="0" w:color="auto"/>
              <w:right w:val="single" w:sz="4" w:space="0" w:color="auto"/>
            </w:tcBorders>
            <w:shd w:val="clear" w:color="000000" w:fill="D9D9D9"/>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TOTAL</w:t>
            </w: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DC67DE" w:rsidRPr="00DC67DE" w:rsidRDefault="00DC67DE" w:rsidP="00DC67DE">
            <w:pPr>
              <w:autoSpaceDE/>
              <w:autoSpaceDN/>
              <w:rPr>
                <w:rFonts w:ascii="Calibri" w:hAnsi="Calibri"/>
                <w:b/>
                <w:bCs/>
                <w:color w:val="000000"/>
                <w:sz w:val="24"/>
                <w:szCs w:val="24"/>
                <w:lang w:val="es-ES"/>
              </w:rPr>
            </w:pP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ALTOS DEL BOSQUE</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6</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INDEPENDENCIA</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17</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29</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55</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PROGRESO</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29</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26</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18</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83</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SAN AGUSTIN</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80</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23</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11</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114</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SAN ANTONIO</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SAN FERNANDO</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27</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28</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SAN MIGUEL</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146</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32</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44</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39</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261</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LA FLORESTA</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11</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7</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11</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29</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LAURELES</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27</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10</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20</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9</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66</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MODELO</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19</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8</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28</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BOLIVAR</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17</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26</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LOS PINOS</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30</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18</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16</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32</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96</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MIRAFLORES</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27</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7</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38</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17 DE JULIO</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5</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JOSE HOMERO</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14</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17</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CHIPAROS</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4</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EL CARMEN</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3</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6</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rPr>
                <w:rFonts w:ascii="Calibri" w:hAnsi="Calibri"/>
                <w:color w:val="000000"/>
                <w:sz w:val="24"/>
                <w:szCs w:val="24"/>
                <w:lang w:val="es-ES"/>
              </w:rPr>
            </w:pPr>
            <w:r w:rsidRPr="00DC67DE">
              <w:rPr>
                <w:rFonts w:ascii="Calibri" w:hAnsi="Calibri"/>
                <w:color w:val="000000"/>
                <w:sz w:val="24"/>
                <w:szCs w:val="24"/>
                <w:lang w:val="es-ES"/>
              </w:rPr>
              <w:t>CONDOMINIO NORTE</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0</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color w:val="000000"/>
                <w:sz w:val="24"/>
                <w:szCs w:val="24"/>
                <w:lang w:val="es-ES"/>
              </w:rPr>
            </w:pPr>
            <w:r w:rsidRPr="00DC67DE">
              <w:rPr>
                <w:rFonts w:ascii="Calibri" w:hAnsi="Calibri"/>
                <w:color w:val="000000"/>
                <w:sz w:val="24"/>
                <w:szCs w:val="24"/>
                <w:lang w:val="es-ES"/>
              </w:rPr>
              <w:t>2</w:t>
            </w:r>
          </w:p>
        </w:tc>
      </w:tr>
      <w:tr w:rsidR="00DC67DE" w:rsidRPr="00DC67DE" w:rsidTr="00DC67DE">
        <w:trPr>
          <w:trHeight w:val="315"/>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 xml:space="preserve">TOTAL </w:t>
            </w:r>
          </w:p>
        </w:tc>
        <w:tc>
          <w:tcPr>
            <w:tcW w:w="72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417</w:t>
            </w:r>
          </w:p>
        </w:tc>
        <w:tc>
          <w:tcPr>
            <w:tcW w:w="1804"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139</w:t>
            </w:r>
          </w:p>
        </w:tc>
        <w:tc>
          <w:tcPr>
            <w:tcW w:w="1165"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190</w:t>
            </w:r>
          </w:p>
        </w:tc>
        <w:tc>
          <w:tcPr>
            <w:tcW w:w="966" w:type="dxa"/>
            <w:tcBorders>
              <w:top w:val="nil"/>
              <w:left w:val="nil"/>
              <w:bottom w:val="single" w:sz="4" w:space="0" w:color="auto"/>
              <w:right w:val="single" w:sz="4" w:space="0" w:color="auto"/>
            </w:tcBorders>
            <w:shd w:val="clear" w:color="auto" w:fill="auto"/>
            <w:noWrap/>
            <w:vAlign w:val="center"/>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119</w:t>
            </w:r>
          </w:p>
        </w:tc>
        <w:tc>
          <w:tcPr>
            <w:tcW w:w="1900" w:type="dxa"/>
            <w:tcBorders>
              <w:top w:val="nil"/>
              <w:left w:val="nil"/>
              <w:bottom w:val="single" w:sz="4" w:space="0" w:color="auto"/>
              <w:right w:val="single" w:sz="4" w:space="0" w:color="auto"/>
            </w:tcBorders>
            <w:shd w:val="clear" w:color="auto" w:fill="auto"/>
            <w:noWrap/>
            <w:vAlign w:val="bottom"/>
            <w:hideMark/>
          </w:tcPr>
          <w:p w:rsidR="00DC67DE" w:rsidRPr="00DC67DE" w:rsidRDefault="00DC67DE" w:rsidP="00DC67DE">
            <w:pPr>
              <w:autoSpaceDE/>
              <w:autoSpaceDN/>
              <w:jc w:val="center"/>
              <w:rPr>
                <w:rFonts w:ascii="Calibri" w:hAnsi="Calibri"/>
                <w:b/>
                <w:bCs/>
                <w:color w:val="000000"/>
                <w:sz w:val="24"/>
                <w:szCs w:val="24"/>
                <w:lang w:val="es-ES"/>
              </w:rPr>
            </w:pPr>
            <w:r w:rsidRPr="00DC67DE">
              <w:rPr>
                <w:rFonts w:ascii="Calibri" w:hAnsi="Calibri"/>
                <w:b/>
                <w:bCs/>
                <w:color w:val="000000"/>
                <w:sz w:val="24"/>
                <w:szCs w:val="24"/>
                <w:lang w:val="es-ES"/>
              </w:rPr>
              <w:t>865</w:t>
            </w:r>
          </w:p>
        </w:tc>
      </w:tr>
    </w:tbl>
    <w:p w:rsidR="002A0D64" w:rsidRDefault="002627AF" w:rsidP="002627AF">
      <w:pPr>
        <w:jc w:val="center"/>
        <w:rPr>
          <w:rFonts w:ascii="Arial" w:hAnsi="Arial" w:cs="Arial"/>
          <w:sz w:val="24"/>
          <w:lang w:val="es-ES_tradnl"/>
        </w:rPr>
      </w:pPr>
      <w:r w:rsidRPr="00F47F3B">
        <w:rPr>
          <w:rStyle w:val="Emphasis"/>
        </w:rPr>
        <w:t xml:space="preserve">Fuente: </w:t>
      </w:r>
      <w:r>
        <w:rPr>
          <w:rStyle w:val="Emphasis"/>
        </w:rPr>
        <w:t>Elaboración propia a partir del censo realizado por la Alcaldía de Mocoa, 2017</w:t>
      </w:r>
      <w:r w:rsidRPr="00F47F3B">
        <w:rPr>
          <w:rStyle w:val="Emphasis"/>
        </w:rPr>
        <w:t>.</w:t>
      </w:r>
    </w:p>
    <w:p w:rsidR="007A61A6" w:rsidRDefault="007A61A6" w:rsidP="00861666">
      <w:pPr>
        <w:jc w:val="both"/>
        <w:rPr>
          <w:rFonts w:ascii="Arial" w:hAnsi="Arial" w:cs="Arial"/>
          <w:sz w:val="24"/>
          <w:lang w:val="es-ES_tradnl"/>
        </w:rPr>
      </w:pPr>
    </w:p>
    <w:p w:rsidR="004D3E62" w:rsidRPr="00F47F3B" w:rsidRDefault="003C7E7E" w:rsidP="004D3E62">
      <w:pPr>
        <w:pStyle w:val="Caption"/>
        <w:rPr>
          <w:rFonts w:cs="Arial"/>
        </w:rPr>
      </w:pPr>
      <w:bookmarkStart w:id="95" w:name="_Toc494829098"/>
      <w:r w:rsidRPr="00F47F3B">
        <w:rPr>
          <w:rFonts w:cs="Arial"/>
        </w:rPr>
        <w:lastRenderedPageBreak/>
        <w:t xml:space="preserve">Figura </w:t>
      </w:r>
      <w:r w:rsidR="004D3E62" w:rsidRPr="00F47F3B">
        <w:rPr>
          <w:rFonts w:cs="Arial"/>
        </w:rPr>
        <w:fldChar w:fldCharType="begin"/>
      </w:r>
      <w:r w:rsidR="004D3E62" w:rsidRPr="00F47F3B">
        <w:rPr>
          <w:rFonts w:cs="Arial"/>
        </w:rPr>
        <w:instrText xml:space="preserve"> SEQ Figura \* ARABIC </w:instrText>
      </w:r>
      <w:r w:rsidR="004D3E62" w:rsidRPr="00F47F3B">
        <w:rPr>
          <w:rFonts w:cs="Arial"/>
        </w:rPr>
        <w:fldChar w:fldCharType="separate"/>
      </w:r>
      <w:r w:rsidR="00B7414C">
        <w:rPr>
          <w:rFonts w:cs="Arial"/>
          <w:noProof/>
        </w:rPr>
        <w:t>18</w:t>
      </w:r>
      <w:r w:rsidR="004D3E62" w:rsidRPr="00F47F3B">
        <w:rPr>
          <w:rFonts w:cs="Arial"/>
        </w:rPr>
        <w:fldChar w:fldCharType="end"/>
      </w:r>
      <w:r w:rsidRPr="00F47F3B">
        <w:rPr>
          <w:rFonts w:cs="Arial"/>
        </w:rPr>
        <w:t xml:space="preserve">. </w:t>
      </w:r>
      <w:r>
        <w:rPr>
          <w:rFonts w:cs="Arial"/>
        </w:rPr>
        <w:t xml:space="preserve">Número de </w:t>
      </w:r>
      <w:r w:rsidR="004A50B4">
        <w:rPr>
          <w:rFonts w:cs="Arial"/>
        </w:rPr>
        <w:t>V</w:t>
      </w:r>
      <w:r>
        <w:rPr>
          <w:rFonts w:cs="Arial"/>
        </w:rPr>
        <w:t xml:space="preserve">iviendas </w:t>
      </w:r>
      <w:r w:rsidR="004A50B4">
        <w:rPr>
          <w:rFonts w:cs="Arial"/>
        </w:rPr>
        <w:t>A</w:t>
      </w:r>
      <w:r>
        <w:rPr>
          <w:rFonts w:cs="Arial"/>
        </w:rPr>
        <w:t>fectadas</w:t>
      </w:r>
      <w:bookmarkEnd w:id="95"/>
      <w:r>
        <w:rPr>
          <w:rFonts w:cs="Arial"/>
        </w:rPr>
        <w:t xml:space="preserve"> </w:t>
      </w:r>
    </w:p>
    <w:p w:rsidR="00DC67DE" w:rsidRDefault="004D3E62" w:rsidP="00861666">
      <w:pPr>
        <w:jc w:val="both"/>
        <w:rPr>
          <w:rFonts w:ascii="Arial" w:hAnsi="Arial" w:cs="Arial"/>
          <w:sz w:val="24"/>
          <w:lang w:val="es-ES_tradnl"/>
        </w:rPr>
      </w:pPr>
      <w:r>
        <w:rPr>
          <w:rFonts w:ascii="Arial" w:hAnsi="Arial" w:cs="Arial"/>
          <w:noProof/>
          <w:sz w:val="24"/>
          <w:lang w:val="en-US" w:eastAsia="en-US"/>
        </w:rPr>
        <w:drawing>
          <wp:inline distT="0" distB="0" distL="0" distR="0" wp14:anchorId="16ACD9C3" wp14:editId="002AB8B4">
            <wp:extent cx="5769590" cy="3237865"/>
            <wp:effectExtent l="76200" t="19050" r="79375" b="133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84115" cy="3246016"/>
                    </a:xfrm>
                    <a:prstGeom prst="rect">
                      <a:avLst/>
                    </a:prstGeom>
                    <a:noFill/>
                    <a:ln w="12700">
                      <a:solidFill>
                        <a:schemeClr val="accent1">
                          <a:lumMod val="75000"/>
                        </a:schemeClr>
                      </a:solidFill>
                    </a:ln>
                    <a:effectLst>
                      <a:outerShdw blurRad="50800" dist="50800" dir="5400000" algn="ctr" rotWithShape="0">
                        <a:schemeClr val="bg1"/>
                      </a:outerShdw>
                    </a:effectLst>
                  </pic:spPr>
                </pic:pic>
              </a:graphicData>
            </a:graphic>
          </wp:inline>
        </w:drawing>
      </w:r>
    </w:p>
    <w:p w:rsidR="00DC67DE" w:rsidRDefault="002627AF" w:rsidP="002627AF">
      <w:pPr>
        <w:tabs>
          <w:tab w:val="center" w:pos="4561"/>
        </w:tabs>
        <w:rPr>
          <w:rFonts w:ascii="Arial" w:hAnsi="Arial" w:cs="Arial"/>
          <w:sz w:val="24"/>
          <w:lang w:val="es-ES_tradnl"/>
        </w:rPr>
      </w:pPr>
      <w:r>
        <w:rPr>
          <w:rStyle w:val="Emphasis"/>
        </w:rPr>
        <w:tab/>
      </w:r>
      <w:r w:rsidR="004D3E62" w:rsidRPr="00F47F3B">
        <w:rPr>
          <w:rStyle w:val="Emphasis"/>
        </w:rPr>
        <w:t xml:space="preserve">Fuente: </w:t>
      </w:r>
      <w:r w:rsidR="00F46D9F">
        <w:rPr>
          <w:rStyle w:val="Emphasis"/>
        </w:rPr>
        <w:t>Elaboración propia a partir del censo rea</w:t>
      </w:r>
      <w:r>
        <w:rPr>
          <w:rStyle w:val="Emphasis"/>
        </w:rPr>
        <w:t xml:space="preserve">lizado por la Alcaldía de Mocoa, </w:t>
      </w:r>
      <w:r w:rsidR="004D3E62">
        <w:rPr>
          <w:rStyle w:val="Emphasis"/>
        </w:rPr>
        <w:t>2017</w:t>
      </w:r>
      <w:r w:rsidR="004D3E62" w:rsidRPr="00F47F3B">
        <w:rPr>
          <w:rStyle w:val="Emphasis"/>
        </w:rPr>
        <w:t>.</w:t>
      </w:r>
    </w:p>
    <w:p w:rsidR="00DC67DE" w:rsidRDefault="00DC67DE" w:rsidP="00861666">
      <w:pPr>
        <w:jc w:val="both"/>
        <w:rPr>
          <w:rFonts w:ascii="Arial" w:hAnsi="Arial" w:cs="Arial"/>
          <w:sz w:val="24"/>
          <w:lang w:val="es-ES_tradnl"/>
        </w:rPr>
      </w:pPr>
    </w:p>
    <w:p w:rsidR="00EF30F7" w:rsidRDefault="007D5BEA" w:rsidP="00861666">
      <w:pPr>
        <w:jc w:val="both"/>
        <w:rPr>
          <w:rFonts w:ascii="Arial" w:hAnsi="Arial" w:cs="Arial"/>
          <w:sz w:val="24"/>
          <w:lang w:val="es-ES_tradnl"/>
        </w:rPr>
      </w:pPr>
      <w:r>
        <w:rPr>
          <w:rFonts w:ascii="Arial" w:hAnsi="Arial" w:cs="Arial"/>
          <w:sz w:val="24"/>
          <w:lang w:val="es-ES_tradnl"/>
        </w:rPr>
        <w:t xml:space="preserve">Modificación del paisaje por afectación de la cobertura vegetal </w:t>
      </w:r>
      <w:r w:rsidR="00734A46">
        <w:rPr>
          <w:rFonts w:ascii="Arial" w:hAnsi="Arial" w:cs="Arial"/>
          <w:sz w:val="24"/>
          <w:lang w:val="es-ES_tradnl"/>
        </w:rPr>
        <w:t xml:space="preserve">y de las viviendas </w:t>
      </w:r>
      <w:r>
        <w:rPr>
          <w:rFonts w:ascii="Arial" w:hAnsi="Arial" w:cs="Arial"/>
          <w:sz w:val="24"/>
          <w:lang w:val="es-ES_tradnl"/>
        </w:rPr>
        <w:t>por</w:t>
      </w:r>
      <w:r w:rsidR="00734A46">
        <w:rPr>
          <w:rFonts w:ascii="Arial" w:hAnsi="Arial" w:cs="Arial"/>
          <w:sz w:val="24"/>
          <w:lang w:val="es-ES_tradnl"/>
        </w:rPr>
        <w:t xml:space="preserve"> causa de</w:t>
      </w:r>
      <w:r>
        <w:rPr>
          <w:rFonts w:ascii="Arial" w:hAnsi="Arial" w:cs="Arial"/>
          <w:sz w:val="24"/>
          <w:lang w:val="es-ES_tradnl"/>
        </w:rPr>
        <w:t xml:space="preserve"> la avenida flujo torrencial de los días 31 de marzo y 1 de abril de 2017. En la siguiente figura se presenta los sectores afectados por dicho fenómeno.</w:t>
      </w:r>
    </w:p>
    <w:p w:rsidR="007D5BEA" w:rsidRDefault="007D5BEA" w:rsidP="00861666">
      <w:pPr>
        <w:jc w:val="both"/>
        <w:rPr>
          <w:rFonts w:ascii="Arial" w:hAnsi="Arial" w:cs="Arial"/>
          <w:sz w:val="24"/>
          <w:lang w:val="es-ES_tradnl"/>
        </w:rPr>
      </w:pPr>
    </w:p>
    <w:p w:rsidR="00DD22F8" w:rsidRDefault="00DD22F8"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4A50B4" w:rsidRDefault="004A50B4" w:rsidP="00861666">
      <w:pPr>
        <w:jc w:val="both"/>
        <w:rPr>
          <w:rFonts w:ascii="Arial" w:hAnsi="Arial" w:cs="Arial"/>
          <w:sz w:val="24"/>
          <w:lang w:val="es-ES_tradnl"/>
        </w:rPr>
      </w:pPr>
    </w:p>
    <w:p w:rsidR="000C4549" w:rsidRDefault="000C4549" w:rsidP="00861666">
      <w:pPr>
        <w:jc w:val="both"/>
        <w:rPr>
          <w:rFonts w:ascii="Arial" w:hAnsi="Arial" w:cs="Arial"/>
          <w:sz w:val="24"/>
          <w:lang w:val="es-ES_tradnl"/>
        </w:rPr>
      </w:pPr>
    </w:p>
    <w:p w:rsidR="000C4549" w:rsidRDefault="000C4549" w:rsidP="00861666">
      <w:pPr>
        <w:jc w:val="both"/>
        <w:rPr>
          <w:rFonts w:ascii="Arial" w:hAnsi="Arial" w:cs="Arial"/>
          <w:sz w:val="24"/>
          <w:lang w:val="es-ES_tradnl"/>
        </w:rPr>
      </w:pPr>
    </w:p>
    <w:p w:rsidR="000C4549" w:rsidRDefault="000C4549" w:rsidP="00861666">
      <w:pPr>
        <w:jc w:val="both"/>
        <w:rPr>
          <w:rFonts w:ascii="Arial" w:hAnsi="Arial" w:cs="Arial"/>
          <w:sz w:val="24"/>
          <w:lang w:val="es-ES_tradnl"/>
        </w:rPr>
      </w:pPr>
    </w:p>
    <w:p w:rsidR="000C4549" w:rsidRDefault="000C4549" w:rsidP="00861666">
      <w:pPr>
        <w:jc w:val="both"/>
        <w:rPr>
          <w:rFonts w:ascii="Arial" w:hAnsi="Arial" w:cs="Arial"/>
          <w:sz w:val="24"/>
          <w:lang w:val="es-ES_tradnl"/>
        </w:rPr>
      </w:pPr>
    </w:p>
    <w:p w:rsidR="00DD22F8" w:rsidRPr="00DD22F8" w:rsidRDefault="003C7E7E" w:rsidP="00DD22F8">
      <w:pPr>
        <w:pStyle w:val="Caption"/>
        <w:rPr>
          <w:rFonts w:cs="Arial"/>
          <w:sz w:val="20"/>
        </w:rPr>
      </w:pPr>
      <w:bookmarkStart w:id="96" w:name="_Toc494829099"/>
      <w:r w:rsidRPr="00DD22F8">
        <w:rPr>
          <w:rFonts w:cs="Arial"/>
        </w:rPr>
        <w:t xml:space="preserve">Figura </w:t>
      </w:r>
      <w:r w:rsidR="00DD22F8" w:rsidRPr="00DD22F8">
        <w:rPr>
          <w:rFonts w:cs="Arial"/>
        </w:rPr>
        <w:fldChar w:fldCharType="begin"/>
      </w:r>
      <w:r w:rsidR="00DD22F8" w:rsidRPr="00DD22F8">
        <w:rPr>
          <w:rFonts w:cs="Arial"/>
        </w:rPr>
        <w:instrText xml:space="preserve"> SEQ Figura \* ARABIC </w:instrText>
      </w:r>
      <w:r w:rsidR="00DD22F8" w:rsidRPr="00DD22F8">
        <w:rPr>
          <w:rFonts w:cs="Arial"/>
        </w:rPr>
        <w:fldChar w:fldCharType="separate"/>
      </w:r>
      <w:r w:rsidR="00B7414C">
        <w:rPr>
          <w:rFonts w:cs="Arial"/>
          <w:noProof/>
        </w:rPr>
        <w:t>19</w:t>
      </w:r>
      <w:r w:rsidR="00DD22F8" w:rsidRPr="00DD22F8">
        <w:rPr>
          <w:rFonts w:cs="Arial"/>
        </w:rPr>
        <w:fldChar w:fldCharType="end"/>
      </w:r>
      <w:r>
        <w:rPr>
          <w:rFonts w:cs="Arial"/>
        </w:rPr>
        <w:t xml:space="preserve">. Delimitación de la </w:t>
      </w:r>
      <w:r w:rsidR="004A50B4">
        <w:rPr>
          <w:rFonts w:cs="Arial"/>
        </w:rPr>
        <w:t>A</w:t>
      </w:r>
      <w:r>
        <w:rPr>
          <w:rFonts w:cs="Arial"/>
        </w:rPr>
        <w:t xml:space="preserve">venida </w:t>
      </w:r>
      <w:r w:rsidR="004A50B4">
        <w:rPr>
          <w:rFonts w:cs="Arial"/>
        </w:rPr>
        <w:t>F</w:t>
      </w:r>
      <w:r>
        <w:rPr>
          <w:rFonts w:cs="Arial"/>
        </w:rPr>
        <w:t xml:space="preserve">lujo </w:t>
      </w:r>
      <w:r w:rsidR="004A50B4">
        <w:rPr>
          <w:rFonts w:cs="Arial"/>
        </w:rPr>
        <w:t>T</w:t>
      </w:r>
      <w:r>
        <w:rPr>
          <w:rFonts w:cs="Arial"/>
        </w:rPr>
        <w:t xml:space="preserve">orrencial ocurrida en </w:t>
      </w:r>
      <w:r w:rsidR="000B6E8E">
        <w:rPr>
          <w:rFonts w:cs="Arial"/>
        </w:rPr>
        <w:t xml:space="preserve">Mocoa </w:t>
      </w:r>
      <w:r>
        <w:rPr>
          <w:rFonts w:cs="Arial"/>
        </w:rPr>
        <w:t>- 2017</w:t>
      </w:r>
      <w:bookmarkEnd w:id="96"/>
    </w:p>
    <w:p w:rsidR="007D5BEA" w:rsidRDefault="00ED66E1" w:rsidP="00866C51">
      <w:pPr>
        <w:jc w:val="center"/>
        <w:rPr>
          <w:rFonts w:ascii="Arial" w:hAnsi="Arial" w:cs="Arial"/>
          <w:sz w:val="24"/>
          <w:lang w:val="es-ES_tradnl"/>
        </w:rPr>
      </w:pPr>
      <w:r>
        <w:rPr>
          <w:rFonts w:ascii="Arial" w:hAnsi="Arial" w:cs="Arial"/>
          <w:noProof/>
          <w:sz w:val="24"/>
          <w:lang w:val="en-US" w:eastAsia="en-US"/>
        </w:rPr>
        <w:drawing>
          <wp:inline distT="0" distB="0" distL="0" distR="0" wp14:anchorId="01FC80F9" wp14:editId="4EEC910C">
            <wp:extent cx="4007457" cy="685828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10184" cy="6862949"/>
                    </a:xfrm>
                    <a:prstGeom prst="rect">
                      <a:avLst/>
                    </a:prstGeom>
                    <a:noFill/>
                  </pic:spPr>
                </pic:pic>
              </a:graphicData>
            </a:graphic>
          </wp:inline>
        </w:drawing>
      </w:r>
    </w:p>
    <w:p w:rsidR="00DD22F8" w:rsidRDefault="00DD22F8" w:rsidP="00DD22F8">
      <w:pPr>
        <w:jc w:val="center"/>
        <w:rPr>
          <w:rFonts w:ascii="Arial" w:hAnsi="Arial" w:cs="Arial"/>
          <w:sz w:val="24"/>
          <w:lang w:val="es-ES_tradnl"/>
        </w:rPr>
      </w:pPr>
      <w:r w:rsidRPr="00F47F3B">
        <w:rPr>
          <w:rStyle w:val="Emphasis"/>
        </w:rPr>
        <w:t xml:space="preserve">Fuente: </w:t>
      </w:r>
      <w:r>
        <w:rPr>
          <w:rStyle w:val="Emphasis"/>
        </w:rPr>
        <w:t>Corpoamazonía, 2017</w:t>
      </w:r>
      <w:r w:rsidRPr="00F47F3B">
        <w:rPr>
          <w:rStyle w:val="Emphasis"/>
        </w:rPr>
        <w:t>.</w:t>
      </w:r>
    </w:p>
    <w:p w:rsidR="00EF30F7" w:rsidRPr="00861666" w:rsidRDefault="00EF30F7" w:rsidP="00861666">
      <w:pPr>
        <w:jc w:val="both"/>
        <w:rPr>
          <w:rFonts w:ascii="Arial" w:hAnsi="Arial" w:cs="Arial"/>
          <w:sz w:val="24"/>
          <w:lang w:val="es-ES_tradnl"/>
        </w:rPr>
      </w:pPr>
    </w:p>
    <w:p w:rsidR="00DE0248" w:rsidRDefault="00DE0248" w:rsidP="007949E0">
      <w:pPr>
        <w:rPr>
          <w:lang w:val="es-ES_tradnl"/>
        </w:rPr>
      </w:pPr>
    </w:p>
    <w:p w:rsidR="000C4549" w:rsidRDefault="000C4549" w:rsidP="007949E0">
      <w:pPr>
        <w:rPr>
          <w:lang w:val="es-ES_tradnl"/>
        </w:rPr>
      </w:pPr>
    </w:p>
    <w:p w:rsidR="000C4549" w:rsidRPr="007949E0" w:rsidRDefault="000C4549" w:rsidP="007949E0">
      <w:pPr>
        <w:rPr>
          <w:lang w:val="es-ES_tradnl"/>
        </w:rPr>
      </w:pPr>
    </w:p>
    <w:p w:rsidR="007949E0" w:rsidRDefault="007949E0" w:rsidP="00FA2D30">
      <w:pPr>
        <w:pStyle w:val="Heading1"/>
        <w:numPr>
          <w:ilvl w:val="0"/>
          <w:numId w:val="10"/>
        </w:numPr>
        <w:jc w:val="both"/>
        <w:rPr>
          <w:rFonts w:cs="Arial"/>
          <w:b/>
        </w:rPr>
      </w:pPr>
      <w:bookmarkStart w:id="97" w:name="_Toc494829042"/>
      <w:r w:rsidRPr="007949E0">
        <w:rPr>
          <w:rFonts w:cs="Arial"/>
          <w:b/>
        </w:rPr>
        <w:t>PLANES DE GESTIÓN AMBIENTAL</w:t>
      </w:r>
      <w:bookmarkEnd w:id="97"/>
    </w:p>
    <w:p w:rsidR="007949E0" w:rsidRDefault="007949E0" w:rsidP="007949E0">
      <w:pPr>
        <w:rPr>
          <w:lang w:val="es-ES_tradnl"/>
        </w:rPr>
      </w:pPr>
    </w:p>
    <w:p w:rsidR="005C61E9" w:rsidRPr="0096529C" w:rsidRDefault="00F643DF" w:rsidP="0096529C">
      <w:pPr>
        <w:pStyle w:val="Heading2"/>
        <w:keepLines/>
        <w:numPr>
          <w:ilvl w:val="1"/>
          <w:numId w:val="10"/>
        </w:numPr>
        <w:autoSpaceDE/>
        <w:autoSpaceDN/>
        <w:ind w:left="709"/>
        <w:rPr>
          <w:rFonts w:cs="Arial"/>
        </w:rPr>
      </w:pPr>
      <w:bookmarkStart w:id="98" w:name="_Toc494829043"/>
      <w:r w:rsidRPr="0096529C">
        <w:rPr>
          <w:rFonts w:cs="Arial"/>
        </w:rPr>
        <w:t xml:space="preserve">Plan de </w:t>
      </w:r>
      <w:r w:rsidR="004A50B4">
        <w:rPr>
          <w:rFonts w:cs="Arial"/>
        </w:rPr>
        <w:t>I</w:t>
      </w:r>
      <w:r w:rsidRPr="0096529C">
        <w:rPr>
          <w:rFonts w:cs="Arial"/>
        </w:rPr>
        <w:t xml:space="preserve">nstalación de </w:t>
      </w:r>
      <w:r w:rsidR="004A50B4">
        <w:rPr>
          <w:rFonts w:cs="Arial"/>
        </w:rPr>
        <w:t>O</w:t>
      </w:r>
      <w:r w:rsidRPr="0096529C">
        <w:rPr>
          <w:rFonts w:cs="Arial"/>
        </w:rPr>
        <w:t>bras</w:t>
      </w:r>
      <w:bookmarkEnd w:id="98"/>
    </w:p>
    <w:p w:rsidR="00F643DF" w:rsidRPr="00F643DF" w:rsidRDefault="00F643DF" w:rsidP="00F643DF">
      <w:pPr>
        <w:rPr>
          <w:rFonts w:ascii="Arial" w:hAnsi="Arial" w:cs="Arial"/>
          <w:sz w:val="24"/>
          <w:lang w:val="es-ES_tradnl"/>
        </w:rPr>
      </w:pPr>
    </w:p>
    <w:p w:rsidR="00F643DF" w:rsidRPr="00F643DF" w:rsidRDefault="00F643DF" w:rsidP="00F643DF">
      <w:pPr>
        <w:jc w:val="both"/>
        <w:rPr>
          <w:rFonts w:ascii="Arial" w:hAnsi="Arial" w:cs="Arial"/>
          <w:sz w:val="24"/>
          <w:lang w:val="es-ES_tradnl"/>
        </w:rPr>
      </w:pPr>
      <w:r>
        <w:rPr>
          <w:rFonts w:ascii="Arial" w:hAnsi="Arial" w:cs="Arial"/>
          <w:sz w:val="24"/>
          <w:lang w:val="es-ES_tradnl"/>
        </w:rPr>
        <w:t>Se deberá</w:t>
      </w:r>
      <w:r w:rsidRPr="00F643DF">
        <w:rPr>
          <w:rFonts w:ascii="Arial" w:hAnsi="Arial" w:cs="Arial"/>
          <w:sz w:val="24"/>
          <w:lang w:val="es-ES_tradnl"/>
        </w:rPr>
        <w:t xml:space="preserve"> instal</w:t>
      </w:r>
      <w:r>
        <w:rPr>
          <w:rFonts w:ascii="Arial" w:hAnsi="Arial" w:cs="Arial"/>
          <w:sz w:val="24"/>
          <w:lang w:val="es-ES_tradnl"/>
        </w:rPr>
        <w:t>ar</w:t>
      </w:r>
      <w:r w:rsidRPr="00F643DF">
        <w:rPr>
          <w:rFonts w:ascii="Arial" w:hAnsi="Arial" w:cs="Arial"/>
          <w:sz w:val="24"/>
          <w:lang w:val="es-ES_tradnl"/>
        </w:rPr>
        <w:t xml:space="preserve"> un campamento operativo conformado por las siguientes áreas de trabajo o complementarias: </w:t>
      </w:r>
    </w:p>
    <w:p w:rsidR="00F643DF" w:rsidRPr="00F643DF" w:rsidRDefault="00F643DF" w:rsidP="00F643DF">
      <w:pPr>
        <w:jc w:val="both"/>
        <w:rPr>
          <w:rFonts w:ascii="Arial" w:hAnsi="Arial" w:cs="Arial"/>
          <w:sz w:val="24"/>
          <w:lang w:val="es-ES_tradnl"/>
        </w:rPr>
      </w:pP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Oficina</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Zona de parqueadero</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Zona de stock de materiales pétreos</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Caseta para el almacén</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Laboratorios</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Unidades sanitarias</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Tanques de almacenamiento de agua</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Caseta de celaduría</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 xml:space="preserve">Sistema de Tratamiento de Aguas Residuales (si </w:t>
      </w:r>
      <w:r>
        <w:rPr>
          <w:rFonts w:ascii="Arial" w:hAnsi="Arial" w:cs="Arial"/>
          <w:sz w:val="24"/>
          <w:lang w:val="es-ES_tradnl"/>
        </w:rPr>
        <w:t>se requiere</w:t>
      </w:r>
      <w:r w:rsidRPr="00F643DF">
        <w:rPr>
          <w:rFonts w:ascii="Arial" w:hAnsi="Arial" w:cs="Arial"/>
          <w:sz w:val="24"/>
          <w:lang w:val="es-ES_tradnl"/>
        </w:rPr>
        <w:t>)</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 xml:space="preserve">Planta de asfalto (si </w:t>
      </w:r>
      <w:r>
        <w:rPr>
          <w:rFonts w:ascii="Arial" w:hAnsi="Arial" w:cs="Arial"/>
          <w:sz w:val="24"/>
          <w:lang w:val="es-ES_tradnl"/>
        </w:rPr>
        <w:t>se requiere</w:t>
      </w:r>
      <w:r w:rsidRPr="00F643DF">
        <w:rPr>
          <w:rFonts w:ascii="Arial" w:hAnsi="Arial" w:cs="Arial"/>
          <w:sz w:val="24"/>
          <w:lang w:val="es-ES_tradnl"/>
        </w:rPr>
        <w:t>)</w:t>
      </w:r>
    </w:p>
    <w:p w:rsidR="00F643DF" w:rsidRPr="00F643DF" w:rsidRDefault="00F643DF" w:rsidP="00954702">
      <w:pPr>
        <w:pStyle w:val="ListParagraph"/>
        <w:numPr>
          <w:ilvl w:val="0"/>
          <w:numId w:val="24"/>
        </w:numPr>
        <w:jc w:val="both"/>
        <w:rPr>
          <w:rFonts w:ascii="Arial" w:hAnsi="Arial" w:cs="Arial"/>
          <w:sz w:val="24"/>
          <w:lang w:val="es-ES_tradnl"/>
        </w:rPr>
      </w:pPr>
      <w:r w:rsidRPr="00F643DF">
        <w:rPr>
          <w:rFonts w:ascii="Arial" w:hAnsi="Arial" w:cs="Arial"/>
          <w:sz w:val="24"/>
          <w:lang w:val="es-ES_tradnl"/>
        </w:rPr>
        <w:t xml:space="preserve">Planta de concreto (si </w:t>
      </w:r>
      <w:r>
        <w:rPr>
          <w:rFonts w:ascii="Arial" w:hAnsi="Arial" w:cs="Arial"/>
          <w:sz w:val="24"/>
          <w:lang w:val="es-ES_tradnl"/>
        </w:rPr>
        <w:t>se requiere</w:t>
      </w:r>
      <w:r w:rsidRPr="00F643DF">
        <w:rPr>
          <w:rFonts w:ascii="Arial" w:hAnsi="Arial" w:cs="Arial"/>
          <w:sz w:val="24"/>
          <w:lang w:val="es-ES_tradnl"/>
        </w:rPr>
        <w:t>)</w:t>
      </w:r>
    </w:p>
    <w:p w:rsidR="00F643DF" w:rsidRPr="00F643DF" w:rsidRDefault="00F643DF" w:rsidP="00F643DF">
      <w:pPr>
        <w:jc w:val="both"/>
        <w:rPr>
          <w:rFonts w:ascii="Arial" w:hAnsi="Arial" w:cs="Arial"/>
          <w:sz w:val="24"/>
          <w:lang w:val="es-ES_tradnl"/>
        </w:rPr>
      </w:pPr>
    </w:p>
    <w:p w:rsidR="00F643DF" w:rsidRPr="00F643DF" w:rsidRDefault="00F643DF" w:rsidP="00F643DF">
      <w:pPr>
        <w:jc w:val="both"/>
        <w:rPr>
          <w:rFonts w:ascii="Arial" w:hAnsi="Arial" w:cs="Arial"/>
          <w:sz w:val="24"/>
          <w:lang w:val="es-ES_tradnl"/>
        </w:rPr>
      </w:pPr>
      <w:r w:rsidRPr="00F643DF">
        <w:rPr>
          <w:rFonts w:ascii="Arial" w:hAnsi="Arial" w:cs="Arial"/>
          <w:sz w:val="24"/>
          <w:lang w:val="es-ES_tradnl"/>
        </w:rPr>
        <w:t>Si el predio donde se proyecte instalar el campamento no posea conexión a servicios públicos y se requiera de éstos, se deberá</w:t>
      </w:r>
      <w:r>
        <w:rPr>
          <w:rFonts w:ascii="Arial" w:hAnsi="Arial" w:cs="Arial"/>
          <w:sz w:val="24"/>
          <w:lang w:val="es-ES_tradnl"/>
        </w:rPr>
        <w:t>n</w:t>
      </w:r>
      <w:r w:rsidRPr="00F643DF">
        <w:rPr>
          <w:rFonts w:ascii="Arial" w:hAnsi="Arial" w:cs="Arial"/>
          <w:sz w:val="24"/>
          <w:lang w:val="es-ES_tradnl"/>
        </w:rPr>
        <w:t xml:space="preserve"> realizar bajo la autorización correspondiente de la autoridad competente.</w:t>
      </w:r>
    </w:p>
    <w:p w:rsidR="00F643DF" w:rsidRPr="00F643DF" w:rsidRDefault="00F643DF" w:rsidP="00F643DF">
      <w:pPr>
        <w:jc w:val="both"/>
        <w:rPr>
          <w:rFonts w:ascii="Arial" w:hAnsi="Arial" w:cs="Arial"/>
          <w:sz w:val="24"/>
          <w:lang w:val="es-ES_tradnl"/>
        </w:rPr>
      </w:pPr>
    </w:p>
    <w:p w:rsidR="00F643DF" w:rsidRPr="00F643DF" w:rsidRDefault="00F643DF" w:rsidP="00F643DF">
      <w:pPr>
        <w:jc w:val="both"/>
        <w:rPr>
          <w:rFonts w:ascii="Arial" w:hAnsi="Arial" w:cs="Arial"/>
          <w:sz w:val="24"/>
          <w:lang w:val="es-ES_tradnl"/>
        </w:rPr>
      </w:pPr>
      <w:r w:rsidRPr="00F643DF">
        <w:rPr>
          <w:rFonts w:ascii="Arial" w:hAnsi="Arial" w:cs="Arial"/>
          <w:sz w:val="24"/>
          <w:lang w:val="es-ES_tradnl"/>
        </w:rPr>
        <w:t>Oficina:</w:t>
      </w:r>
    </w:p>
    <w:p w:rsidR="00F643DF" w:rsidRPr="00F643DF" w:rsidRDefault="00F643DF" w:rsidP="00F643DF">
      <w:pPr>
        <w:jc w:val="both"/>
        <w:rPr>
          <w:rFonts w:ascii="Arial" w:hAnsi="Arial" w:cs="Arial"/>
          <w:sz w:val="24"/>
          <w:lang w:val="es-ES_tradnl"/>
        </w:rPr>
      </w:pPr>
    </w:p>
    <w:p w:rsidR="00F643DF" w:rsidRPr="00F643DF" w:rsidRDefault="00F643DF" w:rsidP="00F643DF">
      <w:pPr>
        <w:jc w:val="both"/>
        <w:rPr>
          <w:rFonts w:ascii="Arial" w:hAnsi="Arial" w:cs="Arial"/>
          <w:sz w:val="24"/>
          <w:lang w:val="es-ES_tradnl"/>
        </w:rPr>
      </w:pPr>
      <w:r w:rsidRPr="00F643DF">
        <w:rPr>
          <w:rFonts w:ascii="Arial" w:hAnsi="Arial" w:cs="Arial"/>
          <w:sz w:val="24"/>
          <w:lang w:val="es-ES_tradnl"/>
        </w:rPr>
        <w:t>La oficina se debe</w:t>
      </w:r>
      <w:r>
        <w:rPr>
          <w:rFonts w:ascii="Arial" w:hAnsi="Arial" w:cs="Arial"/>
          <w:sz w:val="24"/>
          <w:lang w:val="es-ES_tradnl"/>
        </w:rPr>
        <w:t>rá</w:t>
      </w:r>
      <w:r w:rsidRPr="00F643DF">
        <w:rPr>
          <w:rFonts w:ascii="Arial" w:hAnsi="Arial" w:cs="Arial"/>
          <w:sz w:val="24"/>
          <w:lang w:val="es-ES_tradnl"/>
        </w:rPr>
        <w:t xml:space="preserve"> localizar en el municipio de Mocoa, donde se ubicará también un punto de atención al ciudadano, con el horario de atención a la comunidad igual al de las oficinas de la municipalidad.</w:t>
      </w:r>
    </w:p>
    <w:p w:rsidR="00F643DF" w:rsidRPr="00F643DF" w:rsidRDefault="00F643DF" w:rsidP="00F643DF">
      <w:pPr>
        <w:jc w:val="both"/>
        <w:rPr>
          <w:rFonts w:ascii="Arial" w:hAnsi="Arial" w:cs="Arial"/>
          <w:sz w:val="24"/>
          <w:lang w:val="es-ES_tradnl"/>
        </w:rPr>
      </w:pPr>
    </w:p>
    <w:p w:rsidR="00F643DF" w:rsidRPr="00F643DF" w:rsidRDefault="00F643DF" w:rsidP="00F643DF">
      <w:pPr>
        <w:jc w:val="both"/>
        <w:rPr>
          <w:rFonts w:ascii="Arial" w:hAnsi="Arial" w:cs="Arial"/>
          <w:sz w:val="24"/>
          <w:lang w:val="es-ES_tradnl"/>
        </w:rPr>
      </w:pPr>
      <w:r w:rsidRPr="00F643DF">
        <w:rPr>
          <w:rFonts w:ascii="Arial" w:hAnsi="Arial" w:cs="Arial"/>
          <w:sz w:val="24"/>
          <w:lang w:val="es-ES_tradnl"/>
        </w:rPr>
        <w:t>Acopio de materiales:</w:t>
      </w:r>
    </w:p>
    <w:p w:rsidR="00F643DF" w:rsidRPr="00F643DF" w:rsidRDefault="00F643DF" w:rsidP="00F643DF">
      <w:pPr>
        <w:jc w:val="both"/>
        <w:rPr>
          <w:rFonts w:ascii="Arial" w:hAnsi="Arial" w:cs="Arial"/>
          <w:sz w:val="24"/>
          <w:lang w:val="es-ES_tradnl"/>
        </w:rPr>
      </w:pPr>
    </w:p>
    <w:p w:rsidR="00F643DF" w:rsidRPr="00F643DF" w:rsidRDefault="00F643DF" w:rsidP="00F643DF">
      <w:pPr>
        <w:jc w:val="both"/>
        <w:rPr>
          <w:rFonts w:ascii="Arial" w:hAnsi="Arial" w:cs="Arial"/>
          <w:sz w:val="24"/>
          <w:lang w:val="es-ES_tradnl"/>
        </w:rPr>
      </w:pPr>
      <w:r w:rsidRPr="00F643DF">
        <w:rPr>
          <w:rFonts w:ascii="Arial" w:hAnsi="Arial" w:cs="Arial"/>
          <w:sz w:val="24"/>
          <w:lang w:val="es-ES_tradnl"/>
        </w:rPr>
        <w:t xml:space="preserve">Se </w:t>
      </w:r>
      <w:r>
        <w:rPr>
          <w:rFonts w:ascii="Arial" w:hAnsi="Arial" w:cs="Arial"/>
          <w:sz w:val="24"/>
          <w:lang w:val="es-ES_tradnl"/>
        </w:rPr>
        <w:t xml:space="preserve">deberá </w:t>
      </w:r>
      <w:r w:rsidRPr="00F643DF">
        <w:rPr>
          <w:rFonts w:ascii="Arial" w:hAnsi="Arial" w:cs="Arial"/>
          <w:sz w:val="24"/>
          <w:lang w:val="es-ES_tradnl"/>
        </w:rPr>
        <w:t>realizar en los predios del campamento que se localice en corredor vial, alejados de las fuentes hídricas.</w:t>
      </w:r>
    </w:p>
    <w:p w:rsidR="00F643DF" w:rsidRPr="00F643DF" w:rsidRDefault="00F643DF" w:rsidP="00F643DF">
      <w:pPr>
        <w:jc w:val="both"/>
        <w:rPr>
          <w:rFonts w:ascii="Arial" w:hAnsi="Arial" w:cs="Arial"/>
          <w:sz w:val="24"/>
          <w:lang w:val="es-ES_tradnl"/>
        </w:rPr>
      </w:pPr>
    </w:p>
    <w:p w:rsidR="00F643DF" w:rsidRPr="00F643DF" w:rsidRDefault="00F643DF" w:rsidP="00F643DF">
      <w:pPr>
        <w:jc w:val="both"/>
        <w:rPr>
          <w:rFonts w:ascii="Arial" w:hAnsi="Arial" w:cs="Arial"/>
          <w:sz w:val="24"/>
          <w:lang w:val="es-ES_tradnl"/>
        </w:rPr>
      </w:pPr>
      <w:r w:rsidRPr="00F643DF">
        <w:rPr>
          <w:rFonts w:ascii="Arial" w:hAnsi="Arial" w:cs="Arial"/>
          <w:sz w:val="24"/>
          <w:lang w:val="es-ES_tradnl"/>
        </w:rPr>
        <w:t>El mantenimiento del equipo:</w:t>
      </w:r>
    </w:p>
    <w:p w:rsidR="00F643DF" w:rsidRPr="00F643DF" w:rsidRDefault="00F643DF" w:rsidP="00F643DF">
      <w:pPr>
        <w:jc w:val="both"/>
        <w:rPr>
          <w:rFonts w:ascii="Arial" w:hAnsi="Arial" w:cs="Arial"/>
          <w:sz w:val="24"/>
          <w:lang w:val="es-ES_tradnl"/>
        </w:rPr>
      </w:pPr>
    </w:p>
    <w:p w:rsidR="00F643DF" w:rsidRDefault="00F643DF" w:rsidP="00F643DF">
      <w:pPr>
        <w:jc w:val="both"/>
        <w:rPr>
          <w:rFonts w:ascii="Arial" w:hAnsi="Arial" w:cs="Arial"/>
          <w:sz w:val="24"/>
          <w:lang w:val="es-ES_tradnl"/>
        </w:rPr>
      </w:pPr>
      <w:r w:rsidRPr="00F643DF">
        <w:rPr>
          <w:rFonts w:ascii="Arial" w:hAnsi="Arial" w:cs="Arial"/>
          <w:sz w:val="24"/>
          <w:lang w:val="es-ES_tradnl"/>
        </w:rPr>
        <w:t xml:space="preserve">Se </w:t>
      </w:r>
      <w:r>
        <w:rPr>
          <w:rFonts w:ascii="Arial" w:hAnsi="Arial" w:cs="Arial"/>
          <w:sz w:val="24"/>
          <w:lang w:val="es-ES_tradnl"/>
        </w:rPr>
        <w:t xml:space="preserve">deberá </w:t>
      </w:r>
      <w:r w:rsidRPr="00F643DF">
        <w:rPr>
          <w:rFonts w:ascii="Arial" w:hAnsi="Arial" w:cs="Arial"/>
          <w:sz w:val="24"/>
          <w:lang w:val="es-ES_tradnl"/>
        </w:rPr>
        <w:t>realizar en estaciones de servicio y tallares de la localidad que cuenten con los permisos ambientales para su funcionamiento. En el evento que el Contratista desee efectuarlo directamente deberá acondicionar el lugar con una Construcción especial,  taller, cárcamo, sistema de lavado, canales de captación de aguas contaminadas, trampa  de  sedimentos y  grasas y filtro para el tratamiento de los residuos líquidos, el  suministro de  combustible  deberá efectuarse en las estaciones de la localidad.</w:t>
      </w:r>
    </w:p>
    <w:p w:rsidR="00F643DF" w:rsidRDefault="00F643DF" w:rsidP="00F643DF">
      <w:pPr>
        <w:jc w:val="both"/>
        <w:rPr>
          <w:rFonts w:ascii="Arial" w:hAnsi="Arial" w:cs="Arial"/>
          <w:sz w:val="24"/>
          <w:lang w:val="es-ES_tradnl"/>
        </w:rPr>
      </w:pPr>
    </w:p>
    <w:p w:rsidR="00B7414C" w:rsidRDefault="00B7414C" w:rsidP="00F643DF">
      <w:pPr>
        <w:jc w:val="both"/>
        <w:rPr>
          <w:rFonts w:ascii="Arial" w:hAnsi="Arial" w:cs="Arial"/>
          <w:sz w:val="24"/>
          <w:lang w:val="es-ES_tradnl"/>
        </w:rPr>
      </w:pPr>
    </w:p>
    <w:p w:rsidR="00B7414C" w:rsidRDefault="00B7414C" w:rsidP="00F643DF">
      <w:pPr>
        <w:jc w:val="both"/>
        <w:rPr>
          <w:rFonts w:ascii="Arial" w:hAnsi="Arial" w:cs="Arial"/>
          <w:sz w:val="24"/>
          <w:lang w:val="es-ES_tradnl"/>
        </w:rPr>
      </w:pPr>
    </w:p>
    <w:p w:rsidR="00F643DF" w:rsidRDefault="00F643DF" w:rsidP="0096529C">
      <w:pPr>
        <w:pStyle w:val="Heading2"/>
        <w:keepLines/>
        <w:numPr>
          <w:ilvl w:val="1"/>
          <w:numId w:val="10"/>
        </w:numPr>
        <w:autoSpaceDE/>
        <w:autoSpaceDN/>
        <w:ind w:left="709"/>
        <w:rPr>
          <w:rFonts w:cs="Arial"/>
        </w:rPr>
      </w:pPr>
      <w:bookmarkStart w:id="99" w:name="_Toc494829044"/>
      <w:r w:rsidRPr="0096529C">
        <w:rPr>
          <w:rFonts w:cs="Arial"/>
        </w:rPr>
        <w:t xml:space="preserve">Plan de </w:t>
      </w:r>
      <w:r w:rsidR="004A50B4">
        <w:rPr>
          <w:rFonts w:cs="Arial"/>
        </w:rPr>
        <w:t>Manejo de A</w:t>
      </w:r>
      <w:r w:rsidRPr="0096529C">
        <w:rPr>
          <w:rFonts w:cs="Arial"/>
        </w:rPr>
        <w:t xml:space="preserve">guas </w:t>
      </w:r>
      <w:r w:rsidR="004A50B4">
        <w:rPr>
          <w:rFonts w:cs="Arial"/>
        </w:rPr>
        <w:t>R</w:t>
      </w:r>
      <w:r w:rsidRPr="0096529C">
        <w:rPr>
          <w:rFonts w:cs="Arial"/>
        </w:rPr>
        <w:t xml:space="preserve">esiduales y </w:t>
      </w:r>
      <w:r w:rsidR="004A50B4">
        <w:rPr>
          <w:rFonts w:cs="Arial"/>
        </w:rPr>
        <w:t>C</w:t>
      </w:r>
      <w:r w:rsidRPr="0096529C">
        <w:rPr>
          <w:rFonts w:cs="Arial"/>
        </w:rPr>
        <w:t xml:space="preserve">alidad de los </w:t>
      </w:r>
      <w:r w:rsidR="004A50B4">
        <w:rPr>
          <w:rFonts w:cs="Arial"/>
        </w:rPr>
        <w:t>E</w:t>
      </w:r>
      <w:r w:rsidRPr="0096529C">
        <w:rPr>
          <w:rFonts w:cs="Arial"/>
        </w:rPr>
        <w:t xml:space="preserve">fluentes </w:t>
      </w:r>
      <w:r w:rsidR="004A50B4">
        <w:rPr>
          <w:rFonts w:cs="Arial"/>
        </w:rPr>
        <w:t>D</w:t>
      </w:r>
      <w:r w:rsidRPr="0096529C">
        <w:rPr>
          <w:rFonts w:cs="Arial"/>
        </w:rPr>
        <w:t>omésticos</w:t>
      </w:r>
      <w:bookmarkEnd w:id="99"/>
    </w:p>
    <w:p w:rsidR="0096529C" w:rsidRDefault="0096529C" w:rsidP="0096529C">
      <w:pPr>
        <w:rPr>
          <w:lang w:val="es-ES_tradnl"/>
        </w:rPr>
      </w:pPr>
    </w:p>
    <w:p w:rsidR="0096529C" w:rsidRDefault="0096529C" w:rsidP="0096529C">
      <w:pPr>
        <w:jc w:val="both"/>
        <w:rPr>
          <w:rFonts w:ascii="Arial" w:hAnsi="Arial" w:cs="Arial"/>
          <w:sz w:val="24"/>
          <w:lang w:val="es-ES_tradnl"/>
        </w:rPr>
      </w:pPr>
      <w:r w:rsidRPr="0096529C">
        <w:rPr>
          <w:rFonts w:ascii="Arial" w:hAnsi="Arial" w:cs="Arial"/>
          <w:sz w:val="24"/>
          <w:lang w:val="es-ES_tradnl"/>
        </w:rPr>
        <w:t>En los frentes de obra y campamentos temporales se deberá disponer de unidades sanitarias portátiles en cantidad adecuada al número de trabajadores (un baño por cada 15 trabajadores y diferenciados por género), por frente de trabajo.</w:t>
      </w:r>
    </w:p>
    <w:p w:rsidR="0096529C" w:rsidRDefault="0096529C" w:rsidP="0096529C">
      <w:pPr>
        <w:jc w:val="both"/>
        <w:rPr>
          <w:rFonts w:ascii="Arial" w:hAnsi="Arial" w:cs="Arial"/>
          <w:sz w:val="24"/>
          <w:lang w:val="es-ES_tradnl"/>
        </w:rPr>
      </w:pPr>
    </w:p>
    <w:p w:rsidR="0096529C" w:rsidRDefault="0096529C" w:rsidP="0096529C">
      <w:pPr>
        <w:jc w:val="both"/>
        <w:rPr>
          <w:rFonts w:ascii="Arial" w:hAnsi="Arial" w:cs="Arial"/>
          <w:sz w:val="24"/>
          <w:lang w:val="es-ES_tradnl"/>
        </w:rPr>
      </w:pPr>
      <w:r w:rsidRPr="0096529C">
        <w:rPr>
          <w:rFonts w:ascii="Arial" w:hAnsi="Arial" w:cs="Arial"/>
          <w:sz w:val="24"/>
          <w:lang w:val="es-ES_tradnl"/>
        </w:rPr>
        <w:t xml:space="preserve">La limpieza y/o mantenimiento de los baños portátiles y la disposición final de los residuos líquidos, </w:t>
      </w:r>
      <w:r>
        <w:rPr>
          <w:rFonts w:ascii="Arial" w:hAnsi="Arial" w:cs="Arial"/>
          <w:sz w:val="24"/>
          <w:lang w:val="es-ES_tradnl"/>
        </w:rPr>
        <w:t xml:space="preserve">deberá ser realizado por </w:t>
      </w:r>
      <w:r w:rsidRPr="0096529C">
        <w:rPr>
          <w:rFonts w:ascii="Arial" w:hAnsi="Arial" w:cs="Arial"/>
          <w:sz w:val="24"/>
          <w:lang w:val="es-ES_tradnl"/>
        </w:rPr>
        <w:t>la empresa prestadora de estos servicios, la cual deberá estar acreditada en el manejo, transporte y disposición final de residuos líquidos domésticos y contar con los permisos ambientales vigentes para su funcionamiento. La frecuencia del cambio, la limpieza y/o mantenimiento de los baños químicos portátiles dependerá de la recomendación de la empresa proveedora</w:t>
      </w:r>
      <w:r>
        <w:rPr>
          <w:rFonts w:ascii="Arial" w:hAnsi="Arial" w:cs="Arial"/>
          <w:sz w:val="24"/>
          <w:lang w:val="es-ES_tradnl"/>
        </w:rPr>
        <w:t>.</w:t>
      </w:r>
    </w:p>
    <w:p w:rsidR="0096529C" w:rsidRDefault="0096529C" w:rsidP="0096529C">
      <w:pPr>
        <w:jc w:val="both"/>
        <w:rPr>
          <w:rFonts w:ascii="Arial" w:hAnsi="Arial" w:cs="Arial"/>
          <w:sz w:val="24"/>
          <w:lang w:val="es-ES_tradnl"/>
        </w:rPr>
      </w:pPr>
    </w:p>
    <w:p w:rsidR="0096529C" w:rsidRDefault="0096529C" w:rsidP="0096529C">
      <w:pPr>
        <w:jc w:val="both"/>
        <w:rPr>
          <w:rFonts w:ascii="Arial" w:hAnsi="Arial" w:cs="Arial"/>
          <w:sz w:val="24"/>
          <w:lang w:val="es-ES_tradnl"/>
        </w:rPr>
      </w:pPr>
      <w:r>
        <w:rPr>
          <w:rFonts w:ascii="Arial" w:hAnsi="Arial" w:cs="Arial"/>
          <w:sz w:val="24"/>
          <w:lang w:val="es-ES_tradnl"/>
        </w:rPr>
        <w:t xml:space="preserve">Si el campamento no cuenta con conexiones </w:t>
      </w:r>
      <w:r w:rsidRPr="0096529C">
        <w:rPr>
          <w:rFonts w:ascii="Arial" w:hAnsi="Arial" w:cs="Arial"/>
          <w:sz w:val="24"/>
          <w:lang w:val="es-ES_tradnl"/>
        </w:rPr>
        <w:t>domiciliarias a la red de acueducto y alcantarillado</w:t>
      </w:r>
      <w:r>
        <w:rPr>
          <w:rFonts w:ascii="Arial" w:hAnsi="Arial" w:cs="Arial"/>
          <w:sz w:val="24"/>
          <w:lang w:val="es-ES_tradnl"/>
        </w:rPr>
        <w:t xml:space="preserve">, se deberán adecuar éstas para lo cual se deberá solicitar los permisos correspondientes de concesión de agua y vertimientos. </w:t>
      </w:r>
    </w:p>
    <w:p w:rsidR="0096529C" w:rsidRDefault="0096529C" w:rsidP="0096529C">
      <w:pPr>
        <w:jc w:val="both"/>
        <w:rPr>
          <w:rFonts w:ascii="Arial" w:hAnsi="Arial" w:cs="Arial"/>
          <w:sz w:val="24"/>
          <w:lang w:val="es-ES_tradnl"/>
        </w:rPr>
      </w:pPr>
    </w:p>
    <w:p w:rsidR="0096529C" w:rsidRDefault="0096529C" w:rsidP="0096529C">
      <w:pPr>
        <w:jc w:val="both"/>
        <w:rPr>
          <w:rFonts w:ascii="Arial" w:hAnsi="Arial" w:cs="Arial"/>
          <w:sz w:val="24"/>
          <w:lang w:val="es-ES_tradnl"/>
        </w:rPr>
      </w:pPr>
      <w:r>
        <w:rPr>
          <w:rFonts w:ascii="Arial" w:hAnsi="Arial" w:cs="Arial"/>
          <w:sz w:val="24"/>
          <w:lang w:val="es-ES_tradnl"/>
        </w:rPr>
        <w:t xml:space="preserve">Para </w:t>
      </w:r>
      <w:r w:rsidRPr="0096529C">
        <w:rPr>
          <w:rFonts w:ascii="Arial" w:hAnsi="Arial" w:cs="Arial"/>
          <w:sz w:val="24"/>
          <w:lang w:val="es-ES_tradnl"/>
        </w:rPr>
        <w:t>el manejo de las aguas residuales domésticas se utilizará un sistema de tratamiento cuya eficiencia deberá ser como mínimo del 80% de remoción de carga contaminante, tal y como lo establece el Decreto 1594 de 1984, modificado por el decreto 3930 de 2010.</w:t>
      </w:r>
    </w:p>
    <w:p w:rsidR="0096529C" w:rsidRDefault="0096529C" w:rsidP="0096529C">
      <w:pPr>
        <w:jc w:val="both"/>
        <w:rPr>
          <w:rFonts w:ascii="Arial" w:hAnsi="Arial" w:cs="Arial"/>
          <w:sz w:val="24"/>
          <w:lang w:val="es-ES_tradnl"/>
        </w:rPr>
      </w:pPr>
    </w:p>
    <w:p w:rsidR="0096529C" w:rsidRPr="0096529C" w:rsidRDefault="00B268F4" w:rsidP="000B177A">
      <w:pPr>
        <w:pStyle w:val="Heading2"/>
        <w:numPr>
          <w:ilvl w:val="1"/>
          <w:numId w:val="10"/>
        </w:numPr>
      </w:pPr>
      <w:bookmarkStart w:id="100" w:name="_Toc494829045"/>
      <w:r w:rsidRPr="00B268F4">
        <w:t xml:space="preserve">Plan de </w:t>
      </w:r>
      <w:r w:rsidR="004A50B4">
        <w:t>M</w:t>
      </w:r>
      <w:r w:rsidRPr="00B268F4">
        <w:t xml:space="preserve">anejo de </w:t>
      </w:r>
      <w:r w:rsidR="004A50B4">
        <w:t>D</w:t>
      </w:r>
      <w:r w:rsidRPr="00B268F4">
        <w:t xml:space="preserve">esechos </w:t>
      </w:r>
      <w:r w:rsidR="004A50B4">
        <w:t>Sólidos y su debido Tratamiento y Disposición F</w:t>
      </w:r>
      <w:r w:rsidRPr="00B268F4">
        <w:t>inal</w:t>
      </w:r>
      <w:bookmarkEnd w:id="100"/>
    </w:p>
    <w:p w:rsidR="00F643DF" w:rsidRDefault="00F643DF" w:rsidP="00F643DF">
      <w:pPr>
        <w:tabs>
          <w:tab w:val="left" w:pos="993"/>
        </w:tabs>
        <w:jc w:val="both"/>
        <w:rPr>
          <w:rFonts w:ascii="Arial" w:hAnsi="Arial" w:cs="Arial"/>
          <w:sz w:val="24"/>
          <w:lang w:val="es-ES_tradnl"/>
        </w:rPr>
      </w:pPr>
    </w:p>
    <w:p w:rsidR="00B268F4" w:rsidRDefault="00B268F4" w:rsidP="00F643DF">
      <w:pPr>
        <w:tabs>
          <w:tab w:val="left" w:pos="993"/>
        </w:tabs>
        <w:jc w:val="both"/>
        <w:rPr>
          <w:rFonts w:ascii="Arial" w:hAnsi="Arial" w:cs="Arial"/>
          <w:sz w:val="24"/>
          <w:lang w:val="es-ES_tradnl"/>
        </w:rPr>
      </w:pPr>
      <w:r>
        <w:rPr>
          <w:rFonts w:ascii="Arial" w:hAnsi="Arial" w:cs="Arial"/>
          <w:sz w:val="24"/>
          <w:lang w:val="es-ES_tradnl"/>
        </w:rPr>
        <w:t xml:space="preserve">Se deberá implementar un </w:t>
      </w:r>
      <w:r w:rsidRPr="00B268F4">
        <w:rPr>
          <w:rFonts w:ascii="Arial" w:hAnsi="Arial" w:cs="Arial"/>
          <w:sz w:val="24"/>
          <w:lang w:val="es-ES_tradnl"/>
        </w:rPr>
        <w:t>manejo integral de residuos sólidos consiste en clasificar y reducir la generación de residuos en el frente de obra o en el punto de generación. Los residuos generados se debe</w:t>
      </w:r>
      <w:r>
        <w:rPr>
          <w:rFonts w:ascii="Arial" w:hAnsi="Arial" w:cs="Arial"/>
          <w:sz w:val="24"/>
          <w:lang w:val="es-ES_tradnl"/>
        </w:rPr>
        <w:t>rá</w:t>
      </w:r>
      <w:r w:rsidRPr="00B268F4">
        <w:rPr>
          <w:rFonts w:ascii="Arial" w:hAnsi="Arial" w:cs="Arial"/>
          <w:sz w:val="24"/>
          <w:lang w:val="es-ES_tradnl"/>
        </w:rPr>
        <w:t>n recolectar y almacenar temporalmente en sitios aislados de las fuentes hídricas, para finalmente realizar su disposición o re-uso.</w:t>
      </w:r>
    </w:p>
    <w:p w:rsidR="00B268F4" w:rsidRDefault="00B268F4" w:rsidP="00F643DF">
      <w:pPr>
        <w:tabs>
          <w:tab w:val="left" w:pos="993"/>
        </w:tabs>
        <w:jc w:val="both"/>
        <w:rPr>
          <w:rFonts w:ascii="Arial" w:hAnsi="Arial" w:cs="Arial"/>
          <w:sz w:val="24"/>
          <w:lang w:val="es-ES_tradnl"/>
        </w:rPr>
      </w:pPr>
    </w:p>
    <w:p w:rsidR="00B268F4" w:rsidRDefault="00082DE3" w:rsidP="00F643DF">
      <w:pPr>
        <w:tabs>
          <w:tab w:val="left" w:pos="993"/>
        </w:tabs>
        <w:jc w:val="both"/>
        <w:rPr>
          <w:rFonts w:ascii="Arial" w:hAnsi="Arial" w:cs="Arial"/>
          <w:sz w:val="24"/>
          <w:lang w:val="es-ES_tradnl"/>
        </w:rPr>
      </w:pPr>
      <w:r>
        <w:rPr>
          <w:rFonts w:ascii="Arial" w:hAnsi="Arial" w:cs="Arial"/>
          <w:sz w:val="24"/>
          <w:lang w:val="es-ES_tradnl"/>
        </w:rPr>
        <w:t xml:space="preserve">Se deberá </w:t>
      </w:r>
      <w:r w:rsidRPr="00082DE3">
        <w:rPr>
          <w:rFonts w:ascii="Arial" w:hAnsi="Arial" w:cs="Arial"/>
          <w:sz w:val="24"/>
          <w:lang w:val="es-ES_tradnl"/>
        </w:rPr>
        <w:t>capacitar al personal en el manejo, separación y clasificación de los mismos desde la fuente.</w:t>
      </w:r>
    </w:p>
    <w:p w:rsidR="0096529C" w:rsidRDefault="0096529C" w:rsidP="00F643DF">
      <w:pPr>
        <w:tabs>
          <w:tab w:val="left" w:pos="993"/>
        </w:tabs>
        <w:jc w:val="both"/>
        <w:rPr>
          <w:rFonts w:ascii="Arial" w:hAnsi="Arial" w:cs="Arial"/>
          <w:sz w:val="24"/>
          <w:lang w:val="es-ES_tradnl"/>
        </w:rPr>
      </w:pPr>
    </w:p>
    <w:p w:rsidR="00082DE3" w:rsidRDefault="00082DE3" w:rsidP="00F643DF">
      <w:pPr>
        <w:tabs>
          <w:tab w:val="left" w:pos="993"/>
        </w:tabs>
        <w:jc w:val="both"/>
        <w:rPr>
          <w:rFonts w:ascii="Arial" w:hAnsi="Arial" w:cs="Arial"/>
          <w:sz w:val="24"/>
          <w:lang w:val="es-ES_tradnl"/>
        </w:rPr>
      </w:pPr>
      <w:r>
        <w:rPr>
          <w:rFonts w:ascii="Arial" w:hAnsi="Arial" w:cs="Arial"/>
          <w:sz w:val="24"/>
          <w:lang w:val="es-ES_tradnl"/>
        </w:rPr>
        <w:t xml:space="preserve">Se deberá contar con </w:t>
      </w:r>
      <w:r w:rsidRPr="00082DE3">
        <w:rPr>
          <w:rFonts w:ascii="Arial" w:hAnsi="Arial" w:cs="Arial"/>
          <w:sz w:val="24"/>
          <w:lang w:val="es-ES_tradnl"/>
        </w:rPr>
        <w:t xml:space="preserve">contenedores temporales para </w:t>
      </w:r>
      <w:r w:rsidR="00A044D0">
        <w:rPr>
          <w:rFonts w:ascii="Arial" w:hAnsi="Arial" w:cs="Arial"/>
          <w:sz w:val="24"/>
          <w:lang w:val="es-ES_tradnl"/>
        </w:rPr>
        <w:t>la clasificación de los residuos. Éstos d</w:t>
      </w:r>
      <w:r w:rsidRPr="00082DE3">
        <w:rPr>
          <w:rFonts w:ascii="Arial" w:hAnsi="Arial" w:cs="Arial"/>
          <w:sz w:val="24"/>
          <w:lang w:val="es-ES_tradnl"/>
        </w:rPr>
        <w:t>eberán ser lavados periódicamente con el fin de evitar la generación de malos olores y la proliferación de vectores.</w:t>
      </w:r>
    </w:p>
    <w:p w:rsidR="00A03F7C" w:rsidRDefault="00A03F7C" w:rsidP="00F643DF">
      <w:pPr>
        <w:tabs>
          <w:tab w:val="left" w:pos="993"/>
        </w:tabs>
        <w:jc w:val="both"/>
        <w:rPr>
          <w:rFonts w:ascii="Arial" w:hAnsi="Arial" w:cs="Arial"/>
          <w:sz w:val="24"/>
          <w:lang w:val="es-ES_tradnl"/>
        </w:rPr>
      </w:pPr>
    </w:p>
    <w:p w:rsidR="00A03F7C" w:rsidRDefault="00A03F7C" w:rsidP="00F643DF">
      <w:pPr>
        <w:tabs>
          <w:tab w:val="left" w:pos="993"/>
        </w:tabs>
        <w:jc w:val="both"/>
        <w:rPr>
          <w:rFonts w:ascii="Arial" w:hAnsi="Arial" w:cs="Arial"/>
          <w:sz w:val="24"/>
          <w:lang w:val="es-ES_tradnl"/>
        </w:rPr>
      </w:pPr>
      <w:r w:rsidRPr="00A03F7C">
        <w:rPr>
          <w:rFonts w:ascii="Arial" w:hAnsi="Arial" w:cs="Arial"/>
          <w:sz w:val="24"/>
          <w:lang w:val="es-ES_tradnl"/>
        </w:rPr>
        <w:t>Los residuos sólidos s</w:t>
      </w:r>
      <w:r>
        <w:rPr>
          <w:rFonts w:ascii="Arial" w:hAnsi="Arial" w:cs="Arial"/>
          <w:sz w:val="24"/>
          <w:lang w:val="es-ES_tradnl"/>
        </w:rPr>
        <w:t>erá</w:t>
      </w:r>
      <w:r w:rsidRPr="00A03F7C">
        <w:rPr>
          <w:rFonts w:ascii="Arial" w:hAnsi="Arial" w:cs="Arial"/>
          <w:sz w:val="24"/>
          <w:lang w:val="es-ES_tradnl"/>
        </w:rPr>
        <w:t>n recolectados y dispuestos en el  Relleno sanitario operado por la Empresa Metropolitana de Aseo EMAS Putumayo S.A.S ESP.</w:t>
      </w:r>
    </w:p>
    <w:p w:rsidR="003D6E5A" w:rsidRDefault="003D6E5A" w:rsidP="00F643DF">
      <w:pPr>
        <w:tabs>
          <w:tab w:val="left" w:pos="993"/>
        </w:tabs>
        <w:jc w:val="both"/>
        <w:rPr>
          <w:rFonts w:ascii="Arial" w:hAnsi="Arial" w:cs="Arial"/>
          <w:sz w:val="24"/>
          <w:lang w:val="es-ES_tradnl"/>
        </w:rPr>
      </w:pPr>
    </w:p>
    <w:p w:rsidR="003D6E5A" w:rsidRDefault="003D6E5A" w:rsidP="00F643DF">
      <w:pPr>
        <w:tabs>
          <w:tab w:val="left" w:pos="993"/>
        </w:tabs>
        <w:jc w:val="both"/>
        <w:rPr>
          <w:rFonts w:ascii="Arial" w:hAnsi="Arial" w:cs="Arial"/>
          <w:sz w:val="24"/>
          <w:lang w:val="es-ES_tradnl"/>
        </w:rPr>
      </w:pPr>
      <w:r>
        <w:rPr>
          <w:rFonts w:ascii="Arial" w:hAnsi="Arial" w:cs="Arial"/>
          <w:sz w:val="24"/>
          <w:lang w:val="es-ES_tradnl"/>
        </w:rPr>
        <w:lastRenderedPageBreak/>
        <w:t>Los residuos aprovechables deberán</w:t>
      </w:r>
      <w:r w:rsidRPr="003D6E5A">
        <w:rPr>
          <w:rFonts w:ascii="Arial" w:hAnsi="Arial" w:cs="Arial"/>
          <w:sz w:val="24"/>
          <w:lang w:val="es-ES_tradnl"/>
        </w:rPr>
        <w:t xml:space="preserve"> ser entregados a empresas o personas </w:t>
      </w:r>
      <w:r>
        <w:rPr>
          <w:rFonts w:ascii="Arial" w:hAnsi="Arial" w:cs="Arial"/>
          <w:sz w:val="24"/>
          <w:lang w:val="es-ES_tradnl"/>
        </w:rPr>
        <w:t>encargadas de</w:t>
      </w:r>
      <w:r w:rsidRPr="003D6E5A">
        <w:rPr>
          <w:rFonts w:ascii="Arial" w:hAnsi="Arial" w:cs="Arial"/>
          <w:sz w:val="24"/>
          <w:lang w:val="es-ES_tradnl"/>
        </w:rPr>
        <w:t xml:space="preserve"> la actividad de reciclaje de materiales en la región.</w:t>
      </w:r>
    </w:p>
    <w:p w:rsidR="007B36B8" w:rsidRDefault="007B36B8" w:rsidP="00F643DF">
      <w:pPr>
        <w:tabs>
          <w:tab w:val="left" w:pos="993"/>
        </w:tabs>
        <w:jc w:val="both"/>
        <w:rPr>
          <w:rFonts w:ascii="Arial" w:hAnsi="Arial" w:cs="Arial"/>
          <w:sz w:val="24"/>
          <w:lang w:val="es-ES_tradnl"/>
        </w:rPr>
      </w:pPr>
    </w:p>
    <w:p w:rsidR="007B36B8" w:rsidRDefault="007B36B8" w:rsidP="00F643DF">
      <w:pPr>
        <w:tabs>
          <w:tab w:val="left" w:pos="993"/>
        </w:tabs>
        <w:jc w:val="both"/>
        <w:rPr>
          <w:rFonts w:ascii="Arial" w:hAnsi="Arial" w:cs="Arial"/>
          <w:sz w:val="24"/>
          <w:lang w:val="es-ES_tradnl"/>
        </w:rPr>
      </w:pPr>
      <w:r>
        <w:rPr>
          <w:rFonts w:ascii="Arial" w:hAnsi="Arial" w:cs="Arial"/>
          <w:sz w:val="24"/>
          <w:lang w:val="es-ES_tradnl"/>
        </w:rPr>
        <w:t>Si se presenta generación de residuos peligrosos, deberán ser manejados d</w:t>
      </w:r>
      <w:r w:rsidRPr="007B36B8">
        <w:rPr>
          <w:rFonts w:ascii="Arial" w:hAnsi="Arial" w:cs="Arial"/>
          <w:sz w:val="24"/>
          <w:lang w:val="es-ES_tradnl"/>
        </w:rPr>
        <w:t>e acuerdo con el artículo 9 del Decreto 4741 de 2005, “Los residuos o desechos peligrosos se deben envasar, embalar, rotular, etiquetar y transportar en armonía con lo establecido en el Decreto N° 1609 de 2002 o por aquella norma que la modifique o sustituya.”</w:t>
      </w:r>
      <w:r>
        <w:rPr>
          <w:rFonts w:ascii="Arial" w:hAnsi="Arial" w:cs="Arial"/>
          <w:sz w:val="24"/>
          <w:lang w:val="es-ES_tradnl"/>
        </w:rPr>
        <w:t xml:space="preserve"> </w:t>
      </w:r>
    </w:p>
    <w:p w:rsidR="007B36B8" w:rsidRDefault="007B36B8" w:rsidP="00F643DF">
      <w:pPr>
        <w:tabs>
          <w:tab w:val="left" w:pos="993"/>
        </w:tabs>
        <w:jc w:val="both"/>
        <w:rPr>
          <w:rFonts w:ascii="Arial" w:hAnsi="Arial" w:cs="Arial"/>
          <w:sz w:val="24"/>
          <w:lang w:val="es-ES_tradnl"/>
        </w:rPr>
      </w:pPr>
    </w:p>
    <w:p w:rsidR="007B36B8" w:rsidRPr="007B36B8" w:rsidRDefault="007B36B8" w:rsidP="007B36B8">
      <w:pPr>
        <w:tabs>
          <w:tab w:val="left" w:pos="993"/>
        </w:tabs>
        <w:jc w:val="both"/>
        <w:rPr>
          <w:rFonts w:ascii="Arial" w:hAnsi="Arial" w:cs="Arial"/>
          <w:sz w:val="24"/>
          <w:lang w:val="es-ES_tradnl"/>
        </w:rPr>
      </w:pPr>
      <w:r>
        <w:rPr>
          <w:rFonts w:ascii="Arial" w:hAnsi="Arial" w:cs="Arial"/>
          <w:sz w:val="24"/>
          <w:lang w:val="es-ES_tradnl"/>
        </w:rPr>
        <w:t>Se deberán</w:t>
      </w:r>
      <w:r w:rsidRPr="007B36B8">
        <w:rPr>
          <w:rFonts w:ascii="Arial" w:hAnsi="Arial" w:cs="Arial"/>
          <w:sz w:val="24"/>
          <w:lang w:val="es-ES_tradnl"/>
        </w:rPr>
        <w:t xml:space="preserve"> cumplir las indicaciones consignadas en el Decreto 4741 de 2005 en cuanto a las obligaciones y responsabilidades del generador, la gestión y manejo de los empaques, envases, embalajes y residuos de productos o sustancias químicas con propiedad o característica peligrosa, registro de generadores de residuos o desechos peligrosos, importación, exportación y tránsito de residuos o desechos peligrosos, prohibiciones y disposiciones finales.</w:t>
      </w:r>
    </w:p>
    <w:p w:rsidR="007B36B8" w:rsidRPr="007B36B8" w:rsidRDefault="007B36B8" w:rsidP="007B36B8">
      <w:pPr>
        <w:tabs>
          <w:tab w:val="left" w:pos="993"/>
        </w:tabs>
        <w:jc w:val="both"/>
        <w:rPr>
          <w:rFonts w:ascii="Arial" w:hAnsi="Arial" w:cs="Arial"/>
          <w:sz w:val="24"/>
          <w:lang w:val="es-ES_tradnl"/>
        </w:rPr>
      </w:pPr>
    </w:p>
    <w:p w:rsidR="007B36B8" w:rsidRDefault="007B36B8" w:rsidP="007B36B8">
      <w:pPr>
        <w:tabs>
          <w:tab w:val="left" w:pos="993"/>
        </w:tabs>
        <w:jc w:val="both"/>
        <w:rPr>
          <w:rFonts w:ascii="Arial" w:hAnsi="Arial" w:cs="Arial"/>
          <w:sz w:val="24"/>
          <w:lang w:val="es-ES_tradnl"/>
        </w:rPr>
      </w:pPr>
      <w:r>
        <w:rPr>
          <w:rFonts w:ascii="Arial" w:hAnsi="Arial" w:cs="Arial"/>
          <w:sz w:val="24"/>
          <w:lang w:val="es-ES_tradnl"/>
        </w:rPr>
        <w:t>Los residuos peligrosos deberán ser entregados a</w:t>
      </w:r>
      <w:r w:rsidRPr="007B36B8">
        <w:rPr>
          <w:rFonts w:ascii="Arial" w:hAnsi="Arial" w:cs="Arial"/>
          <w:sz w:val="24"/>
          <w:lang w:val="es-ES_tradnl"/>
        </w:rPr>
        <w:t xml:space="preserve"> empresas encargadas de recoger, transportar y disponer los residuos peligrosos que se generen durante la ejecución del proyecto, deberán cumplir con lo estipulado en el Decreto 4741 de 2005 en sus artículos 17 y 18 donde se especifica las obligaciones y responsabilidades del receptor de estos residuos, entre ellas se debe solicitar a la empresa los permisos ambientales para el desempeño de esta labor.</w:t>
      </w:r>
    </w:p>
    <w:p w:rsidR="00A044D0" w:rsidRDefault="00A044D0" w:rsidP="00F643DF">
      <w:pPr>
        <w:tabs>
          <w:tab w:val="left" w:pos="993"/>
        </w:tabs>
        <w:jc w:val="both"/>
        <w:rPr>
          <w:rFonts w:ascii="Arial" w:hAnsi="Arial" w:cs="Arial"/>
          <w:sz w:val="24"/>
          <w:lang w:val="es-ES_tradnl"/>
        </w:rPr>
      </w:pPr>
    </w:p>
    <w:p w:rsidR="007B36B8" w:rsidRPr="007B36B8" w:rsidRDefault="007B36B8" w:rsidP="000B177A">
      <w:pPr>
        <w:pStyle w:val="Heading2"/>
        <w:numPr>
          <w:ilvl w:val="1"/>
          <w:numId w:val="10"/>
        </w:numPr>
      </w:pPr>
      <w:bookmarkStart w:id="101" w:name="_Toc494829046"/>
      <w:r w:rsidRPr="007B36B8">
        <w:t xml:space="preserve">Plan de </w:t>
      </w:r>
      <w:r w:rsidR="004A50B4">
        <w:t>M</w:t>
      </w:r>
      <w:r w:rsidRPr="007B36B8">
        <w:t xml:space="preserve">onitoreo </w:t>
      </w:r>
      <w:r w:rsidR="004A50B4">
        <w:t>A</w:t>
      </w:r>
      <w:r w:rsidRPr="007B36B8">
        <w:t>mbiental</w:t>
      </w:r>
      <w:bookmarkEnd w:id="101"/>
    </w:p>
    <w:p w:rsidR="0096529C" w:rsidRDefault="0096529C" w:rsidP="007B36B8">
      <w:pPr>
        <w:rPr>
          <w:rFonts w:ascii="Arial" w:hAnsi="Arial" w:cs="Arial"/>
          <w:b/>
          <w:bCs/>
          <w:sz w:val="24"/>
          <w:szCs w:val="24"/>
          <w:lang w:val="es-ES_tradnl"/>
        </w:rPr>
      </w:pPr>
    </w:p>
    <w:p w:rsidR="007B36B8" w:rsidRPr="007B36B8" w:rsidRDefault="004A50B4" w:rsidP="00954702">
      <w:pPr>
        <w:pStyle w:val="ListParagraph"/>
        <w:numPr>
          <w:ilvl w:val="0"/>
          <w:numId w:val="19"/>
        </w:numPr>
        <w:overflowPunct w:val="0"/>
        <w:adjustRightInd w:val="0"/>
        <w:spacing w:after="200"/>
        <w:contextualSpacing/>
        <w:jc w:val="both"/>
        <w:textAlignment w:val="baseline"/>
        <w:rPr>
          <w:rFonts w:ascii="Arial" w:eastAsia="Calibri" w:hAnsi="Arial" w:cs="Arial"/>
          <w:b/>
          <w:bCs/>
          <w:sz w:val="24"/>
          <w:szCs w:val="24"/>
          <w:lang w:eastAsia="en-US"/>
        </w:rPr>
      </w:pPr>
      <w:r>
        <w:rPr>
          <w:rFonts w:ascii="Arial" w:eastAsia="Calibri" w:hAnsi="Arial" w:cs="Arial"/>
          <w:b/>
          <w:bCs/>
          <w:sz w:val="24"/>
          <w:szCs w:val="24"/>
          <w:lang w:eastAsia="en-US"/>
        </w:rPr>
        <w:t>Calidad del Aire</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El ejecutor deberá realizar monitoreos de calidad del aire con el fin de verificar y controlar que la calidad del aire no se vea alterada por causa de las actividades constructivas.</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 xml:space="preserve">Se recomienda realizar como mínimo </w:t>
      </w:r>
      <w:r w:rsidR="004A50B4">
        <w:rPr>
          <w:rFonts w:ascii="Arial" w:eastAsia="Calibri" w:hAnsi="Arial" w:cs="Arial"/>
          <w:bCs/>
          <w:sz w:val="24"/>
          <w:szCs w:val="24"/>
          <w:lang w:eastAsia="en-US"/>
        </w:rPr>
        <w:t>catorce</w:t>
      </w:r>
      <w:r w:rsidRPr="007B36B8">
        <w:rPr>
          <w:rFonts w:ascii="Arial" w:eastAsia="Calibri" w:hAnsi="Arial" w:cs="Arial"/>
          <w:bCs/>
          <w:sz w:val="24"/>
          <w:szCs w:val="24"/>
          <w:lang w:eastAsia="en-US"/>
        </w:rPr>
        <w:t xml:space="preserve"> (14) monitoreos en las siguientes etapas:</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1). En la etapa de preliminares, siete (7) monitoreos, de los cuales 3 se sectorizarán uno para dentro del municipio, especialmente en los sitios donde existan instituciones públicas (colegios - hospitales) y 3 para los puntos donde quedarán ubicadas las tres estaciones elevadoras y la PTAR con el fin de verificar las condiciones actuales del sector (niveles de ruido y emisiones atmosféricas).</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 xml:space="preserve">2). En la etapa constructiva, tres monitoreos (según avancen las obras) uno para cada sitio cercano a las instituciones y viviendas donde fueron realizados los monitoreos en la etapa preliminar, para verificar las posibles alteraciones presentadas y tomar las medidas de control correspondientes. Se deberán realizar </w:t>
      </w:r>
      <w:r w:rsidRPr="007B36B8">
        <w:rPr>
          <w:rFonts w:ascii="Arial" w:eastAsia="Calibri" w:hAnsi="Arial" w:cs="Arial"/>
          <w:bCs/>
          <w:sz w:val="24"/>
          <w:szCs w:val="24"/>
          <w:lang w:eastAsia="en-US"/>
        </w:rPr>
        <w:lastRenderedPageBreak/>
        <w:t xml:space="preserve">durante la jornada laboral, especialmente cuando la obra se encuentre en actividades que requieren de operación de maquinaria y equipos. </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La estación de calidad del aire se deberá instalar en un punto cercano a los sitios donde se encuentre la mayor concentración de maquinaria y equipos en operación.</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3). En la etapa de Operación, cuatro (4) monitoreos en los puntos donde se encuentren funcionando las estaciones elevadoras y la PTAR, con el fin de verificar los cambios en la calidad del aire y tomar las medidas correctivas si se requieren.</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 xml:space="preserve">Cada monitoreo de ruido incluirá tres puntos de muestreo, equidistantes al sitio donde se encuentre la actividad a realizar seguimiento. </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Las variables a evaluar son partículas suspendidas totales (PST), PM10, Dióxido de Azufre (SO2), Óxidos de Nitrógeno (</w:t>
      </w:r>
      <w:proofErr w:type="spellStart"/>
      <w:r w:rsidRPr="007B36B8">
        <w:rPr>
          <w:rFonts w:ascii="Arial" w:eastAsia="Calibri" w:hAnsi="Arial" w:cs="Arial"/>
          <w:bCs/>
          <w:sz w:val="24"/>
          <w:szCs w:val="24"/>
          <w:lang w:eastAsia="en-US"/>
        </w:rPr>
        <w:t>NOx</w:t>
      </w:r>
      <w:proofErr w:type="spellEnd"/>
      <w:r w:rsidRPr="007B36B8">
        <w:rPr>
          <w:rFonts w:ascii="Arial" w:eastAsia="Calibri" w:hAnsi="Arial" w:cs="Arial"/>
          <w:bCs/>
          <w:sz w:val="24"/>
          <w:szCs w:val="24"/>
          <w:lang w:eastAsia="en-US"/>
        </w:rPr>
        <w:t>) y Monóxido de Carbono (CO).</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El ejecutor deberá entregar a la Interventoría, un informe con los resultados obtenidos en un plazo no mayor a 10 días después de realizado el monitoreo. En caso que los valores alcanzados excedan la norma, el ejecutor deberá tomar las acciones correctivas. Si la variación de la calidad del aire es debido a las actividades de la obra, el ejecutor deberá realizar un nuevo monitoreo posterior a las medidas correctivas implementadas con el fin de evidenciar que los valores se encuentren dentro de la norma. Si el aumento en los valores es causa directa de la obra, el ejecutor asumirá el costo generado por el segundo monitoreo y/o los muestreos posteriores y los solicitados por la Interventoría y la unidad ejecutora.</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
          <w:bCs/>
          <w:sz w:val="24"/>
          <w:szCs w:val="24"/>
          <w:lang w:eastAsia="en-US"/>
        </w:rPr>
      </w:pPr>
      <w:r w:rsidRPr="007B36B8">
        <w:rPr>
          <w:rFonts w:ascii="Arial" w:eastAsia="Calibri" w:hAnsi="Arial" w:cs="Arial"/>
          <w:b/>
          <w:bCs/>
          <w:sz w:val="24"/>
          <w:szCs w:val="24"/>
          <w:lang w:eastAsia="en-US"/>
        </w:rPr>
        <w:t xml:space="preserve">Indicador: </w:t>
      </w:r>
    </w:p>
    <w:p w:rsidR="007B36B8" w:rsidRPr="007B36B8" w:rsidRDefault="007B36B8" w:rsidP="007B36B8">
      <w:pPr>
        <w:overflowPunct w:val="0"/>
        <w:adjustRightInd w:val="0"/>
        <w:spacing w:after="200"/>
        <w:contextualSpacing/>
        <w:jc w:val="both"/>
        <w:textAlignment w:val="baseline"/>
        <w:rPr>
          <w:rFonts w:ascii="Arial" w:eastAsia="Calibri" w:hAnsi="Arial" w:cs="Arial"/>
          <w:b/>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 xml:space="preserve">100% de los resultados obtenidos </w:t>
      </w:r>
      <w:r w:rsidRPr="007B36B8">
        <w:rPr>
          <w:rFonts w:ascii="Arial" w:eastAsia="Calibri" w:hAnsi="Arial" w:cs="Arial"/>
          <w:bCs/>
          <w:sz w:val="24"/>
          <w:szCs w:val="24"/>
          <w:u w:val="single"/>
          <w:lang w:eastAsia="en-US"/>
        </w:rPr>
        <w:t>&lt;</w:t>
      </w:r>
      <w:r w:rsidRPr="007B36B8">
        <w:rPr>
          <w:rFonts w:ascii="Arial" w:eastAsia="Calibri" w:hAnsi="Arial" w:cs="Arial"/>
          <w:bCs/>
          <w:sz w:val="24"/>
          <w:szCs w:val="24"/>
          <w:lang w:eastAsia="en-US"/>
        </w:rPr>
        <w:t xml:space="preserve"> a los niveles máximos permisibles establecidos por la norma.</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hAnsi="Arial" w:cs="Arial"/>
          <w:sz w:val="24"/>
          <w:szCs w:val="24"/>
          <w:lang w:val="es-ES_tradnl"/>
        </w:rPr>
      </w:pPr>
      <w:r w:rsidRPr="007B36B8">
        <w:rPr>
          <w:rFonts w:ascii="Arial" w:hAnsi="Arial" w:cs="Arial"/>
          <w:sz w:val="24"/>
          <w:szCs w:val="24"/>
          <w:lang w:val="es-ES_tradnl"/>
        </w:rPr>
        <w:t># de monitoreos realizados / # de monitoreos programados = 100%</w:t>
      </w:r>
    </w:p>
    <w:p w:rsidR="007B36B8" w:rsidRPr="007B36B8" w:rsidRDefault="007B36B8" w:rsidP="007B36B8">
      <w:pPr>
        <w:overflowPunct w:val="0"/>
        <w:adjustRightInd w:val="0"/>
        <w:spacing w:after="200"/>
        <w:contextualSpacing/>
        <w:jc w:val="both"/>
        <w:textAlignment w:val="baseline"/>
        <w:rPr>
          <w:rFonts w:ascii="Arial" w:hAnsi="Arial" w:cs="Arial"/>
          <w:sz w:val="24"/>
          <w:szCs w:val="24"/>
          <w:lang w:val="es-ES_tradnl"/>
        </w:rPr>
      </w:pPr>
    </w:p>
    <w:p w:rsidR="007B36B8" w:rsidRPr="007B36B8" w:rsidRDefault="007B36B8" w:rsidP="007B36B8">
      <w:pPr>
        <w:overflowPunct w:val="0"/>
        <w:adjustRightInd w:val="0"/>
        <w:spacing w:after="200"/>
        <w:contextualSpacing/>
        <w:jc w:val="both"/>
        <w:textAlignment w:val="baseline"/>
        <w:rPr>
          <w:rFonts w:ascii="Arial" w:hAnsi="Arial" w:cs="Arial"/>
          <w:sz w:val="24"/>
          <w:szCs w:val="24"/>
          <w:lang w:val="es-ES_tradnl"/>
        </w:rPr>
      </w:pPr>
      <w:r w:rsidRPr="007B36B8">
        <w:rPr>
          <w:rFonts w:ascii="Arial" w:hAnsi="Arial" w:cs="Arial"/>
          <w:sz w:val="24"/>
          <w:szCs w:val="24"/>
          <w:lang w:val="es-ES_tradnl"/>
        </w:rPr>
        <w:t xml:space="preserve"># de </w:t>
      </w:r>
      <w:proofErr w:type="spellStart"/>
      <w:r w:rsidRPr="007B36B8">
        <w:rPr>
          <w:rFonts w:ascii="Arial" w:hAnsi="Arial" w:cs="Arial"/>
          <w:sz w:val="24"/>
          <w:szCs w:val="24"/>
          <w:lang w:val="es-ES_tradnl"/>
        </w:rPr>
        <w:t>PQRs</w:t>
      </w:r>
      <w:proofErr w:type="spellEnd"/>
      <w:r w:rsidRPr="007B36B8">
        <w:rPr>
          <w:rFonts w:ascii="Arial" w:hAnsi="Arial" w:cs="Arial"/>
          <w:sz w:val="24"/>
          <w:szCs w:val="24"/>
          <w:lang w:val="es-ES_tradnl"/>
        </w:rPr>
        <w:t xml:space="preserve"> realizadas por la comunidad por alteración de la calidad del aire = 0</w:t>
      </w:r>
    </w:p>
    <w:p w:rsidR="007B36B8" w:rsidRPr="00B568E4" w:rsidRDefault="007B36B8" w:rsidP="007B36B8">
      <w:pPr>
        <w:overflowPunct w:val="0"/>
        <w:adjustRightInd w:val="0"/>
        <w:spacing w:after="200"/>
        <w:contextualSpacing/>
        <w:jc w:val="both"/>
        <w:textAlignment w:val="baseline"/>
        <w:rPr>
          <w:rFonts w:ascii="Arial" w:eastAsia="Calibri" w:hAnsi="Arial" w:cs="Arial"/>
          <w:bCs/>
          <w:sz w:val="22"/>
          <w:szCs w:val="22"/>
          <w:lang w:eastAsia="en-US"/>
        </w:rPr>
      </w:pPr>
    </w:p>
    <w:p w:rsidR="007B36B8" w:rsidRPr="007B36B8" w:rsidRDefault="00DA5F85" w:rsidP="00954702">
      <w:pPr>
        <w:pStyle w:val="ListParagraph"/>
        <w:numPr>
          <w:ilvl w:val="0"/>
          <w:numId w:val="19"/>
        </w:numPr>
        <w:overflowPunct w:val="0"/>
        <w:adjustRightInd w:val="0"/>
        <w:spacing w:after="200"/>
        <w:contextualSpacing/>
        <w:jc w:val="both"/>
        <w:textAlignment w:val="baseline"/>
        <w:rPr>
          <w:rFonts w:ascii="Arial" w:eastAsia="Calibri" w:hAnsi="Arial" w:cs="Arial"/>
          <w:b/>
          <w:bCs/>
          <w:sz w:val="24"/>
          <w:szCs w:val="24"/>
          <w:lang w:eastAsia="en-US"/>
        </w:rPr>
      </w:pPr>
      <w:r>
        <w:rPr>
          <w:rFonts w:ascii="Arial" w:eastAsia="Calibri" w:hAnsi="Arial" w:cs="Arial"/>
          <w:b/>
          <w:bCs/>
          <w:sz w:val="24"/>
          <w:szCs w:val="24"/>
          <w:lang w:eastAsia="en-US"/>
        </w:rPr>
        <w:t>Calidad del Agua</w:t>
      </w:r>
    </w:p>
    <w:p w:rsidR="007B36B8" w:rsidRPr="007B36B8" w:rsidRDefault="007B36B8" w:rsidP="007B36B8">
      <w:pPr>
        <w:pStyle w:val="ListParagraph"/>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Se recomienda realizar ocho (8) monitoreos en las siguientes etapas:</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1). En la etapa de preliminares, tres (3) monitoreos distribuidos así:</w:t>
      </w:r>
    </w:p>
    <w:p w:rsidR="007B36B8" w:rsidRPr="007B36B8" w:rsidRDefault="007B36B8" w:rsidP="00954702">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Río Sangoyaco, un monitoreo 50 metros antes de la entrega de sus agua al Río Mocoa.</w:t>
      </w:r>
    </w:p>
    <w:p w:rsidR="007B36B8" w:rsidRPr="007B36B8" w:rsidRDefault="007B36B8" w:rsidP="00954702">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lastRenderedPageBreak/>
        <w:t>Río Mulato, un monitoreo 50 metros antes de la entrega de sus agua al Río Mocoa.</w:t>
      </w:r>
    </w:p>
    <w:p w:rsidR="007B36B8" w:rsidRPr="007B36B8" w:rsidRDefault="007B36B8" w:rsidP="00954702">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Río Mocoa, un monitoreo 100 metros delante de donde se prevé realizar la descarga de la PTAR en el Río Mocoa.</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Lo anterior con el fin de verificar el estado actual del agua para el análisis de los futuros monitoreos a realizar en las siguientes dos etapas.</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2). En la etapa de construcción, dos (2) monitoreos distribuidos así:</w:t>
      </w:r>
    </w:p>
    <w:p w:rsidR="007B36B8" w:rsidRPr="007B36B8" w:rsidRDefault="007B36B8" w:rsidP="00954702">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Río Sangoyaco, un monitoreo 50 metros antes de la entrega de sus agua al Río Mocoa.</w:t>
      </w:r>
    </w:p>
    <w:p w:rsidR="007B36B8" w:rsidRPr="007B36B8" w:rsidRDefault="007B36B8" w:rsidP="00954702">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Río Mulato, un monitoreo 50 metros antes de la entrega de sus agua al Río Mocoa.</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 xml:space="preserve">Lo anterior con el fin de realizar seguimiento y control a la calidad del agua, verificando su estado actual con el encontrado al inicio en la etapa de preliminares. </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3). En la etapa de Operación, tres (3) monitoreos distribuidos así:</w:t>
      </w:r>
    </w:p>
    <w:p w:rsidR="007B36B8" w:rsidRPr="007B36B8" w:rsidRDefault="007B36B8" w:rsidP="00954702">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Río Sangoyaco, un monitoreo 50 metros antes de la entrega de sus agua al Río Mocoa.</w:t>
      </w:r>
    </w:p>
    <w:p w:rsidR="007B36B8" w:rsidRPr="007B36B8" w:rsidRDefault="007B36B8" w:rsidP="00954702">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Río Mulato, un monitoreo 50 metros antes de la entrega de sus agua al Río Mocoa.</w:t>
      </w:r>
    </w:p>
    <w:p w:rsidR="007B36B8" w:rsidRPr="007B36B8" w:rsidRDefault="007B36B8" w:rsidP="00954702">
      <w:pPr>
        <w:pStyle w:val="ListParagraph"/>
        <w:numPr>
          <w:ilvl w:val="0"/>
          <w:numId w:val="25"/>
        </w:numPr>
        <w:overflowPunct w:val="0"/>
        <w:adjustRightInd w:val="0"/>
        <w:spacing w:after="200"/>
        <w:ind w:left="514"/>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Río Mocoa, un monitoreo 100 metros adelante del sitio donde  se esté realizando descarga de la PTAR sobre el Río Mocoa.</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Lo anterior con el fin de realizar seguimiento y control a la calidad del agua, verificando su estado actual con el encontrado al inicio en la etapa de preliminares.</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Los sitios de muestreo deberán ser siempre los mismos, para poder realizar seguimiento y llevar una trazabilidad de los resultados obtenidos en cada monitoreo.</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Los parámetros a analizar serán siempre los mismos en cada monitoreo. Podrán realizarse otros que consideren pertinentes el ejecutor y la Interventoría en su momento. Los parámetros son:</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tbl>
      <w:tblPr>
        <w:tblStyle w:val="TableGrid"/>
        <w:tblW w:w="0" w:type="auto"/>
        <w:jc w:val="center"/>
        <w:tblLayout w:type="fixed"/>
        <w:tblLook w:val="04A0" w:firstRow="1" w:lastRow="0" w:firstColumn="1" w:lastColumn="0" w:noHBand="0" w:noVBand="1"/>
      </w:tblPr>
      <w:tblGrid>
        <w:gridCol w:w="3607"/>
        <w:gridCol w:w="2163"/>
        <w:gridCol w:w="1776"/>
      </w:tblGrid>
      <w:tr w:rsidR="007B36B8" w:rsidRPr="007B36B8" w:rsidTr="00696319">
        <w:trPr>
          <w:jc w:val="center"/>
        </w:trPr>
        <w:tc>
          <w:tcPr>
            <w:tcW w:w="3607"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Temperatura Ambiente</w:t>
            </w:r>
          </w:p>
        </w:tc>
        <w:tc>
          <w:tcPr>
            <w:tcW w:w="2163"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Oxígeno Disuelto</w:t>
            </w:r>
          </w:p>
        </w:tc>
        <w:tc>
          <w:tcPr>
            <w:tcW w:w="1776"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SDT</w:t>
            </w:r>
          </w:p>
        </w:tc>
      </w:tr>
      <w:tr w:rsidR="007B36B8" w:rsidRPr="007B36B8" w:rsidTr="00696319">
        <w:trPr>
          <w:jc w:val="center"/>
        </w:trPr>
        <w:tc>
          <w:tcPr>
            <w:tcW w:w="3607"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Temperatura de la  Muestra</w:t>
            </w:r>
          </w:p>
        </w:tc>
        <w:tc>
          <w:tcPr>
            <w:tcW w:w="2163"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DBO5</w:t>
            </w:r>
            <w:r w:rsidRPr="007B36B8">
              <w:rPr>
                <w:rFonts w:ascii="Arial" w:eastAsia="Calibri" w:hAnsi="Arial" w:cs="Arial"/>
                <w:bCs/>
                <w:sz w:val="24"/>
                <w:szCs w:val="24"/>
                <w:lang w:eastAsia="en-US"/>
              </w:rPr>
              <w:tab/>
              <w:t>y DQO</w:t>
            </w:r>
          </w:p>
        </w:tc>
        <w:tc>
          <w:tcPr>
            <w:tcW w:w="1776"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SST</w:t>
            </w:r>
          </w:p>
        </w:tc>
      </w:tr>
      <w:tr w:rsidR="007B36B8" w:rsidRPr="007B36B8" w:rsidTr="00696319">
        <w:trPr>
          <w:jc w:val="center"/>
        </w:trPr>
        <w:tc>
          <w:tcPr>
            <w:tcW w:w="3607"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pH</w:t>
            </w:r>
          </w:p>
        </w:tc>
        <w:tc>
          <w:tcPr>
            <w:tcW w:w="2163"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Grasas y Aceites</w:t>
            </w:r>
          </w:p>
        </w:tc>
        <w:tc>
          <w:tcPr>
            <w:tcW w:w="1776" w:type="dxa"/>
            <w:vAlign w:val="center"/>
          </w:tcPr>
          <w:p w:rsidR="007B36B8" w:rsidRPr="007B36B8" w:rsidRDefault="007B36B8" w:rsidP="0039257C">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Turbiedad</w:t>
            </w:r>
          </w:p>
        </w:tc>
      </w:tr>
    </w:tbl>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 xml:space="preserve">El ejecutor deberá entregar a la Interventoría, el informe con los resultados obtenidos en un plazo no mayor a 10 días después de realizado el monitoreo. En caso que los valores alcanzados en las etapas de construcción y Operación excedan la norma o los entregados en el monitoreo de la etapa de preliminares, el ejecutor deberá tomar las acciones correctivas e informar y justificar las posibles causas de las variaciones </w:t>
      </w:r>
      <w:r w:rsidRPr="007B36B8">
        <w:rPr>
          <w:rFonts w:ascii="Arial" w:eastAsia="Calibri" w:hAnsi="Arial" w:cs="Arial"/>
          <w:bCs/>
          <w:sz w:val="24"/>
          <w:szCs w:val="24"/>
          <w:lang w:eastAsia="en-US"/>
        </w:rPr>
        <w:lastRenderedPageBreak/>
        <w:t>presentadas en los resultados. Si la variación de la calidad del agua es debido a las actividades de la obra, el Contratista deberá realizar un nuevo monitoreo de las aguas evaluando los mismos parámetros anteriormente mencionados hasta evidenciar que los valores se encuentren dentro de la norma o como mínimo a los inicialmente evaluados en la etapa de preliminares. Si el aumento en los valores es causa directa de la obra, el ejecutor asumirá el costo generado por el segundo monitoreo y/o los muestreos posteriores y los solicitados por la Interventoría y la unidad ejecutora.</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
          <w:bCs/>
          <w:sz w:val="24"/>
          <w:szCs w:val="24"/>
          <w:lang w:eastAsia="en-US"/>
        </w:rPr>
      </w:pPr>
      <w:r w:rsidRPr="007B36B8">
        <w:rPr>
          <w:rFonts w:ascii="Arial" w:eastAsia="Calibri" w:hAnsi="Arial" w:cs="Arial"/>
          <w:b/>
          <w:bCs/>
          <w:sz w:val="24"/>
          <w:szCs w:val="24"/>
          <w:lang w:eastAsia="en-US"/>
        </w:rPr>
        <w:t xml:space="preserve">Indicador: </w:t>
      </w:r>
    </w:p>
    <w:p w:rsidR="007B36B8" w:rsidRPr="007B36B8" w:rsidRDefault="007B36B8" w:rsidP="007B36B8">
      <w:pPr>
        <w:overflowPunct w:val="0"/>
        <w:adjustRightInd w:val="0"/>
        <w:spacing w:after="200"/>
        <w:contextualSpacing/>
        <w:jc w:val="both"/>
        <w:textAlignment w:val="baseline"/>
        <w:rPr>
          <w:rFonts w:ascii="Arial" w:eastAsia="Calibri" w:hAnsi="Arial" w:cs="Arial"/>
          <w:b/>
          <w:bCs/>
          <w:sz w:val="24"/>
          <w:szCs w:val="24"/>
          <w:lang w:eastAsia="en-US"/>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eastAsia="Calibri" w:hAnsi="Arial" w:cs="Arial"/>
          <w:bCs/>
          <w:sz w:val="24"/>
          <w:szCs w:val="24"/>
          <w:lang w:eastAsia="en-US"/>
        </w:rPr>
        <w:t xml:space="preserve">100% de los resultados obtenidos </w:t>
      </w:r>
      <w:r w:rsidRPr="007B36B8">
        <w:rPr>
          <w:rFonts w:ascii="Arial" w:eastAsia="Calibri" w:hAnsi="Arial" w:cs="Arial"/>
          <w:bCs/>
          <w:sz w:val="24"/>
          <w:szCs w:val="24"/>
          <w:u w:val="single"/>
          <w:lang w:eastAsia="en-US"/>
        </w:rPr>
        <w:t>&lt;</w:t>
      </w:r>
      <w:r w:rsidRPr="007B36B8">
        <w:rPr>
          <w:rFonts w:ascii="Arial" w:eastAsia="Calibri" w:hAnsi="Arial" w:cs="Arial"/>
          <w:bCs/>
          <w:sz w:val="24"/>
          <w:szCs w:val="24"/>
          <w:lang w:eastAsia="en-US"/>
        </w:rPr>
        <w:t xml:space="preserve"> a los niveles máximos permisibles establecidos por la norma.</w:t>
      </w: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p>
    <w:p w:rsidR="007B36B8" w:rsidRPr="007B36B8" w:rsidRDefault="007B36B8" w:rsidP="007B36B8">
      <w:pPr>
        <w:tabs>
          <w:tab w:val="left" w:pos="7905"/>
        </w:tabs>
        <w:overflowPunct w:val="0"/>
        <w:adjustRightInd w:val="0"/>
        <w:spacing w:after="200"/>
        <w:contextualSpacing/>
        <w:jc w:val="both"/>
        <w:textAlignment w:val="baseline"/>
        <w:rPr>
          <w:rFonts w:ascii="Arial" w:hAnsi="Arial" w:cs="Arial"/>
          <w:sz w:val="24"/>
          <w:szCs w:val="24"/>
          <w:lang w:val="es-ES_tradnl"/>
        </w:rPr>
      </w:pPr>
      <w:r w:rsidRPr="007B36B8">
        <w:rPr>
          <w:rFonts w:ascii="Arial" w:hAnsi="Arial" w:cs="Arial"/>
          <w:sz w:val="24"/>
          <w:szCs w:val="24"/>
          <w:lang w:val="es-ES_tradnl"/>
        </w:rPr>
        <w:t># de monitoreos realizados / # de monitoreos programados = 100%</w:t>
      </w:r>
      <w:r w:rsidRPr="007B36B8">
        <w:rPr>
          <w:rFonts w:ascii="Arial" w:hAnsi="Arial" w:cs="Arial"/>
          <w:sz w:val="24"/>
          <w:szCs w:val="24"/>
          <w:lang w:val="es-ES_tradnl"/>
        </w:rPr>
        <w:tab/>
      </w:r>
    </w:p>
    <w:p w:rsidR="007B36B8" w:rsidRPr="007B36B8" w:rsidRDefault="007B36B8" w:rsidP="007B36B8">
      <w:pPr>
        <w:tabs>
          <w:tab w:val="left" w:pos="7905"/>
        </w:tabs>
        <w:overflowPunct w:val="0"/>
        <w:adjustRightInd w:val="0"/>
        <w:spacing w:after="200"/>
        <w:contextualSpacing/>
        <w:jc w:val="both"/>
        <w:textAlignment w:val="baseline"/>
        <w:rPr>
          <w:rFonts w:ascii="Arial" w:hAnsi="Arial" w:cs="Arial"/>
          <w:sz w:val="24"/>
          <w:szCs w:val="24"/>
          <w:lang w:val="es-ES_tradnl"/>
        </w:rPr>
      </w:pPr>
    </w:p>
    <w:p w:rsidR="007B36B8" w:rsidRPr="007B36B8" w:rsidRDefault="007B36B8" w:rsidP="007B36B8">
      <w:pPr>
        <w:overflowPunct w:val="0"/>
        <w:adjustRightInd w:val="0"/>
        <w:spacing w:after="200"/>
        <w:contextualSpacing/>
        <w:jc w:val="both"/>
        <w:textAlignment w:val="baseline"/>
        <w:rPr>
          <w:rFonts w:ascii="Arial" w:eastAsia="Calibri" w:hAnsi="Arial" w:cs="Arial"/>
          <w:bCs/>
          <w:sz w:val="24"/>
          <w:szCs w:val="24"/>
          <w:lang w:eastAsia="en-US"/>
        </w:rPr>
      </w:pPr>
      <w:r w:rsidRPr="007B36B8">
        <w:rPr>
          <w:rFonts w:ascii="Arial" w:hAnsi="Arial" w:cs="Arial"/>
          <w:sz w:val="24"/>
          <w:szCs w:val="24"/>
          <w:lang w:val="es-ES_tradnl"/>
        </w:rPr>
        <w:t xml:space="preserve"># de </w:t>
      </w:r>
      <w:proofErr w:type="spellStart"/>
      <w:r w:rsidRPr="007B36B8">
        <w:rPr>
          <w:rFonts w:ascii="Arial" w:hAnsi="Arial" w:cs="Arial"/>
          <w:sz w:val="24"/>
          <w:szCs w:val="24"/>
          <w:lang w:val="es-ES_tradnl"/>
        </w:rPr>
        <w:t>PQRs</w:t>
      </w:r>
      <w:proofErr w:type="spellEnd"/>
      <w:r w:rsidRPr="007B36B8">
        <w:rPr>
          <w:rFonts w:ascii="Arial" w:hAnsi="Arial" w:cs="Arial"/>
          <w:sz w:val="24"/>
          <w:szCs w:val="24"/>
          <w:lang w:val="es-ES_tradnl"/>
        </w:rPr>
        <w:t xml:space="preserve"> realizadas por la comunidad por alteración de la calidad del agua = 0</w:t>
      </w:r>
    </w:p>
    <w:p w:rsidR="007B36B8" w:rsidRPr="007B36B8" w:rsidRDefault="007B36B8" w:rsidP="007B36B8">
      <w:pPr>
        <w:rPr>
          <w:rFonts w:ascii="Arial" w:hAnsi="Arial" w:cs="Arial"/>
          <w:b/>
          <w:bCs/>
          <w:sz w:val="24"/>
          <w:szCs w:val="24"/>
          <w:lang w:val="es-ES_tradnl"/>
        </w:rPr>
      </w:pPr>
    </w:p>
    <w:p w:rsidR="0096529C" w:rsidRDefault="0096529C" w:rsidP="00F643DF">
      <w:pPr>
        <w:tabs>
          <w:tab w:val="left" w:pos="993"/>
        </w:tabs>
        <w:jc w:val="both"/>
        <w:rPr>
          <w:rFonts w:ascii="Arial" w:hAnsi="Arial" w:cs="Arial"/>
          <w:sz w:val="24"/>
          <w:lang w:val="es-ES_tradnl"/>
        </w:rPr>
      </w:pPr>
    </w:p>
    <w:p w:rsidR="0096529C" w:rsidRPr="007B36B8" w:rsidRDefault="00DA5F85" w:rsidP="000B177A">
      <w:pPr>
        <w:pStyle w:val="Heading2"/>
        <w:numPr>
          <w:ilvl w:val="1"/>
          <w:numId w:val="10"/>
        </w:numPr>
      </w:pPr>
      <w:bookmarkStart w:id="102" w:name="_Toc494829047"/>
      <w:r>
        <w:t>Plan de E</w:t>
      </w:r>
      <w:r w:rsidR="00696319" w:rsidRPr="00696319">
        <w:t xml:space="preserve">xtracción de </w:t>
      </w:r>
      <w:r>
        <w:t>M</w:t>
      </w:r>
      <w:r w:rsidR="00696319" w:rsidRPr="00696319">
        <w:t xml:space="preserve">aterial de </w:t>
      </w:r>
      <w:r>
        <w:t>M</w:t>
      </w:r>
      <w:r w:rsidR="00696319" w:rsidRPr="00696319">
        <w:t>inas</w:t>
      </w:r>
      <w:bookmarkEnd w:id="102"/>
      <w:r>
        <w:t xml:space="preserve"> (si aplica)</w:t>
      </w:r>
    </w:p>
    <w:p w:rsidR="0096529C" w:rsidRPr="00696319" w:rsidRDefault="0096529C" w:rsidP="00F643DF">
      <w:pPr>
        <w:tabs>
          <w:tab w:val="left" w:pos="993"/>
        </w:tabs>
        <w:jc w:val="both"/>
        <w:rPr>
          <w:rFonts w:ascii="Arial" w:eastAsia="Calibri" w:hAnsi="Arial" w:cs="Arial"/>
          <w:bCs/>
          <w:sz w:val="24"/>
          <w:szCs w:val="24"/>
          <w:lang w:eastAsia="en-US"/>
        </w:rPr>
      </w:pPr>
    </w:p>
    <w:p w:rsidR="00696319" w:rsidRPr="00696319" w:rsidRDefault="00696319" w:rsidP="00696319">
      <w:pPr>
        <w:tabs>
          <w:tab w:val="left" w:pos="993"/>
        </w:tabs>
        <w:jc w:val="both"/>
        <w:rPr>
          <w:rFonts w:ascii="Arial" w:eastAsia="Calibri" w:hAnsi="Arial" w:cs="Arial"/>
          <w:bCs/>
          <w:sz w:val="24"/>
          <w:szCs w:val="24"/>
          <w:lang w:eastAsia="en-US"/>
        </w:rPr>
      </w:pPr>
      <w:r w:rsidRPr="00696319">
        <w:rPr>
          <w:rFonts w:ascii="Arial" w:eastAsia="Calibri" w:hAnsi="Arial" w:cs="Arial"/>
          <w:bCs/>
          <w:sz w:val="24"/>
          <w:szCs w:val="24"/>
          <w:lang w:eastAsia="en-US"/>
        </w:rPr>
        <w:t>Para la ejecución del proyecto no se realizará explotación de sitios para extracción de materiales. Ést</w:t>
      </w:r>
      <w:r>
        <w:rPr>
          <w:rFonts w:ascii="Arial" w:eastAsia="Calibri" w:hAnsi="Arial" w:cs="Arial"/>
          <w:bCs/>
          <w:sz w:val="24"/>
          <w:szCs w:val="24"/>
          <w:lang w:eastAsia="en-US"/>
        </w:rPr>
        <w:t>o</w:t>
      </w:r>
      <w:r w:rsidRPr="00696319">
        <w:rPr>
          <w:rFonts w:ascii="Arial" w:eastAsia="Calibri" w:hAnsi="Arial" w:cs="Arial"/>
          <w:bCs/>
          <w:sz w:val="24"/>
          <w:szCs w:val="24"/>
          <w:lang w:eastAsia="en-US"/>
        </w:rPr>
        <w:t xml:space="preserve">s </w:t>
      </w:r>
      <w:r>
        <w:rPr>
          <w:rFonts w:ascii="Arial" w:eastAsia="Calibri" w:hAnsi="Arial" w:cs="Arial"/>
          <w:bCs/>
          <w:sz w:val="24"/>
          <w:szCs w:val="24"/>
          <w:lang w:eastAsia="en-US"/>
        </w:rPr>
        <w:t>deber</w:t>
      </w:r>
      <w:r w:rsidRPr="00696319">
        <w:rPr>
          <w:rFonts w:ascii="Arial" w:eastAsia="Calibri" w:hAnsi="Arial" w:cs="Arial"/>
          <w:bCs/>
          <w:sz w:val="24"/>
          <w:szCs w:val="24"/>
          <w:lang w:eastAsia="en-US"/>
        </w:rPr>
        <w:t>án comprad</w:t>
      </w:r>
      <w:r>
        <w:rPr>
          <w:rFonts w:ascii="Arial" w:eastAsia="Calibri" w:hAnsi="Arial" w:cs="Arial"/>
          <w:bCs/>
          <w:sz w:val="24"/>
          <w:szCs w:val="24"/>
          <w:lang w:eastAsia="en-US"/>
        </w:rPr>
        <w:t>o</w:t>
      </w:r>
      <w:r w:rsidRPr="00696319">
        <w:rPr>
          <w:rFonts w:ascii="Arial" w:eastAsia="Calibri" w:hAnsi="Arial" w:cs="Arial"/>
          <w:bCs/>
          <w:sz w:val="24"/>
          <w:szCs w:val="24"/>
          <w:lang w:eastAsia="en-US"/>
        </w:rPr>
        <w:t>s a proveedores autorizados, para lo cual se deberá cumplir lo siguiente:</w:t>
      </w:r>
    </w:p>
    <w:p w:rsidR="00696319" w:rsidRDefault="00696319" w:rsidP="00696319">
      <w:pPr>
        <w:tabs>
          <w:tab w:val="left" w:pos="993"/>
        </w:tabs>
        <w:jc w:val="both"/>
        <w:rPr>
          <w:rFonts w:ascii="Arial" w:eastAsia="Calibri" w:hAnsi="Arial" w:cs="Arial"/>
          <w:bCs/>
          <w:sz w:val="24"/>
          <w:szCs w:val="24"/>
          <w:lang w:eastAsia="en-US"/>
        </w:rPr>
      </w:pPr>
    </w:p>
    <w:p w:rsidR="00696319" w:rsidRPr="00696319" w:rsidRDefault="00696319" w:rsidP="00954702">
      <w:pPr>
        <w:pStyle w:val="ListParagraph"/>
        <w:numPr>
          <w:ilvl w:val="0"/>
          <w:numId w:val="26"/>
        </w:numPr>
        <w:tabs>
          <w:tab w:val="left" w:pos="993"/>
        </w:tabs>
        <w:jc w:val="both"/>
        <w:rPr>
          <w:rFonts w:ascii="Arial" w:eastAsia="Calibri" w:hAnsi="Arial" w:cs="Arial"/>
          <w:bCs/>
          <w:sz w:val="24"/>
          <w:szCs w:val="24"/>
          <w:lang w:eastAsia="en-US"/>
        </w:rPr>
      </w:pPr>
      <w:r w:rsidRPr="00696319">
        <w:rPr>
          <w:rFonts w:ascii="Arial" w:eastAsia="Calibri" w:hAnsi="Arial" w:cs="Arial"/>
          <w:bCs/>
          <w:sz w:val="24"/>
          <w:szCs w:val="24"/>
          <w:lang w:eastAsia="en-US"/>
        </w:rPr>
        <w:t xml:space="preserve">Previo al inicio de las actividades constructivas, el ejecutor deberá consultar con CORPOAMAZONÍA, la legalidad de las fuentes de materiales existentes en la zona, en cuanto a permisos mineros y ambientales. </w:t>
      </w:r>
    </w:p>
    <w:p w:rsidR="00696319" w:rsidRPr="00696319" w:rsidRDefault="00696319" w:rsidP="00696319">
      <w:pPr>
        <w:tabs>
          <w:tab w:val="left" w:pos="993"/>
        </w:tabs>
        <w:jc w:val="both"/>
        <w:rPr>
          <w:rFonts w:ascii="Arial" w:eastAsia="Calibri" w:hAnsi="Arial" w:cs="Arial"/>
          <w:bCs/>
          <w:sz w:val="24"/>
          <w:szCs w:val="24"/>
          <w:lang w:eastAsia="en-US"/>
        </w:rPr>
      </w:pPr>
    </w:p>
    <w:p w:rsidR="00696319" w:rsidRPr="00696319" w:rsidRDefault="00696319" w:rsidP="00954702">
      <w:pPr>
        <w:pStyle w:val="ListParagraph"/>
        <w:numPr>
          <w:ilvl w:val="0"/>
          <w:numId w:val="26"/>
        </w:numPr>
        <w:tabs>
          <w:tab w:val="left" w:pos="993"/>
        </w:tabs>
        <w:jc w:val="both"/>
        <w:rPr>
          <w:rFonts w:ascii="Arial" w:eastAsia="Calibri" w:hAnsi="Arial" w:cs="Arial"/>
          <w:bCs/>
          <w:sz w:val="24"/>
          <w:szCs w:val="24"/>
          <w:lang w:eastAsia="en-US"/>
        </w:rPr>
      </w:pPr>
      <w:r w:rsidRPr="00696319">
        <w:rPr>
          <w:rFonts w:ascii="Arial" w:eastAsia="Calibri" w:hAnsi="Arial" w:cs="Arial"/>
          <w:bCs/>
          <w:sz w:val="24"/>
          <w:szCs w:val="24"/>
          <w:lang w:eastAsia="en-US"/>
        </w:rPr>
        <w:t>El ejecutor deberá garantizar que sus proveedores cumplen con los permisos mineros y ambientales exigidos por la normatividad vigente.</w:t>
      </w:r>
    </w:p>
    <w:p w:rsidR="00696319" w:rsidRPr="00696319" w:rsidRDefault="00696319" w:rsidP="00696319">
      <w:pPr>
        <w:tabs>
          <w:tab w:val="left" w:pos="993"/>
        </w:tabs>
        <w:jc w:val="both"/>
        <w:rPr>
          <w:rFonts w:ascii="Arial" w:eastAsia="Calibri" w:hAnsi="Arial" w:cs="Arial"/>
          <w:bCs/>
          <w:sz w:val="24"/>
          <w:szCs w:val="24"/>
          <w:lang w:eastAsia="en-US"/>
        </w:rPr>
      </w:pPr>
    </w:p>
    <w:p w:rsidR="00696319" w:rsidRPr="00696319" w:rsidRDefault="00696319" w:rsidP="00696319">
      <w:pPr>
        <w:tabs>
          <w:tab w:val="left" w:pos="993"/>
        </w:tabs>
        <w:jc w:val="both"/>
        <w:rPr>
          <w:rFonts w:ascii="Arial" w:eastAsia="Calibri" w:hAnsi="Arial" w:cs="Arial"/>
          <w:bCs/>
          <w:sz w:val="24"/>
          <w:szCs w:val="24"/>
          <w:lang w:eastAsia="en-US"/>
        </w:rPr>
      </w:pPr>
      <w:r w:rsidRPr="00696319">
        <w:rPr>
          <w:rFonts w:ascii="Arial" w:eastAsia="Calibri" w:hAnsi="Arial" w:cs="Arial"/>
          <w:bCs/>
          <w:sz w:val="24"/>
          <w:szCs w:val="24"/>
          <w:lang w:eastAsia="en-US"/>
        </w:rPr>
        <w:t xml:space="preserve">En caso de requerirse Explotación de Materiales por parte del ejecutor, se </w:t>
      </w:r>
      <w:r>
        <w:rPr>
          <w:rFonts w:ascii="Arial" w:eastAsia="Calibri" w:hAnsi="Arial" w:cs="Arial"/>
          <w:bCs/>
          <w:sz w:val="24"/>
          <w:szCs w:val="24"/>
          <w:lang w:eastAsia="en-US"/>
        </w:rPr>
        <w:t xml:space="preserve">deberá seguir </w:t>
      </w:r>
      <w:r w:rsidRPr="00696319">
        <w:rPr>
          <w:rFonts w:ascii="Arial" w:eastAsia="Calibri" w:hAnsi="Arial" w:cs="Arial"/>
          <w:bCs/>
          <w:sz w:val="24"/>
          <w:szCs w:val="24"/>
          <w:lang w:eastAsia="en-US"/>
        </w:rPr>
        <w:t>el siguiente trámite para la obtención de la licencia ambiental para explotación de materiales:</w:t>
      </w:r>
    </w:p>
    <w:p w:rsidR="00696319" w:rsidRDefault="00696319" w:rsidP="00F643DF">
      <w:pPr>
        <w:tabs>
          <w:tab w:val="left" w:pos="993"/>
        </w:tabs>
        <w:jc w:val="both"/>
        <w:rPr>
          <w:rFonts w:ascii="Arial" w:eastAsia="Calibri" w:hAnsi="Arial" w:cs="Arial"/>
          <w:bCs/>
          <w:sz w:val="24"/>
          <w:szCs w:val="24"/>
          <w:lang w:eastAsia="en-US"/>
        </w:rPr>
      </w:pPr>
    </w:p>
    <w:p w:rsidR="00696319" w:rsidRPr="00696319" w:rsidRDefault="00696319" w:rsidP="00696319">
      <w:p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En CORPOAMAZONÍA. (Si la producción es menor a 600.000 ton/año)</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Solicitar pronunciamiento escrito original acerca de la exigibilidad del diagnóstico ambiental de alternativas, para proyectos, obras o actividades relacionadas en el artículo 18 del Decreto 2140 de 2014. Adjuntar planos del proyecto, obra o actividad a desarrollar en original.</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 xml:space="preserve"> Anexar título minero y/o el contrato de concesión minera: 1 Copia, actualizado y debidamente otorgado e inscrito en el Registro Minero Nacional.</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lastRenderedPageBreak/>
        <w:t>Radicar estudio de alternativas con base en los términos de referencia, de acuerdo con las condiciones específicas del proyecto, obra o actividad que pretende desarrollar, en caso de requerirse.</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Notificarse del auto de inicio. Sede Principal Mocoa, Putumayo: Cra. 17 14-85.</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Presentar información adicional, en caso de requerirse.</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Reunir los documentos y cumplir las condiciones necesarias para realizar el trámite, en los casos en que no se requiera pronunciamiento sobre la exigibilidad del Diagnóstico Ambiental de Alternativas -DAA o una vez surtido el procedimiento anterior.</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 xml:space="preserve">Realizar el pago de la evaluación de la licencia ambiental. Para proyectos con un valor superior a 2.115 </w:t>
      </w:r>
      <w:proofErr w:type="spellStart"/>
      <w:r w:rsidRPr="00696319">
        <w:rPr>
          <w:rFonts w:ascii="Arial" w:eastAsia="Calibri" w:hAnsi="Arial" w:cs="Arial"/>
          <w:bCs/>
          <w:sz w:val="24"/>
          <w:szCs w:val="22"/>
          <w:lang w:eastAsia="en-US"/>
        </w:rPr>
        <w:t>smmlv</w:t>
      </w:r>
      <w:proofErr w:type="spellEnd"/>
      <w:r w:rsidRPr="00696319">
        <w:rPr>
          <w:rFonts w:ascii="Arial" w:eastAsia="Calibri" w:hAnsi="Arial" w:cs="Arial"/>
          <w:bCs/>
          <w:sz w:val="24"/>
          <w:szCs w:val="22"/>
          <w:lang w:eastAsia="en-US"/>
        </w:rPr>
        <w:t xml:space="preserve">, la tarifa de evaluación se liquida según lo establecido en el artículo 96 de la ley 633 de 2000. Para proyectos con un valor inferior a 2.115 </w:t>
      </w:r>
      <w:proofErr w:type="spellStart"/>
      <w:r w:rsidRPr="00696319">
        <w:rPr>
          <w:rFonts w:ascii="Arial" w:eastAsia="Calibri" w:hAnsi="Arial" w:cs="Arial"/>
          <w:bCs/>
          <w:sz w:val="24"/>
          <w:szCs w:val="22"/>
          <w:lang w:eastAsia="en-US"/>
        </w:rPr>
        <w:t>smmlv</w:t>
      </w:r>
      <w:proofErr w:type="spellEnd"/>
      <w:r w:rsidRPr="00696319">
        <w:rPr>
          <w:rFonts w:ascii="Arial" w:eastAsia="Calibri" w:hAnsi="Arial" w:cs="Arial"/>
          <w:bCs/>
          <w:sz w:val="24"/>
          <w:szCs w:val="22"/>
          <w:lang w:eastAsia="en-US"/>
        </w:rPr>
        <w:t>, la tarifa de evaluación se liquida según lo establecido la Resolución 1280 de 2010.</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Radicar la documentación.</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Notificarse del auto de inicio del trámite.</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Presentar información adicional, en caso de requerirse.</w:t>
      </w:r>
    </w:p>
    <w:p w:rsidR="00696319" w:rsidRPr="00696319" w:rsidRDefault="00696319" w:rsidP="00954702">
      <w:pPr>
        <w:pStyle w:val="ListParagraph"/>
        <w:numPr>
          <w:ilvl w:val="0"/>
          <w:numId w:val="27"/>
        </w:numPr>
        <w:tabs>
          <w:tab w:val="left" w:pos="1095"/>
        </w:tabs>
        <w:overflowPunct w:val="0"/>
        <w:adjustRightInd w:val="0"/>
        <w:spacing w:after="200"/>
        <w:contextualSpacing/>
        <w:jc w:val="both"/>
        <w:textAlignment w:val="baseline"/>
        <w:rPr>
          <w:rFonts w:ascii="Arial" w:eastAsia="Calibri" w:hAnsi="Arial" w:cs="Arial"/>
          <w:bCs/>
          <w:sz w:val="24"/>
          <w:szCs w:val="22"/>
          <w:lang w:eastAsia="en-US"/>
        </w:rPr>
      </w:pPr>
      <w:r w:rsidRPr="00696319">
        <w:rPr>
          <w:rFonts w:ascii="Arial" w:eastAsia="Calibri" w:hAnsi="Arial" w:cs="Arial"/>
          <w:bCs/>
          <w:sz w:val="24"/>
          <w:szCs w:val="22"/>
          <w:lang w:eastAsia="en-US"/>
        </w:rPr>
        <w:t>Recibir la visita técnica, en caso de requerirse. La corporación verificará los requisitos aportados por el solicitante y se evaluará el estudio ambiental.</w:t>
      </w:r>
    </w:p>
    <w:p w:rsidR="00696319" w:rsidRPr="00696319" w:rsidRDefault="00696319" w:rsidP="00954702">
      <w:pPr>
        <w:pStyle w:val="ListParagraph"/>
        <w:numPr>
          <w:ilvl w:val="0"/>
          <w:numId w:val="27"/>
        </w:numPr>
        <w:tabs>
          <w:tab w:val="left" w:pos="993"/>
          <w:tab w:val="left" w:pos="1095"/>
        </w:tabs>
        <w:overflowPunct w:val="0"/>
        <w:adjustRightInd w:val="0"/>
        <w:spacing w:after="200"/>
        <w:contextualSpacing/>
        <w:jc w:val="both"/>
        <w:textAlignment w:val="baseline"/>
        <w:rPr>
          <w:rFonts w:ascii="Arial" w:eastAsia="Calibri" w:hAnsi="Arial" w:cs="Arial"/>
          <w:bCs/>
          <w:sz w:val="28"/>
          <w:szCs w:val="24"/>
          <w:lang w:eastAsia="en-US"/>
        </w:rPr>
      </w:pPr>
      <w:r w:rsidRPr="00696319">
        <w:rPr>
          <w:rFonts w:ascii="Arial" w:eastAsia="Calibri" w:hAnsi="Arial" w:cs="Arial"/>
          <w:bCs/>
          <w:sz w:val="24"/>
          <w:szCs w:val="22"/>
          <w:lang w:eastAsia="en-US"/>
        </w:rPr>
        <w:t>Registrarse en la Ventanilla Integral de trámites en Línea – VITAL.</w:t>
      </w:r>
    </w:p>
    <w:p w:rsidR="00696319" w:rsidRPr="00696319" w:rsidRDefault="00696319" w:rsidP="00954702">
      <w:pPr>
        <w:pStyle w:val="ListParagraph"/>
        <w:numPr>
          <w:ilvl w:val="0"/>
          <w:numId w:val="27"/>
        </w:numPr>
        <w:tabs>
          <w:tab w:val="left" w:pos="993"/>
          <w:tab w:val="left" w:pos="1095"/>
        </w:tabs>
        <w:overflowPunct w:val="0"/>
        <w:adjustRightInd w:val="0"/>
        <w:spacing w:after="200"/>
        <w:contextualSpacing/>
        <w:jc w:val="both"/>
        <w:textAlignment w:val="baseline"/>
        <w:rPr>
          <w:rFonts w:ascii="Arial" w:eastAsia="Calibri" w:hAnsi="Arial" w:cs="Arial"/>
          <w:bCs/>
          <w:sz w:val="28"/>
          <w:szCs w:val="24"/>
          <w:lang w:eastAsia="en-US"/>
        </w:rPr>
      </w:pPr>
      <w:r w:rsidRPr="00696319">
        <w:rPr>
          <w:rFonts w:ascii="Arial" w:eastAsia="Calibri" w:hAnsi="Arial" w:cs="Arial"/>
          <w:bCs/>
          <w:sz w:val="24"/>
          <w:szCs w:val="22"/>
          <w:lang w:eastAsia="en-US"/>
        </w:rPr>
        <w:t>Asistir a la reunión convocada por la autoridad ambiental cuando se considere pertinente con el fin de atender requerimientos, por una única vez, de información adicional.</w:t>
      </w:r>
    </w:p>
    <w:p w:rsidR="00696319" w:rsidRPr="00696319" w:rsidRDefault="00696319" w:rsidP="00F643DF">
      <w:pPr>
        <w:tabs>
          <w:tab w:val="left" w:pos="993"/>
        </w:tabs>
        <w:jc w:val="both"/>
        <w:rPr>
          <w:rFonts w:ascii="Arial" w:eastAsia="Calibri" w:hAnsi="Arial" w:cs="Arial"/>
          <w:bCs/>
          <w:sz w:val="24"/>
          <w:szCs w:val="24"/>
          <w:lang w:eastAsia="en-US"/>
        </w:rPr>
      </w:pPr>
    </w:p>
    <w:p w:rsidR="00F30E39" w:rsidRDefault="00DA5F85" w:rsidP="000B177A">
      <w:pPr>
        <w:pStyle w:val="Heading2"/>
        <w:numPr>
          <w:ilvl w:val="1"/>
          <w:numId w:val="10"/>
        </w:numPr>
      </w:pPr>
      <w:bookmarkStart w:id="103" w:name="_Toc494829048"/>
      <w:r>
        <w:t>Identificación de Zonas de B</w:t>
      </w:r>
      <w:r w:rsidR="00F30E39" w:rsidRPr="00F30E39">
        <w:t xml:space="preserve">otaderos y </w:t>
      </w:r>
      <w:r>
        <w:t>A</w:t>
      </w:r>
      <w:r w:rsidR="00F30E39" w:rsidRPr="00F30E39">
        <w:t xml:space="preserve">utorización de </w:t>
      </w:r>
      <w:r>
        <w:t>Zonas de Depósitos de M</w:t>
      </w:r>
      <w:r w:rsidR="00F30E39" w:rsidRPr="00F30E39">
        <w:t xml:space="preserve">ateriales de </w:t>
      </w:r>
      <w:r>
        <w:t>C</w:t>
      </w:r>
      <w:r w:rsidR="00F30E39" w:rsidRPr="00F30E39">
        <w:t>onstrucción</w:t>
      </w:r>
      <w:bookmarkEnd w:id="103"/>
      <w:r>
        <w:t xml:space="preserve"> -  ZODMES</w:t>
      </w:r>
    </w:p>
    <w:p w:rsidR="00F30E39" w:rsidRDefault="00F30E39" w:rsidP="00F30E39">
      <w:pPr>
        <w:jc w:val="both"/>
        <w:rPr>
          <w:rFonts w:ascii="Arial" w:hAnsi="Arial" w:cs="Arial"/>
          <w:b/>
          <w:bCs/>
          <w:sz w:val="24"/>
          <w:szCs w:val="24"/>
          <w:lang w:val="es-ES_tradnl"/>
        </w:rPr>
      </w:pP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t>El municipio de Mocoa no cuenta con sitios legales autorizados por la autoridad ambiental competente para la disposición final de materiales sobrantes, por lo que se plantea como alternativa, que el ejecutor evalúe la posibilidad de hacer uso de los siguientes ZODMES, cumpliendo con la normatividad ambiental vigente.</w:t>
      </w: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p>
    <w:p w:rsidR="00F30E39" w:rsidRPr="00F30E39" w:rsidRDefault="00F30E39" w:rsidP="00F30E39">
      <w:pPr>
        <w:overflowPunct w:val="0"/>
        <w:adjustRightInd w:val="0"/>
        <w:spacing w:after="200"/>
        <w:contextualSpacing/>
        <w:jc w:val="both"/>
        <w:textAlignment w:val="baseline"/>
        <w:rPr>
          <w:rFonts w:ascii="Arial" w:eastAsia="Calibri" w:hAnsi="Arial" w:cs="Arial"/>
          <w:b/>
          <w:bCs/>
          <w:sz w:val="24"/>
          <w:szCs w:val="22"/>
          <w:lang w:eastAsia="en-US"/>
        </w:rPr>
      </w:pPr>
      <w:r w:rsidRPr="00F30E39">
        <w:rPr>
          <w:rFonts w:ascii="Arial" w:eastAsia="Calibri" w:hAnsi="Arial" w:cs="Arial"/>
          <w:b/>
          <w:bCs/>
          <w:sz w:val="24"/>
          <w:szCs w:val="22"/>
          <w:lang w:eastAsia="en-US"/>
        </w:rPr>
        <w:t>ZODME</w:t>
      </w:r>
      <w:r w:rsidR="00EB632D">
        <w:rPr>
          <w:rFonts w:ascii="Arial" w:eastAsia="Calibri" w:hAnsi="Arial" w:cs="Arial"/>
          <w:b/>
          <w:bCs/>
          <w:sz w:val="24"/>
          <w:szCs w:val="22"/>
          <w:lang w:eastAsia="en-US"/>
        </w:rPr>
        <w:t>S Guaduales, Siedos y Campucana</w:t>
      </w: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t xml:space="preserve">Estos ZODMES, fueron evaluados y estudiados en el año 2008 para la construcción del corredor vial Pasto-Mocoa. Un trabajo conjunto entre el INVIAS y CORPOAMAZONÍA, y financiado por el BID. Se conoce que a esta fecha (septiembre de 2017) no han sido usados por lo que se deberá evaluar la factibilidad de uso de estos. </w:t>
      </w: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t>En el siguiente cuadro y figura se presenta la información correspondiente a éstos ZODMES.</w:t>
      </w:r>
    </w:p>
    <w:p w:rsidR="00F30E39" w:rsidRDefault="00F30E39" w:rsidP="00F30E39">
      <w:pPr>
        <w:overflowPunct w:val="0"/>
        <w:adjustRightInd w:val="0"/>
        <w:spacing w:after="200"/>
        <w:contextualSpacing/>
        <w:jc w:val="both"/>
        <w:textAlignment w:val="baseline"/>
        <w:rPr>
          <w:rFonts w:ascii="Arial" w:eastAsia="Calibri" w:hAnsi="Arial" w:cs="Arial"/>
          <w:bCs/>
          <w:sz w:val="22"/>
          <w:szCs w:val="22"/>
          <w:lang w:eastAsia="en-US"/>
        </w:rPr>
      </w:pPr>
    </w:p>
    <w:tbl>
      <w:tblPr>
        <w:tblStyle w:val="TableGrid"/>
        <w:tblW w:w="0" w:type="auto"/>
        <w:tblLayout w:type="fixed"/>
        <w:tblLook w:val="04A0" w:firstRow="1" w:lastRow="0" w:firstColumn="1" w:lastColumn="0" w:noHBand="0" w:noVBand="1"/>
      </w:tblPr>
      <w:tblGrid>
        <w:gridCol w:w="1502"/>
        <w:gridCol w:w="4819"/>
        <w:gridCol w:w="2680"/>
      </w:tblGrid>
      <w:tr w:rsidR="00F30E39" w:rsidTr="00F30E39">
        <w:trPr>
          <w:tblHeader/>
        </w:trPr>
        <w:tc>
          <w:tcPr>
            <w:tcW w:w="1502" w:type="dxa"/>
            <w:shd w:val="clear" w:color="auto" w:fill="D9D9D9" w:themeFill="background1" w:themeFillShade="D9"/>
          </w:tcPr>
          <w:p w:rsidR="00F30E39" w:rsidRPr="005F4873" w:rsidRDefault="00F30E39" w:rsidP="0039257C">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Nombre</w:t>
            </w:r>
          </w:p>
        </w:tc>
        <w:tc>
          <w:tcPr>
            <w:tcW w:w="4819" w:type="dxa"/>
            <w:shd w:val="clear" w:color="auto" w:fill="D9D9D9" w:themeFill="background1" w:themeFillShade="D9"/>
          </w:tcPr>
          <w:p w:rsidR="00F30E39" w:rsidRPr="005F4873" w:rsidRDefault="00F30E39" w:rsidP="0039257C">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Localización</w:t>
            </w:r>
          </w:p>
        </w:tc>
        <w:tc>
          <w:tcPr>
            <w:tcW w:w="2680" w:type="dxa"/>
            <w:shd w:val="clear" w:color="auto" w:fill="D9D9D9" w:themeFill="background1" w:themeFillShade="D9"/>
          </w:tcPr>
          <w:p w:rsidR="00F30E39" w:rsidRPr="005F4873" w:rsidRDefault="00F30E39" w:rsidP="0039257C">
            <w:pPr>
              <w:overflowPunct w:val="0"/>
              <w:adjustRightInd w:val="0"/>
              <w:spacing w:after="200"/>
              <w:contextualSpacing/>
              <w:jc w:val="center"/>
              <w:textAlignment w:val="baseline"/>
              <w:rPr>
                <w:rFonts w:ascii="Arial" w:eastAsia="Calibri" w:hAnsi="Arial" w:cs="Arial"/>
                <w:b/>
                <w:bCs/>
                <w:sz w:val="22"/>
                <w:szCs w:val="22"/>
                <w:lang w:eastAsia="en-US"/>
              </w:rPr>
            </w:pPr>
            <w:r w:rsidRPr="005F4873">
              <w:rPr>
                <w:rFonts w:ascii="Arial" w:eastAsia="Calibri" w:hAnsi="Arial" w:cs="Arial"/>
                <w:b/>
                <w:bCs/>
                <w:sz w:val="22"/>
                <w:szCs w:val="22"/>
                <w:lang w:eastAsia="en-US"/>
              </w:rPr>
              <w:t>Área y volumen.</w:t>
            </w:r>
          </w:p>
        </w:tc>
      </w:tr>
      <w:tr w:rsidR="00F30E39" w:rsidTr="0039257C">
        <w:tc>
          <w:tcPr>
            <w:tcW w:w="1502"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lastRenderedPageBreak/>
              <w:t>Guaduales</w:t>
            </w:r>
          </w:p>
        </w:tc>
        <w:tc>
          <w:tcPr>
            <w:tcW w:w="4819"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N-623.100 y E-1.044.400</w:t>
            </w:r>
          </w:p>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Costado derecho de la variante San Francisco – Mocoa a la altura del K3+570. Vía a la vereda San Antonio.</w:t>
            </w:r>
          </w:p>
        </w:tc>
        <w:tc>
          <w:tcPr>
            <w:tcW w:w="2680"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110,9 Has.</w:t>
            </w:r>
          </w:p>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2.500,00 m3  </w:t>
            </w:r>
          </w:p>
        </w:tc>
      </w:tr>
      <w:tr w:rsidR="00F30E39" w:rsidTr="0039257C">
        <w:tc>
          <w:tcPr>
            <w:tcW w:w="1502"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Siedos</w:t>
            </w:r>
          </w:p>
        </w:tc>
        <w:tc>
          <w:tcPr>
            <w:tcW w:w="4819"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N-625.000 y E-1.045.150</w:t>
            </w:r>
          </w:p>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Costado derecho de la variante San Francisco – Mocoa a la altura del K7+250. </w:t>
            </w:r>
          </w:p>
        </w:tc>
        <w:tc>
          <w:tcPr>
            <w:tcW w:w="2680"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0,44 Has.</w:t>
            </w:r>
          </w:p>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100.000,00 m3  </w:t>
            </w:r>
          </w:p>
        </w:tc>
      </w:tr>
      <w:tr w:rsidR="00F30E39" w:rsidTr="0039257C">
        <w:tc>
          <w:tcPr>
            <w:tcW w:w="1502"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Campucana</w:t>
            </w:r>
          </w:p>
        </w:tc>
        <w:tc>
          <w:tcPr>
            <w:tcW w:w="4819"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Coordenadas: N-624.850 y E-1.045.150</w:t>
            </w:r>
          </w:p>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Costado derecho de la variante San Francisco – Mocoa a la altura del K9+700. </w:t>
            </w:r>
          </w:p>
        </w:tc>
        <w:tc>
          <w:tcPr>
            <w:tcW w:w="2680" w:type="dxa"/>
            <w:vAlign w:val="center"/>
          </w:tcPr>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Área: 8,9 Has.</w:t>
            </w:r>
          </w:p>
          <w:p w:rsidR="00F30E39" w:rsidRDefault="00F30E39" w:rsidP="0039257C">
            <w:pPr>
              <w:overflowPunct w:val="0"/>
              <w:adjustRightInd w:val="0"/>
              <w:spacing w:after="200"/>
              <w:contextualSpacing/>
              <w:jc w:val="both"/>
              <w:textAlignment w:val="baseline"/>
              <w:rPr>
                <w:rFonts w:ascii="Arial" w:eastAsia="Calibri" w:hAnsi="Arial" w:cs="Arial"/>
                <w:bCs/>
                <w:sz w:val="22"/>
                <w:szCs w:val="22"/>
                <w:lang w:eastAsia="en-US"/>
              </w:rPr>
            </w:pPr>
            <w:r>
              <w:rPr>
                <w:rFonts w:ascii="Arial" w:eastAsia="Calibri" w:hAnsi="Arial" w:cs="Arial"/>
                <w:bCs/>
                <w:sz w:val="22"/>
                <w:szCs w:val="22"/>
                <w:lang w:eastAsia="en-US"/>
              </w:rPr>
              <w:t xml:space="preserve">Volumen: 209.152,0 m3  </w:t>
            </w:r>
          </w:p>
        </w:tc>
      </w:tr>
      <w:tr w:rsidR="00F30E39" w:rsidTr="0039257C">
        <w:tc>
          <w:tcPr>
            <w:tcW w:w="6321" w:type="dxa"/>
            <w:gridSpan w:val="2"/>
          </w:tcPr>
          <w:p w:rsidR="00F30E39" w:rsidRDefault="00F30E39" w:rsidP="0039257C">
            <w:pPr>
              <w:overflowPunct w:val="0"/>
              <w:adjustRightInd w:val="0"/>
              <w:spacing w:after="200"/>
              <w:contextualSpacing/>
              <w:jc w:val="right"/>
              <w:textAlignment w:val="baseline"/>
              <w:rPr>
                <w:rFonts w:ascii="Arial" w:eastAsia="Calibri" w:hAnsi="Arial" w:cs="Arial"/>
                <w:bCs/>
                <w:sz w:val="22"/>
                <w:szCs w:val="22"/>
                <w:lang w:eastAsia="en-US"/>
              </w:rPr>
            </w:pPr>
            <w:r>
              <w:rPr>
                <w:rFonts w:ascii="Arial" w:eastAsia="Calibri" w:hAnsi="Arial" w:cs="Arial"/>
                <w:bCs/>
                <w:sz w:val="22"/>
                <w:szCs w:val="22"/>
                <w:lang w:eastAsia="en-US"/>
              </w:rPr>
              <w:t>Volumen total estimado</w:t>
            </w:r>
          </w:p>
        </w:tc>
        <w:tc>
          <w:tcPr>
            <w:tcW w:w="2680" w:type="dxa"/>
          </w:tcPr>
          <w:p w:rsidR="00F30E39" w:rsidRDefault="00F30E39" w:rsidP="0039257C">
            <w:pPr>
              <w:overflowPunct w:val="0"/>
              <w:adjustRightInd w:val="0"/>
              <w:spacing w:after="200"/>
              <w:contextualSpacing/>
              <w:jc w:val="center"/>
              <w:textAlignment w:val="baseline"/>
              <w:rPr>
                <w:rFonts w:ascii="Arial" w:eastAsia="Calibri" w:hAnsi="Arial" w:cs="Arial"/>
                <w:bCs/>
                <w:sz w:val="22"/>
                <w:szCs w:val="22"/>
                <w:lang w:eastAsia="en-US"/>
              </w:rPr>
            </w:pPr>
            <w:r>
              <w:rPr>
                <w:rFonts w:ascii="Arial" w:eastAsia="Calibri" w:hAnsi="Arial" w:cs="Arial"/>
                <w:bCs/>
                <w:sz w:val="22"/>
                <w:szCs w:val="22"/>
                <w:lang w:eastAsia="en-US"/>
              </w:rPr>
              <w:t>311.652 m3</w:t>
            </w:r>
          </w:p>
        </w:tc>
      </w:tr>
    </w:tbl>
    <w:p w:rsidR="00F30E39" w:rsidRPr="0000259F" w:rsidRDefault="00F30E39" w:rsidP="00F30E39">
      <w:pPr>
        <w:overflowPunct w:val="0"/>
        <w:adjustRightInd w:val="0"/>
        <w:spacing w:after="200"/>
        <w:contextualSpacing/>
        <w:jc w:val="center"/>
        <w:textAlignment w:val="baseline"/>
        <w:rPr>
          <w:rFonts w:ascii="Arial" w:eastAsia="Calibri" w:hAnsi="Arial" w:cs="Arial"/>
          <w:bCs/>
          <w:szCs w:val="22"/>
          <w:lang w:eastAsia="en-US"/>
        </w:rPr>
      </w:pPr>
      <w:r>
        <w:rPr>
          <w:rFonts w:ascii="Arial" w:eastAsia="Calibri" w:hAnsi="Arial" w:cs="Arial"/>
          <w:bCs/>
          <w:sz w:val="22"/>
          <w:szCs w:val="22"/>
          <w:lang w:eastAsia="en-US"/>
        </w:rPr>
        <w:t xml:space="preserve"> </w:t>
      </w:r>
      <w:r w:rsidRPr="0000259F">
        <w:rPr>
          <w:rFonts w:ascii="Arial" w:eastAsia="Calibri" w:hAnsi="Arial" w:cs="Arial"/>
          <w:bCs/>
          <w:szCs w:val="22"/>
          <w:lang w:eastAsia="en-US"/>
        </w:rPr>
        <w:t>Fuente</w:t>
      </w:r>
      <w:r>
        <w:rPr>
          <w:rFonts w:ascii="Arial" w:eastAsia="Calibri" w:hAnsi="Arial" w:cs="Arial"/>
          <w:bCs/>
          <w:szCs w:val="22"/>
          <w:lang w:eastAsia="en-US"/>
        </w:rPr>
        <w:t>: Plan de manejo integral y social, integrado y sostenible – PMASIS, 2009.</w:t>
      </w:r>
    </w:p>
    <w:p w:rsidR="00F30E39" w:rsidRDefault="00F30E39" w:rsidP="00F30E39">
      <w:pPr>
        <w:overflowPunct w:val="0"/>
        <w:adjustRightInd w:val="0"/>
        <w:spacing w:after="200"/>
        <w:contextualSpacing/>
        <w:jc w:val="both"/>
        <w:textAlignment w:val="baseline"/>
        <w:rPr>
          <w:rFonts w:ascii="Arial" w:eastAsia="Calibri" w:hAnsi="Arial" w:cs="Arial"/>
          <w:bCs/>
          <w:sz w:val="22"/>
          <w:szCs w:val="22"/>
          <w:lang w:eastAsia="en-US"/>
        </w:rPr>
      </w:pPr>
    </w:p>
    <w:p w:rsidR="00F30E39" w:rsidRDefault="00F30E39" w:rsidP="00F30E39">
      <w:pPr>
        <w:overflowPunct w:val="0"/>
        <w:adjustRightInd w:val="0"/>
        <w:spacing w:after="200"/>
        <w:contextualSpacing/>
        <w:jc w:val="center"/>
        <w:textAlignment w:val="baseline"/>
        <w:rPr>
          <w:rFonts w:ascii="Arial" w:eastAsia="Calibri" w:hAnsi="Arial" w:cs="Arial"/>
          <w:bCs/>
          <w:sz w:val="22"/>
          <w:szCs w:val="22"/>
          <w:lang w:eastAsia="en-US"/>
        </w:rPr>
      </w:pPr>
      <w:r>
        <w:rPr>
          <w:noProof/>
          <w:lang w:val="en-US" w:eastAsia="en-US"/>
        </w:rPr>
        <w:drawing>
          <wp:inline distT="0" distB="0" distL="0" distR="0" wp14:anchorId="6485513D" wp14:editId="698A6D8B">
            <wp:extent cx="3668395" cy="4115958"/>
            <wp:effectExtent l="19050" t="19050" r="27305" b="184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73464" cy="4121646"/>
                    </a:xfrm>
                    <a:prstGeom prst="rect">
                      <a:avLst/>
                    </a:prstGeom>
                    <a:ln>
                      <a:solidFill>
                        <a:schemeClr val="accent1">
                          <a:lumMod val="50000"/>
                        </a:schemeClr>
                      </a:solidFill>
                    </a:ln>
                  </pic:spPr>
                </pic:pic>
              </a:graphicData>
            </a:graphic>
          </wp:inline>
        </w:drawing>
      </w:r>
    </w:p>
    <w:p w:rsidR="00F30E39" w:rsidRDefault="00F30E39" w:rsidP="00F30E39">
      <w:pPr>
        <w:overflowPunct w:val="0"/>
        <w:adjustRightInd w:val="0"/>
        <w:spacing w:after="200"/>
        <w:contextualSpacing/>
        <w:jc w:val="center"/>
        <w:textAlignment w:val="baseline"/>
        <w:rPr>
          <w:rFonts w:ascii="Arial" w:eastAsia="Calibri" w:hAnsi="Arial" w:cs="Arial"/>
          <w:bCs/>
          <w:szCs w:val="22"/>
          <w:lang w:eastAsia="en-US"/>
        </w:rPr>
      </w:pPr>
    </w:p>
    <w:p w:rsidR="00F30E39" w:rsidRPr="0000259F" w:rsidRDefault="00F30E39" w:rsidP="00F30E39">
      <w:pPr>
        <w:overflowPunct w:val="0"/>
        <w:adjustRightInd w:val="0"/>
        <w:spacing w:after="200"/>
        <w:contextualSpacing/>
        <w:jc w:val="center"/>
        <w:textAlignment w:val="baseline"/>
        <w:rPr>
          <w:rFonts w:ascii="Arial" w:eastAsia="Calibri" w:hAnsi="Arial" w:cs="Arial"/>
          <w:bCs/>
          <w:szCs w:val="22"/>
          <w:lang w:eastAsia="en-US"/>
        </w:rPr>
      </w:pPr>
      <w:r w:rsidRPr="0000259F">
        <w:rPr>
          <w:rFonts w:ascii="Arial" w:eastAsia="Calibri" w:hAnsi="Arial" w:cs="Arial"/>
          <w:bCs/>
          <w:szCs w:val="22"/>
          <w:lang w:eastAsia="en-US"/>
        </w:rPr>
        <w:t>Fuente</w:t>
      </w:r>
      <w:r>
        <w:rPr>
          <w:rFonts w:ascii="Arial" w:eastAsia="Calibri" w:hAnsi="Arial" w:cs="Arial"/>
          <w:bCs/>
          <w:szCs w:val="22"/>
          <w:lang w:eastAsia="en-US"/>
        </w:rPr>
        <w:t>: Plan de manejo integral y social, integrado y sostenible – PMASIS, 2009.</w:t>
      </w:r>
    </w:p>
    <w:p w:rsidR="00F30E39" w:rsidRDefault="00F30E39" w:rsidP="00F30E39">
      <w:pPr>
        <w:overflowPunct w:val="0"/>
        <w:adjustRightInd w:val="0"/>
        <w:spacing w:after="200"/>
        <w:contextualSpacing/>
        <w:jc w:val="both"/>
        <w:textAlignment w:val="baseline"/>
        <w:rPr>
          <w:rFonts w:ascii="Arial" w:eastAsia="Calibri" w:hAnsi="Arial" w:cs="Arial"/>
          <w:bCs/>
          <w:sz w:val="22"/>
          <w:szCs w:val="22"/>
          <w:lang w:eastAsia="en-US"/>
        </w:rPr>
      </w:pP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t>Los sitios mencionados anteriormente fueron autorizados en su momento por el Ministerio de Ambiente, mediante Resolución 2170 de5 de diciembre de 2088, con la cual se otorgó la Licencia Ambiental.</w:t>
      </w: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p>
    <w:p w:rsidR="00F30E39" w:rsidRPr="00F30E39" w:rsidRDefault="00F30E39" w:rsidP="00F30E39">
      <w:pPr>
        <w:overflowPunct w:val="0"/>
        <w:adjustRightInd w:val="0"/>
        <w:spacing w:after="200"/>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lastRenderedPageBreak/>
        <w:t>En caso de tomar otros sitios como ZODMES, el ejecutor deberá garantizar los siguientes requisitos:</w:t>
      </w:r>
    </w:p>
    <w:p w:rsidR="00F30E39" w:rsidRPr="00F30E39" w:rsidRDefault="00F30E39" w:rsidP="00954702">
      <w:pPr>
        <w:pStyle w:val="ListParagraph"/>
        <w:numPr>
          <w:ilvl w:val="2"/>
          <w:numId w:val="28"/>
        </w:numPr>
        <w:overflowPunct w:val="0"/>
        <w:adjustRightInd w:val="0"/>
        <w:spacing w:after="200"/>
        <w:ind w:left="373" w:hanging="219"/>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t>No estar ubicados en zona de Reserva Forestal.</w:t>
      </w:r>
    </w:p>
    <w:p w:rsidR="00F30E39" w:rsidRPr="00F30E39" w:rsidRDefault="00F30E39" w:rsidP="00954702">
      <w:pPr>
        <w:pStyle w:val="ListParagraph"/>
        <w:numPr>
          <w:ilvl w:val="2"/>
          <w:numId w:val="28"/>
        </w:numPr>
        <w:overflowPunct w:val="0"/>
        <w:adjustRightInd w:val="0"/>
        <w:spacing w:after="200"/>
        <w:ind w:left="373" w:hanging="219"/>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t>Estar en sitio con uso de suelo permitido por el PBOT de Mocoa, para lo cual el ejecutor deberá solicitar a la Alcaldía el certificado de uso del suelo del sitio previsto para el ZODME y su autorización.</w:t>
      </w:r>
    </w:p>
    <w:p w:rsidR="00F30E39" w:rsidRPr="00F30E39" w:rsidRDefault="00F30E39" w:rsidP="00954702">
      <w:pPr>
        <w:pStyle w:val="ListParagraph"/>
        <w:numPr>
          <w:ilvl w:val="2"/>
          <w:numId w:val="28"/>
        </w:numPr>
        <w:overflowPunct w:val="0"/>
        <w:adjustRightInd w:val="0"/>
        <w:spacing w:after="200"/>
        <w:ind w:left="373" w:hanging="219"/>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t>Adicionalmente, se deberá contar con una autorización escrita por parte del propietario del predio para su uso como ZODME y de CORPOAMAZONÍA.</w:t>
      </w:r>
    </w:p>
    <w:p w:rsidR="00F30E39" w:rsidRPr="00F30E39" w:rsidRDefault="00F30E39" w:rsidP="00954702">
      <w:pPr>
        <w:pStyle w:val="ListParagraph"/>
        <w:numPr>
          <w:ilvl w:val="2"/>
          <w:numId w:val="28"/>
        </w:numPr>
        <w:overflowPunct w:val="0"/>
        <w:adjustRightInd w:val="0"/>
        <w:spacing w:after="200"/>
        <w:ind w:left="373" w:hanging="219"/>
        <w:contextualSpacing/>
        <w:jc w:val="both"/>
        <w:textAlignment w:val="baseline"/>
        <w:rPr>
          <w:rFonts w:ascii="Arial" w:eastAsia="Calibri" w:hAnsi="Arial" w:cs="Arial"/>
          <w:bCs/>
          <w:sz w:val="24"/>
          <w:szCs w:val="22"/>
          <w:lang w:eastAsia="en-US"/>
        </w:rPr>
      </w:pPr>
      <w:r w:rsidRPr="00F30E39">
        <w:rPr>
          <w:rFonts w:ascii="Arial" w:eastAsia="Calibri" w:hAnsi="Arial" w:cs="Arial"/>
          <w:bCs/>
          <w:sz w:val="24"/>
          <w:szCs w:val="22"/>
          <w:lang w:eastAsia="en-US"/>
        </w:rPr>
        <w:t xml:space="preserve">Una vez se clausure el ZODME, se deberá solicitar a la Alcaldía, el propietario y CORPOAMAZONÍA, el certificado original firmado en el que se deje constancia,  que se recibe a satisfacción el sitio y que se cumplieron con las normas técnicas de estabilidad y ambientales. </w:t>
      </w:r>
    </w:p>
    <w:p w:rsidR="00F30E39" w:rsidRPr="00F30E39" w:rsidRDefault="00F30E39" w:rsidP="00954702">
      <w:pPr>
        <w:pStyle w:val="ListParagraph"/>
        <w:numPr>
          <w:ilvl w:val="2"/>
          <w:numId w:val="28"/>
        </w:numPr>
        <w:overflowPunct w:val="0"/>
        <w:adjustRightInd w:val="0"/>
        <w:spacing w:after="200"/>
        <w:ind w:left="373" w:hanging="219"/>
        <w:contextualSpacing/>
        <w:jc w:val="both"/>
        <w:textAlignment w:val="baseline"/>
        <w:rPr>
          <w:rFonts w:ascii="Arial" w:hAnsi="Arial" w:cs="Arial"/>
          <w:b/>
          <w:bCs/>
          <w:sz w:val="28"/>
          <w:szCs w:val="24"/>
          <w:lang w:val="es-ES_tradnl"/>
        </w:rPr>
      </w:pPr>
      <w:r w:rsidRPr="00F30E39">
        <w:rPr>
          <w:rFonts w:ascii="Arial" w:eastAsia="Calibri" w:hAnsi="Arial" w:cs="Arial"/>
          <w:bCs/>
          <w:sz w:val="24"/>
          <w:szCs w:val="22"/>
          <w:lang w:eastAsia="en-US"/>
        </w:rPr>
        <w:t>Los sitios elegidos deberán estar alejados más de 30 metros de las fuentes hídricas y a más de 100 metros de nacederos de aguas o de pozos de agua subterránea.</w:t>
      </w:r>
    </w:p>
    <w:p w:rsidR="00F30E39" w:rsidRPr="00F30E39" w:rsidRDefault="00F30E39" w:rsidP="00954702">
      <w:pPr>
        <w:pStyle w:val="ListParagraph"/>
        <w:numPr>
          <w:ilvl w:val="2"/>
          <w:numId w:val="28"/>
        </w:numPr>
        <w:overflowPunct w:val="0"/>
        <w:adjustRightInd w:val="0"/>
        <w:spacing w:after="200"/>
        <w:ind w:left="373" w:hanging="219"/>
        <w:contextualSpacing/>
        <w:jc w:val="both"/>
        <w:textAlignment w:val="baseline"/>
        <w:rPr>
          <w:rFonts w:ascii="Arial" w:hAnsi="Arial" w:cs="Arial"/>
          <w:b/>
          <w:bCs/>
          <w:sz w:val="28"/>
          <w:szCs w:val="24"/>
          <w:lang w:val="es-ES_tradnl"/>
        </w:rPr>
      </w:pPr>
      <w:r w:rsidRPr="00F30E39">
        <w:rPr>
          <w:rFonts w:ascii="Arial" w:eastAsia="Calibri" w:hAnsi="Arial" w:cs="Arial"/>
          <w:bCs/>
          <w:sz w:val="24"/>
          <w:szCs w:val="22"/>
          <w:lang w:eastAsia="en-US"/>
        </w:rPr>
        <w:t>Estar retirados de zonas boscosas, preferiblemente estar localizados en zonas abiertas de pastizales.</w:t>
      </w:r>
    </w:p>
    <w:p w:rsidR="0096529C" w:rsidRPr="000B177A" w:rsidRDefault="00EB632D" w:rsidP="004A1FAE">
      <w:pPr>
        <w:pStyle w:val="Heading2"/>
        <w:numPr>
          <w:ilvl w:val="1"/>
          <w:numId w:val="10"/>
        </w:numPr>
      </w:pPr>
      <w:bookmarkStart w:id="104" w:name="_Toc494829049"/>
      <w:r>
        <w:t>Plan de R</w:t>
      </w:r>
      <w:r w:rsidR="00F30E39" w:rsidRPr="000B177A">
        <w:t xml:space="preserve">eforestación </w:t>
      </w:r>
      <w:r>
        <w:t>Zonas I</w:t>
      </w:r>
      <w:r w:rsidR="00F30E39" w:rsidRPr="000B177A">
        <w:t>ntervenidas</w:t>
      </w:r>
      <w:bookmarkEnd w:id="104"/>
    </w:p>
    <w:p w:rsidR="0096529C" w:rsidRDefault="0096529C" w:rsidP="00F643DF">
      <w:pPr>
        <w:tabs>
          <w:tab w:val="left" w:pos="993"/>
        </w:tabs>
        <w:jc w:val="both"/>
        <w:rPr>
          <w:rFonts w:ascii="Arial" w:hAnsi="Arial" w:cs="Arial"/>
          <w:sz w:val="24"/>
          <w:lang w:val="es-ES_tradnl"/>
        </w:rPr>
      </w:pPr>
    </w:p>
    <w:p w:rsidR="006378BF" w:rsidRPr="006378BF" w:rsidRDefault="006378BF" w:rsidP="006378BF">
      <w:pPr>
        <w:tabs>
          <w:tab w:val="left" w:pos="993"/>
        </w:tabs>
        <w:jc w:val="both"/>
        <w:rPr>
          <w:rFonts w:ascii="Arial" w:hAnsi="Arial" w:cs="Arial"/>
          <w:sz w:val="24"/>
          <w:lang w:val="es-ES_tradnl"/>
        </w:rPr>
      </w:pPr>
      <w:r w:rsidRPr="006378BF">
        <w:rPr>
          <w:rFonts w:ascii="Arial" w:hAnsi="Arial" w:cs="Arial"/>
          <w:sz w:val="24"/>
          <w:lang w:val="es-ES_tradnl"/>
        </w:rPr>
        <w:t>En caso de que la Autoridad Ambiental Competente – CORPOAMAZONÍA, solicite como medida de compensación dentro de los permisos ambientales otorgados al proyecto, realizar reforestación, se deberá seguir los siguientes lineamientos:</w:t>
      </w:r>
    </w:p>
    <w:p w:rsidR="006378BF" w:rsidRPr="006378BF" w:rsidRDefault="006378BF" w:rsidP="006378BF">
      <w:pPr>
        <w:tabs>
          <w:tab w:val="left" w:pos="993"/>
        </w:tabs>
        <w:jc w:val="both"/>
        <w:rPr>
          <w:rFonts w:ascii="Arial" w:hAnsi="Arial" w:cs="Arial"/>
          <w:sz w:val="24"/>
          <w:lang w:val="es-ES_tradnl"/>
        </w:rPr>
      </w:pPr>
    </w:p>
    <w:p w:rsidR="006378BF" w:rsidRDefault="006378BF" w:rsidP="006378BF">
      <w:pPr>
        <w:tabs>
          <w:tab w:val="left" w:pos="993"/>
        </w:tabs>
        <w:jc w:val="both"/>
        <w:rPr>
          <w:rFonts w:ascii="Arial" w:hAnsi="Arial" w:cs="Arial"/>
          <w:sz w:val="24"/>
          <w:lang w:val="es-ES_tradnl"/>
        </w:rPr>
      </w:pPr>
      <w:r w:rsidRPr="006378BF">
        <w:rPr>
          <w:rFonts w:ascii="Arial" w:hAnsi="Arial" w:cs="Arial"/>
          <w:sz w:val="24"/>
          <w:lang w:val="es-ES_tradnl"/>
        </w:rPr>
        <w:t>Plantación.</w:t>
      </w:r>
    </w:p>
    <w:p w:rsidR="005A19A7" w:rsidRPr="006378BF" w:rsidRDefault="005A19A7" w:rsidP="006378BF">
      <w:pPr>
        <w:tabs>
          <w:tab w:val="left" w:pos="993"/>
        </w:tabs>
        <w:jc w:val="both"/>
        <w:rPr>
          <w:rFonts w:ascii="Arial" w:hAnsi="Arial" w:cs="Arial"/>
          <w:sz w:val="24"/>
          <w:lang w:val="es-ES_tradnl"/>
        </w:rPr>
      </w:pP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Los individuos arbóreos a plantar, deberán corresponder únicamente a especies endémicas de la región, para lo cual se deberá concertar con CORPOAMAZONÍA la elección de estas.</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Se deberán dar prioridad las cuencas para la plantación de las especies. Sin embargo, se deberá cumplir con los sitios que indique la corporación ambiental.</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 xml:space="preserve">El material vegetal podrá ser adquirido en viveros de la zona. </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 xml:space="preserve">El transporte del material vegetal desde los viveros se realizará en cajas plásticas, de manera que el material este protegido durante el recorrido. El vehículo deberá ir debidamente </w:t>
      </w:r>
      <w:proofErr w:type="spellStart"/>
      <w:r w:rsidRPr="005A19A7">
        <w:rPr>
          <w:rFonts w:ascii="Arial" w:hAnsi="Arial" w:cs="Arial"/>
          <w:sz w:val="24"/>
          <w:lang w:val="es-ES_tradnl"/>
        </w:rPr>
        <w:t>carpado</w:t>
      </w:r>
      <w:proofErr w:type="spellEnd"/>
      <w:r w:rsidRPr="005A19A7">
        <w:rPr>
          <w:rFonts w:ascii="Arial" w:hAnsi="Arial" w:cs="Arial"/>
          <w:sz w:val="24"/>
          <w:lang w:val="es-ES_tradnl"/>
        </w:rPr>
        <w:t xml:space="preserve"> para minimizar el efecto del viento sobre los árboles. De ninguna forma se permitirá remonte del material vegetal.</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Las plántulas deberán contar con una altura mínima de 1,50 metros desde la base del fuste hasta la punta de la copa. Y estar en buen estado fitosanitario.</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Se deberá realizar una limpieza general del lote o área de siembra eliminando malezas y otras hierbas, mediante una rocería manual y apilando los residuos para posteriormente picarlos e incorporarlos al suelo como materia orgánica.</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 xml:space="preserve">Con estacas se señalizará la posición de cada árbol en el terreno. Las distancias se medirán de centro a centro de cada hueco. La distancia horizontal entre cada uno de los individuos dependerá de la especie, teniendo en cuenta como mínimo </w:t>
      </w:r>
      <w:r w:rsidRPr="005A19A7">
        <w:rPr>
          <w:rFonts w:ascii="Arial" w:hAnsi="Arial" w:cs="Arial"/>
          <w:sz w:val="24"/>
          <w:lang w:val="es-ES_tradnl"/>
        </w:rPr>
        <w:lastRenderedPageBreak/>
        <w:t>3 metros para bosque protector y 2 metros en cerca viva. De acuerdo con el área de siembra se puede utilizar la técnica tres bolillos.</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El tamaño del hoyo para la siembra debe ser lo suficientemente amplio para que la raíz pueda desarrollarse óptimamente, es por esto que el tamaño mínimo de los hoyos será de 50 centímetros x 50  centímetros (lado x lado) x 50 centímetros (profundidad).</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El sustrato a utilizar es humus y tierra negra en una proporción 4:1, permitiendo el rendimiento del sustrato, sin disminuir sus propiedades.</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Para la siembra se tendrá en cuenta la época de lluvias. La plantación se hará de tal forma que se garantice la supervivencia de las plántulas, lo cual supone adecuada humedad del suelo y de las plántulas.</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Al momento de la siembra se aplicarán 70 gramos de triple quince (Nitrógeno, Fósforo y Potasio), dependiendo de las condiciones del suelo e incorporando además 10 gramos de bórax o cal al fondo del hoyo mezclado con el sustrato con el fin de neutralizar el pH.</w:t>
      </w:r>
    </w:p>
    <w:p w:rsid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Para dar estabilidad a la planta sembrada, se deberá instalar justo al lado, pero sin afectar sus raíces, una vara listón de dos metros de altura (enterrada 50 cm) y amarrarla a ésta mediante una cabuya de fique, de tal forma que no se maltrate el fuste.</w:t>
      </w:r>
    </w:p>
    <w:p w:rsidR="006378BF" w:rsidRPr="005A19A7" w:rsidRDefault="006378BF" w:rsidP="00954702">
      <w:pPr>
        <w:pStyle w:val="ListParagraph"/>
        <w:numPr>
          <w:ilvl w:val="0"/>
          <w:numId w:val="29"/>
        </w:numPr>
        <w:tabs>
          <w:tab w:val="left" w:pos="993"/>
        </w:tabs>
        <w:ind w:left="426"/>
        <w:jc w:val="both"/>
        <w:rPr>
          <w:rFonts w:ascii="Arial" w:hAnsi="Arial" w:cs="Arial"/>
          <w:sz w:val="24"/>
          <w:lang w:val="es-ES_tradnl"/>
        </w:rPr>
      </w:pPr>
      <w:r w:rsidRPr="005A19A7">
        <w:rPr>
          <w:rFonts w:ascii="Arial" w:hAnsi="Arial" w:cs="Arial"/>
          <w:sz w:val="24"/>
          <w:lang w:val="es-ES_tradnl"/>
        </w:rPr>
        <w:t>En caso que sea necesario, alrededor del árbol se rodeará con varas de 1,50 m para evitar el daño por parte de personas o animales.</w:t>
      </w:r>
    </w:p>
    <w:p w:rsidR="006378BF" w:rsidRPr="006378BF" w:rsidRDefault="006378BF" w:rsidP="006378BF">
      <w:pPr>
        <w:tabs>
          <w:tab w:val="left" w:pos="993"/>
        </w:tabs>
        <w:jc w:val="both"/>
        <w:rPr>
          <w:rFonts w:ascii="Arial" w:hAnsi="Arial" w:cs="Arial"/>
          <w:sz w:val="24"/>
          <w:lang w:val="es-ES_tradnl"/>
        </w:rPr>
      </w:pPr>
    </w:p>
    <w:p w:rsidR="006378BF" w:rsidRDefault="006378BF" w:rsidP="006378BF">
      <w:pPr>
        <w:tabs>
          <w:tab w:val="left" w:pos="993"/>
        </w:tabs>
        <w:jc w:val="both"/>
        <w:rPr>
          <w:rFonts w:ascii="Arial" w:hAnsi="Arial" w:cs="Arial"/>
          <w:sz w:val="24"/>
          <w:lang w:val="es-ES_tradnl"/>
        </w:rPr>
      </w:pPr>
      <w:r w:rsidRPr="006378BF">
        <w:rPr>
          <w:rFonts w:ascii="Arial" w:hAnsi="Arial" w:cs="Arial"/>
          <w:sz w:val="24"/>
          <w:lang w:val="es-ES_tradnl"/>
        </w:rPr>
        <w:t>En la siguiente figura se presenta el esquema tipo de plantación directa en suelo.</w:t>
      </w:r>
    </w:p>
    <w:p w:rsidR="005A19A7" w:rsidRDefault="005A19A7" w:rsidP="005A19A7">
      <w:pPr>
        <w:pStyle w:val="Caption"/>
      </w:pPr>
    </w:p>
    <w:p w:rsidR="006378BF" w:rsidRPr="005A19A7" w:rsidRDefault="005A19A7" w:rsidP="005A19A7">
      <w:pPr>
        <w:pStyle w:val="Caption"/>
        <w:rPr>
          <w:rFonts w:cs="Arial"/>
          <w:szCs w:val="22"/>
          <w:lang w:val="es-ES_tradnl"/>
        </w:rPr>
      </w:pPr>
      <w:bookmarkStart w:id="105" w:name="_Toc494829100"/>
      <w:r w:rsidRPr="005A19A7">
        <w:rPr>
          <w:szCs w:val="22"/>
        </w:rPr>
        <w:t xml:space="preserve">Figura </w:t>
      </w:r>
      <w:r w:rsidRPr="005A19A7">
        <w:rPr>
          <w:szCs w:val="22"/>
        </w:rPr>
        <w:fldChar w:fldCharType="begin"/>
      </w:r>
      <w:r w:rsidRPr="005A19A7">
        <w:rPr>
          <w:szCs w:val="22"/>
        </w:rPr>
        <w:instrText xml:space="preserve"> SEQ Figura \* ARABIC </w:instrText>
      </w:r>
      <w:r w:rsidRPr="005A19A7">
        <w:rPr>
          <w:szCs w:val="22"/>
        </w:rPr>
        <w:fldChar w:fldCharType="separate"/>
      </w:r>
      <w:r w:rsidR="00B7414C">
        <w:rPr>
          <w:noProof/>
          <w:szCs w:val="22"/>
        </w:rPr>
        <w:t>20</w:t>
      </w:r>
      <w:r w:rsidRPr="005A19A7">
        <w:rPr>
          <w:szCs w:val="22"/>
        </w:rPr>
        <w:fldChar w:fldCharType="end"/>
      </w:r>
      <w:r w:rsidRPr="005A19A7">
        <w:rPr>
          <w:szCs w:val="22"/>
        </w:rPr>
        <w:t xml:space="preserve">. </w:t>
      </w:r>
      <w:r w:rsidRPr="005A19A7">
        <w:rPr>
          <w:rFonts w:cs="Arial"/>
          <w:szCs w:val="22"/>
          <w:lang w:val="es-ES_tradnl"/>
        </w:rPr>
        <w:t>Esquema tipo de plantación directa en suelo.</w:t>
      </w:r>
      <w:bookmarkEnd w:id="105"/>
    </w:p>
    <w:p w:rsidR="006378BF" w:rsidRPr="006378BF" w:rsidRDefault="005A19A7" w:rsidP="005A19A7">
      <w:pPr>
        <w:tabs>
          <w:tab w:val="left" w:pos="993"/>
        </w:tabs>
        <w:jc w:val="center"/>
        <w:rPr>
          <w:rFonts w:ascii="Arial" w:hAnsi="Arial" w:cs="Arial"/>
          <w:sz w:val="24"/>
          <w:lang w:val="es-ES_tradnl"/>
        </w:rPr>
      </w:pPr>
      <w:r w:rsidRPr="002D7CC7">
        <w:rPr>
          <w:rFonts w:ascii="Arial" w:hAnsi="Arial" w:cs="Arial"/>
          <w:sz w:val="24"/>
          <w:szCs w:val="24"/>
        </w:rPr>
        <w:object w:dxaOrig="9945" w:dyaOrig="55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pt;height:248pt" o:ole="" fillcolor="window">
            <v:imagedata r:id="rId37" o:title="" cropleft="8494f" cropright="7795f"/>
          </v:shape>
          <o:OLEObject Type="Embed" ProgID="AutoCADLT.Drawing.4" ShapeID="_x0000_i1025" DrawAspect="Content" ObjectID="_1569308659" r:id="rId38"/>
        </w:object>
      </w:r>
    </w:p>
    <w:p w:rsidR="006378BF" w:rsidRPr="006378BF" w:rsidRDefault="006378BF" w:rsidP="006378BF">
      <w:pPr>
        <w:tabs>
          <w:tab w:val="left" w:pos="993"/>
        </w:tabs>
        <w:jc w:val="both"/>
        <w:rPr>
          <w:rFonts w:ascii="Arial" w:hAnsi="Arial" w:cs="Arial"/>
          <w:sz w:val="24"/>
          <w:lang w:val="es-ES_tradnl"/>
        </w:rPr>
      </w:pPr>
    </w:p>
    <w:tbl>
      <w:tblPr>
        <w:tblStyle w:val="TableGrid"/>
        <w:tblW w:w="0" w:type="auto"/>
        <w:jc w:val="center"/>
        <w:tblLook w:val="04A0" w:firstRow="1" w:lastRow="0" w:firstColumn="1" w:lastColumn="0" w:noHBand="0" w:noVBand="1"/>
      </w:tblPr>
      <w:tblGrid>
        <w:gridCol w:w="8304"/>
      </w:tblGrid>
      <w:tr w:rsidR="005A19A7" w:rsidTr="005A19A7">
        <w:trPr>
          <w:jc w:val="center"/>
        </w:trPr>
        <w:tc>
          <w:tcPr>
            <w:tcW w:w="8304" w:type="dxa"/>
          </w:tcPr>
          <w:p w:rsidR="005A19A7" w:rsidRDefault="005A19A7" w:rsidP="005A19A7">
            <w:pPr>
              <w:tabs>
                <w:tab w:val="left" w:pos="993"/>
              </w:tabs>
              <w:jc w:val="center"/>
              <w:rPr>
                <w:rFonts w:ascii="Arial" w:hAnsi="Arial" w:cs="Arial"/>
                <w:lang w:val="es-ES_tradnl"/>
              </w:rPr>
            </w:pPr>
            <w:r w:rsidRPr="005A19A7">
              <w:rPr>
                <w:rFonts w:ascii="Arial" w:hAnsi="Arial" w:cs="Arial"/>
                <w:lang w:val="es-ES_tradnl"/>
              </w:rPr>
              <w:t xml:space="preserve">Plantación en suelo. A. Limpieza del terreno, B. Ahoyado, C. Selección del material vegetal </w:t>
            </w:r>
            <w:r w:rsidRPr="005A19A7">
              <w:rPr>
                <w:rFonts w:ascii="Arial" w:hAnsi="Arial" w:cs="Arial"/>
                <w:lang w:val="es-ES_tradnl"/>
              </w:rPr>
              <w:lastRenderedPageBreak/>
              <w:t>y retiro de la bolsa, D. Colocación de la planta dentro del hoyo, E. Llenado del hoyo con tierra preparada F. Resultado final.</w:t>
            </w:r>
          </w:p>
        </w:tc>
      </w:tr>
    </w:tbl>
    <w:p w:rsidR="006378BF" w:rsidRPr="005A19A7" w:rsidRDefault="006378BF" w:rsidP="005A19A7">
      <w:pPr>
        <w:tabs>
          <w:tab w:val="left" w:pos="993"/>
        </w:tabs>
        <w:jc w:val="center"/>
        <w:rPr>
          <w:rStyle w:val="Emphasis"/>
          <w:lang w:val="es-ES_tradnl"/>
        </w:rPr>
      </w:pPr>
      <w:r w:rsidRPr="005A19A7">
        <w:rPr>
          <w:rStyle w:val="Emphasis"/>
          <w:lang w:val="es-ES_tradnl"/>
        </w:rPr>
        <w:lastRenderedPageBreak/>
        <w:t>Fuente: Manual de silvicultura urbana para Bogotá – JBB</w:t>
      </w:r>
    </w:p>
    <w:p w:rsidR="006378BF" w:rsidRPr="006378BF" w:rsidRDefault="006378BF" w:rsidP="006378BF">
      <w:pPr>
        <w:tabs>
          <w:tab w:val="left" w:pos="993"/>
        </w:tabs>
        <w:jc w:val="both"/>
        <w:rPr>
          <w:rFonts w:ascii="Arial" w:hAnsi="Arial" w:cs="Arial"/>
          <w:sz w:val="24"/>
          <w:lang w:val="es-ES_tradnl"/>
        </w:rPr>
      </w:pPr>
    </w:p>
    <w:p w:rsidR="006378BF" w:rsidRPr="006378BF" w:rsidRDefault="006378BF" w:rsidP="006378BF">
      <w:pPr>
        <w:tabs>
          <w:tab w:val="left" w:pos="993"/>
        </w:tabs>
        <w:jc w:val="both"/>
        <w:rPr>
          <w:rFonts w:ascii="Arial" w:hAnsi="Arial" w:cs="Arial"/>
          <w:sz w:val="24"/>
          <w:lang w:val="es-ES_tradnl"/>
        </w:rPr>
      </w:pPr>
      <w:r w:rsidRPr="006378BF">
        <w:rPr>
          <w:rFonts w:ascii="Arial" w:hAnsi="Arial" w:cs="Arial"/>
          <w:sz w:val="24"/>
          <w:lang w:val="es-ES_tradnl"/>
        </w:rPr>
        <w:t>Mantenimiento básico.</w:t>
      </w:r>
    </w:p>
    <w:p w:rsidR="006378BF" w:rsidRPr="006378BF" w:rsidRDefault="006378BF" w:rsidP="006378BF">
      <w:pPr>
        <w:tabs>
          <w:tab w:val="left" w:pos="993"/>
        </w:tabs>
        <w:jc w:val="both"/>
        <w:rPr>
          <w:rFonts w:ascii="Arial" w:hAnsi="Arial" w:cs="Arial"/>
          <w:sz w:val="24"/>
          <w:lang w:val="es-ES_tradnl"/>
        </w:rPr>
      </w:pPr>
    </w:p>
    <w:p w:rsidR="006378BF" w:rsidRPr="006378BF" w:rsidRDefault="006378BF" w:rsidP="006378BF">
      <w:pPr>
        <w:tabs>
          <w:tab w:val="left" w:pos="993"/>
        </w:tabs>
        <w:jc w:val="both"/>
        <w:rPr>
          <w:rFonts w:ascii="Arial" w:hAnsi="Arial" w:cs="Arial"/>
          <w:sz w:val="24"/>
          <w:lang w:val="es-ES_tradnl"/>
        </w:rPr>
      </w:pPr>
      <w:r w:rsidRPr="006378BF">
        <w:rPr>
          <w:rFonts w:ascii="Arial" w:hAnsi="Arial" w:cs="Arial"/>
          <w:sz w:val="24"/>
          <w:lang w:val="es-ES_tradnl"/>
        </w:rPr>
        <w:t xml:space="preserve">El mantenimiento se </w:t>
      </w:r>
      <w:r w:rsidR="005A19A7">
        <w:rPr>
          <w:rFonts w:ascii="Arial" w:hAnsi="Arial" w:cs="Arial"/>
          <w:sz w:val="24"/>
          <w:lang w:val="es-ES_tradnl"/>
        </w:rPr>
        <w:t>deberá realizar</w:t>
      </w:r>
      <w:r w:rsidRPr="006378BF">
        <w:rPr>
          <w:rFonts w:ascii="Arial" w:hAnsi="Arial" w:cs="Arial"/>
          <w:sz w:val="24"/>
          <w:lang w:val="es-ES_tradnl"/>
        </w:rPr>
        <w:t xml:space="preserve">, según lo indique la corporación ambiental. Se harán observaciones </w:t>
      </w:r>
      <w:r w:rsidR="005A19A7">
        <w:rPr>
          <w:rFonts w:ascii="Arial" w:hAnsi="Arial" w:cs="Arial"/>
          <w:sz w:val="24"/>
          <w:lang w:val="es-ES_tradnl"/>
        </w:rPr>
        <w:t>periódicas</w:t>
      </w:r>
      <w:r w:rsidRPr="006378BF">
        <w:rPr>
          <w:rFonts w:ascii="Arial" w:hAnsi="Arial" w:cs="Arial"/>
          <w:sz w:val="24"/>
          <w:lang w:val="es-ES_tradnl"/>
        </w:rPr>
        <w:t>, contados a partir del mes en el que finalicen las actividades de siembra. Durante estas observaciones se verificarán el estado fitosanitario, los requerimientos de fertilización, limpieza, plateo y el porcentaje de sobrevivencia de las especies. Si existen problemas irreversibles o mortalidad de los individuos, se procederá a su reemplazo.</w:t>
      </w:r>
    </w:p>
    <w:p w:rsidR="006378BF" w:rsidRPr="006378BF" w:rsidRDefault="006378BF" w:rsidP="006378BF">
      <w:pPr>
        <w:tabs>
          <w:tab w:val="left" w:pos="993"/>
        </w:tabs>
        <w:jc w:val="both"/>
        <w:rPr>
          <w:rFonts w:ascii="Arial" w:hAnsi="Arial" w:cs="Arial"/>
          <w:sz w:val="24"/>
          <w:lang w:val="es-ES_tradnl"/>
        </w:rPr>
      </w:pPr>
    </w:p>
    <w:p w:rsidR="006378BF" w:rsidRDefault="006378BF" w:rsidP="006378BF">
      <w:pPr>
        <w:tabs>
          <w:tab w:val="left" w:pos="993"/>
        </w:tabs>
        <w:jc w:val="both"/>
        <w:rPr>
          <w:rFonts w:ascii="Arial" w:hAnsi="Arial" w:cs="Arial"/>
          <w:sz w:val="24"/>
          <w:lang w:val="es-ES_tradnl"/>
        </w:rPr>
      </w:pPr>
      <w:r w:rsidRPr="006378BF">
        <w:rPr>
          <w:rFonts w:ascii="Arial" w:hAnsi="Arial" w:cs="Arial"/>
          <w:sz w:val="24"/>
          <w:lang w:val="es-ES_tradnl"/>
        </w:rPr>
        <w:t>Entrega de Material</w:t>
      </w:r>
      <w:r w:rsidR="005A19A7">
        <w:rPr>
          <w:rFonts w:ascii="Arial" w:hAnsi="Arial" w:cs="Arial"/>
          <w:sz w:val="24"/>
          <w:lang w:val="es-ES_tradnl"/>
        </w:rPr>
        <w:t>.</w:t>
      </w:r>
    </w:p>
    <w:p w:rsidR="005A19A7" w:rsidRPr="006378BF" w:rsidRDefault="005A19A7" w:rsidP="006378BF">
      <w:pPr>
        <w:tabs>
          <w:tab w:val="left" w:pos="993"/>
        </w:tabs>
        <w:jc w:val="both"/>
        <w:rPr>
          <w:rFonts w:ascii="Arial" w:hAnsi="Arial" w:cs="Arial"/>
          <w:sz w:val="24"/>
          <w:lang w:val="es-ES_tradnl"/>
        </w:rPr>
      </w:pPr>
    </w:p>
    <w:p w:rsidR="00F30E39" w:rsidRDefault="005A19A7" w:rsidP="006378BF">
      <w:pPr>
        <w:tabs>
          <w:tab w:val="left" w:pos="993"/>
        </w:tabs>
        <w:jc w:val="both"/>
        <w:rPr>
          <w:rFonts w:ascii="Arial" w:hAnsi="Arial" w:cs="Arial"/>
          <w:sz w:val="24"/>
          <w:lang w:val="es-ES_tradnl"/>
        </w:rPr>
      </w:pPr>
      <w:r>
        <w:rPr>
          <w:rFonts w:ascii="Arial" w:hAnsi="Arial" w:cs="Arial"/>
          <w:sz w:val="24"/>
          <w:lang w:val="es-ES_tradnl"/>
        </w:rPr>
        <w:t xml:space="preserve">Un vez se culmine el tiempo </w:t>
      </w:r>
      <w:r w:rsidR="006378BF" w:rsidRPr="006378BF">
        <w:rPr>
          <w:rFonts w:ascii="Arial" w:hAnsi="Arial" w:cs="Arial"/>
          <w:sz w:val="24"/>
          <w:lang w:val="es-ES_tradnl"/>
        </w:rPr>
        <w:t>de mantenimiento</w:t>
      </w:r>
      <w:r>
        <w:rPr>
          <w:rFonts w:ascii="Arial" w:hAnsi="Arial" w:cs="Arial"/>
          <w:sz w:val="24"/>
          <w:lang w:val="es-ES_tradnl"/>
        </w:rPr>
        <w:t>,</w:t>
      </w:r>
      <w:r w:rsidR="006378BF" w:rsidRPr="006378BF">
        <w:rPr>
          <w:rFonts w:ascii="Arial" w:hAnsi="Arial" w:cs="Arial"/>
          <w:sz w:val="24"/>
          <w:lang w:val="es-ES_tradnl"/>
        </w:rPr>
        <w:t xml:space="preserve"> se realizará reunión para la entrega final de la plantación teniendo en cuenta un porcentaje de sobrevivencia de por lo menos un 95% de la misma, en caso que se presente mayor mortandad se deberá resembrar las especies necesarias para cubrir el porcentaje estipulado anteriormente.</w:t>
      </w:r>
    </w:p>
    <w:p w:rsidR="00F30E39" w:rsidRDefault="00F30E39" w:rsidP="00F643DF">
      <w:pPr>
        <w:tabs>
          <w:tab w:val="left" w:pos="993"/>
        </w:tabs>
        <w:jc w:val="both"/>
        <w:rPr>
          <w:rFonts w:ascii="Arial" w:hAnsi="Arial" w:cs="Arial"/>
          <w:sz w:val="24"/>
          <w:lang w:val="es-ES_tradnl"/>
        </w:rPr>
      </w:pPr>
    </w:p>
    <w:p w:rsidR="00F30E39" w:rsidRDefault="00EB632D" w:rsidP="004A1FAE">
      <w:pPr>
        <w:pStyle w:val="Heading2"/>
        <w:numPr>
          <w:ilvl w:val="1"/>
          <w:numId w:val="10"/>
        </w:numPr>
      </w:pPr>
      <w:bookmarkStart w:id="106" w:name="_Toc494829050"/>
      <w:r>
        <w:t>Medidas de Mitigación de los Impactos N</w:t>
      </w:r>
      <w:r w:rsidR="005A19A7" w:rsidRPr="005A19A7">
        <w:t xml:space="preserve">egativos durante la </w:t>
      </w:r>
      <w:r>
        <w:t>Operación de los S</w:t>
      </w:r>
      <w:r w:rsidR="005A19A7" w:rsidRPr="005A19A7">
        <w:t xml:space="preserve">istemas de </w:t>
      </w:r>
      <w:r>
        <w:t>Agua y S</w:t>
      </w:r>
      <w:r w:rsidR="005A19A7" w:rsidRPr="005A19A7">
        <w:t>aneamiento</w:t>
      </w:r>
      <w:bookmarkEnd w:id="106"/>
    </w:p>
    <w:p w:rsidR="005A19A7" w:rsidRDefault="005A19A7" w:rsidP="005A19A7">
      <w:pPr>
        <w:jc w:val="both"/>
        <w:rPr>
          <w:rFonts w:ascii="Arial" w:hAnsi="Arial" w:cs="Arial"/>
          <w:b/>
          <w:bCs/>
          <w:sz w:val="24"/>
          <w:szCs w:val="24"/>
          <w:lang w:val="es-ES_tradnl"/>
        </w:rPr>
      </w:pPr>
    </w:p>
    <w:p w:rsidR="005A19A7" w:rsidRDefault="005A19A7" w:rsidP="005A19A7">
      <w:pPr>
        <w:jc w:val="both"/>
        <w:rPr>
          <w:rFonts w:ascii="Arial" w:hAnsi="Arial" w:cs="Arial"/>
          <w:sz w:val="24"/>
          <w:lang w:val="es-ES_tradnl"/>
        </w:rPr>
      </w:pPr>
      <w:r w:rsidRPr="005A19A7">
        <w:rPr>
          <w:rFonts w:ascii="Arial" w:hAnsi="Arial" w:cs="Arial"/>
          <w:sz w:val="24"/>
          <w:lang w:val="es-ES_tradnl"/>
        </w:rPr>
        <w:t>En la ejecución del proyecto no se considera la adecuación o implementación de sistemas de potabilización de agua para consumo de los trabajadores, para lo cual se deberán seguir los siguientes lineamientos:</w:t>
      </w:r>
    </w:p>
    <w:p w:rsidR="005A19A7" w:rsidRPr="005A19A7" w:rsidRDefault="005A19A7" w:rsidP="005A19A7">
      <w:pPr>
        <w:jc w:val="both"/>
        <w:rPr>
          <w:rFonts w:ascii="Arial" w:hAnsi="Arial" w:cs="Arial"/>
          <w:sz w:val="24"/>
          <w:lang w:val="es-ES_tradnl"/>
        </w:rPr>
      </w:pPr>
    </w:p>
    <w:p w:rsidR="005A19A7" w:rsidRDefault="005A19A7" w:rsidP="005A19A7">
      <w:pPr>
        <w:jc w:val="both"/>
        <w:rPr>
          <w:rFonts w:ascii="Arial" w:hAnsi="Arial" w:cs="Arial"/>
          <w:sz w:val="24"/>
          <w:lang w:val="es-ES_tradnl"/>
        </w:rPr>
      </w:pPr>
      <w:r w:rsidRPr="005A19A7">
        <w:rPr>
          <w:rFonts w:ascii="Arial" w:hAnsi="Arial" w:cs="Arial"/>
          <w:sz w:val="24"/>
          <w:lang w:val="es-ES_tradnl"/>
        </w:rPr>
        <w:t>El agua para suministro y consumo de los trabajadores, deberá ser comprada en botellones a empresas legalmente constituidas que certifiquen el origen y tratamiento del agua embotellada.</w:t>
      </w:r>
    </w:p>
    <w:p w:rsidR="005A19A7" w:rsidRPr="005A19A7" w:rsidRDefault="005A19A7" w:rsidP="005A19A7">
      <w:pPr>
        <w:jc w:val="both"/>
        <w:rPr>
          <w:rFonts w:ascii="Arial" w:hAnsi="Arial" w:cs="Arial"/>
          <w:sz w:val="24"/>
          <w:lang w:val="es-ES_tradnl"/>
        </w:rPr>
      </w:pPr>
    </w:p>
    <w:p w:rsidR="005A19A7" w:rsidRPr="005A19A7" w:rsidRDefault="005A19A7" w:rsidP="005A19A7">
      <w:pPr>
        <w:jc w:val="both"/>
        <w:rPr>
          <w:rFonts w:ascii="Arial" w:hAnsi="Arial" w:cs="Arial"/>
          <w:sz w:val="24"/>
          <w:lang w:val="es-ES_tradnl"/>
        </w:rPr>
      </w:pPr>
      <w:r w:rsidRPr="005A19A7">
        <w:rPr>
          <w:rFonts w:ascii="Arial" w:hAnsi="Arial" w:cs="Arial"/>
          <w:sz w:val="24"/>
          <w:lang w:val="es-ES_tradnl"/>
        </w:rPr>
        <w:t>Se capacitará al personal de obra acerca de los riesgos que existen al consumir agua no potabilizada. En estas charlas se les indicará también que está prohibido hacer uso del agua de las fuentes hídricas bien sea para consumo, uso personal o para actividades de la obra.</w:t>
      </w:r>
    </w:p>
    <w:p w:rsidR="0096529C" w:rsidRDefault="0096529C" w:rsidP="00F643DF">
      <w:pPr>
        <w:tabs>
          <w:tab w:val="left" w:pos="993"/>
        </w:tabs>
        <w:jc w:val="both"/>
        <w:rPr>
          <w:rFonts w:ascii="Arial" w:hAnsi="Arial" w:cs="Arial"/>
          <w:sz w:val="24"/>
          <w:lang w:val="es-ES_tradnl"/>
        </w:rPr>
      </w:pPr>
    </w:p>
    <w:p w:rsidR="00992EC0" w:rsidRDefault="00992EC0" w:rsidP="00992EC0">
      <w:pPr>
        <w:pStyle w:val="Heading1"/>
        <w:numPr>
          <w:ilvl w:val="0"/>
          <w:numId w:val="10"/>
        </w:numPr>
        <w:jc w:val="both"/>
        <w:rPr>
          <w:rFonts w:cs="Arial"/>
          <w:b/>
        </w:rPr>
      </w:pPr>
      <w:bookmarkStart w:id="107" w:name="_Toc494829051"/>
      <w:r>
        <w:rPr>
          <w:rFonts w:cs="Arial"/>
          <w:b/>
        </w:rPr>
        <w:t>PLANES DE SALUD Y SEGURIDAD</w:t>
      </w:r>
      <w:bookmarkEnd w:id="107"/>
    </w:p>
    <w:p w:rsidR="00992EC0" w:rsidRDefault="00992EC0" w:rsidP="00F643DF">
      <w:pPr>
        <w:tabs>
          <w:tab w:val="left" w:pos="993"/>
        </w:tabs>
        <w:jc w:val="both"/>
        <w:rPr>
          <w:rFonts w:ascii="Arial" w:hAnsi="Arial" w:cs="Arial"/>
          <w:sz w:val="24"/>
          <w:lang w:val="es-ES_tradnl"/>
        </w:rPr>
      </w:pPr>
    </w:p>
    <w:p w:rsidR="00F30E39" w:rsidRPr="007B36B8" w:rsidRDefault="00E56E5E" w:rsidP="004A1FAE">
      <w:pPr>
        <w:pStyle w:val="Heading2"/>
        <w:numPr>
          <w:ilvl w:val="1"/>
          <w:numId w:val="10"/>
        </w:numPr>
      </w:pPr>
      <w:bookmarkStart w:id="108" w:name="_Toc494829052"/>
      <w:r w:rsidRPr="00E56E5E">
        <w:t xml:space="preserve">Plan de </w:t>
      </w:r>
      <w:r w:rsidR="00EB632D">
        <w:t>Salud y S</w:t>
      </w:r>
      <w:r w:rsidRPr="00E56E5E">
        <w:t xml:space="preserve">eguridad en el </w:t>
      </w:r>
      <w:r w:rsidR="00EB632D">
        <w:t>T</w:t>
      </w:r>
      <w:r w:rsidRPr="00E56E5E">
        <w:t>rabajo</w:t>
      </w:r>
      <w:bookmarkEnd w:id="108"/>
    </w:p>
    <w:p w:rsidR="0096529C" w:rsidRDefault="0096529C" w:rsidP="00F643DF">
      <w:pPr>
        <w:tabs>
          <w:tab w:val="left" w:pos="993"/>
        </w:tabs>
        <w:jc w:val="both"/>
        <w:rPr>
          <w:rFonts w:ascii="Arial" w:hAnsi="Arial" w:cs="Arial"/>
          <w:sz w:val="24"/>
          <w:lang w:val="es-ES_tradnl"/>
        </w:rPr>
      </w:pPr>
    </w:p>
    <w:p w:rsidR="00E56E5E" w:rsidRPr="00E56E5E" w:rsidRDefault="00E56E5E" w:rsidP="00E56E5E">
      <w:pPr>
        <w:autoSpaceDE/>
        <w:autoSpaceDN/>
        <w:spacing w:after="200" w:line="276" w:lineRule="auto"/>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El ejecutor deberá velar por la seguridad de todos sus trabajadores profesionales y no profesionales, y garantizar el bienestar y buen estado de salud de cada uno de ellos, por lo tanto debe atender las siguientes medidas de manejo:</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lastRenderedPageBreak/>
        <w:t>Elaborará el Sistema de Gestión de Seguridad y Salud en el Trabajo (SG-SST), en cumplimiento del Decreto 1443 de 2014 o la norma que lo modifique. Este deberá ser revisado y aprobado por la Interventoría y la unidad ejecutora. Deberá ser de estricto cumplimiento durante el desarrollo del proyecto.</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Previo al ingreso laboral de cualquier trabajador se deberá realizar las respectivas afiliaciones al sistema de seguridad social (SSS) como son EPS, AFP y ARL.</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Se debe</w:t>
      </w:r>
      <w:r>
        <w:rPr>
          <w:rFonts w:ascii="Arial" w:eastAsia="Calibri" w:hAnsi="Arial" w:cs="Arial"/>
          <w:sz w:val="24"/>
          <w:szCs w:val="22"/>
          <w:lang w:eastAsia="en-US"/>
        </w:rPr>
        <w:t>rá</w:t>
      </w:r>
      <w:r w:rsidRPr="00E56E5E">
        <w:rPr>
          <w:rFonts w:ascii="Arial" w:eastAsia="Calibri" w:hAnsi="Arial" w:cs="Arial"/>
          <w:sz w:val="24"/>
          <w:szCs w:val="22"/>
          <w:lang w:eastAsia="en-US"/>
        </w:rPr>
        <w:t xml:space="preserve"> garantizar que todo el personal de los subcontratistas o proveedores de servicios, cuenten también con las afiliaciones al SSS, de lo contrario no podrán laborar para el proyecto.</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Se debe</w:t>
      </w:r>
      <w:r>
        <w:rPr>
          <w:rFonts w:ascii="Arial" w:eastAsia="Calibri" w:hAnsi="Arial" w:cs="Arial"/>
          <w:sz w:val="24"/>
          <w:szCs w:val="22"/>
          <w:lang w:eastAsia="en-US"/>
        </w:rPr>
        <w:t>rán</w:t>
      </w:r>
      <w:r w:rsidRPr="00E56E5E">
        <w:rPr>
          <w:rFonts w:ascii="Arial" w:eastAsia="Calibri" w:hAnsi="Arial" w:cs="Arial"/>
          <w:sz w:val="24"/>
          <w:szCs w:val="22"/>
          <w:lang w:eastAsia="en-US"/>
        </w:rPr>
        <w:t xml:space="preserve"> realizar los exámenes médicos ocupacionales (EMO) de ingreso y de retiro los cuales evaluaran el estado de salud de cada trabajador antes y después de su prestación de servicio al proyecto. Así mismo se deberán realizar los exámenes médicos periódicos de acuerdo con lo planteado en el SG-SST del ejecutor. </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Se deberá</w:t>
      </w:r>
      <w:r>
        <w:rPr>
          <w:rFonts w:ascii="Arial" w:eastAsia="Calibri" w:hAnsi="Arial" w:cs="Arial"/>
          <w:sz w:val="24"/>
          <w:szCs w:val="22"/>
          <w:lang w:eastAsia="en-US"/>
        </w:rPr>
        <w:t>n</w:t>
      </w:r>
      <w:r w:rsidRPr="00E56E5E">
        <w:rPr>
          <w:rFonts w:ascii="Arial" w:eastAsia="Calibri" w:hAnsi="Arial" w:cs="Arial"/>
          <w:sz w:val="24"/>
          <w:szCs w:val="22"/>
          <w:lang w:eastAsia="en-US"/>
        </w:rPr>
        <w:t xml:space="preserve"> entregar los elementos de protección personal a cada uno de los trabajadores de acuerdo con la identificación de los riesgos a los que estén expuestos, y verificar y garantizar el cumplimiento en el uso adecuado de los mismos.</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En caso de realizarse trabajo en alturas, el personal que desempeñe tal actividad, deberá estar capacitado y acreditado para tal actividad. Y contar con todos los elementos de seguridad que establece la norma.</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Si se realizan trabajos en espacios confinados, se deberá evaluar la atmósfera al interior de este espacio, antes del ingreso de los trabajadores, garantizando que sea respirable. El trabajador deberá ingresar con equipos para trabajos en alturas y en el exterior deberá haber siempre como mínimo un trabajador que supervise las condiciones de seguridad del que se encuentra adentro. </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Se deberá realizar seguimiento a los sitios de trabajo con el fin de verificar y evaluar las condiciones de seguridad. </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En caso de ocurrir un incidente o accidente de trabajo, éste debe</w:t>
      </w:r>
      <w:r>
        <w:rPr>
          <w:rFonts w:ascii="Arial" w:eastAsia="Calibri" w:hAnsi="Arial" w:cs="Arial"/>
          <w:sz w:val="24"/>
          <w:szCs w:val="22"/>
          <w:lang w:eastAsia="en-US"/>
        </w:rPr>
        <w:t>rá</w:t>
      </w:r>
      <w:r w:rsidRPr="00E56E5E">
        <w:rPr>
          <w:rFonts w:ascii="Arial" w:eastAsia="Calibri" w:hAnsi="Arial" w:cs="Arial"/>
          <w:sz w:val="24"/>
          <w:szCs w:val="22"/>
          <w:lang w:eastAsia="en-US"/>
        </w:rPr>
        <w:t xml:space="preserve"> ser reportado oportunamente por el trabajador afectado a su superior o al encargado del área SST, a fin de realizar la investigación del mismo y el respectivo reporte a la ARL.</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Se deberá establecer la política de tabaquismo y alcoholismo en la empresa, y a su vez, ésta deberá estar incluida en el Reglamento Interno de Trabajo de la empresa ejecutora y ser socializada con los trabajadores, con el fin de garantizar su estricto cumplimiento y/o realizar las sanciones correspondientes a quienes infrinjan dichos lineamientos.  </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lastRenderedPageBreak/>
        <w:t>Realizar</w:t>
      </w:r>
      <w:r>
        <w:rPr>
          <w:rFonts w:ascii="Arial" w:eastAsia="Calibri" w:hAnsi="Arial" w:cs="Arial"/>
          <w:sz w:val="24"/>
          <w:szCs w:val="22"/>
          <w:lang w:eastAsia="en-US"/>
        </w:rPr>
        <w:t>á</w:t>
      </w:r>
      <w:r w:rsidRPr="00E56E5E">
        <w:rPr>
          <w:rFonts w:ascii="Arial" w:eastAsia="Calibri" w:hAnsi="Arial" w:cs="Arial"/>
          <w:sz w:val="24"/>
          <w:szCs w:val="22"/>
          <w:lang w:eastAsia="en-US"/>
        </w:rPr>
        <w:t xml:space="preserve"> periódicamente capacitaciones o charlas informativas a todos los trabajadores en temas de seguridad y salud en el trabajo, con el fin de prevenir posibles accidentes.</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Durante las actividades de excavaciones profundas (mayor a 1,20 metros), se deberá instalar un entibado de tal forma que garantice la estabilidad de las paredes de la excavación. Se deberá adecuar escaleras a interior de ésta para facilitar el ingreso salida de los trabajadores.</w:t>
      </w:r>
    </w:p>
    <w:p w:rsidR="00E56E5E" w:rsidRPr="00E56E5E" w:rsidRDefault="00E56E5E" w:rsidP="00954702">
      <w:pPr>
        <w:pStyle w:val="ListParagraph"/>
        <w:numPr>
          <w:ilvl w:val="0"/>
          <w:numId w:val="30"/>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El material excavado deberá ser retirado inmediatamente y no podrá estar cerca de la excavación, garantizando la estabilidad de las paredes de la excavación. </w:t>
      </w:r>
    </w:p>
    <w:p w:rsidR="00E56E5E" w:rsidRPr="00E56E5E" w:rsidRDefault="00E56E5E" w:rsidP="00954702">
      <w:pPr>
        <w:pStyle w:val="ListParagraph"/>
        <w:numPr>
          <w:ilvl w:val="0"/>
          <w:numId w:val="30"/>
        </w:numPr>
        <w:tabs>
          <w:tab w:val="left" w:pos="993"/>
        </w:tabs>
        <w:autoSpaceDE/>
        <w:autoSpaceDN/>
        <w:spacing w:after="200" w:line="276" w:lineRule="auto"/>
        <w:ind w:left="373"/>
        <w:contextualSpacing/>
        <w:jc w:val="both"/>
        <w:rPr>
          <w:rFonts w:ascii="Arial" w:hAnsi="Arial" w:cs="Arial"/>
          <w:sz w:val="28"/>
          <w:lang w:val="es-ES_tradnl"/>
        </w:rPr>
      </w:pPr>
      <w:r w:rsidRPr="00E56E5E">
        <w:rPr>
          <w:rFonts w:ascii="Arial" w:eastAsia="Calibri" w:hAnsi="Arial" w:cs="Arial"/>
          <w:sz w:val="24"/>
          <w:szCs w:val="22"/>
          <w:lang w:eastAsia="en-US"/>
        </w:rPr>
        <w:t>La zona de excavación, deberá estar señalizada con cinta y delineadores tubulares y señales metálicas móviles reflectivas que indiquen “EXCAVACIÓN PROFUNDA”, para que sean visibles tanto en el día como en la noche.</w:t>
      </w:r>
    </w:p>
    <w:p w:rsidR="00E56E5E" w:rsidRPr="00E56E5E" w:rsidRDefault="00E56E5E" w:rsidP="00954702">
      <w:pPr>
        <w:pStyle w:val="ListParagraph"/>
        <w:numPr>
          <w:ilvl w:val="0"/>
          <w:numId w:val="30"/>
        </w:numPr>
        <w:tabs>
          <w:tab w:val="left" w:pos="993"/>
        </w:tabs>
        <w:autoSpaceDE/>
        <w:autoSpaceDN/>
        <w:spacing w:after="200" w:line="276" w:lineRule="auto"/>
        <w:ind w:left="373"/>
        <w:contextualSpacing/>
        <w:jc w:val="both"/>
        <w:rPr>
          <w:rFonts w:ascii="Arial" w:hAnsi="Arial" w:cs="Arial"/>
          <w:sz w:val="28"/>
          <w:lang w:val="es-ES_tradnl"/>
        </w:rPr>
      </w:pPr>
      <w:r w:rsidRPr="00E56E5E">
        <w:rPr>
          <w:rFonts w:ascii="Arial" w:eastAsia="Calibri" w:hAnsi="Arial" w:cs="Arial"/>
          <w:sz w:val="24"/>
          <w:szCs w:val="22"/>
          <w:lang w:eastAsia="en-US"/>
        </w:rPr>
        <w:t>Durante la construcción de pozos o cajas de inspección, éstas deberán estar señalizadas con cinta de señalización y delineadores tubulares, si cerca de éstas hay circulación constante de peatones, de deberá adecuar superficies seguras (plafones), que impidan posibles caídas al interior de éstas.</w:t>
      </w:r>
    </w:p>
    <w:p w:rsidR="00E56E5E" w:rsidRDefault="00E56E5E" w:rsidP="00F643DF">
      <w:pPr>
        <w:tabs>
          <w:tab w:val="left" w:pos="993"/>
        </w:tabs>
        <w:jc w:val="both"/>
        <w:rPr>
          <w:rFonts w:ascii="Arial" w:hAnsi="Arial" w:cs="Arial"/>
          <w:sz w:val="24"/>
          <w:lang w:val="es-ES_tradnl"/>
        </w:rPr>
      </w:pPr>
    </w:p>
    <w:p w:rsidR="005A19A7" w:rsidRDefault="00E56E5E" w:rsidP="004A1FAE">
      <w:pPr>
        <w:pStyle w:val="Heading2"/>
        <w:numPr>
          <w:ilvl w:val="1"/>
          <w:numId w:val="10"/>
        </w:numPr>
      </w:pPr>
      <w:bookmarkStart w:id="109" w:name="_Toc494829053"/>
      <w:r w:rsidRPr="00E56E5E">
        <w:t xml:space="preserve">Plan de </w:t>
      </w:r>
      <w:r w:rsidR="00A36BE0">
        <w:t>Contingencia, R</w:t>
      </w:r>
      <w:r w:rsidRPr="00E56E5E">
        <w:t>ies</w:t>
      </w:r>
      <w:r w:rsidR="00A36BE0">
        <w:t>gos y Respuestas a E</w:t>
      </w:r>
      <w:r w:rsidRPr="00E56E5E">
        <w:t>mergencias</w:t>
      </w:r>
      <w:bookmarkEnd w:id="109"/>
    </w:p>
    <w:p w:rsidR="00E56E5E" w:rsidRDefault="00E56E5E" w:rsidP="00E56E5E">
      <w:pPr>
        <w:rPr>
          <w:rFonts w:ascii="Arial" w:hAnsi="Arial" w:cs="Arial"/>
          <w:b/>
          <w:bCs/>
          <w:sz w:val="24"/>
          <w:szCs w:val="24"/>
          <w:lang w:val="es-ES_tradnl"/>
        </w:rPr>
      </w:pPr>
    </w:p>
    <w:p w:rsidR="00E56E5E" w:rsidRPr="00E56E5E" w:rsidRDefault="00E56E5E" w:rsidP="00E56E5E">
      <w:pPr>
        <w:autoSpaceDE/>
        <w:autoSpaceDN/>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El ejecutor deberá elaborar el plan de contingencias y emergencias para el proyecto, el cual debe ser socializado con los trabajadores y se deberán efectuar simulacros para capacitación y entrenamiento.</w:t>
      </w:r>
    </w:p>
    <w:p w:rsidR="00E56E5E" w:rsidRPr="00E56E5E" w:rsidRDefault="00E56E5E" w:rsidP="00E56E5E">
      <w:pPr>
        <w:autoSpaceDE/>
        <w:autoSpaceDN/>
        <w:contextualSpacing/>
        <w:jc w:val="both"/>
        <w:rPr>
          <w:rFonts w:ascii="Arial" w:eastAsia="Calibri" w:hAnsi="Arial" w:cs="Arial"/>
          <w:sz w:val="24"/>
          <w:szCs w:val="22"/>
          <w:lang w:eastAsia="en-US"/>
        </w:rPr>
      </w:pPr>
    </w:p>
    <w:p w:rsidR="00E56E5E" w:rsidRPr="00E56E5E" w:rsidRDefault="00E56E5E" w:rsidP="00E56E5E">
      <w:pPr>
        <w:autoSpaceDE/>
        <w:autoSpaceDN/>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Se deberá conformar una brigada de emergencias, para la atención y respuesta a cualquier emergencia.  </w:t>
      </w:r>
    </w:p>
    <w:p w:rsidR="00E56E5E" w:rsidRPr="00E56E5E" w:rsidRDefault="00E56E5E" w:rsidP="00E56E5E">
      <w:pPr>
        <w:autoSpaceDE/>
        <w:autoSpaceDN/>
        <w:contextualSpacing/>
        <w:jc w:val="both"/>
        <w:rPr>
          <w:rFonts w:ascii="Arial" w:eastAsia="Calibri" w:hAnsi="Arial" w:cs="Arial"/>
          <w:sz w:val="24"/>
          <w:szCs w:val="22"/>
          <w:lang w:eastAsia="en-US"/>
        </w:rPr>
      </w:pPr>
    </w:p>
    <w:p w:rsidR="00E56E5E" w:rsidRPr="00E56E5E" w:rsidRDefault="00E56E5E" w:rsidP="00E56E5E">
      <w:pPr>
        <w:autoSpaceDE/>
        <w:autoSpaceDN/>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En el siguiente cuadro se presentan las posibles amenazas a presentarse según las condiciones presentadas en el Municipio de Mocoa.</w:t>
      </w:r>
    </w:p>
    <w:p w:rsidR="00E56E5E" w:rsidRPr="007D03AF" w:rsidRDefault="00E56E5E" w:rsidP="00E56E5E">
      <w:pPr>
        <w:autoSpaceDE/>
        <w:autoSpaceDN/>
        <w:contextualSpacing/>
        <w:jc w:val="both"/>
        <w:rPr>
          <w:rFonts w:ascii="Arial" w:eastAsia="Calibri" w:hAnsi="Arial" w:cs="Arial"/>
          <w:sz w:val="22"/>
          <w:szCs w:val="22"/>
          <w:lang w:eastAsia="en-US"/>
        </w:rPr>
      </w:pPr>
    </w:p>
    <w:tbl>
      <w:tblPr>
        <w:tblW w:w="8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71"/>
        <w:gridCol w:w="1790"/>
        <w:gridCol w:w="1905"/>
        <w:gridCol w:w="3798"/>
      </w:tblGrid>
      <w:tr w:rsidR="00E56E5E" w:rsidRPr="007D03AF" w:rsidTr="0039257C">
        <w:trPr>
          <w:tblHeader/>
          <w:jc w:val="center"/>
        </w:trPr>
        <w:tc>
          <w:tcPr>
            <w:tcW w:w="1471" w:type="dxa"/>
            <w:shd w:val="clear" w:color="auto" w:fill="D9D9D9"/>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b/>
                <w:sz w:val="22"/>
                <w:szCs w:val="22"/>
                <w:lang w:val="es-ES"/>
              </w:rPr>
              <w:t>Tipo de Amenaza</w:t>
            </w:r>
          </w:p>
        </w:tc>
        <w:tc>
          <w:tcPr>
            <w:tcW w:w="1790" w:type="dxa"/>
            <w:shd w:val="clear" w:color="auto" w:fill="D9D9D9"/>
            <w:vAlign w:val="center"/>
            <w:hideMark/>
          </w:tcPr>
          <w:p w:rsidR="00E56E5E" w:rsidRPr="007D03AF" w:rsidRDefault="00E56E5E" w:rsidP="0039257C">
            <w:pPr>
              <w:autoSpaceDE/>
              <w:autoSpaceDN/>
              <w:jc w:val="center"/>
              <w:rPr>
                <w:rFonts w:ascii="Arial" w:hAnsi="Arial" w:cs="Arial"/>
                <w:b/>
                <w:sz w:val="22"/>
                <w:szCs w:val="22"/>
                <w:lang w:val="es-ES"/>
              </w:rPr>
            </w:pPr>
            <w:bookmarkStart w:id="110" w:name="_Toc3088495"/>
            <w:r w:rsidRPr="007D03AF">
              <w:rPr>
                <w:rFonts w:ascii="Arial" w:hAnsi="Arial" w:cs="Arial"/>
                <w:b/>
                <w:sz w:val="22"/>
                <w:szCs w:val="22"/>
                <w:lang w:val="es-ES"/>
              </w:rPr>
              <w:t>Amenazas</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b/>
                <w:sz w:val="22"/>
                <w:szCs w:val="22"/>
                <w:lang w:val="es-ES"/>
              </w:rPr>
              <w:t>Potenciales</w:t>
            </w:r>
            <w:bookmarkEnd w:id="110"/>
          </w:p>
        </w:tc>
        <w:tc>
          <w:tcPr>
            <w:tcW w:w="1905" w:type="dxa"/>
            <w:shd w:val="clear" w:color="auto" w:fill="D9D9D9"/>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b/>
                <w:sz w:val="22"/>
                <w:szCs w:val="22"/>
                <w:lang w:val="es-ES"/>
              </w:rPr>
              <w:t>Escenarios Posibles</w:t>
            </w:r>
          </w:p>
        </w:tc>
        <w:tc>
          <w:tcPr>
            <w:tcW w:w="3798" w:type="dxa"/>
            <w:shd w:val="clear" w:color="auto" w:fill="D9D9D9"/>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b/>
                <w:sz w:val="22"/>
                <w:szCs w:val="22"/>
                <w:lang w:val="es-ES"/>
              </w:rPr>
              <w:t>Factores que Propician el Riesgo</w:t>
            </w:r>
          </w:p>
        </w:tc>
      </w:tr>
      <w:tr w:rsidR="00E56E5E" w:rsidRPr="007D03AF" w:rsidTr="0039257C">
        <w:trPr>
          <w:jc w:val="center"/>
        </w:trPr>
        <w:tc>
          <w:tcPr>
            <w:tcW w:w="1471" w:type="dxa"/>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Natural</w:t>
            </w:r>
          </w:p>
        </w:tc>
        <w:tc>
          <w:tcPr>
            <w:tcW w:w="1790" w:type="dxa"/>
            <w:vAlign w:val="center"/>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Movimientos telúricos</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Tormentas eléctricas</w:t>
            </w:r>
          </w:p>
          <w:p w:rsidR="00E56E5E" w:rsidRPr="007D03AF" w:rsidRDefault="00E56E5E" w:rsidP="0039257C">
            <w:pPr>
              <w:autoSpaceDE/>
              <w:autoSpaceDN/>
              <w:jc w:val="center"/>
              <w:rPr>
                <w:rFonts w:ascii="Arial" w:hAnsi="Arial" w:cs="Arial"/>
                <w:sz w:val="22"/>
                <w:szCs w:val="22"/>
                <w:lang w:val="es-ES"/>
              </w:rPr>
            </w:pPr>
            <w:r w:rsidRPr="007D03AF">
              <w:rPr>
                <w:rFonts w:ascii="Arial" w:hAnsi="Arial" w:cs="Arial"/>
                <w:sz w:val="22"/>
                <w:szCs w:val="22"/>
                <w:lang w:val="es-ES"/>
              </w:rPr>
              <w:t>Inundaciones</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Deslizamientos</w:t>
            </w:r>
          </w:p>
        </w:tc>
        <w:tc>
          <w:tcPr>
            <w:tcW w:w="1905" w:type="dxa"/>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Campamento y</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 xml:space="preserve">Frente de obra contiguos a construcción </w:t>
            </w:r>
          </w:p>
        </w:tc>
        <w:tc>
          <w:tcPr>
            <w:tcW w:w="3798" w:type="dxa"/>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Infraestructura y asentamientos urbanos aledaños al área de trabajo que aumentan la probabilidad de un accidente o la gravedad de sus consecuencias.</w:t>
            </w:r>
          </w:p>
        </w:tc>
      </w:tr>
      <w:tr w:rsidR="00E56E5E" w:rsidRPr="007D03AF" w:rsidTr="0039257C">
        <w:trPr>
          <w:jc w:val="center"/>
        </w:trPr>
        <w:tc>
          <w:tcPr>
            <w:tcW w:w="1471" w:type="dxa"/>
            <w:vMerge w:val="restart"/>
            <w:vAlign w:val="center"/>
          </w:tcPr>
          <w:p w:rsidR="00E56E5E" w:rsidRPr="007D03AF" w:rsidRDefault="00E56E5E" w:rsidP="0039257C">
            <w:pPr>
              <w:autoSpaceDE/>
              <w:autoSpaceDN/>
              <w:jc w:val="center"/>
              <w:rPr>
                <w:rFonts w:ascii="Arial" w:hAnsi="Arial" w:cs="Arial"/>
                <w:b/>
                <w:sz w:val="22"/>
                <w:szCs w:val="22"/>
                <w:lang w:val="es-ES"/>
              </w:rPr>
            </w:pPr>
          </w:p>
          <w:p w:rsidR="00E56E5E" w:rsidRPr="007D03AF" w:rsidRDefault="00E56E5E" w:rsidP="0039257C">
            <w:pPr>
              <w:autoSpaceDE/>
              <w:autoSpaceDN/>
              <w:jc w:val="center"/>
              <w:rPr>
                <w:rFonts w:ascii="Arial" w:hAnsi="Arial" w:cs="Arial"/>
                <w:b/>
                <w:sz w:val="22"/>
                <w:szCs w:val="22"/>
                <w:lang w:val="es-ES"/>
              </w:rPr>
            </w:pPr>
          </w:p>
          <w:p w:rsidR="00E56E5E" w:rsidRPr="007D03AF" w:rsidRDefault="00E56E5E" w:rsidP="0039257C">
            <w:pPr>
              <w:autoSpaceDE/>
              <w:autoSpaceDN/>
              <w:jc w:val="center"/>
              <w:rPr>
                <w:rFonts w:ascii="Arial" w:hAnsi="Arial" w:cs="Arial"/>
                <w:b/>
                <w:sz w:val="22"/>
                <w:szCs w:val="22"/>
                <w:lang w:val="es-ES"/>
              </w:rPr>
            </w:pPr>
          </w:p>
          <w:p w:rsidR="00E56E5E" w:rsidRPr="007D03AF" w:rsidRDefault="00E56E5E" w:rsidP="0039257C">
            <w:pPr>
              <w:autoSpaceDE/>
              <w:autoSpaceDN/>
              <w:jc w:val="center"/>
              <w:rPr>
                <w:rFonts w:ascii="Arial" w:hAnsi="Arial" w:cs="Arial"/>
                <w:b/>
                <w:sz w:val="22"/>
                <w:szCs w:val="22"/>
                <w:lang w:val="es-ES"/>
              </w:rPr>
            </w:pP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Antrópico</w:t>
            </w:r>
          </w:p>
          <w:p w:rsidR="00E56E5E" w:rsidRPr="007D03AF" w:rsidRDefault="00E56E5E" w:rsidP="0039257C">
            <w:pPr>
              <w:autoSpaceDE/>
              <w:autoSpaceDN/>
              <w:jc w:val="center"/>
              <w:rPr>
                <w:rFonts w:ascii="Arial" w:hAnsi="Arial" w:cs="Arial"/>
                <w:b/>
                <w:sz w:val="22"/>
                <w:szCs w:val="22"/>
                <w:lang w:val="es-ES"/>
              </w:rPr>
            </w:pPr>
          </w:p>
          <w:p w:rsidR="00E56E5E" w:rsidRPr="007D03AF" w:rsidRDefault="00E56E5E" w:rsidP="0039257C">
            <w:pPr>
              <w:autoSpaceDE/>
              <w:autoSpaceDN/>
              <w:jc w:val="center"/>
              <w:rPr>
                <w:rFonts w:ascii="Arial" w:hAnsi="Arial" w:cs="Arial"/>
                <w:b/>
                <w:sz w:val="22"/>
                <w:szCs w:val="22"/>
                <w:lang w:val="es-ES"/>
              </w:rPr>
            </w:pPr>
          </w:p>
        </w:tc>
        <w:tc>
          <w:tcPr>
            <w:tcW w:w="1790" w:type="dxa"/>
            <w:vAlign w:val="center"/>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lastRenderedPageBreak/>
              <w:t>Incendio</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Escape de combustible y/o aceite</w:t>
            </w:r>
          </w:p>
        </w:tc>
        <w:tc>
          <w:tcPr>
            <w:tcW w:w="1905" w:type="dxa"/>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Campamento y</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 xml:space="preserve">frentes de obra </w:t>
            </w:r>
          </w:p>
        </w:tc>
        <w:tc>
          <w:tcPr>
            <w:tcW w:w="3798" w:type="dxa"/>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Almacenamiento inadecuado de combustibles.</w:t>
            </w:r>
          </w:p>
          <w:p w:rsidR="00E56E5E" w:rsidRPr="007D03AF" w:rsidRDefault="00E56E5E" w:rsidP="0039257C">
            <w:pPr>
              <w:autoSpaceDE/>
              <w:autoSpaceDN/>
              <w:jc w:val="center"/>
              <w:rPr>
                <w:rFonts w:ascii="Arial" w:hAnsi="Arial" w:cs="Arial"/>
                <w:sz w:val="22"/>
                <w:szCs w:val="22"/>
                <w:lang w:val="es-ES"/>
              </w:rPr>
            </w:pPr>
            <w:r w:rsidRPr="007D03AF">
              <w:rPr>
                <w:rFonts w:ascii="Arial" w:hAnsi="Arial" w:cs="Arial"/>
                <w:sz w:val="22"/>
                <w:szCs w:val="22"/>
                <w:lang w:val="es-ES"/>
              </w:rPr>
              <w:t>Uso inadecuado de materiales e insumos.</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 xml:space="preserve">Mantenimiento inadecuado de </w:t>
            </w:r>
            <w:r w:rsidRPr="007D03AF">
              <w:rPr>
                <w:rFonts w:ascii="Arial" w:hAnsi="Arial" w:cs="Arial"/>
                <w:sz w:val="22"/>
                <w:szCs w:val="22"/>
                <w:lang w:val="es-ES"/>
              </w:rPr>
              <w:lastRenderedPageBreak/>
              <w:t>maquinaria y herramienta.</w:t>
            </w:r>
          </w:p>
          <w:p w:rsidR="00E56E5E" w:rsidRPr="007D03AF" w:rsidRDefault="00E56E5E" w:rsidP="0039257C">
            <w:pPr>
              <w:autoSpaceDE/>
              <w:autoSpaceDN/>
              <w:jc w:val="center"/>
              <w:rPr>
                <w:rFonts w:ascii="Arial" w:hAnsi="Arial" w:cs="Arial"/>
                <w:sz w:val="22"/>
                <w:szCs w:val="22"/>
                <w:lang w:val="es-ES"/>
              </w:rPr>
            </w:pPr>
            <w:r w:rsidRPr="007D03AF">
              <w:rPr>
                <w:rFonts w:ascii="Arial" w:hAnsi="Arial" w:cs="Arial"/>
                <w:sz w:val="22"/>
                <w:szCs w:val="22"/>
                <w:lang w:val="es-ES"/>
              </w:rPr>
              <w:t>Mala utilización de equipos.</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Inadecuada señalización en zonas vehiculares o peatonales.</w:t>
            </w:r>
          </w:p>
        </w:tc>
      </w:tr>
      <w:tr w:rsidR="00E56E5E" w:rsidRPr="007D03AF" w:rsidTr="0039257C">
        <w:trPr>
          <w:jc w:val="center"/>
        </w:trPr>
        <w:tc>
          <w:tcPr>
            <w:tcW w:w="1471" w:type="dxa"/>
            <w:vMerge/>
            <w:vAlign w:val="center"/>
            <w:hideMark/>
          </w:tcPr>
          <w:p w:rsidR="00E56E5E" w:rsidRPr="007D03AF" w:rsidRDefault="00E56E5E" w:rsidP="0039257C">
            <w:pPr>
              <w:autoSpaceDE/>
              <w:autoSpaceDN/>
              <w:jc w:val="center"/>
              <w:rPr>
                <w:rFonts w:ascii="Arial" w:hAnsi="Arial" w:cs="Arial"/>
                <w:b/>
                <w:sz w:val="22"/>
                <w:szCs w:val="22"/>
                <w:lang w:val="es-ES"/>
              </w:rPr>
            </w:pPr>
          </w:p>
        </w:tc>
        <w:tc>
          <w:tcPr>
            <w:tcW w:w="1790" w:type="dxa"/>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Fallas de maquinaria y equipo</w:t>
            </w:r>
          </w:p>
          <w:p w:rsidR="00E56E5E" w:rsidRPr="007D03AF" w:rsidRDefault="00E56E5E" w:rsidP="0039257C">
            <w:pPr>
              <w:autoSpaceDE/>
              <w:autoSpaceDN/>
              <w:jc w:val="center"/>
              <w:rPr>
                <w:rFonts w:ascii="Arial" w:hAnsi="Arial" w:cs="Arial"/>
                <w:b/>
                <w:sz w:val="22"/>
                <w:szCs w:val="22"/>
                <w:lang w:val="es-ES"/>
              </w:rPr>
            </w:pPr>
          </w:p>
        </w:tc>
        <w:tc>
          <w:tcPr>
            <w:tcW w:w="1905" w:type="dxa"/>
            <w:vAlign w:val="center"/>
            <w:hideMark/>
          </w:tcPr>
          <w:p w:rsidR="00E56E5E" w:rsidRPr="007D03AF" w:rsidRDefault="00E56E5E" w:rsidP="0039257C">
            <w:pPr>
              <w:autoSpaceDE/>
              <w:autoSpaceDN/>
              <w:jc w:val="center"/>
              <w:rPr>
                <w:rFonts w:ascii="Arial" w:hAnsi="Arial" w:cs="Arial"/>
                <w:sz w:val="22"/>
                <w:szCs w:val="22"/>
                <w:lang w:val="es-ES"/>
              </w:rPr>
            </w:pPr>
            <w:r w:rsidRPr="007D03AF">
              <w:rPr>
                <w:rFonts w:ascii="Arial" w:hAnsi="Arial" w:cs="Arial"/>
                <w:sz w:val="22"/>
                <w:szCs w:val="22"/>
                <w:lang w:val="es-ES"/>
              </w:rPr>
              <w:t xml:space="preserve">Campamento y frentes de obra </w:t>
            </w:r>
          </w:p>
          <w:p w:rsidR="00E56E5E" w:rsidRPr="007D03AF" w:rsidRDefault="00E56E5E" w:rsidP="0039257C">
            <w:pPr>
              <w:autoSpaceDE/>
              <w:autoSpaceDN/>
              <w:jc w:val="center"/>
              <w:rPr>
                <w:rFonts w:ascii="Arial" w:hAnsi="Arial" w:cs="Arial"/>
                <w:sz w:val="22"/>
                <w:szCs w:val="22"/>
                <w:lang w:val="es-ES"/>
              </w:rPr>
            </w:pP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Utilización  y traslado de maquinaria desde y hacia la obra.</w:t>
            </w:r>
          </w:p>
        </w:tc>
        <w:tc>
          <w:tcPr>
            <w:tcW w:w="3798" w:type="dxa"/>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Operarios poco expertos que no revisan el estado de la maquinaria.</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Falta de mantenimiento y revisión de los equipos, fallas en hidráulicos, desgaste severo de neumáticos.</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Falta de señalización de la carga y su aseguramiento.</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Falta de verificación de medidas de seguridad.</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Falta de señalización de líneas aéreas (eléctricas) con alturas inferiores a las de operación de equipo y maquinaria.</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 xml:space="preserve"> Falta de un estudio en donde se analicen horas de entrada y salida de instituciones educativas, ubicadas en la zona de influencia del corredor de la obra y vías autorizadas. Con el fin de establecer horarios de movilización desde y hacia la obra.</w:t>
            </w:r>
          </w:p>
        </w:tc>
      </w:tr>
      <w:tr w:rsidR="00E56E5E" w:rsidRPr="007D03AF" w:rsidTr="0039257C">
        <w:trPr>
          <w:jc w:val="center"/>
        </w:trPr>
        <w:tc>
          <w:tcPr>
            <w:tcW w:w="1471" w:type="dxa"/>
            <w:vMerge/>
            <w:vAlign w:val="center"/>
            <w:hideMark/>
          </w:tcPr>
          <w:p w:rsidR="00E56E5E" w:rsidRPr="007D03AF" w:rsidRDefault="00E56E5E" w:rsidP="0039257C">
            <w:pPr>
              <w:autoSpaceDE/>
              <w:autoSpaceDN/>
              <w:jc w:val="center"/>
              <w:rPr>
                <w:rFonts w:ascii="Arial" w:hAnsi="Arial" w:cs="Arial"/>
                <w:b/>
                <w:sz w:val="22"/>
                <w:szCs w:val="22"/>
                <w:lang w:val="es-ES"/>
              </w:rPr>
            </w:pPr>
          </w:p>
        </w:tc>
        <w:tc>
          <w:tcPr>
            <w:tcW w:w="1790" w:type="dxa"/>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Accidentes por Golpes y/o atropellamientos</w:t>
            </w:r>
          </w:p>
        </w:tc>
        <w:tc>
          <w:tcPr>
            <w:tcW w:w="1905" w:type="dxa"/>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Campamento y</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frentes de obra contiguos</w:t>
            </w:r>
          </w:p>
        </w:tc>
        <w:tc>
          <w:tcPr>
            <w:tcW w:w="3798" w:type="dxa"/>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No prohibir el tránsito de personas (trabajadores y externas) en la zona de peligro o radio de operación de las maquinas, en demolición de vías, estructuras.</w:t>
            </w:r>
          </w:p>
        </w:tc>
      </w:tr>
      <w:tr w:rsidR="00E56E5E" w:rsidRPr="007D03AF" w:rsidTr="0039257C">
        <w:trPr>
          <w:jc w:val="center"/>
        </w:trPr>
        <w:tc>
          <w:tcPr>
            <w:tcW w:w="1471" w:type="dxa"/>
            <w:vMerge/>
            <w:vAlign w:val="center"/>
            <w:hideMark/>
          </w:tcPr>
          <w:p w:rsidR="00E56E5E" w:rsidRPr="007D03AF" w:rsidRDefault="00E56E5E" w:rsidP="0039257C">
            <w:pPr>
              <w:autoSpaceDE/>
              <w:autoSpaceDN/>
              <w:jc w:val="center"/>
              <w:rPr>
                <w:rFonts w:ascii="Arial" w:hAnsi="Arial" w:cs="Arial"/>
                <w:b/>
                <w:sz w:val="22"/>
                <w:szCs w:val="22"/>
                <w:lang w:val="es-ES"/>
              </w:rPr>
            </w:pPr>
          </w:p>
        </w:tc>
        <w:tc>
          <w:tcPr>
            <w:tcW w:w="1790" w:type="dxa"/>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Desorden de tipo civil</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Atentados con explosivos</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 xml:space="preserve">Atraco (robo, hurto, asalto)   </w:t>
            </w:r>
          </w:p>
        </w:tc>
        <w:tc>
          <w:tcPr>
            <w:tcW w:w="1905" w:type="dxa"/>
            <w:vAlign w:val="center"/>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Campamento y</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frentes de obra contiguos</w:t>
            </w:r>
          </w:p>
        </w:tc>
        <w:tc>
          <w:tcPr>
            <w:tcW w:w="3798" w:type="dxa"/>
            <w:hideMark/>
          </w:tcPr>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Ubicación del proyecto.</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Características sociales del sector.</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Seguridad de la obra.</w:t>
            </w:r>
          </w:p>
          <w:p w:rsidR="00E56E5E" w:rsidRPr="007D03AF" w:rsidRDefault="00E56E5E" w:rsidP="0039257C">
            <w:pPr>
              <w:autoSpaceDE/>
              <w:autoSpaceDN/>
              <w:jc w:val="center"/>
              <w:rPr>
                <w:rFonts w:ascii="Arial" w:hAnsi="Arial" w:cs="Arial"/>
                <w:b/>
                <w:sz w:val="22"/>
                <w:szCs w:val="22"/>
                <w:lang w:val="es-ES"/>
              </w:rPr>
            </w:pPr>
            <w:r w:rsidRPr="007D03AF">
              <w:rPr>
                <w:rFonts w:ascii="Arial" w:hAnsi="Arial" w:cs="Arial"/>
                <w:sz w:val="22"/>
                <w:szCs w:val="22"/>
                <w:lang w:val="es-ES"/>
              </w:rPr>
              <w:t>Delincuencia común</w:t>
            </w:r>
          </w:p>
          <w:p w:rsidR="00E56E5E" w:rsidRPr="007D03AF" w:rsidRDefault="00E56E5E" w:rsidP="0039257C">
            <w:pPr>
              <w:autoSpaceDE/>
              <w:autoSpaceDN/>
              <w:jc w:val="center"/>
              <w:rPr>
                <w:rFonts w:ascii="Arial" w:hAnsi="Arial" w:cs="Arial"/>
                <w:sz w:val="22"/>
                <w:szCs w:val="22"/>
                <w:lang w:val="es-ES"/>
              </w:rPr>
            </w:pPr>
            <w:r w:rsidRPr="007D03AF">
              <w:rPr>
                <w:rFonts w:ascii="Arial" w:hAnsi="Arial" w:cs="Arial"/>
                <w:sz w:val="22"/>
                <w:szCs w:val="22"/>
                <w:lang w:val="es-ES"/>
              </w:rPr>
              <w:t>Conflicto armado.</w:t>
            </w:r>
          </w:p>
          <w:p w:rsidR="00E56E5E" w:rsidRPr="007D03AF" w:rsidRDefault="00E56E5E" w:rsidP="0039257C">
            <w:pPr>
              <w:autoSpaceDE/>
              <w:autoSpaceDN/>
              <w:jc w:val="center"/>
              <w:rPr>
                <w:rFonts w:ascii="Arial" w:hAnsi="Arial" w:cs="Arial"/>
                <w:b/>
                <w:sz w:val="22"/>
                <w:szCs w:val="22"/>
                <w:lang w:val="es-ES"/>
              </w:rPr>
            </w:pPr>
          </w:p>
        </w:tc>
      </w:tr>
    </w:tbl>
    <w:p w:rsidR="00E56E5E" w:rsidRPr="007D03AF" w:rsidRDefault="00E56E5E" w:rsidP="00E56E5E">
      <w:pPr>
        <w:autoSpaceDE/>
        <w:autoSpaceDN/>
        <w:contextualSpacing/>
        <w:jc w:val="both"/>
        <w:rPr>
          <w:rFonts w:ascii="Arial" w:eastAsia="Calibri" w:hAnsi="Arial" w:cs="Arial"/>
          <w:sz w:val="22"/>
          <w:szCs w:val="22"/>
          <w:lang w:eastAsia="en-US"/>
        </w:rPr>
      </w:pPr>
    </w:p>
    <w:p w:rsidR="00E56E5E" w:rsidRPr="00E56E5E" w:rsidRDefault="00E56E5E" w:rsidP="00E56E5E">
      <w:pPr>
        <w:autoSpaceDE/>
        <w:autoSpaceDN/>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t>Ante la posibilidad de que se presente alguna de las anteriores amenazas, se deberá contar  siempre en las oficinas y campamentos de obra con el directorio de entidades de respuesta a estas emergencias presentes en el Municipio (publicado y actualizado).</w:t>
      </w:r>
    </w:p>
    <w:p w:rsidR="00E56E5E" w:rsidRPr="007D03AF" w:rsidRDefault="00E56E5E" w:rsidP="00E56E5E">
      <w:pPr>
        <w:autoSpaceDE/>
        <w:autoSpaceDN/>
        <w:contextualSpacing/>
        <w:jc w:val="both"/>
        <w:rPr>
          <w:rFonts w:ascii="Arial" w:eastAsia="Calibri" w:hAnsi="Arial" w:cs="Arial"/>
          <w:sz w:val="22"/>
          <w:szCs w:val="22"/>
          <w:lang w:eastAsia="en-US"/>
        </w:rPr>
      </w:pPr>
    </w:p>
    <w:tbl>
      <w:tblPr>
        <w:tblStyle w:val="TableGrid"/>
        <w:tblW w:w="0" w:type="auto"/>
        <w:jc w:val="center"/>
        <w:tblLayout w:type="fixed"/>
        <w:tblLook w:val="04A0" w:firstRow="1" w:lastRow="0" w:firstColumn="1" w:lastColumn="0" w:noHBand="0" w:noVBand="1"/>
      </w:tblPr>
      <w:tblGrid>
        <w:gridCol w:w="3000"/>
        <w:gridCol w:w="2471"/>
        <w:gridCol w:w="1275"/>
      </w:tblGrid>
      <w:tr w:rsidR="00E56E5E" w:rsidRPr="007D03AF" w:rsidTr="0039257C">
        <w:trPr>
          <w:jc w:val="center"/>
        </w:trPr>
        <w:tc>
          <w:tcPr>
            <w:tcW w:w="3000" w:type="dxa"/>
            <w:shd w:val="clear" w:color="auto" w:fill="D9D9D9" w:themeFill="background1" w:themeFillShade="D9"/>
          </w:tcPr>
          <w:p w:rsidR="00E56E5E" w:rsidRPr="007D03AF" w:rsidRDefault="00E56E5E" w:rsidP="0039257C">
            <w:pPr>
              <w:autoSpaceDE/>
              <w:autoSpaceDN/>
              <w:contextualSpacing/>
              <w:jc w:val="center"/>
              <w:rPr>
                <w:rFonts w:ascii="Arial" w:eastAsia="Calibri" w:hAnsi="Arial" w:cs="Arial"/>
                <w:b/>
                <w:sz w:val="22"/>
                <w:szCs w:val="22"/>
                <w:lang w:eastAsia="en-US"/>
              </w:rPr>
            </w:pPr>
            <w:r w:rsidRPr="007D03AF">
              <w:rPr>
                <w:rFonts w:ascii="Arial" w:eastAsia="Calibri" w:hAnsi="Arial" w:cs="Arial"/>
                <w:b/>
                <w:sz w:val="22"/>
                <w:szCs w:val="22"/>
                <w:lang w:eastAsia="en-US"/>
              </w:rPr>
              <w:t>Entidad</w:t>
            </w:r>
          </w:p>
        </w:tc>
        <w:tc>
          <w:tcPr>
            <w:tcW w:w="2471" w:type="dxa"/>
            <w:shd w:val="clear" w:color="auto" w:fill="D9D9D9" w:themeFill="background1" w:themeFillShade="D9"/>
          </w:tcPr>
          <w:p w:rsidR="00E56E5E" w:rsidRPr="007D03AF" w:rsidRDefault="00E56E5E" w:rsidP="0039257C">
            <w:pPr>
              <w:autoSpaceDE/>
              <w:autoSpaceDN/>
              <w:contextualSpacing/>
              <w:jc w:val="center"/>
              <w:rPr>
                <w:rFonts w:ascii="Arial" w:eastAsia="Calibri" w:hAnsi="Arial" w:cs="Arial"/>
                <w:b/>
                <w:sz w:val="22"/>
                <w:szCs w:val="22"/>
                <w:lang w:eastAsia="en-US"/>
              </w:rPr>
            </w:pPr>
            <w:r w:rsidRPr="007D03AF">
              <w:rPr>
                <w:rFonts w:ascii="Arial" w:eastAsia="Calibri" w:hAnsi="Arial" w:cs="Arial"/>
                <w:b/>
                <w:sz w:val="22"/>
                <w:szCs w:val="22"/>
                <w:lang w:eastAsia="en-US"/>
              </w:rPr>
              <w:t>Nombre</w:t>
            </w:r>
          </w:p>
        </w:tc>
        <w:tc>
          <w:tcPr>
            <w:tcW w:w="1275" w:type="dxa"/>
            <w:shd w:val="clear" w:color="auto" w:fill="D9D9D9" w:themeFill="background1" w:themeFillShade="D9"/>
          </w:tcPr>
          <w:p w:rsidR="00E56E5E" w:rsidRPr="007D03AF" w:rsidRDefault="00E56E5E" w:rsidP="0039257C">
            <w:pPr>
              <w:autoSpaceDE/>
              <w:autoSpaceDN/>
              <w:contextualSpacing/>
              <w:jc w:val="center"/>
              <w:rPr>
                <w:rFonts w:ascii="Arial" w:eastAsia="Calibri" w:hAnsi="Arial" w:cs="Arial"/>
                <w:b/>
                <w:sz w:val="22"/>
                <w:szCs w:val="22"/>
                <w:lang w:eastAsia="en-US"/>
              </w:rPr>
            </w:pPr>
            <w:r w:rsidRPr="007D03AF">
              <w:rPr>
                <w:rFonts w:ascii="Arial" w:eastAsia="Calibri" w:hAnsi="Arial" w:cs="Arial"/>
                <w:b/>
                <w:sz w:val="22"/>
                <w:szCs w:val="22"/>
                <w:lang w:eastAsia="en-US"/>
              </w:rPr>
              <w:t>Teléfono</w:t>
            </w:r>
          </w:p>
        </w:tc>
      </w:tr>
      <w:tr w:rsidR="00E56E5E" w:rsidRPr="007D03AF" w:rsidTr="0039257C">
        <w:trPr>
          <w:jc w:val="center"/>
        </w:trPr>
        <w:tc>
          <w:tcPr>
            <w:tcW w:w="3000"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Alcalde Municipal de Mocoa (2016-2019)</w:t>
            </w:r>
          </w:p>
        </w:tc>
        <w:tc>
          <w:tcPr>
            <w:tcW w:w="2471"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Mario Luis Narváez Gómez</w:t>
            </w:r>
          </w:p>
        </w:tc>
        <w:tc>
          <w:tcPr>
            <w:tcW w:w="1275"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hAnsi="Arial" w:cs="Arial"/>
                <w:sz w:val="21"/>
                <w:szCs w:val="21"/>
                <w:shd w:val="clear" w:color="auto" w:fill="FFFFFF"/>
              </w:rPr>
              <w:t>4204676</w:t>
            </w:r>
          </w:p>
        </w:tc>
      </w:tr>
      <w:tr w:rsidR="00E56E5E" w:rsidRPr="007D03AF" w:rsidTr="0039257C">
        <w:trPr>
          <w:jc w:val="center"/>
        </w:trPr>
        <w:tc>
          <w:tcPr>
            <w:tcW w:w="3000"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Secretaría de Tránsito</w:t>
            </w:r>
          </w:p>
        </w:tc>
        <w:tc>
          <w:tcPr>
            <w:tcW w:w="2471"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Nelson Iván Riascos</w:t>
            </w:r>
          </w:p>
        </w:tc>
        <w:tc>
          <w:tcPr>
            <w:tcW w:w="1275"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4200524</w:t>
            </w:r>
          </w:p>
        </w:tc>
      </w:tr>
      <w:tr w:rsidR="00E56E5E" w:rsidRPr="007D03AF" w:rsidTr="0039257C">
        <w:trPr>
          <w:jc w:val="center"/>
        </w:trPr>
        <w:tc>
          <w:tcPr>
            <w:tcW w:w="3000"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 xml:space="preserve">Inspección Municipal de </w:t>
            </w:r>
            <w:r w:rsidRPr="007D03AF">
              <w:rPr>
                <w:rFonts w:ascii="Arial" w:eastAsia="Calibri" w:hAnsi="Arial" w:cs="Arial"/>
                <w:sz w:val="22"/>
                <w:szCs w:val="22"/>
                <w:lang w:eastAsia="en-US"/>
              </w:rPr>
              <w:lastRenderedPageBreak/>
              <w:t>Policía</w:t>
            </w:r>
          </w:p>
        </w:tc>
        <w:tc>
          <w:tcPr>
            <w:tcW w:w="2471"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lastRenderedPageBreak/>
              <w:t>Esperanza Carvajal</w:t>
            </w:r>
          </w:p>
        </w:tc>
        <w:tc>
          <w:tcPr>
            <w:tcW w:w="1275"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4200427</w:t>
            </w:r>
          </w:p>
        </w:tc>
      </w:tr>
      <w:tr w:rsidR="00E56E5E" w:rsidRPr="007D03AF" w:rsidTr="0039257C">
        <w:trPr>
          <w:jc w:val="center"/>
        </w:trPr>
        <w:tc>
          <w:tcPr>
            <w:tcW w:w="3000"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lastRenderedPageBreak/>
              <w:t>Cuerpo de Bomberos Voluntarios</w:t>
            </w:r>
          </w:p>
        </w:tc>
        <w:tc>
          <w:tcPr>
            <w:tcW w:w="2471" w:type="dxa"/>
          </w:tcPr>
          <w:p w:rsidR="00E56E5E" w:rsidRPr="00C117D0" w:rsidRDefault="00E56E5E" w:rsidP="0039257C">
            <w:pPr>
              <w:autoSpaceDE/>
              <w:autoSpaceDN/>
              <w:contextualSpacing/>
              <w:jc w:val="both"/>
              <w:rPr>
                <w:rFonts w:ascii="Arial" w:eastAsia="Calibri" w:hAnsi="Arial" w:cs="Arial"/>
                <w:sz w:val="22"/>
                <w:szCs w:val="22"/>
                <w:lang w:val="pt-BR" w:eastAsia="en-US"/>
              </w:rPr>
            </w:pPr>
            <w:r w:rsidRPr="00C117D0">
              <w:rPr>
                <w:rFonts w:ascii="Arial" w:eastAsia="Calibri" w:hAnsi="Arial" w:cs="Arial"/>
                <w:sz w:val="22"/>
                <w:szCs w:val="22"/>
                <w:lang w:val="pt-BR" w:eastAsia="en-US"/>
              </w:rPr>
              <w:t>Comandante José Alfonso Cruz Martínez</w:t>
            </w:r>
          </w:p>
        </w:tc>
        <w:tc>
          <w:tcPr>
            <w:tcW w:w="1275"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4295034</w:t>
            </w:r>
          </w:p>
        </w:tc>
      </w:tr>
      <w:tr w:rsidR="00E56E5E" w:rsidRPr="007D03AF" w:rsidTr="0039257C">
        <w:trPr>
          <w:jc w:val="center"/>
        </w:trPr>
        <w:tc>
          <w:tcPr>
            <w:tcW w:w="3000"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Defensa Civil</w:t>
            </w:r>
          </w:p>
        </w:tc>
        <w:tc>
          <w:tcPr>
            <w:tcW w:w="2471"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 xml:space="preserve">Carlos Alberto Herrera </w:t>
            </w:r>
            <w:proofErr w:type="spellStart"/>
            <w:r w:rsidRPr="007D03AF">
              <w:rPr>
                <w:rFonts w:ascii="Arial" w:eastAsia="Calibri" w:hAnsi="Arial" w:cs="Arial"/>
                <w:sz w:val="22"/>
                <w:szCs w:val="22"/>
                <w:lang w:eastAsia="en-US"/>
              </w:rPr>
              <w:t>Herrera</w:t>
            </w:r>
            <w:proofErr w:type="spellEnd"/>
          </w:p>
        </w:tc>
        <w:tc>
          <w:tcPr>
            <w:tcW w:w="1275"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4296074</w:t>
            </w:r>
          </w:p>
        </w:tc>
      </w:tr>
      <w:tr w:rsidR="00E56E5E" w:rsidRPr="007D03AF" w:rsidTr="0039257C">
        <w:trPr>
          <w:jc w:val="center"/>
        </w:trPr>
        <w:tc>
          <w:tcPr>
            <w:tcW w:w="3000"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Empresa de Servicios Públicos ESMOCOA</w:t>
            </w:r>
          </w:p>
        </w:tc>
        <w:tc>
          <w:tcPr>
            <w:tcW w:w="2471"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Luis Jairo Yela</w:t>
            </w:r>
          </w:p>
        </w:tc>
        <w:tc>
          <w:tcPr>
            <w:tcW w:w="1275"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4295976</w:t>
            </w:r>
          </w:p>
        </w:tc>
      </w:tr>
      <w:tr w:rsidR="00E56E5E" w:rsidRPr="007D03AF" w:rsidTr="0039257C">
        <w:trPr>
          <w:jc w:val="center"/>
        </w:trPr>
        <w:tc>
          <w:tcPr>
            <w:tcW w:w="3000"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Hospital José María Hernández</w:t>
            </w:r>
          </w:p>
        </w:tc>
        <w:tc>
          <w:tcPr>
            <w:tcW w:w="2471" w:type="dxa"/>
          </w:tcPr>
          <w:p w:rsidR="00E56E5E" w:rsidRPr="007D03AF" w:rsidRDefault="00E56E5E" w:rsidP="0039257C">
            <w:pPr>
              <w:autoSpaceDE/>
              <w:autoSpaceDN/>
              <w:contextualSpacing/>
              <w:jc w:val="both"/>
              <w:rPr>
                <w:rFonts w:ascii="Arial" w:eastAsia="Calibri" w:hAnsi="Arial" w:cs="Arial"/>
                <w:sz w:val="22"/>
                <w:szCs w:val="22"/>
                <w:lang w:eastAsia="en-US"/>
              </w:rPr>
            </w:pPr>
          </w:p>
        </w:tc>
        <w:tc>
          <w:tcPr>
            <w:tcW w:w="1275" w:type="dxa"/>
          </w:tcPr>
          <w:p w:rsidR="00E56E5E" w:rsidRPr="007D03AF" w:rsidRDefault="00E56E5E" w:rsidP="0039257C">
            <w:pPr>
              <w:autoSpaceDE/>
              <w:autoSpaceDN/>
              <w:contextualSpacing/>
              <w:jc w:val="both"/>
              <w:rPr>
                <w:rFonts w:ascii="Arial" w:eastAsia="Calibri" w:hAnsi="Arial" w:cs="Arial"/>
                <w:sz w:val="22"/>
                <w:szCs w:val="22"/>
                <w:lang w:eastAsia="en-US"/>
              </w:rPr>
            </w:pPr>
            <w:r w:rsidRPr="007D03AF">
              <w:rPr>
                <w:rFonts w:ascii="Arial" w:eastAsia="Calibri" w:hAnsi="Arial" w:cs="Arial"/>
                <w:sz w:val="22"/>
                <w:szCs w:val="22"/>
                <w:lang w:eastAsia="en-US"/>
              </w:rPr>
              <w:t>4296056</w:t>
            </w:r>
          </w:p>
        </w:tc>
      </w:tr>
    </w:tbl>
    <w:p w:rsidR="00E56E5E" w:rsidRPr="007D03AF" w:rsidRDefault="00E56E5E" w:rsidP="00E56E5E">
      <w:pPr>
        <w:autoSpaceDE/>
        <w:autoSpaceDN/>
        <w:contextualSpacing/>
        <w:jc w:val="both"/>
        <w:rPr>
          <w:rFonts w:ascii="Arial" w:eastAsia="Calibri" w:hAnsi="Arial" w:cs="Arial"/>
          <w:sz w:val="22"/>
          <w:szCs w:val="22"/>
          <w:lang w:eastAsia="en-US"/>
        </w:rPr>
      </w:pPr>
    </w:p>
    <w:p w:rsidR="00E56E5E" w:rsidRPr="00E56E5E" w:rsidRDefault="00E56E5E" w:rsidP="00E56E5E">
      <w:pPr>
        <w:rPr>
          <w:rFonts w:ascii="Arial" w:hAnsi="Arial" w:cs="Arial"/>
          <w:b/>
          <w:bCs/>
          <w:sz w:val="28"/>
          <w:szCs w:val="24"/>
          <w:lang w:val="es-ES_tradnl"/>
        </w:rPr>
      </w:pPr>
      <w:r w:rsidRPr="00E56E5E">
        <w:rPr>
          <w:rFonts w:ascii="Arial" w:eastAsia="Calibri" w:hAnsi="Arial" w:cs="Arial"/>
          <w:sz w:val="24"/>
          <w:szCs w:val="22"/>
          <w:lang w:eastAsia="en-US"/>
        </w:rPr>
        <w:t>En las oficinas y campamentos de obra, deberá existir siempre un equipo contra incendios, un kit de emergencias (camilla plástica, inmovilizador de cuello y extremidades), un kit para derrames y un botiquín.</w:t>
      </w:r>
    </w:p>
    <w:p w:rsidR="0096529C" w:rsidRDefault="0096529C" w:rsidP="00F643DF">
      <w:pPr>
        <w:tabs>
          <w:tab w:val="left" w:pos="993"/>
        </w:tabs>
        <w:jc w:val="both"/>
        <w:rPr>
          <w:rFonts w:ascii="Arial" w:hAnsi="Arial" w:cs="Arial"/>
          <w:sz w:val="24"/>
          <w:lang w:val="es-ES_tradnl"/>
        </w:rPr>
      </w:pPr>
    </w:p>
    <w:p w:rsidR="005A19A7" w:rsidRDefault="00E56E5E" w:rsidP="004A1FAE">
      <w:pPr>
        <w:pStyle w:val="Heading2"/>
        <w:numPr>
          <w:ilvl w:val="1"/>
          <w:numId w:val="10"/>
        </w:numPr>
      </w:pPr>
      <w:bookmarkStart w:id="111" w:name="_Toc494829054"/>
      <w:r w:rsidRPr="00E56E5E">
        <w:t>Plan de</w:t>
      </w:r>
      <w:r w:rsidR="00A36BE0">
        <w:t xml:space="preserve"> Seguridad V</w:t>
      </w:r>
      <w:r w:rsidRPr="00E56E5E">
        <w:t xml:space="preserve">ial y </w:t>
      </w:r>
      <w:r w:rsidR="00A36BE0">
        <w:t>M</w:t>
      </w:r>
      <w:r w:rsidRPr="00E56E5E">
        <w:t xml:space="preserve">anejo de </w:t>
      </w:r>
      <w:r w:rsidR="00A36BE0">
        <w:t>T</w:t>
      </w:r>
      <w:r w:rsidRPr="00E56E5E">
        <w:t>ránsito</w:t>
      </w:r>
      <w:bookmarkEnd w:id="111"/>
    </w:p>
    <w:p w:rsidR="00E56E5E" w:rsidRDefault="00E56E5E" w:rsidP="00E56E5E">
      <w:pPr>
        <w:rPr>
          <w:rFonts w:ascii="Arial" w:hAnsi="Arial" w:cs="Arial"/>
          <w:b/>
          <w:bCs/>
          <w:sz w:val="24"/>
          <w:szCs w:val="24"/>
          <w:lang w:val="es-ES_tradnl"/>
        </w:rPr>
      </w:pPr>
    </w:p>
    <w:p w:rsidR="00E56E5E" w:rsidRPr="00E56E5E" w:rsidRDefault="00E56E5E" w:rsidP="00954702">
      <w:pPr>
        <w:numPr>
          <w:ilvl w:val="0"/>
          <w:numId w:val="31"/>
        </w:numPr>
        <w:autoSpaceDE/>
        <w:autoSpaceDN/>
        <w:spacing w:after="200"/>
        <w:ind w:left="373"/>
        <w:jc w:val="both"/>
        <w:rPr>
          <w:rFonts w:ascii="Arial" w:eastAsia="Calibri" w:hAnsi="Arial" w:cs="Arial"/>
          <w:sz w:val="24"/>
          <w:szCs w:val="22"/>
          <w:lang w:eastAsia="en-US"/>
        </w:rPr>
      </w:pPr>
      <w:r w:rsidRPr="00E56E5E">
        <w:rPr>
          <w:rFonts w:ascii="Arial" w:eastAsia="Calibri" w:hAnsi="Arial" w:cs="Arial"/>
          <w:sz w:val="24"/>
          <w:szCs w:val="22"/>
          <w:lang w:eastAsia="en-US"/>
        </w:rPr>
        <w:t>El ejecutor deberá diseñar planes de manejo de tráfico (PMT), que estarán autorizados por la secretaría de tránsito de Mocoa.</w:t>
      </w:r>
    </w:p>
    <w:p w:rsidR="00E56E5E" w:rsidRPr="00E56E5E" w:rsidRDefault="00E56E5E" w:rsidP="00954702">
      <w:pPr>
        <w:numPr>
          <w:ilvl w:val="0"/>
          <w:numId w:val="31"/>
        </w:numPr>
        <w:autoSpaceDE/>
        <w:autoSpaceDN/>
        <w:spacing w:after="200"/>
        <w:ind w:left="373"/>
        <w:jc w:val="both"/>
        <w:rPr>
          <w:rFonts w:ascii="Arial" w:eastAsia="Calibri" w:hAnsi="Arial" w:cs="Arial"/>
          <w:sz w:val="24"/>
          <w:szCs w:val="22"/>
          <w:lang w:eastAsia="en-US"/>
        </w:rPr>
      </w:pPr>
      <w:r w:rsidRPr="00E56E5E">
        <w:rPr>
          <w:rFonts w:ascii="Arial" w:eastAsia="Calibri" w:hAnsi="Arial" w:cs="Arial"/>
          <w:sz w:val="24"/>
          <w:szCs w:val="22"/>
          <w:lang w:eastAsia="en-US"/>
        </w:rPr>
        <w:t>Los PMT deberán ser socializados con el personal de obra y deberán estar publicados en los campamentos de obra con las autorizaciones respectivas por la autoridad competente.</w:t>
      </w:r>
    </w:p>
    <w:p w:rsidR="00A36BE0" w:rsidRDefault="00E56E5E" w:rsidP="00A36BE0">
      <w:pPr>
        <w:numPr>
          <w:ilvl w:val="0"/>
          <w:numId w:val="31"/>
        </w:numPr>
        <w:autoSpaceDE/>
        <w:autoSpaceDN/>
        <w:spacing w:after="200"/>
        <w:ind w:left="373"/>
        <w:jc w:val="both"/>
        <w:rPr>
          <w:rFonts w:ascii="Arial" w:eastAsia="Calibri" w:hAnsi="Arial" w:cs="Arial"/>
          <w:sz w:val="24"/>
          <w:szCs w:val="22"/>
          <w:lang w:eastAsia="en-US"/>
        </w:rPr>
      </w:pPr>
      <w:r w:rsidRPr="00E56E5E">
        <w:rPr>
          <w:rFonts w:ascii="Arial" w:eastAsia="Calibri" w:hAnsi="Arial" w:cs="Arial"/>
          <w:sz w:val="24"/>
          <w:szCs w:val="22"/>
          <w:lang w:eastAsia="en-US"/>
        </w:rPr>
        <w:t>En caso de ser necesario se deberá contar con la colaboración de la policía de tránsito local.</w:t>
      </w:r>
    </w:p>
    <w:p w:rsidR="00E56E5E" w:rsidRDefault="00E56E5E" w:rsidP="00A36BE0">
      <w:pPr>
        <w:numPr>
          <w:ilvl w:val="0"/>
          <w:numId w:val="31"/>
        </w:numPr>
        <w:autoSpaceDE/>
        <w:autoSpaceDN/>
        <w:spacing w:after="200"/>
        <w:ind w:left="373"/>
        <w:jc w:val="both"/>
        <w:rPr>
          <w:rFonts w:ascii="Arial" w:eastAsia="Calibri" w:hAnsi="Arial" w:cs="Arial"/>
          <w:sz w:val="24"/>
          <w:szCs w:val="22"/>
          <w:lang w:eastAsia="en-US"/>
        </w:rPr>
      </w:pPr>
      <w:r w:rsidRPr="00A36BE0">
        <w:rPr>
          <w:rFonts w:ascii="Arial" w:eastAsia="Calibri" w:hAnsi="Arial" w:cs="Arial"/>
          <w:sz w:val="24"/>
          <w:szCs w:val="22"/>
          <w:lang w:eastAsia="en-US"/>
        </w:rPr>
        <w:t xml:space="preserve">Se deberá informar a la comunidad mediante volantes y/o notas radiales sobre los cierres viales que puedan afectar la movilidad vehicular. Para esto se deberá dejar la evidencia mediante registros fotográficos y formatos firmados por la comunidad de recibido del volante. En caso de ser notas radiales, se deberá contar con el original o copia del recibo de pago por concepto de la pauta publicitaria.  Se deberá adecuar cerramientos perimetrales de todas las áreas de trabajo mediante delineadores tubulares y cinta de señalización, con el fin de advertir a peatones y conductores sobre las intervenciones que se estén realizando. Así mismo, estos implementos de señalización servirán para canalizar el tráfico vehicular al inicio y al final de la obra.   </w:t>
      </w:r>
    </w:p>
    <w:p w:rsidR="00E56E5E" w:rsidRPr="00E56E5E" w:rsidRDefault="00E56E5E" w:rsidP="00954702">
      <w:pPr>
        <w:keepNext/>
        <w:keepLines/>
        <w:widowControl w:val="0"/>
        <w:numPr>
          <w:ilvl w:val="0"/>
          <w:numId w:val="31"/>
        </w:numPr>
        <w:autoSpaceDE/>
        <w:autoSpaceDN/>
        <w:spacing w:after="200" w:line="276" w:lineRule="auto"/>
        <w:ind w:left="373"/>
        <w:contextualSpacing/>
        <w:jc w:val="both"/>
        <w:rPr>
          <w:rFonts w:ascii="Arial" w:eastAsia="Calibri" w:hAnsi="Arial" w:cs="Arial"/>
          <w:sz w:val="24"/>
          <w:szCs w:val="22"/>
          <w:lang w:eastAsia="en-US"/>
        </w:rPr>
      </w:pPr>
      <w:r w:rsidRPr="00E56E5E">
        <w:rPr>
          <w:rFonts w:ascii="Arial" w:eastAsia="Calibri" w:hAnsi="Arial" w:cs="Arial"/>
          <w:sz w:val="24"/>
          <w:szCs w:val="22"/>
          <w:lang w:eastAsia="en-US"/>
        </w:rPr>
        <w:lastRenderedPageBreak/>
        <w:t>Cuando se restrinja el paso por la vía durante la ejecución de las obras, se deberá instalar señales preventivas con suficiente anticipación, siguiendo lo establecido en el plan de manejo de tráfico aprobado para el proyecto, a fin de advertir al conductor de la restricción y riesgo existente en la zona. Las señales preventivas, por su carácter de seguridad para el tránsito, el equipo y el personal de construcción, requieren que su diseño y utilización tengan especial importancia, con un tamaño representativo y con fondo de color anaranjado, estas señales deben ser reflectivas para que sean visibles en la noche. Las señales preventivas a ubicar antes y después del sitio de intervención serán:</w:t>
      </w:r>
    </w:p>
    <w:p w:rsidR="00E56E5E" w:rsidRPr="003A5265" w:rsidRDefault="00E56E5E" w:rsidP="00E56E5E">
      <w:pPr>
        <w:keepNext/>
        <w:keepLines/>
        <w:widowControl w:val="0"/>
        <w:autoSpaceDE/>
        <w:autoSpaceDN/>
        <w:spacing w:after="200" w:line="276" w:lineRule="auto"/>
        <w:ind w:left="373"/>
        <w:contextualSpacing/>
        <w:jc w:val="both"/>
        <w:rPr>
          <w:rFonts w:ascii="Arial" w:eastAsia="Calibri" w:hAnsi="Arial" w:cs="Arial"/>
          <w:sz w:val="22"/>
          <w:szCs w:val="22"/>
          <w:lang w:eastAsia="en-US"/>
        </w:rPr>
      </w:pPr>
    </w:p>
    <w:p w:rsidR="00E56E5E" w:rsidRPr="003A5265" w:rsidRDefault="00E56E5E" w:rsidP="00E56E5E">
      <w:pPr>
        <w:keepNext/>
        <w:keepLines/>
        <w:widowControl w:val="0"/>
        <w:autoSpaceDE/>
        <w:autoSpaceDN/>
        <w:ind w:left="373"/>
        <w:jc w:val="center"/>
        <w:rPr>
          <w:rFonts w:ascii="Arial" w:eastAsia="Calibri" w:hAnsi="Arial" w:cs="Arial"/>
          <w:sz w:val="22"/>
          <w:szCs w:val="22"/>
          <w:lang w:eastAsia="en-US"/>
        </w:rPr>
      </w:pPr>
      <w:r w:rsidRPr="003A5265">
        <w:rPr>
          <w:rFonts w:ascii="Arial" w:eastAsia="Calibri" w:hAnsi="Arial" w:cs="Arial"/>
          <w:sz w:val="22"/>
          <w:szCs w:val="22"/>
          <w:lang w:eastAsia="en-US"/>
        </w:rPr>
        <w:t>DELINEADORES TUBULARES</w:t>
      </w:r>
    </w:p>
    <w:p w:rsidR="00E56E5E" w:rsidRPr="003A5265" w:rsidRDefault="00E56E5E" w:rsidP="00E56E5E">
      <w:pPr>
        <w:keepNext/>
        <w:keepLines/>
        <w:widowControl w:val="0"/>
        <w:autoSpaceDE/>
        <w:autoSpaceDN/>
        <w:ind w:left="373"/>
        <w:jc w:val="both"/>
        <w:rPr>
          <w:rFonts w:ascii="Arial" w:eastAsia="Calibri" w:hAnsi="Arial" w:cs="Arial"/>
          <w:sz w:val="22"/>
          <w:szCs w:val="22"/>
          <w:lang w:eastAsia="en-US"/>
        </w:rPr>
      </w:pPr>
    </w:p>
    <w:tbl>
      <w:tblPr>
        <w:tblW w:w="4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6"/>
        <w:gridCol w:w="1826"/>
      </w:tblGrid>
      <w:tr w:rsidR="00E56E5E" w:rsidRPr="003A5265" w:rsidTr="0039257C">
        <w:trPr>
          <w:jc w:val="center"/>
        </w:trPr>
        <w:tc>
          <w:tcPr>
            <w:tcW w:w="3116" w:type="dxa"/>
          </w:tcPr>
          <w:p w:rsidR="00E56E5E" w:rsidRPr="003A5265" w:rsidRDefault="00E56E5E" w:rsidP="0039257C">
            <w:pPr>
              <w:keepNext/>
              <w:keepLines/>
              <w:widowControl w:val="0"/>
              <w:autoSpaceDE/>
              <w:autoSpaceDN/>
              <w:ind w:left="373"/>
              <w:jc w:val="center"/>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7E996C45" wp14:editId="5EDBA028">
                  <wp:extent cx="1743075" cy="16192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43075" cy="1619250"/>
                          </a:xfrm>
                          <a:prstGeom prst="rect">
                            <a:avLst/>
                          </a:prstGeom>
                          <a:noFill/>
                          <a:ln>
                            <a:noFill/>
                          </a:ln>
                        </pic:spPr>
                      </pic:pic>
                    </a:graphicData>
                  </a:graphic>
                </wp:inline>
              </w:drawing>
            </w:r>
          </w:p>
        </w:tc>
        <w:tc>
          <w:tcPr>
            <w:tcW w:w="1826" w:type="dxa"/>
          </w:tcPr>
          <w:p w:rsidR="00E56E5E" w:rsidRPr="003A5265" w:rsidRDefault="00E56E5E" w:rsidP="0039257C">
            <w:pPr>
              <w:keepNext/>
              <w:keepLines/>
              <w:widowControl w:val="0"/>
              <w:autoSpaceDE/>
              <w:autoSpaceDN/>
              <w:ind w:left="373"/>
              <w:jc w:val="both"/>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2A9BF992" wp14:editId="3CC2241D">
                  <wp:extent cx="923925" cy="16192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0">
                            <a:extLst>
                              <a:ext uri="{28A0092B-C50C-407E-A947-70E740481C1C}">
                                <a14:useLocalDpi xmlns:a14="http://schemas.microsoft.com/office/drawing/2010/main" val="0"/>
                              </a:ext>
                            </a:extLst>
                          </a:blip>
                          <a:srcRect l="3554" t="6883"/>
                          <a:stretch>
                            <a:fillRect/>
                          </a:stretch>
                        </pic:blipFill>
                        <pic:spPr bwMode="auto">
                          <a:xfrm>
                            <a:off x="0" y="0"/>
                            <a:ext cx="923925" cy="1619250"/>
                          </a:xfrm>
                          <a:prstGeom prst="rect">
                            <a:avLst/>
                          </a:prstGeom>
                          <a:noFill/>
                          <a:ln>
                            <a:noFill/>
                          </a:ln>
                        </pic:spPr>
                      </pic:pic>
                    </a:graphicData>
                  </a:graphic>
                </wp:inline>
              </w:drawing>
            </w:r>
          </w:p>
        </w:tc>
      </w:tr>
    </w:tbl>
    <w:p w:rsidR="00E56E5E" w:rsidRPr="003A5265" w:rsidRDefault="00E56E5E" w:rsidP="00E56E5E">
      <w:pPr>
        <w:keepNext/>
        <w:keepLines/>
        <w:widowControl w:val="0"/>
        <w:autoSpaceDE/>
        <w:autoSpaceDN/>
        <w:ind w:left="373"/>
        <w:jc w:val="both"/>
        <w:rPr>
          <w:rFonts w:ascii="Arial" w:eastAsia="Calibri" w:hAnsi="Arial" w:cs="Arial"/>
          <w:sz w:val="22"/>
          <w:szCs w:val="22"/>
          <w:lang w:eastAsia="en-US"/>
        </w:rPr>
      </w:pPr>
    </w:p>
    <w:p w:rsidR="00E56E5E" w:rsidRDefault="00E56E5E" w:rsidP="00E56E5E">
      <w:pPr>
        <w:keepNext/>
        <w:keepLines/>
        <w:widowControl w:val="0"/>
        <w:autoSpaceDE/>
        <w:autoSpaceDN/>
        <w:ind w:left="373"/>
        <w:jc w:val="both"/>
        <w:rPr>
          <w:rFonts w:ascii="Arial" w:eastAsia="Calibri" w:hAnsi="Arial" w:cs="Arial"/>
          <w:sz w:val="22"/>
          <w:szCs w:val="22"/>
          <w:lang w:eastAsia="en-US"/>
        </w:rPr>
      </w:pPr>
    </w:p>
    <w:p w:rsidR="00E56E5E" w:rsidRPr="003A5265" w:rsidRDefault="00E56E5E" w:rsidP="00E56E5E">
      <w:pPr>
        <w:keepNext/>
        <w:keepLines/>
        <w:widowControl w:val="0"/>
        <w:autoSpaceDE/>
        <w:autoSpaceDN/>
        <w:ind w:left="373"/>
        <w:jc w:val="both"/>
        <w:rPr>
          <w:rFonts w:ascii="Arial" w:eastAsia="Calibri" w:hAnsi="Arial" w:cs="Arial"/>
          <w:sz w:val="22"/>
          <w:szCs w:val="22"/>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90"/>
        <w:gridCol w:w="2534"/>
        <w:gridCol w:w="2499"/>
      </w:tblGrid>
      <w:tr w:rsidR="00E56E5E" w:rsidRPr="003A5265" w:rsidTr="0039257C">
        <w:trPr>
          <w:trHeight w:val="1928"/>
          <w:jc w:val="center"/>
        </w:trPr>
        <w:tc>
          <w:tcPr>
            <w:tcW w:w="2190" w:type="dxa"/>
            <w:shd w:val="clear" w:color="auto" w:fill="auto"/>
          </w:tcPr>
          <w:p w:rsidR="00E56E5E" w:rsidRPr="003A5265" w:rsidRDefault="00E56E5E" w:rsidP="0039257C">
            <w:pPr>
              <w:autoSpaceDE/>
              <w:autoSpaceDN/>
              <w:ind w:left="373"/>
              <w:contextualSpacing/>
              <w:jc w:val="both"/>
              <w:rPr>
                <w:rFonts w:ascii="Arial" w:eastAsia="Calibri" w:hAnsi="Arial" w:cs="Arial"/>
                <w:sz w:val="22"/>
                <w:szCs w:val="22"/>
                <w:lang w:eastAsia="en-US"/>
              </w:rPr>
            </w:pPr>
          </w:p>
          <w:p w:rsidR="00E56E5E" w:rsidRPr="003A5265" w:rsidRDefault="00E56E5E" w:rsidP="0039257C">
            <w:pPr>
              <w:autoSpaceDE/>
              <w:autoSpaceDN/>
              <w:ind w:left="373"/>
              <w:contextualSpacing/>
              <w:jc w:val="both"/>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7EF050B6" wp14:editId="645550B3">
                  <wp:extent cx="1257300" cy="14287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1">
                            <a:extLst>
                              <a:ext uri="{28A0092B-C50C-407E-A947-70E740481C1C}">
                                <a14:useLocalDpi xmlns:a14="http://schemas.microsoft.com/office/drawing/2010/main" val="0"/>
                              </a:ext>
                            </a:extLst>
                          </a:blip>
                          <a:srcRect l="44041" t="20766" r="33598" b="33871"/>
                          <a:stretch>
                            <a:fillRect/>
                          </a:stretch>
                        </pic:blipFill>
                        <pic:spPr bwMode="auto">
                          <a:xfrm>
                            <a:off x="0" y="0"/>
                            <a:ext cx="1257300" cy="1428750"/>
                          </a:xfrm>
                          <a:prstGeom prst="rect">
                            <a:avLst/>
                          </a:prstGeom>
                          <a:noFill/>
                          <a:ln>
                            <a:noFill/>
                          </a:ln>
                        </pic:spPr>
                      </pic:pic>
                    </a:graphicData>
                  </a:graphic>
                </wp:inline>
              </w:drawing>
            </w:r>
          </w:p>
        </w:tc>
        <w:tc>
          <w:tcPr>
            <w:tcW w:w="2534" w:type="dxa"/>
            <w:shd w:val="clear" w:color="auto" w:fill="auto"/>
          </w:tcPr>
          <w:p w:rsidR="00E56E5E" w:rsidRPr="003A5265" w:rsidRDefault="00E56E5E" w:rsidP="0039257C">
            <w:pPr>
              <w:autoSpaceDE/>
              <w:autoSpaceDN/>
              <w:ind w:left="373"/>
              <w:contextualSpacing/>
              <w:jc w:val="both"/>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3805C329" wp14:editId="501CD775">
                  <wp:extent cx="1466850" cy="16478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2" cstate="print">
                            <a:extLst>
                              <a:ext uri="{28A0092B-C50C-407E-A947-70E740481C1C}">
                                <a14:useLocalDpi xmlns:a14="http://schemas.microsoft.com/office/drawing/2010/main" val="0"/>
                              </a:ext>
                            </a:extLst>
                          </a:blip>
                          <a:srcRect l="32236" t="19153" r="41431" b="28629"/>
                          <a:stretch>
                            <a:fillRect/>
                          </a:stretch>
                        </pic:blipFill>
                        <pic:spPr bwMode="auto">
                          <a:xfrm>
                            <a:off x="0" y="0"/>
                            <a:ext cx="1466850" cy="1647825"/>
                          </a:xfrm>
                          <a:prstGeom prst="rect">
                            <a:avLst/>
                          </a:prstGeom>
                          <a:noFill/>
                          <a:ln>
                            <a:noFill/>
                          </a:ln>
                        </pic:spPr>
                      </pic:pic>
                    </a:graphicData>
                  </a:graphic>
                </wp:inline>
              </w:drawing>
            </w:r>
          </w:p>
        </w:tc>
        <w:tc>
          <w:tcPr>
            <w:tcW w:w="2499" w:type="dxa"/>
            <w:shd w:val="clear" w:color="auto" w:fill="auto"/>
          </w:tcPr>
          <w:p w:rsidR="00E56E5E" w:rsidRPr="003A5265" w:rsidRDefault="00E56E5E" w:rsidP="0039257C">
            <w:pPr>
              <w:autoSpaceDE/>
              <w:autoSpaceDN/>
              <w:ind w:left="373"/>
              <w:contextualSpacing/>
              <w:jc w:val="both"/>
              <w:rPr>
                <w:rFonts w:ascii="Arial" w:eastAsia="Calibri" w:hAnsi="Arial" w:cs="Arial"/>
                <w:sz w:val="22"/>
                <w:szCs w:val="22"/>
                <w:lang w:eastAsia="en-US"/>
              </w:rPr>
            </w:pPr>
            <w:r w:rsidRPr="003A5265">
              <w:rPr>
                <w:rFonts w:ascii="Arial" w:eastAsia="Calibri" w:hAnsi="Arial" w:cs="Arial"/>
                <w:noProof/>
                <w:sz w:val="22"/>
                <w:szCs w:val="22"/>
                <w:lang w:val="en-US" w:eastAsia="en-US"/>
              </w:rPr>
              <w:drawing>
                <wp:inline distT="0" distB="0" distL="0" distR="0" wp14:anchorId="7D827BFE" wp14:editId="11DBACF9">
                  <wp:extent cx="1447800" cy="16954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43" cstate="print">
                            <a:extLst>
                              <a:ext uri="{28A0092B-C50C-407E-A947-70E740481C1C}">
                                <a14:useLocalDpi xmlns:a14="http://schemas.microsoft.com/office/drawing/2010/main" val="0"/>
                              </a:ext>
                            </a:extLst>
                          </a:blip>
                          <a:srcRect l="41089" t="21169" r="33031" b="25000"/>
                          <a:stretch>
                            <a:fillRect/>
                          </a:stretch>
                        </pic:blipFill>
                        <pic:spPr bwMode="auto">
                          <a:xfrm>
                            <a:off x="0" y="0"/>
                            <a:ext cx="1447800" cy="1695450"/>
                          </a:xfrm>
                          <a:prstGeom prst="rect">
                            <a:avLst/>
                          </a:prstGeom>
                          <a:noFill/>
                          <a:ln>
                            <a:noFill/>
                          </a:ln>
                        </pic:spPr>
                      </pic:pic>
                    </a:graphicData>
                  </a:graphic>
                </wp:inline>
              </w:drawing>
            </w:r>
          </w:p>
        </w:tc>
      </w:tr>
    </w:tbl>
    <w:p w:rsidR="00E56E5E" w:rsidRPr="003A5265" w:rsidRDefault="00E56E5E" w:rsidP="00E56E5E">
      <w:pPr>
        <w:autoSpaceDE/>
        <w:autoSpaceDN/>
        <w:spacing w:line="276" w:lineRule="auto"/>
        <w:ind w:left="373"/>
        <w:jc w:val="both"/>
        <w:rPr>
          <w:rFonts w:ascii="Arial" w:eastAsia="Calibri" w:hAnsi="Arial" w:cs="Arial"/>
          <w:sz w:val="22"/>
          <w:szCs w:val="22"/>
          <w:lang w:eastAsia="en-US"/>
        </w:rPr>
      </w:pPr>
    </w:p>
    <w:p w:rsidR="00E56E5E" w:rsidRPr="00E56E5E" w:rsidRDefault="00E56E5E" w:rsidP="00954702">
      <w:pPr>
        <w:numPr>
          <w:ilvl w:val="0"/>
          <w:numId w:val="31"/>
        </w:numPr>
        <w:autoSpaceDE/>
        <w:autoSpaceDN/>
        <w:spacing w:after="200" w:line="276" w:lineRule="auto"/>
        <w:ind w:left="373"/>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Los materiales que sea necesario ubicar temporalmente en los frentes de obra, deberán estar acordonados dentro de la señalización del frente de obra y no deberán obstaculizar el tránsito vehicular, del personal de obra o las actividades en el frente. </w:t>
      </w:r>
    </w:p>
    <w:p w:rsidR="00E56E5E" w:rsidRPr="00E56E5E" w:rsidRDefault="00E56E5E" w:rsidP="00954702">
      <w:pPr>
        <w:numPr>
          <w:ilvl w:val="0"/>
          <w:numId w:val="31"/>
        </w:numPr>
        <w:autoSpaceDE/>
        <w:autoSpaceDN/>
        <w:ind w:left="373"/>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En caso de presentarse obstrucción de acceso temporal a los predios, se deberá garantizar que los vehículos puedan ingresar, realizando un alto en las </w:t>
      </w:r>
      <w:r w:rsidRPr="00E56E5E">
        <w:rPr>
          <w:rFonts w:ascii="Arial" w:eastAsia="Calibri" w:hAnsi="Arial" w:cs="Arial"/>
          <w:sz w:val="24"/>
          <w:szCs w:val="22"/>
          <w:lang w:eastAsia="en-US"/>
        </w:rPr>
        <w:lastRenderedPageBreak/>
        <w:t>actividades técnicas y utilizando auxiliares de tránsito para indicar la ruta del vehículo.</w:t>
      </w:r>
    </w:p>
    <w:p w:rsidR="00E56E5E" w:rsidRPr="00E56E5E" w:rsidRDefault="00E56E5E" w:rsidP="00E56E5E">
      <w:pPr>
        <w:autoSpaceDE/>
        <w:autoSpaceDN/>
        <w:ind w:left="373"/>
        <w:jc w:val="both"/>
        <w:rPr>
          <w:rFonts w:ascii="Arial" w:eastAsia="Calibri" w:hAnsi="Arial" w:cs="Arial"/>
          <w:sz w:val="24"/>
          <w:szCs w:val="22"/>
          <w:lang w:eastAsia="en-US"/>
        </w:rPr>
      </w:pPr>
    </w:p>
    <w:p w:rsidR="00E56E5E" w:rsidRPr="00E56E5E" w:rsidRDefault="00E56E5E" w:rsidP="00954702">
      <w:pPr>
        <w:numPr>
          <w:ilvl w:val="0"/>
          <w:numId w:val="31"/>
        </w:numPr>
        <w:autoSpaceDE/>
        <w:autoSpaceDN/>
        <w:ind w:left="373"/>
        <w:jc w:val="both"/>
        <w:rPr>
          <w:rFonts w:ascii="Arial" w:eastAsia="Calibri" w:hAnsi="Arial" w:cs="Arial"/>
          <w:sz w:val="24"/>
          <w:szCs w:val="22"/>
          <w:lang w:eastAsia="en-US"/>
        </w:rPr>
      </w:pPr>
      <w:r w:rsidRPr="00E56E5E">
        <w:rPr>
          <w:rFonts w:ascii="Arial" w:eastAsia="Calibri" w:hAnsi="Arial" w:cs="Arial"/>
          <w:sz w:val="24"/>
          <w:szCs w:val="22"/>
          <w:lang w:eastAsia="en-US"/>
        </w:rPr>
        <w:t>Los accesos a viviendas estarán debidamente señalizados y brindar superficies estables con el fin de garantizar la seguridad de los peatones de la zona.</w:t>
      </w:r>
    </w:p>
    <w:p w:rsidR="00E56E5E" w:rsidRPr="00E56E5E" w:rsidRDefault="00E56E5E" w:rsidP="00E56E5E">
      <w:pPr>
        <w:autoSpaceDE/>
        <w:autoSpaceDN/>
        <w:ind w:left="373"/>
        <w:jc w:val="both"/>
        <w:rPr>
          <w:rFonts w:ascii="Arial" w:eastAsia="Calibri" w:hAnsi="Arial" w:cs="Arial"/>
          <w:sz w:val="24"/>
          <w:szCs w:val="22"/>
          <w:lang w:eastAsia="en-US"/>
        </w:rPr>
      </w:pPr>
    </w:p>
    <w:p w:rsidR="00E56E5E" w:rsidRPr="00E56E5E" w:rsidRDefault="00E56E5E" w:rsidP="00954702">
      <w:pPr>
        <w:numPr>
          <w:ilvl w:val="0"/>
          <w:numId w:val="31"/>
        </w:numPr>
        <w:autoSpaceDE/>
        <w:autoSpaceDN/>
        <w:ind w:left="373"/>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Se deberá adecuar senderos peatonales que permitan la movilidad segura de los transeúntes, éstos deberán permanecer en buen estado y libres de materiales de obra, encharcamientos, barro u otro tipo de residuos.  </w:t>
      </w:r>
    </w:p>
    <w:p w:rsidR="00E56E5E" w:rsidRPr="00E56E5E" w:rsidRDefault="00E56E5E" w:rsidP="00E56E5E">
      <w:pPr>
        <w:pStyle w:val="ListParagraph"/>
        <w:rPr>
          <w:rFonts w:ascii="Arial" w:eastAsia="Calibri" w:hAnsi="Arial" w:cs="Arial"/>
          <w:sz w:val="24"/>
          <w:szCs w:val="22"/>
          <w:lang w:eastAsia="en-US"/>
        </w:rPr>
      </w:pPr>
    </w:p>
    <w:p w:rsidR="00E56E5E" w:rsidRPr="00E56E5E" w:rsidRDefault="00E56E5E" w:rsidP="00954702">
      <w:pPr>
        <w:numPr>
          <w:ilvl w:val="0"/>
          <w:numId w:val="31"/>
        </w:numPr>
        <w:autoSpaceDE/>
        <w:autoSpaceDN/>
        <w:ind w:left="373"/>
        <w:jc w:val="both"/>
        <w:rPr>
          <w:rFonts w:ascii="Arial" w:eastAsia="Calibri" w:hAnsi="Arial" w:cs="Arial"/>
          <w:sz w:val="24"/>
          <w:szCs w:val="22"/>
          <w:lang w:eastAsia="en-US"/>
        </w:rPr>
      </w:pPr>
      <w:r w:rsidRPr="00E56E5E">
        <w:rPr>
          <w:rFonts w:ascii="Arial" w:eastAsia="Calibri" w:hAnsi="Arial" w:cs="Arial"/>
          <w:sz w:val="24"/>
          <w:szCs w:val="22"/>
          <w:lang w:eastAsia="en-US"/>
        </w:rPr>
        <w:t>Los ciclistas que hagan uso de los senderos peatonales, deberán bajarse de las ciclas y caminar por el sendero, para evitar posibles accidentes.</w:t>
      </w:r>
    </w:p>
    <w:p w:rsidR="00E56E5E" w:rsidRPr="00E56E5E" w:rsidRDefault="00E56E5E" w:rsidP="00E56E5E">
      <w:pPr>
        <w:pStyle w:val="ListParagraph"/>
        <w:rPr>
          <w:rFonts w:ascii="Arial" w:eastAsia="Calibri" w:hAnsi="Arial" w:cs="Arial"/>
          <w:sz w:val="24"/>
          <w:szCs w:val="22"/>
          <w:lang w:eastAsia="en-US"/>
        </w:rPr>
      </w:pPr>
    </w:p>
    <w:p w:rsidR="00E56E5E" w:rsidRPr="00E56E5E" w:rsidRDefault="00E56E5E" w:rsidP="00954702">
      <w:pPr>
        <w:numPr>
          <w:ilvl w:val="0"/>
          <w:numId w:val="32"/>
        </w:numPr>
        <w:autoSpaceDE/>
        <w:autoSpaceDN/>
        <w:ind w:left="373"/>
        <w:jc w:val="both"/>
        <w:rPr>
          <w:rFonts w:ascii="Arial" w:eastAsia="Calibri" w:hAnsi="Arial" w:cs="Arial"/>
          <w:sz w:val="24"/>
          <w:szCs w:val="22"/>
          <w:lang w:eastAsia="en-US"/>
        </w:rPr>
      </w:pPr>
      <w:r w:rsidRPr="00E56E5E">
        <w:rPr>
          <w:rFonts w:ascii="Arial" w:eastAsia="Calibri" w:hAnsi="Arial" w:cs="Arial"/>
          <w:sz w:val="24"/>
          <w:szCs w:val="22"/>
          <w:lang w:eastAsia="en-US"/>
        </w:rPr>
        <w:t>En la noche se deberá implementar dispositivos luminosos de advertencia o barricadas señalizadas.</w:t>
      </w:r>
    </w:p>
    <w:p w:rsidR="00E56E5E" w:rsidRPr="00E56E5E" w:rsidRDefault="00E56E5E" w:rsidP="00E56E5E">
      <w:pPr>
        <w:autoSpaceDE/>
        <w:autoSpaceDN/>
        <w:ind w:left="373"/>
        <w:jc w:val="both"/>
        <w:rPr>
          <w:rFonts w:ascii="Arial" w:eastAsia="Calibri" w:hAnsi="Arial" w:cs="Arial"/>
          <w:sz w:val="24"/>
          <w:szCs w:val="22"/>
          <w:lang w:eastAsia="en-US"/>
        </w:rPr>
      </w:pPr>
    </w:p>
    <w:p w:rsidR="00E56E5E" w:rsidRPr="00E56E5E" w:rsidRDefault="00E56E5E" w:rsidP="00954702">
      <w:pPr>
        <w:numPr>
          <w:ilvl w:val="0"/>
          <w:numId w:val="32"/>
        </w:numPr>
        <w:autoSpaceDE/>
        <w:autoSpaceDN/>
        <w:ind w:left="373"/>
        <w:jc w:val="both"/>
        <w:rPr>
          <w:rFonts w:ascii="Arial" w:eastAsia="Calibri" w:hAnsi="Arial" w:cs="Arial"/>
          <w:sz w:val="24"/>
          <w:szCs w:val="22"/>
          <w:lang w:eastAsia="en-US"/>
        </w:rPr>
      </w:pPr>
      <w:r w:rsidRPr="00E56E5E">
        <w:rPr>
          <w:rFonts w:ascii="Arial" w:eastAsia="Calibri" w:hAnsi="Arial" w:cs="Arial"/>
          <w:sz w:val="24"/>
          <w:szCs w:val="22"/>
          <w:lang w:eastAsia="en-US"/>
        </w:rPr>
        <w:t xml:space="preserve">En el área de campamento y en los frentes de obra, se deberá realizar demarcación de áreas e instalar señales de prevención, prohibición y obligación, como uso de EPP, zonas prohibidas y delimitación de áreas. </w:t>
      </w:r>
    </w:p>
    <w:p w:rsidR="00E56E5E" w:rsidRPr="00E56E5E" w:rsidRDefault="00E56E5E" w:rsidP="00E56E5E">
      <w:pPr>
        <w:autoSpaceDE/>
        <w:autoSpaceDN/>
        <w:jc w:val="both"/>
        <w:rPr>
          <w:rFonts w:ascii="Arial" w:eastAsia="Calibri" w:hAnsi="Arial" w:cs="Arial"/>
          <w:sz w:val="24"/>
          <w:szCs w:val="22"/>
          <w:lang w:eastAsia="en-US"/>
        </w:rPr>
      </w:pPr>
    </w:p>
    <w:p w:rsidR="00E56E5E" w:rsidRPr="00E56E5E" w:rsidRDefault="00E56E5E" w:rsidP="00E56E5E">
      <w:pPr>
        <w:autoSpaceDE/>
        <w:autoSpaceDN/>
        <w:ind w:left="373"/>
        <w:jc w:val="both"/>
        <w:rPr>
          <w:rFonts w:ascii="Arial" w:eastAsia="Calibri" w:hAnsi="Arial" w:cs="Arial"/>
          <w:sz w:val="24"/>
          <w:szCs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9"/>
        <w:gridCol w:w="4535"/>
      </w:tblGrid>
      <w:tr w:rsidR="00E56E5E" w:rsidRPr="00E56E5E" w:rsidTr="0039257C">
        <w:trPr>
          <w:jc w:val="center"/>
        </w:trPr>
        <w:tc>
          <w:tcPr>
            <w:tcW w:w="2789" w:type="dxa"/>
            <w:shd w:val="clear" w:color="auto" w:fill="auto"/>
            <w:vAlign w:val="center"/>
          </w:tcPr>
          <w:p w:rsidR="00E56E5E" w:rsidRPr="00E56E5E" w:rsidRDefault="00E56E5E" w:rsidP="0039257C">
            <w:pPr>
              <w:autoSpaceDE/>
              <w:autoSpaceDN/>
              <w:rPr>
                <w:rFonts w:ascii="Arial" w:eastAsia="Calibri" w:hAnsi="Arial" w:cs="Arial"/>
                <w:sz w:val="24"/>
                <w:szCs w:val="22"/>
                <w:lang w:eastAsia="en-US"/>
              </w:rPr>
            </w:pPr>
            <w:r w:rsidRPr="00E56E5E">
              <w:rPr>
                <w:rFonts w:ascii="Arial" w:hAnsi="Arial"/>
                <w:noProof/>
                <w:sz w:val="24"/>
                <w:szCs w:val="22"/>
                <w:lang w:val="en-US" w:eastAsia="en-US"/>
              </w:rPr>
              <w:drawing>
                <wp:inline distT="0" distB="0" distL="0" distR="0" wp14:anchorId="33877CF0" wp14:editId="6FD0CAAB">
                  <wp:extent cx="1476375" cy="1209675"/>
                  <wp:effectExtent l="0" t="0" r="9525" b="9525"/>
                  <wp:docPr id="10" name="Imagen 10" descr="Descripción: http://www.vestuario-laboral.com/_VestuarioLaboral/Album/deba1ed9-a655-4f7f-b5f4-bbee44e7c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http://www.vestuario-laboral.com/_VestuarioLaboral/Album/deba1ed9-a655-4f7f-b5f4-bbee44e7c975.jpg"/>
                          <pic:cNvPicPr>
                            <a:picLocks noChangeAspect="1" noChangeArrowheads="1"/>
                          </pic:cNvPicPr>
                        </pic:nvPicPr>
                        <pic:blipFill>
                          <a:blip r:embed="rId44">
                            <a:extLst>
                              <a:ext uri="{28A0092B-C50C-407E-A947-70E740481C1C}">
                                <a14:useLocalDpi xmlns:a14="http://schemas.microsoft.com/office/drawing/2010/main" val="0"/>
                              </a:ext>
                            </a:extLst>
                          </a:blip>
                          <a:srcRect l="3593" t="13174" r="3593" b="10777"/>
                          <a:stretch>
                            <a:fillRect/>
                          </a:stretch>
                        </pic:blipFill>
                        <pic:spPr bwMode="auto">
                          <a:xfrm>
                            <a:off x="0" y="0"/>
                            <a:ext cx="1476375" cy="1209675"/>
                          </a:xfrm>
                          <a:prstGeom prst="rect">
                            <a:avLst/>
                          </a:prstGeom>
                          <a:noFill/>
                          <a:ln>
                            <a:noFill/>
                          </a:ln>
                        </pic:spPr>
                      </pic:pic>
                    </a:graphicData>
                  </a:graphic>
                </wp:inline>
              </w:drawing>
            </w:r>
          </w:p>
        </w:tc>
        <w:tc>
          <w:tcPr>
            <w:tcW w:w="4535" w:type="dxa"/>
            <w:shd w:val="clear" w:color="auto" w:fill="auto"/>
            <w:vAlign w:val="center"/>
          </w:tcPr>
          <w:p w:rsidR="00E56E5E" w:rsidRPr="00E56E5E" w:rsidRDefault="00E56E5E" w:rsidP="0039257C">
            <w:pPr>
              <w:autoSpaceDE/>
              <w:autoSpaceDN/>
              <w:jc w:val="center"/>
              <w:rPr>
                <w:rFonts w:ascii="Arial" w:eastAsia="Calibri" w:hAnsi="Arial" w:cs="Arial"/>
                <w:sz w:val="24"/>
                <w:szCs w:val="22"/>
                <w:lang w:eastAsia="en-US"/>
              </w:rPr>
            </w:pPr>
            <w:r w:rsidRPr="00E56E5E">
              <w:rPr>
                <w:rFonts w:ascii="Arial" w:hAnsi="Arial"/>
                <w:noProof/>
                <w:sz w:val="24"/>
                <w:szCs w:val="22"/>
                <w:lang w:val="en-US" w:eastAsia="en-US"/>
              </w:rPr>
              <w:drawing>
                <wp:inline distT="0" distB="0" distL="0" distR="0" wp14:anchorId="37FBE6E7" wp14:editId="55D5EB3B">
                  <wp:extent cx="2619375" cy="847725"/>
                  <wp:effectExtent l="0" t="0" r="9525" b="9525"/>
                  <wp:docPr id="17" name="Imagen 17" descr="Descripción: http://www.senales906.com.pe/images/slide-1-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www.senales906.com.pe/images/slide-1-image.png"/>
                          <pic:cNvPicPr>
                            <a:picLocks noChangeAspect="1" noChangeArrowheads="1"/>
                          </pic:cNvPicPr>
                        </pic:nvPicPr>
                        <pic:blipFill>
                          <a:blip r:embed="rId45">
                            <a:extLst>
                              <a:ext uri="{28A0092B-C50C-407E-A947-70E740481C1C}">
                                <a14:useLocalDpi xmlns:a14="http://schemas.microsoft.com/office/drawing/2010/main" val="0"/>
                              </a:ext>
                            </a:extLst>
                          </a:blip>
                          <a:srcRect r="17741" b="28571"/>
                          <a:stretch>
                            <a:fillRect/>
                          </a:stretch>
                        </pic:blipFill>
                        <pic:spPr bwMode="auto">
                          <a:xfrm>
                            <a:off x="0" y="0"/>
                            <a:ext cx="2619375" cy="847725"/>
                          </a:xfrm>
                          <a:prstGeom prst="rect">
                            <a:avLst/>
                          </a:prstGeom>
                          <a:noFill/>
                          <a:ln>
                            <a:noFill/>
                          </a:ln>
                        </pic:spPr>
                      </pic:pic>
                    </a:graphicData>
                  </a:graphic>
                </wp:inline>
              </w:drawing>
            </w:r>
          </w:p>
        </w:tc>
      </w:tr>
    </w:tbl>
    <w:p w:rsidR="00E56E5E" w:rsidRPr="00E56E5E" w:rsidRDefault="00E56E5E" w:rsidP="00E56E5E">
      <w:pPr>
        <w:autoSpaceDE/>
        <w:autoSpaceDN/>
        <w:ind w:left="373"/>
        <w:jc w:val="both"/>
        <w:rPr>
          <w:rFonts w:ascii="Arial" w:eastAsia="Calibri" w:hAnsi="Arial" w:cs="Arial"/>
          <w:sz w:val="24"/>
          <w:szCs w:val="22"/>
          <w:lang w:eastAsia="en-US"/>
        </w:rPr>
      </w:pPr>
    </w:p>
    <w:p w:rsidR="00E56E5E" w:rsidRPr="00E56E5E" w:rsidRDefault="00E56E5E" w:rsidP="00E56E5E">
      <w:pPr>
        <w:rPr>
          <w:rFonts w:ascii="Arial" w:hAnsi="Arial" w:cs="Arial"/>
          <w:b/>
          <w:bCs/>
          <w:sz w:val="28"/>
          <w:szCs w:val="24"/>
          <w:lang w:val="es-ES_tradnl"/>
        </w:rPr>
      </w:pPr>
      <w:r w:rsidRPr="00E56E5E">
        <w:rPr>
          <w:rFonts w:ascii="Arial" w:eastAsia="Calibri" w:hAnsi="Arial" w:cs="Arial"/>
          <w:sz w:val="24"/>
          <w:szCs w:val="22"/>
          <w:lang w:eastAsia="en-US"/>
        </w:rPr>
        <w:t>Se deberá realizar seguimiento y verificación del estado de todos los dispositivos de señalización a fin de realizar mantenimiento y/o cambio de la misma.</w:t>
      </w:r>
    </w:p>
    <w:p w:rsidR="005A19A7" w:rsidRDefault="005A19A7" w:rsidP="00F643DF">
      <w:pPr>
        <w:tabs>
          <w:tab w:val="left" w:pos="993"/>
        </w:tabs>
        <w:jc w:val="both"/>
        <w:rPr>
          <w:rFonts w:ascii="Arial" w:hAnsi="Arial" w:cs="Arial"/>
          <w:sz w:val="24"/>
          <w:lang w:val="es-ES_tradnl"/>
        </w:rPr>
      </w:pPr>
    </w:p>
    <w:p w:rsidR="005A19A7" w:rsidRPr="007B36B8" w:rsidRDefault="009F23A4" w:rsidP="004A1FAE">
      <w:pPr>
        <w:pStyle w:val="Heading2"/>
        <w:numPr>
          <w:ilvl w:val="1"/>
          <w:numId w:val="10"/>
        </w:numPr>
      </w:pPr>
      <w:bookmarkStart w:id="112" w:name="_Toc494829055"/>
      <w:r w:rsidRPr="009F23A4">
        <w:t xml:space="preserve">Requerimientos de ESHS para </w:t>
      </w:r>
      <w:r w:rsidR="00A36BE0">
        <w:t>T</w:t>
      </w:r>
      <w:r w:rsidRPr="009F23A4">
        <w:t>rabajo</w:t>
      </w:r>
      <w:r w:rsidR="00A36BE0">
        <w:t>s N</w:t>
      </w:r>
      <w:r w:rsidRPr="009F23A4">
        <w:t>octurnos</w:t>
      </w:r>
      <w:bookmarkEnd w:id="112"/>
    </w:p>
    <w:p w:rsidR="005A19A7" w:rsidRDefault="005A19A7" w:rsidP="00F643DF">
      <w:pPr>
        <w:tabs>
          <w:tab w:val="left" w:pos="993"/>
        </w:tabs>
        <w:jc w:val="both"/>
        <w:rPr>
          <w:rFonts w:ascii="Arial" w:hAnsi="Arial" w:cs="Arial"/>
          <w:sz w:val="24"/>
          <w:lang w:val="es-ES_tradnl"/>
        </w:rPr>
      </w:pPr>
    </w:p>
    <w:p w:rsidR="009F23A4" w:rsidRPr="009F23A4" w:rsidRDefault="009F23A4" w:rsidP="00992EC0">
      <w:pPr>
        <w:autoSpaceDE/>
        <w:autoSpaceDN/>
        <w:spacing w:after="200"/>
        <w:contextualSpacing/>
        <w:jc w:val="both"/>
        <w:rPr>
          <w:rFonts w:ascii="Arial" w:eastAsia="Calibri" w:hAnsi="Arial" w:cs="Arial"/>
          <w:sz w:val="24"/>
          <w:szCs w:val="22"/>
          <w:lang w:eastAsia="en-US"/>
        </w:rPr>
      </w:pPr>
      <w:r w:rsidRPr="009F23A4">
        <w:rPr>
          <w:rFonts w:ascii="Arial" w:eastAsia="Calibri" w:hAnsi="Arial" w:cs="Arial"/>
          <w:sz w:val="24"/>
          <w:szCs w:val="22"/>
          <w:lang w:eastAsia="en-US"/>
        </w:rPr>
        <w:t>Si durante las actividades constructivas se requieren realizar intervenciones en trabajo nocturno, se deberán cumplir como mínimo los siguientes lineamientos:</w:t>
      </w:r>
    </w:p>
    <w:p w:rsidR="009F23A4" w:rsidRPr="009F23A4" w:rsidRDefault="009F23A4" w:rsidP="00954702">
      <w:pPr>
        <w:pStyle w:val="ListParagraph"/>
        <w:numPr>
          <w:ilvl w:val="0"/>
          <w:numId w:val="33"/>
        </w:numPr>
        <w:autoSpaceDE/>
        <w:autoSpaceDN/>
        <w:spacing w:after="200"/>
        <w:ind w:left="373"/>
        <w:contextualSpacing/>
        <w:jc w:val="both"/>
        <w:rPr>
          <w:rFonts w:ascii="Arial" w:eastAsia="Calibri" w:hAnsi="Arial" w:cs="Arial"/>
          <w:sz w:val="24"/>
          <w:szCs w:val="22"/>
          <w:lang w:eastAsia="en-US"/>
        </w:rPr>
      </w:pPr>
      <w:r w:rsidRPr="009F23A4">
        <w:rPr>
          <w:rFonts w:ascii="Arial" w:eastAsia="Calibri" w:hAnsi="Arial" w:cs="Arial"/>
          <w:sz w:val="24"/>
          <w:szCs w:val="22"/>
          <w:lang w:eastAsia="en-US"/>
        </w:rPr>
        <w:t>Si el sector a intervenir en la noche es residencial o presenta centros de salud, no se podrá hacer uso de maquinaria o equipos, únicamente se realizarán actividades que requieran de herramienta menor.</w:t>
      </w:r>
    </w:p>
    <w:p w:rsidR="009F23A4" w:rsidRPr="009F23A4" w:rsidRDefault="009F23A4" w:rsidP="00954702">
      <w:pPr>
        <w:pStyle w:val="ListParagraph"/>
        <w:numPr>
          <w:ilvl w:val="0"/>
          <w:numId w:val="33"/>
        </w:numPr>
        <w:autoSpaceDE/>
        <w:autoSpaceDN/>
        <w:spacing w:after="200"/>
        <w:ind w:left="373"/>
        <w:contextualSpacing/>
        <w:jc w:val="both"/>
        <w:rPr>
          <w:rFonts w:ascii="Arial" w:eastAsia="Calibri" w:hAnsi="Arial" w:cs="Arial"/>
          <w:sz w:val="24"/>
          <w:szCs w:val="22"/>
          <w:lang w:eastAsia="en-US"/>
        </w:rPr>
      </w:pPr>
      <w:r w:rsidRPr="009F23A4">
        <w:rPr>
          <w:rFonts w:ascii="Arial" w:eastAsia="Calibri" w:hAnsi="Arial" w:cs="Arial"/>
          <w:sz w:val="24"/>
          <w:szCs w:val="22"/>
          <w:lang w:eastAsia="en-US"/>
        </w:rPr>
        <w:t>Se deberá solicitar autorización a la Alcaldía, y se deberá informar a la comunidad directamente involucrada acerca de las actividades a desarrollar en el horario nocturno.</w:t>
      </w:r>
    </w:p>
    <w:p w:rsidR="009F23A4" w:rsidRPr="009F23A4" w:rsidRDefault="009F23A4" w:rsidP="00954702">
      <w:pPr>
        <w:pStyle w:val="ListParagraph"/>
        <w:numPr>
          <w:ilvl w:val="0"/>
          <w:numId w:val="33"/>
        </w:numPr>
        <w:autoSpaceDE/>
        <w:autoSpaceDN/>
        <w:spacing w:after="200"/>
        <w:ind w:left="373"/>
        <w:contextualSpacing/>
        <w:jc w:val="both"/>
        <w:rPr>
          <w:rFonts w:ascii="Arial" w:eastAsia="Calibri" w:hAnsi="Arial" w:cs="Arial"/>
          <w:sz w:val="24"/>
          <w:szCs w:val="22"/>
          <w:lang w:eastAsia="en-US"/>
        </w:rPr>
      </w:pPr>
      <w:r w:rsidRPr="009F23A4">
        <w:rPr>
          <w:rFonts w:ascii="Arial" w:eastAsia="Calibri" w:hAnsi="Arial" w:cs="Arial"/>
          <w:sz w:val="24"/>
          <w:szCs w:val="22"/>
          <w:lang w:eastAsia="en-US"/>
        </w:rPr>
        <w:t xml:space="preserve">Los trabajadores que vayan a realizar las actividades nocturnas, no deberán haber laborado durante el día la jornada completa, por lo que se deberá enviar a </w:t>
      </w:r>
      <w:r w:rsidRPr="009F23A4">
        <w:rPr>
          <w:rFonts w:ascii="Arial" w:eastAsia="Calibri" w:hAnsi="Arial" w:cs="Arial"/>
          <w:sz w:val="24"/>
          <w:szCs w:val="22"/>
          <w:lang w:eastAsia="en-US"/>
        </w:rPr>
        <w:lastRenderedPageBreak/>
        <w:t xml:space="preserve">su domicilio para el descanso y que se presenten en la hora requerida, esto con el fin de evitar posibles accidentes por cusa del agotamiento laboral. </w:t>
      </w:r>
    </w:p>
    <w:p w:rsidR="009F23A4" w:rsidRPr="009F23A4" w:rsidRDefault="009F23A4" w:rsidP="00954702">
      <w:pPr>
        <w:pStyle w:val="ListParagraph"/>
        <w:numPr>
          <w:ilvl w:val="0"/>
          <w:numId w:val="33"/>
        </w:numPr>
        <w:tabs>
          <w:tab w:val="left" w:pos="993"/>
        </w:tabs>
        <w:autoSpaceDE/>
        <w:autoSpaceDN/>
        <w:spacing w:after="200"/>
        <w:ind w:left="373"/>
        <w:contextualSpacing/>
        <w:jc w:val="both"/>
        <w:rPr>
          <w:rFonts w:ascii="Arial" w:hAnsi="Arial" w:cs="Arial"/>
          <w:sz w:val="28"/>
          <w:lang w:val="es-ES_tradnl"/>
        </w:rPr>
      </w:pPr>
      <w:r w:rsidRPr="009F23A4">
        <w:rPr>
          <w:rFonts w:ascii="Arial" w:eastAsia="Calibri" w:hAnsi="Arial" w:cs="Arial"/>
          <w:sz w:val="24"/>
          <w:szCs w:val="22"/>
          <w:lang w:eastAsia="en-US"/>
        </w:rPr>
        <w:t>La dotación y elementos de protección personal (EPP), deberán contar con cintas reflectivas, de tal forma que en la noche sean visibles para los conductores que transiten por la zona y evitar posibles accidentes.</w:t>
      </w:r>
    </w:p>
    <w:p w:rsidR="009F23A4" w:rsidRPr="004A1FAE" w:rsidRDefault="009F23A4" w:rsidP="00954702">
      <w:pPr>
        <w:pStyle w:val="ListParagraph"/>
        <w:numPr>
          <w:ilvl w:val="0"/>
          <w:numId w:val="33"/>
        </w:numPr>
        <w:tabs>
          <w:tab w:val="left" w:pos="993"/>
        </w:tabs>
        <w:autoSpaceDE/>
        <w:autoSpaceDN/>
        <w:spacing w:after="200"/>
        <w:ind w:left="373"/>
        <w:contextualSpacing/>
        <w:jc w:val="both"/>
        <w:rPr>
          <w:rFonts w:ascii="Arial" w:hAnsi="Arial" w:cs="Arial"/>
          <w:sz w:val="28"/>
          <w:lang w:val="es-ES_tradnl"/>
        </w:rPr>
      </w:pPr>
      <w:r w:rsidRPr="009F23A4">
        <w:rPr>
          <w:rFonts w:ascii="Arial" w:eastAsia="Calibri" w:hAnsi="Arial" w:cs="Arial"/>
          <w:sz w:val="24"/>
          <w:szCs w:val="22"/>
          <w:lang w:eastAsia="en-US"/>
        </w:rPr>
        <w:t>Los frentes de obra deberán contar con cerramiento perimetral y señales de aproximación reflectivas como advertencia para los conductores que circulen por la zona.</w:t>
      </w:r>
    </w:p>
    <w:p w:rsidR="004A1FAE" w:rsidRPr="00992EC0" w:rsidRDefault="004A1FAE" w:rsidP="004A1FAE">
      <w:pPr>
        <w:pStyle w:val="ListParagraph"/>
        <w:tabs>
          <w:tab w:val="left" w:pos="993"/>
        </w:tabs>
        <w:autoSpaceDE/>
        <w:autoSpaceDN/>
        <w:spacing w:after="200"/>
        <w:ind w:left="373"/>
        <w:contextualSpacing/>
        <w:jc w:val="both"/>
        <w:rPr>
          <w:rFonts w:ascii="Arial" w:hAnsi="Arial" w:cs="Arial"/>
          <w:sz w:val="28"/>
          <w:lang w:val="es-ES_tradnl"/>
        </w:rPr>
      </w:pPr>
    </w:p>
    <w:p w:rsidR="00992EC0" w:rsidRDefault="00992EC0" w:rsidP="00992EC0">
      <w:pPr>
        <w:pStyle w:val="Heading1"/>
        <w:numPr>
          <w:ilvl w:val="0"/>
          <w:numId w:val="10"/>
        </w:numPr>
        <w:jc w:val="both"/>
        <w:rPr>
          <w:rFonts w:cs="Arial"/>
          <w:b/>
        </w:rPr>
      </w:pPr>
      <w:bookmarkStart w:id="113" w:name="_Toc494829056"/>
      <w:r w:rsidRPr="007949E0">
        <w:rPr>
          <w:rFonts w:cs="Arial"/>
          <w:b/>
        </w:rPr>
        <w:t xml:space="preserve">PLANES DE GESTIÓN </w:t>
      </w:r>
      <w:r>
        <w:rPr>
          <w:rFonts w:cs="Arial"/>
          <w:b/>
        </w:rPr>
        <w:t>SOCI</w:t>
      </w:r>
      <w:r w:rsidRPr="007949E0">
        <w:rPr>
          <w:rFonts w:cs="Arial"/>
          <w:b/>
        </w:rPr>
        <w:t>AL</w:t>
      </w:r>
      <w:bookmarkEnd w:id="113"/>
    </w:p>
    <w:p w:rsidR="00992EC0" w:rsidRPr="009F23A4" w:rsidRDefault="00992EC0" w:rsidP="009F23A4">
      <w:pPr>
        <w:pStyle w:val="ListParagraph"/>
        <w:tabs>
          <w:tab w:val="left" w:pos="993"/>
        </w:tabs>
        <w:autoSpaceDE/>
        <w:autoSpaceDN/>
        <w:spacing w:after="200" w:line="276" w:lineRule="auto"/>
        <w:ind w:left="373"/>
        <w:contextualSpacing/>
        <w:jc w:val="both"/>
        <w:rPr>
          <w:rFonts w:ascii="Arial" w:hAnsi="Arial" w:cs="Arial"/>
          <w:sz w:val="28"/>
          <w:lang w:val="es-ES_tradnl"/>
        </w:rPr>
      </w:pPr>
    </w:p>
    <w:p w:rsidR="00992EC0" w:rsidRDefault="00A36BE0" w:rsidP="004A1FAE">
      <w:pPr>
        <w:pStyle w:val="Heading2"/>
        <w:numPr>
          <w:ilvl w:val="1"/>
          <w:numId w:val="10"/>
        </w:numPr>
        <w:rPr>
          <w:rFonts w:cs="Arial"/>
        </w:rPr>
      </w:pPr>
      <w:bookmarkStart w:id="114" w:name="_Toc494829057"/>
      <w:r>
        <w:t>Programa de E</w:t>
      </w:r>
      <w:r w:rsidR="00992EC0" w:rsidRPr="004A1FAE">
        <w:t xml:space="preserve">ducación y </w:t>
      </w:r>
      <w:r>
        <w:t>C</w:t>
      </w:r>
      <w:r w:rsidR="00992EC0" w:rsidRPr="004A1FAE">
        <w:t xml:space="preserve">apacitación al </w:t>
      </w:r>
      <w:r>
        <w:t>Personal V</w:t>
      </w:r>
      <w:r w:rsidR="00992EC0" w:rsidRPr="004A1FAE">
        <w:t>inculado al</w:t>
      </w:r>
      <w:r>
        <w:rPr>
          <w:rFonts w:cs="Arial"/>
        </w:rPr>
        <w:t xml:space="preserve"> P</w:t>
      </w:r>
      <w:r w:rsidR="00992EC0" w:rsidRPr="00992EC0">
        <w:rPr>
          <w:rFonts w:cs="Arial"/>
        </w:rPr>
        <w:t>royecto</w:t>
      </w:r>
      <w:bookmarkEnd w:id="114"/>
    </w:p>
    <w:p w:rsidR="00992EC0" w:rsidRDefault="00992EC0" w:rsidP="00992EC0">
      <w:pPr>
        <w:jc w:val="both"/>
        <w:rPr>
          <w:rFonts w:ascii="Arial" w:hAnsi="Arial" w:cs="Arial"/>
          <w:b/>
          <w:bCs/>
          <w:sz w:val="24"/>
          <w:szCs w:val="24"/>
          <w:lang w:val="es-ES_tradnl"/>
        </w:rPr>
      </w:pPr>
    </w:p>
    <w:p w:rsidR="00992EC0" w:rsidRPr="00992EC0" w:rsidRDefault="00992EC0" w:rsidP="00992EC0">
      <w:pPr>
        <w:spacing w:line="240" w:lineRule="exact"/>
        <w:contextualSpacing/>
        <w:jc w:val="both"/>
        <w:rPr>
          <w:rFonts w:ascii="Arial" w:eastAsia="Calibri" w:hAnsi="Arial" w:cs="Arial"/>
          <w:bCs/>
          <w:sz w:val="24"/>
          <w:szCs w:val="22"/>
          <w:lang w:eastAsia="en-US"/>
        </w:rPr>
      </w:pPr>
      <w:r w:rsidRPr="00992EC0">
        <w:rPr>
          <w:rFonts w:ascii="Arial" w:eastAsia="Calibri" w:hAnsi="Arial" w:cs="Arial"/>
          <w:bCs/>
          <w:sz w:val="24"/>
          <w:szCs w:val="22"/>
          <w:lang w:eastAsia="en-US"/>
        </w:rPr>
        <w:t xml:space="preserve">Dentro del proyecto se deberá diseñar una programación que incluya inducción, reinducción, capacitaciones, charlas y procesos de divulgación al personal de obra. Esta programación se presentará para conocimiento de la Interventoría, procurando su participación y apoyo para mejorar el nivel de concientización del proceso. </w:t>
      </w:r>
    </w:p>
    <w:p w:rsidR="00992EC0" w:rsidRPr="00992EC0" w:rsidRDefault="00992EC0" w:rsidP="00992EC0">
      <w:pPr>
        <w:spacing w:line="240" w:lineRule="exact"/>
        <w:contextualSpacing/>
        <w:jc w:val="both"/>
        <w:rPr>
          <w:rFonts w:ascii="Arial" w:eastAsia="Calibri" w:hAnsi="Arial" w:cs="Arial"/>
          <w:bCs/>
          <w:sz w:val="24"/>
          <w:szCs w:val="22"/>
          <w:lang w:eastAsia="en-US"/>
        </w:rPr>
      </w:pPr>
    </w:p>
    <w:p w:rsidR="00992EC0" w:rsidRPr="00992EC0" w:rsidRDefault="00992EC0" w:rsidP="00992EC0">
      <w:pPr>
        <w:spacing w:line="240" w:lineRule="exact"/>
        <w:contextualSpacing/>
        <w:jc w:val="both"/>
        <w:rPr>
          <w:rFonts w:ascii="Arial" w:eastAsia="Calibri" w:hAnsi="Arial" w:cs="Arial"/>
          <w:bCs/>
          <w:sz w:val="24"/>
          <w:szCs w:val="22"/>
          <w:lang w:eastAsia="en-US"/>
        </w:rPr>
      </w:pPr>
      <w:r w:rsidRPr="00992EC0">
        <w:rPr>
          <w:rFonts w:ascii="Arial" w:eastAsia="Calibri" w:hAnsi="Arial" w:cs="Arial"/>
          <w:bCs/>
          <w:sz w:val="24"/>
          <w:szCs w:val="22"/>
          <w:lang w:eastAsia="en-US"/>
        </w:rPr>
        <w:t xml:space="preserve">Este proceso deberá incluir capacitación del alcance, estructura y contenido del plan de gestión ambiental, social y de seguridad y salud en el trabajo, de la necesidad de prevención de las afectaciones ambientales y de la obligatoriedad de ejercer controles durante el desarrollo constructivo con la finalidad de garantizar la sostenibilidad y productividad ecológica del medio ambiente local donde se inserta la obra y sus actividades conexas. </w:t>
      </w:r>
    </w:p>
    <w:p w:rsidR="00992EC0" w:rsidRPr="00992EC0" w:rsidRDefault="00992EC0" w:rsidP="00992EC0">
      <w:pPr>
        <w:spacing w:line="240" w:lineRule="exact"/>
        <w:contextualSpacing/>
        <w:jc w:val="both"/>
        <w:rPr>
          <w:rFonts w:ascii="Arial" w:eastAsia="Calibri" w:hAnsi="Arial" w:cs="Arial"/>
          <w:bCs/>
          <w:sz w:val="24"/>
          <w:szCs w:val="22"/>
          <w:lang w:eastAsia="en-US"/>
        </w:rPr>
      </w:pPr>
    </w:p>
    <w:p w:rsidR="00992EC0" w:rsidRPr="00992EC0" w:rsidRDefault="00992EC0" w:rsidP="00992EC0">
      <w:pPr>
        <w:jc w:val="both"/>
        <w:rPr>
          <w:rFonts w:ascii="Arial" w:hAnsi="Arial"/>
          <w:sz w:val="24"/>
          <w:szCs w:val="22"/>
        </w:rPr>
      </w:pPr>
      <w:r w:rsidRPr="00992EC0">
        <w:rPr>
          <w:rFonts w:ascii="Arial" w:eastAsia="Calibri" w:hAnsi="Arial" w:cs="Arial"/>
          <w:bCs/>
          <w:sz w:val="24"/>
          <w:szCs w:val="22"/>
          <w:lang w:eastAsia="en-US"/>
        </w:rPr>
        <w:t xml:space="preserve">Los responsables de ejecución de los planes y programas ambientales, sociales y de seguridad y salud, </w:t>
      </w:r>
      <w:r w:rsidRPr="00992EC0">
        <w:rPr>
          <w:rFonts w:ascii="Arial" w:hAnsi="Arial"/>
          <w:sz w:val="24"/>
          <w:szCs w:val="22"/>
        </w:rPr>
        <w:t xml:space="preserve">establecerán la periodicidad (mínimo dos por mes al 100% de los trabajadores) con que se realizaran las capacitaciones y los temas a exponer al personal de obra.  </w:t>
      </w:r>
    </w:p>
    <w:p w:rsidR="00992EC0" w:rsidRPr="00992EC0" w:rsidRDefault="00992EC0" w:rsidP="00992EC0">
      <w:pPr>
        <w:jc w:val="both"/>
        <w:rPr>
          <w:rFonts w:ascii="Arial" w:hAnsi="Arial"/>
          <w:sz w:val="24"/>
          <w:szCs w:val="22"/>
        </w:rPr>
      </w:pPr>
    </w:p>
    <w:p w:rsidR="00992EC0" w:rsidRPr="00992EC0" w:rsidRDefault="00992EC0" w:rsidP="00992EC0">
      <w:pPr>
        <w:pStyle w:val="Default"/>
        <w:jc w:val="both"/>
        <w:rPr>
          <w:rFonts w:ascii="Arial" w:eastAsia="Calibri" w:hAnsi="Arial" w:cs="Arial"/>
          <w:bCs/>
          <w:color w:val="auto"/>
          <w:szCs w:val="22"/>
        </w:rPr>
      </w:pPr>
      <w:r w:rsidRPr="00992EC0">
        <w:rPr>
          <w:rFonts w:ascii="Arial" w:eastAsia="Calibri" w:hAnsi="Arial" w:cs="Arial"/>
          <w:bCs/>
          <w:color w:val="auto"/>
          <w:szCs w:val="22"/>
        </w:rPr>
        <w:t xml:space="preserve">El programa de capacitaciones deberá realizarse mensualmente y estará dirigido a </w:t>
      </w:r>
      <w:r w:rsidRPr="00992EC0">
        <w:rPr>
          <w:rFonts w:ascii="Arial" w:eastAsia="Calibri" w:hAnsi="Arial" w:cs="Arial"/>
          <w:bCs/>
          <w:i/>
          <w:color w:val="auto"/>
          <w:szCs w:val="22"/>
          <w:u w:val="single"/>
        </w:rPr>
        <w:t>todo</w:t>
      </w:r>
      <w:r w:rsidRPr="00992EC0">
        <w:rPr>
          <w:rFonts w:ascii="Arial" w:eastAsia="Calibri" w:hAnsi="Arial" w:cs="Arial"/>
          <w:bCs/>
          <w:color w:val="auto"/>
          <w:szCs w:val="22"/>
        </w:rPr>
        <w:t xml:space="preserve"> el personal del contrato. Se deberá llevar un registro de las capacitaciones o inducciones realizadas, en el cual se indique la fecha, hora, temas tratados, listado de asistentes firmado por cada uno de estos y firma del profesional que realiza la capacitación o inducción, y registro fotográfico. </w:t>
      </w:r>
    </w:p>
    <w:p w:rsidR="00992EC0" w:rsidRPr="00992EC0" w:rsidRDefault="00992EC0" w:rsidP="00992EC0">
      <w:pPr>
        <w:pStyle w:val="Default"/>
        <w:jc w:val="both"/>
        <w:rPr>
          <w:rFonts w:ascii="Arial" w:eastAsia="Calibri" w:hAnsi="Arial" w:cs="Arial"/>
          <w:bCs/>
          <w:color w:val="auto"/>
          <w:szCs w:val="22"/>
        </w:rPr>
      </w:pPr>
    </w:p>
    <w:p w:rsidR="00992EC0" w:rsidRPr="00992EC0" w:rsidRDefault="00992EC0" w:rsidP="00992EC0">
      <w:pPr>
        <w:pStyle w:val="Default"/>
        <w:jc w:val="both"/>
        <w:rPr>
          <w:rFonts w:ascii="Arial" w:eastAsia="Calibri" w:hAnsi="Arial" w:cs="Arial"/>
          <w:bCs/>
          <w:color w:val="auto"/>
          <w:szCs w:val="22"/>
        </w:rPr>
      </w:pPr>
      <w:r w:rsidRPr="00992EC0">
        <w:rPr>
          <w:rFonts w:ascii="Arial" w:eastAsia="Calibri" w:hAnsi="Arial" w:cs="Arial"/>
          <w:bCs/>
          <w:color w:val="auto"/>
          <w:szCs w:val="22"/>
        </w:rPr>
        <w:t>Se plantean los siguientes temas (como mínimo) a trabajar por parte de los profesionales del grupo de gestión socio ambiental y SST:</w:t>
      </w:r>
    </w:p>
    <w:p w:rsidR="00992EC0" w:rsidRPr="00992EC0" w:rsidRDefault="00992EC0" w:rsidP="00992EC0">
      <w:pPr>
        <w:pStyle w:val="Default"/>
        <w:jc w:val="both"/>
        <w:rPr>
          <w:rFonts w:eastAsia="Calibri"/>
          <w:bCs/>
          <w:color w:val="auto"/>
          <w:szCs w:val="22"/>
        </w:rPr>
      </w:pP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Alcance técnico del proyecto</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 xml:space="preserve">Manejo de materiales granulares </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Manejo de materiales prefabricados</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Manejo de escombros y RCD</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lastRenderedPageBreak/>
        <w:t>Manejo de residuos sólidos</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Protección de cuerpos de agua</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Ahorro y uso eficiente del agua</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Ahorro y uso eficiente de energía</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Protección de flora y fauna</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Protección de áreas y/o predios privados</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Uso de elementos de protección personal</w:t>
      </w:r>
    </w:p>
    <w:p w:rsidR="00992EC0" w:rsidRPr="00992EC0" w:rsidRDefault="00992EC0" w:rsidP="00954702">
      <w:pPr>
        <w:pStyle w:val="Default"/>
        <w:widowControl/>
        <w:numPr>
          <w:ilvl w:val="0"/>
          <w:numId w:val="34"/>
        </w:numPr>
        <w:jc w:val="both"/>
        <w:rPr>
          <w:rFonts w:ascii="Arial" w:eastAsia="Calibri" w:hAnsi="Arial" w:cs="Arial"/>
          <w:bCs/>
          <w:color w:val="auto"/>
          <w:szCs w:val="22"/>
        </w:rPr>
      </w:pPr>
      <w:r w:rsidRPr="00992EC0">
        <w:rPr>
          <w:rFonts w:ascii="Arial" w:eastAsia="Calibri" w:hAnsi="Arial" w:cs="Arial"/>
          <w:bCs/>
          <w:color w:val="auto"/>
          <w:szCs w:val="22"/>
        </w:rPr>
        <w:t>Uso adecuado de herramientas de trabajo</w:t>
      </w:r>
    </w:p>
    <w:p w:rsidR="00992EC0" w:rsidRPr="00992EC0" w:rsidRDefault="00992EC0" w:rsidP="00954702">
      <w:pPr>
        <w:pStyle w:val="Default"/>
        <w:widowControl/>
        <w:numPr>
          <w:ilvl w:val="0"/>
          <w:numId w:val="35"/>
        </w:numPr>
        <w:ind w:left="656"/>
        <w:jc w:val="both"/>
        <w:rPr>
          <w:rFonts w:ascii="Arial" w:eastAsia="Calibri" w:hAnsi="Arial" w:cs="Arial"/>
          <w:bCs/>
          <w:color w:val="auto"/>
          <w:szCs w:val="22"/>
        </w:rPr>
      </w:pPr>
      <w:r w:rsidRPr="00992EC0">
        <w:rPr>
          <w:rFonts w:ascii="Arial" w:eastAsia="Calibri" w:hAnsi="Arial" w:cs="Arial"/>
          <w:bCs/>
          <w:color w:val="auto"/>
          <w:szCs w:val="22"/>
        </w:rPr>
        <w:t>Riesgos en los puestos de trabajo</w:t>
      </w:r>
    </w:p>
    <w:p w:rsidR="00992EC0" w:rsidRPr="00992EC0" w:rsidRDefault="00992EC0" w:rsidP="00954702">
      <w:pPr>
        <w:pStyle w:val="Default"/>
        <w:widowControl/>
        <w:numPr>
          <w:ilvl w:val="0"/>
          <w:numId w:val="35"/>
        </w:numPr>
        <w:ind w:left="656"/>
        <w:jc w:val="both"/>
        <w:rPr>
          <w:rFonts w:ascii="Arial" w:eastAsia="Calibri" w:hAnsi="Arial" w:cs="Arial"/>
          <w:bCs/>
          <w:color w:val="auto"/>
          <w:szCs w:val="22"/>
        </w:rPr>
      </w:pPr>
      <w:r w:rsidRPr="00992EC0">
        <w:rPr>
          <w:rFonts w:ascii="Arial" w:eastAsia="Calibri" w:hAnsi="Arial" w:cs="Arial"/>
          <w:bCs/>
          <w:color w:val="auto"/>
          <w:szCs w:val="22"/>
        </w:rPr>
        <w:t>Manejo de sustancias químicas</w:t>
      </w:r>
    </w:p>
    <w:p w:rsidR="00992EC0" w:rsidRPr="00992EC0" w:rsidRDefault="00992EC0" w:rsidP="00954702">
      <w:pPr>
        <w:pStyle w:val="Default"/>
        <w:widowControl/>
        <w:numPr>
          <w:ilvl w:val="0"/>
          <w:numId w:val="35"/>
        </w:numPr>
        <w:ind w:left="656"/>
        <w:jc w:val="both"/>
        <w:rPr>
          <w:rFonts w:ascii="Arial" w:eastAsia="Calibri" w:hAnsi="Arial" w:cs="Arial"/>
          <w:bCs/>
          <w:color w:val="auto"/>
          <w:szCs w:val="22"/>
        </w:rPr>
      </w:pPr>
      <w:r w:rsidRPr="00992EC0">
        <w:rPr>
          <w:rFonts w:ascii="Arial" w:eastAsia="Calibri" w:hAnsi="Arial" w:cs="Arial"/>
          <w:bCs/>
          <w:color w:val="auto"/>
          <w:szCs w:val="22"/>
        </w:rPr>
        <w:t>Trabajo seguro en frentes de obra</w:t>
      </w:r>
    </w:p>
    <w:p w:rsidR="00992EC0" w:rsidRPr="00992EC0" w:rsidRDefault="00992EC0" w:rsidP="00954702">
      <w:pPr>
        <w:pStyle w:val="Default"/>
        <w:widowControl/>
        <w:numPr>
          <w:ilvl w:val="0"/>
          <w:numId w:val="35"/>
        </w:numPr>
        <w:ind w:left="656"/>
        <w:jc w:val="both"/>
        <w:rPr>
          <w:rFonts w:ascii="Arial" w:eastAsia="Calibri" w:hAnsi="Arial" w:cs="Arial"/>
          <w:bCs/>
          <w:color w:val="auto"/>
          <w:szCs w:val="22"/>
        </w:rPr>
      </w:pPr>
      <w:r w:rsidRPr="00992EC0">
        <w:rPr>
          <w:rFonts w:ascii="Arial" w:eastAsia="Calibri" w:hAnsi="Arial" w:cs="Arial"/>
          <w:bCs/>
          <w:color w:val="auto"/>
          <w:szCs w:val="22"/>
        </w:rPr>
        <w:t>Señalización de obra</w:t>
      </w:r>
    </w:p>
    <w:p w:rsidR="00992EC0" w:rsidRPr="00992EC0" w:rsidRDefault="00992EC0" w:rsidP="00954702">
      <w:pPr>
        <w:pStyle w:val="Default"/>
        <w:widowControl/>
        <w:numPr>
          <w:ilvl w:val="0"/>
          <w:numId w:val="35"/>
        </w:numPr>
        <w:ind w:left="656"/>
        <w:jc w:val="both"/>
        <w:rPr>
          <w:rFonts w:ascii="Arial" w:eastAsia="Calibri" w:hAnsi="Arial" w:cs="Arial"/>
          <w:bCs/>
          <w:color w:val="auto"/>
          <w:szCs w:val="22"/>
        </w:rPr>
      </w:pPr>
      <w:r w:rsidRPr="00992EC0">
        <w:rPr>
          <w:rFonts w:ascii="Arial" w:eastAsia="Calibri" w:hAnsi="Arial" w:cs="Arial"/>
          <w:bCs/>
          <w:color w:val="auto"/>
          <w:szCs w:val="22"/>
        </w:rPr>
        <w:t>Primeros auxilios</w:t>
      </w:r>
    </w:p>
    <w:p w:rsidR="00992EC0" w:rsidRPr="00992EC0" w:rsidRDefault="00992EC0" w:rsidP="00954702">
      <w:pPr>
        <w:pStyle w:val="Default"/>
        <w:widowControl/>
        <w:numPr>
          <w:ilvl w:val="0"/>
          <w:numId w:val="35"/>
        </w:numPr>
        <w:ind w:left="656"/>
        <w:jc w:val="both"/>
        <w:rPr>
          <w:rFonts w:ascii="Arial" w:hAnsi="Arial" w:cs="Arial"/>
          <w:b/>
          <w:bCs/>
          <w:sz w:val="28"/>
          <w:lang w:val="es-ES_tradnl"/>
        </w:rPr>
      </w:pPr>
      <w:r w:rsidRPr="00992EC0">
        <w:rPr>
          <w:rFonts w:ascii="Arial" w:eastAsia="Calibri" w:hAnsi="Arial" w:cs="Arial"/>
          <w:bCs/>
          <w:color w:val="auto"/>
          <w:szCs w:val="22"/>
        </w:rPr>
        <w:t>Relaciones con la comunidad</w:t>
      </w:r>
    </w:p>
    <w:p w:rsidR="00992EC0" w:rsidRPr="00992EC0" w:rsidRDefault="00992EC0" w:rsidP="00954702">
      <w:pPr>
        <w:pStyle w:val="Default"/>
        <w:widowControl/>
        <w:numPr>
          <w:ilvl w:val="0"/>
          <w:numId w:val="35"/>
        </w:numPr>
        <w:ind w:left="656"/>
        <w:jc w:val="both"/>
        <w:rPr>
          <w:rFonts w:ascii="Arial" w:hAnsi="Arial" w:cs="Arial"/>
          <w:b/>
          <w:bCs/>
          <w:sz w:val="28"/>
          <w:lang w:val="es-ES_tradnl"/>
        </w:rPr>
      </w:pPr>
      <w:r w:rsidRPr="00992EC0">
        <w:rPr>
          <w:rFonts w:ascii="Arial" w:eastAsia="Calibri" w:hAnsi="Arial" w:cs="Arial"/>
          <w:bCs/>
          <w:color w:val="auto"/>
          <w:szCs w:val="22"/>
        </w:rPr>
        <w:t>Manejo de conflictos</w:t>
      </w:r>
    </w:p>
    <w:p w:rsidR="00992EC0" w:rsidRPr="00992EC0" w:rsidRDefault="00992EC0" w:rsidP="00992EC0">
      <w:pPr>
        <w:pStyle w:val="Default"/>
        <w:widowControl/>
        <w:jc w:val="both"/>
        <w:rPr>
          <w:rFonts w:ascii="Arial" w:hAnsi="Arial" w:cs="Arial"/>
          <w:b/>
          <w:bCs/>
          <w:sz w:val="28"/>
          <w:lang w:val="es-ES_tradnl"/>
        </w:rPr>
      </w:pPr>
    </w:p>
    <w:p w:rsidR="00992EC0" w:rsidRDefault="00A36BE0" w:rsidP="004A1FAE">
      <w:pPr>
        <w:pStyle w:val="Heading2"/>
        <w:numPr>
          <w:ilvl w:val="1"/>
          <w:numId w:val="10"/>
        </w:numPr>
      </w:pPr>
      <w:bookmarkStart w:id="115" w:name="_Toc494829058"/>
      <w:r>
        <w:t>Plan de C</w:t>
      </w:r>
      <w:r w:rsidR="00992EC0" w:rsidRPr="00992EC0">
        <w:t xml:space="preserve">apacitación, </w:t>
      </w:r>
      <w:r>
        <w:t>Educación y C</w:t>
      </w:r>
      <w:r w:rsidR="00992EC0" w:rsidRPr="00992EC0">
        <w:t xml:space="preserve">oncientización </w:t>
      </w:r>
      <w:r>
        <w:t>Ambiental y Social a la C</w:t>
      </w:r>
      <w:r w:rsidR="00992EC0" w:rsidRPr="00992EC0">
        <w:t xml:space="preserve">omunidad </w:t>
      </w:r>
      <w:r>
        <w:t>A</w:t>
      </w:r>
      <w:r w:rsidR="00992EC0" w:rsidRPr="00992EC0">
        <w:t xml:space="preserve">ledaña al </w:t>
      </w:r>
      <w:r>
        <w:t>P</w:t>
      </w:r>
      <w:r w:rsidR="00992EC0" w:rsidRPr="00992EC0">
        <w:t>royecto</w:t>
      </w:r>
      <w:bookmarkEnd w:id="115"/>
    </w:p>
    <w:p w:rsidR="00992EC0" w:rsidRDefault="00992EC0" w:rsidP="00992EC0">
      <w:pPr>
        <w:rPr>
          <w:rFonts w:ascii="Arial" w:hAnsi="Arial" w:cs="Arial"/>
          <w:b/>
          <w:bCs/>
          <w:sz w:val="24"/>
          <w:szCs w:val="24"/>
          <w:lang w:val="es-ES_tradnl"/>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Se deberá realizar jornadas de capacitación, educación y concientización ambiental y social a la comunidad aledaña al proyecto, durante las etapas de preliminares, construcción y Operación.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Se realizarán acercamientos con las instituciones educativas para diseñar planes de capacitación a interior de estas, dirigidos a estudiantes y docentes.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Para las capacitaciones se deberá contar como mínimo con una presentación en </w:t>
      </w:r>
      <w:proofErr w:type="spellStart"/>
      <w:r w:rsidRPr="00992EC0">
        <w:rPr>
          <w:rFonts w:ascii="Arial" w:eastAsia="Calibri" w:hAnsi="Arial" w:cs="Arial"/>
          <w:sz w:val="24"/>
          <w:szCs w:val="22"/>
          <w:lang w:eastAsia="en-US"/>
        </w:rPr>
        <w:t>Power</w:t>
      </w:r>
      <w:proofErr w:type="spellEnd"/>
      <w:r w:rsidRPr="00992EC0">
        <w:rPr>
          <w:rFonts w:ascii="Arial" w:eastAsia="Calibri" w:hAnsi="Arial" w:cs="Arial"/>
          <w:sz w:val="24"/>
          <w:szCs w:val="22"/>
          <w:lang w:eastAsia="en-US"/>
        </w:rPr>
        <w:t xml:space="preserve"> Point previamente revisada y aprobada por la interventoría. Contar con un lugar apropiado para la acomodación de las personas y los equipos requeridos para la proyección de las presentaciones.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La periodicidad de las capacitaciones estará definida por el ejecutor, sin embargo se establece que sea una capacitación cada dos meses como mínimo.</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Los temas deben ser claros, concretos y en un lenguaje y contexto que sea entendible para la comunidad.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Se brindará un refrigerio en cada reunión y se compartirá material pedagógico para el desarrollo de las actividades.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Los temas a tratar (como mínimo) relacionados con las fases del proyecto son:</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Contratación mano de obra y afiliación al sistema de seguridad social.</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Resolución de conflictos.</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lastRenderedPageBreak/>
        <w:t>Calidad del aire – Normatividad vigente aplicable.</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Calidad del agua – Normatividad vigente aplicable.</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Movilidad vial y peatonal.</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Funcionamiento de la PTAR, colectores, interceptores emisarios y estaciones elevadoras</w:t>
      </w:r>
    </w:p>
    <w:p w:rsidR="00992EC0" w:rsidRPr="00992EC0" w:rsidRDefault="00992EC0" w:rsidP="00992EC0">
      <w:pPr>
        <w:tabs>
          <w:tab w:val="left" w:pos="2865"/>
        </w:tabs>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Otros temas de interés y educación para la comunidad son:</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Ahorro y uso eficiente del agua.</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Ahorro y uso eficiente de energía.</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Importancia de la protección y conservación de las cuencas.</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Protección de bosques y fauna.</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Minería ilegal - consecuencias ambientales y sociales.</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Manejo, clasificación y aprovechamiento de residuos sólidos.</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Salud y medio ambiente.</w:t>
      </w:r>
    </w:p>
    <w:p w:rsidR="00992EC0" w:rsidRPr="00992EC0" w:rsidRDefault="00992EC0" w:rsidP="00954702">
      <w:pPr>
        <w:pStyle w:val="ListParagraph"/>
        <w:numPr>
          <w:ilvl w:val="0"/>
          <w:numId w:val="36"/>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Energías limpias</w:t>
      </w:r>
    </w:p>
    <w:p w:rsidR="00992EC0" w:rsidRPr="00992EC0" w:rsidRDefault="00992EC0" w:rsidP="00954702">
      <w:pPr>
        <w:pStyle w:val="ListParagraph"/>
        <w:numPr>
          <w:ilvl w:val="0"/>
          <w:numId w:val="36"/>
        </w:numPr>
        <w:autoSpaceDE/>
        <w:autoSpaceDN/>
        <w:spacing w:after="200"/>
        <w:contextualSpacing/>
        <w:jc w:val="both"/>
        <w:rPr>
          <w:rFonts w:ascii="Arial" w:hAnsi="Arial" w:cs="Arial"/>
          <w:b/>
          <w:bCs/>
          <w:sz w:val="28"/>
          <w:szCs w:val="24"/>
          <w:lang w:val="es-ES_tradnl"/>
        </w:rPr>
      </w:pPr>
      <w:r w:rsidRPr="00992EC0">
        <w:rPr>
          <w:rFonts w:ascii="Arial" w:eastAsia="Calibri" w:hAnsi="Arial" w:cs="Arial"/>
          <w:sz w:val="24"/>
          <w:szCs w:val="22"/>
          <w:lang w:eastAsia="en-US"/>
        </w:rPr>
        <w:t>Abonos orgánicos</w:t>
      </w:r>
    </w:p>
    <w:p w:rsidR="00992EC0" w:rsidRPr="00992EC0" w:rsidRDefault="00992EC0" w:rsidP="00954702">
      <w:pPr>
        <w:pStyle w:val="ListParagraph"/>
        <w:numPr>
          <w:ilvl w:val="0"/>
          <w:numId w:val="36"/>
        </w:numPr>
        <w:autoSpaceDE/>
        <w:autoSpaceDN/>
        <w:spacing w:after="200"/>
        <w:contextualSpacing/>
        <w:jc w:val="both"/>
        <w:rPr>
          <w:rFonts w:ascii="Arial" w:hAnsi="Arial" w:cs="Arial"/>
          <w:b/>
          <w:bCs/>
          <w:sz w:val="28"/>
          <w:szCs w:val="24"/>
          <w:lang w:val="es-ES_tradnl"/>
        </w:rPr>
      </w:pPr>
      <w:r w:rsidRPr="00992EC0">
        <w:rPr>
          <w:rFonts w:ascii="Arial" w:eastAsia="Calibri" w:hAnsi="Arial" w:cs="Arial"/>
          <w:sz w:val="24"/>
          <w:szCs w:val="22"/>
          <w:lang w:eastAsia="en-US"/>
        </w:rPr>
        <w:t>Paisajismo – jardines verticales y techos verdes</w:t>
      </w:r>
    </w:p>
    <w:p w:rsidR="005A19A7" w:rsidRDefault="005A19A7" w:rsidP="00992EC0">
      <w:pPr>
        <w:rPr>
          <w:rFonts w:ascii="Arial" w:hAnsi="Arial" w:cs="Arial"/>
          <w:b/>
          <w:bCs/>
          <w:sz w:val="24"/>
          <w:szCs w:val="24"/>
          <w:lang w:val="es-ES_tradnl"/>
        </w:rPr>
      </w:pPr>
    </w:p>
    <w:p w:rsidR="00992EC0" w:rsidRDefault="00992EC0" w:rsidP="004A1FAE">
      <w:pPr>
        <w:pStyle w:val="Heading2"/>
        <w:numPr>
          <w:ilvl w:val="1"/>
          <w:numId w:val="10"/>
        </w:numPr>
      </w:pPr>
      <w:bookmarkStart w:id="116" w:name="_Toc494829059"/>
      <w:r w:rsidRPr="00992EC0">
        <w:t xml:space="preserve">Programa de </w:t>
      </w:r>
      <w:r w:rsidR="00A36BE0">
        <w:t>Información y P</w:t>
      </w:r>
      <w:r w:rsidRPr="00992EC0">
        <w:t xml:space="preserve">articipación </w:t>
      </w:r>
      <w:r w:rsidR="00A36BE0">
        <w:t>C</w:t>
      </w:r>
      <w:r w:rsidRPr="00992EC0">
        <w:t>omunitaria</w:t>
      </w:r>
      <w:bookmarkEnd w:id="116"/>
    </w:p>
    <w:p w:rsidR="00992EC0" w:rsidRDefault="00992EC0" w:rsidP="00992EC0">
      <w:pPr>
        <w:rPr>
          <w:rFonts w:ascii="Arial" w:hAnsi="Arial" w:cs="Arial"/>
          <w:b/>
          <w:bCs/>
          <w:sz w:val="24"/>
          <w:szCs w:val="24"/>
          <w:lang w:val="es-ES_tradnl"/>
        </w:rPr>
      </w:pPr>
    </w:p>
    <w:p w:rsidR="00992EC0" w:rsidRPr="00BF3ED8" w:rsidRDefault="00992EC0" w:rsidP="00992EC0">
      <w:pPr>
        <w:autoSpaceDE/>
        <w:autoSpaceDN/>
        <w:spacing w:after="200"/>
        <w:contextualSpacing/>
        <w:jc w:val="both"/>
        <w:rPr>
          <w:rFonts w:ascii="Arial" w:eastAsia="Calibri" w:hAnsi="Arial" w:cs="Arial"/>
          <w:b/>
          <w:sz w:val="22"/>
          <w:szCs w:val="22"/>
          <w:lang w:eastAsia="en-US"/>
        </w:rPr>
      </w:pPr>
      <w:r w:rsidRPr="00BF3ED8">
        <w:rPr>
          <w:rFonts w:ascii="Arial" w:eastAsia="Calibri" w:hAnsi="Arial" w:cs="Arial"/>
          <w:b/>
          <w:sz w:val="22"/>
          <w:szCs w:val="22"/>
          <w:lang w:eastAsia="en-US"/>
        </w:rPr>
        <w:t>Acciones de Información:</w:t>
      </w:r>
    </w:p>
    <w:p w:rsidR="00992EC0" w:rsidRPr="00992EC0" w:rsidRDefault="00992EC0" w:rsidP="00954702">
      <w:pPr>
        <w:pStyle w:val="ListParagraph"/>
        <w:numPr>
          <w:ilvl w:val="2"/>
          <w:numId w:val="28"/>
        </w:numPr>
        <w:autoSpaceDE/>
        <w:autoSpaceDN/>
        <w:spacing w:after="200"/>
        <w:ind w:left="567"/>
        <w:contextualSpacing/>
        <w:jc w:val="both"/>
        <w:rPr>
          <w:rFonts w:ascii="Arial" w:eastAsia="Calibri" w:hAnsi="Arial" w:cs="Arial"/>
          <w:b/>
          <w:sz w:val="22"/>
          <w:szCs w:val="22"/>
          <w:lang w:eastAsia="en-US"/>
        </w:rPr>
      </w:pPr>
      <w:r w:rsidRPr="00992EC0">
        <w:rPr>
          <w:rFonts w:ascii="Arial" w:eastAsia="Calibri" w:hAnsi="Arial" w:cs="Arial"/>
          <w:b/>
          <w:sz w:val="22"/>
          <w:szCs w:val="22"/>
          <w:lang w:eastAsia="en-US"/>
        </w:rPr>
        <w:t>Realizac</w:t>
      </w:r>
      <w:r w:rsidR="00A36BE0">
        <w:rPr>
          <w:rFonts w:ascii="Arial" w:eastAsia="Calibri" w:hAnsi="Arial" w:cs="Arial"/>
          <w:b/>
          <w:sz w:val="22"/>
          <w:szCs w:val="22"/>
          <w:lang w:eastAsia="en-US"/>
        </w:rPr>
        <w:t>ión de R</w:t>
      </w:r>
      <w:r w:rsidRPr="00992EC0">
        <w:rPr>
          <w:rFonts w:ascii="Arial" w:eastAsia="Calibri" w:hAnsi="Arial" w:cs="Arial"/>
          <w:b/>
          <w:sz w:val="22"/>
          <w:szCs w:val="22"/>
          <w:lang w:eastAsia="en-US"/>
        </w:rPr>
        <w:t xml:space="preserve">euniones </w:t>
      </w:r>
      <w:r w:rsidR="00A36BE0">
        <w:rPr>
          <w:rFonts w:ascii="Arial" w:eastAsia="Calibri" w:hAnsi="Arial" w:cs="Arial"/>
          <w:b/>
          <w:sz w:val="22"/>
          <w:szCs w:val="22"/>
          <w:lang w:eastAsia="en-US"/>
        </w:rPr>
        <w:t>Informativas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Se deberá realizar reuniones informativas antes del inicio de las actividades de obra, durante todo el proceso constructivo, hasta la finalización de las acciones constructivas. La información debe ser  clara, veraz y oportuna e impartida por los profesionales  vinculados al proyecto. La comunidad debe conocer las características del  proyecto y las empresas y profesionales vinculados, las acciones del Plan de Manejo Ambiental y Social. Se realizarán reuniones de inicio, de avance de obra, extraordinarias y de finalización de obras y entrega del proyecto en funcionamiento.</w:t>
      </w:r>
    </w:p>
    <w:p w:rsidR="00992EC0" w:rsidRPr="00992EC0" w:rsidRDefault="00992EC0" w:rsidP="00954702">
      <w:pPr>
        <w:pStyle w:val="ListParagraph"/>
        <w:numPr>
          <w:ilvl w:val="2"/>
          <w:numId w:val="28"/>
        </w:numPr>
        <w:autoSpaceDE/>
        <w:autoSpaceDN/>
        <w:spacing w:after="200"/>
        <w:ind w:left="567"/>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Procedimiento para la realización de las reuniones informativas</w:t>
      </w:r>
    </w:p>
    <w:p w:rsid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Reuniones de Inicio: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Antes de iniciar las actividades de obra, se debe realizar la reunión de inicio para informar a la autoridad municipal y a la comunidad del área de influencia directa, sobre las actividades que se  van  a realizar,  cuándo  y  en  dónde  se  van  a  iniciar;  se  informará  también  sobre  las características  técnicas  del  proyecto,  sobre  la  oficina  de  información  y  atención  al ciudadano, sobre el levantamiento de actas de vecindad y de entorno, sobre el requerimiento de mano de obra para el proyecto y la programación de las otras reuniones en la etapa constructiva.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lastRenderedPageBreak/>
        <w:t>Entre los temas a presentar están:</w:t>
      </w:r>
    </w:p>
    <w:p w:rsidR="00992EC0" w:rsidRPr="00992EC0" w:rsidRDefault="00992EC0" w:rsidP="00954702">
      <w:pPr>
        <w:pStyle w:val="ListParagraph"/>
        <w:numPr>
          <w:ilvl w:val="0"/>
          <w:numId w:val="37"/>
        </w:numPr>
        <w:autoSpaceDE/>
        <w:autoSpaceDN/>
        <w:spacing w:after="200"/>
        <w:ind w:left="514"/>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Características del diseño del proyecto, duración del contrato y grupo de profesionales encargados de ejecutar y supervisar las obras. </w:t>
      </w:r>
    </w:p>
    <w:p w:rsidR="00992EC0" w:rsidRPr="00992EC0" w:rsidRDefault="00992EC0" w:rsidP="00954702">
      <w:pPr>
        <w:pStyle w:val="ListParagraph"/>
        <w:numPr>
          <w:ilvl w:val="0"/>
          <w:numId w:val="37"/>
        </w:numPr>
        <w:autoSpaceDE/>
        <w:autoSpaceDN/>
        <w:spacing w:after="200"/>
        <w:ind w:left="514"/>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Presentación del Plan de Manejo Ambiental y Social. Impactos y medidas de manejo.</w:t>
      </w:r>
    </w:p>
    <w:p w:rsidR="00992EC0" w:rsidRPr="00992EC0" w:rsidRDefault="00992EC0" w:rsidP="00954702">
      <w:pPr>
        <w:pStyle w:val="ListParagraph"/>
        <w:numPr>
          <w:ilvl w:val="0"/>
          <w:numId w:val="37"/>
        </w:numPr>
        <w:autoSpaceDE/>
        <w:autoSpaceDN/>
        <w:spacing w:after="200"/>
        <w:ind w:left="514"/>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Procedimiento para vinculación de mano de obra.</w:t>
      </w:r>
    </w:p>
    <w:p w:rsidR="00992EC0" w:rsidRPr="00992EC0" w:rsidRDefault="00992EC0" w:rsidP="00954702">
      <w:pPr>
        <w:pStyle w:val="ListParagraph"/>
        <w:numPr>
          <w:ilvl w:val="0"/>
          <w:numId w:val="37"/>
        </w:numPr>
        <w:autoSpaceDE/>
        <w:autoSpaceDN/>
        <w:spacing w:after="200"/>
        <w:ind w:left="514"/>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Procedimiento para  el manejo de las manifestaciones ciudadanas. </w:t>
      </w:r>
    </w:p>
    <w:p w:rsidR="00992EC0" w:rsidRPr="00992EC0" w:rsidRDefault="00992EC0" w:rsidP="00954702">
      <w:pPr>
        <w:pStyle w:val="ListParagraph"/>
        <w:numPr>
          <w:ilvl w:val="0"/>
          <w:numId w:val="37"/>
        </w:numPr>
        <w:autoSpaceDE/>
        <w:autoSpaceDN/>
        <w:spacing w:after="200"/>
        <w:ind w:left="514"/>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Procedimiento para el manejo del acceso a los predios.</w:t>
      </w:r>
    </w:p>
    <w:p w:rsidR="00992EC0" w:rsidRPr="00992EC0" w:rsidRDefault="00992EC0" w:rsidP="00954702">
      <w:pPr>
        <w:pStyle w:val="ListParagraph"/>
        <w:numPr>
          <w:ilvl w:val="0"/>
          <w:numId w:val="37"/>
        </w:numPr>
        <w:autoSpaceDE/>
        <w:autoSpaceDN/>
        <w:spacing w:after="200"/>
        <w:ind w:left="514"/>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Se promocionará la conformación del Comité de Participación Comunitaria del proyecto, para el seguimiento del mismo. </w:t>
      </w:r>
    </w:p>
    <w:p w:rsid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Reuniones de Avance: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El </w:t>
      </w:r>
      <w:r>
        <w:rPr>
          <w:rFonts w:ascii="Arial" w:eastAsia="Calibri" w:hAnsi="Arial" w:cs="Arial"/>
          <w:sz w:val="24"/>
          <w:szCs w:val="22"/>
          <w:lang w:eastAsia="en-US"/>
        </w:rPr>
        <w:t>Ejecutor</w:t>
      </w:r>
      <w:r w:rsidRPr="00992EC0">
        <w:rPr>
          <w:rFonts w:ascii="Arial" w:eastAsia="Calibri" w:hAnsi="Arial" w:cs="Arial"/>
          <w:sz w:val="24"/>
          <w:szCs w:val="22"/>
          <w:lang w:eastAsia="en-US"/>
        </w:rPr>
        <w:t xml:space="preserve"> igualmente realizará una reunión informativa al 50% de avance de la obra. Se deberán seguir los lineamientos anteriormente expuestos en la reunión de inicio para la realización de esta reunión de avance.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Temática: Avance en la actividades de obra, aciertos, obstáculos y proyecciones en el desarrollo de los programas del Plan de Manejo Ambiental y Social. Aspectos extraordinarios de interés de la comunidad. Respuesta a inquietudes de la comunidad, autoridades locales y demás asistentes.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Reuniones de Finalización: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Esta reunión se </w:t>
      </w:r>
      <w:r>
        <w:rPr>
          <w:rFonts w:ascii="Arial" w:eastAsia="Calibri" w:hAnsi="Arial" w:cs="Arial"/>
          <w:sz w:val="24"/>
          <w:szCs w:val="22"/>
          <w:lang w:eastAsia="en-US"/>
        </w:rPr>
        <w:t xml:space="preserve">deberá </w:t>
      </w:r>
      <w:r w:rsidRPr="00992EC0">
        <w:rPr>
          <w:rFonts w:ascii="Arial" w:eastAsia="Calibri" w:hAnsi="Arial" w:cs="Arial"/>
          <w:sz w:val="24"/>
          <w:szCs w:val="22"/>
          <w:lang w:eastAsia="en-US"/>
        </w:rPr>
        <w:t xml:space="preserve">realizar al 95% de avance, con el fin de informar acerca de las obras ejecutadas y el cumplimiento de la información suministrada en la reunión de inicio y de avance. El </w:t>
      </w:r>
      <w:r>
        <w:rPr>
          <w:rFonts w:ascii="Arial" w:eastAsia="Calibri" w:hAnsi="Arial" w:cs="Arial"/>
          <w:sz w:val="24"/>
          <w:szCs w:val="22"/>
          <w:lang w:eastAsia="en-US"/>
        </w:rPr>
        <w:t>ejecutor</w:t>
      </w:r>
      <w:r w:rsidRPr="00992EC0">
        <w:rPr>
          <w:rFonts w:ascii="Arial" w:eastAsia="Calibri" w:hAnsi="Arial" w:cs="Arial"/>
          <w:sz w:val="24"/>
          <w:szCs w:val="22"/>
          <w:lang w:eastAsia="en-US"/>
        </w:rPr>
        <w:t xml:space="preserve"> cursará invitación a las autoridades y comunidades locales, la Interventoría y la unidad ejecutora. Se deberán seguir los lineamientos anteriormente expuestos para la realización de esta reunión de finalización.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Temática: Estado de la obra y explicación de la entrada en operación de la obra en su totalidad, balance de las actividades de gestión social y ambiental desarrolladas. Entrega de sitios que requirieron manejo social y cierre de las manifestaciones ciudadanas (accesos, redes de servicios de energía, etc.). Proyecciones y funcionamiento del proyecto.  Respuesta a las inquietudes de la comunidad, autoridades locales y demás asistentes.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Reuniones Extraordinarias: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Cuando las actividades de obra así lo exijan, las mismas  comunidades lo soliciten, o la Interventoría lo exija, se programarán reuniones extraordinarias con las comunidades del área de influencia directa, para  informar o  concertar sobre situaciones específicas que surjan por la obra con el fin de evitar conflictos con las comunidades.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b/>
          <w:sz w:val="24"/>
          <w:szCs w:val="22"/>
          <w:lang w:eastAsia="en-US"/>
        </w:rPr>
      </w:pPr>
      <w:r w:rsidRPr="00992EC0">
        <w:rPr>
          <w:rFonts w:ascii="Arial" w:eastAsia="Calibri" w:hAnsi="Arial" w:cs="Arial"/>
          <w:b/>
          <w:sz w:val="24"/>
          <w:szCs w:val="22"/>
          <w:lang w:eastAsia="en-US"/>
        </w:rPr>
        <w:lastRenderedPageBreak/>
        <w:t>Conformación y consolidación del Comité de Participación Comunitaria.</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El Comité de Participación Comunitaria es un grupo de personas de la comunidad y de líderes comunitarios (JAC y organizaciones comunitarias) del AID, conformado para la participación y control social de la comunidad en la obra, servir de puente entre la comunidad y el ejecutor para la presentación de quejas, reclamos, observaciones y sugerencias con base en el conocimiento más profundo que puedan tener de las características culturales de las comunidades del AID.</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El Comité se </w:t>
      </w:r>
      <w:r>
        <w:rPr>
          <w:rFonts w:ascii="Arial" w:eastAsia="Calibri" w:hAnsi="Arial" w:cs="Arial"/>
          <w:sz w:val="24"/>
          <w:szCs w:val="22"/>
          <w:lang w:eastAsia="en-US"/>
        </w:rPr>
        <w:t>deberá reunirse</w:t>
      </w:r>
      <w:r w:rsidRPr="00992EC0">
        <w:rPr>
          <w:rFonts w:ascii="Arial" w:eastAsia="Calibri" w:hAnsi="Arial" w:cs="Arial"/>
          <w:sz w:val="24"/>
          <w:szCs w:val="22"/>
          <w:lang w:eastAsia="en-US"/>
        </w:rPr>
        <w:t xml:space="preserve"> cada mes durante la ejecución del proyecto en la oficina de información y atención al usuario con el profesional técnico, ambiental y social del contratista.</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Desde la primera reunión con el Comité, se establecerá conjuntamente, el calendario para las siguientes reuniones.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Las temáticas de las siguientes reuniones tratarán sobre el avance de las actividades de obra, las manifestaciones ciudadanas que se hayan presentado, las que se encuentran abiertas y el manejo que puede hacerse para su cierre.</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El ejecutor </w:t>
      </w:r>
      <w:r>
        <w:rPr>
          <w:rFonts w:ascii="Arial" w:eastAsia="Calibri" w:hAnsi="Arial" w:cs="Arial"/>
          <w:sz w:val="24"/>
          <w:szCs w:val="22"/>
          <w:lang w:eastAsia="en-US"/>
        </w:rPr>
        <w:t xml:space="preserve">deberá </w:t>
      </w:r>
      <w:r w:rsidRPr="00992EC0">
        <w:rPr>
          <w:rFonts w:ascii="Arial" w:eastAsia="Calibri" w:hAnsi="Arial" w:cs="Arial"/>
          <w:sz w:val="24"/>
          <w:szCs w:val="22"/>
          <w:lang w:eastAsia="en-US"/>
        </w:rPr>
        <w:t>liderar las reuniones que se realicen con el Comité de Participación Comunitaria, cumpliendo los compromisos adquiridos con ellos, atendiendo cada una de las inquietudes presentadas y brindando información clara, veraz y oportuna requerida por sus miembros.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Se elaborará el acta de reunión, el formato de asistencia y el registro fotográfico de cada reunión realizada con el Comité.</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b/>
          <w:sz w:val="24"/>
          <w:szCs w:val="22"/>
          <w:lang w:eastAsia="en-US"/>
        </w:rPr>
      </w:pPr>
      <w:r w:rsidRPr="00992EC0">
        <w:rPr>
          <w:rFonts w:ascii="Arial" w:eastAsia="Calibri" w:hAnsi="Arial" w:cs="Arial"/>
          <w:b/>
          <w:sz w:val="24"/>
          <w:szCs w:val="22"/>
          <w:lang w:eastAsia="en-US"/>
        </w:rPr>
        <w:t>Acciones de Divulgación:</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Las acciones de divulgación se relacionan con la elaboración y distribución de piezas de comunicación para convocar a las reuniones y la instalación de Puntos Satélites para informar y divulgar las actividades relevantes del proyecto.</w:t>
      </w:r>
    </w:p>
    <w:p w:rsidR="00992EC0" w:rsidRPr="00992EC0" w:rsidRDefault="00992EC0" w:rsidP="00954702">
      <w:pPr>
        <w:pStyle w:val="ListParagraph"/>
        <w:numPr>
          <w:ilvl w:val="0"/>
          <w:numId w:val="38"/>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Elaboración y distribución de Piezas de Comunicación.</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Las piezas de comunicación se refieren a la elaboración de medios masivos de información para ser  distribuidos en las comunidades y autoridades del AID.</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Las reuniones se </w:t>
      </w:r>
      <w:r>
        <w:rPr>
          <w:rFonts w:ascii="Arial" w:eastAsia="Calibri" w:hAnsi="Arial" w:cs="Arial"/>
          <w:sz w:val="24"/>
          <w:szCs w:val="22"/>
          <w:lang w:eastAsia="en-US"/>
        </w:rPr>
        <w:t xml:space="preserve">deberán </w:t>
      </w:r>
      <w:r w:rsidRPr="00992EC0">
        <w:rPr>
          <w:rFonts w:ascii="Arial" w:eastAsia="Calibri" w:hAnsi="Arial" w:cs="Arial"/>
          <w:sz w:val="24"/>
          <w:szCs w:val="22"/>
          <w:lang w:eastAsia="en-US"/>
        </w:rPr>
        <w:t>convocar a través de emisoras locales y volantes.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Se instalarán vallas con la información del contrato, en los lugares donde se estén efectuando las obras.</w:t>
      </w:r>
    </w:p>
    <w:p w:rsidR="00992EC0" w:rsidRPr="00992EC0" w:rsidRDefault="00992EC0" w:rsidP="00954702">
      <w:pPr>
        <w:pStyle w:val="ListParagraph"/>
        <w:numPr>
          <w:ilvl w:val="0"/>
          <w:numId w:val="38"/>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Elaboración de Volantes Informativos. Los volantes se utilizarán para:</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lastRenderedPageBreak/>
        <w:t>Convocar a las reuniones programadas con las  comunidades del área de influencia  directa.</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Informar sobre las actividades extraordinarias que surjan en la obra como la suspensión temporal de los servicios públicos cuando esta es generada por las  actividades constructivas e informar sobre medidas  socio  ambientales específicas que requiera difundir el proyecto constructivo.</w:t>
      </w:r>
    </w:p>
    <w:p w:rsidR="00992EC0" w:rsidRPr="00992EC0" w:rsidRDefault="00992EC0" w:rsidP="00954702">
      <w:pPr>
        <w:pStyle w:val="ListParagraph"/>
        <w:numPr>
          <w:ilvl w:val="0"/>
          <w:numId w:val="38"/>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Elaboración de Cartas personalizadas.  </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Las cartas son medios de comunicación en tamaño carta dirigidas a la persona o entidad de interés. Se utilizarán para convocar a las reuniones programadas e informar sobre eventos extraordinarios que surjan durante la etapa constructiva.</w:t>
      </w:r>
    </w:p>
    <w:p w:rsidR="00992EC0" w:rsidRPr="00992EC0" w:rsidRDefault="00992EC0" w:rsidP="00954702">
      <w:pPr>
        <w:pStyle w:val="ListParagraph"/>
        <w:numPr>
          <w:ilvl w:val="0"/>
          <w:numId w:val="38"/>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Distribución de Volantes Informativos.</w:t>
      </w:r>
    </w:p>
    <w:p w:rsidR="00992EC0" w:rsidRPr="00992EC0" w:rsidRDefault="00992EC0" w:rsidP="00992EC0">
      <w:p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 xml:space="preserve">Con el fin de dejar registro de la entrega de los volantes a la comunidad del Área de Influencia Directa,  se  </w:t>
      </w:r>
      <w:r>
        <w:rPr>
          <w:rFonts w:ascii="Arial" w:eastAsia="Calibri" w:hAnsi="Arial" w:cs="Arial"/>
          <w:sz w:val="24"/>
          <w:szCs w:val="22"/>
          <w:lang w:eastAsia="en-US"/>
        </w:rPr>
        <w:t xml:space="preserve">deberá </w:t>
      </w:r>
      <w:r w:rsidRPr="00992EC0">
        <w:rPr>
          <w:rFonts w:ascii="Arial" w:eastAsia="Calibri" w:hAnsi="Arial" w:cs="Arial"/>
          <w:sz w:val="24"/>
          <w:szCs w:val="22"/>
          <w:lang w:eastAsia="en-US"/>
        </w:rPr>
        <w:t>elaborar  y  diligenciar  un  formato  de  recibido  del  volante  entregado.  Este formato debe contener como mínimo, la siguiente información:</w:t>
      </w:r>
    </w:p>
    <w:p w:rsidR="00992EC0" w:rsidRPr="00992EC0" w:rsidRDefault="00992EC0" w:rsidP="00954702">
      <w:pPr>
        <w:pStyle w:val="ListParagraph"/>
        <w:numPr>
          <w:ilvl w:val="0"/>
          <w:numId w:val="39"/>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Fecha de entrega del volante.</w:t>
      </w:r>
    </w:p>
    <w:p w:rsidR="00992EC0" w:rsidRPr="00992EC0" w:rsidRDefault="00992EC0" w:rsidP="00954702">
      <w:pPr>
        <w:pStyle w:val="ListParagraph"/>
        <w:numPr>
          <w:ilvl w:val="0"/>
          <w:numId w:val="39"/>
        </w:numPr>
        <w:autoSpaceDE/>
        <w:autoSpaceDN/>
        <w:spacing w:after="200"/>
        <w:contextualSpacing/>
        <w:jc w:val="both"/>
        <w:rPr>
          <w:rFonts w:ascii="Arial" w:eastAsia="Calibri" w:hAnsi="Arial" w:cs="Arial"/>
          <w:sz w:val="24"/>
          <w:szCs w:val="22"/>
          <w:lang w:eastAsia="en-US"/>
        </w:rPr>
      </w:pPr>
      <w:r w:rsidRPr="00992EC0">
        <w:rPr>
          <w:rFonts w:ascii="Arial" w:eastAsia="Calibri" w:hAnsi="Arial" w:cs="Arial"/>
          <w:sz w:val="24"/>
          <w:szCs w:val="22"/>
          <w:lang w:eastAsia="en-US"/>
        </w:rPr>
        <w:t>Nombre y Apellidos de la persona que recibió el volante.</w:t>
      </w:r>
    </w:p>
    <w:p w:rsidR="00992EC0" w:rsidRPr="00992EC0" w:rsidRDefault="00992EC0" w:rsidP="00954702">
      <w:pPr>
        <w:pStyle w:val="ListParagraph"/>
        <w:numPr>
          <w:ilvl w:val="0"/>
          <w:numId w:val="39"/>
        </w:numPr>
        <w:autoSpaceDE/>
        <w:autoSpaceDN/>
        <w:spacing w:after="200"/>
        <w:contextualSpacing/>
        <w:jc w:val="both"/>
        <w:rPr>
          <w:rFonts w:ascii="Arial" w:hAnsi="Arial" w:cs="Arial"/>
          <w:b/>
          <w:bCs/>
          <w:sz w:val="28"/>
          <w:szCs w:val="24"/>
          <w:lang w:val="es-ES_tradnl"/>
        </w:rPr>
      </w:pPr>
      <w:r w:rsidRPr="00992EC0">
        <w:rPr>
          <w:rFonts w:ascii="Arial" w:eastAsia="Calibri" w:hAnsi="Arial" w:cs="Arial"/>
          <w:sz w:val="24"/>
          <w:szCs w:val="22"/>
          <w:lang w:eastAsia="en-US"/>
        </w:rPr>
        <w:t>Dirección o localización del sitio donde se entregó el volante.</w:t>
      </w:r>
    </w:p>
    <w:p w:rsidR="00992EC0" w:rsidRPr="00992EC0" w:rsidRDefault="00992EC0" w:rsidP="00954702">
      <w:pPr>
        <w:pStyle w:val="ListParagraph"/>
        <w:numPr>
          <w:ilvl w:val="0"/>
          <w:numId w:val="39"/>
        </w:numPr>
        <w:autoSpaceDE/>
        <w:autoSpaceDN/>
        <w:spacing w:after="200"/>
        <w:contextualSpacing/>
        <w:jc w:val="both"/>
        <w:rPr>
          <w:rFonts w:ascii="Arial" w:hAnsi="Arial" w:cs="Arial"/>
          <w:b/>
          <w:bCs/>
          <w:sz w:val="28"/>
          <w:szCs w:val="24"/>
          <w:lang w:val="es-ES_tradnl"/>
        </w:rPr>
      </w:pPr>
      <w:r w:rsidRPr="00992EC0">
        <w:rPr>
          <w:rFonts w:ascii="Arial" w:eastAsia="Calibri" w:hAnsi="Arial" w:cs="Arial"/>
          <w:sz w:val="24"/>
          <w:szCs w:val="22"/>
          <w:lang w:eastAsia="en-US"/>
        </w:rPr>
        <w:t>Firma de la persona que recibió el volante o huella dactilar. Espacio para observaciones.</w:t>
      </w:r>
    </w:p>
    <w:p w:rsidR="00992EC0" w:rsidRPr="00992EC0" w:rsidRDefault="00992EC0" w:rsidP="00992EC0">
      <w:pPr>
        <w:rPr>
          <w:rFonts w:ascii="Arial" w:hAnsi="Arial" w:cs="Arial"/>
          <w:b/>
          <w:bCs/>
          <w:sz w:val="24"/>
          <w:szCs w:val="24"/>
          <w:lang w:val="es-ES_tradnl"/>
        </w:rPr>
      </w:pPr>
    </w:p>
    <w:p w:rsidR="0039257C" w:rsidRDefault="00A36BE0" w:rsidP="004A1FAE">
      <w:pPr>
        <w:pStyle w:val="Heading2"/>
        <w:numPr>
          <w:ilvl w:val="1"/>
          <w:numId w:val="10"/>
        </w:numPr>
      </w:pPr>
      <w:bookmarkStart w:id="117" w:name="_Toc494829060"/>
      <w:r>
        <w:t>Programa de R</w:t>
      </w:r>
      <w:r w:rsidR="0039257C" w:rsidRPr="0039257C">
        <w:t xml:space="preserve">easentamiento de la </w:t>
      </w:r>
      <w:r>
        <w:t>P</w:t>
      </w:r>
      <w:r w:rsidR="0039257C" w:rsidRPr="0039257C">
        <w:t xml:space="preserve">oblación </w:t>
      </w:r>
      <w:r>
        <w:t>A</w:t>
      </w:r>
      <w:r w:rsidR="0039257C" w:rsidRPr="0039257C">
        <w:t>fectada</w:t>
      </w:r>
      <w:bookmarkEnd w:id="117"/>
      <w:r>
        <w:t xml:space="preserve"> (si aplica)</w:t>
      </w:r>
    </w:p>
    <w:p w:rsidR="00473ED9" w:rsidRDefault="00473ED9" w:rsidP="00473ED9">
      <w:pPr>
        <w:rPr>
          <w:rFonts w:ascii="Arial" w:hAnsi="Arial" w:cs="Arial"/>
          <w:b/>
          <w:bCs/>
          <w:sz w:val="24"/>
          <w:szCs w:val="24"/>
          <w:lang w:val="es-ES_tradnl"/>
        </w:rPr>
      </w:pP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De acuerdo con los diseños de construcción del proyecto, no se requiere realizar reasentamiento de población ni se evidencia la presencia de grupos étnicos dentro del trazado del alcantarillado y demás obras.  </w:t>
      </w: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En caso que el ejecutor durante el desarrollo del proyecto evidencie algún grupo que requiera ser reubicado, deberá seguir los lineamientos que establece la política operativa sobre reasentamiento involuntario del BID (OP-710), publicada en </w:t>
      </w:r>
      <w:hyperlink r:id="rId46" w:history="1">
        <w:r w:rsidRPr="00473ED9">
          <w:rPr>
            <w:rStyle w:val="Hyperlink"/>
            <w:rFonts w:ascii="Arial" w:eastAsia="Calibri" w:hAnsi="Arial" w:cs="Arial"/>
            <w:sz w:val="24"/>
            <w:szCs w:val="22"/>
            <w:lang w:eastAsia="en-US"/>
          </w:rPr>
          <w:t>http://www.iadb.org/es/acerca-del-bid/reasentamiento-involuntario-,6660.html</w:t>
        </w:r>
      </w:hyperlink>
      <w:r w:rsidRPr="00473ED9">
        <w:rPr>
          <w:rFonts w:ascii="Arial" w:eastAsia="Calibri" w:hAnsi="Arial" w:cs="Arial"/>
          <w:sz w:val="24"/>
          <w:szCs w:val="22"/>
          <w:lang w:eastAsia="en-US"/>
        </w:rPr>
        <w:t xml:space="preserve">. </w:t>
      </w: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p>
    <w:p w:rsidR="00473ED9" w:rsidRDefault="00473ED9" w:rsidP="00473ED9">
      <w:pPr>
        <w:rPr>
          <w:rFonts w:ascii="Arial" w:eastAsia="Calibri" w:hAnsi="Arial" w:cs="Arial"/>
          <w:sz w:val="24"/>
          <w:szCs w:val="22"/>
          <w:lang w:eastAsia="en-US"/>
        </w:rPr>
      </w:pPr>
      <w:r w:rsidRPr="00473ED9">
        <w:rPr>
          <w:rFonts w:ascii="Arial" w:eastAsia="Calibri" w:hAnsi="Arial" w:cs="Arial"/>
          <w:sz w:val="24"/>
          <w:szCs w:val="22"/>
          <w:lang w:eastAsia="en-US"/>
        </w:rPr>
        <w:t>El ejecutor deberá solicitar al ministerio del interior certificación de presencia de grupos étnicos en el área de influencia del proyecto. En caso que sí haya presencia de éstos, se deberá solicitar el inicio de consulta previa.</w:t>
      </w:r>
    </w:p>
    <w:p w:rsidR="00473ED9" w:rsidRPr="00473ED9" w:rsidRDefault="00473ED9" w:rsidP="00473ED9">
      <w:pPr>
        <w:rPr>
          <w:rFonts w:ascii="Arial" w:hAnsi="Arial" w:cs="Arial"/>
          <w:b/>
          <w:bCs/>
          <w:sz w:val="28"/>
          <w:szCs w:val="24"/>
          <w:lang w:val="es-ES_tradnl"/>
        </w:rPr>
      </w:pPr>
    </w:p>
    <w:p w:rsidR="005A19A7" w:rsidRDefault="00A36BE0" w:rsidP="004A1FAE">
      <w:pPr>
        <w:pStyle w:val="Heading2"/>
        <w:numPr>
          <w:ilvl w:val="1"/>
          <w:numId w:val="10"/>
        </w:numPr>
      </w:pPr>
      <w:bookmarkStart w:id="118" w:name="_Toc494829061"/>
      <w:r>
        <w:t>Programa de C</w:t>
      </w:r>
      <w:r w:rsidR="00473ED9" w:rsidRPr="00473ED9">
        <w:t xml:space="preserve">ontratación de </w:t>
      </w:r>
      <w:r>
        <w:t>Mano de O</w:t>
      </w:r>
      <w:r w:rsidR="00473ED9" w:rsidRPr="00473ED9">
        <w:t xml:space="preserve">bra </w:t>
      </w:r>
      <w:r>
        <w:t>L</w:t>
      </w:r>
      <w:r w:rsidR="00473ED9" w:rsidRPr="00473ED9">
        <w:t>ocal</w:t>
      </w:r>
      <w:bookmarkEnd w:id="118"/>
    </w:p>
    <w:p w:rsidR="00473ED9" w:rsidRDefault="00473ED9" w:rsidP="00473ED9">
      <w:pPr>
        <w:rPr>
          <w:rFonts w:ascii="Arial" w:hAnsi="Arial" w:cs="Arial"/>
          <w:b/>
          <w:bCs/>
          <w:sz w:val="24"/>
          <w:szCs w:val="24"/>
          <w:lang w:val="es-ES_tradnl"/>
        </w:rPr>
      </w:pPr>
    </w:p>
    <w:p w:rsidR="00473ED9" w:rsidRPr="00473ED9" w:rsidRDefault="00473ED9" w:rsidP="00473ED9">
      <w:pPr>
        <w:jc w:val="both"/>
        <w:rPr>
          <w:rFonts w:ascii="Arial" w:hAnsi="Arial" w:cs="Arial"/>
          <w:sz w:val="24"/>
          <w:lang w:val="es-ES"/>
        </w:rPr>
      </w:pPr>
      <w:r w:rsidRPr="00473ED9">
        <w:rPr>
          <w:rFonts w:ascii="Arial" w:hAnsi="Arial" w:cs="Arial"/>
          <w:sz w:val="24"/>
          <w:lang w:val="es-ES"/>
        </w:rPr>
        <w:lastRenderedPageBreak/>
        <w:t xml:space="preserve">Se </w:t>
      </w:r>
      <w:r>
        <w:rPr>
          <w:rFonts w:ascii="Arial" w:hAnsi="Arial" w:cs="Arial"/>
          <w:sz w:val="24"/>
          <w:lang w:val="es-ES"/>
        </w:rPr>
        <w:t>deberá contratar</w:t>
      </w:r>
      <w:r w:rsidRPr="00473ED9">
        <w:rPr>
          <w:rFonts w:ascii="Arial" w:hAnsi="Arial" w:cs="Arial"/>
          <w:sz w:val="24"/>
          <w:lang w:val="es-ES"/>
        </w:rPr>
        <w:t xml:space="preserve"> como mínimo el 75% del personal de obra calificado y no calificado para la ejecución del proyecto, con domicilio en la zona urbana y rural de Mocoa. Por las características de la región se deberá dar prelación a las personas (hombres y mujeres) que demuestren pertenecer a alguna comunidad y/o </w:t>
      </w:r>
      <w:r>
        <w:rPr>
          <w:rFonts w:ascii="Arial" w:hAnsi="Arial" w:cs="Arial"/>
          <w:sz w:val="24"/>
          <w:lang w:val="es-ES"/>
        </w:rPr>
        <w:t>comunidad</w:t>
      </w:r>
      <w:r w:rsidRPr="00473ED9">
        <w:rPr>
          <w:rFonts w:ascii="Arial" w:hAnsi="Arial" w:cs="Arial"/>
          <w:sz w:val="24"/>
          <w:lang w:val="es-ES"/>
        </w:rPr>
        <w:t xml:space="preserve"> Indígena de la </w:t>
      </w:r>
      <w:r w:rsidRPr="00473ED9">
        <w:rPr>
          <w:rFonts w:ascii="Arial" w:hAnsi="Arial" w:cs="Arial"/>
          <w:sz w:val="24"/>
        </w:rPr>
        <w:t>zona d</w:t>
      </w:r>
      <w:r w:rsidRPr="00473ED9">
        <w:rPr>
          <w:rFonts w:ascii="Arial" w:hAnsi="Arial" w:cs="Arial"/>
          <w:sz w:val="24"/>
          <w:lang w:val="es-ES"/>
        </w:rPr>
        <w:t xml:space="preserve">e influencia del proyecto. </w:t>
      </w:r>
    </w:p>
    <w:p w:rsidR="00473ED9" w:rsidRPr="00473ED9" w:rsidRDefault="00473ED9" w:rsidP="00473ED9">
      <w:pPr>
        <w:tabs>
          <w:tab w:val="left" w:pos="2266"/>
        </w:tabs>
        <w:jc w:val="both"/>
        <w:rPr>
          <w:rFonts w:ascii="Arial" w:hAnsi="Arial" w:cs="Arial"/>
          <w:sz w:val="24"/>
          <w:lang w:val="es-ES"/>
        </w:rPr>
      </w:pPr>
      <w:r w:rsidRPr="00473ED9">
        <w:rPr>
          <w:rFonts w:ascii="Arial" w:hAnsi="Arial" w:cs="Arial"/>
          <w:sz w:val="24"/>
          <w:lang w:val="es-ES"/>
        </w:rPr>
        <w:tab/>
      </w:r>
    </w:p>
    <w:p w:rsidR="00473ED9" w:rsidRPr="00473ED9" w:rsidRDefault="00473ED9" w:rsidP="00473ED9">
      <w:pPr>
        <w:jc w:val="both"/>
        <w:rPr>
          <w:rFonts w:ascii="Arial" w:hAnsi="Arial" w:cs="Arial"/>
          <w:sz w:val="24"/>
          <w:lang w:val="es-ES"/>
        </w:rPr>
      </w:pPr>
      <w:r w:rsidRPr="00473ED9">
        <w:rPr>
          <w:rFonts w:ascii="Arial" w:hAnsi="Arial" w:cs="Arial"/>
          <w:sz w:val="24"/>
          <w:lang w:val="es-ES"/>
        </w:rPr>
        <w:t>Para la recepción y selección del personal, el ejecutor debe</w:t>
      </w:r>
      <w:r>
        <w:rPr>
          <w:rFonts w:ascii="Arial" w:hAnsi="Arial" w:cs="Arial"/>
          <w:sz w:val="24"/>
          <w:lang w:val="es-ES"/>
        </w:rPr>
        <w:t>rá</w:t>
      </w:r>
      <w:r w:rsidRPr="00473ED9">
        <w:rPr>
          <w:rFonts w:ascii="Arial" w:hAnsi="Arial" w:cs="Arial"/>
          <w:sz w:val="24"/>
          <w:lang w:val="es-ES"/>
        </w:rPr>
        <w:t xml:space="preserve"> verificar que el domicilio del mismo se encuentre en la zona de influencia del proyecto. Podrá para este fin, recurrir en primera instancia a las Juntas de Acción Comunal y cabildos del área de Influencia y posteriormente al Centro de Información para el empleo del SENA e identificar el personal allí inscrito que pertenezca a la zona del Proyecto. Para tal efecto, el ejecutor deberá inscribir su empresa y los perfiles laborales de los oficios, así como el número de personal de mano de obra calificada y no calificada que requiere para la ejecución del presente Contrato. Esta inscripción la deberá hacer el Contratista en el Centro de Información para el Empleo del SENA.</w:t>
      </w:r>
    </w:p>
    <w:p w:rsidR="00473ED9" w:rsidRPr="00473ED9" w:rsidRDefault="00473ED9" w:rsidP="00473ED9">
      <w:pPr>
        <w:jc w:val="both"/>
        <w:rPr>
          <w:rFonts w:ascii="Arial" w:hAnsi="Arial" w:cs="Arial"/>
          <w:sz w:val="24"/>
          <w:lang w:val="es-ES"/>
        </w:rPr>
      </w:pPr>
      <w:r w:rsidRPr="00473ED9">
        <w:rPr>
          <w:rFonts w:ascii="Arial" w:hAnsi="Arial" w:cs="Arial"/>
          <w:sz w:val="24"/>
          <w:lang w:val="es-ES"/>
        </w:rPr>
        <w:t xml:space="preserve"> </w:t>
      </w:r>
    </w:p>
    <w:p w:rsidR="00473ED9" w:rsidRPr="00473ED9" w:rsidRDefault="00473ED9" w:rsidP="00473ED9">
      <w:pPr>
        <w:jc w:val="both"/>
        <w:rPr>
          <w:rFonts w:ascii="Arial" w:hAnsi="Arial" w:cs="Arial"/>
          <w:sz w:val="24"/>
          <w:lang w:val="es-ES"/>
        </w:rPr>
      </w:pPr>
      <w:r w:rsidRPr="00473ED9">
        <w:rPr>
          <w:rFonts w:ascii="Arial" w:hAnsi="Arial" w:cs="Arial"/>
          <w:sz w:val="24"/>
          <w:lang w:val="es-ES"/>
        </w:rPr>
        <w:t xml:space="preserve">La recepción de hojas de vida se </w:t>
      </w:r>
      <w:r>
        <w:rPr>
          <w:rFonts w:ascii="Arial" w:hAnsi="Arial" w:cs="Arial"/>
          <w:sz w:val="24"/>
          <w:lang w:val="es-ES"/>
        </w:rPr>
        <w:t xml:space="preserve">deberá </w:t>
      </w:r>
      <w:r w:rsidRPr="00473ED9">
        <w:rPr>
          <w:rFonts w:ascii="Arial" w:hAnsi="Arial" w:cs="Arial"/>
          <w:sz w:val="24"/>
          <w:lang w:val="es-ES"/>
        </w:rPr>
        <w:t>realizar en la oficina del ejecutor, allí se verificará que el domicilio corresponda a la zona del proyecto. Esta actividad deberá quedar registrada en un formato de “Generación de Empleo”.</w:t>
      </w:r>
    </w:p>
    <w:p w:rsidR="00473ED9" w:rsidRPr="00473ED9" w:rsidRDefault="00473ED9" w:rsidP="00473ED9">
      <w:pPr>
        <w:jc w:val="both"/>
        <w:rPr>
          <w:rFonts w:ascii="Arial" w:hAnsi="Arial" w:cs="Arial"/>
          <w:sz w:val="24"/>
          <w:lang w:val="es-ES"/>
        </w:rPr>
      </w:pPr>
    </w:p>
    <w:p w:rsidR="00473ED9" w:rsidRPr="00473ED9" w:rsidRDefault="00473ED9" w:rsidP="00473ED9">
      <w:pPr>
        <w:jc w:val="both"/>
        <w:rPr>
          <w:rFonts w:ascii="Arial" w:hAnsi="Arial" w:cs="Arial"/>
          <w:sz w:val="24"/>
          <w:lang w:val="es-ES"/>
        </w:rPr>
      </w:pPr>
      <w:r w:rsidRPr="00473ED9">
        <w:rPr>
          <w:rFonts w:ascii="Arial" w:hAnsi="Arial" w:cs="Arial"/>
          <w:sz w:val="24"/>
          <w:lang w:val="es-ES"/>
        </w:rPr>
        <w:t xml:space="preserve">La mano de obra calificada, </w:t>
      </w:r>
      <w:r>
        <w:rPr>
          <w:rFonts w:ascii="Arial" w:hAnsi="Arial" w:cs="Arial"/>
          <w:sz w:val="24"/>
          <w:lang w:val="es-ES"/>
        </w:rPr>
        <w:t>deberá corresponder</w:t>
      </w:r>
      <w:r w:rsidRPr="00473ED9">
        <w:rPr>
          <w:rFonts w:ascii="Arial" w:hAnsi="Arial" w:cs="Arial"/>
          <w:sz w:val="24"/>
          <w:lang w:val="es-ES"/>
        </w:rPr>
        <w:t xml:space="preserve"> a personal profesional y/o técnico, que certifiquen su especialidad y experiencia laboral para el cargo requerido.</w:t>
      </w:r>
    </w:p>
    <w:p w:rsidR="00473ED9" w:rsidRPr="00473ED9" w:rsidRDefault="00473ED9" w:rsidP="00473ED9">
      <w:pPr>
        <w:jc w:val="both"/>
        <w:rPr>
          <w:rFonts w:ascii="Arial" w:hAnsi="Arial" w:cs="Arial"/>
          <w:sz w:val="24"/>
          <w:lang w:val="es-ES"/>
        </w:rPr>
      </w:pPr>
    </w:p>
    <w:p w:rsidR="00473ED9" w:rsidRPr="00473ED9" w:rsidRDefault="00473ED9" w:rsidP="00473ED9">
      <w:pPr>
        <w:jc w:val="both"/>
        <w:rPr>
          <w:rFonts w:ascii="Arial" w:hAnsi="Arial" w:cs="Arial"/>
          <w:sz w:val="24"/>
          <w:lang w:val="es-ES"/>
        </w:rPr>
      </w:pPr>
      <w:r w:rsidRPr="00473ED9">
        <w:rPr>
          <w:rFonts w:ascii="Arial" w:hAnsi="Arial" w:cs="Arial"/>
          <w:sz w:val="24"/>
          <w:lang w:val="es-ES"/>
        </w:rPr>
        <w:t xml:space="preserve">Los oficios que se entenderán como mano de obra no calificada son los siguientes: cargue, descargue, excavación, limpieza y en general las actividades concernientes a un auxiliar de obra. </w:t>
      </w:r>
    </w:p>
    <w:p w:rsidR="00473ED9" w:rsidRPr="00473ED9" w:rsidRDefault="00473ED9" w:rsidP="00473ED9">
      <w:pPr>
        <w:jc w:val="both"/>
        <w:rPr>
          <w:rFonts w:ascii="Arial" w:hAnsi="Arial" w:cs="Arial"/>
          <w:sz w:val="24"/>
          <w:lang w:val="es-ES"/>
        </w:rPr>
      </w:pPr>
    </w:p>
    <w:p w:rsidR="00473ED9" w:rsidRPr="00473ED9" w:rsidRDefault="00473ED9" w:rsidP="00473ED9">
      <w:pPr>
        <w:jc w:val="both"/>
        <w:rPr>
          <w:rFonts w:ascii="Arial" w:hAnsi="Arial" w:cs="Arial"/>
          <w:b/>
          <w:bCs/>
          <w:sz w:val="28"/>
          <w:szCs w:val="24"/>
          <w:lang w:val="es-ES_tradnl"/>
        </w:rPr>
      </w:pPr>
      <w:r w:rsidRPr="00473ED9">
        <w:rPr>
          <w:rFonts w:ascii="Arial" w:hAnsi="Arial" w:cs="Arial"/>
          <w:sz w:val="24"/>
          <w:lang w:val="es-ES"/>
        </w:rPr>
        <w:t xml:space="preserve">Para el registro </w:t>
      </w:r>
      <w:r>
        <w:rPr>
          <w:rFonts w:ascii="Arial" w:hAnsi="Arial" w:cs="Arial"/>
          <w:sz w:val="24"/>
          <w:lang w:val="es-ES"/>
        </w:rPr>
        <w:t xml:space="preserve">de contratación </w:t>
      </w:r>
      <w:r w:rsidRPr="00473ED9">
        <w:rPr>
          <w:rFonts w:ascii="Arial" w:hAnsi="Arial" w:cs="Arial"/>
          <w:sz w:val="24"/>
          <w:lang w:val="es-ES"/>
        </w:rPr>
        <w:t>mano de obra no calificada, el Contratista deberá llevar una planilla (Formato de Registro de personal no calificado).</w:t>
      </w:r>
    </w:p>
    <w:p w:rsidR="005A19A7" w:rsidRDefault="005A19A7" w:rsidP="00F643DF">
      <w:pPr>
        <w:tabs>
          <w:tab w:val="left" w:pos="993"/>
        </w:tabs>
        <w:jc w:val="both"/>
        <w:rPr>
          <w:rFonts w:ascii="Arial" w:hAnsi="Arial" w:cs="Arial"/>
          <w:sz w:val="24"/>
          <w:lang w:val="es-ES_tradnl"/>
        </w:rPr>
      </w:pPr>
    </w:p>
    <w:p w:rsidR="00473ED9" w:rsidRPr="00473ED9" w:rsidRDefault="00A36BE0" w:rsidP="004A1FAE">
      <w:pPr>
        <w:pStyle w:val="Heading2"/>
        <w:numPr>
          <w:ilvl w:val="1"/>
          <w:numId w:val="10"/>
        </w:numPr>
      </w:pPr>
      <w:bookmarkStart w:id="119" w:name="_Toc494829062"/>
      <w:r>
        <w:t>Programa de Compensación S</w:t>
      </w:r>
      <w:r w:rsidR="00473ED9" w:rsidRPr="00473ED9">
        <w:t>ocia</w:t>
      </w:r>
      <w:bookmarkEnd w:id="119"/>
      <w:r>
        <w:t>l (si aplica)</w:t>
      </w:r>
    </w:p>
    <w:p w:rsidR="00992EC0" w:rsidRDefault="00992EC0" w:rsidP="00473ED9">
      <w:pPr>
        <w:rPr>
          <w:rFonts w:ascii="Arial" w:hAnsi="Arial" w:cs="Arial"/>
          <w:b/>
          <w:bCs/>
          <w:sz w:val="24"/>
          <w:szCs w:val="24"/>
          <w:lang w:val="es-ES_tradnl"/>
        </w:rPr>
      </w:pPr>
    </w:p>
    <w:p w:rsidR="00473ED9" w:rsidRPr="00473ED9" w:rsidRDefault="00473ED9" w:rsidP="00473ED9">
      <w:pPr>
        <w:autoSpaceDE/>
        <w:autoSpaceDN/>
        <w:spacing w:after="200"/>
        <w:contextualSpacing/>
        <w:jc w:val="both"/>
        <w:rPr>
          <w:rFonts w:ascii="Arial" w:eastAsia="Calibri" w:hAnsi="Arial" w:cs="Arial"/>
          <w:bCs/>
          <w:sz w:val="24"/>
          <w:szCs w:val="22"/>
          <w:lang w:val="es-ES" w:eastAsia="en-US"/>
        </w:rPr>
      </w:pPr>
      <w:r w:rsidRPr="00473ED9">
        <w:rPr>
          <w:rFonts w:ascii="Arial" w:eastAsia="Calibri" w:hAnsi="Arial" w:cs="Arial"/>
          <w:sz w:val="24"/>
          <w:szCs w:val="22"/>
          <w:lang w:eastAsia="en-US"/>
        </w:rPr>
        <w:t xml:space="preserve">En caso de afectación a la comunidad, por daños a la </w:t>
      </w:r>
      <w:r w:rsidRPr="00473ED9">
        <w:rPr>
          <w:rFonts w:ascii="Arial" w:eastAsia="Calibri" w:hAnsi="Arial" w:cs="Arial"/>
          <w:bCs/>
          <w:sz w:val="24"/>
          <w:szCs w:val="22"/>
          <w:lang w:val="es-ES" w:eastAsia="en-US"/>
        </w:rPr>
        <w:t>infraestructura de predios, o en el desarrollo de sus actividades cotidianas o institucionales, se deberá tener en cuenta las siguientes estrategias de compensación:</w:t>
      </w:r>
    </w:p>
    <w:p w:rsidR="00473ED9" w:rsidRPr="00473ED9" w:rsidRDefault="00473ED9" w:rsidP="00473ED9">
      <w:pPr>
        <w:autoSpaceDE/>
        <w:autoSpaceDN/>
        <w:spacing w:after="200"/>
        <w:contextualSpacing/>
        <w:jc w:val="both"/>
        <w:rPr>
          <w:rFonts w:ascii="Arial" w:eastAsia="Calibri" w:hAnsi="Arial" w:cs="Arial"/>
          <w:bCs/>
          <w:sz w:val="24"/>
          <w:szCs w:val="22"/>
          <w:lang w:val="es-ES" w:eastAsia="en-US"/>
        </w:rPr>
      </w:pPr>
    </w:p>
    <w:p w:rsidR="00473ED9" w:rsidRPr="00473ED9" w:rsidRDefault="00473ED9" w:rsidP="00954702">
      <w:pPr>
        <w:pStyle w:val="ListParagraph"/>
        <w:numPr>
          <w:ilvl w:val="0"/>
          <w:numId w:val="41"/>
        </w:numPr>
        <w:autoSpaceDE/>
        <w:autoSpaceDN/>
        <w:spacing w:after="200"/>
        <w:ind w:left="373"/>
        <w:contextualSpacing/>
        <w:jc w:val="both"/>
        <w:rPr>
          <w:rFonts w:ascii="Arial" w:eastAsia="Calibri" w:hAnsi="Arial" w:cs="Arial"/>
          <w:bCs/>
          <w:sz w:val="24"/>
          <w:szCs w:val="22"/>
          <w:lang w:val="es-ES" w:eastAsia="en-US"/>
        </w:rPr>
      </w:pPr>
      <w:r w:rsidRPr="00473ED9">
        <w:rPr>
          <w:rFonts w:ascii="Arial" w:eastAsia="Calibri" w:hAnsi="Arial" w:cs="Arial"/>
          <w:sz w:val="24"/>
          <w:szCs w:val="22"/>
          <w:lang w:eastAsia="en-US"/>
        </w:rPr>
        <w:t xml:space="preserve">El ejecutor deberá en la etapa de preliminares, realizar actas de vecindad y de entorno con registro fílmico y fotográfico suficiente, que de evidencia del estado actual o inicial de la infraestructura vial, cultural y predial, antes a la etapa de construcción. Esta información será muy importante para las siguientes etapas (construcción y Operación), ya que se convierte en un instrumento útil ante una posible reclamación por afectación del proyecto. Para la elaboración de las actas de vecindad se deberá contar con la participación de profesional calificado en los cargos de un(a) trabajador social, un(a) ingeniero civil y/o arquitecto, que </w:t>
      </w:r>
      <w:r w:rsidRPr="00473ED9">
        <w:rPr>
          <w:rFonts w:ascii="Arial" w:eastAsia="Calibri" w:hAnsi="Arial" w:cs="Arial"/>
          <w:sz w:val="24"/>
          <w:szCs w:val="22"/>
          <w:lang w:eastAsia="en-US"/>
        </w:rPr>
        <w:lastRenderedPageBreak/>
        <w:t>representen al ejecutor y la Interventoría, y con el acompañamiento del propietario o persona encargada del predio a evaluar.</w:t>
      </w:r>
    </w:p>
    <w:p w:rsidR="00473ED9" w:rsidRPr="00473ED9" w:rsidRDefault="00473ED9" w:rsidP="00473ED9">
      <w:pPr>
        <w:pStyle w:val="ListParagraph"/>
        <w:autoSpaceDE/>
        <w:autoSpaceDN/>
        <w:spacing w:after="200"/>
        <w:ind w:left="373"/>
        <w:contextualSpacing/>
        <w:jc w:val="both"/>
        <w:rPr>
          <w:rFonts w:ascii="Arial" w:eastAsia="Calibri" w:hAnsi="Arial" w:cs="Arial"/>
          <w:bCs/>
          <w:sz w:val="24"/>
          <w:szCs w:val="22"/>
          <w:lang w:val="es-ES" w:eastAsia="en-US"/>
        </w:rPr>
      </w:pPr>
    </w:p>
    <w:p w:rsidR="00473ED9" w:rsidRPr="00473ED9" w:rsidRDefault="00473ED9" w:rsidP="00954702">
      <w:pPr>
        <w:pStyle w:val="ListParagraph"/>
        <w:numPr>
          <w:ilvl w:val="0"/>
          <w:numId w:val="40"/>
        </w:numPr>
        <w:autoSpaceDE/>
        <w:autoSpaceDN/>
        <w:spacing w:after="200"/>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Si con ocasión de las actividades constructivas y operación de maquinaria y vehículos se presentara la afectación de predios o piezas de valor cultural para la comunidad, el ejecutor deberá atender la solicitud del ciudadano, verificar los daños causados y arreglarlos en un plazo no mayor a 20 días. El área afectada y compensada deberá quedar en igual o mejores condiciones a las iniciales en que se encontraba el predio o la pieza afectada. Se deberá dejar registro fotográfico de las medidas correctivas y elaborar un acta en la que se deje constancia del recibo de las obras. El valor de los arreglos estarán a cargo del ejecutor y no del presupuesto del proyecto.</w:t>
      </w:r>
    </w:p>
    <w:p w:rsidR="00473ED9" w:rsidRPr="00473ED9" w:rsidRDefault="00473ED9" w:rsidP="00473ED9">
      <w:pPr>
        <w:pStyle w:val="ListParagraph"/>
        <w:autoSpaceDE/>
        <w:autoSpaceDN/>
        <w:spacing w:after="200"/>
        <w:ind w:left="373"/>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0"/>
        </w:numPr>
        <w:autoSpaceDE/>
        <w:autoSpaceDN/>
        <w:spacing w:after="200"/>
        <w:ind w:left="373"/>
        <w:contextualSpacing/>
        <w:jc w:val="both"/>
        <w:rPr>
          <w:rFonts w:ascii="Arial" w:hAnsi="Arial" w:cs="Arial"/>
          <w:b/>
          <w:bCs/>
          <w:sz w:val="28"/>
          <w:szCs w:val="24"/>
          <w:lang w:val="es-ES_tradnl"/>
        </w:rPr>
      </w:pPr>
      <w:r w:rsidRPr="00473ED9">
        <w:rPr>
          <w:rFonts w:ascii="Arial" w:eastAsia="Calibri" w:hAnsi="Arial" w:cs="Arial"/>
          <w:sz w:val="24"/>
          <w:szCs w:val="22"/>
          <w:lang w:eastAsia="en-US"/>
        </w:rPr>
        <w:t>Si por motivo de las actividades constructivas se requiere impedir el acceso de vehículos a predios, por uno o más, se deberá informar con tiempo suficiente (mínimo dos días) al residente del predio, con el fin de buscar una alternativa que no afecte sus actividades cotidianas. Éstas pueden ser, reconocer económicamente el parqueadero en otro lugar o el transporte público por no poder hacer uso de su vehículo, durante los días que se requiera hacer el cierre.</w:t>
      </w:r>
    </w:p>
    <w:p w:rsidR="00473ED9" w:rsidRPr="00473ED9" w:rsidRDefault="00473ED9" w:rsidP="00473ED9">
      <w:pPr>
        <w:pStyle w:val="ListParagraph"/>
        <w:rPr>
          <w:rFonts w:ascii="Arial" w:eastAsia="Calibri" w:hAnsi="Arial" w:cs="Arial"/>
          <w:sz w:val="24"/>
          <w:szCs w:val="22"/>
          <w:lang w:eastAsia="en-US"/>
        </w:rPr>
      </w:pPr>
    </w:p>
    <w:p w:rsidR="00473ED9" w:rsidRPr="00473ED9" w:rsidRDefault="00473ED9" w:rsidP="00954702">
      <w:pPr>
        <w:pStyle w:val="ListParagraph"/>
        <w:numPr>
          <w:ilvl w:val="0"/>
          <w:numId w:val="40"/>
        </w:numPr>
        <w:autoSpaceDE/>
        <w:autoSpaceDN/>
        <w:spacing w:after="200"/>
        <w:ind w:left="373"/>
        <w:contextualSpacing/>
        <w:jc w:val="both"/>
        <w:rPr>
          <w:rFonts w:ascii="Arial" w:hAnsi="Arial" w:cs="Arial"/>
          <w:b/>
          <w:bCs/>
          <w:sz w:val="28"/>
          <w:szCs w:val="24"/>
          <w:lang w:val="es-ES_tradnl"/>
        </w:rPr>
      </w:pPr>
      <w:r w:rsidRPr="00473ED9">
        <w:rPr>
          <w:rFonts w:ascii="Arial" w:eastAsia="Calibri" w:hAnsi="Arial" w:cs="Arial"/>
          <w:sz w:val="24"/>
          <w:szCs w:val="22"/>
          <w:lang w:eastAsia="en-US"/>
        </w:rPr>
        <w:t>Si por motivo de las actividades constructivas se requiere reubicar una pieza escultural y de valor cultural o patrimonial para la comunidad, se deberá informar a ésta para llegar a un acuerdo de reubicación y que sea recibido a satisfacción por parte de la comunidad. Para este proceso se deberá dejar constancia de las reuniones, acuerdos y recibo de las obras a satisfacción por parte de la comunidad, en un formato de acta con nombres claros, número de documento de identidad, firmas originales y registro fotográfico del seguimiento realizado.</w:t>
      </w:r>
    </w:p>
    <w:p w:rsidR="00992EC0" w:rsidRDefault="00992EC0" w:rsidP="00F643DF">
      <w:pPr>
        <w:tabs>
          <w:tab w:val="left" w:pos="993"/>
        </w:tabs>
        <w:jc w:val="both"/>
        <w:rPr>
          <w:rFonts w:ascii="Arial" w:hAnsi="Arial" w:cs="Arial"/>
          <w:sz w:val="24"/>
          <w:lang w:val="es-ES_tradnl"/>
        </w:rPr>
      </w:pPr>
    </w:p>
    <w:p w:rsidR="00473ED9" w:rsidRDefault="00473ED9" w:rsidP="004A1FAE">
      <w:pPr>
        <w:pStyle w:val="Heading2"/>
        <w:numPr>
          <w:ilvl w:val="1"/>
          <w:numId w:val="10"/>
        </w:numPr>
      </w:pPr>
      <w:bookmarkStart w:id="120" w:name="_Toc494829063"/>
      <w:r w:rsidRPr="00473ED9">
        <w:t xml:space="preserve">Programa de </w:t>
      </w:r>
      <w:r w:rsidR="00A36BE0">
        <w:t>I</w:t>
      </w:r>
      <w:r w:rsidRPr="00473ED9">
        <w:t xml:space="preserve">gualdad de </w:t>
      </w:r>
      <w:r w:rsidR="00A36BE0">
        <w:t>G</w:t>
      </w:r>
      <w:r w:rsidRPr="00473ED9">
        <w:t>énero</w:t>
      </w:r>
      <w:bookmarkEnd w:id="120"/>
    </w:p>
    <w:p w:rsidR="00473ED9" w:rsidRDefault="00473ED9" w:rsidP="00473ED9">
      <w:pPr>
        <w:rPr>
          <w:rFonts w:ascii="Arial" w:hAnsi="Arial" w:cs="Arial"/>
          <w:b/>
          <w:bCs/>
          <w:sz w:val="24"/>
          <w:szCs w:val="24"/>
          <w:lang w:val="es-ES_tradnl"/>
        </w:rPr>
      </w:pP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En concordancia con la </w:t>
      </w:r>
      <w:r w:rsidRPr="00473ED9">
        <w:rPr>
          <w:rFonts w:ascii="Arial" w:eastAsia="Calibri" w:hAnsi="Arial" w:cs="Arial"/>
          <w:i/>
          <w:sz w:val="24"/>
          <w:szCs w:val="22"/>
          <w:lang w:eastAsia="en-US"/>
        </w:rPr>
        <w:t>Política Operativa sobre Igualdad de Género en el Desarrollo</w:t>
      </w:r>
      <w:r w:rsidRPr="00473ED9">
        <w:rPr>
          <w:rFonts w:ascii="Arial" w:eastAsia="Calibri" w:hAnsi="Arial" w:cs="Arial"/>
          <w:sz w:val="24"/>
          <w:szCs w:val="22"/>
          <w:lang w:eastAsia="en-US"/>
        </w:rPr>
        <w:t xml:space="preserve"> del BID (</w:t>
      </w:r>
      <w:hyperlink r:id="rId47" w:history="1">
        <w:r w:rsidRPr="00473ED9">
          <w:rPr>
            <w:rStyle w:val="Hyperlink"/>
            <w:rFonts w:ascii="Arial" w:eastAsia="Calibri" w:hAnsi="Arial" w:cs="Arial"/>
            <w:sz w:val="24"/>
            <w:szCs w:val="22"/>
            <w:lang w:eastAsia="en-US"/>
          </w:rPr>
          <w:t>http://idbdocs.iadb.org/wsdocs/getdocument.aspx?docnum=39430650</w:t>
        </w:r>
      </w:hyperlink>
      <w:r w:rsidRPr="00473ED9">
        <w:rPr>
          <w:rFonts w:ascii="Arial" w:eastAsia="Calibri" w:hAnsi="Arial" w:cs="Arial"/>
          <w:sz w:val="24"/>
          <w:szCs w:val="22"/>
          <w:lang w:eastAsia="en-US"/>
        </w:rPr>
        <w:t>), y lo establecido por la Constitución Política de Colombia en su artículo 43 “</w:t>
      </w:r>
      <w:r w:rsidRPr="00473ED9">
        <w:rPr>
          <w:rFonts w:ascii="Arial" w:eastAsia="Calibri" w:hAnsi="Arial" w:cs="Arial"/>
          <w:i/>
          <w:sz w:val="24"/>
          <w:szCs w:val="22"/>
          <w:lang w:eastAsia="en-US"/>
        </w:rPr>
        <w:t>La mujer y el hombre tienen iguales derechos y oportunidades. La mujer no podrá ser sometida a ninguna clase de discriminación. Durante el embarazo y después del parto gozará de es especial asistencia y protección del estado, y recibirá de éste subsidio alimentario si entonces estuviere desempleada o desamparada</w:t>
      </w:r>
      <w:r w:rsidRPr="00473ED9">
        <w:rPr>
          <w:rFonts w:ascii="Arial" w:eastAsia="Calibri" w:hAnsi="Arial" w:cs="Arial"/>
          <w:sz w:val="24"/>
          <w:szCs w:val="22"/>
          <w:lang w:eastAsia="en-US"/>
        </w:rPr>
        <w:t xml:space="preserve">”, el proyecto </w:t>
      </w:r>
      <w:r>
        <w:rPr>
          <w:rFonts w:ascii="Arial" w:eastAsia="Calibri" w:hAnsi="Arial" w:cs="Arial"/>
          <w:sz w:val="24"/>
          <w:szCs w:val="22"/>
          <w:lang w:eastAsia="en-US"/>
        </w:rPr>
        <w:t>deberá velar</w:t>
      </w:r>
      <w:r w:rsidRPr="00473ED9">
        <w:rPr>
          <w:rFonts w:ascii="Arial" w:eastAsia="Calibri" w:hAnsi="Arial" w:cs="Arial"/>
          <w:sz w:val="24"/>
          <w:szCs w:val="22"/>
          <w:lang w:eastAsia="en-US"/>
        </w:rPr>
        <w:t xml:space="preserve"> por la participación igualitaria de hombres y mujeres, ofreciendo las mismas oportunidades y condiciones laborales y económicas. </w:t>
      </w: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lastRenderedPageBreak/>
        <w:t xml:space="preserve">Dentro de la vinculación laboral al proyecto en sus etapas de construcción y Operación), se deberá cumplir como mínimo con la vinculación directa del 30% de las mujeres del número total de empleados. </w:t>
      </w: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En las reuniones de inicio del proyecto y de seguimiento, se deberá informar a la comunidad, la oportunidad laboral igualitaria que ofrece el proyecto para hombres y mujeres, con el fin de que las mujeres se interesen y quieran participar en éste.</w:t>
      </w: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No podrán existir discriminaciones en la contratación laboral de hombres y mujeres por motivos personales (la familia, hijos infantes, embarazos, estudios, entre otros).</w:t>
      </w: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Se dará prioridad también a las madres cabeza de familia.</w:t>
      </w:r>
    </w:p>
    <w:p w:rsidR="00473ED9" w:rsidRPr="00473ED9" w:rsidRDefault="00473ED9" w:rsidP="00473ED9">
      <w:pPr>
        <w:autoSpaceDE/>
        <w:autoSpaceDN/>
        <w:spacing w:after="200" w:line="276" w:lineRule="auto"/>
        <w:contextualSpacing/>
        <w:jc w:val="both"/>
        <w:rPr>
          <w:rFonts w:ascii="Arial" w:eastAsia="Calibri" w:hAnsi="Arial" w:cs="Arial"/>
          <w:sz w:val="24"/>
          <w:szCs w:val="22"/>
          <w:lang w:eastAsia="en-US"/>
        </w:rPr>
      </w:pPr>
    </w:p>
    <w:p w:rsidR="00473ED9" w:rsidRPr="00473ED9" w:rsidRDefault="00473ED9" w:rsidP="00473ED9">
      <w:pPr>
        <w:jc w:val="both"/>
        <w:rPr>
          <w:rFonts w:ascii="Arial" w:hAnsi="Arial" w:cs="Arial"/>
          <w:b/>
          <w:bCs/>
          <w:sz w:val="28"/>
          <w:szCs w:val="24"/>
          <w:lang w:val="es-ES_tradnl"/>
        </w:rPr>
      </w:pPr>
      <w:r w:rsidRPr="00473ED9">
        <w:rPr>
          <w:rFonts w:ascii="Arial" w:eastAsia="Calibri" w:hAnsi="Arial" w:cs="Arial"/>
          <w:sz w:val="24"/>
          <w:szCs w:val="22"/>
          <w:lang w:eastAsia="en-US"/>
        </w:rPr>
        <w:t>No se sesgará o limitarán los campos de acción para el trabajo de la mujer o el hombre, para lo cual se podrá evaluar sus capacidades y ubicarlos así laboralmente.</w:t>
      </w:r>
    </w:p>
    <w:p w:rsidR="005A19A7" w:rsidRDefault="005A19A7" w:rsidP="00F643DF">
      <w:pPr>
        <w:tabs>
          <w:tab w:val="left" w:pos="993"/>
        </w:tabs>
        <w:jc w:val="both"/>
        <w:rPr>
          <w:rFonts w:ascii="Arial" w:hAnsi="Arial" w:cs="Arial"/>
          <w:sz w:val="24"/>
          <w:lang w:val="es-ES_tradnl"/>
        </w:rPr>
      </w:pPr>
    </w:p>
    <w:p w:rsidR="00473ED9" w:rsidRDefault="00473ED9" w:rsidP="00F643DF">
      <w:pPr>
        <w:tabs>
          <w:tab w:val="left" w:pos="993"/>
        </w:tabs>
        <w:jc w:val="both"/>
        <w:rPr>
          <w:rFonts w:ascii="Arial" w:hAnsi="Arial" w:cs="Arial"/>
          <w:sz w:val="24"/>
          <w:lang w:val="es-ES_tradnl"/>
        </w:rPr>
      </w:pPr>
    </w:p>
    <w:p w:rsidR="00473ED9" w:rsidRDefault="00A36BE0" w:rsidP="004A1FAE">
      <w:pPr>
        <w:pStyle w:val="Heading2"/>
        <w:numPr>
          <w:ilvl w:val="1"/>
          <w:numId w:val="10"/>
        </w:numPr>
      </w:pPr>
      <w:bookmarkStart w:id="121" w:name="_Toc494829064"/>
      <w:r>
        <w:t>Plan de Gestión de Quejas y Resolución de C</w:t>
      </w:r>
      <w:r w:rsidR="00473ED9" w:rsidRPr="00473ED9">
        <w:t>onflictos</w:t>
      </w:r>
      <w:bookmarkEnd w:id="121"/>
    </w:p>
    <w:p w:rsidR="00473ED9" w:rsidRDefault="00473ED9" w:rsidP="00473ED9">
      <w:pPr>
        <w:rPr>
          <w:rFonts w:ascii="Arial" w:hAnsi="Arial" w:cs="Arial"/>
          <w:b/>
          <w:bCs/>
          <w:sz w:val="24"/>
          <w:szCs w:val="24"/>
          <w:lang w:val="es-ES_tradnl"/>
        </w:rPr>
      </w:pPr>
    </w:p>
    <w:p w:rsidR="00473ED9" w:rsidRPr="00473ED9" w:rsidRDefault="00473ED9" w:rsidP="00473ED9">
      <w:pPr>
        <w:tabs>
          <w:tab w:val="left" w:pos="1020"/>
        </w:tabs>
        <w:autoSpaceDE/>
        <w:autoSpaceDN/>
        <w:spacing w:after="200" w:line="276" w:lineRule="auto"/>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Dentro del desarrollo del proyecto, podrán surgir </w:t>
      </w:r>
      <w:proofErr w:type="spellStart"/>
      <w:r w:rsidRPr="00473ED9">
        <w:rPr>
          <w:rFonts w:ascii="Arial" w:eastAsia="Calibri" w:hAnsi="Arial" w:cs="Arial"/>
          <w:sz w:val="24"/>
          <w:szCs w:val="22"/>
          <w:lang w:eastAsia="en-US"/>
        </w:rPr>
        <w:t>PQRs</w:t>
      </w:r>
      <w:proofErr w:type="spellEnd"/>
      <w:r w:rsidRPr="00473ED9">
        <w:rPr>
          <w:rFonts w:ascii="Arial" w:eastAsia="Calibri" w:hAnsi="Arial" w:cs="Arial"/>
          <w:sz w:val="24"/>
          <w:szCs w:val="22"/>
          <w:lang w:eastAsia="en-US"/>
        </w:rPr>
        <w:t xml:space="preserve"> por parte de los trabajadores y/o la comunidad, las cuales deberán ser resueltas oportunamente y a satisfacción de las partes involucradas, para lo cual se deberá seguir:</w:t>
      </w:r>
      <w:r w:rsidRPr="00473ED9">
        <w:rPr>
          <w:rFonts w:ascii="Arial" w:eastAsia="Calibri" w:hAnsi="Arial" w:cs="Arial"/>
          <w:sz w:val="24"/>
          <w:szCs w:val="22"/>
          <w:lang w:eastAsia="en-US"/>
        </w:rPr>
        <w:tab/>
      </w: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Instalar y adecuar una oficina de servicio y atención al usuario (independiente a la de obra), la cual deberá hacerse en un lugar equidistante a los puntos críticos de intervención de obra, de tal forma que las comunidades tengan fácil acceso para su atención.</w:t>
      </w:r>
    </w:p>
    <w:p w:rsidR="00473ED9" w:rsidRPr="00473ED9" w:rsidRDefault="00473ED9" w:rsidP="00473ED9">
      <w:pPr>
        <w:tabs>
          <w:tab w:val="left" w:pos="1020"/>
        </w:tabs>
        <w:autoSpaceDE/>
        <w:autoSpaceDN/>
        <w:ind w:left="373" w:firstLine="180"/>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La oficina deberá estar dotada con un escritorio, un computador, una impresora, internet, un teléfono celular, un directorio Telefónico y una zona de recepción con 6 sillas.</w:t>
      </w:r>
    </w:p>
    <w:p w:rsidR="00473ED9" w:rsidRPr="00473ED9" w:rsidRDefault="00473ED9" w:rsidP="00473ED9">
      <w:pPr>
        <w:tabs>
          <w:tab w:val="left" w:pos="1020"/>
        </w:tabs>
        <w:autoSpaceDE/>
        <w:autoSpaceDN/>
        <w:ind w:left="373"/>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El horario de atención deberá ser de lunes a viernes 8:00 am a 5:00 pm y sábados de 8:00 am 12:00. Si el ejecutor considera pertinente otro horario de atención, por las actividades propias del sector, podrá evaluarse y modificarse con aprobación de la Interventoría.  </w:t>
      </w:r>
    </w:p>
    <w:p w:rsidR="00473ED9" w:rsidRPr="00473ED9" w:rsidRDefault="00473ED9" w:rsidP="00473ED9">
      <w:pPr>
        <w:tabs>
          <w:tab w:val="left" w:pos="1020"/>
        </w:tabs>
        <w:autoSpaceDE/>
        <w:autoSpaceDN/>
        <w:ind w:left="373"/>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El área de servicio y atención al usuario contará con correo electrónico disponible para la comunidad donde se reciban y respondan solicitudes ciudadanas, siempre y cuando estén dirigidas dentro del respeto y cordialidad.</w:t>
      </w:r>
    </w:p>
    <w:p w:rsidR="00473ED9" w:rsidRPr="00473ED9" w:rsidRDefault="00473ED9" w:rsidP="00473ED9">
      <w:pPr>
        <w:tabs>
          <w:tab w:val="left" w:pos="1020"/>
        </w:tabs>
        <w:autoSpaceDE/>
        <w:autoSpaceDN/>
        <w:ind w:left="373"/>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La línea telefónica de la oficina será exclusiva para para la recepción de las PQR. </w:t>
      </w:r>
    </w:p>
    <w:p w:rsidR="00473ED9" w:rsidRPr="00473ED9" w:rsidRDefault="00473ED9" w:rsidP="00473ED9">
      <w:pPr>
        <w:tabs>
          <w:tab w:val="left" w:pos="1020"/>
        </w:tabs>
        <w:autoSpaceDE/>
        <w:autoSpaceDN/>
        <w:ind w:left="373"/>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Se instalará un buzón para recepción de peticiones, quejas y reclamos de la comunidad y una vez recibidas se deberá dar una respuesta clara, veraz, suficiente y oportuna. </w:t>
      </w:r>
    </w:p>
    <w:p w:rsidR="00473ED9" w:rsidRPr="00473ED9" w:rsidRDefault="00473ED9" w:rsidP="00473ED9">
      <w:pPr>
        <w:tabs>
          <w:tab w:val="left" w:pos="1020"/>
        </w:tabs>
        <w:autoSpaceDE/>
        <w:autoSpaceDN/>
        <w:ind w:left="373"/>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Se expondrá en la oficina material visual como planos e imágenes del proyecto que sirvan de ayuda didáctica a las explicaciones dadas a la comunidad.</w:t>
      </w:r>
    </w:p>
    <w:p w:rsidR="00473ED9" w:rsidRPr="00473ED9" w:rsidRDefault="00473ED9" w:rsidP="00473ED9">
      <w:pPr>
        <w:tabs>
          <w:tab w:val="left" w:pos="1020"/>
        </w:tabs>
        <w:autoSpaceDE/>
        <w:autoSpaceDN/>
        <w:ind w:left="373"/>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Se deberá contar con una cartelera para divulgación del material informativo. </w:t>
      </w:r>
    </w:p>
    <w:p w:rsidR="00473ED9" w:rsidRPr="00473ED9" w:rsidRDefault="00473ED9" w:rsidP="00473ED9">
      <w:pPr>
        <w:tabs>
          <w:tab w:val="left" w:pos="1020"/>
        </w:tabs>
        <w:autoSpaceDE/>
        <w:autoSpaceDN/>
        <w:ind w:left="373"/>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42"/>
        </w:numPr>
        <w:tabs>
          <w:tab w:val="left" w:pos="1020"/>
        </w:tabs>
        <w:autoSpaceDE/>
        <w:autoSpaceDN/>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La oficina de servicio y atención al usuario estará disponible hasta 15 días después de la terminación de las obras constructivas para lo cual es necesario ubicar un aviso en la cartelera de la indicando la fecha de cierre de la misma.</w:t>
      </w:r>
    </w:p>
    <w:p w:rsidR="00473ED9" w:rsidRPr="00473ED9" w:rsidRDefault="00473ED9" w:rsidP="00473ED9">
      <w:pPr>
        <w:tabs>
          <w:tab w:val="left" w:pos="1020"/>
        </w:tabs>
        <w:autoSpaceDE/>
        <w:autoSpaceDN/>
        <w:ind w:left="373"/>
        <w:contextualSpacing/>
        <w:jc w:val="both"/>
        <w:rPr>
          <w:rFonts w:ascii="Arial" w:eastAsia="Calibri" w:hAnsi="Arial" w:cs="Arial"/>
          <w:sz w:val="24"/>
          <w:szCs w:val="22"/>
          <w:lang w:eastAsia="en-US"/>
        </w:rPr>
      </w:pPr>
    </w:p>
    <w:p w:rsidR="00473ED9" w:rsidRPr="00473ED9" w:rsidRDefault="00473ED9" w:rsidP="00473ED9">
      <w:pPr>
        <w:rPr>
          <w:rFonts w:ascii="Arial" w:hAnsi="Arial" w:cs="Arial"/>
          <w:b/>
          <w:bCs/>
          <w:sz w:val="28"/>
          <w:szCs w:val="24"/>
          <w:lang w:val="es-ES_tradnl"/>
        </w:rPr>
      </w:pPr>
      <w:r w:rsidRPr="00473ED9">
        <w:rPr>
          <w:rFonts w:ascii="Arial" w:eastAsia="Calibri" w:hAnsi="Arial" w:cs="Arial"/>
          <w:sz w:val="24"/>
          <w:szCs w:val="22"/>
          <w:lang w:eastAsia="en-US"/>
        </w:rPr>
        <w:t>Una vez entrado en funcionamiento el Plan Maestro de Alcantarillado, la entidad encargada de éste, deberá contar con una oficina de servicio y atención al usuario en las mismas o mejores condiciones a las descritas anteriormente.</w:t>
      </w:r>
    </w:p>
    <w:p w:rsidR="004F37D0" w:rsidRDefault="004F37D0" w:rsidP="004F37D0">
      <w:pPr>
        <w:rPr>
          <w:lang w:val="es-ES_tradnl"/>
        </w:rPr>
      </w:pPr>
    </w:p>
    <w:p w:rsidR="00473ED9" w:rsidRDefault="00473ED9" w:rsidP="004F37D0">
      <w:pPr>
        <w:rPr>
          <w:lang w:val="es-ES_tradnl"/>
        </w:rPr>
      </w:pPr>
    </w:p>
    <w:p w:rsidR="00473ED9" w:rsidRPr="00473ED9" w:rsidRDefault="00473ED9" w:rsidP="004A1FAE">
      <w:pPr>
        <w:pStyle w:val="Heading2"/>
        <w:numPr>
          <w:ilvl w:val="1"/>
          <w:numId w:val="10"/>
        </w:numPr>
      </w:pPr>
      <w:bookmarkStart w:id="122" w:name="_Toc494829065"/>
      <w:r w:rsidRPr="00473ED9">
        <w:t>Procedi</w:t>
      </w:r>
      <w:r w:rsidR="00A36BE0">
        <w:t>miento de D</w:t>
      </w:r>
      <w:r w:rsidRPr="00473ED9">
        <w:t xml:space="preserve">escubrimientos </w:t>
      </w:r>
      <w:r w:rsidR="00A36BE0">
        <w:t>F</w:t>
      </w:r>
      <w:r w:rsidRPr="00473ED9">
        <w:t>ortuitos</w:t>
      </w:r>
      <w:bookmarkEnd w:id="122"/>
    </w:p>
    <w:p w:rsidR="00473ED9" w:rsidRDefault="00473ED9" w:rsidP="00473ED9">
      <w:pPr>
        <w:rPr>
          <w:rFonts w:ascii="Arial" w:hAnsi="Arial" w:cs="Arial"/>
          <w:b/>
          <w:bCs/>
          <w:sz w:val="24"/>
          <w:szCs w:val="24"/>
          <w:lang w:val="es-ES_tradnl"/>
        </w:rPr>
      </w:pPr>
    </w:p>
    <w:p w:rsidR="00473ED9" w:rsidRPr="00473ED9" w:rsidRDefault="00473ED9" w:rsidP="00473ED9">
      <w:pPr>
        <w:autoSpaceDE/>
        <w:autoSpaceDN/>
        <w:spacing w:after="200"/>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 xml:space="preserve">De acuerdo con el artículo 2.6.2.13 del Decreto 1080 de 2015, se establece que todo el territorio nacional es un área de potencial riqueza en materia de Patrimonio Arqueológico, y la Constitución Política de Colombia en sus artículos 63 y 72, expresa que el Patrimonio Arqueológico pertenece a la Nación y es inalienable, inembargable e imprescriptible. </w:t>
      </w:r>
    </w:p>
    <w:p w:rsidR="00473ED9" w:rsidRPr="00473ED9" w:rsidRDefault="00473ED9" w:rsidP="00473ED9">
      <w:pPr>
        <w:autoSpaceDE/>
        <w:autoSpaceDN/>
        <w:spacing w:after="200"/>
        <w:contextualSpacing/>
        <w:jc w:val="both"/>
        <w:rPr>
          <w:rFonts w:ascii="Arial" w:eastAsia="Calibri" w:hAnsi="Arial" w:cs="Arial"/>
          <w:sz w:val="24"/>
          <w:szCs w:val="22"/>
          <w:lang w:eastAsia="en-US"/>
        </w:rPr>
      </w:pPr>
    </w:p>
    <w:p w:rsidR="00473ED9" w:rsidRPr="00473ED9" w:rsidRDefault="00473ED9" w:rsidP="00473ED9">
      <w:pPr>
        <w:autoSpaceDE/>
        <w:autoSpaceDN/>
        <w:spacing w:after="200"/>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Atendiendo a lo anterior, se describe a continuación las medidas de manejo preventivas y correctivas a efectuar por el ejecutor, durante la construcción del proyecto, específicamente durante la actividad de excavación.</w:t>
      </w:r>
    </w:p>
    <w:p w:rsidR="00473ED9" w:rsidRPr="00473ED9" w:rsidRDefault="00473ED9" w:rsidP="00473ED9">
      <w:pPr>
        <w:autoSpaceDE/>
        <w:autoSpaceDN/>
        <w:spacing w:after="200"/>
        <w:contextualSpacing/>
        <w:jc w:val="both"/>
        <w:rPr>
          <w:rFonts w:ascii="Arial" w:eastAsia="Calibri" w:hAnsi="Arial" w:cs="Arial"/>
          <w:sz w:val="24"/>
          <w:szCs w:val="22"/>
          <w:lang w:eastAsia="en-US"/>
        </w:rPr>
      </w:pPr>
    </w:p>
    <w:p w:rsidR="00473ED9" w:rsidRDefault="00473ED9" w:rsidP="00954702">
      <w:pPr>
        <w:pStyle w:val="ListParagraph"/>
        <w:numPr>
          <w:ilvl w:val="0"/>
          <w:numId w:val="28"/>
        </w:numPr>
        <w:autoSpaceDE/>
        <w:autoSpaceDN/>
        <w:spacing w:after="200"/>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Se deberá realizar capacitaciones dirigidas a todo el personal del contrato de obra en lo concerniente al patrimonio arqueológico de la Nación, donde abarquen los temas de: ¿qué es?, ¿qué hacer en caso de un hallazgo?, ¿qué entidad es la encargada de manejo y protección del patrimonio arqueológico?, ¿Cuál es la importancia del patrimonio arqueológico para la sociedad?, entre otros.</w:t>
      </w:r>
    </w:p>
    <w:p w:rsidR="00E4489A" w:rsidRPr="00473ED9" w:rsidRDefault="00E4489A" w:rsidP="00E4489A">
      <w:pPr>
        <w:pStyle w:val="ListParagraph"/>
        <w:autoSpaceDE/>
        <w:autoSpaceDN/>
        <w:spacing w:after="200"/>
        <w:ind w:left="360"/>
        <w:contextualSpacing/>
        <w:jc w:val="both"/>
        <w:rPr>
          <w:rFonts w:ascii="Arial" w:eastAsia="Calibri" w:hAnsi="Arial" w:cs="Arial"/>
          <w:sz w:val="24"/>
          <w:szCs w:val="22"/>
          <w:lang w:eastAsia="en-US"/>
        </w:rPr>
      </w:pPr>
    </w:p>
    <w:p w:rsidR="00473ED9" w:rsidRPr="00473ED9" w:rsidRDefault="00473ED9" w:rsidP="00954702">
      <w:pPr>
        <w:pStyle w:val="ListParagraph"/>
        <w:numPr>
          <w:ilvl w:val="0"/>
          <w:numId w:val="28"/>
        </w:numPr>
        <w:autoSpaceDE/>
        <w:autoSpaceDN/>
        <w:spacing w:after="200"/>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Si durante las excavaciones se llega a evidenciar posibles restos culturales o paleontológicos, el ejecutor deberá:</w:t>
      </w:r>
    </w:p>
    <w:p w:rsidR="00473ED9" w:rsidRPr="00473ED9" w:rsidRDefault="00473ED9" w:rsidP="00473ED9">
      <w:pPr>
        <w:autoSpaceDE/>
        <w:autoSpaceDN/>
        <w:spacing w:after="200"/>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w:t>
      </w:r>
      <w:r w:rsidRPr="00473ED9">
        <w:rPr>
          <w:rFonts w:ascii="Arial" w:eastAsia="Calibri" w:hAnsi="Arial" w:cs="Arial"/>
          <w:sz w:val="24"/>
          <w:szCs w:val="22"/>
          <w:lang w:eastAsia="en-US"/>
        </w:rPr>
        <w:tab/>
        <w:t>Detener inmediatamente las actividades en el sitio de hallazgo.</w:t>
      </w:r>
    </w:p>
    <w:p w:rsidR="00473ED9" w:rsidRPr="00473ED9" w:rsidRDefault="00473ED9" w:rsidP="00473ED9">
      <w:pPr>
        <w:autoSpaceDE/>
        <w:autoSpaceDN/>
        <w:spacing w:after="200"/>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t>-</w:t>
      </w:r>
      <w:r w:rsidRPr="00473ED9">
        <w:rPr>
          <w:rFonts w:ascii="Arial" w:eastAsia="Calibri" w:hAnsi="Arial" w:cs="Arial"/>
          <w:sz w:val="24"/>
          <w:szCs w:val="22"/>
          <w:lang w:eastAsia="en-US"/>
        </w:rPr>
        <w:tab/>
        <w:t>Señalizar el área, impedir el retiro de las piezas encontradas.</w:t>
      </w:r>
    </w:p>
    <w:p w:rsidR="00473ED9" w:rsidRPr="00473ED9" w:rsidRDefault="00473ED9" w:rsidP="00473ED9">
      <w:pPr>
        <w:autoSpaceDE/>
        <w:autoSpaceDN/>
        <w:spacing w:after="200"/>
        <w:ind w:left="373"/>
        <w:contextualSpacing/>
        <w:jc w:val="both"/>
        <w:rPr>
          <w:rFonts w:ascii="Arial" w:eastAsia="Calibri" w:hAnsi="Arial" w:cs="Arial"/>
          <w:sz w:val="24"/>
          <w:szCs w:val="22"/>
          <w:lang w:eastAsia="en-US"/>
        </w:rPr>
      </w:pPr>
      <w:r w:rsidRPr="00473ED9">
        <w:rPr>
          <w:rFonts w:ascii="Arial" w:eastAsia="Calibri" w:hAnsi="Arial" w:cs="Arial"/>
          <w:sz w:val="24"/>
          <w:szCs w:val="22"/>
          <w:lang w:eastAsia="en-US"/>
        </w:rPr>
        <w:lastRenderedPageBreak/>
        <w:t>-</w:t>
      </w:r>
      <w:r w:rsidRPr="00473ED9">
        <w:rPr>
          <w:rFonts w:ascii="Arial" w:eastAsia="Calibri" w:hAnsi="Arial" w:cs="Arial"/>
          <w:sz w:val="24"/>
          <w:szCs w:val="22"/>
          <w:lang w:eastAsia="en-US"/>
        </w:rPr>
        <w:tab/>
        <w:t>Informar inmediatamente a la Interventoría, al Viceministerio de agua y saneamiento básico y al Instituto Colombiano de Antropología e Historia – ICANH mediante comunicado escrito.</w:t>
      </w:r>
    </w:p>
    <w:p w:rsidR="00E4489A" w:rsidRPr="00E4489A" w:rsidRDefault="00473ED9" w:rsidP="00954702">
      <w:pPr>
        <w:pStyle w:val="ListParagraph"/>
        <w:numPr>
          <w:ilvl w:val="0"/>
          <w:numId w:val="28"/>
        </w:numPr>
        <w:autoSpaceDE/>
        <w:autoSpaceDN/>
        <w:spacing w:after="200"/>
        <w:contextualSpacing/>
        <w:jc w:val="both"/>
        <w:rPr>
          <w:rFonts w:ascii="Arial" w:hAnsi="Arial" w:cs="Arial"/>
          <w:b/>
          <w:bCs/>
          <w:sz w:val="28"/>
          <w:szCs w:val="24"/>
          <w:lang w:val="es-ES_tradnl"/>
        </w:rPr>
      </w:pPr>
      <w:r w:rsidRPr="00E4489A">
        <w:rPr>
          <w:rFonts w:ascii="Arial" w:eastAsia="Calibri" w:hAnsi="Arial" w:cs="Arial"/>
          <w:sz w:val="24"/>
          <w:szCs w:val="22"/>
          <w:lang w:eastAsia="en-US"/>
        </w:rPr>
        <w:t>Cuando se presente el hallazgo, el ejecutor deberá adquirir inmediatamente los servicios profesionales de un arqueólogo, quien es el profesional idóneo para el manejo de rescate del material, estudios adicionales y entrega al ICANH.</w:t>
      </w:r>
      <w:r w:rsidR="00E4489A">
        <w:rPr>
          <w:rFonts w:ascii="Arial" w:eastAsia="Calibri" w:hAnsi="Arial" w:cs="Arial"/>
          <w:sz w:val="24"/>
          <w:szCs w:val="22"/>
          <w:lang w:eastAsia="en-US"/>
        </w:rPr>
        <w:t>+</w:t>
      </w:r>
    </w:p>
    <w:p w:rsidR="00E4489A" w:rsidRPr="00E4489A" w:rsidRDefault="00E4489A" w:rsidP="00E4489A">
      <w:pPr>
        <w:pStyle w:val="ListParagraph"/>
        <w:autoSpaceDE/>
        <w:autoSpaceDN/>
        <w:spacing w:after="200"/>
        <w:ind w:left="360"/>
        <w:contextualSpacing/>
        <w:jc w:val="both"/>
        <w:rPr>
          <w:rFonts w:ascii="Arial" w:hAnsi="Arial" w:cs="Arial"/>
          <w:b/>
          <w:bCs/>
          <w:sz w:val="28"/>
          <w:szCs w:val="24"/>
          <w:lang w:val="es-ES_tradnl"/>
        </w:rPr>
      </w:pPr>
    </w:p>
    <w:p w:rsidR="00473ED9" w:rsidRPr="00E4489A" w:rsidRDefault="00473ED9" w:rsidP="00954702">
      <w:pPr>
        <w:pStyle w:val="ListParagraph"/>
        <w:numPr>
          <w:ilvl w:val="0"/>
          <w:numId w:val="28"/>
        </w:numPr>
        <w:autoSpaceDE/>
        <w:autoSpaceDN/>
        <w:spacing w:after="200"/>
        <w:contextualSpacing/>
        <w:jc w:val="both"/>
        <w:rPr>
          <w:rFonts w:ascii="Arial" w:hAnsi="Arial" w:cs="Arial"/>
          <w:b/>
          <w:bCs/>
          <w:sz w:val="28"/>
          <w:szCs w:val="24"/>
          <w:lang w:val="es-ES_tradnl"/>
        </w:rPr>
      </w:pPr>
      <w:r w:rsidRPr="00E4489A">
        <w:rPr>
          <w:rFonts w:ascii="Arial" w:eastAsia="Calibri" w:hAnsi="Arial" w:cs="Arial"/>
          <w:sz w:val="24"/>
          <w:szCs w:val="22"/>
          <w:lang w:eastAsia="en-US"/>
        </w:rPr>
        <w:t>Una vez se haya hecho la extracción y entrega del material al ICANH, en la zona de hallazgo, se podrá continuar con las actividades constructivas, siempre y cuando el Arqueólogo responsable lo autorice.</w:t>
      </w:r>
    </w:p>
    <w:p w:rsidR="00473ED9" w:rsidRDefault="00473ED9" w:rsidP="004F37D0">
      <w:pPr>
        <w:rPr>
          <w:lang w:val="es-ES_tradnl"/>
        </w:rPr>
      </w:pPr>
    </w:p>
    <w:p w:rsidR="00ED436D" w:rsidRDefault="00ED436D" w:rsidP="00ED436D">
      <w:pPr>
        <w:rPr>
          <w:lang w:val="es-ES_tradnl"/>
        </w:rPr>
      </w:pPr>
    </w:p>
    <w:p w:rsidR="00ED436D" w:rsidRDefault="00ED436D" w:rsidP="00E4489A">
      <w:pPr>
        <w:pStyle w:val="Heading1"/>
        <w:numPr>
          <w:ilvl w:val="0"/>
          <w:numId w:val="10"/>
        </w:numPr>
        <w:jc w:val="both"/>
        <w:rPr>
          <w:rFonts w:cs="Arial"/>
          <w:b/>
        </w:rPr>
      </w:pPr>
      <w:bookmarkStart w:id="123" w:name="_Toc494829066"/>
      <w:r w:rsidRPr="007949E0">
        <w:rPr>
          <w:rFonts w:cs="Arial"/>
          <w:b/>
        </w:rPr>
        <w:t>PLAN</w:t>
      </w:r>
      <w:r>
        <w:rPr>
          <w:rFonts w:cs="Arial"/>
          <w:b/>
        </w:rPr>
        <w:t xml:space="preserve"> DE SEGUIMIENTO Y CONTROL EN LA IMPLEMENTACIÓN DEL MGAS</w:t>
      </w:r>
      <w:bookmarkEnd w:id="123"/>
    </w:p>
    <w:p w:rsidR="00ED436D" w:rsidRPr="00ED436D" w:rsidRDefault="00ED436D" w:rsidP="00ED436D">
      <w:pPr>
        <w:rPr>
          <w:lang w:val="es-ES_tradnl"/>
        </w:rPr>
      </w:pPr>
    </w:p>
    <w:p w:rsidR="004F37D0" w:rsidRPr="004F37D0" w:rsidRDefault="004F37D0" w:rsidP="004F37D0">
      <w:pPr>
        <w:rPr>
          <w:lang w:val="es-ES_tradnl"/>
        </w:rPr>
      </w:pPr>
    </w:p>
    <w:p w:rsidR="00EC349E" w:rsidRDefault="00A36BE0" w:rsidP="00EC349E">
      <w:pPr>
        <w:pStyle w:val="Heading2"/>
        <w:numPr>
          <w:ilvl w:val="1"/>
          <w:numId w:val="10"/>
        </w:numPr>
      </w:pPr>
      <w:bookmarkStart w:id="124" w:name="_Toc494827745"/>
      <w:r>
        <w:t>Métodos de C</w:t>
      </w:r>
      <w:r w:rsidR="00EC349E">
        <w:t>ontrol</w:t>
      </w:r>
      <w:bookmarkEnd w:id="124"/>
    </w:p>
    <w:p w:rsidR="00EC349E" w:rsidRDefault="00EC349E" w:rsidP="00EC349E">
      <w:pPr>
        <w:rPr>
          <w:lang w:val="es-ES_tradnl"/>
        </w:rPr>
      </w:pPr>
    </w:p>
    <w:p w:rsidR="00EC349E" w:rsidRDefault="00EC349E" w:rsidP="00EC349E">
      <w:pPr>
        <w:jc w:val="both"/>
        <w:rPr>
          <w:rFonts w:ascii="Arial" w:hAnsi="Arial" w:cs="Arial"/>
          <w:sz w:val="24"/>
          <w:szCs w:val="24"/>
          <w:lang w:val="es-ES_tradnl"/>
        </w:rPr>
      </w:pPr>
      <w:r w:rsidRPr="00293708">
        <w:rPr>
          <w:rFonts w:ascii="Arial" w:hAnsi="Arial" w:cs="Arial"/>
          <w:sz w:val="24"/>
          <w:szCs w:val="24"/>
          <w:lang w:val="es-ES_tradnl"/>
        </w:rPr>
        <w:t xml:space="preserve">El </w:t>
      </w:r>
      <w:r>
        <w:rPr>
          <w:rFonts w:ascii="Arial" w:hAnsi="Arial" w:cs="Arial"/>
          <w:sz w:val="24"/>
          <w:szCs w:val="24"/>
          <w:lang w:val="es-ES_tradnl"/>
        </w:rPr>
        <w:t xml:space="preserve">Ejecutor del proyecto deberá implementar </w:t>
      </w:r>
      <w:r w:rsidRPr="00293708">
        <w:rPr>
          <w:rFonts w:ascii="Arial" w:hAnsi="Arial" w:cs="Arial"/>
          <w:sz w:val="24"/>
          <w:szCs w:val="24"/>
          <w:lang w:val="es-ES_tradnl"/>
        </w:rPr>
        <w:t>medidas de seguimiento y control que</w:t>
      </w:r>
      <w:r>
        <w:rPr>
          <w:rFonts w:ascii="Arial" w:hAnsi="Arial" w:cs="Arial"/>
          <w:sz w:val="24"/>
          <w:szCs w:val="24"/>
          <w:lang w:val="es-ES_tradnl"/>
        </w:rPr>
        <w:t xml:space="preserve"> evidencie el cumplimiento de </w:t>
      </w:r>
      <w:r w:rsidRPr="00293708">
        <w:rPr>
          <w:rFonts w:ascii="Arial" w:hAnsi="Arial" w:cs="Arial"/>
          <w:sz w:val="24"/>
          <w:szCs w:val="24"/>
          <w:lang w:val="es-ES_tradnl"/>
        </w:rPr>
        <w:t xml:space="preserve">los programas </w:t>
      </w:r>
      <w:r>
        <w:rPr>
          <w:rFonts w:ascii="Arial" w:hAnsi="Arial" w:cs="Arial"/>
          <w:sz w:val="24"/>
          <w:szCs w:val="24"/>
          <w:lang w:val="es-ES_tradnl"/>
        </w:rPr>
        <w:t xml:space="preserve">y proyectos de manejo ambiental, social y seguridad y salud en el trabajo </w:t>
      </w:r>
      <w:r w:rsidRPr="00293708">
        <w:rPr>
          <w:rFonts w:ascii="Arial" w:hAnsi="Arial" w:cs="Arial"/>
          <w:sz w:val="24"/>
          <w:szCs w:val="24"/>
          <w:lang w:val="es-ES_tradnl"/>
        </w:rPr>
        <w:t>descritos anteriormente</w:t>
      </w:r>
      <w:r>
        <w:rPr>
          <w:rFonts w:ascii="Arial" w:hAnsi="Arial" w:cs="Arial"/>
          <w:sz w:val="24"/>
          <w:szCs w:val="24"/>
          <w:lang w:val="es-ES_tradnl"/>
        </w:rPr>
        <w:t>.</w:t>
      </w:r>
    </w:p>
    <w:p w:rsidR="00EC349E" w:rsidRDefault="00EC349E" w:rsidP="00EC349E">
      <w:pPr>
        <w:jc w:val="both"/>
        <w:rPr>
          <w:rFonts w:ascii="Arial" w:hAnsi="Arial" w:cs="Arial"/>
          <w:sz w:val="24"/>
          <w:szCs w:val="24"/>
          <w:lang w:val="es-ES_tradnl"/>
        </w:rPr>
      </w:pPr>
    </w:p>
    <w:p w:rsidR="00EC349E" w:rsidRDefault="00EC349E" w:rsidP="00EC349E">
      <w:pPr>
        <w:jc w:val="both"/>
        <w:rPr>
          <w:rFonts w:ascii="Arial" w:hAnsi="Arial" w:cs="Arial"/>
          <w:sz w:val="24"/>
          <w:szCs w:val="24"/>
          <w:lang w:val="es-ES_tradnl"/>
        </w:rPr>
      </w:pPr>
      <w:r>
        <w:rPr>
          <w:rFonts w:ascii="Arial" w:hAnsi="Arial" w:cs="Arial"/>
          <w:sz w:val="24"/>
          <w:szCs w:val="24"/>
          <w:lang w:val="es-ES_tradnl"/>
        </w:rPr>
        <w:t xml:space="preserve">Para dar cumplimiento a lo anterior, el Ejecutor deberá contar con personal profesional idóneo para cada área, que ejecute los planes de manejo definidos, implemente las medidas de control y seguimiento de éstos y elabore y presente informes mensuales de gestión a la Interventoría.    </w:t>
      </w:r>
    </w:p>
    <w:p w:rsidR="00EC349E" w:rsidRDefault="00EC349E" w:rsidP="00EC349E">
      <w:pPr>
        <w:jc w:val="both"/>
        <w:rPr>
          <w:rFonts w:ascii="Arial" w:hAnsi="Arial" w:cs="Arial"/>
          <w:sz w:val="24"/>
          <w:szCs w:val="24"/>
          <w:lang w:val="es-ES_tradnl"/>
        </w:rPr>
      </w:pPr>
    </w:p>
    <w:p w:rsidR="00EC349E" w:rsidRDefault="00EC349E" w:rsidP="00EC349E">
      <w:pPr>
        <w:jc w:val="both"/>
        <w:rPr>
          <w:rFonts w:ascii="Arial" w:hAnsi="Arial" w:cs="Arial"/>
          <w:sz w:val="24"/>
          <w:szCs w:val="24"/>
          <w:lang w:val="es-ES_tradnl"/>
        </w:rPr>
      </w:pPr>
      <w:r>
        <w:rPr>
          <w:rFonts w:ascii="Arial" w:hAnsi="Arial" w:cs="Arial"/>
          <w:sz w:val="24"/>
          <w:szCs w:val="24"/>
          <w:lang w:val="es-ES_tradnl"/>
        </w:rPr>
        <w:t>E</w:t>
      </w:r>
      <w:r w:rsidRPr="00293708">
        <w:rPr>
          <w:rFonts w:ascii="Arial" w:hAnsi="Arial" w:cs="Arial"/>
          <w:sz w:val="24"/>
          <w:szCs w:val="24"/>
          <w:lang w:val="es-ES_tradnl"/>
        </w:rPr>
        <w:t xml:space="preserve">stas medidas de seguimiento y </w:t>
      </w:r>
      <w:r>
        <w:rPr>
          <w:rFonts w:ascii="Arial" w:hAnsi="Arial" w:cs="Arial"/>
          <w:sz w:val="24"/>
          <w:szCs w:val="24"/>
          <w:lang w:val="es-ES_tradnl"/>
        </w:rPr>
        <w:t>control</w:t>
      </w:r>
      <w:r w:rsidRPr="00293708">
        <w:rPr>
          <w:rFonts w:ascii="Arial" w:hAnsi="Arial" w:cs="Arial"/>
          <w:sz w:val="24"/>
          <w:szCs w:val="24"/>
          <w:lang w:val="es-ES_tradnl"/>
        </w:rPr>
        <w:t xml:space="preserve"> serán verificadas </w:t>
      </w:r>
      <w:r>
        <w:rPr>
          <w:rFonts w:ascii="Arial" w:hAnsi="Arial" w:cs="Arial"/>
          <w:sz w:val="24"/>
          <w:szCs w:val="24"/>
          <w:lang w:val="es-ES_tradnl"/>
        </w:rPr>
        <w:t xml:space="preserve">en obra </w:t>
      </w:r>
      <w:r w:rsidRPr="00293708">
        <w:rPr>
          <w:rFonts w:ascii="Arial" w:hAnsi="Arial" w:cs="Arial"/>
          <w:sz w:val="24"/>
          <w:szCs w:val="24"/>
          <w:lang w:val="es-ES_tradnl"/>
        </w:rPr>
        <w:t xml:space="preserve">por la Interventoría </w:t>
      </w:r>
      <w:r>
        <w:rPr>
          <w:rFonts w:ascii="Arial" w:hAnsi="Arial" w:cs="Arial"/>
          <w:sz w:val="24"/>
          <w:szCs w:val="24"/>
          <w:lang w:val="es-ES_tradnl"/>
        </w:rPr>
        <w:t xml:space="preserve">que corresponda, </w:t>
      </w:r>
      <w:r w:rsidRPr="00293708">
        <w:rPr>
          <w:rFonts w:ascii="Arial" w:hAnsi="Arial" w:cs="Arial"/>
          <w:sz w:val="24"/>
          <w:szCs w:val="24"/>
          <w:lang w:val="es-ES_tradnl"/>
        </w:rPr>
        <w:t xml:space="preserve">quien </w:t>
      </w:r>
      <w:r>
        <w:rPr>
          <w:rFonts w:ascii="Arial" w:hAnsi="Arial" w:cs="Arial"/>
          <w:sz w:val="24"/>
          <w:szCs w:val="24"/>
          <w:lang w:val="es-ES_tradnl"/>
        </w:rPr>
        <w:t>tendrá la responsabilidad de evaluar y aprobar la gestión realizada del ejecutor y los informes presentados por éste y dar parte de ésta</w:t>
      </w:r>
      <w:r w:rsidRPr="00CC5916">
        <w:rPr>
          <w:rFonts w:ascii="Arial" w:hAnsi="Arial" w:cs="Arial"/>
          <w:sz w:val="24"/>
          <w:szCs w:val="24"/>
          <w:lang w:val="es-ES_tradnl"/>
        </w:rPr>
        <w:t xml:space="preserve"> </w:t>
      </w:r>
      <w:r>
        <w:rPr>
          <w:rFonts w:ascii="Arial" w:hAnsi="Arial" w:cs="Arial"/>
          <w:sz w:val="24"/>
          <w:szCs w:val="24"/>
          <w:lang w:val="es-ES_tradnl"/>
        </w:rPr>
        <w:t>a la Unidad Ejecutora, mediante presentación de informes mensuales.</w:t>
      </w:r>
    </w:p>
    <w:p w:rsidR="00EC349E" w:rsidRDefault="00EC349E" w:rsidP="00EC349E">
      <w:pPr>
        <w:jc w:val="both"/>
        <w:rPr>
          <w:rFonts w:ascii="Arial" w:hAnsi="Arial" w:cs="Arial"/>
          <w:sz w:val="24"/>
          <w:szCs w:val="24"/>
          <w:lang w:val="es-ES_tradnl"/>
        </w:rPr>
      </w:pPr>
    </w:p>
    <w:p w:rsidR="00EC349E" w:rsidRDefault="00EC349E" w:rsidP="00EC349E">
      <w:pPr>
        <w:jc w:val="both"/>
        <w:rPr>
          <w:rFonts w:ascii="Arial" w:hAnsi="Arial" w:cs="Arial"/>
          <w:sz w:val="24"/>
          <w:szCs w:val="24"/>
          <w:lang w:val="es-ES_tradnl"/>
        </w:rPr>
      </w:pPr>
      <w:r>
        <w:rPr>
          <w:rFonts w:ascii="Arial" w:hAnsi="Arial" w:cs="Arial"/>
          <w:sz w:val="24"/>
          <w:szCs w:val="24"/>
          <w:lang w:val="es-ES_tradnl"/>
        </w:rPr>
        <w:t xml:space="preserve">Se deberá implementar una lista de chequeo que incluya las actividades de gestión ambiental, social y seguridad y salud en el trabajo, con la cual se realizará el seguimiento y evaluación del cumplimiento de las mismas. Ésta lista de chequeo, deberá ser elaborada y consensuada entre los profesionales de cada área del Ejecutor y de la Interventoría, quienes deberán apicararlas durante la ejecución del proyecto. Así mismo, deberán ser avaladas por la Unidad Ejecutora. El objetivo de estas listas es evaluar la gestión realizada por el ejecutor. En caso de incumplimiento de alguna de las actividades, el ejecutor será penalizado económicamente en sus pagos mensuales de obra, es decir, en lo que corresponde al valor destinado por la unidad ejecutora a la gestión ambiental, social y seguridad y salud en el trabajo. Por </w:t>
      </w:r>
      <w:r>
        <w:rPr>
          <w:rFonts w:ascii="Arial" w:hAnsi="Arial" w:cs="Arial"/>
          <w:sz w:val="24"/>
          <w:szCs w:val="24"/>
          <w:lang w:val="es-ES_tradnl"/>
        </w:rPr>
        <w:lastRenderedPageBreak/>
        <w:t xml:space="preserve">lo que se le reconocerá únicamente el porcentaje alcanzado en la calificación de las listas de chequeo.  </w:t>
      </w:r>
    </w:p>
    <w:p w:rsidR="00555313" w:rsidRPr="00C117D0" w:rsidRDefault="00555313" w:rsidP="00555313">
      <w:pPr>
        <w:jc w:val="both"/>
        <w:rPr>
          <w:rFonts w:ascii="Arial" w:hAnsi="Arial" w:cs="Arial"/>
          <w:color w:val="000000" w:themeColor="text1"/>
          <w:sz w:val="24"/>
          <w:szCs w:val="24"/>
          <w:lang w:val="es-ES_tradnl"/>
        </w:rPr>
      </w:pPr>
    </w:p>
    <w:p w:rsidR="00555313" w:rsidRPr="00C117D0" w:rsidRDefault="00A36BE0" w:rsidP="00555313">
      <w:pPr>
        <w:pStyle w:val="Heading2"/>
        <w:numPr>
          <w:ilvl w:val="1"/>
          <w:numId w:val="10"/>
        </w:numPr>
        <w:rPr>
          <w:color w:val="000000" w:themeColor="text1"/>
        </w:rPr>
      </w:pPr>
      <w:bookmarkStart w:id="125" w:name="_Toc494827746"/>
      <w:r w:rsidRPr="00C117D0">
        <w:rPr>
          <w:color w:val="000000" w:themeColor="text1"/>
        </w:rPr>
        <w:t>Herramientas de S</w:t>
      </w:r>
      <w:r w:rsidR="00555313" w:rsidRPr="00C117D0">
        <w:rPr>
          <w:color w:val="000000" w:themeColor="text1"/>
        </w:rPr>
        <w:t xml:space="preserve">eguimiento y </w:t>
      </w:r>
      <w:r w:rsidRPr="00C117D0">
        <w:rPr>
          <w:color w:val="000000" w:themeColor="text1"/>
        </w:rPr>
        <w:t>C</w:t>
      </w:r>
      <w:r w:rsidR="00555313" w:rsidRPr="00C117D0">
        <w:rPr>
          <w:color w:val="000000" w:themeColor="text1"/>
        </w:rPr>
        <w:t>ontrol</w:t>
      </w:r>
      <w:bookmarkEnd w:id="125"/>
    </w:p>
    <w:p w:rsidR="00555313" w:rsidRPr="00C117D0" w:rsidRDefault="00555313" w:rsidP="00555313">
      <w:pPr>
        <w:rPr>
          <w:rFonts w:ascii="Arial" w:hAnsi="Arial" w:cs="Arial"/>
          <w:color w:val="000000" w:themeColor="text1"/>
          <w:sz w:val="24"/>
          <w:szCs w:val="24"/>
          <w:lang w:val="es-ES_tradnl"/>
        </w:rPr>
      </w:pPr>
    </w:p>
    <w:p w:rsidR="00555313" w:rsidRPr="00C117D0" w:rsidRDefault="00555313" w:rsidP="00555313">
      <w:pPr>
        <w:jc w:val="both"/>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 xml:space="preserve">Como herramientas de seguimiento y control al cumplimiento del </w:t>
      </w:r>
      <w:r w:rsidR="00EC349E" w:rsidRPr="00C117D0">
        <w:rPr>
          <w:rFonts w:ascii="Arial" w:hAnsi="Arial" w:cs="Arial"/>
          <w:color w:val="000000" w:themeColor="text1"/>
          <w:sz w:val="24"/>
          <w:szCs w:val="24"/>
          <w:lang w:val="es-ES_tradnl"/>
        </w:rPr>
        <w:t>M</w:t>
      </w:r>
      <w:r w:rsidRPr="00C117D0">
        <w:rPr>
          <w:rFonts w:ascii="Arial" w:hAnsi="Arial" w:cs="Arial"/>
          <w:color w:val="000000" w:themeColor="text1"/>
          <w:sz w:val="24"/>
          <w:szCs w:val="24"/>
          <w:lang w:val="es-ES_tradnl"/>
        </w:rPr>
        <w:t>GAS, el Ejecutor y la Interventoría se deberán implementar como mínimo los siguientes formatos e informes que se describen a continuación:</w:t>
      </w:r>
    </w:p>
    <w:p w:rsidR="00555313" w:rsidRPr="00C117D0" w:rsidRDefault="00555313" w:rsidP="00555313">
      <w:pPr>
        <w:rPr>
          <w:rFonts w:ascii="Arial" w:hAnsi="Arial" w:cs="Arial"/>
          <w:color w:val="000000" w:themeColor="text1"/>
          <w:sz w:val="24"/>
          <w:szCs w:val="24"/>
          <w:lang w:val="es-ES_tradnl"/>
        </w:rPr>
      </w:pP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actas de vecindad y de entorno.</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actas de reunión con la comunidad.</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peticiones, quejas y reclamos.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inducción y capacitación.</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 xml:space="preserve">Formato de personal de obra y afiliaciones a SSS. </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entrega de dotación y EPP.</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seguimiento de maquinaria, equipos y vehículos.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investigación de accidentes e incidentes.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seguimiento de tratamientos silviculturales.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manejo de cuerpos de aguas.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control de materiales.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Formato de control de escombros.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Certificaciones originales de suministro y disposición de escombros.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Certificaciones de uso y mantenimiento de unidades sanitarias.</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 xml:space="preserve">Informes de monitoreos ambientales con análisis de resultados.  </w:t>
      </w:r>
    </w:p>
    <w:p w:rsidR="00555313" w:rsidRPr="00C117D0" w:rsidRDefault="00555313" w:rsidP="00555313">
      <w:pPr>
        <w:pStyle w:val="ListParagraph"/>
        <w:numPr>
          <w:ilvl w:val="0"/>
          <w:numId w:val="48"/>
        </w:numPr>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 xml:space="preserve">Formato de evaluación de cumplimiento de gestión en obra. </w:t>
      </w:r>
    </w:p>
    <w:p w:rsidR="00555313" w:rsidRPr="00C117D0" w:rsidRDefault="00555313" w:rsidP="00555313">
      <w:pPr>
        <w:rPr>
          <w:rFonts w:ascii="Arial" w:hAnsi="Arial" w:cs="Arial"/>
          <w:color w:val="000000" w:themeColor="text1"/>
          <w:sz w:val="24"/>
          <w:szCs w:val="24"/>
          <w:lang w:val="es-ES_tradnl"/>
        </w:rPr>
      </w:pPr>
    </w:p>
    <w:p w:rsidR="00555313" w:rsidRPr="00C117D0" w:rsidRDefault="00555313" w:rsidP="00555313">
      <w:pPr>
        <w:jc w:val="both"/>
        <w:rPr>
          <w:rFonts w:ascii="Arial" w:hAnsi="Arial" w:cs="Arial"/>
          <w:color w:val="000000" w:themeColor="text1"/>
          <w:sz w:val="24"/>
          <w:szCs w:val="24"/>
          <w:lang w:val="es-ES_tradnl"/>
        </w:rPr>
      </w:pPr>
      <w:r w:rsidRPr="00C117D0">
        <w:rPr>
          <w:rFonts w:ascii="Arial" w:hAnsi="Arial" w:cs="Arial"/>
          <w:color w:val="000000" w:themeColor="text1"/>
          <w:sz w:val="24"/>
          <w:szCs w:val="24"/>
          <w:lang w:val="es-ES_tradnl"/>
        </w:rPr>
        <w:t>Todo lo anterior deberá estar respaldado con registro fotográfico fechado, y soportes físicos de vales de suministro de materiales y servicios y planillas de seguridad social.</w:t>
      </w:r>
    </w:p>
    <w:p w:rsidR="00555313" w:rsidRDefault="00555313" w:rsidP="00555313">
      <w:pPr>
        <w:adjustRightInd w:val="0"/>
        <w:contextualSpacing/>
        <w:jc w:val="both"/>
        <w:rPr>
          <w:rFonts w:asciiTheme="minorHAnsi" w:hAnsiTheme="minorHAnsi" w:cs="Arial"/>
          <w:b/>
          <w:color w:val="FF0000"/>
          <w:sz w:val="22"/>
          <w:szCs w:val="22"/>
          <w:lang w:val="es-MX"/>
        </w:rPr>
      </w:pPr>
    </w:p>
    <w:p w:rsidR="00555313" w:rsidRPr="00DB7471" w:rsidRDefault="00555313" w:rsidP="00555313">
      <w:pPr>
        <w:pStyle w:val="Heading2"/>
        <w:numPr>
          <w:ilvl w:val="1"/>
          <w:numId w:val="10"/>
        </w:numPr>
      </w:pPr>
      <w:bookmarkStart w:id="126" w:name="_Toc494827747"/>
      <w:r w:rsidRPr="00DB7471">
        <w:t>Plan de Monitoreo</w:t>
      </w:r>
      <w:bookmarkEnd w:id="126"/>
    </w:p>
    <w:p w:rsidR="00555313" w:rsidRDefault="00555313" w:rsidP="00555313">
      <w:pPr>
        <w:pStyle w:val="ListParagraph"/>
        <w:adjustRightInd w:val="0"/>
        <w:ind w:left="810"/>
        <w:contextualSpacing/>
        <w:jc w:val="both"/>
        <w:rPr>
          <w:rFonts w:asciiTheme="minorHAnsi" w:hAnsiTheme="minorHAnsi" w:cs="Arial"/>
          <w:color w:val="FF0000"/>
          <w:sz w:val="22"/>
          <w:szCs w:val="22"/>
          <w:lang w:val="es-MX"/>
        </w:rPr>
      </w:pPr>
    </w:p>
    <w:p w:rsidR="00555313" w:rsidRDefault="00555313" w:rsidP="00555313">
      <w:pPr>
        <w:jc w:val="both"/>
        <w:rPr>
          <w:rFonts w:ascii="Arial" w:hAnsi="Arial" w:cs="Arial"/>
          <w:sz w:val="24"/>
          <w:szCs w:val="24"/>
          <w:lang w:val="es-ES_tradnl"/>
        </w:rPr>
      </w:pPr>
      <w:r>
        <w:rPr>
          <w:rFonts w:ascii="Arial" w:hAnsi="Arial" w:cs="Arial"/>
          <w:sz w:val="24"/>
          <w:szCs w:val="24"/>
          <w:lang w:val="es-ES_tradnl"/>
        </w:rPr>
        <w:t xml:space="preserve">Complementario a los programas establecidos en el PGAS, es </w:t>
      </w:r>
      <w:r w:rsidRPr="00E26B6A">
        <w:rPr>
          <w:rFonts w:ascii="Arial" w:hAnsi="Arial" w:cs="Arial"/>
          <w:sz w:val="24"/>
          <w:szCs w:val="24"/>
          <w:lang w:val="es-ES_tradnl"/>
        </w:rPr>
        <w:t xml:space="preserve">indispensable </w:t>
      </w:r>
      <w:r>
        <w:rPr>
          <w:rFonts w:ascii="Arial" w:hAnsi="Arial" w:cs="Arial"/>
          <w:sz w:val="24"/>
          <w:szCs w:val="24"/>
          <w:lang w:val="es-ES_tradnl"/>
        </w:rPr>
        <w:t xml:space="preserve">el </w:t>
      </w:r>
      <w:r w:rsidRPr="00E26B6A">
        <w:rPr>
          <w:rFonts w:ascii="Arial" w:hAnsi="Arial" w:cs="Arial"/>
          <w:sz w:val="24"/>
          <w:szCs w:val="24"/>
          <w:lang w:val="es-ES_tradnl"/>
        </w:rPr>
        <w:t xml:space="preserve">diseño e implementación de un sistema de monitoreo que permita ejercer un control permanente de la ejecución </w:t>
      </w:r>
      <w:r>
        <w:rPr>
          <w:rFonts w:ascii="Arial" w:hAnsi="Arial" w:cs="Arial"/>
          <w:sz w:val="24"/>
          <w:szCs w:val="24"/>
          <w:lang w:val="es-ES_tradnl"/>
        </w:rPr>
        <w:t xml:space="preserve">y seguimiento </w:t>
      </w:r>
      <w:r w:rsidRPr="00E26B6A">
        <w:rPr>
          <w:rFonts w:ascii="Arial" w:hAnsi="Arial" w:cs="Arial"/>
          <w:sz w:val="24"/>
          <w:szCs w:val="24"/>
          <w:lang w:val="es-ES_tradnl"/>
        </w:rPr>
        <w:t xml:space="preserve">de cada una de las medidas de </w:t>
      </w:r>
      <w:r>
        <w:rPr>
          <w:rFonts w:ascii="Arial" w:hAnsi="Arial" w:cs="Arial"/>
          <w:sz w:val="24"/>
          <w:szCs w:val="24"/>
          <w:lang w:val="es-ES_tradnl"/>
        </w:rPr>
        <w:t xml:space="preserve">prevención, corrección y </w:t>
      </w:r>
      <w:r w:rsidRPr="00E26B6A">
        <w:rPr>
          <w:rFonts w:ascii="Arial" w:hAnsi="Arial" w:cs="Arial"/>
          <w:sz w:val="24"/>
          <w:szCs w:val="24"/>
          <w:lang w:val="es-ES_tradnl"/>
        </w:rPr>
        <w:t xml:space="preserve">mitigación incorporadas en el PGAS. </w:t>
      </w:r>
      <w:r>
        <w:rPr>
          <w:rFonts w:ascii="Arial" w:hAnsi="Arial" w:cs="Arial"/>
          <w:sz w:val="24"/>
          <w:szCs w:val="24"/>
          <w:lang w:val="es-ES_tradnl"/>
        </w:rPr>
        <w:t xml:space="preserve">Con el </w:t>
      </w:r>
      <w:r w:rsidRPr="00E26B6A">
        <w:rPr>
          <w:rFonts w:ascii="Arial" w:hAnsi="Arial" w:cs="Arial"/>
          <w:sz w:val="24"/>
          <w:szCs w:val="24"/>
          <w:lang w:val="es-ES_tradnl"/>
        </w:rPr>
        <w:t xml:space="preserve">plan de monitoreo también </w:t>
      </w:r>
      <w:r>
        <w:rPr>
          <w:rFonts w:ascii="Arial" w:hAnsi="Arial" w:cs="Arial"/>
          <w:sz w:val="24"/>
          <w:szCs w:val="24"/>
          <w:lang w:val="es-ES_tradnl"/>
        </w:rPr>
        <w:t>podrá d</w:t>
      </w:r>
      <w:r w:rsidRPr="00E26B6A">
        <w:rPr>
          <w:rFonts w:ascii="Arial" w:hAnsi="Arial" w:cs="Arial"/>
          <w:sz w:val="24"/>
          <w:szCs w:val="24"/>
          <w:lang w:val="es-ES_tradnl"/>
        </w:rPr>
        <w:t>etectar</w:t>
      </w:r>
      <w:r>
        <w:rPr>
          <w:rFonts w:ascii="Arial" w:hAnsi="Arial" w:cs="Arial"/>
          <w:sz w:val="24"/>
          <w:szCs w:val="24"/>
          <w:lang w:val="es-ES_tradnl"/>
        </w:rPr>
        <w:t>se e incorporarse</w:t>
      </w:r>
      <w:r w:rsidRPr="00E26B6A">
        <w:rPr>
          <w:rFonts w:ascii="Arial" w:hAnsi="Arial" w:cs="Arial"/>
          <w:sz w:val="24"/>
          <w:szCs w:val="24"/>
          <w:lang w:val="es-ES_tradnl"/>
        </w:rPr>
        <w:t xml:space="preserve"> impactos no previstos durante los estudios, </w:t>
      </w:r>
      <w:r>
        <w:rPr>
          <w:rFonts w:ascii="Arial" w:hAnsi="Arial" w:cs="Arial"/>
          <w:sz w:val="24"/>
          <w:szCs w:val="24"/>
          <w:lang w:val="es-ES_tradnl"/>
        </w:rPr>
        <w:t xml:space="preserve">e implementarse </w:t>
      </w:r>
      <w:r w:rsidRPr="00E26B6A">
        <w:rPr>
          <w:rFonts w:ascii="Arial" w:hAnsi="Arial" w:cs="Arial"/>
          <w:sz w:val="24"/>
          <w:szCs w:val="24"/>
          <w:lang w:val="es-ES_tradnl"/>
        </w:rPr>
        <w:t xml:space="preserve">oportunamente </w:t>
      </w:r>
      <w:r>
        <w:rPr>
          <w:rFonts w:ascii="Arial" w:hAnsi="Arial" w:cs="Arial"/>
          <w:sz w:val="24"/>
          <w:szCs w:val="24"/>
          <w:lang w:val="es-ES_tradnl"/>
        </w:rPr>
        <w:t xml:space="preserve">las </w:t>
      </w:r>
      <w:r w:rsidRPr="00E26B6A">
        <w:rPr>
          <w:rFonts w:ascii="Arial" w:hAnsi="Arial" w:cs="Arial"/>
          <w:sz w:val="24"/>
          <w:szCs w:val="24"/>
          <w:lang w:val="es-ES_tradnl"/>
        </w:rPr>
        <w:t xml:space="preserve">medidas </w:t>
      </w:r>
      <w:r>
        <w:rPr>
          <w:rFonts w:ascii="Arial" w:hAnsi="Arial" w:cs="Arial"/>
          <w:sz w:val="24"/>
          <w:szCs w:val="24"/>
          <w:lang w:val="es-ES_tradnl"/>
        </w:rPr>
        <w:t xml:space="preserve">preventivas y </w:t>
      </w:r>
      <w:r w:rsidRPr="00E26B6A">
        <w:rPr>
          <w:rFonts w:ascii="Arial" w:hAnsi="Arial" w:cs="Arial"/>
          <w:sz w:val="24"/>
          <w:szCs w:val="24"/>
          <w:lang w:val="es-ES_tradnl"/>
        </w:rPr>
        <w:t xml:space="preserve">correctivas que sean necesarias. </w:t>
      </w:r>
    </w:p>
    <w:p w:rsidR="00555313" w:rsidRDefault="00555313" w:rsidP="00555313">
      <w:pPr>
        <w:jc w:val="both"/>
        <w:rPr>
          <w:rFonts w:ascii="Arial" w:hAnsi="Arial" w:cs="Arial"/>
          <w:sz w:val="24"/>
          <w:szCs w:val="24"/>
          <w:lang w:val="es-ES_tradnl"/>
        </w:rPr>
      </w:pPr>
    </w:p>
    <w:p w:rsidR="00555313" w:rsidRPr="00244279" w:rsidRDefault="00555313" w:rsidP="00555313">
      <w:pPr>
        <w:pStyle w:val="ListParagraph"/>
        <w:numPr>
          <w:ilvl w:val="0"/>
          <w:numId w:val="49"/>
        </w:numPr>
        <w:jc w:val="both"/>
        <w:rPr>
          <w:rFonts w:ascii="Arial" w:hAnsi="Arial" w:cs="Arial"/>
          <w:b/>
          <w:sz w:val="24"/>
          <w:szCs w:val="24"/>
          <w:lang w:val="es-ES_tradnl"/>
        </w:rPr>
      </w:pPr>
      <w:r w:rsidRPr="00244279">
        <w:rPr>
          <w:rFonts w:ascii="Arial" w:hAnsi="Arial" w:cs="Arial"/>
          <w:b/>
          <w:sz w:val="24"/>
          <w:szCs w:val="24"/>
          <w:lang w:val="es-ES_tradnl"/>
        </w:rPr>
        <w:t>Plan de Monitoreo durante la Etapa de Construcción</w:t>
      </w:r>
    </w:p>
    <w:p w:rsidR="00555313" w:rsidRPr="00E26B6A" w:rsidRDefault="00555313" w:rsidP="00555313">
      <w:pPr>
        <w:jc w:val="both"/>
        <w:rPr>
          <w:rFonts w:cs="Arial"/>
          <w:b/>
          <w:bCs/>
          <w:sz w:val="24"/>
          <w:szCs w:val="24"/>
          <w:lang w:val="es-ES_tradnl"/>
        </w:rPr>
      </w:pPr>
    </w:p>
    <w:p w:rsidR="00555313" w:rsidRPr="00E26B6A" w:rsidRDefault="00555313" w:rsidP="00555313">
      <w:pPr>
        <w:pStyle w:val="ListParagraph"/>
        <w:ind w:left="0"/>
        <w:jc w:val="both"/>
        <w:rPr>
          <w:rFonts w:ascii="Arial" w:hAnsi="Arial" w:cs="Arial"/>
          <w:sz w:val="24"/>
          <w:szCs w:val="24"/>
          <w:lang w:val="es-ES_tradnl"/>
        </w:rPr>
      </w:pPr>
      <w:r>
        <w:rPr>
          <w:rFonts w:ascii="Arial" w:hAnsi="Arial" w:cs="Arial"/>
          <w:sz w:val="24"/>
          <w:szCs w:val="24"/>
          <w:lang w:val="es-ES_tradnl"/>
        </w:rPr>
        <w:t xml:space="preserve">Sera responsabilidad de la Interventoría (Supervisión), quienes durante la ejecución del contrato de obra harán el seguimiento permanente a la ejecución de las obras y actividades. Para tal efecto deberán desarrollar unos formatos de seguimiento y un </w:t>
      </w:r>
      <w:r>
        <w:rPr>
          <w:rFonts w:ascii="Arial" w:hAnsi="Arial" w:cs="Arial"/>
          <w:sz w:val="24"/>
          <w:szCs w:val="24"/>
          <w:lang w:val="es-ES_tradnl"/>
        </w:rPr>
        <w:lastRenderedPageBreak/>
        <w:t xml:space="preserve">cronograma de las actividades de control a nivel diario, semanal, mensual, trimestral y semestral. Adicionalmente, se realizarán visitas de seguimiento y control con participación de funciones de la autoridad ambiental, la Unidad Ejecutora, y si es necesario de funcionarios y especialistas del Banco. </w:t>
      </w:r>
    </w:p>
    <w:p w:rsidR="00555313" w:rsidRPr="00E26B6A" w:rsidRDefault="00555313" w:rsidP="00555313">
      <w:pPr>
        <w:pStyle w:val="ListParagraph"/>
        <w:ind w:left="731"/>
        <w:jc w:val="both"/>
        <w:rPr>
          <w:rFonts w:ascii="Arial" w:hAnsi="Arial" w:cs="Arial"/>
          <w:sz w:val="24"/>
          <w:szCs w:val="24"/>
          <w:lang w:val="es-ES_tradnl"/>
        </w:rPr>
      </w:pPr>
    </w:p>
    <w:p w:rsidR="00555313" w:rsidRPr="00D728A2" w:rsidRDefault="00555313" w:rsidP="00555313">
      <w:pPr>
        <w:pStyle w:val="ListParagraph"/>
        <w:numPr>
          <w:ilvl w:val="0"/>
          <w:numId w:val="49"/>
        </w:numPr>
        <w:rPr>
          <w:rFonts w:ascii="Arial" w:hAnsi="Arial" w:cs="Arial"/>
          <w:b/>
          <w:sz w:val="24"/>
          <w:szCs w:val="24"/>
          <w:lang w:val="es-ES_tradnl"/>
        </w:rPr>
      </w:pPr>
      <w:bookmarkStart w:id="127" w:name="_Toc429406994"/>
      <w:r w:rsidRPr="00D728A2">
        <w:rPr>
          <w:rFonts w:ascii="Arial" w:hAnsi="Arial" w:cs="Arial"/>
          <w:b/>
          <w:sz w:val="24"/>
          <w:szCs w:val="24"/>
          <w:lang w:val="es-ES_tradnl"/>
        </w:rPr>
        <w:t>Plan de Monitoreo durante la Operación</w:t>
      </w:r>
      <w:bookmarkEnd w:id="127"/>
    </w:p>
    <w:p w:rsidR="00555313" w:rsidRPr="00E26B6A" w:rsidRDefault="00555313" w:rsidP="00555313">
      <w:pPr>
        <w:pStyle w:val="ListParagraph"/>
        <w:ind w:left="731"/>
        <w:jc w:val="both"/>
        <w:rPr>
          <w:rFonts w:ascii="Arial" w:hAnsi="Arial" w:cs="Arial"/>
          <w:sz w:val="24"/>
          <w:szCs w:val="24"/>
          <w:lang w:val="es-ES_tradnl"/>
        </w:rPr>
      </w:pPr>
    </w:p>
    <w:p w:rsidR="00555313" w:rsidRDefault="00555313" w:rsidP="00555313">
      <w:pPr>
        <w:pStyle w:val="ListParagraph"/>
        <w:ind w:left="0"/>
        <w:jc w:val="both"/>
        <w:rPr>
          <w:rFonts w:ascii="Arial" w:hAnsi="Arial" w:cs="Arial"/>
          <w:sz w:val="24"/>
          <w:szCs w:val="24"/>
          <w:lang w:val="es-ES_tradnl"/>
        </w:rPr>
      </w:pPr>
      <w:r>
        <w:rPr>
          <w:rFonts w:ascii="Arial" w:hAnsi="Arial" w:cs="Arial"/>
          <w:sz w:val="24"/>
          <w:szCs w:val="24"/>
          <w:lang w:val="es-ES_tradnl"/>
        </w:rPr>
        <w:t xml:space="preserve">Una vez finalicen las obras, la Unidad Ejecutora entregará al operador local las obras terminadas y funcionando para su correspondiente operación y mantenimiento. La Unidad Ejecutora deberá capacitar a los funcionarios encargados de operar el sistema y de implementar el programa de Monitoreo y Seguimiento Ambiental durante la vida del proyecto. </w:t>
      </w:r>
    </w:p>
    <w:p w:rsidR="00555313" w:rsidRDefault="00555313" w:rsidP="00555313">
      <w:pPr>
        <w:pStyle w:val="ListParagraph"/>
        <w:ind w:left="0"/>
        <w:jc w:val="both"/>
        <w:rPr>
          <w:rFonts w:ascii="Arial" w:hAnsi="Arial" w:cs="Arial"/>
          <w:sz w:val="24"/>
          <w:szCs w:val="24"/>
          <w:lang w:val="es-ES_tradnl"/>
        </w:rPr>
      </w:pPr>
    </w:p>
    <w:p w:rsidR="00555313" w:rsidRDefault="00555313" w:rsidP="00555313">
      <w:pPr>
        <w:pStyle w:val="ListParagraph"/>
        <w:ind w:left="0"/>
        <w:jc w:val="both"/>
        <w:rPr>
          <w:rFonts w:ascii="Arial" w:hAnsi="Arial" w:cs="Arial"/>
          <w:sz w:val="24"/>
          <w:szCs w:val="24"/>
          <w:lang w:val="es-ES_tradnl"/>
        </w:rPr>
        <w:sectPr w:rsidR="00555313" w:rsidSect="00D437B0">
          <w:headerReference w:type="default" r:id="rId48"/>
          <w:footerReference w:type="default" r:id="rId49"/>
          <w:pgSz w:w="12242" w:h="15842" w:code="1"/>
          <w:pgMar w:top="1701" w:right="1134" w:bottom="1701" w:left="1985" w:header="709" w:footer="964" w:gutter="0"/>
          <w:cols w:space="720"/>
          <w:noEndnote/>
        </w:sectPr>
      </w:pPr>
      <w:r>
        <w:rPr>
          <w:rFonts w:ascii="Arial" w:hAnsi="Arial" w:cs="Arial"/>
          <w:sz w:val="24"/>
          <w:szCs w:val="24"/>
          <w:lang w:val="es-ES_tradnl"/>
        </w:rPr>
        <w:t>En la siguiente tabla, se presenta una breve descripción de los principales los aspectos de gestión, las medidas de mitigación y los indicadores de monitoreo.</w:t>
      </w:r>
    </w:p>
    <w:p w:rsidR="00555313" w:rsidRDefault="00555313" w:rsidP="00555313">
      <w:pPr>
        <w:pStyle w:val="Caption"/>
        <w:rPr>
          <w:rFonts w:cs="Arial"/>
          <w:szCs w:val="22"/>
          <w:lang w:val="es-ES_tradnl"/>
        </w:rPr>
      </w:pPr>
      <w:bookmarkStart w:id="128" w:name="_Toc494827774"/>
      <w:r w:rsidRPr="005C289C">
        <w:rPr>
          <w:szCs w:val="22"/>
        </w:rPr>
        <w:lastRenderedPageBreak/>
        <w:t xml:space="preserve">Tabla </w:t>
      </w:r>
      <w:r w:rsidRPr="005C289C">
        <w:rPr>
          <w:szCs w:val="22"/>
        </w:rPr>
        <w:fldChar w:fldCharType="begin"/>
      </w:r>
      <w:r w:rsidRPr="005C289C">
        <w:rPr>
          <w:szCs w:val="22"/>
        </w:rPr>
        <w:instrText xml:space="preserve"> SEQ Tabla \* ARABIC </w:instrText>
      </w:r>
      <w:r w:rsidRPr="005C289C">
        <w:rPr>
          <w:szCs w:val="22"/>
        </w:rPr>
        <w:fldChar w:fldCharType="separate"/>
      </w:r>
      <w:r>
        <w:rPr>
          <w:noProof/>
          <w:szCs w:val="22"/>
        </w:rPr>
        <w:t>24</w:t>
      </w:r>
      <w:r w:rsidRPr="005C289C">
        <w:rPr>
          <w:szCs w:val="22"/>
        </w:rPr>
        <w:fldChar w:fldCharType="end"/>
      </w:r>
      <w:r w:rsidRPr="005C289C">
        <w:rPr>
          <w:szCs w:val="22"/>
        </w:rPr>
        <w:t xml:space="preserve">. </w:t>
      </w:r>
      <w:r w:rsidRPr="005C289C">
        <w:rPr>
          <w:rFonts w:cs="Arial"/>
          <w:szCs w:val="22"/>
          <w:lang w:val="es-ES_tradnl"/>
        </w:rPr>
        <w:t>Plan de Monitoreo y Seguimiento</w:t>
      </w:r>
      <w:bookmarkEnd w:id="128"/>
    </w:p>
    <w:p w:rsidR="00A36BE0" w:rsidRPr="00A36BE0" w:rsidRDefault="00A36BE0" w:rsidP="00A36BE0">
      <w:pPr>
        <w:rPr>
          <w:lang w:val="es-ES_tradnl"/>
        </w:rPr>
      </w:pPr>
    </w:p>
    <w:tbl>
      <w:tblPr>
        <w:tblW w:w="48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366"/>
        <w:gridCol w:w="1982"/>
        <w:gridCol w:w="1703"/>
        <w:gridCol w:w="2743"/>
        <w:gridCol w:w="2412"/>
        <w:gridCol w:w="1572"/>
      </w:tblGrid>
      <w:tr w:rsidR="00555313" w:rsidRPr="00E52F2F" w:rsidTr="00555313">
        <w:trPr>
          <w:trHeight w:val="300"/>
          <w:tblHeader/>
          <w:jc w:val="center"/>
        </w:trPr>
        <w:tc>
          <w:tcPr>
            <w:tcW w:w="234" w:type="pct"/>
            <w:vMerge w:val="restart"/>
            <w:shd w:val="clear" w:color="auto" w:fill="DBDBDB" w:themeFill="accent3" w:themeFillTint="66"/>
            <w:vAlign w:val="center"/>
            <w:hideMark/>
          </w:tcPr>
          <w:p w:rsidR="00555313" w:rsidRPr="00E52F2F" w:rsidRDefault="00555313" w:rsidP="00555313">
            <w:pPr>
              <w:jc w:val="center"/>
              <w:rPr>
                <w:rFonts w:ascii="Arial" w:hAnsi="Arial" w:cs="Arial"/>
                <w:b/>
                <w:bCs/>
                <w:sz w:val="22"/>
                <w:szCs w:val="22"/>
              </w:rPr>
            </w:pPr>
            <w:r w:rsidRPr="00E52F2F">
              <w:rPr>
                <w:rFonts w:ascii="Arial" w:hAnsi="Arial" w:cs="Arial"/>
                <w:b/>
                <w:bCs/>
                <w:sz w:val="22"/>
                <w:szCs w:val="22"/>
              </w:rPr>
              <w:t>No.</w:t>
            </w:r>
          </w:p>
        </w:tc>
        <w:tc>
          <w:tcPr>
            <w:tcW w:w="553" w:type="pct"/>
            <w:vMerge w:val="restart"/>
            <w:shd w:val="clear" w:color="auto" w:fill="DBDBDB" w:themeFill="accent3" w:themeFillTint="66"/>
            <w:vAlign w:val="center"/>
            <w:hideMark/>
          </w:tcPr>
          <w:p w:rsidR="00555313" w:rsidRPr="00E52F2F" w:rsidRDefault="00555313" w:rsidP="00555313">
            <w:pPr>
              <w:jc w:val="center"/>
              <w:rPr>
                <w:rFonts w:ascii="Arial" w:hAnsi="Arial" w:cs="Arial"/>
                <w:b/>
                <w:bCs/>
                <w:sz w:val="22"/>
                <w:szCs w:val="22"/>
              </w:rPr>
            </w:pPr>
            <w:r w:rsidRPr="00E52F2F">
              <w:rPr>
                <w:rFonts w:ascii="Arial" w:hAnsi="Arial" w:cs="Arial"/>
                <w:b/>
                <w:sz w:val="22"/>
                <w:szCs w:val="22"/>
                <w:lang w:val="es-ES"/>
              </w:rPr>
              <w:t>Aspecto de Gestión</w:t>
            </w:r>
          </w:p>
        </w:tc>
        <w:tc>
          <w:tcPr>
            <w:tcW w:w="802" w:type="pct"/>
            <w:vMerge w:val="restart"/>
            <w:shd w:val="clear" w:color="auto" w:fill="DBDBDB" w:themeFill="accent3" w:themeFillTint="66"/>
            <w:vAlign w:val="center"/>
            <w:hideMark/>
          </w:tcPr>
          <w:p w:rsidR="00555313" w:rsidRPr="00E52F2F" w:rsidRDefault="00555313" w:rsidP="00555313">
            <w:pPr>
              <w:jc w:val="center"/>
              <w:rPr>
                <w:rFonts w:ascii="Arial" w:hAnsi="Arial" w:cs="Arial"/>
                <w:b/>
                <w:bCs/>
                <w:sz w:val="22"/>
                <w:szCs w:val="22"/>
                <w:lang w:val="es-ES_tradnl"/>
              </w:rPr>
            </w:pPr>
            <w:r w:rsidRPr="00E52F2F">
              <w:rPr>
                <w:rFonts w:ascii="Arial" w:hAnsi="Arial" w:cs="Arial"/>
                <w:b/>
                <w:sz w:val="22"/>
                <w:szCs w:val="22"/>
                <w:lang w:val="es-ES"/>
              </w:rPr>
              <w:t>Medidas de Mitigación</w:t>
            </w:r>
          </w:p>
        </w:tc>
        <w:tc>
          <w:tcPr>
            <w:tcW w:w="689" w:type="pct"/>
            <w:vMerge w:val="restart"/>
            <w:shd w:val="clear" w:color="auto" w:fill="DBDBDB" w:themeFill="accent3" w:themeFillTint="66"/>
            <w:vAlign w:val="center"/>
            <w:hideMark/>
          </w:tcPr>
          <w:p w:rsidR="00555313" w:rsidRPr="00E52F2F" w:rsidRDefault="00555313" w:rsidP="00555313">
            <w:pPr>
              <w:jc w:val="center"/>
              <w:rPr>
                <w:rFonts w:ascii="Arial" w:hAnsi="Arial" w:cs="Arial"/>
                <w:b/>
                <w:bCs/>
                <w:sz w:val="22"/>
                <w:szCs w:val="22"/>
              </w:rPr>
            </w:pPr>
            <w:r w:rsidRPr="00E52F2F">
              <w:rPr>
                <w:rFonts w:ascii="Arial" w:hAnsi="Arial" w:cs="Arial"/>
                <w:b/>
                <w:sz w:val="22"/>
                <w:szCs w:val="22"/>
                <w:lang w:val="es-ES"/>
              </w:rPr>
              <w:t>Persona Responsable</w:t>
            </w:r>
          </w:p>
        </w:tc>
        <w:tc>
          <w:tcPr>
            <w:tcW w:w="2722" w:type="pct"/>
            <w:gridSpan w:val="3"/>
            <w:shd w:val="clear" w:color="auto" w:fill="DBDBDB" w:themeFill="accent3" w:themeFillTint="66"/>
            <w:hideMark/>
          </w:tcPr>
          <w:p w:rsidR="00555313" w:rsidRPr="00E52F2F" w:rsidRDefault="00555313" w:rsidP="00555313">
            <w:pPr>
              <w:adjustRightInd w:val="0"/>
              <w:contextualSpacing/>
              <w:jc w:val="center"/>
              <w:rPr>
                <w:rFonts w:ascii="Arial" w:hAnsi="Arial" w:cs="Arial"/>
                <w:b/>
                <w:sz w:val="22"/>
                <w:szCs w:val="22"/>
                <w:lang w:val="es-ES"/>
              </w:rPr>
            </w:pPr>
            <w:r w:rsidRPr="00E52F2F">
              <w:rPr>
                <w:rFonts w:ascii="Arial" w:hAnsi="Arial" w:cs="Arial"/>
                <w:b/>
                <w:sz w:val="22"/>
                <w:szCs w:val="22"/>
                <w:lang w:val="es-ES"/>
              </w:rPr>
              <w:t>Supervisión y Evaluación del Desempeño</w:t>
            </w:r>
          </w:p>
        </w:tc>
      </w:tr>
      <w:tr w:rsidR="00555313" w:rsidRPr="00E52F2F" w:rsidTr="00555313">
        <w:trPr>
          <w:trHeight w:val="345"/>
          <w:tblHeader/>
          <w:jc w:val="center"/>
        </w:trPr>
        <w:tc>
          <w:tcPr>
            <w:tcW w:w="234" w:type="pct"/>
            <w:vMerge/>
            <w:shd w:val="clear" w:color="auto" w:fill="DBDBDB" w:themeFill="accent3" w:themeFillTint="66"/>
            <w:vAlign w:val="center"/>
            <w:hideMark/>
          </w:tcPr>
          <w:p w:rsidR="00555313" w:rsidRPr="00E52F2F" w:rsidRDefault="00555313" w:rsidP="00555313">
            <w:pPr>
              <w:jc w:val="center"/>
              <w:rPr>
                <w:rFonts w:ascii="Arial" w:hAnsi="Arial" w:cs="Arial"/>
                <w:b/>
                <w:bCs/>
                <w:sz w:val="22"/>
                <w:szCs w:val="22"/>
                <w:lang w:val="es-ES_tradnl"/>
              </w:rPr>
            </w:pPr>
          </w:p>
        </w:tc>
        <w:tc>
          <w:tcPr>
            <w:tcW w:w="553" w:type="pct"/>
            <w:vMerge/>
            <w:shd w:val="clear" w:color="auto" w:fill="DBDBDB" w:themeFill="accent3" w:themeFillTint="66"/>
            <w:vAlign w:val="center"/>
            <w:hideMark/>
          </w:tcPr>
          <w:p w:rsidR="00555313" w:rsidRPr="00E52F2F" w:rsidRDefault="00555313" w:rsidP="00555313">
            <w:pPr>
              <w:jc w:val="center"/>
              <w:rPr>
                <w:rFonts w:ascii="Arial" w:hAnsi="Arial" w:cs="Arial"/>
                <w:b/>
                <w:bCs/>
                <w:sz w:val="22"/>
                <w:szCs w:val="22"/>
                <w:lang w:val="es-ES_tradnl"/>
              </w:rPr>
            </w:pPr>
          </w:p>
        </w:tc>
        <w:tc>
          <w:tcPr>
            <w:tcW w:w="802" w:type="pct"/>
            <w:vMerge/>
            <w:shd w:val="clear" w:color="auto" w:fill="DBDBDB" w:themeFill="accent3" w:themeFillTint="66"/>
            <w:vAlign w:val="center"/>
            <w:hideMark/>
          </w:tcPr>
          <w:p w:rsidR="00555313" w:rsidRPr="00E52F2F" w:rsidRDefault="00555313" w:rsidP="00555313">
            <w:pPr>
              <w:jc w:val="center"/>
              <w:rPr>
                <w:rFonts w:ascii="Arial" w:hAnsi="Arial" w:cs="Arial"/>
                <w:b/>
                <w:bCs/>
                <w:sz w:val="22"/>
                <w:szCs w:val="22"/>
                <w:lang w:val="es-ES_tradnl"/>
              </w:rPr>
            </w:pPr>
          </w:p>
        </w:tc>
        <w:tc>
          <w:tcPr>
            <w:tcW w:w="689" w:type="pct"/>
            <w:vMerge/>
            <w:shd w:val="clear" w:color="auto" w:fill="DBDBDB" w:themeFill="accent3" w:themeFillTint="66"/>
            <w:vAlign w:val="center"/>
            <w:hideMark/>
          </w:tcPr>
          <w:p w:rsidR="00555313" w:rsidRPr="00E52F2F" w:rsidRDefault="00555313" w:rsidP="00555313">
            <w:pPr>
              <w:jc w:val="center"/>
              <w:rPr>
                <w:rFonts w:ascii="Arial" w:hAnsi="Arial" w:cs="Arial"/>
                <w:b/>
                <w:bCs/>
                <w:sz w:val="22"/>
                <w:szCs w:val="22"/>
                <w:lang w:val="es-ES_tradnl"/>
              </w:rPr>
            </w:pPr>
          </w:p>
        </w:tc>
        <w:tc>
          <w:tcPr>
            <w:tcW w:w="1110" w:type="pct"/>
            <w:shd w:val="clear" w:color="auto" w:fill="DBDBDB" w:themeFill="accent3" w:themeFillTint="66"/>
            <w:hideMark/>
          </w:tcPr>
          <w:p w:rsidR="00555313" w:rsidRPr="00E52F2F" w:rsidRDefault="00555313" w:rsidP="00555313">
            <w:pPr>
              <w:jc w:val="center"/>
              <w:rPr>
                <w:rFonts w:ascii="Arial" w:hAnsi="Arial" w:cs="Arial"/>
                <w:b/>
                <w:bCs/>
                <w:sz w:val="22"/>
                <w:szCs w:val="22"/>
              </w:rPr>
            </w:pPr>
            <w:r w:rsidRPr="00E52F2F">
              <w:rPr>
                <w:rFonts w:ascii="Arial" w:hAnsi="Arial" w:cs="Arial"/>
                <w:b/>
                <w:sz w:val="22"/>
                <w:szCs w:val="22"/>
                <w:lang w:val="es-ES"/>
              </w:rPr>
              <w:t>Indicadores de desempeño</w:t>
            </w:r>
          </w:p>
        </w:tc>
        <w:tc>
          <w:tcPr>
            <w:tcW w:w="976" w:type="pct"/>
            <w:shd w:val="clear" w:color="auto" w:fill="DBDBDB" w:themeFill="accent3" w:themeFillTint="66"/>
            <w:hideMark/>
          </w:tcPr>
          <w:p w:rsidR="00555313" w:rsidRPr="00E52F2F" w:rsidRDefault="00555313" w:rsidP="00555313">
            <w:pPr>
              <w:jc w:val="center"/>
              <w:rPr>
                <w:rFonts w:ascii="Arial" w:hAnsi="Arial" w:cs="Arial"/>
                <w:b/>
                <w:bCs/>
                <w:sz w:val="22"/>
                <w:szCs w:val="22"/>
              </w:rPr>
            </w:pPr>
            <w:r w:rsidRPr="00E52F2F">
              <w:rPr>
                <w:rFonts w:ascii="Arial" w:hAnsi="Arial" w:cs="Arial"/>
                <w:b/>
                <w:sz w:val="22"/>
                <w:szCs w:val="22"/>
                <w:lang w:val="es-ES"/>
              </w:rPr>
              <w:t>Métodos de monitoreo</w:t>
            </w:r>
          </w:p>
        </w:tc>
        <w:tc>
          <w:tcPr>
            <w:tcW w:w="636" w:type="pct"/>
            <w:shd w:val="clear" w:color="auto" w:fill="DBDBDB" w:themeFill="accent3" w:themeFillTint="66"/>
            <w:hideMark/>
          </w:tcPr>
          <w:p w:rsidR="00555313" w:rsidRPr="00E52F2F" w:rsidRDefault="00555313" w:rsidP="00555313">
            <w:pPr>
              <w:adjustRightInd w:val="0"/>
              <w:contextualSpacing/>
              <w:jc w:val="center"/>
              <w:rPr>
                <w:rFonts w:ascii="Arial" w:hAnsi="Arial" w:cs="Arial"/>
                <w:b/>
                <w:sz w:val="22"/>
                <w:szCs w:val="22"/>
                <w:lang w:val="es-ES"/>
              </w:rPr>
            </w:pPr>
            <w:r w:rsidRPr="00E52F2F">
              <w:rPr>
                <w:rFonts w:ascii="Arial" w:hAnsi="Arial" w:cs="Arial"/>
                <w:b/>
                <w:sz w:val="22"/>
                <w:szCs w:val="22"/>
                <w:lang w:val="es-ES"/>
              </w:rPr>
              <w:t>Frecuencia de monitoreo</w:t>
            </w:r>
          </w:p>
        </w:tc>
      </w:tr>
      <w:tr w:rsidR="00555313" w:rsidRPr="00E52F2F" w:rsidTr="00555313">
        <w:trPr>
          <w:trHeight w:val="375"/>
          <w:jc w:val="center"/>
        </w:trPr>
        <w:tc>
          <w:tcPr>
            <w:tcW w:w="5000" w:type="pct"/>
            <w:gridSpan w:val="7"/>
            <w:shd w:val="clear" w:color="auto" w:fill="DBDBDB" w:themeFill="accent3" w:themeFillTint="66"/>
            <w:hideMark/>
          </w:tcPr>
          <w:p w:rsidR="00555313" w:rsidRPr="00E52F2F" w:rsidRDefault="00555313" w:rsidP="00555313">
            <w:pPr>
              <w:adjustRightInd w:val="0"/>
              <w:contextualSpacing/>
              <w:jc w:val="center"/>
              <w:rPr>
                <w:rFonts w:ascii="Arial" w:hAnsi="Arial" w:cs="Arial"/>
                <w:b/>
                <w:sz w:val="22"/>
                <w:szCs w:val="22"/>
                <w:lang w:val="es-ES"/>
              </w:rPr>
            </w:pPr>
            <w:r w:rsidRPr="00E52F2F">
              <w:rPr>
                <w:rFonts w:ascii="Arial" w:hAnsi="Arial" w:cs="Arial"/>
                <w:b/>
                <w:sz w:val="22"/>
                <w:szCs w:val="22"/>
                <w:lang w:val="es-ES"/>
              </w:rPr>
              <w:t>Fase de construcción</w:t>
            </w:r>
          </w:p>
        </w:tc>
      </w:tr>
      <w:tr w:rsidR="00555313" w:rsidRPr="00E52F2F" w:rsidTr="00555313">
        <w:trPr>
          <w:trHeight w:val="1015"/>
          <w:jc w:val="center"/>
        </w:trPr>
        <w:tc>
          <w:tcPr>
            <w:tcW w:w="234" w:type="pct"/>
            <w:vMerge w:val="restart"/>
            <w:shd w:val="clear" w:color="auto" w:fill="auto"/>
            <w:vAlign w:val="center"/>
            <w:hideMark/>
          </w:tcPr>
          <w:p w:rsidR="00555313" w:rsidRPr="00E01D9F" w:rsidRDefault="00555313" w:rsidP="00555313">
            <w:pPr>
              <w:jc w:val="center"/>
              <w:rPr>
                <w:rFonts w:ascii="Arial" w:hAnsi="Arial" w:cs="Arial"/>
                <w:szCs w:val="22"/>
              </w:rPr>
            </w:pPr>
            <w:r w:rsidRPr="00E01D9F">
              <w:rPr>
                <w:rFonts w:ascii="Arial" w:hAnsi="Arial" w:cs="Arial"/>
                <w:szCs w:val="22"/>
              </w:rPr>
              <w:t>1</w:t>
            </w:r>
          </w:p>
          <w:p w:rsidR="00555313" w:rsidRPr="00E01D9F" w:rsidRDefault="00555313" w:rsidP="00555313">
            <w:pPr>
              <w:jc w:val="center"/>
              <w:rPr>
                <w:rFonts w:ascii="Arial" w:hAnsi="Arial" w:cs="Arial"/>
                <w:szCs w:val="22"/>
              </w:rPr>
            </w:pPr>
          </w:p>
        </w:tc>
        <w:tc>
          <w:tcPr>
            <w:tcW w:w="553" w:type="pct"/>
            <w:vMerge w:val="restart"/>
            <w:shd w:val="clear" w:color="auto" w:fill="auto"/>
            <w:vAlign w:val="center"/>
            <w:hideMark/>
          </w:tcPr>
          <w:p w:rsidR="00555313" w:rsidRPr="00E01D9F" w:rsidRDefault="00555313" w:rsidP="00555313">
            <w:pPr>
              <w:rPr>
                <w:rFonts w:ascii="Arial" w:hAnsi="Arial" w:cs="Arial"/>
                <w:szCs w:val="22"/>
              </w:rPr>
            </w:pPr>
            <w:r w:rsidRPr="00E01D9F">
              <w:rPr>
                <w:rFonts w:ascii="Arial" w:hAnsi="Arial" w:cs="Arial"/>
                <w:szCs w:val="22"/>
              </w:rPr>
              <w:t>Calidad del aire</w:t>
            </w:r>
          </w:p>
        </w:tc>
        <w:tc>
          <w:tcPr>
            <w:tcW w:w="802" w:type="pct"/>
            <w:shd w:val="clear" w:color="auto" w:fill="auto"/>
            <w:vAlign w:val="center"/>
          </w:tcPr>
          <w:p w:rsidR="00555313" w:rsidRPr="00E52F2F" w:rsidRDefault="00555313" w:rsidP="00555313">
            <w:pPr>
              <w:rPr>
                <w:rFonts w:ascii="Arial" w:hAnsi="Arial" w:cs="Arial"/>
                <w:szCs w:val="22"/>
              </w:rPr>
            </w:pPr>
            <w:r w:rsidRPr="00E52F2F">
              <w:rPr>
                <w:rFonts w:ascii="Arial" w:hAnsi="Arial" w:cs="Arial"/>
                <w:szCs w:val="22"/>
              </w:rPr>
              <w:t>Maquinaria y vehículos en buen estado.</w:t>
            </w:r>
          </w:p>
        </w:tc>
        <w:tc>
          <w:tcPr>
            <w:tcW w:w="689" w:type="pct"/>
            <w:shd w:val="clear" w:color="auto" w:fill="auto"/>
            <w:vAlign w:val="center"/>
          </w:tcPr>
          <w:p w:rsidR="00555313" w:rsidRPr="00E52F2F" w:rsidRDefault="00555313" w:rsidP="00555313">
            <w:pPr>
              <w:jc w:val="center"/>
              <w:rPr>
                <w:rFonts w:ascii="Arial" w:hAnsi="Arial" w:cs="Arial"/>
                <w:szCs w:val="22"/>
              </w:rPr>
            </w:pPr>
            <w:r w:rsidRPr="00E52F2F">
              <w:rPr>
                <w:rFonts w:ascii="Arial" w:hAnsi="Arial" w:cs="Arial"/>
                <w:szCs w:val="22"/>
              </w:rPr>
              <w:t>Ingeniero m</w:t>
            </w:r>
            <w:r>
              <w:rPr>
                <w:rFonts w:ascii="Arial" w:hAnsi="Arial" w:cs="Arial"/>
                <w:szCs w:val="22"/>
              </w:rPr>
              <w:t>e</w:t>
            </w:r>
            <w:r w:rsidRPr="00E52F2F">
              <w:rPr>
                <w:rFonts w:ascii="Arial" w:hAnsi="Arial" w:cs="Arial"/>
                <w:szCs w:val="22"/>
              </w:rPr>
              <w:t xml:space="preserve">cánico </w:t>
            </w:r>
            <w:r>
              <w:rPr>
                <w:rFonts w:ascii="Arial" w:hAnsi="Arial" w:cs="Arial"/>
                <w:szCs w:val="22"/>
              </w:rPr>
              <w:t>–</w:t>
            </w:r>
            <w:r w:rsidRPr="00E52F2F">
              <w:rPr>
                <w:rFonts w:ascii="Arial" w:hAnsi="Arial" w:cs="Arial"/>
                <w:szCs w:val="22"/>
              </w:rPr>
              <w:t xml:space="preserve"> </w:t>
            </w:r>
            <w:r>
              <w:rPr>
                <w:rFonts w:ascii="Arial" w:hAnsi="Arial" w:cs="Arial"/>
                <w:szCs w:val="22"/>
              </w:rPr>
              <w:t>P</w:t>
            </w:r>
            <w:r w:rsidRPr="00E52F2F">
              <w:rPr>
                <w:rFonts w:ascii="Arial" w:hAnsi="Arial" w:cs="Arial"/>
                <w:szCs w:val="22"/>
              </w:rPr>
              <w:t>rof</w:t>
            </w:r>
            <w:r>
              <w:rPr>
                <w:rFonts w:ascii="Arial" w:hAnsi="Arial" w:cs="Arial"/>
                <w:szCs w:val="22"/>
              </w:rPr>
              <w:t>.</w:t>
            </w:r>
            <w:r w:rsidRPr="00E52F2F">
              <w:rPr>
                <w:rFonts w:ascii="Arial" w:hAnsi="Arial" w:cs="Arial"/>
                <w:szCs w:val="22"/>
              </w:rPr>
              <w:t xml:space="preserve"> SST</w:t>
            </w:r>
          </w:p>
        </w:tc>
        <w:tc>
          <w:tcPr>
            <w:tcW w:w="1110" w:type="pct"/>
            <w:shd w:val="clear" w:color="auto" w:fill="auto"/>
            <w:vAlign w:val="center"/>
          </w:tcPr>
          <w:p w:rsidR="00555313" w:rsidRPr="00E52F2F" w:rsidRDefault="00555313" w:rsidP="00555313">
            <w:pPr>
              <w:jc w:val="center"/>
              <w:rPr>
                <w:rFonts w:ascii="Arial" w:hAnsi="Arial" w:cs="Arial"/>
                <w:szCs w:val="22"/>
              </w:rPr>
            </w:pPr>
            <w:r w:rsidRPr="00E52F2F">
              <w:rPr>
                <w:rFonts w:ascii="Arial" w:hAnsi="Arial" w:cs="Arial"/>
                <w:szCs w:val="22"/>
              </w:rPr>
              <w:t>No. de mantenimientos preventivos realizados en el mes / No. de mantenimientos requeridos en el mes</w:t>
            </w:r>
          </w:p>
        </w:tc>
        <w:tc>
          <w:tcPr>
            <w:tcW w:w="976" w:type="pct"/>
            <w:shd w:val="clear" w:color="auto" w:fill="auto"/>
            <w:vAlign w:val="center"/>
          </w:tcPr>
          <w:p w:rsidR="00555313" w:rsidRPr="00E52F2F" w:rsidRDefault="00555313" w:rsidP="00555313">
            <w:pPr>
              <w:jc w:val="center"/>
              <w:rPr>
                <w:rFonts w:ascii="Arial" w:hAnsi="Arial" w:cs="Arial"/>
                <w:szCs w:val="22"/>
              </w:rPr>
            </w:pPr>
            <w:r w:rsidRPr="00E52F2F">
              <w:rPr>
                <w:rFonts w:ascii="Arial" w:hAnsi="Arial" w:cs="Arial"/>
                <w:szCs w:val="22"/>
              </w:rPr>
              <w:t>Revisión periódica de la vigencia del certificado de gases de vehículos y maquinaría (horómetro)</w:t>
            </w:r>
          </w:p>
        </w:tc>
        <w:tc>
          <w:tcPr>
            <w:tcW w:w="636" w:type="pct"/>
            <w:shd w:val="clear" w:color="auto" w:fill="auto"/>
            <w:vAlign w:val="center"/>
          </w:tcPr>
          <w:p w:rsidR="00555313" w:rsidRPr="00E52F2F" w:rsidRDefault="00555313" w:rsidP="00555313">
            <w:pPr>
              <w:jc w:val="center"/>
              <w:rPr>
                <w:rFonts w:ascii="Arial" w:hAnsi="Arial" w:cs="Arial"/>
                <w:szCs w:val="22"/>
              </w:rPr>
            </w:pPr>
            <w:r w:rsidRPr="00E52F2F">
              <w:rPr>
                <w:rFonts w:ascii="Arial" w:hAnsi="Arial" w:cs="Arial"/>
                <w:szCs w:val="22"/>
              </w:rPr>
              <w:t>Quincenal</w:t>
            </w:r>
          </w:p>
        </w:tc>
      </w:tr>
      <w:tr w:rsidR="00555313" w:rsidRPr="00E52F2F" w:rsidTr="00555313">
        <w:trPr>
          <w:trHeight w:val="719"/>
          <w:jc w:val="center"/>
        </w:trPr>
        <w:tc>
          <w:tcPr>
            <w:tcW w:w="234" w:type="pct"/>
            <w:vMerge/>
            <w:shd w:val="clear" w:color="auto" w:fill="auto"/>
            <w:vAlign w:val="center"/>
            <w:hideMark/>
          </w:tcPr>
          <w:p w:rsidR="00555313" w:rsidRPr="00E52F2F" w:rsidRDefault="00555313" w:rsidP="00555313">
            <w:pPr>
              <w:jc w:val="center"/>
              <w:rPr>
                <w:rFonts w:ascii="Arial" w:hAnsi="Arial" w:cs="Arial"/>
                <w:szCs w:val="22"/>
              </w:rPr>
            </w:pPr>
          </w:p>
        </w:tc>
        <w:tc>
          <w:tcPr>
            <w:tcW w:w="553" w:type="pct"/>
            <w:vMerge/>
            <w:shd w:val="clear" w:color="auto" w:fill="auto"/>
            <w:vAlign w:val="center"/>
            <w:hideMark/>
          </w:tcPr>
          <w:p w:rsidR="00555313" w:rsidRPr="00E52F2F" w:rsidRDefault="00555313" w:rsidP="00555313">
            <w:pPr>
              <w:rPr>
                <w:rFonts w:ascii="Arial" w:hAnsi="Arial" w:cs="Arial"/>
                <w:szCs w:val="22"/>
              </w:rPr>
            </w:pPr>
          </w:p>
        </w:tc>
        <w:tc>
          <w:tcPr>
            <w:tcW w:w="802" w:type="pct"/>
            <w:vMerge w:val="restart"/>
            <w:shd w:val="clear" w:color="auto" w:fill="auto"/>
            <w:vAlign w:val="center"/>
          </w:tcPr>
          <w:p w:rsidR="00555313" w:rsidRDefault="00555313" w:rsidP="00555313">
            <w:pPr>
              <w:rPr>
                <w:rFonts w:ascii="Arial" w:hAnsi="Arial" w:cs="Arial"/>
                <w:szCs w:val="22"/>
              </w:rPr>
            </w:pPr>
            <w:r w:rsidRPr="00E52F2F">
              <w:rPr>
                <w:rFonts w:ascii="Arial" w:hAnsi="Arial" w:cs="Arial"/>
                <w:szCs w:val="22"/>
              </w:rPr>
              <w:t xml:space="preserve">Protección de materiales granulares y </w:t>
            </w:r>
            <w:r>
              <w:rPr>
                <w:rFonts w:ascii="Arial" w:hAnsi="Arial" w:cs="Arial"/>
                <w:szCs w:val="22"/>
              </w:rPr>
              <w:t>humectación de materiales y/o superficies en material suelto.</w:t>
            </w:r>
          </w:p>
          <w:p w:rsidR="00555313" w:rsidRDefault="00555313" w:rsidP="00555313">
            <w:pPr>
              <w:rPr>
                <w:rFonts w:ascii="Arial" w:hAnsi="Arial" w:cs="Arial"/>
                <w:szCs w:val="22"/>
              </w:rPr>
            </w:pP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 xml:space="preserve">Intervalos de tiempo para operación de equipos de impacto </w:t>
            </w:r>
          </w:p>
        </w:tc>
        <w:tc>
          <w:tcPr>
            <w:tcW w:w="689" w:type="pct"/>
            <w:vMerge w:val="restart"/>
            <w:shd w:val="clear" w:color="auto" w:fill="auto"/>
            <w:vAlign w:val="center"/>
            <w:hideMark/>
          </w:tcPr>
          <w:p w:rsidR="00555313" w:rsidRPr="00E52F2F" w:rsidRDefault="00555313" w:rsidP="00555313">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hideMark/>
          </w:tcPr>
          <w:p w:rsidR="00555313" w:rsidRDefault="00555313" w:rsidP="00555313">
            <w:pPr>
              <w:jc w:val="center"/>
              <w:rPr>
                <w:rFonts w:ascii="Arial" w:hAnsi="Arial" w:cs="Arial"/>
                <w:szCs w:val="22"/>
              </w:rPr>
            </w:pPr>
            <w:r>
              <w:rPr>
                <w:rFonts w:ascii="Arial" w:hAnsi="Arial" w:cs="Arial"/>
                <w:szCs w:val="22"/>
              </w:rPr>
              <w:t xml:space="preserve">No. de acopios protegidos / No. de acopios existentes </w:t>
            </w:r>
          </w:p>
          <w:p w:rsidR="00555313" w:rsidRPr="00E52F2F" w:rsidRDefault="00555313" w:rsidP="00555313">
            <w:pPr>
              <w:jc w:val="center"/>
              <w:rPr>
                <w:rFonts w:ascii="Arial" w:hAnsi="Arial" w:cs="Arial"/>
                <w:szCs w:val="22"/>
              </w:rPr>
            </w:pPr>
          </w:p>
        </w:tc>
        <w:tc>
          <w:tcPr>
            <w:tcW w:w="976" w:type="pct"/>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Recorridos de obra y registro fotográfico</w:t>
            </w:r>
          </w:p>
        </w:tc>
        <w:tc>
          <w:tcPr>
            <w:tcW w:w="636" w:type="pct"/>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Diario</w:t>
            </w:r>
          </w:p>
        </w:tc>
      </w:tr>
      <w:tr w:rsidR="00555313" w:rsidRPr="00E52F2F" w:rsidTr="00555313">
        <w:trPr>
          <w:trHeight w:val="1396"/>
          <w:jc w:val="center"/>
        </w:trPr>
        <w:tc>
          <w:tcPr>
            <w:tcW w:w="234" w:type="pct"/>
            <w:vMerge/>
            <w:shd w:val="clear" w:color="auto" w:fill="auto"/>
            <w:vAlign w:val="center"/>
          </w:tcPr>
          <w:p w:rsidR="00555313" w:rsidRPr="00E52F2F" w:rsidRDefault="00555313" w:rsidP="00555313">
            <w:pPr>
              <w:jc w:val="center"/>
              <w:rPr>
                <w:rFonts w:ascii="Arial" w:hAnsi="Arial" w:cs="Arial"/>
                <w:szCs w:val="22"/>
              </w:rPr>
            </w:pPr>
          </w:p>
        </w:tc>
        <w:tc>
          <w:tcPr>
            <w:tcW w:w="553" w:type="pct"/>
            <w:vMerge/>
            <w:shd w:val="clear" w:color="auto" w:fill="auto"/>
            <w:vAlign w:val="center"/>
          </w:tcPr>
          <w:p w:rsidR="00555313" w:rsidRPr="00E52F2F" w:rsidRDefault="00555313" w:rsidP="00555313">
            <w:pPr>
              <w:rPr>
                <w:rFonts w:ascii="Arial" w:hAnsi="Arial" w:cs="Arial"/>
                <w:szCs w:val="22"/>
              </w:rPr>
            </w:pPr>
          </w:p>
        </w:tc>
        <w:tc>
          <w:tcPr>
            <w:tcW w:w="802" w:type="pct"/>
            <w:vMerge/>
            <w:shd w:val="clear" w:color="auto" w:fill="auto"/>
            <w:vAlign w:val="center"/>
          </w:tcPr>
          <w:p w:rsidR="00555313" w:rsidRPr="00E52F2F"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Default="00555313" w:rsidP="00555313">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r>
              <w:rPr>
                <w:rFonts w:ascii="Arial" w:hAnsi="Arial" w:cs="Arial"/>
                <w:szCs w:val="22"/>
              </w:rPr>
              <w:t xml:space="preserve"> (gases, material particulado y ruido)</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Informe de Monitoreo  de calidad del aire con laboratorios certificados por el IDEAM.</w:t>
            </w:r>
          </w:p>
          <w:p w:rsidR="00555313" w:rsidRDefault="00555313" w:rsidP="00555313">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La establecida en el plan de Monitoreo.</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(Etapa de preliminares, construcción y operación)</w:t>
            </w:r>
          </w:p>
        </w:tc>
      </w:tr>
      <w:tr w:rsidR="00555313" w:rsidRPr="00E52F2F" w:rsidTr="00555313">
        <w:trPr>
          <w:trHeight w:val="990"/>
          <w:jc w:val="center"/>
        </w:trPr>
        <w:tc>
          <w:tcPr>
            <w:tcW w:w="234" w:type="pct"/>
            <w:vMerge/>
            <w:shd w:val="clear" w:color="auto" w:fill="auto"/>
            <w:vAlign w:val="center"/>
          </w:tcPr>
          <w:p w:rsidR="00555313" w:rsidRPr="00E52F2F" w:rsidRDefault="00555313" w:rsidP="00555313">
            <w:pPr>
              <w:jc w:val="center"/>
              <w:rPr>
                <w:rFonts w:ascii="Arial" w:hAnsi="Arial" w:cs="Arial"/>
                <w:szCs w:val="22"/>
              </w:rPr>
            </w:pPr>
          </w:p>
        </w:tc>
        <w:tc>
          <w:tcPr>
            <w:tcW w:w="553" w:type="pct"/>
            <w:vMerge/>
            <w:shd w:val="clear" w:color="auto" w:fill="auto"/>
            <w:vAlign w:val="center"/>
          </w:tcPr>
          <w:p w:rsidR="00555313" w:rsidRPr="00E52F2F" w:rsidRDefault="00555313" w:rsidP="00555313">
            <w:pPr>
              <w:rPr>
                <w:rFonts w:ascii="Arial" w:hAnsi="Arial" w:cs="Arial"/>
                <w:szCs w:val="22"/>
              </w:rPr>
            </w:pPr>
          </w:p>
        </w:tc>
        <w:tc>
          <w:tcPr>
            <w:tcW w:w="802" w:type="pct"/>
            <w:vMerge/>
            <w:shd w:val="clear" w:color="auto" w:fill="auto"/>
            <w:vAlign w:val="center"/>
          </w:tcPr>
          <w:p w:rsidR="00555313" w:rsidRPr="00E52F2F"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Pr="00246085" w:rsidRDefault="00555313" w:rsidP="00555313">
            <w:pPr>
              <w:overflowPunct w:val="0"/>
              <w:adjustRightInd w:val="0"/>
              <w:spacing w:after="200"/>
              <w:contextualSpacing/>
              <w:jc w:val="both"/>
              <w:textAlignment w:val="baseline"/>
              <w:rPr>
                <w:rFonts w:ascii="Arial" w:hAnsi="Arial" w:cs="Arial"/>
                <w:szCs w:val="22"/>
              </w:rPr>
            </w:pPr>
            <w:r>
              <w:rPr>
                <w:rFonts w:ascii="Arial" w:hAnsi="Arial" w:cs="Arial"/>
                <w:szCs w:val="22"/>
              </w:rPr>
              <w:t>No.</w:t>
            </w:r>
            <w:r w:rsidRPr="00246085">
              <w:rPr>
                <w:rFonts w:ascii="Arial" w:hAnsi="Arial" w:cs="Arial"/>
                <w:szCs w:val="22"/>
              </w:rPr>
              <w:t xml:space="preserve"> de monitoreos realizados / </w:t>
            </w:r>
            <w:r>
              <w:rPr>
                <w:rFonts w:ascii="Arial" w:hAnsi="Arial" w:cs="Arial"/>
                <w:szCs w:val="22"/>
              </w:rPr>
              <w:t>No.</w:t>
            </w:r>
            <w:r w:rsidRPr="00246085">
              <w:rPr>
                <w:rFonts w:ascii="Arial" w:hAnsi="Arial" w:cs="Arial"/>
                <w:szCs w:val="22"/>
              </w:rPr>
              <w:t xml:space="preserve"> de monitoreos programados = 100%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934"/>
          <w:jc w:val="center"/>
        </w:trPr>
        <w:tc>
          <w:tcPr>
            <w:tcW w:w="234" w:type="pct"/>
            <w:vMerge/>
            <w:shd w:val="clear" w:color="auto" w:fill="auto"/>
            <w:vAlign w:val="center"/>
          </w:tcPr>
          <w:p w:rsidR="00555313" w:rsidRPr="00E52F2F" w:rsidRDefault="00555313" w:rsidP="00555313">
            <w:pPr>
              <w:jc w:val="center"/>
              <w:rPr>
                <w:rFonts w:ascii="Arial" w:hAnsi="Arial" w:cs="Arial"/>
                <w:szCs w:val="22"/>
              </w:rPr>
            </w:pPr>
          </w:p>
        </w:tc>
        <w:tc>
          <w:tcPr>
            <w:tcW w:w="553" w:type="pct"/>
            <w:vMerge/>
            <w:shd w:val="clear" w:color="auto" w:fill="auto"/>
            <w:vAlign w:val="center"/>
          </w:tcPr>
          <w:p w:rsidR="00555313" w:rsidRPr="00E52F2F" w:rsidRDefault="00555313" w:rsidP="00555313">
            <w:pPr>
              <w:rPr>
                <w:rFonts w:ascii="Arial" w:hAnsi="Arial" w:cs="Arial"/>
                <w:szCs w:val="22"/>
              </w:rPr>
            </w:pPr>
          </w:p>
        </w:tc>
        <w:tc>
          <w:tcPr>
            <w:tcW w:w="802" w:type="pct"/>
            <w:vMerge/>
            <w:shd w:val="clear" w:color="auto" w:fill="auto"/>
            <w:vAlign w:val="center"/>
          </w:tcPr>
          <w:p w:rsidR="00555313" w:rsidRPr="00E52F2F"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Pr="00246085" w:rsidRDefault="00555313" w:rsidP="00555313">
            <w:pPr>
              <w:overflowPunct w:val="0"/>
              <w:adjustRightInd w:val="0"/>
              <w:spacing w:after="200"/>
              <w:contextualSpacing/>
              <w:jc w:val="both"/>
              <w:textAlignment w:val="baseline"/>
              <w:rPr>
                <w:rFonts w:ascii="Arial" w:hAnsi="Arial" w:cs="Arial"/>
                <w:szCs w:val="22"/>
              </w:rPr>
            </w:pPr>
            <w:r>
              <w:rPr>
                <w:rFonts w:ascii="Arial" w:hAnsi="Arial" w:cs="Arial"/>
                <w:szCs w:val="22"/>
              </w:rPr>
              <w:t xml:space="preserve">No. </w:t>
            </w:r>
            <w:r w:rsidRPr="00246085">
              <w:rPr>
                <w:rFonts w:ascii="Arial" w:hAnsi="Arial" w:cs="Arial"/>
                <w:szCs w:val="22"/>
              </w:rPr>
              <w:t xml:space="preserve">de </w:t>
            </w:r>
            <w:proofErr w:type="spellStart"/>
            <w:r w:rsidRPr="00246085">
              <w:rPr>
                <w:rFonts w:ascii="Arial" w:hAnsi="Arial" w:cs="Arial"/>
                <w:szCs w:val="22"/>
              </w:rPr>
              <w:t>PQRs</w:t>
            </w:r>
            <w:proofErr w:type="spellEnd"/>
            <w:r w:rsidRPr="00246085">
              <w:rPr>
                <w:rFonts w:ascii="Arial" w:hAnsi="Arial" w:cs="Arial"/>
                <w:szCs w:val="22"/>
              </w:rPr>
              <w:t xml:space="preserve"> realizadas por la comunidad por alteración de la calidad del aire = 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60"/>
          <w:jc w:val="center"/>
        </w:trPr>
        <w:tc>
          <w:tcPr>
            <w:tcW w:w="234" w:type="pct"/>
            <w:vMerge w:val="restart"/>
            <w:shd w:val="clear" w:color="auto" w:fill="auto"/>
            <w:vAlign w:val="center"/>
            <w:hideMark/>
          </w:tcPr>
          <w:p w:rsidR="00555313" w:rsidRPr="00E52F2F" w:rsidRDefault="00555313" w:rsidP="00555313">
            <w:pPr>
              <w:jc w:val="center"/>
              <w:rPr>
                <w:rFonts w:ascii="Arial" w:hAnsi="Arial" w:cs="Arial"/>
                <w:szCs w:val="22"/>
              </w:rPr>
            </w:pPr>
            <w:r>
              <w:rPr>
                <w:rFonts w:ascii="Arial" w:hAnsi="Arial" w:cs="Arial"/>
                <w:szCs w:val="22"/>
              </w:rPr>
              <w:t>2</w:t>
            </w:r>
          </w:p>
        </w:tc>
        <w:tc>
          <w:tcPr>
            <w:tcW w:w="553" w:type="pct"/>
            <w:vMerge w:val="restart"/>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Calidad del agua</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Cerramientos perimetrales a cuerpos de agua.</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 xml:space="preserve">Ningún vertimiento directo y sin </w:t>
            </w:r>
            <w:r>
              <w:rPr>
                <w:rFonts w:ascii="Arial" w:hAnsi="Arial" w:cs="Arial"/>
                <w:szCs w:val="22"/>
              </w:rPr>
              <w:lastRenderedPageBreak/>
              <w:t>tratamiento por parte de la obra.</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Instalación de unidades sanitarias.</w:t>
            </w:r>
          </w:p>
        </w:tc>
        <w:tc>
          <w:tcPr>
            <w:tcW w:w="689" w:type="pct"/>
            <w:vMerge w:val="restart"/>
            <w:shd w:val="clear" w:color="auto" w:fill="auto"/>
            <w:vAlign w:val="center"/>
            <w:hideMark/>
          </w:tcPr>
          <w:p w:rsidR="00555313" w:rsidRPr="00E52F2F" w:rsidRDefault="00555313" w:rsidP="00555313">
            <w:pPr>
              <w:rPr>
                <w:rFonts w:ascii="Arial" w:hAnsi="Arial" w:cs="Arial"/>
                <w:szCs w:val="22"/>
              </w:rPr>
            </w:pPr>
            <w:r w:rsidRPr="00E52F2F">
              <w:rPr>
                <w:rFonts w:ascii="Arial" w:hAnsi="Arial" w:cs="Arial"/>
                <w:szCs w:val="22"/>
              </w:rPr>
              <w:lastRenderedPageBreak/>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hideMark/>
          </w:tcPr>
          <w:p w:rsidR="00555313" w:rsidRPr="00E52F2F" w:rsidRDefault="00555313" w:rsidP="00555313">
            <w:pPr>
              <w:overflowPunct w:val="0"/>
              <w:adjustRightInd w:val="0"/>
              <w:spacing w:after="200"/>
              <w:contextualSpacing/>
              <w:jc w:val="both"/>
              <w:textAlignment w:val="baseline"/>
              <w:rPr>
                <w:rFonts w:ascii="Arial" w:hAnsi="Arial" w:cs="Arial"/>
                <w:szCs w:val="22"/>
              </w:rPr>
            </w:pPr>
            <w:r>
              <w:rPr>
                <w:rFonts w:ascii="Arial" w:hAnsi="Arial" w:cs="Arial"/>
                <w:szCs w:val="22"/>
              </w:rPr>
              <w:t>No. de unidades sanitarias instaladas en obra y campamentos / No. de unidades sanitarias requeridas = 100%</w:t>
            </w:r>
          </w:p>
        </w:tc>
        <w:tc>
          <w:tcPr>
            <w:tcW w:w="976" w:type="pct"/>
            <w:shd w:val="clear" w:color="auto" w:fill="auto"/>
            <w:vAlign w:val="center"/>
            <w:hideMark/>
          </w:tcPr>
          <w:p w:rsidR="00555313" w:rsidRDefault="00555313" w:rsidP="00555313">
            <w:pPr>
              <w:rPr>
                <w:rFonts w:ascii="Arial" w:hAnsi="Arial" w:cs="Arial"/>
                <w:szCs w:val="22"/>
              </w:rPr>
            </w:pPr>
            <w:r>
              <w:rPr>
                <w:rFonts w:ascii="Arial" w:hAnsi="Arial" w:cs="Arial"/>
                <w:szCs w:val="22"/>
              </w:rPr>
              <w:t>Certificados de suministro de servicio y mantenimiento de unidades sanitarias</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p>
        </w:tc>
        <w:tc>
          <w:tcPr>
            <w:tcW w:w="636" w:type="pct"/>
            <w:shd w:val="clear" w:color="auto" w:fill="auto"/>
            <w:vAlign w:val="center"/>
            <w:hideMark/>
          </w:tcPr>
          <w:p w:rsidR="00555313" w:rsidRDefault="00555313" w:rsidP="00555313">
            <w:pPr>
              <w:rPr>
                <w:rFonts w:ascii="Arial" w:hAnsi="Arial" w:cs="Arial"/>
                <w:szCs w:val="22"/>
              </w:rPr>
            </w:pPr>
            <w:r>
              <w:rPr>
                <w:rFonts w:ascii="Arial" w:hAnsi="Arial" w:cs="Arial"/>
                <w:szCs w:val="22"/>
              </w:rPr>
              <w:t>Mensual</w:t>
            </w:r>
          </w:p>
          <w:p w:rsidR="00555313" w:rsidRDefault="00555313" w:rsidP="00555313">
            <w:pPr>
              <w:rPr>
                <w:rFonts w:ascii="Arial" w:hAnsi="Arial" w:cs="Arial"/>
                <w:szCs w:val="22"/>
              </w:rPr>
            </w:pP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p>
        </w:tc>
      </w:tr>
      <w:tr w:rsidR="00555313" w:rsidRPr="00E52F2F" w:rsidTr="00555313">
        <w:trPr>
          <w:trHeight w:val="407"/>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Pr="00246085" w:rsidRDefault="00555313" w:rsidP="00555313">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Informe de Monitoreo  de calidad del agua con laboratorios certificados por el IDEAM.</w:t>
            </w:r>
          </w:p>
        </w:tc>
        <w:tc>
          <w:tcPr>
            <w:tcW w:w="63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La establecida en el plan de Monitoreo.</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(Etapa de preliminares, construcción y operación)</w:t>
            </w:r>
          </w:p>
        </w:tc>
      </w:tr>
      <w:tr w:rsidR="00555313" w:rsidRPr="00E52F2F" w:rsidTr="00555313">
        <w:trPr>
          <w:trHeight w:val="973"/>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Pr="00246085" w:rsidRDefault="00555313" w:rsidP="00555313">
            <w:pPr>
              <w:overflowPunct w:val="0"/>
              <w:adjustRightInd w:val="0"/>
              <w:spacing w:after="200"/>
              <w:contextualSpacing/>
              <w:jc w:val="both"/>
              <w:textAlignment w:val="baseline"/>
              <w:rPr>
                <w:rFonts w:ascii="Arial" w:hAnsi="Arial" w:cs="Arial"/>
                <w:szCs w:val="22"/>
              </w:rPr>
            </w:pPr>
            <w:r>
              <w:rPr>
                <w:rFonts w:ascii="Arial" w:hAnsi="Arial" w:cs="Arial"/>
                <w:szCs w:val="22"/>
              </w:rPr>
              <w:t>No.</w:t>
            </w:r>
            <w:r w:rsidRPr="00246085">
              <w:rPr>
                <w:rFonts w:ascii="Arial" w:hAnsi="Arial" w:cs="Arial"/>
                <w:szCs w:val="22"/>
              </w:rPr>
              <w:t xml:space="preserve"> de monitoreos realizados / </w:t>
            </w:r>
            <w:r>
              <w:rPr>
                <w:rFonts w:ascii="Arial" w:hAnsi="Arial" w:cs="Arial"/>
                <w:szCs w:val="22"/>
              </w:rPr>
              <w:t>No.</w:t>
            </w:r>
            <w:r w:rsidRPr="00246085">
              <w:rPr>
                <w:rFonts w:ascii="Arial" w:hAnsi="Arial" w:cs="Arial"/>
                <w:szCs w:val="22"/>
              </w:rPr>
              <w:t xml:space="preserve"> de monitoreos programados = 100%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761"/>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Pr="00246085" w:rsidRDefault="00555313" w:rsidP="00555313">
            <w:pPr>
              <w:overflowPunct w:val="0"/>
              <w:adjustRightInd w:val="0"/>
              <w:spacing w:after="200"/>
              <w:contextualSpacing/>
              <w:jc w:val="both"/>
              <w:textAlignment w:val="baseline"/>
              <w:rPr>
                <w:rFonts w:ascii="Arial" w:hAnsi="Arial" w:cs="Arial"/>
                <w:szCs w:val="22"/>
              </w:rPr>
            </w:pPr>
            <w:r>
              <w:rPr>
                <w:rFonts w:ascii="Arial" w:hAnsi="Arial" w:cs="Arial"/>
                <w:szCs w:val="22"/>
              </w:rPr>
              <w:t xml:space="preserve">No. </w:t>
            </w:r>
            <w:r w:rsidRPr="00246085">
              <w:rPr>
                <w:rFonts w:ascii="Arial" w:hAnsi="Arial" w:cs="Arial"/>
                <w:szCs w:val="22"/>
              </w:rPr>
              <w:t xml:space="preserve">de </w:t>
            </w:r>
            <w:proofErr w:type="spellStart"/>
            <w:r w:rsidRPr="00246085">
              <w:rPr>
                <w:rFonts w:ascii="Arial" w:hAnsi="Arial" w:cs="Arial"/>
                <w:szCs w:val="22"/>
              </w:rPr>
              <w:t>PQRs</w:t>
            </w:r>
            <w:proofErr w:type="spellEnd"/>
            <w:r w:rsidRPr="00246085">
              <w:rPr>
                <w:rFonts w:ascii="Arial" w:hAnsi="Arial" w:cs="Arial"/>
                <w:szCs w:val="22"/>
              </w:rPr>
              <w:t xml:space="preserve"> realizadas por la comunidad por alteración de la calidad del </w:t>
            </w:r>
            <w:r>
              <w:rPr>
                <w:rFonts w:ascii="Arial" w:hAnsi="Arial" w:cs="Arial"/>
                <w:szCs w:val="22"/>
              </w:rPr>
              <w:t>agua</w:t>
            </w:r>
            <w:r w:rsidRPr="00246085">
              <w:rPr>
                <w:rFonts w:ascii="Arial" w:hAnsi="Arial" w:cs="Arial"/>
                <w:szCs w:val="22"/>
              </w:rPr>
              <w:t xml:space="preserve"> = 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492"/>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3</w:t>
            </w:r>
          </w:p>
        </w:tc>
        <w:tc>
          <w:tcPr>
            <w:tcW w:w="553"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Materiales de obra</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Uso de proveedores legales.</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Aprovechamiento de materiales RCD</w:t>
            </w:r>
          </w:p>
        </w:tc>
        <w:tc>
          <w:tcPr>
            <w:tcW w:w="689" w:type="pct"/>
            <w:vMerge w:val="restart"/>
            <w:shd w:val="clear" w:color="auto" w:fill="auto"/>
            <w:vAlign w:val="center"/>
          </w:tcPr>
          <w:p w:rsidR="00555313" w:rsidRPr="00E52F2F" w:rsidRDefault="00555313" w:rsidP="00555313">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 xml:space="preserve">No. de </w:t>
            </w:r>
            <w:proofErr w:type="spellStart"/>
            <w:r>
              <w:rPr>
                <w:rFonts w:ascii="Arial" w:hAnsi="Arial" w:cs="Arial"/>
                <w:szCs w:val="22"/>
              </w:rPr>
              <w:t>provedores</w:t>
            </w:r>
            <w:proofErr w:type="spellEnd"/>
            <w:r>
              <w:rPr>
                <w:rFonts w:ascii="Arial" w:hAnsi="Arial" w:cs="Arial"/>
                <w:szCs w:val="22"/>
              </w:rPr>
              <w:t xml:space="preserve"> legales usados =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Verificación periódica de la vigencia de los permisos de proveedores.</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Solicitud de certificados originales.</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Mensual</w:t>
            </w:r>
          </w:p>
        </w:tc>
      </w:tr>
      <w:tr w:rsidR="00555313" w:rsidRPr="00E52F2F" w:rsidTr="00555313">
        <w:trPr>
          <w:trHeight w:val="830"/>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Volumen total de material certificado / Volumen total de material usado en obra = 100%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830"/>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 xml:space="preserve">Volumen total de material RCD certificado / Volumen total de material RCD ofertado a usar en el Proyecto </w:t>
            </w:r>
            <w:r w:rsidRPr="00D8632A">
              <w:rPr>
                <w:rFonts w:ascii="Arial" w:hAnsi="Arial" w:cs="Arial"/>
                <w:szCs w:val="22"/>
                <w:u w:val="single"/>
              </w:rPr>
              <w:t>&gt;</w:t>
            </w:r>
            <w:r>
              <w:rPr>
                <w:rFonts w:ascii="Arial" w:hAnsi="Arial" w:cs="Arial"/>
                <w:szCs w:val="22"/>
              </w:rPr>
              <w:t xml:space="preserve"> 100%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796"/>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4</w:t>
            </w:r>
          </w:p>
        </w:tc>
        <w:tc>
          <w:tcPr>
            <w:tcW w:w="553"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 xml:space="preserve">Disposición de materiales estériles </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Uso de sitios legales para  disposición final de escombros.</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Transporte y disposición final en sitio autorizado.</w:t>
            </w:r>
          </w:p>
        </w:tc>
        <w:tc>
          <w:tcPr>
            <w:tcW w:w="689" w:type="pct"/>
            <w:vMerge w:val="restart"/>
            <w:shd w:val="clear" w:color="auto" w:fill="auto"/>
            <w:vAlign w:val="center"/>
          </w:tcPr>
          <w:p w:rsidR="00555313" w:rsidRPr="00E52F2F" w:rsidRDefault="00555313" w:rsidP="00555313">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No. de sitios legales para  disposición final de escombros usados =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Verificación periódica de la vigencia de los permisos de sitios de disposición.</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Solicitud de certificados originales.</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Mensual</w:t>
            </w:r>
          </w:p>
        </w:tc>
      </w:tr>
      <w:tr w:rsidR="00555313" w:rsidRPr="00E52F2F" w:rsidTr="00555313">
        <w:trPr>
          <w:trHeight w:val="864"/>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Volumen total de material dispuesto certificado / Volumen total de material generado y transportado = 100%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1058"/>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lastRenderedPageBreak/>
              <w:t>5</w:t>
            </w:r>
          </w:p>
        </w:tc>
        <w:tc>
          <w:tcPr>
            <w:tcW w:w="553"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Permisos ambientales</w:t>
            </w:r>
          </w:p>
        </w:tc>
        <w:tc>
          <w:tcPr>
            <w:tcW w:w="802"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Solicitar a CORPOAMAZONÍA los permisos ambientales requeridos para la elección del proyecto</w:t>
            </w:r>
          </w:p>
        </w:tc>
        <w:tc>
          <w:tcPr>
            <w:tcW w:w="689" w:type="pct"/>
            <w:vMerge w:val="restart"/>
            <w:shd w:val="clear" w:color="auto" w:fill="auto"/>
            <w:vAlign w:val="center"/>
          </w:tcPr>
          <w:p w:rsidR="00555313" w:rsidRPr="00E52F2F" w:rsidRDefault="00555313" w:rsidP="00555313">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 xml:space="preserve">No. </w:t>
            </w:r>
            <w:r w:rsidRPr="00191699">
              <w:rPr>
                <w:rFonts w:ascii="Arial" w:hAnsi="Arial" w:cs="Arial"/>
                <w:szCs w:val="22"/>
              </w:rPr>
              <w:t>Permisos ambientales otorgados /</w:t>
            </w:r>
            <w:r>
              <w:rPr>
                <w:rFonts w:ascii="Arial" w:hAnsi="Arial" w:cs="Arial"/>
                <w:szCs w:val="22"/>
              </w:rPr>
              <w:t xml:space="preserve"> No.</w:t>
            </w:r>
            <w:r w:rsidRPr="00191699">
              <w:rPr>
                <w:rFonts w:ascii="Arial" w:hAnsi="Arial" w:cs="Arial"/>
                <w:szCs w:val="22"/>
              </w:rPr>
              <w:t xml:space="preserve"> Permisos ambientales requeridos </w:t>
            </w:r>
            <w:r>
              <w:rPr>
                <w:rFonts w:ascii="Arial" w:hAnsi="Arial" w:cs="Arial"/>
                <w:szCs w:val="22"/>
              </w:rPr>
              <w:t>=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Implementación oportuna de las medidas de manejo señaladas en los permisos y en los planes de manejo.</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 xml:space="preserve">Recorrido de obra para verificación de las medidas de manejo. </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Diario</w:t>
            </w:r>
          </w:p>
        </w:tc>
      </w:tr>
      <w:tr w:rsidR="00555313" w:rsidRPr="00E52F2F" w:rsidTr="00555313">
        <w:trPr>
          <w:trHeight w:val="1058"/>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No. de requerimientos sancionatorios por la Corporación = 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1440"/>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6</w:t>
            </w:r>
          </w:p>
        </w:tc>
        <w:tc>
          <w:tcPr>
            <w:tcW w:w="553"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Manejo de Residuos Sólidos</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Clasificación de residuos generados en el proyecto.</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Entrega de residuos ordinarios a la empresa de servicio de aseo del Municipio.</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 xml:space="preserve">Entrega de residuos aprovechables a empresas recicladoras </w:t>
            </w:r>
          </w:p>
        </w:tc>
        <w:tc>
          <w:tcPr>
            <w:tcW w:w="689" w:type="pct"/>
            <w:vMerge w:val="restart"/>
            <w:shd w:val="clear" w:color="auto" w:fill="auto"/>
            <w:vAlign w:val="center"/>
          </w:tcPr>
          <w:p w:rsidR="00555313" w:rsidRPr="00E52F2F" w:rsidRDefault="00555313" w:rsidP="00555313">
            <w:pPr>
              <w:rPr>
                <w:rFonts w:ascii="Arial" w:hAnsi="Arial" w:cs="Arial"/>
                <w:szCs w:val="22"/>
              </w:rPr>
            </w:pPr>
            <w:r w:rsidRPr="00E52F2F">
              <w:rPr>
                <w:rFonts w:ascii="Arial" w:hAnsi="Arial" w:cs="Arial"/>
                <w:szCs w:val="22"/>
              </w:rPr>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Volumen de residuos certificados / Volumen de residuos generados =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Certificaciones expedidas por las empresas de manejo de los residuos.</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Registro fotográfico</w:t>
            </w:r>
          </w:p>
          <w:p w:rsidR="00555313" w:rsidRDefault="00555313" w:rsidP="00555313">
            <w:pPr>
              <w:rPr>
                <w:rFonts w:ascii="Arial" w:hAnsi="Arial" w:cs="Arial"/>
                <w:szCs w:val="22"/>
              </w:rPr>
            </w:pP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Mensual</w:t>
            </w:r>
          </w:p>
        </w:tc>
      </w:tr>
      <w:tr w:rsidR="00555313" w:rsidRPr="00E52F2F" w:rsidTr="00555313">
        <w:trPr>
          <w:trHeight w:val="1440"/>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Pr="00E52F2F"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Volumen de residuos peligrosos generados en obra = 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1216"/>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7</w:t>
            </w:r>
          </w:p>
        </w:tc>
        <w:tc>
          <w:tcPr>
            <w:tcW w:w="553"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Señalización de obra</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 xml:space="preserve">Todos los frentes de obra deberán contar con </w:t>
            </w:r>
            <w:proofErr w:type="spellStart"/>
            <w:r>
              <w:rPr>
                <w:rFonts w:ascii="Arial" w:hAnsi="Arial" w:cs="Arial"/>
                <w:szCs w:val="22"/>
              </w:rPr>
              <w:t>cerrameitno</w:t>
            </w:r>
            <w:proofErr w:type="spellEnd"/>
            <w:r>
              <w:rPr>
                <w:rFonts w:ascii="Arial" w:hAnsi="Arial" w:cs="Arial"/>
                <w:szCs w:val="22"/>
              </w:rPr>
              <w:t xml:space="preserve"> perimetral de obra.</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Las intervenciones en espacio público y en las vías deberán contar con un plan de manejo de tránsito – PMT aprobado.</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Todas las excavaciones, cajas y/o pozos, deberán estar señalizados.</w:t>
            </w:r>
          </w:p>
        </w:tc>
        <w:tc>
          <w:tcPr>
            <w:tcW w:w="689" w:type="pct"/>
            <w:vMerge w:val="restart"/>
            <w:shd w:val="clear" w:color="auto" w:fill="auto"/>
            <w:vAlign w:val="center"/>
          </w:tcPr>
          <w:p w:rsidR="00555313" w:rsidRPr="00C117D0" w:rsidRDefault="00555313" w:rsidP="00555313">
            <w:pPr>
              <w:rPr>
                <w:rFonts w:ascii="Arial" w:hAnsi="Arial" w:cs="Arial"/>
                <w:szCs w:val="22"/>
                <w:lang w:val="pt-BR"/>
              </w:rPr>
            </w:pPr>
            <w:r w:rsidRPr="00C117D0">
              <w:rPr>
                <w:rFonts w:ascii="Arial" w:hAnsi="Arial" w:cs="Arial"/>
                <w:szCs w:val="22"/>
                <w:lang w:val="pt-BR"/>
              </w:rPr>
              <w:lastRenderedPageBreak/>
              <w:t xml:space="preserve">Prof. </w:t>
            </w:r>
            <w:proofErr w:type="spellStart"/>
            <w:r w:rsidRPr="00C117D0">
              <w:rPr>
                <w:rFonts w:ascii="Arial" w:hAnsi="Arial" w:cs="Arial"/>
                <w:szCs w:val="22"/>
                <w:lang w:val="pt-BR"/>
              </w:rPr>
              <w:t>Tránsito</w:t>
            </w:r>
            <w:proofErr w:type="spellEnd"/>
            <w:r w:rsidRPr="00C117D0">
              <w:rPr>
                <w:rFonts w:ascii="Arial" w:hAnsi="Arial" w:cs="Arial"/>
                <w:szCs w:val="22"/>
                <w:lang w:val="pt-BR"/>
              </w:rPr>
              <w:t>.</w:t>
            </w:r>
          </w:p>
          <w:p w:rsidR="00555313" w:rsidRPr="00C117D0" w:rsidRDefault="00555313" w:rsidP="00555313">
            <w:pPr>
              <w:rPr>
                <w:rFonts w:ascii="Arial" w:hAnsi="Arial" w:cs="Arial"/>
                <w:szCs w:val="22"/>
                <w:lang w:val="pt-BR"/>
              </w:rPr>
            </w:pPr>
            <w:proofErr w:type="gramStart"/>
            <w:r w:rsidRPr="00C117D0">
              <w:rPr>
                <w:rFonts w:ascii="Arial" w:hAnsi="Arial" w:cs="Arial"/>
                <w:szCs w:val="22"/>
                <w:lang w:val="pt-BR"/>
              </w:rPr>
              <w:t>Prof.</w:t>
            </w:r>
            <w:proofErr w:type="gramEnd"/>
            <w:r w:rsidRPr="00C117D0">
              <w:rPr>
                <w:rFonts w:ascii="Arial" w:hAnsi="Arial" w:cs="Arial"/>
                <w:szCs w:val="22"/>
                <w:lang w:val="pt-BR"/>
              </w:rPr>
              <w:t xml:space="preserve"> De SST</w:t>
            </w:r>
          </w:p>
          <w:p w:rsidR="00555313" w:rsidRPr="00C117D0" w:rsidRDefault="00555313" w:rsidP="00555313">
            <w:pPr>
              <w:rPr>
                <w:rFonts w:ascii="Arial" w:hAnsi="Arial" w:cs="Arial"/>
                <w:szCs w:val="22"/>
                <w:lang w:val="pt-BR"/>
              </w:rPr>
            </w:pPr>
            <w:proofErr w:type="gramStart"/>
            <w:r w:rsidRPr="00C117D0">
              <w:rPr>
                <w:rFonts w:ascii="Arial" w:hAnsi="Arial" w:cs="Arial"/>
                <w:szCs w:val="22"/>
                <w:lang w:val="pt-BR"/>
              </w:rPr>
              <w:t>Prof.</w:t>
            </w:r>
            <w:proofErr w:type="gramEnd"/>
            <w:r w:rsidRPr="00C117D0">
              <w:rPr>
                <w:rFonts w:ascii="Arial" w:hAnsi="Arial" w:cs="Arial"/>
                <w:szCs w:val="22"/>
                <w:lang w:val="pt-BR"/>
              </w:rPr>
              <w:t xml:space="preserve"> Ambiental</w:t>
            </w:r>
          </w:p>
        </w:tc>
        <w:tc>
          <w:tcPr>
            <w:tcW w:w="1110" w:type="pct"/>
            <w:shd w:val="clear" w:color="auto" w:fill="auto"/>
            <w:vAlign w:val="center"/>
          </w:tcPr>
          <w:p w:rsidR="00555313" w:rsidRPr="00E52F2F" w:rsidRDefault="00555313" w:rsidP="00555313">
            <w:pPr>
              <w:rPr>
                <w:rFonts w:ascii="Arial" w:hAnsi="Arial" w:cs="Arial"/>
                <w:szCs w:val="22"/>
              </w:rPr>
            </w:pPr>
            <w:proofErr w:type="spellStart"/>
            <w:r>
              <w:rPr>
                <w:rFonts w:ascii="Arial" w:hAnsi="Arial" w:cs="Arial"/>
                <w:szCs w:val="22"/>
              </w:rPr>
              <w:t>PMTs</w:t>
            </w:r>
            <w:proofErr w:type="spellEnd"/>
            <w:r>
              <w:rPr>
                <w:rFonts w:ascii="Arial" w:hAnsi="Arial" w:cs="Arial"/>
                <w:szCs w:val="22"/>
              </w:rPr>
              <w:t xml:space="preserve"> aprobados =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 xml:space="preserve">Recorrido de obra para verificación de las medidas de manejo. </w:t>
            </w:r>
          </w:p>
          <w:p w:rsidR="00555313" w:rsidRDefault="00555313" w:rsidP="00555313">
            <w:pPr>
              <w:rPr>
                <w:rFonts w:ascii="Arial" w:hAnsi="Arial" w:cs="Arial"/>
                <w:szCs w:val="22"/>
              </w:rPr>
            </w:pP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lastRenderedPageBreak/>
              <w:t>Registro fotográfico.</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lastRenderedPageBreak/>
              <w:t>Diario</w:t>
            </w:r>
          </w:p>
        </w:tc>
      </w:tr>
      <w:tr w:rsidR="00555313" w:rsidRPr="00E52F2F" w:rsidTr="00555313">
        <w:trPr>
          <w:trHeight w:val="1214"/>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Cerramientos perimetrales de obra = 100%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802"/>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Señalización de excavaciones, cajas y/o pozos = 100%</w:t>
            </w:r>
          </w:p>
          <w:p w:rsidR="00555313" w:rsidRDefault="00555313" w:rsidP="00555313">
            <w:pPr>
              <w:rPr>
                <w:rFonts w:ascii="Arial" w:hAnsi="Arial" w:cs="Arial"/>
                <w:szCs w:val="22"/>
              </w:rPr>
            </w:pPr>
          </w:p>
          <w:p w:rsidR="00555313" w:rsidRPr="00D53C23" w:rsidRDefault="00555313" w:rsidP="00555313">
            <w:pPr>
              <w:rPr>
                <w:rFonts w:ascii="Arial" w:hAnsi="Arial" w:cs="Arial"/>
                <w:szCs w:val="22"/>
              </w:rPr>
            </w:pP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801"/>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No. de PQR recibidas = 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2016"/>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8</w:t>
            </w:r>
          </w:p>
        </w:tc>
        <w:tc>
          <w:tcPr>
            <w:tcW w:w="553"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Vegetación</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Ejecutar únicamente los tratamientos silviculturales requeridos y autorizados.</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Realizar las compensaciones exigidas por Corpoamazonía en sus actos resolutivos.</w:t>
            </w:r>
          </w:p>
        </w:tc>
        <w:tc>
          <w:tcPr>
            <w:tcW w:w="689"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Prof. Forestal.</w:t>
            </w:r>
          </w:p>
          <w:p w:rsidR="00555313" w:rsidRPr="00E52F2F" w:rsidRDefault="00555313" w:rsidP="00555313">
            <w:pPr>
              <w:rPr>
                <w:rFonts w:ascii="Arial" w:hAnsi="Arial" w:cs="Arial"/>
                <w:szCs w:val="22"/>
              </w:rPr>
            </w:pPr>
            <w:proofErr w:type="spellStart"/>
            <w:r>
              <w:rPr>
                <w:rFonts w:ascii="Arial" w:hAnsi="Arial" w:cs="Arial"/>
                <w:szCs w:val="22"/>
              </w:rPr>
              <w:t>Prf</w:t>
            </w:r>
            <w:proofErr w:type="spellEnd"/>
            <w:r>
              <w:rPr>
                <w:rFonts w:ascii="Arial" w:hAnsi="Arial" w:cs="Arial"/>
                <w:szCs w:val="22"/>
              </w:rPr>
              <w:t>. Ambiental.</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 xml:space="preserve">No. de tratamientos silviculturales realizados </w:t>
            </w:r>
            <w:r>
              <w:rPr>
                <w:rFonts w:ascii="Arial" w:hAnsi="Arial" w:cs="Arial"/>
                <w:szCs w:val="22"/>
                <w:u w:val="single"/>
              </w:rPr>
              <w:t>&lt;</w:t>
            </w:r>
            <w:r>
              <w:rPr>
                <w:rFonts w:ascii="Arial" w:hAnsi="Arial" w:cs="Arial"/>
                <w:szCs w:val="22"/>
              </w:rPr>
              <w:t xml:space="preserve"> No. de tratamientos silviculturales autorizadas </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Contar con el inventario forestal y los tratamientos autorizados.</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Establecer y cumplir el cronograma de ejecución de tratamientos silviculturales y de plantación y mantenimiento.</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 xml:space="preserve">Facturas de compra de material vegetal y registro fotográfico de su plantación. </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lastRenderedPageBreak/>
              <w:t xml:space="preserve">Recorridos de verificación Ejecutor – Interventoría. </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lastRenderedPageBreak/>
              <w:t>Según cronograma de tratamientos y de plantaciones.</w:t>
            </w:r>
          </w:p>
        </w:tc>
      </w:tr>
      <w:tr w:rsidR="00555313" w:rsidRPr="00E52F2F" w:rsidTr="00555313">
        <w:trPr>
          <w:trHeight w:val="2016"/>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Compensaciones forestales ejecutadas y entregadas = 100%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1090"/>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lastRenderedPageBreak/>
              <w:t>9</w:t>
            </w:r>
          </w:p>
        </w:tc>
        <w:tc>
          <w:tcPr>
            <w:tcW w:w="553"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Seguridad y salud en el trabajo</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Afiliar al SSS a todos los trabajadores del proyecto, y realizar los pagos oportunamente.</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Dotar con EPP a todos los trabajadores, según el panorama de riesgos.</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Definir y mitigar las condiciones inseguras de cada actividad.</w:t>
            </w:r>
          </w:p>
        </w:tc>
        <w:tc>
          <w:tcPr>
            <w:tcW w:w="689"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Prof. SST.</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No. de trabajadores afiliados al SSS = 100%</w:t>
            </w:r>
          </w:p>
        </w:tc>
        <w:tc>
          <w:tcPr>
            <w:tcW w:w="976"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Seguimiento a las afiliaciones y pagos al SSS.</w:t>
            </w:r>
          </w:p>
        </w:tc>
        <w:tc>
          <w:tcPr>
            <w:tcW w:w="636"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Mensual.</w:t>
            </w:r>
          </w:p>
        </w:tc>
      </w:tr>
      <w:tr w:rsidR="00555313" w:rsidRPr="00E52F2F" w:rsidTr="00555313">
        <w:trPr>
          <w:trHeight w:val="1089"/>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 xml:space="preserve">No. de trabajadores con </w:t>
            </w:r>
            <w:proofErr w:type="spellStart"/>
            <w:r>
              <w:rPr>
                <w:rFonts w:ascii="Arial" w:hAnsi="Arial" w:cs="Arial"/>
                <w:szCs w:val="22"/>
              </w:rPr>
              <w:t>EEPs</w:t>
            </w:r>
            <w:proofErr w:type="spellEnd"/>
            <w:r>
              <w:rPr>
                <w:rFonts w:ascii="Arial" w:hAnsi="Arial" w:cs="Arial"/>
                <w:szCs w:val="22"/>
              </w:rPr>
              <w:t xml:space="preserve"> en uso =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 xml:space="preserve">Verificación diaria de uso de </w:t>
            </w:r>
            <w:proofErr w:type="spellStart"/>
            <w:r>
              <w:rPr>
                <w:rFonts w:ascii="Arial" w:hAnsi="Arial" w:cs="Arial"/>
                <w:szCs w:val="22"/>
              </w:rPr>
              <w:t>EPPs</w:t>
            </w:r>
            <w:proofErr w:type="spellEnd"/>
            <w:r>
              <w:rPr>
                <w:rFonts w:ascii="Arial" w:hAnsi="Arial" w:cs="Arial"/>
                <w:szCs w:val="22"/>
              </w:rPr>
              <w:t>.</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Verificación de puestos de trabajo.</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Diario</w:t>
            </w:r>
          </w:p>
        </w:tc>
      </w:tr>
      <w:tr w:rsidR="00555313" w:rsidRPr="00E52F2F" w:rsidTr="00555313">
        <w:trPr>
          <w:trHeight w:val="964"/>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No. de condiciones inseguras en puestos de trabajo = 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713"/>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No. de accidentes presentados en el proyecto = 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790"/>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10</w:t>
            </w:r>
          </w:p>
        </w:tc>
        <w:tc>
          <w:tcPr>
            <w:tcW w:w="553"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Atención a emergencias</w:t>
            </w:r>
          </w:p>
        </w:tc>
        <w:tc>
          <w:tcPr>
            <w:tcW w:w="802"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 xml:space="preserve">Socialización y capacitación del plan de </w:t>
            </w:r>
            <w:r>
              <w:rPr>
                <w:rFonts w:ascii="Arial" w:hAnsi="Arial" w:cs="Arial"/>
                <w:szCs w:val="22"/>
              </w:rPr>
              <w:lastRenderedPageBreak/>
              <w:t xml:space="preserve">emergencias </w:t>
            </w:r>
          </w:p>
        </w:tc>
        <w:tc>
          <w:tcPr>
            <w:tcW w:w="689"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lastRenderedPageBreak/>
              <w:t>Prof. SST</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No. de simulacros realizados = No. de simulacros programados</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Registros / formatos de capacitación.</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lastRenderedPageBreak/>
              <w:t>Registro fotográfico.</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lastRenderedPageBreak/>
              <w:t xml:space="preserve">Según lo programado en el </w:t>
            </w:r>
            <w:r>
              <w:rPr>
                <w:rFonts w:ascii="Arial" w:hAnsi="Arial" w:cs="Arial"/>
                <w:szCs w:val="22"/>
              </w:rPr>
              <w:lastRenderedPageBreak/>
              <w:t>cronograma de actividades de SST.</w:t>
            </w:r>
          </w:p>
        </w:tc>
      </w:tr>
      <w:tr w:rsidR="00555313" w:rsidRPr="00E52F2F" w:rsidTr="00555313">
        <w:trPr>
          <w:trHeight w:val="864"/>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No. de brigadas de emergencia conformadas y capacitadas = No. de brigadas de emergencia conformadas proyectadas</w:t>
            </w:r>
          </w:p>
        </w:tc>
        <w:tc>
          <w:tcPr>
            <w:tcW w:w="976" w:type="pct"/>
            <w:vMerge/>
            <w:shd w:val="clear" w:color="auto" w:fill="auto"/>
            <w:vAlign w:val="center"/>
          </w:tcPr>
          <w:p w:rsidR="00555313" w:rsidRPr="00E52F2F" w:rsidRDefault="00555313" w:rsidP="00555313">
            <w:pPr>
              <w:rPr>
                <w:rFonts w:ascii="Arial" w:hAnsi="Arial" w:cs="Arial"/>
                <w:szCs w:val="22"/>
              </w:rPr>
            </w:pPr>
          </w:p>
        </w:tc>
        <w:tc>
          <w:tcPr>
            <w:tcW w:w="636" w:type="pct"/>
            <w:vMerge/>
            <w:shd w:val="clear" w:color="auto" w:fill="auto"/>
            <w:vAlign w:val="center"/>
          </w:tcPr>
          <w:p w:rsidR="00555313" w:rsidRPr="00E52F2F" w:rsidRDefault="00555313" w:rsidP="00555313">
            <w:pPr>
              <w:rPr>
                <w:rFonts w:ascii="Arial" w:hAnsi="Arial" w:cs="Arial"/>
                <w:szCs w:val="22"/>
              </w:rPr>
            </w:pPr>
          </w:p>
        </w:tc>
      </w:tr>
      <w:tr w:rsidR="00555313" w:rsidRPr="00E52F2F" w:rsidTr="00555313">
        <w:trPr>
          <w:trHeight w:val="958"/>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lastRenderedPageBreak/>
              <w:t>11</w:t>
            </w:r>
          </w:p>
        </w:tc>
        <w:tc>
          <w:tcPr>
            <w:tcW w:w="553" w:type="pct"/>
            <w:vMerge w:val="restart"/>
            <w:shd w:val="clear" w:color="auto" w:fill="auto"/>
            <w:vAlign w:val="center"/>
          </w:tcPr>
          <w:p w:rsidR="00555313" w:rsidRPr="00E52F2F" w:rsidRDefault="00555313" w:rsidP="00555313">
            <w:pPr>
              <w:ind w:right="-108"/>
              <w:rPr>
                <w:rFonts w:ascii="Arial" w:hAnsi="Arial" w:cs="Arial"/>
                <w:szCs w:val="22"/>
              </w:rPr>
            </w:pPr>
            <w:r>
              <w:rPr>
                <w:rFonts w:ascii="Arial" w:hAnsi="Arial" w:cs="Arial"/>
                <w:szCs w:val="22"/>
              </w:rPr>
              <w:t>Capacitación a personal del proyecto</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Establecer un cronograma de inducción y capacitación.</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Capacitar a la totalidad de los trabajadores vinculados al proyecto.</w:t>
            </w:r>
          </w:p>
        </w:tc>
        <w:tc>
          <w:tcPr>
            <w:tcW w:w="689"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 xml:space="preserve">Prof. Ambiental </w:t>
            </w:r>
          </w:p>
          <w:p w:rsidR="00555313" w:rsidRDefault="00555313" w:rsidP="00555313">
            <w:pPr>
              <w:rPr>
                <w:rFonts w:ascii="Arial" w:hAnsi="Arial" w:cs="Arial"/>
                <w:szCs w:val="22"/>
              </w:rPr>
            </w:pPr>
            <w:r>
              <w:rPr>
                <w:rFonts w:ascii="Arial" w:hAnsi="Arial" w:cs="Arial"/>
                <w:szCs w:val="22"/>
              </w:rPr>
              <w:t xml:space="preserve">Prof. Social </w:t>
            </w:r>
          </w:p>
          <w:p w:rsidR="00555313" w:rsidRPr="00E52F2F" w:rsidRDefault="00555313" w:rsidP="00555313">
            <w:pPr>
              <w:rPr>
                <w:rFonts w:ascii="Arial" w:hAnsi="Arial" w:cs="Arial"/>
                <w:szCs w:val="22"/>
              </w:rPr>
            </w:pPr>
            <w:r>
              <w:rPr>
                <w:rFonts w:ascii="Arial" w:hAnsi="Arial" w:cs="Arial"/>
                <w:szCs w:val="22"/>
              </w:rPr>
              <w:t>Prof. SST</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No. de trabajadores capacitados / No. de personas vinculadas al proyecto =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Registros / formatos de capacitación.</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Según lo programado en los cronogramas de actividades de SST, ambiental y social.</w:t>
            </w:r>
          </w:p>
        </w:tc>
      </w:tr>
      <w:tr w:rsidR="00555313" w:rsidRPr="00E52F2F" w:rsidTr="00555313">
        <w:trPr>
          <w:trHeight w:val="958"/>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ind w:right="-108"/>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No. de capacitaciones realizadas / No. de capacitaciones programadas = 100%</w:t>
            </w:r>
          </w:p>
        </w:tc>
        <w:tc>
          <w:tcPr>
            <w:tcW w:w="976" w:type="pct"/>
            <w:vMerge/>
            <w:shd w:val="clear" w:color="auto" w:fill="auto"/>
            <w:vAlign w:val="center"/>
          </w:tcPr>
          <w:p w:rsidR="00555313" w:rsidRPr="00E52F2F" w:rsidRDefault="00555313" w:rsidP="00555313">
            <w:pPr>
              <w:rPr>
                <w:rFonts w:ascii="Arial" w:hAnsi="Arial" w:cs="Arial"/>
                <w:szCs w:val="22"/>
              </w:rPr>
            </w:pPr>
          </w:p>
        </w:tc>
        <w:tc>
          <w:tcPr>
            <w:tcW w:w="636" w:type="pct"/>
            <w:vMerge/>
            <w:shd w:val="clear" w:color="auto" w:fill="auto"/>
            <w:vAlign w:val="center"/>
          </w:tcPr>
          <w:p w:rsidR="00555313" w:rsidRPr="00E52F2F" w:rsidRDefault="00555313" w:rsidP="00555313">
            <w:pPr>
              <w:rPr>
                <w:rFonts w:ascii="Arial" w:hAnsi="Arial" w:cs="Arial"/>
                <w:szCs w:val="22"/>
              </w:rPr>
            </w:pPr>
          </w:p>
        </w:tc>
      </w:tr>
      <w:tr w:rsidR="00555313" w:rsidRPr="00E52F2F" w:rsidTr="00555313">
        <w:trPr>
          <w:trHeight w:val="770"/>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12</w:t>
            </w:r>
          </w:p>
        </w:tc>
        <w:tc>
          <w:tcPr>
            <w:tcW w:w="553" w:type="pct"/>
            <w:vMerge w:val="restart"/>
            <w:shd w:val="clear" w:color="auto" w:fill="auto"/>
            <w:vAlign w:val="center"/>
          </w:tcPr>
          <w:p w:rsidR="00555313" w:rsidRPr="00E52F2F" w:rsidRDefault="00555313" w:rsidP="00555313">
            <w:pPr>
              <w:ind w:right="-108"/>
              <w:rPr>
                <w:rFonts w:ascii="Arial" w:hAnsi="Arial" w:cs="Arial"/>
                <w:szCs w:val="22"/>
              </w:rPr>
            </w:pPr>
            <w:r>
              <w:rPr>
                <w:rFonts w:ascii="Arial" w:hAnsi="Arial" w:cs="Arial"/>
                <w:szCs w:val="22"/>
              </w:rPr>
              <w:t>Capacitación a la comunidad aledaña al proyecto</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Establecer un cronograma de capacitación.</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Capacitar a la totalidad personas convocadas.</w:t>
            </w:r>
          </w:p>
        </w:tc>
        <w:tc>
          <w:tcPr>
            <w:tcW w:w="689"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 xml:space="preserve">Prof. Ambiental </w:t>
            </w:r>
          </w:p>
          <w:p w:rsidR="00555313" w:rsidRDefault="00555313" w:rsidP="00555313">
            <w:pPr>
              <w:rPr>
                <w:rFonts w:ascii="Arial" w:hAnsi="Arial" w:cs="Arial"/>
                <w:szCs w:val="22"/>
              </w:rPr>
            </w:pPr>
            <w:r>
              <w:rPr>
                <w:rFonts w:ascii="Arial" w:hAnsi="Arial" w:cs="Arial"/>
                <w:szCs w:val="22"/>
              </w:rPr>
              <w:t xml:space="preserve">Prof. Social </w:t>
            </w:r>
          </w:p>
          <w:p w:rsidR="00555313" w:rsidRPr="00E52F2F" w:rsidRDefault="00555313" w:rsidP="00555313">
            <w:pPr>
              <w:rPr>
                <w:rFonts w:ascii="Arial" w:hAnsi="Arial" w:cs="Arial"/>
                <w:szCs w:val="22"/>
              </w:rPr>
            </w:pPr>
            <w:r>
              <w:rPr>
                <w:rFonts w:ascii="Arial" w:hAnsi="Arial" w:cs="Arial"/>
                <w:szCs w:val="22"/>
              </w:rPr>
              <w:t>Prof. SST</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No. de personas  capacitadas / No. de personas convocadas =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Registros / formatos de capacitación.</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Según lo programado en los cronogramas de actividades de SST, ambiental y social.</w:t>
            </w:r>
          </w:p>
        </w:tc>
      </w:tr>
      <w:tr w:rsidR="00555313" w:rsidRPr="00E52F2F" w:rsidTr="00555313">
        <w:trPr>
          <w:trHeight w:val="770"/>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Default="00555313" w:rsidP="00555313">
            <w:pPr>
              <w:ind w:right="-108"/>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szCs w:val="22"/>
              </w:rPr>
            </w:pPr>
            <w:r>
              <w:rPr>
                <w:rFonts w:ascii="Arial" w:hAnsi="Arial" w:cs="Arial"/>
                <w:szCs w:val="22"/>
              </w:rPr>
              <w:t>No. de capacitaciones realizadas / No. de capacitaciones programadas = 100%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817"/>
          <w:jc w:val="center"/>
        </w:trPr>
        <w:tc>
          <w:tcPr>
            <w:tcW w:w="234"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13</w:t>
            </w:r>
          </w:p>
        </w:tc>
        <w:tc>
          <w:tcPr>
            <w:tcW w:w="553" w:type="pct"/>
            <w:vMerge w:val="restart"/>
            <w:shd w:val="clear" w:color="auto" w:fill="auto"/>
            <w:vAlign w:val="center"/>
          </w:tcPr>
          <w:p w:rsidR="00555313" w:rsidRPr="00E52F2F" w:rsidRDefault="00555313" w:rsidP="00555313">
            <w:pPr>
              <w:rPr>
                <w:rFonts w:ascii="Arial" w:hAnsi="Arial" w:cs="Arial"/>
                <w:szCs w:val="22"/>
              </w:rPr>
            </w:pPr>
            <w:r w:rsidRPr="002222B8">
              <w:rPr>
                <w:rFonts w:ascii="Arial" w:hAnsi="Arial" w:cs="Arial"/>
                <w:szCs w:val="22"/>
              </w:rPr>
              <w:t>Información y participación comunitaria</w:t>
            </w:r>
          </w:p>
        </w:tc>
        <w:tc>
          <w:tcPr>
            <w:tcW w:w="802"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Socializar el proyecto con la comunidad mediante reuniones de inicio, avance de obra y de finalización.</w:t>
            </w:r>
          </w:p>
        </w:tc>
        <w:tc>
          <w:tcPr>
            <w:tcW w:w="689"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t xml:space="preserve">Prof. Social </w:t>
            </w:r>
          </w:p>
        </w:tc>
        <w:tc>
          <w:tcPr>
            <w:tcW w:w="1110" w:type="pct"/>
            <w:shd w:val="clear" w:color="auto" w:fill="auto"/>
            <w:vAlign w:val="center"/>
          </w:tcPr>
          <w:p w:rsidR="00555313" w:rsidRPr="00E52F2F" w:rsidRDefault="00555313" w:rsidP="00555313">
            <w:pPr>
              <w:rPr>
                <w:rFonts w:ascii="Arial" w:hAnsi="Arial" w:cs="Arial"/>
                <w:szCs w:val="22"/>
              </w:rPr>
            </w:pPr>
            <w:r w:rsidRPr="000378FB">
              <w:rPr>
                <w:rFonts w:ascii="Arial" w:hAnsi="Arial" w:cs="Arial"/>
                <w:szCs w:val="22"/>
              </w:rPr>
              <w:t>No. Volantes informativos o de convocatorias entregados</w:t>
            </w:r>
            <w:r>
              <w:rPr>
                <w:rFonts w:ascii="Arial" w:hAnsi="Arial" w:cs="Arial"/>
                <w:szCs w:val="22"/>
              </w:rPr>
              <w:t xml:space="preserve"> / </w:t>
            </w:r>
            <w:r w:rsidRPr="000378FB">
              <w:rPr>
                <w:rFonts w:ascii="Arial" w:hAnsi="Arial" w:cs="Arial"/>
                <w:szCs w:val="22"/>
              </w:rPr>
              <w:t>No. Volantes informativos o de convocatorias</w:t>
            </w:r>
            <w:r>
              <w:rPr>
                <w:rFonts w:ascii="Arial" w:hAnsi="Arial" w:cs="Arial"/>
                <w:szCs w:val="22"/>
              </w:rPr>
              <w:t xml:space="preserve"> programados = 100%</w:t>
            </w:r>
          </w:p>
        </w:tc>
        <w:tc>
          <w:tcPr>
            <w:tcW w:w="97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Registros / formatos de entrega de volantes.</w:t>
            </w:r>
          </w:p>
          <w:p w:rsidR="00555313" w:rsidRDefault="00555313" w:rsidP="00555313">
            <w:pPr>
              <w:rPr>
                <w:rFonts w:ascii="Arial" w:hAnsi="Arial" w:cs="Arial"/>
                <w:szCs w:val="22"/>
              </w:rPr>
            </w:pP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Registros / formatos de asistencia a reuniones.</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 xml:space="preserve">Registros / formatos de </w:t>
            </w:r>
            <w:r>
              <w:rPr>
                <w:rFonts w:ascii="Arial" w:hAnsi="Arial" w:cs="Arial"/>
                <w:szCs w:val="22"/>
              </w:rPr>
              <w:lastRenderedPageBreak/>
              <w:t>PQR.</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Actas de reunión.</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555313" w:rsidRPr="00E52F2F" w:rsidRDefault="00555313" w:rsidP="00555313">
            <w:pPr>
              <w:rPr>
                <w:rFonts w:ascii="Arial" w:hAnsi="Arial" w:cs="Arial"/>
                <w:szCs w:val="22"/>
              </w:rPr>
            </w:pPr>
            <w:r>
              <w:rPr>
                <w:rFonts w:ascii="Arial" w:hAnsi="Arial" w:cs="Arial"/>
                <w:szCs w:val="22"/>
              </w:rPr>
              <w:lastRenderedPageBreak/>
              <w:t>Según lo programado en el cronograma de actividades social y el avance de obra.</w:t>
            </w:r>
          </w:p>
        </w:tc>
      </w:tr>
      <w:tr w:rsidR="00555313" w:rsidRPr="00E52F2F" w:rsidTr="00555313">
        <w:trPr>
          <w:trHeight w:val="658"/>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Pr="002222B8"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Pr="000378FB" w:rsidRDefault="00555313" w:rsidP="00555313">
            <w:pPr>
              <w:rPr>
                <w:rFonts w:ascii="Arial" w:hAnsi="Arial" w:cs="Arial"/>
                <w:szCs w:val="22"/>
              </w:rPr>
            </w:pPr>
            <w:r w:rsidRPr="000378FB">
              <w:rPr>
                <w:rFonts w:ascii="Arial" w:hAnsi="Arial" w:cs="Arial"/>
                <w:szCs w:val="22"/>
              </w:rPr>
              <w:t>No. Vallas instaladas / No. Vallas propuestas</w:t>
            </w:r>
            <w:r>
              <w:rPr>
                <w:rFonts w:ascii="Arial" w:hAnsi="Arial" w:cs="Arial"/>
                <w:szCs w:val="22"/>
              </w:rPr>
              <w:t xml:space="preserve"> = 100%</w:t>
            </w:r>
          </w:p>
        </w:tc>
        <w:tc>
          <w:tcPr>
            <w:tcW w:w="976" w:type="pct"/>
            <w:vMerge/>
            <w:shd w:val="clear" w:color="auto" w:fill="auto"/>
            <w:vAlign w:val="center"/>
          </w:tcPr>
          <w:p w:rsidR="00555313" w:rsidRPr="00E52F2F" w:rsidRDefault="00555313" w:rsidP="00555313">
            <w:pPr>
              <w:rPr>
                <w:rFonts w:ascii="Arial" w:hAnsi="Arial" w:cs="Arial"/>
                <w:szCs w:val="22"/>
              </w:rPr>
            </w:pPr>
          </w:p>
        </w:tc>
        <w:tc>
          <w:tcPr>
            <w:tcW w:w="636" w:type="pct"/>
            <w:vMerge/>
            <w:shd w:val="clear" w:color="auto" w:fill="auto"/>
            <w:vAlign w:val="center"/>
          </w:tcPr>
          <w:p w:rsidR="00555313" w:rsidRPr="00E52F2F" w:rsidRDefault="00555313" w:rsidP="00555313">
            <w:pPr>
              <w:rPr>
                <w:rFonts w:ascii="Arial" w:hAnsi="Arial" w:cs="Arial"/>
                <w:szCs w:val="22"/>
              </w:rPr>
            </w:pPr>
          </w:p>
        </w:tc>
      </w:tr>
      <w:tr w:rsidR="00555313" w:rsidRPr="00E52F2F" w:rsidTr="00555313">
        <w:trPr>
          <w:trHeight w:val="817"/>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Pr="002222B8"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Pr="000378FB" w:rsidRDefault="00555313" w:rsidP="00555313">
            <w:pPr>
              <w:rPr>
                <w:rFonts w:ascii="Arial" w:hAnsi="Arial" w:cs="Arial"/>
                <w:szCs w:val="22"/>
              </w:rPr>
            </w:pPr>
            <w:r>
              <w:rPr>
                <w:rFonts w:ascii="Arial" w:hAnsi="Arial" w:cs="Arial"/>
                <w:szCs w:val="22"/>
              </w:rPr>
              <w:t>No. de asistentes / No. de personas convocadas = 100%</w:t>
            </w:r>
          </w:p>
        </w:tc>
        <w:tc>
          <w:tcPr>
            <w:tcW w:w="976" w:type="pct"/>
            <w:vMerge/>
            <w:shd w:val="clear" w:color="auto" w:fill="auto"/>
            <w:vAlign w:val="center"/>
          </w:tcPr>
          <w:p w:rsidR="00555313" w:rsidRPr="00E52F2F" w:rsidRDefault="00555313" w:rsidP="00555313">
            <w:pPr>
              <w:rPr>
                <w:rFonts w:ascii="Arial" w:hAnsi="Arial" w:cs="Arial"/>
                <w:szCs w:val="22"/>
              </w:rPr>
            </w:pPr>
          </w:p>
        </w:tc>
        <w:tc>
          <w:tcPr>
            <w:tcW w:w="636" w:type="pct"/>
            <w:vMerge/>
            <w:shd w:val="clear" w:color="auto" w:fill="auto"/>
            <w:vAlign w:val="center"/>
          </w:tcPr>
          <w:p w:rsidR="00555313" w:rsidRPr="00E52F2F" w:rsidRDefault="00555313" w:rsidP="00555313">
            <w:pPr>
              <w:rPr>
                <w:rFonts w:ascii="Arial" w:hAnsi="Arial" w:cs="Arial"/>
                <w:szCs w:val="22"/>
              </w:rPr>
            </w:pPr>
          </w:p>
        </w:tc>
      </w:tr>
      <w:tr w:rsidR="00555313" w:rsidRPr="00E52F2F" w:rsidTr="00555313">
        <w:trPr>
          <w:trHeight w:val="817"/>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Pr="002222B8"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Pr="000378FB" w:rsidRDefault="00555313" w:rsidP="00555313">
            <w:pPr>
              <w:rPr>
                <w:rFonts w:ascii="Arial" w:hAnsi="Arial" w:cs="Arial"/>
                <w:szCs w:val="22"/>
              </w:rPr>
            </w:pPr>
            <w:r>
              <w:rPr>
                <w:rFonts w:ascii="Arial" w:hAnsi="Arial" w:cs="Arial"/>
                <w:szCs w:val="22"/>
              </w:rPr>
              <w:t>No. de PQR atendidas / No. de PQR interpuestas = 100%</w:t>
            </w:r>
          </w:p>
        </w:tc>
        <w:tc>
          <w:tcPr>
            <w:tcW w:w="976" w:type="pct"/>
            <w:vMerge/>
            <w:shd w:val="clear" w:color="auto" w:fill="auto"/>
            <w:vAlign w:val="center"/>
          </w:tcPr>
          <w:p w:rsidR="00555313" w:rsidRPr="00E52F2F" w:rsidRDefault="00555313" w:rsidP="00555313">
            <w:pPr>
              <w:rPr>
                <w:rFonts w:ascii="Arial" w:hAnsi="Arial" w:cs="Arial"/>
                <w:szCs w:val="22"/>
              </w:rPr>
            </w:pPr>
          </w:p>
        </w:tc>
        <w:tc>
          <w:tcPr>
            <w:tcW w:w="636" w:type="pct"/>
            <w:vMerge/>
            <w:shd w:val="clear" w:color="auto" w:fill="auto"/>
            <w:vAlign w:val="center"/>
          </w:tcPr>
          <w:p w:rsidR="00555313" w:rsidRPr="00E52F2F" w:rsidRDefault="00555313" w:rsidP="00555313">
            <w:pPr>
              <w:rPr>
                <w:rFonts w:ascii="Arial" w:hAnsi="Arial" w:cs="Arial"/>
                <w:szCs w:val="22"/>
              </w:rPr>
            </w:pPr>
          </w:p>
        </w:tc>
      </w:tr>
      <w:tr w:rsidR="00555313" w:rsidRPr="00E52F2F" w:rsidTr="00555313">
        <w:trPr>
          <w:trHeight w:val="47"/>
          <w:jc w:val="center"/>
        </w:trPr>
        <w:tc>
          <w:tcPr>
            <w:tcW w:w="234" w:type="pct"/>
            <w:shd w:val="clear" w:color="auto" w:fill="auto"/>
            <w:vAlign w:val="center"/>
          </w:tcPr>
          <w:p w:rsidR="00555313" w:rsidRDefault="00555313" w:rsidP="00555313">
            <w:pPr>
              <w:jc w:val="center"/>
              <w:rPr>
                <w:rFonts w:ascii="Arial" w:hAnsi="Arial" w:cs="Arial"/>
                <w:szCs w:val="22"/>
              </w:rPr>
            </w:pPr>
            <w:r>
              <w:rPr>
                <w:rFonts w:ascii="Arial" w:hAnsi="Arial" w:cs="Arial"/>
                <w:szCs w:val="22"/>
              </w:rPr>
              <w:t>14</w:t>
            </w:r>
          </w:p>
        </w:tc>
        <w:tc>
          <w:tcPr>
            <w:tcW w:w="553" w:type="pct"/>
            <w:shd w:val="clear" w:color="auto" w:fill="auto"/>
            <w:vAlign w:val="center"/>
          </w:tcPr>
          <w:p w:rsidR="00555313" w:rsidRPr="00E52F2F" w:rsidRDefault="00555313" w:rsidP="00555313">
            <w:pPr>
              <w:rPr>
                <w:rFonts w:ascii="Arial" w:hAnsi="Arial" w:cs="Arial"/>
                <w:szCs w:val="22"/>
              </w:rPr>
            </w:pPr>
            <w:r w:rsidRPr="00C17D40">
              <w:rPr>
                <w:rFonts w:ascii="Arial" w:hAnsi="Arial" w:cs="Arial"/>
                <w:szCs w:val="22"/>
              </w:rPr>
              <w:t>Reasentamiento de la población</w:t>
            </w:r>
          </w:p>
        </w:tc>
        <w:tc>
          <w:tcPr>
            <w:tcW w:w="802" w:type="pct"/>
            <w:shd w:val="clear" w:color="auto" w:fill="auto"/>
            <w:vAlign w:val="center"/>
          </w:tcPr>
          <w:p w:rsidR="00555313" w:rsidRDefault="00555313" w:rsidP="00555313">
            <w:pPr>
              <w:rPr>
                <w:rFonts w:ascii="Arial" w:hAnsi="Arial" w:cs="Arial"/>
                <w:szCs w:val="22"/>
              </w:rPr>
            </w:pPr>
            <w:r>
              <w:rPr>
                <w:rFonts w:ascii="Arial" w:hAnsi="Arial" w:cs="Arial"/>
                <w:szCs w:val="22"/>
              </w:rPr>
              <w:t>Evitar el desplazamiento y reasentamiento de habitantes.</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Estructurar bien los diseños de obra que no afecten vecindarios.</w:t>
            </w:r>
          </w:p>
        </w:tc>
        <w:tc>
          <w:tcPr>
            <w:tcW w:w="689" w:type="pct"/>
            <w:shd w:val="clear" w:color="auto" w:fill="auto"/>
            <w:vAlign w:val="center"/>
          </w:tcPr>
          <w:p w:rsidR="00555313" w:rsidRDefault="00555313" w:rsidP="00555313">
            <w:pPr>
              <w:rPr>
                <w:rFonts w:ascii="Arial" w:hAnsi="Arial" w:cs="Arial"/>
                <w:szCs w:val="22"/>
              </w:rPr>
            </w:pPr>
            <w:r>
              <w:rPr>
                <w:rFonts w:ascii="Arial" w:hAnsi="Arial" w:cs="Arial"/>
                <w:szCs w:val="22"/>
              </w:rPr>
              <w:t>Prof. Social</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Prof. de Diseño y de Obra</w:t>
            </w:r>
          </w:p>
        </w:tc>
        <w:tc>
          <w:tcPr>
            <w:tcW w:w="1110"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No. total de reasentamientos = 0</w:t>
            </w:r>
          </w:p>
        </w:tc>
        <w:tc>
          <w:tcPr>
            <w:tcW w:w="976" w:type="pct"/>
            <w:shd w:val="clear" w:color="auto" w:fill="auto"/>
            <w:vAlign w:val="center"/>
          </w:tcPr>
          <w:p w:rsidR="00555313" w:rsidRDefault="00555313" w:rsidP="00555313">
            <w:pPr>
              <w:rPr>
                <w:rFonts w:ascii="Arial" w:hAnsi="Arial" w:cs="Arial"/>
                <w:szCs w:val="22"/>
              </w:rPr>
            </w:pPr>
            <w:r>
              <w:rPr>
                <w:rFonts w:ascii="Arial" w:hAnsi="Arial" w:cs="Arial"/>
                <w:szCs w:val="22"/>
              </w:rPr>
              <w:t>Revisión de los diseños de obra en campo.</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Registro fotográfico del antes, durante  y después de la intervención de obra.</w:t>
            </w:r>
          </w:p>
        </w:tc>
        <w:tc>
          <w:tcPr>
            <w:tcW w:w="636" w:type="pct"/>
            <w:shd w:val="clear" w:color="auto" w:fill="auto"/>
            <w:vAlign w:val="center"/>
          </w:tcPr>
          <w:p w:rsidR="00555313" w:rsidRDefault="00555313" w:rsidP="00555313">
            <w:pPr>
              <w:rPr>
                <w:rFonts w:ascii="Arial" w:hAnsi="Arial" w:cs="Arial"/>
                <w:szCs w:val="22"/>
              </w:rPr>
            </w:pPr>
            <w:r>
              <w:rPr>
                <w:rFonts w:ascii="Arial" w:hAnsi="Arial" w:cs="Arial"/>
                <w:szCs w:val="22"/>
              </w:rPr>
              <w:t>Quincenal / Diaria.</w:t>
            </w:r>
          </w:p>
          <w:p w:rsidR="00555313" w:rsidRPr="00E52F2F" w:rsidRDefault="00555313" w:rsidP="00555313">
            <w:pPr>
              <w:rPr>
                <w:rFonts w:ascii="Arial" w:hAnsi="Arial" w:cs="Arial"/>
                <w:szCs w:val="22"/>
              </w:rPr>
            </w:pPr>
            <w:r>
              <w:rPr>
                <w:rFonts w:ascii="Arial" w:hAnsi="Arial" w:cs="Arial"/>
                <w:szCs w:val="22"/>
              </w:rPr>
              <w:t>De acuerdo con la dinámica de la obra.</w:t>
            </w:r>
          </w:p>
        </w:tc>
      </w:tr>
      <w:tr w:rsidR="00555313" w:rsidRPr="00E52F2F" w:rsidTr="00555313">
        <w:trPr>
          <w:trHeight w:val="47"/>
          <w:jc w:val="center"/>
        </w:trPr>
        <w:tc>
          <w:tcPr>
            <w:tcW w:w="234" w:type="pct"/>
            <w:shd w:val="clear" w:color="auto" w:fill="auto"/>
            <w:vAlign w:val="center"/>
          </w:tcPr>
          <w:p w:rsidR="00555313" w:rsidRDefault="00555313" w:rsidP="00555313">
            <w:pPr>
              <w:jc w:val="center"/>
              <w:rPr>
                <w:rFonts w:ascii="Arial" w:hAnsi="Arial" w:cs="Arial"/>
                <w:szCs w:val="22"/>
              </w:rPr>
            </w:pPr>
            <w:r>
              <w:rPr>
                <w:rFonts w:ascii="Arial" w:hAnsi="Arial" w:cs="Arial"/>
                <w:szCs w:val="22"/>
              </w:rPr>
              <w:t>15</w:t>
            </w:r>
          </w:p>
        </w:tc>
        <w:tc>
          <w:tcPr>
            <w:tcW w:w="553" w:type="pct"/>
            <w:shd w:val="clear" w:color="auto" w:fill="auto"/>
            <w:vAlign w:val="center"/>
          </w:tcPr>
          <w:p w:rsidR="00555313" w:rsidRPr="00E52F2F" w:rsidRDefault="00555313" w:rsidP="00555313">
            <w:pPr>
              <w:rPr>
                <w:rFonts w:ascii="Arial" w:hAnsi="Arial" w:cs="Arial"/>
                <w:szCs w:val="22"/>
              </w:rPr>
            </w:pPr>
            <w:r w:rsidRPr="00CE31AE">
              <w:rPr>
                <w:rFonts w:ascii="Arial" w:hAnsi="Arial" w:cs="Arial"/>
                <w:szCs w:val="22"/>
              </w:rPr>
              <w:t>Contratación de mano de obra local</w:t>
            </w:r>
          </w:p>
        </w:tc>
        <w:tc>
          <w:tcPr>
            <w:tcW w:w="802"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Vincular laboralmente al proyecto, mano de obra calificada y no calificada del municipio o la región.</w:t>
            </w:r>
          </w:p>
        </w:tc>
        <w:tc>
          <w:tcPr>
            <w:tcW w:w="689" w:type="pct"/>
            <w:shd w:val="clear" w:color="auto" w:fill="auto"/>
            <w:vAlign w:val="center"/>
          </w:tcPr>
          <w:p w:rsidR="00555313" w:rsidRDefault="00555313" w:rsidP="00555313">
            <w:pPr>
              <w:rPr>
                <w:rFonts w:ascii="Arial" w:hAnsi="Arial" w:cs="Arial"/>
                <w:szCs w:val="22"/>
              </w:rPr>
            </w:pPr>
            <w:r>
              <w:rPr>
                <w:rFonts w:ascii="Arial" w:hAnsi="Arial" w:cs="Arial"/>
                <w:szCs w:val="22"/>
              </w:rPr>
              <w:t>Prof. Social</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Prof. Responsable de contratación.</w:t>
            </w:r>
          </w:p>
        </w:tc>
        <w:tc>
          <w:tcPr>
            <w:tcW w:w="1110" w:type="pct"/>
            <w:shd w:val="clear" w:color="auto" w:fill="auto"/>
            <w:vAlign w:val="center"/>
          </w:tcPr>
          <w:p w:rsidR="00555313" w:rsidRPr="00E15653" w:rsidRDefault="00555313" w:rsidP="00555313">
            <w:pPr>
              <w:rPr>
                <w:rFonts w:ascii="Arial" w:hAnsi="Arial" w:cs="Arial"/>
              </w:rPr>
            </w:pPr>
            <w:r w:rsidRPr="00E15653">
              <w:rPr>
                <w:rFonts w:ascii="Arial" w:hAnsi="Arial" w:cs="Arial"/>
              </w:rPr>
              <w:t xml:space="preserve">No. de personas del AID vinculadas al proyecto / No. total de personas vinculadas al proyecto  </w:t>
            </w:r>
            <w:r w:rsidRPr="00E15653">
              <w:rPr>
                <w:rFonts w:ascii="Arial" w:hAnsi="Arial" w:cs="Arial"/>
                <w:u w:val="single"/>
              </w:rPr>
              <w:t>&gt;</w:t>
            </w:r>
            <w:r w:rsidRPr="00E15653">
              <w:rPr>
                <w:rFonts w:ascii="Arial" w:hAnsi="Arial" w:cs="Arial"/>
              </w:rPr>
              <w:t xml:space="preserve"> 75%</w:t>
            </w:r>
          </w:p>
        </w:tc>
        <w:tc>
          <w:tcPr>
            <w:tcW w:w="976"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Hojas de vida y certificaciones de residencia en el sector, expedidas por las JAC o JAL.</w:t>
            </w:r>
          </w:p>
        </w:tc>
        <w:tc>
          <w:tcPr>
            <w:tcW w:w="636" w:type="pct"/>
            <w:shd w:val="clear" w:color="auto" w:fill="auto"/>
            <w:vAlign w:val="center"/>
          </w:tcPr>
          <w:p w:rsidR="00555313" w:rsidRDefault="00555313" w:rsidP="00555313">
            <w:pPr>
              <w:rPr>
                <w:rFonts w:ascii="Arial" w:hAnsi="Arial" w:cs="Arial"/>
                <w:szCs w:val="22"/>
              </w:rPr>
            </w:pPr>
            <w:r>
              <w:rPr>
                <w:rFonts w:ascii="Arial" w:hAnsi="Arial" w:cs="Arial"/>
                <w:szCs w:val="22"/>
              </w:rPr>
              <w:t xml:space="preserve">Mensual. </w:t>
            </w:r>
          </w:p>
          <w:p w:rsidR="00555313" w:rsidRPr="00E52F2F" w:rsidRDefault="00555313" w:rsidP="00555313">
            <w:pPr>
              <w:rPr>
                <w:rFonts w:ascii="Arial" w:hAnsi="Arial" w:cs="Arial"/>
                <w:szCs w:val="22"/>
              </w:rPr>
            </w:pPr>
            <w:r>
              <w:rPr>
                <w:rFonts w:ascii="Arial" w:hAnsi="Arial" w:cs="Arial"/>
                <w:szCs w:val="22"/>
              </w:rPr>
              <w:t>De acuerdo con la dinámica de la obra.</w:t>
            </w:r>
          </w:p>
        </w:tc>
      </w:tr>
      <w:tr w:rsidR="00555313" w:rsidRPr="00E52F2F" w:rsidTr="00555313">
        <w:trPr>
          <w:trHeight w:val="1063"/>
          <w:jc w:val="center"/>
        </w:trPr>
        <w:tc>
          <w:tcPr>
            <w:tcW w:w="234" w:type="pct"/>
            <w:vMerge w:val="restart"/>
            <w:shd w:val="clear" w:color="auto" w:fill="auto"/>
            <w:vAlign w:val="center"/>
          </w:tcPr>
          <w:p w:rsidR="00555313" w:rsidRDefault="00555313" w:rsidP="00555313">
            <w:pPr>
              <w:jc w:val="center"/>
              <w:rPr>
                <w:rFonts w:ascii="Arial" w:hAnsi="Arial" w:cs="Arial"/>
                <w:szCs w:val="22"/>
              </w:rPr>
            </w:pPr>
            <w:r>
              <w:rPr>
                <w:rFonts w:ascii="Arial" w:hAnsi="Arial" w:cs="Arial"/>
                <w:szCs w:val="22"/>
              </w:rPr>
              <w:t>16</w:t>
            </w:r>
          </w:p>
        </w:tc>
        <w:tc>
          <w:tcPr>
            <w:tcW w:w="553" w:type="pct"/>
            <w:vMerge w:val="restart"/>
            <w:shd w:val="clear" w:color="auto" w:fill="auto"/>
            <w:vAlign w:val="center"/>
          </w:tcPr>
          <w:p w:rsidR="00555313" w:rsidRPr="00CE31AE" w:rsidRDefault="00555313" w:rsidP="00555313">
            <w:pPr>
              <w:rPr>
                <w:rFonts w:ascii="Arial" w:hAnsi="Arial" w:cs="Arial"/>
                <w:szCs w:val="22"/>
              </w:rPr>
            </w:pPr>
            <w:r w:rsidRPr="00475704">
              <w:rPr>
                <w:rFonts w:ascii="Arial" w:hAnsi="Arial" w:cs="Arial"/>
                <w:szCs w:val="22"/>
              </w:rPr>
              <w:t>Compensación social</w:t>
            </w:r>
          </w:p>
        </w:tc>
        <w:tc>
          <w:tcPr>
            <w:tcW w:w="802"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Elaboración de actas de vecindad y de entorno previo al inicio de la obra.</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 xml:space="preserve">Ejecución de actividades constructivas seguras y </w:t>
            </w:r>
            <w:r>
              <w:rPr>
                <w:rFonts w:ascii="Arial" w:hAnsi="Arial" w:cs="Arial"/>
                <w:szCs w:val="22"/>
              </w:rPr>
              <w:lastRenderedPageBreak/>
              <w:t>ordenadas que no afecten predios o material de interés cultural.</w:t>
            </w:r>
          </w:p>
        </w:tc>
        <w:tc>
          <w:tcPr>
            <w:tcW w:w="689"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lastRenderedPageBreak/>
              <w:t>Prof. Social</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Prof. Responsable de contratación.</w:t>
            </w:r>
          </w:p>
        </w:tc>
        <w:tc>
          <w:tcPr>
            <w:tcW w:w="1110" w:type="pct"/>
            <w:shd w:val="clear" w:color="auto" w:fill="auto"/>
            <w:vAlign w:val="center"/>
          </w:tcPr>
          <w:p w:rsidR="00555313" w:rsidRPr="00E15653" w:rsidRDefault="00555313" w:rsidP="00555313">
            <w:pPr>
              <w:rPr>
                <w:rFonts w:ascii="Arial" w:hAnsi="Arial" w:cs="Arial"/>
              </w:rPr>
            </w:pPr>
            <w:r>
              <w:rPr>
                <w:rFonts w:ascii="Arial" w:hAnsi="Arial" w:cs="Arial"/>
              </w:rPr>
              <w:t>No. de actas de vecindad y de entorno realizadas / No. de actas de vecindad y de entorno requeridas = 100%</w:t>
            </w:r>
          </w:p>
        </w:tc>
        <w:tc>
          <w:tcPr>
            <w:tcW w:w="976" w:type="pct"/>
            <w:vMerge w:val="restart"/>
            <w:shd w:val="clear" w:color="auto" w:fill="auto"/>
            <w:vAlign w:val="center"/>
          </w:tcPr>
          <w:p w:rsidR="00555313" w:rsidRDefault="00555313" w:rsidP="00555313">
            <w:pPr>
              <w:rPr>
                <w:rFonts w:ascii="Arial" w:hAnsi="Arial" w:cs="Arial"/>
              </w:rPr>
            </w:pPr>
            <w:r>
              <w:rPr>
                <w:rFonts w:ascii="Arial" w:hAnsi="Arial" w:cs="Arial"/>
              </w:rPr>
              <w:t>Formatos de actas de vecindad y de entorno.</w:t>
            </w:r>
          </w:p>
          <w:p w:rsidR="00555313" w:rsidRDefault="00555313" w:rsidP="00555313">
            <w:pPr>
              <w:rPr>
                <w:rFonts w:ascii="Arial" w:hAnsi="Arial" w:cs="Arial"/>
              </w:rPr>
            </w:pPr>
          </w:p>
          <w:p w:rsidR="00555313" w:rsidRDefault="00555313" w:rsidP="00555313">
            <w:pPr>
              <w:rPr>
                <w:rFonts w:ascii="Arial" w:hAnsi="Arial" w:cs="Arial"/>
              </w:rPr>
            </w:pPr>
            <w:r>
              <w:rPr>
                <w:rFonts w:ascii="Arial" w:hAnsi="Arial" w:cs="Arial"/>
              </w:rPr>
              <w:t xml:space="preserve">Formatos de </w:t>
            </w:r>
            <w:proofErr w:type="spellStart"/>
            <w:r>
              <w:rPr>
                <w:rFonts w:ascii="Arial" w:hAnsi="Arial" w:cs="Arial"/>
              </w:rPr>
              <w:t>PQRs</w:t>
            </w:r>
            <w:proofErr w:type="spellEnd"/>
            <w:r>
              <w:rPr>
                <w:rFonts w:ascii="Arial" w:hAnsi="Arial" w:cs="Arial"/>
              </w:rPr>
              <w:t>.</w:t>
            </w:r>
          </w:p>
          <w:p w:rsidR="00555313" w:rsidRDefault="00555313" w:rsidP="00555313">
            <w:pPr>
              <w:rPr>
                <w:rFonts w:ascii="Arial" w:hAnsi="Arial" w:cs="Arial"/>
              </w:rPr>
            </w:pPr>
          </w:p>
          <w:p w:rsidR="00555313" w:rsidRDefault="00555313" w:rsidP="00555313">
            <w:pPr>
              <w:rPr>
                <w:rFonts w:ascii="Arial" w:hAnsi="Arial" w:cs="Arial"/>
              </w:rPr>
            </w:pPr>
            <w:r>
              <w:rPr>
                <w:rFonts w:ascii="Arial" w:hAnsi="Arial" w:cs="Arial"/>
              </w:rPr>
              <w:t>Actas de reunión (visita y seguimiento)</w:t>
            </w:r>
          </w:p>
          <w:p w:rsidR="00555313" w:rsidRDefault="00555313" w:rsidP="00555313">
            <w:pPr>
              <w:rPr>
                <w:rFonts w:ascii="Arial" w:hAnsi="Arial" w:cs="Arial"/>
              </w:rPr>
            </w:pPr>
            <w:r>
              <w:rPr>
                <w:rFonts w:ascii="Arial" w:hAnsi="Arial" w:cs="Arial"/>
              </w:rPr>
              <w:t xml:space="preserve"> </w:t>
            </w:r>
          </w:p>
          <w:p w:rsidR="00555313" w:rsidRDefault="00555313" w:rsidP="00555313">
            <w:pPr>
              <w:rPr>
                <w:rFonts w:ascii="Arial" w:hAnsi="Arial" w:cs="Arial"/>
                <w:szCs w:val="22"/>
              </w:rPr>
            </w:pPr>
            <w:r>
              <w:rPr>
                <w:rFonts w:ascii="Arial" w:hAnsi="Arial" w:cs="Arial"/>
                <w:szCs w:val="22"/>
              </w:rPr>
              <w:t>Registro fotográfico</w:t>
            </w:r>
          </w:p>
        </w:tc>
        <w:tc>
          <w:tcPr>
            <w:tcW w:w="636" w:type="pct"/>
            <w:vMerge w:val="restart"/>
            <w:shd w:val="clear" w:color="auto" w:fill="auto"/>
            <w:vAlign w:val="center"/>
          </w:tcPr>
          <w:p w:rsidR="00555313" w:rsidRDefault="00555313" w:rsidP="00555313">
            <w:pPr>
              <w:rPr>
                <w:rFonts w:ascii="Arial" w:hAnsi="Arial" w:cs="Arial"/>
                <w:szCs w:val="22"/>
              </w:rPr>
            </w:pPr>
            <w:r>
              <w:rPr>
                <w:rFonts w:ascii="Arial" w:hAnsi="Arial" w:cs="Arial"/>
                <w:szCs w:val="22"/>
              </w:rPr>
              <w:t>Según se presenten la PQR.</w:t>
            </w:r>
          </w:p>
        </w:tc>
      </w:tr>
      <w:tr w:rsidR="00555313" w:rsidRPr="00E52F2F" w:rsidTr="00555313">
        <w:trPr>
          <w:trHeight w:val="554"/>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Pr="00475704"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rPr>
            </w:pPr>
            <w:r>
              <w:rPr>
                <w:rFonts w:ascii="Arial" w:hAnsi="Arial" w:cs="Arial"/>
              </w:rPr>
              <w:t>No. de afectaciones causadas = 0 (</w:t>
            </w:r>
            <w:r w:rsidRPr="001802E3">
              <w:rPr>
                <w:rFonts w:ascii="Arial" w:hAnsi="Arial" w:cs="Arial"/>
                <w:i/>
              </w:rPr>
              <w:t>Ideal</w:t>
            </w:r>
            <w:r>
              <w:rPr>
                <w:rFonts w:ascii="Arial" w:hAnsi="Arial" w:cs="Arial"/>
              </w:rPr>
              <w:t>)</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451"/>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Pr="00475704"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rPr>
            </w:pPr>
            <w:r>
              <w:rPr>
                <w:rFonts w:ascii="Arial" w:hAnsi="Arial" w:cs="Arial"/>
              </w:rPr>
              <w:t xml:space="preserve">No. de compensaciones realizadas / No. de </w:t>
            </w:r>
            <w:r>
              <w:rPr>
                <w:rFonts w:ascii="Arial" w:hAnsi="Arial" w:cs="Arial"/>
              </w:rPr>
              <w:lastRenderedPageBreak/>
              <w:t>afectaciones presentadas = 100 %</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451"/>
          <w:jc w:val="center"/>
        </w:trPr>
        <w:tc>
          <w:tcPr>
            <w:tcW w:w="234" w:type="pct"/>
            <w:vMerge/>
            <w:shd w:val="clear" w:color="auto" w:fill="auto"/>
            <w:vAlign w:val="center"/>
          </w:tcPr>
          <w:p w:rsidR="00555313" w:rsidRDefault="00555313" w:rsidP="00555313">
            <w:pPr>
              <w:jc w:val="center"/>
              <w:rPr>
                <w:rFonts w:ascii="Arial" w:hAnsi="Arial" w:cs="Arial"/>
                <w:szCs w:val="22"/>
              </w:rPr>
            </w:pPr>
          </w:p>
        </w:tc>
        <w:tc>
          <w:tcPr>
            <w:tcW w:w="553" w:type="pct"/>
            <w:vMerge/>
            <w:shd w:val="clear" w:color="auto" w:fill="auto"/>
            <w:vAlign w:val="center"/>
          </w:tcPr>
          <w:p w:rsidR="00555313" w:rsidRPr="00475704" w:rsidRDefault="00555313" w:rsidP="00555313">
            <w:pPr>
              <w:rPr>
                <w:rFonts w:ascii="Arial" w:hAnsi="Arial" w:cs="Arial"/>
                <w:szCs w:val="22"/>
              </w:rPr>
            </w:pPr>
          </w:p>
        </w:tc>
        <w:tc>
          <w:tcPr>
            <w:tcW w:w="802" w:type="pct"/>
            <w:vMerge/>
            <w:shd w:val="clear" w:color="auto" w:fill="auto"/>
            <w:vAlign w:val="center"/>
          </w:tcPr>
          <w:p w:rsidR="00555313" w:rsidRDefault="00555313" w:rsidP="00555313">
            <w:pPr>
              <w:rPr>
                <w:rFonts w:ascii="Arial" w:hAnsi="Arial" w:cs="Arial"/>
                <w:szCs w:val="22"/>
              </w:rPr>
            </w:pPr>
          </w:p>
        </w:tc>
        <w:tc>
          <w:tcPr>
            <w:tcW w:w="689" w:type="pct"/>
            <w:vMerge/>
            <w:shd w:val="clear" w:color="auto" w:fill="auto"/>
            <w:vAlign w:val="center"/>
          </w:tcPr>
          <w:p w:rsidR="00555313" w:rsidRDefault="00555313" w:rsidP="00555313">
            <w:pPr>
              <w:rPr>
                <w:rFonts w:ascii="Arial" w:hAnsi="Arial" w:cs="Arial"/>
                <w:szCs w:val="22"/>
              </w:rPr>
            </w:pPr>
          </w:p>
        </w:tc>
        <w:tc>
          <w:tcPr>
            <w:tcW w:w="1110" w:type="pct"/>
            <w:shd w:val="clear" w:color="auto" w:fill="auto"/>
            <w:vAlign w:val="center"/>
          </w:tcPr>
          <w:p w:rsidR="00555313" w:rsidRDefault="00555313" w:rsidP="00555313">
            <w:pPr>
              <w:rPr>
                <w:rFonts w:ascii="Arial" w:hAnsi="Arial" w:cs="Arial"/>
              </w:rPr>
            </w:pPr>
            <w:r>
              <w:rPr>
                <w:rFonts w:ascii="Arial" w:hAnsi="Arial" w:cs="Arial"/>
                <w:szCs w:val="22"/>
              </w:rPr>
              <w:t>No. de PQR interpuestas = 0%</w:t>
            </w:r>
          </w:p>
        </w:tc>
        <w:tc>
          <w:tcPr>
            <w:tcW w:w="976" w:type="pct"/>
            <w:vMerge/>
            <w:shd w:val="clear" w:color="auto" w:fill="auto"/>
            <w:vAlign w:val="center"/>
          </w:tcPr>
          <w:p w:rsidR="00555313" w:rsidRDefault="00555313" w:rsidP="00555313">
            <w:pPr>
              <w:rPr>
                <w:rFonts w:ascii="Arial" w:hAnsi="Arial" w:cs="Arial"/>
                <w:szCs w:val="22"/>
              </w:rPr>
            </w:pPr>
          </w:p>
        </w:tc>
        <w:tc>
          <w:tcPr>
            <w:tcW w:w="636" w:type="pct"/>
            <w:vMerge/>
            <w:shd w:val="clear" w:color="auto" w:fill="auto"/>
            <w:vAlign w:val="center"/>
          </w:tcPr>
          <w:p w:rsidR="00555313" w:rsidRDefault="00555313" w:rsidP="00555313">
            <w:pPr>
              <w:rPr>
                <w:rFonts w:ascii="Arial" w:hAnsi="Arial" w:cs="Arial"/>
                <w:szCs w:val="22"/>
              </w:rPr>
            </w:pPr>
          </w:p>
        </w:tc>
      </w:tr>
      <w:tr w:rsidR="00555313" w:rsidRPr="00E52F2F" w:rsidTr="00555313">
        <w:trPr>
          <w:trHeight w:val="233"/>
          <w:jc w:val="center"/>
        </w:trPr>
        <w:tc>
          <w:tcPr>
            <w:tcW w:w="234" w:type="pct"/>
            <w:shd w:val="clear" w:color="auto" w:fill="auto"/>
            <w:vAlign w:val="center"/>
            <w:hideMark/>
          </w:tcPr>
          <w:p w:rsidR="00555313" w:rsidRPr="00E52F2F" w:rsidRDefault="00555313" w:rsidP="00555313">
            <w:pPr>
              <w:jc w:val="center"/>
              <w:rPr>
                <w:rFonts w:ascii="Arial" w:hAnsi="Arial" w:cs="Arial"/>
                <w:szCs w:val="22"/>
              </w:rPr>
            </w:pPr>
            <w:r>
              <w:rPr>
                <w:rFonts w:ascii="Arial" w:hAnsi="Arial" w:cs="Arial"/>
                <w:szCs w:val="22"/>
              </w:rPr>
              <w:t>17</w:t>
            </w:r>
          </w:p>
        </w:tc>
        <w:tc>
          <w:tcPr>
            <w:tcW w:w="553" w:type="pct"/>
            <w:shd w:val="clear" w:color="auto" w:fill="auto"/>
            <w:vAlign w:val="center"/>
            <w:hideMark/>
          </w:tcPr>
          <w:p w:rsidR="00555313" w:rsidRPr="00E52F2F" w:rsidRDefault="00555313" w:rsidP="00555313">
            <w:pPr>
              <w:rPr>
                <w:rFonts w:ascii="Arial" w:hAnsi="Arial" w:cs="Arial"/>
                <w:szCs w:val="22"/>
              </w:rPr>
            </w:pPr>
            <w:r w:rsidRPr="001802E3">
              <w:rPr>
                <w:rFonts w:ascii="Arial" w:hAnsi="Arial" w:cs="Arial"/>
                <w:szCs w:val="22"/>
              </w:rPr>
              <w:t>Igualdad de género</w:t>
            </w:r>
          </w:p>
        </w:tc>
        <w:tc>
          <w:tcPr>
            <w:tcW w:w="802"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Permitir la participación de hombres y mujeres en iguales condiciones laborales y económicas</w:t>
            </w:r>
          </w:p>
        </w:tc>
        <w:tc>
          <w:tcPr>
            <w:tcW w:w="689" w:type="pct"/>
            <w:shd w:val="clear" w:color="auto" w:fill="auto"/>
            <w:vAlign w:val="center"/>
            <w:hideMark/>
          </w:tcPr>
          <w:p w:rsidR="00555313" w:rsidRDefault="00555313" w:rsidP="00555313">
            <w:pPr>
              <w:rPr>
                <w:rFonts w:ascii="Arial" w:hAnsi="Arial" w:cs="Arial"/>
                <w:szCs w:val="22"/>
              </w:rPr>
            </w:pPr>
            <w:r>
              <w:rPr>
                <w:rFonts w:ascii="Arial" w:hAnsi="Arial" w:cs="Arial"/>
                <w:szCs w:val="22"/>
              </w:rPr>
              <w:t>Prof. Social</w:t>
            </w:r>
          </w:p>
          <w:p w:rsidR="00555313" w:rsidRDefault="00555313" w:rsidP="00555313">
            <w:pPr>
              <w:rPr>
                <w:rFonts w:ascii="Arial" w:hAnsi="Arial" w:cs="Arial"/>
                <w:szCs w:val="22"/>
              </w:rPr>
            </w:pPr>
          </w:p>
          <w:p w:rsidR="00555313" w:rsidRPr="00E52F2F" w:rsidRDefault="00555313" w:rsidP="00555313">
            <w:pPr>
              <w:rPr>
                <w:rFonts w:ascii="Arial" w:hAnsi="Arial" w:cs="Arial"/>
                <w:szCs w:val="22"/>
              </w:rPr>
            </w:pPr>
            <w:r>
              <w:rPr>
                <w:rFonts w:ascii="Arial" w:hAnsi="Arial" w:cs="Arial"/>
                <w:szCs w:val="22"/>
              </w:rPr>
              <w:t>Prof. Responsable de contratación.</w:t>
            </w:r>
          </w:p>
        </w:tc>
        <w:tc>
          <w:tcPr>
            <w:tcW w:w="1110" w:type="pc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No. de oportunidades laborales para mujeres = No. de oportunidades laborales para hombre</w:t>
            </w:r>
          </w:p>
        </w:tc>
        <w:tc>
          <w:tcPr>
            <w:tcW w:w="976" w:type="pct"/>
            <w:shd w:val="clear" w:color="auto" w:fill="auto"/>
            <w:vAlign w:val="center"/>
          </w:tcPr>
          <w:p w:rsidR="00555313" w:rsidRDefault="00555313" w:rsidP="00555313">
            <w:pPr>
              <w:jc w:val="both"/>
              <w:rPr>
                <w:rFonts w:ascii="Arial" w:hAnsi="Arial" w:cs="Arial"/>
                <w:szCs w:val="22"/>
              </w:rPr>
            </w:pPr>
            <w:r>
              <w:rPr>
                <w:rFonts w:ascii="Arial" w:hAnsi="Arial" w:cs="Arial"/>
                <w:szCs w:val="22"/>
              </w:rPr>
              <w:t>Hojas de vida.</w:t>
            </w:r>
          </w:p>
          <w:p w:rsidR="00555313" w:rsidRDefault="00555313" w:rsidP="00555313">
            <w:pPr>
              <w:jc w:val="both"/>
              <w:rPr>
                <w:rFonts w:ascii="Arial" w:hAnsi="Arial" w:cs="Arial"/>
                <w:szCs w:val="22"/>
              </w:rPr>
            </w:pPr>
          </w:p>
          <w:p w:rsidR="00555313" w:rsidRPr="00E52F2F" w:rsidRDefault="00555313" w:rsidP="00555313">
            <w:pPr>
              <w:jc w:val="both"/>
              <w:rPr>
                <w:rFonts w:ascii="Arial" w:hAnsi="Arial" w:cs="Arial"/>
                <w:szCs w:val="22"/>
              </w:rPr>
            </w:pPr>
            <w:r>
              <w:rPr>
                <w:rFonts w:ascii="Arial" w:hAnsi="Arial" w:cs="Arial"/>
                <w:szCs w:val="22"/>
              </w:rPr>
              <w:t>Planillas de pago a SSS.</w:t>
            </w:r>
          </w:p>
        </w:tc>
        <w:tc>
          <w:tcPr>
            <w:tcW w:w="636" w:type="pct"/>
            <w:shd w:val="clear" w:color="auto" w:fill="auto"/>
            <w:vAlign w:val="center"/>
          </w:tcPr>
          <w:p w:rsidR="00555313" w:rsidRDefault="00555313" w:rsidP="00555313">
            <w:pPr>
              <w:rPr>
                <w:rFonts w:ascii="Arial" w:hAnsi="Arial" w:cs="Arial"/>
                <w:szCs w:val="22"/>
              </w:rPr>
            </w:pPr>
            <w:r>
              <w:rPr>
                <w:rFonts w:ascii="Arial" w:hAnsi="Arial" w:cs="Arial"/>
                <w:szCs w:val="22"/>
              </w:rPr>
              <w:t xml:space="preserve">Mensual. </w:t>
            </w:r>
          </w:p>
          <w:p w:rsidR="00555313" w:rsidRPr="00E52F2F" w:rsidRDefault="00555313" w:rsidP="00555313">
            <w:pPr>
              <w:rPr>
                <w:rFonts w:ascii="Arial" w:hAnsi="Arial" w:cs="Arial"/>
                <w:szCs w:val="22"/>
              </w:rPr>
            </w:pPr>
            <w:r>
              <w:rPr>
                <w:rFonts w:ascii="Arial" w:hAnsi="Arial" w:cs="Arial"/>
                <w:szCs w:val="22"/>
              </w:rPr>
              <w:t>De acuerdo con la dinámica de la obra.</w:t>
            </w:r>
          </w:p>
        </w:tc>
      </w:tr>
      <w:tr w:rsidR="00555313" w:rsidRPr="00E52F2F" w:rsidTr="00555313">
        <w:trPr>
          <w:trHeight w:val="233"/>
          <w:jc w:val="center"/>
        </w:trPr>
        <w:tc>
          <w:tcPr>
            <w:tcW w:w="234" w:type="pct"/>
            <w:shd w:val="clear" w:color="auto" w:fill="auto"/>
            <w:vAlign w:val="center"/>
          </w:tcPr>
          <w:p w:rsidR="00555313" w:rsidRDefault="00555313" w:rsidP="00555313">
            <w:pPr>
              <w:jc w:val="center"/>
              <w:rPr>
                <w:rFonts w:ascii="Arial" w:hAnsi="Arial" w:cs="Arial"/>
                <w:szCs w:val="22"/>
              </w:rPr>
            </w:pPr>
            <w:r>
              <w:rPr>
                <w:rFonts w:ascii="Arial" w:hAnsi="Arial" w:cs="Arial"/>
                <w:szCs w:val="22"/>
              </w:rPr>
              <w:t>18</w:t>
            </w:r>
          </w:p>
        </w:tc>
        <w:tc>
          <w:tcPr>
            <w:tcW w:w="553" w:type="pct"/>
            <w:shd w:val="clear" w:color="auto" w:fill="auto"/>
            <w:vAlign w:val="center"/>
          </w:tcPr>
          <w:p w:rsidR="00555313" w:rsidRPr="001802E3" w:rsidRDefault="00555313" w:rsidP="00555313">
            <w:pPr>
              <w:rPr>
                <w:rFonts w:ascii="Arial" w:hAnsi="Arial" w:cs="Arial"/>
                <w:szCs w:val="22"/>
              </w:rPr>
            </w:pPr>
            <w:r w:rsidRPr="00F1652A">
              <w:rPr>
                <w:rFonts w:ascii="Arial" w:hAnsi="Arial" w:cs="Arial"/>
                <w:szCs w:val="22"/>
              </w:rPr>
              <w:t>Quejas y resolución de conflictos</w:t>
            </w:r>
          </w:p>
        </w:tc>
        <w:tc>
          <w:tcPr>
            <w:tcW w:w="802" w:type="pct"/>
            <w:shd w:val="clear" w:color="auto" w:fill="auto"/>
            <w:vAlign w:val="center"/>
          </w:tcPr>
          <w:p w:rsidR="00555313" w:rsidRDefault="00555313" w:rsidP="00555313">
            <w:pPr>
              <w:rPr>
                <w:rFonts w:ascii="Arial" w:hAnsi="Arial" w:cs="Arial"/>
                <w:szCs w:val="22"/>
              </w:rPr>
            </w:pPr>
            <w:r>
              <w:rPr>
                <w:rFonts w:ascii="Arial" w:hAnsi="Arial" w:cs="Arial"/>
                <w:szCs w:val="22"/>
              </w:rPr>
              <w:t>Diseñar un formato de PQR, disponible para trabajadores y habitantes del AID.</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Instalar un Buzón para PQR en la Oficina de atención al usuario</w:t>
            </w:r>
          </w:p>
        </w:tc>
        <w:tc>
          <w:tcPr>
            <w:tcW w:w="689" w:type="pct"/>
            <w:shd w:val="clear" w:color="auto" w:fill="auto"/>
            <w:vAlign w:val="center"/>
          </w:tcPr>
          <w:p w:rsidR="00555313" w:rsidRDefault="00555313" w:rsidP="00555313">
            <w:pPr>
              <w:rPr>
                <w:rFonts w:ascii="Arial" w:hAnsi="Arial" w:cs="Arial"/>
                <w:szCs w:val="22"/>
              </w:rPr>
            </w:pPr>
            <w:r>
              <w:rPr>
                <w:rFonts w:ascii="Arial" w:hAnsi="Arial" w:cs="Arial"/>
                <w:szCs w:val="22"/>
              </w:rPr>
              <w:t>Prof. Social</w:t>
            </w:r>
          </w:p>
        </w:tc>
        <w:tc>
          <w:tcPr>
            <w:tcW w:w="1110" w:type="pct"/>
            <w:shd w:val="clear" w:color="auto" w:fill="auto"/>
            <w:vAlign w:val="center"/>
          </w:tcPr>
          <w:p w:rsidR="00555313" w:rsidRDefault="00555313" w:rsidP="00555313">
            <w:pPr>
              <w:jc w:val="center"/>
              <w:rPr>
                <w:rFonts w:ascii="Arial" w:hAnsi="Arial" w:cs="Arial"/>
                <w:szCs w:val="22"/>
              </w:rPr>
            </w:pPr>
            <w:r>
              <w:rPr>
                <w:rFonts w:ascii="Arial" w:hAnsi="Arial" w:cs="Arial"/>
                <w:szCs w:val="22"/>
              </w:rPr>
              <w:t>No. de PQR interpuestas = 0% (</w:t>
            </w:r>
            <w:r>
              <w:rPr>
                <w:rFonts w:ascii="Arial" w:hAnsi="Arial" w:cs="Arial"/>
                <w:i/>
                <w:szCs w:val="22"/>
              </w:rPr>
              <w:t>Ideal</w:t>
            </w:r>
            <w:r>
              <w:rPr>
                <w:rFonts w:ascii="Arial" w:hAnsi="Arial" w:cs="Arial"/>
                <w:szCs w:val="22"/>
              </w:rPr>
              <w:t>)</w:t>
            </w:r>
          </w:p>
          <w:p w:rsidR="00555313" w:rsidRDefault="00555313" w:rsidP="00555313">
            <w:pPr>
              <w:jc w:val="center"/>
              <w:rPr>
                <w:rFonts w:ascii="Arial" w:hAnsi="Arial" w:cs="Arial"/>
                <w:szCs w:val="22"/>
              </w:rPr>
            </w:pPr>
          </w:p>
          <w:p w:rsidR="00555313" w:rsidRDefault="00555313" w:rsidP="00555313">
            <w:pPr>
              <w:jc w:val="center"/>
              <w:rPr>
                <w:rFonts w:ascii="Arial" w:hAnsi="Arial" w:cs="Arial"/>
                <w:szCs w:val="22"/>
              </w:rPr>
            </w:pPr>
            <w:r>
              <w:rPr>
                <w:rFonts w:ascii="Arial" w:hAnsi="Arial" w:cs="Arial"/>
                <w:szCs w:val="22"/>
              </w:rPr>
              <w:t>No. de PQR atendidas / No. de PQR interpuestas = 100%</w:t>
            </w:r>
          </w:p>
        </w:tc>
        <w:tc>
          <w:tcPr>
            <w:tcW w:w="976" w:type="pct"/>
            <w:shd w:val="clear" w:color="auto" w:fill="auto"/>
            <w:vAlign w:val="center"/>
          </w:tcPr>
          <w:p w:rsidR="00555313" w:rsidRDefault="00555313" w:rsidP="00555313">
            <w:pPr>
              <w:rPr>
                <w:rFonts w:ascii="Arial" w:hAnsi="Arial" w:cs="Arial"/>
              </w:rPr>
            </w:pPr>
            <w:r>
              <w:rPr>
                <w:rFonts w:ascii="Arial" w:hAnsi="Arial" w:cs="Arial"/>
              </w:rPr>
              <w:t xml:space="preserve">Formatos de </w:t>
            </w:r>
            <w:proofErr w:type="spellStart"/>
            <w:r>
              <w:rPr>
                <w:rFonts w:ascii="Arial" w:hAnsi="Arial" w:cs="Arial"/>
              </w:rPr>
              <w:t>PQRs</w:t>
            </w:r>
            <w:proofErr w:type="spellEnd"/>
            <w:r>
              <w:rPr>
                <w:rFonts w:ascii="Arial" w:hAnsi="Arial" w:cs="Arial"/>
              </w:rPr>
              <w:t>.</w:t>
            </w:r>
          </w:p>
          <w:p w:rsidR="00555313" w:rsidRDefault="00555313" w:rsidP="00555313">
            <w:pPr>
              <w:rPr>
                <w:rFonts w:ascii="Arial" w:hAnsi="Arial" w:cs="Arial"/>
              </w:rPr>
            </w:pPr>
          </w:p>
          <w:p w:rsidR="00555313" w:rsidRDefault="00555313" w:rsidP="00555313">
            <w:pPr>
              <w:rPr>
                <w:rFonts w:ascii="Arial" w:hAnsi="Arial" w:cs="Arial"/>
              </w:rPr>
            </w:pPr>
            <w:r>
              <w:rPr>
                <w:rFonts w:ascii="Arial" w:hAnsi="Arial" w:cs="Arial"/>
              </w:rPr>
              <w:t>Actas de reunión (visita y seguimiento)</w:t>
            </w:r>
          </w:p>
          <w:p w:rsidR="00555313" w:rsidRDefault="00555313" w:rsidP="00555313">
            <w:pPr>
              <w:rPr>
                <w:rFonts w:ascii="Arial" w:hAnsi="Arial" w:cs="Arial"/>
              </w:rPr>
            </w:pPr>
            <w:r>
              <w:rPr>
                <w:rFonts w:ascii="Arial" w:hAnsi="Arial" w:cs="Arial"/>
              </w:rPr>
              <w:t xml:space="preserve"> </w:t>
            </w:r>
          </w:p>
          <w:p w:rsidR="00555313" w:rsidRDefault="00555313" w:rsidP="00555313">
            <w:pPr>
              <w:jc w:val="both"/>
              <w:rPr>
                <w:rFonts w:ascii="Arial" w:hAnsi="Arial" w:cs="Arial"/>
                <w:szCs w:val="22"/>
              </w:rPr>
            </w:pPr>
            <w:r>
              <w:rPr>
                <w:rFonts w:ascii="Arial" w:hAnsi="Arial" w:cs="Arial"/>
                <w:szCs w:val="22"/>
              </w:rPr>
              <w:t>Registro fotográfico</w:t>
            </w:r>
          </w:p>
        </w:tc>
        <w:tc>
          <w:tcPr>
            <w:tcW w:w="636" w:type="pct"/>
            <w:shd w:val="clear" w:color="auto" w:fill="auto"/>
            <w:vAlign w:val="center"/>
          </w:tcPr>
          <w:p w:rsidR="00555313" w:rsidRDefault="00555313" w:rsidP="00555313">
            <w:pPr>
              <w:rPr>
                <w:rFonts w:ascii="Arial" w:hAnsi="Arial" w:cs="Arial"/>
                <w:szCs w:val="22"/>
              </w:rPr>
            </w:pPr>
            <w:r>
              <w:rPr>
                <w:rFonts w:ascii="Arial" w:hAnsi="Arial" w:cs="Arial"/>
                <w:szCs w:val="22"/>
              </w:rPr>
              <w:t>De acuerdo con la dinámica de la obra.</w:t>
            </w:r>
          </w:p>
        </w:tc>
      </w:tr>
      <w:tr w:rsidR="00555313" w:rsidRPr="00E52F2F" w:rsidTr="00555313">
        <w:trPr>
          <w:trHeight w:val="233"/>
          <w:jc w:val="center"/>
        </w:trPr>
        <w:tc>
          <w:tcPr>
            <w:tcW w:w="234" w:type="pct"/>
            <w:shd w:val="clear" w:color="auto" w:fill="auto"/>
            <w:vAlign w:val="center"/>
          </w:tcPr>
          <w:p w:rsidR="00555313" w:rsidRDefault="00555313" w:rsidP="00555313">
            <w:pPr>
              <w:jc w:val="center"/>
              <w:rPr>
                <w:rFonts w:ascii="Arial" w:hAnsi="Arial" w:cs="Arial"/>
                <w:szCs w:val="22"/>
              </w:rPr>
            </w:pPr>
            <w:r>
              <w:rPr>
                <w:rFonts w:ascii="Arial" w:hAnsi="Arial" w:cs="Arial"/>
                <w:szCs w:val="22"/>
              </w:rPr>
              <w:t>19</w:t>
            </w:r>
          </w:p>
        </w:tc>
        <w:tc>
          <w:tcPr>
            <w:tcW w:w="553" w:type="pct"/>
            <w:shd w:val="clear" w:color="auto" w:fill="auto"/>
            <w:vAlign w:val="center"/>
          </w:tcPr>
          <w:p w:rsidR="00555313" w:rsidRPr="001802E3" w:rsidRDefault="00555313" w:rsidP="00555313">
            <w:pPr>
              <w:rPr>
                <w:rFonts w:ascii="Arial" w:hAnsi="Arial" w:cs="Arial"/>
                <w:szCs w:val="22"/>
              </w:rPr>
            </w:pPr>
            <w:r w:rsidRPr="00F1652A">
              <w:rPr>
                <w:rFonts w:ascii="Arial" w:hAnsi="Arial" w:cs="Arial"/>
                <w:szCs w:val="22"/>
              </w:rPr>
              <w:t>Descubrimientos fortuitos</w:t>
            </w:r>
          </w:p>
        </w:tc>
        <w:tc>
          <w:tcPr>
            <w:tcW w:w="802" w:type="pct"/>
            <w:shd w:val="clear" w:color="auto" w:fill="auto"/>
            <w:vAlign w:val="center"/>
          </w:tcPr>
          <w:p w:rsidR="00555313" w:rsidRDefault="00555313" w:rsidP="00555313">
            <w:pPr>
              <w:rPr>
                <w:rFonts w:ascii="Arial" w:hAnsi="Arial" w:cs="Arial"/>
                <w:szCs w:val="22"/>
              </w:rPr>
            </w:pPr>
            <w:r>
              <w:rPr>
                <w:rFonts w:ascii="Arial" w:hAnsi="Arial" w:cs="Arial"/>
                <w:szCs w:val="22"/>
              </w:rPr>
              <w:t xml:space="preserve">Una vez identificado un hallazgo de interés cultural y patrimonial para la comunidad y/o el estado, se deberá acordonar el área e impedir el ingreso de personal y extracción del material hallado, el </w:t>
            </w:r>
            <w:r>
              <w:rPr>
                <w:rFonts w:ascii="Arial" w:hAnsi="Arial" w:cs="Arial"/>
                <w:szCs w:val="22"/>
              </w:rPr>
              <w:lastRenderedPageBreak/>
              <w:t>cual deberá ser rescatado únicamente por profesionales idóneos en el tema.</w:t>
            </w:r>
          </w:p>
        </w:tc>
        <w:tc>
          <w:tcPr>
            <w:tcW w:w="689" w:type="pct"/>
            <w:shd w:val="clear" w:color="auto" w:fill="auto"/>
            <w:vAlign w:val="center"/>
          </w:tcPr>
          <w:p w:rsidR="00555313" w:rsidRDefault="00555313" w:rsidP="00555313">
            <w:pPr>
              <w:rPr>
                <w:rFonts w:ascii="Arial" w:hAnsi="Arial" w:cs="Arial"/>
                <w:szCs w:val="22"/>
              </w:rPr>
            </w:pPr>
            <w:r>
              <w:rPr>
                <w:rFonts w:ascii="Arial" w:hAnsi="Arial" w:cs="Arial"/>
                <w:szCs w:val="22"/>
              </w:rPr>
              <w:lastRenderedPageBreak/>
              <w:t>Prof. Social.</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Prof. Arqueología</w:t>
            </w:r>
          </w:p>
          <w:p w:rsidR="00555313" w:rsidRDefault="00555313" w:rsidP="00555313">
            <w:pPr>
              <w:rPr>
                <w:rFonts w:ascii="Arial" w:hAnsi="Arial" w:cs="Arial"/>
                <w:szCs w:val="22"/>
              </w:rPr>
            </w:pPr>
          </w:p>
          <w:p w:rsidR="00555313" w:rsidRDefault="00555313" w:rsidP="00555313">
            <w:pPr>
              <w:rPr>
                <w:rFonts w:ascii="Arial" w:hAnsi="Arial" w:cs="Arial"/>
                <w:szCs w:val="22"/>
              </w:rPr>
            </w:pPr>
            <w:r>
              <w:rPr>
                <w:rFonts w:ascii="Arial" w:hAnsi="Arial" w:cs="Arial"/>
                <w:szCs w:val="22"/>
              </w:rPr>
              <w:t>Prof. de Obra</w:t>
            </w:r>
          </w:p>
        </w:tc>
        <w:tc>
          <w:tcPr>
            <w:tcW w:w="1110" w:type="pct"/>
            <w:shd w:val="clear" w:color="auto" w:fill="auto"/>
            <w:vAlign w:val="center"/>
          </w:tcPr>
          <w:p w:rsidR="00555313" w:rsidRDefault="00555313" w:rsidP="00555313">
            <w:pPr>
              <w:jc w:val="center"/>
              <w:rPr>
                <w:rFonts w:ascii="Arial" w:hAnsi="Arial" w:cs="Arial"/>
                <w:szCs w:val="22"/>
              </w:rPr>
            </w:pPr>
            <w:r>
              <w:rPr>
                <w:rFonts w:ascii="Arial" w:hAnsi="Arial" w:cs="Arial"/>
                <w:szCs w:val="22"/>
              </w:rPr>
              <w:t>No. de hallazgos informados y rescatados / No. de hallazgos evidenciados</w:t>
            </w:r>
          </w:p>
        </w:tc>
        <w:tc>
          <w:tcPr>
            <w:tcW w:w="976" w:type="pct"/>
            <w:shd w:val="clear" w:color="auto" w:fill="auto"/>
            <w:vAlign w:val="center"/>
          </w:tcPr>
          <w:p w:rsidR="00555313" w:rsidRDefault="00555313" w:rsidP="00555313">
            <w:pPr>
              <w:jc w:val="both"/>
              <w:rPr>
                <w:rFonts w:ascii="Arial" w:hAnsi="Arial" w:cs="Arial"/>
                <w:szCs w:val="22"/>
              </w:rPr>
            </w:pPr>
            <w:r>
              <w:rPr>
                <w:rFonts w:ascii="Arial" w:hAnsi="Arial" w:cs="Arial"/>
                <w:szCs w:val="22"/>
              </w:rPr>
              <w:t>Comunicación escrita a las entidades supervisoras del proyecto y al ICANH.</w:t>
            </w:r>
          </w:p>
          <w:p w:rsidR="00555313" w:rsidRDefault="00555313" w:rsidP="00555313">
            <w:pPr>
              <w:jc w:val="both"/>
              <w:rPr>
                <w:rFonts w:ascii="Arial" w:hAnsi="Arial" w:cs="Arial"/>
                <w:szCs w:val="22"/>
              </w:rPr>
            </w:pPr>
          </w:p>
          <w:p w:rsidR="00555313" w:rsidRDefault="00555313" w:rsidP="00555313">
            <w:pPr>
              <w:jc w:val="both"/>
              <w:rPr>
                <w:rFonts w:ascii="Arial" w:hAnsi="Arial" w:cs="Arial"/>
                <w:szCs w:val="22"/>
              </w:rPr>
            </w:pPr>
            <w:r>
              <w:rPr>
                <w:rFonts w:ascii="Arial" w:hAnsi="Arial" w:cs="Arial"/>
                <w:szCs w:val="22"/>
              </w:rPr>
              <w:t>Registro fotográfico</w:t>
            </w:r>
          </w:p>
        </w:tc>
        <w:tc>
          <w:tcPr>
            <w:tcW w:w="636" w:type="pct"/>
            <w:shd w:val="clear" w:color="auto" w:fill="auto"/>
            <w:vAlign w:val="center"/>
          </w:tcPr>
          <w:p w:rsidR="00555313" w:rsidRDefault="00555313" w:rsidP="00555313">
            <w:pPr>
              <w:rPr>
                <w:rFonts w:ascii="Arial" w:hAnsi="Arial" w:cs="Arial"/>
                <w:szCs w:val="22"/>
              </w:rPr>
            </w:pPr>
            <w:r>
              <w:rPr>
                <w:rFonts w:ascii="Arial" w:hAnsi="Arial" w:cs="Arial"/>
                <w:szCs w:val="22"/>
              </w:rPr>
              <w:t>De acuerdo con la dinámica de la obra.</w:t>
            </w:r>
          </w:p>
        </w:tc>
      </w:tr>
      <w:tr w:rsidR="00555313" w:rsidRPr="00E52F2F" w:rsidTr="00555313">
        <w:trPr>
          <w:trHeight w:val="375"/>
          <w:jc w:val="center"/>
        </w:trPr>
        <w:tc>
          <w:tcPr>
            <w:tcW w:w="5000" w:type="pct"/>
            <w:gridSpan w:val="7"/>
            <w:shd w:val="clear" w:color="auto" w:fill="DBDBDB" w:themeFill="accent3" w:themeFillTint="66"/>
            <w:hideMark/>
          </w:tcPr>
          <w:p w:rsidR="00555313" w:rsidRPr="00E52F2F" w:rsidRDefault="00555313" w:rsidP="00555313">
            <w:pPr>
              <w:adjustRightInd w:val="0"/>
              <w:contextualSpacing/>
              <w:jc w:val="center"/>
              <w:rPr>
                <w:rFonts w:ascii="Arial" w:hAnsi="Arial" w:cs="Arial"/>
                <w:sz w:val="22"/>
                <w:szCs w:val="22"/>
                <w:lang w:val="es-ES"/>
              </w:rPr>
            </w:pPr>
            <w:r w:rsidRPr="00E52F2F">
              <w:rPr>
                <w:rFonts w:ascii="Arial" w:hAnsi="Arial" w:cs="Arial"/>
                <w:sz w:val="22"/>
                <w:szCs w:val="22"/>
                <w:lang w:val="es-ES"/>
              </w:rPr>
              <w:lastRenderedPageBreak/>
              <w:t>Fase de Operación y Mantenimiento</w:t>
            </w:r>
          </w:p>
        </w:tc>
      </w:tr>
      <w:tr w:rsidR="00555313" w:rsidRPr="00E52F2F" w:rsidTr="00555313">
        <w:trPr>
          <w:trHeight w:val="1316"/>
          <w:jc w:val="center"/>
        </w:trPr>
        <w:tc>
          <w:tcPr>
            <w:tcW w:w="234" w:type="pct"/>
            <w:tcBorders>
              <w:bottom w:val="single" w:sz="4" w:space="0" w:color="auto"/>
            </w:tcBorders>
            <w:shd w:val="clear" w:color="auto" w:fill="auto"/>
            <w:vAlign w:val="center"/>
            <w:hideMark/>
          </w:tcPr>
          <w:p w:rsidR="00555313" w:rsidRPr="00E52F2F" w:rsidRDefault="00555313" w:rsidP="00555313">
            <w:pPr>
              <w:jc w:val="center"/>
              <w:rPr>
                <w:rFonts w:ascii="Arial" w:hAnsi="Arial" w:cs="Arial"/>
                <w:szCs w:val="22"/>
              </w:rPr>
            </w:pPr>
            <w:r>
              <w:rPr>
                <w:rFonts w:ascii="Arial" w:hAnsi="Arial" w:cs="Arial"/>
                <w:szCs w:val="22"/>
              </w:rPr>
              <w:t>1</w:t>
            </w:r>
          </w:p>
        </w:tc>
        <w:tc>
          <w:tcPr>
            <w:tcW w:w="553" w:type="pct"/>
            <w:tcBorders>
              <w:bottom w:val="single" w:sz="4" w:space="0" w:color="auto"/>
            </w:tcBorders>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Calidad del aire</w:t>
            </w:r>
          </w:p>
        </w:tc>
        <w:tc>
          <w:tcPr>
            <w:tcW w:w="802" w:type="pct"/>
            <w:tcBorders>
              <w:bottom w:val="single" w:sz="4" w:space="0" w:color="auto"/>
            </w:tcBorders>
            <w:shd w:val="clear" w:color="auto" w:fill="auto"/>
            <w:vAlign w:val="center"/>
          </w:tcPr>
          <w:p w:rsidR="00555313" w:rsidRPr="00E52F2F" w:rsidRDefault="00555313" w:rsidP="00555313">
            <w:pPr>
              <w:rPr>
                <w:rFonts w:ascii="Arial" w:hAnsi="Arial" w:cs="Arial"/>
                <w:szCs w:val="22"/>
              </w:rPr>
            </w:pPr>
            <w:r>
              <w:rPr>
                <w:rFonts w:ascii="Arial" w:hAnsi="Arial" w:cs="Arial"/>
                <w:szCs w:val="22"/>
              </w:rPr>
              <w:t>Una vez terminada la etapa constructiva, el ejecutor deberá hacer un último monitoreo de calidad en los mismos puntos de los anteriores monitoreos para el análisis de los resultados respecto a los monitores en la etapa de preliminares  y construcción.</w:t>
            </w:r>
          </w:p>
        </w:tc>
        <w:tc>
          <w:tcPr>
            <w:tcW w:w="689" w:type="pct"/>
            <w:tcBorders>
              <w:bottom w:val="single" w:sz="4" w:space="0" w:color="auto"/>
            </w:tcBorders>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Prof. Ambiental</w:t>
            </w:r>
          </w:p>
        </w:tc>
        <w:tc>
          <w:tcPr>
            <w:tcW w:w="1110" w:type="pct"/>
            <w:tcBorders>
              <w:bottom w:val="single" w:sz="4" w:space="0" w:color="auto"/>
            </w:tcBorders>
            <w:shd w:val="clear" w:color="auto" w:fill="auto"/>
            <w:vAlign w:val="center"/>
            <w:hideMark/>
          </w:tcPr>
          <w:p w:rsidR="00555313" w:rsidRPr="00E52F2F" w:rsidRDefault="00555313" w:rsidP="00555313">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r>
              <w:rPr>
                <w:rFonts w:ascii="Arial" w:hAnsi="Arial" w:cs="Arial"/>
                <w:szCs w:val="22"/>
              </w:rPr>
              <w:t xml:space="preserve"> (gases, material particulado y ruido)</w:t>
            </w:r>
          </w:p>
        </w:tc>
        <w:tc>
          <w:tcPr>
            <w:tcW w:w="976" w:type="pct"/>
            <w:tcBorders>
              <w:bottom w:val="single" w:sz="4" w:space="0" w:color="auto"/>
            </w:tcBorders>
            <w:shd w:val="clear" w:color="auto" w:fill="auto"/>
            <w:vAlign w:val="center"/>
            <w:hideMark/>
          </w:tcPr>
          <w:p w:rsidR="00555313" w:rsidRDefault="00555313" w:rsidP="00555313">
            <w:pPr>
              <w:rPr>
                <w:rFonts w:ascii="Arial" w:hAnsi="Arial" w:cs="Arial"/>
                <w:szCs w:val="22"/>
              </w:rPr>
            </w:pPr>
            <w:r>
              <w:rPr>
                <w:rFonts w:ascii="Arial" w:hAnsi="Arial" w:cs="Arial"/>
                <w:szCs w:val="22"/>
              </w:rPr>
              <w:t>Monitoreo  de calidad del aire con laboratorios certificados por el IDEAM.</w:t>
            </w:r>
          </w:p>
          <w:p w:rsidR="00555313" w:rsidRPr="00E52F2F" w:rsidRDefault="00555313" w:rsidP="00555313">
            <w:pPr>
              <w:rPr>
                <w:rFonts w:ascii="Arial" w:hAnsi="Arial" w:cs="Arial"/>
                <w:szCs w:val="22"/>
              </w:rPr>
            </w:pPr>
            <w:r>
              <w:rPr>
                <w:rFonts w:ascii="Arial" w:hAnsi="Arial" w:cs="Arial"/>
                <w:szCs w:val="22"/>
              </w:rPr>
              <w:t>Registro fotográfico</w:t>
            </w:r>
          </w:p>
        </w:tc>
        <w:tc>
          <w:tcPr>
            <w:tcW w:w="636" w:type="pct"/>
            <w:tcBorders>
              <w:bottom w:val="single" w:sz="4" w:space="0" w:color="auto"/>
            </w:tcBorders>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Una única vez</w:t>
            </w:r>
          </w:p>
        </w:tc>
      </w:tr>
      <w:tr w:rsidR="00555313" w:rsidRPr="00E52F2F" w:rsidTr="00555313">
        <w:trPr>
          <w:trHeight w:val="975"/>
          <w:jc w:val="center"/>
        </w:trPr>
        <w:tc>
          <w:tcPr>
            <w:tcW w:w="234" w:type="pct"/>
            <w:shd w:val="clear" w:color="auto" w:fill="auto"/>
            <w:vAlign w:val="center"/>
            <w:hideMark/>
          </w:tcPr>
          <w:p w:rsidR="00555313" w:rsidRPr="00E52F2F" w:rsidRDefault="00555313" w:rsidP="00555313">
            <w:pPr>
              <w:jc w:val="center"/>
              <w:rPr>
                <w:rFonts w:ascii="Arial" w:hAnsi="Arial" w:cs="Arial"/>
                <w:szCs w:val="22"/>
              </w:rPr>
            </w:pPr>
            <w:r>
              <w:rPr>
                <w:rFonts w:ascii="Arial" w:hAnsi="Arial" w:cs="Arial"/>
                <w:szCs w:val="22"/>
              </w:rPr>
              <w:t>2</w:t>
            </w:r>
          </w:p>
        </w:tc>
        <w:tc>
          <w:tcPr>
            <w:tcW w:w="553" w:type="pct"/>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Calidad del agua</w:t>
            </w:r>
          </w:p>
        </w:tc>
        <w:tc>
          <w:tcPr>
            <w:tcW w:w="802" w:type="pct"/>
            <w:shd w:val="clear" w:color="auto" w:fill="auto"/>
            <w:vAlign w:val="center"/>
          </w:tcPr>
          <w:p w:rsidR="00555313" w:rsidRPr="00E52F2F" w:rsidRDefault="00555313" w:rsidP="00555313">
            <w:pPr>
              <w:rPr>
                <w:rFonts w:ascii="Arial" w:hAnsi="Arial" w:cs="Arial"/>
                <w:szCs w:val="22"/>
              </w:rPr>
            </w:pPr>
            <w:r>
              <w:rPr>
                <w:rFonts w:ascii="Arial" w:hAnsi="Arial" w:cs="Arial"/>
                <w:szCs w:val="22"/>
              </w:rPr>
              <w:t xml:space="preserve">Una vez terminada la etapa constructiva, el ejecutor deberá hacer un último monitoreo de calidad del agua en los mismos puntos de los anteriores monitoreos para el </w:t>
            </w:r>
            <w:r>
              <w:rPr>
                <w:rFonts w:ascii="Arial" w:hAnsi="Arial" w:cs="Arial"/>
                <w:szCs w:val="22"/>
              </w:rPr>
              <w:lastRenderedPageBreak/>
              <w:t>análisis de los resultados respecto a los monitores en la etapa de preliminares  y construcción.</w:t>
            </w:r>
          </w:p>
        </w:tc>
        <w:tc>
          <w:tcPr>
            <w:tcW w:w="689" w:type="pct"/>
            <w:shd w:val="clear" w:color="auto" w:fill="auto"/>
            <w:vAlign w:val="center"/>
            <w:hideMark/>
          </w:tcPr>
          <w:p w:rsidR="00555313" w:rsidRPr="00E52F2F" w:rsidRDefault="00555313" w:rsidP="00555313">
            <w:pPr>
              <w:rPr>
                <w:rFonts w:ascii="Arial" w:hAnsi="Arial" w:cs="Arial"/>
                <w:szCs w:val="22"/>
              </w:rPr>
            </w:pPr>
            <w:r w:rsidRPr="00E52F2F">
              <w:rPr>
                <w:rFonts w:ascii="Arial" w:hAnsi="Arial" w:cs="Arial"/>
                <w:szCs w:val="22"/>
              </w:rPr>
              <w:lastRenderedPageBreak/>
              <w:t>Prof</w:t>
            </w:r>
            <w:r>
              <w:rPr>
                <w:rFonts w:ascii="Arial" w:hAnsi="Arial" w:cs="Arial"/>
                <w:szCs w:val="22"/>
              </w:rPr>
              <w:t xml:space="preserve">. </w:t>
            </w:r>
            <w:r w:rsidRPr="00E52F2F">
              <w:rPr>
                <w:rFonts w:ascii="Arial" w:hAnsi="Arial" w:cs="Arial"/>
                <w:szCs w:val="22"/>
              </w:rPr>
              <w:t>Ambiental</w:t>
            </w:r>
          </w:p>
        </w:tc>
        <w:tc>
          <w:tcPr>
            <w:tcW w:w="1110" w:type="pct"/>
            <w:shd w:val="clear" w:color="auto" w:fill="auto"/>
            <w:vAlign w:val="center"/>
            <w:hideMark/>
          </w:tcPr>
          <w:p w:rsidR="00555313" w:rsidRPr="00E52F2F" w:rsidRDefault="00555313" w:rsidP="00555313">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p>
        </w:tc>
        <w:tc>
          <w:tcPr>
            <w:tcW w:w="976" w:type="pct"/>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Monitoreo  de calidad del agua con laboratorios certificados por el IDEAM.</w:t>
            </w:r>
          </w:p>
        </w:tc>
        <w:tc>
          <w:tcPr>
            <w:tcW w:w="636" w:type="pct"/>
            <w:shd w:val="clear" w:color="auto" w:fill="auto"/>
            <w:vAlign w:val="center"/>
            <w:hideMark/>
          </w:tcPr>
          <w:p w:rsidR="00555313" w:rsidRPr="00E52F2F" w:rsidRDefault="00555313" w:rsidP="00555313">
            <w:pPr>
              <w:rPr>
                <w:rFonts w:ascii="Arial" w:hAnsi="Arial" w:cs="Arial"/>
                <w:szCs w:val="22"/>
              </w:rPr>
            </w:pPr>
            <w:r>
              <w:rPr>
                <w:rFonts w:ascii="Arial" w:hAnsi="Arial" w:cs="Arial"/>
                <w:szCs w:val="22"/>
              </w:rPr>
              <w:t>Una única vez</w:t>
            </w:r>
          </w:p>
        </w:tc>
      </w:tr>
      <w:tr w:rsidR="00555313" w:rsidRPr="00055F16" w:rsidTr="00555313">
        <w:trPr>
          <w:trHeight w:val="770"/>
          <w:jc w:val="center"/>
        </w:trPr>
        <w:tc>
          <w:tcPr>
            <w:tcW w:w="234" w:type="pct"/>
            <w:vMerge w:val="restart"/>
            <w:shd w:val="clear" w:color="auto" w:fill="auto"/>
            <w:hideMark/>
          </w:tcPr>
          <w:p w:rsidR="00555313" w:rsidRPr="00055F16" w:rsidRDefault="00555313" w:rsidP="00555313">
            <w:pPr>
              <w:jc w:val="center"/>
              <w:rPr>
                <w:rFonts w:ascii="Arial" w:hAnsi="Arial" w:cs="Arial"/>
                <w:szCs w:val="22"/>
              </w:rPr>
            </w:pPr>
            <w:r w:rsidRPr="00055F16">
              <w:rPr>
                <w:rFonts w:ascii="Arial" w:hAnsi="Arial" w:cs="Arial"/>
                <w:szCs w:val="22"/>
              </w:rPr>
              <w:lastRenderedPageBreak/>
              <w:t>3</w:t>
            </w:r>
          </w:p>
        </w:tc>
        <w:tc>
          <w:tcPr>
            <w:tcW w:w="553" w:type="pct"/>
            <w:vMerge w:val="restart"/>
            <w:shd w:val="clear" w:color="auto" w:fill="auto"/>
            <w:hideMark/>
          </w:tcPr>
          <w:p w:rsidR="00555313" w:rsidRPr="00055F16" w:rsidRDefault="00555313" w:rsidP="00555313">
            <w:pPr>
              <w:jc w:val="center"/>
              <w:rPr>
                <w:rFonts w:ascii="Arial" w:hAnsi="Arial" w:cs="Arial"/>
                <w:szCs w:val="22"/>
              </w:rPr>
            </w:pPr>
            <w:r w:rsidRPr="00055F16">
              <w:rPr>
                <w:rFonts w:ascii="Arial" w:hAnsi="Arial" w:cs="Arial"/>
                <w:szCs w:val="22"/>
              </w:rPr>
              <w:t>Calidad del aire</w:t>
            </w:r>
          </w:p>
        </w:tc>
        <w:tc>
          <w:tcPr>
            <w:tcW w:w="802"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 xml:space="preserve">Revisión periódica del funcionamiento de equipos en estaciones y PTAR. </w:t>
            </w:r>
          </w:p>
        </w:tc>
        <w:tc>
          <w:tcPr>
            <w:tcW w:w="689"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Profesional delegado por la Empresa responsable del Plan Maestro de alcantarillado</w:t>
            </w:r>
          </w:p>
        </w:tc>
        <w:tc>
          <w:tcPr>
            <w:tcW w:w="1110" w:type="pct"/>
            <w:shd w:val="clear" w:color="auto" w:fill="auto"/>
            <w:vAlign w:val="center"/>
          </w:tcPr>
          <w:p w:rsidR="00555313" w:rsidRPr="00E52F2F" w:rsidRDefault="00555313" w:rsidP="00555313">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r>
              <w:rPr>
                <w:rFonts w:ascii="Arial" w:hAnsi="Arial" w:cs="Arial"/>
                <w:szCs w:val="22"/>
              </w:rPr>
              <w:t xml:space="preserve"> (gases y ruido)</w:t>
            </w:r>
          </w:p>
        </w:tc>
        <w:tc>
          <w:tcPr>
            <w:tcW w:w="976" w:type="pct"/>
            <w:vMerge w:val="restart"/>
            <w:shd w:val="clear" w:color="auto" w:fill="auto"/>
            <w:vAlign w:val="center"/>
          </w:tcPr>
          <w:p w:rsidR="00555313" w:rsidRDefault="00555313" w:rsidP="00555313">
            <w:pPr>
              <w:jc w:val="center"/>
              <w:rPr>
                <w:rFonts w:ascii="Arial" w:hAnsi="Arial" w:cs="Arial"/>
                <w:szCs w:val="22"/>
              </w:rPr>
            </w:pPr>
            <w:r>
              <w:rPr>
                <w:rFonts w:ascii="Arial" w:hAnsi="Arial" w:cs="Arial"/>
                <w:szCs w:val="22"/>
              </w:rPr>
              <w:t>Informe de Monitoreo  de calidad del aire con laboratorios certificados por el IDEAM.</w:t>
            </w:r>
          </w:p>
          <w:p w:rsidR="00555313" w:rsidRDefault="00555313" w:rsidP="00555313">
            <w:pPr>
              <w:jc w:val="center"/>
              <w:rPr>
                <w:rFonts w:ascii="Arial" w:hAnsi="Arial" w:cs="Arial"/>
                <w:szCs w:val="22"/>
              </w:rPr>
            </w:pPr>
          </w:p>
          <w:p w:rsidR="00555313" w:rsidRPr="00C117D0" w:rsidRDefault="00555313" w:rsidP="00555313">
            <w:pPr>
              <w:jc w:val="center"/>
              <w:rPr>
                <w:rFonts w:ascii="Arial" w:hAnsi="Arial" w:cs="Arial"/>
                <w:szCs w:val="22"/>
                <w:lang w:val="pt-BR"/>
              </w:rPr>
            </w:pPr>
            <w:r w:rsidRPr="00C117D0">
              <w:rPr>
                <w:rFonts w:ascii="Arial" w:hAnsi="Arial" w:cs="Arial"/>
                <w:szCs w:val="22"/>
                <w:lang w:val="pt-BR"/>
              </w:rPr>
              <w:t>Formatos de PQR.</w:t>
            </w:r>
          </w:p>
          <w:p w:rsidR="00555313" w:rsidRPr="00C117D0" w:rsidRDefault="00555313" w:rsidP="00555313">
            <w:pPr>
              <w:jc w:val="center"/>
              <w:rPr>
                <w:rFonts w:ascii="Arial" w:hAnsi="Arial" w:cs="Arial"/>
                <w:szCs w:val="22"/>
                <w:lang w:val="pt-BR"/>
              </w:rPr>
            </w:pPr>
          </w:p>
          <w:p w:rsidR="00555313" w:rsidRPr="00C117D0" w:rsidRDefault="00555313" w:rsidP="00555313">
            <w:pPr>
              <w:jc w:val="center"/>
              <w:rPr>
                <w:rFonts w:ascii="Arial" w:hAnsi="Arial" w:cs="Arial"/>
                <w:szCs w:val="22"/>
                <w:lang w:val="pt-BR"/>
              </w:rPr>
            </w:pPr>
            <w:r w:rsidRPr="00C117D0">
              <w:rPr>
                <w:rFonts w:ascii="Arial" w:hAnsi="Arial" w:cs="Arial"/>
                <w:szCs w:val="22"/>
                <w:lang w:val="pt-BR"/>
              </w:rPr>
              <w:t>Registro fotográfico</w:t>
            </w:r>
          </w:p>
        </w:tc>
        <w:tc>
          <w:tcPr>
            <w:tcW w:w="636" w:type="pct"/>
            <w:vMerge w:val="restart"/>
            <w:shd w:val="clear" w:color="auto" w:fill="auto"/>
            <w:vAlign w:val="center"/>
          </w:tcPr>
          <w:p w:rsidR="00555313" w:rsidRPr="00055F16" w:rsidRDefault="00555313" w:rsidP="00555313">
            <w:pPr>
              <w:jc w:val="center"/>
              <w:rPr>
                <w:rFonts w:ascii="Arial" w:hAnsi="Arial" w:cs="Arial"/>
                <w:szCs w:val="22"/>
              </w:rPr>
            </w:pPr>
            <w:r>
              <w:rPr>
                <w:rFonts w:ascii="Arial" w:hAnsi="Arial" w:cs="Arial"/>
                <w:szCs w:val="22"/>
              </w:rPr>
              <w:t>Mensual</w:t>
            </w:r>
          </w:p>
        </w:tc>
      </w:tr>
      <w:tr w:rsidR="00555313" w:rsidRPr="00055F16" w:rsidTr="00555313">
        <w:trPr>
          <w:trHeight w:val="472"/>
          <w:jc w:val="center"/>
        </w:trPr>
        <w:tc>
          <w:tcPr>
            <w:tcW w:w="234" w:type="pct"/>
            <w:vMerge/>
            <w:shd w:val="clear" w:color="auto" w:fill="auto"/>
          </w:tcPr>
          <w:p w:rsidR="00555313" w:rsidRPr="00055F16" w:rsidRDefault="00555313" w:rsidP="00555313">
            <w:pPr>
              <w:jc w:val="center"/>
              <w:rPr>
                <w:rFonts w:ascii="Arial" w:hAnsi="Arial" w:cs="Arial"/>
                <w:szCs w:val="22"/>
              </w:rPr>
            </w:pPr>
          </w:p>
        </w:tc>
        <w:tc>
          <w:tcPr>
            <w:tcW w:w="553" w:type="pct"/>
            <w:vMerge/>
            <w:shd w:val="clear" w:color="auto" w:fill="auto"/>
          </w:tcPr>
          <w:p w:rsidR="00555313" w:rsidRPr="00055F16" w:rsidRDefault="00555313" w:rsidP="00555313">
            <w:pPr>
              <w:jc w:val="center"/>
              <w:rPr>
                <w:rFonts w:ascii="Arial" w:hAnsi="Arial" w:cs="Arial"/>
                <w:szCs w:val="22"/>
              </w:rPr>
            </w:pPr>
          </w:p>
        </w:tc>
        <w:tc>
          <w:tcPr>
            <w:tcW w:w="802" w:type="pct"/>
            <w:vMerge/>
            <w:shd w:val="clear" w:color="auto" w:fill="auto"/>
            <w:vAlign w:val="center"/>
          </w:tcPr>
          <w:p w:rsidR="00555313" w:rsidRDefault="00555313" w:rsidP="00555313">
            <w:pPr>
              <w:jc w:val="center"/>
              <w:rPr>
                <w:rFonts w:ascii="Arial" w:hAnsi="Arial" w:cs="Arial"/>
                <w:szCs w:val="22"/>
              </w:rPr>
            </w:pPr>
          </w:p>
        </w:tc>
        <w:tc>
          <w:tcPr>
            <w:tcW w:w="689" w:type="pct"/>
            <w:vMerge/>
            <w:shd w:val="clear" w:color="auto" w:fill="auto"/>
            <w:vAlign w:val="center"/>
          </w:tcPr>
          <w:p w:rsidR="00555313" w:rsidRDefault="00555313" w:rsidP="00555313">
            <w:pPr>
              <w:jc w:val="center"/>
              <w:rPr>
                <w:rFonts w:ascii="Arial" w:hAnsi="Arial" w:cs="Arial"/>
                <w:szCs w:val="22"/>
              </w:rPr>
            </w:pPr>
          </w:p>
        </w:tc>
        <w:tc>
          <w:tcPr>
            <w:tcW w:w="1110" w:type="pct"/>
            <w:shd w:val="clear" w:color="auto" w:fill="auto"/>
            <w:vAlign w:val="center"/>
          </w:tcPr>
          <w:p w:rsidR="00555313" w:rsidRPr="00246085" w:rsidRDefault="00555313" w:rsidP="00555313">
            <w:pPr>
              <w:overflowPunct w:val="0"/>
              <w:adjustRightInd w:val="0"/>
              <w:spacing w:after="200"/>
              <w:contextualSpacing/>
              <w:jc w:val="both"/>
              <w:textAlignment w:val="baseline"/>
              <w:rPr>
                <w:rFonts w:ascii="Arial" w:hAnsi="Arial" w:cs="Arial"/>
                <w:szCs w:val="22"/>
              </w:rPr>
            </w:pPr>
            <w:r>
              <w:rPr>
                <w:rFonts w:ascii="Arial" w:hAnsi="Arial" w:cs="Arial"/>
                <w:szCs w:val="22"/>
              </w:rPr>
              <w:t>No. de PQR interpuestas = 0</w:t>
            </w:r>
          </w:p>
        </w:tc>
        <w:tc>
          <w:tcPr>
            <w:tcW w:w="976" w:type="pct"/>
            <w:vMerge/>
            <w:shd w:val="clear" w:color="auto" w:fill="auto"/>
            <w:vAlign w:val="center"/>
          </w:tcPr>
          <w:p w:rsidR="00555313" w:rsidRDefault="00555313" w:rsidP="00555313">
            <w:pPr>
              <w:jc w:val="center"/>
              <w:rPr>
                <w:rFonts w:ascii="Arial" w:hAnsi="Arial" w:cs="Arial"/>
                <w:szCs w:val="22"/>
              </w:rPr>
            </w:pPr>
          </w:p>
        </w:tc>
        <w:tc>
          <w:tcPr>
            <w:tcW w:w="636" w:type="pct"/>
            <w:vMerge/>
            <w:shd w:val="clear" w:color="auto" w:fill="auto"/>
            <w:vAlign w:val="center"/>
          </w:tcPr>
          <w:p w:rsidR="00555313" w:rsidRPr="00055F16" w:rsidRDefault="00555313" w:rsidP="00555313">
            <w:pPr>
              <w:jc w:val="center"/>
              <w:rPr>
                <w:rFonts w:ascii="Arial" w:hAnsi="Arial" w:cs="Arial"/>
                <w:szCs w:val="22"/>
              </w:rPr>
            </w:pPr>
          </w:p>
        </w:tc>
      </w:tr>
      <w:tr w:rsidR="00555313" w:rsidRPr="00055F16" w:rsidTr="00555313">
        <w:trPr>
          <w:trHeight w:val="260"/>
          <w:jc w:val="center"/>
        </w:trPr>
        <w:tc>
          <w:tcPr>
            <w:tcW w:w="234" w:type="pct"/>
            <w:vMerge w:val="restart"/>
            <w:shd w:val="clear" w:color="auto" w:fill="auto"/>
            <w:vAlign w:val="center"/>
            <w:hideMark/>
          </w:tcPr>
          <w:p w:rsidR="00555313" w:rsidRPr="00055F16" w:rsidRDefault="00555313" w:rsidP="00555313">
            <w:pPr>
              <w:jc w:val="center"/>
              <w:rPr>
                <w:rFonts w:ascii="Arial" w:hAnsi="Arial" w:cs="Arial"/>
                <w:szCs w:val="22"/>
              </w:rPr>
            </w:pPr>
            <w:r w:rsidRPr="00055F16">
              <w:rPr>
                <w:rFonts w:ascii="Arial" w:hAnsi="Arial" w:cs="Arial"/>
                <w:szCs w:val="22"/>
              </w:rPr>
              <w:t>4</w:t>
            </w:r>
          </w:p>
        </w:tc>
        <w:tc>
          <w:tcPr>
            <w:tcW w:w="553" w:type="pct"/>
            <w:vMerge w:val="restart"/>
            <w:shd w:val="clear" w:color="auto" w:fill="auto"/>
            <w:vAlign w:val="center"/>
            <w:hideMark/>
          </w:tcPr>
          <w:p w:rsidR="00555313" w:rsidRPr="00055F16" w:rsidRDefault="00555313" w:rsidP="00555313">
            <w:pPr>
              <w:jc w:val="center"/>
              <w:rPr>
                <w:rFonts w:ascii="Arial" w:hAnsi="Arial" w:cs="Arial"/>
                <w:szCs w:val="22"/>
              </w:rPr>
            </w:pPr>
            <w:r w:rsidRPr="00055F16">
              <w:rPr>
                <w:rFonts w:ascii="Arial" w:hAnsi="Arial" w:cs="Arial"/>
                <w:szCs w:val="22"/>
              </w:rPr>
              <w:t>Vertimientos controlados en las fuentes receptoras</w:t>
            </w:r>
          </w:p>
        </w:tc>
        <w:tc>
          <w:tcPr>
            <w:tcW w:w="802" w:type="pct"/>
            <w:vMerge w:val="restart"/>
            <w:shd w:val="clear" w:color="auto" w:fill="auto"/>
            <w:vAlign w:val="center"/>
          </w:tcPr>
          <w:p w:rsidR="00555313" w:rsidRPr="00E52F2F" w:rsidRDefault="00555313" w:rsidP="00555313">
            <w:pPr>
              <w:jc w:val="center"/>
              <w:rPr>
                <w:rFonts w:ascii="Arial" w:hAnsi="Arial" w:cs="Arial"/>
                <w:szCs w:val="22"/>
              </w:rPr>
            </w:pPr>
            <w:r>
              <w:rPr>
                <w:rFonts w:ascii="Arial" w:hAnsi="Arial" w:cs="Arial"/>
                <w:szCs w:val="22"/>
              </w:rPr>
              <w:t>Revisión periódica de caudales y efectividad del tratamiento de aguas residuales en la PTAR.</w:t>
            </w:r>
          </w:p>
        </w:tc>
        <w:tc>
          <w:tcPr>
            <w:tcW w:w="689" w:type="pct"/>
            <w:vMerge w:val="restart"/>
            <w:shd w:val="clear" w:color="auto" w:fill="auto"/>
            <w:vAlign w:val="center"/>
            <w:hideMark/>
          </w:tcPr>
          <w:p w:rsidR="00555313" w:rsidRPr="00E52F2F" w:rsidRDefault="00555313" w:rsidP="00555313">
            <w:pPr>
              <w:jc w:val="center"/>
              <w:rPr>
                <w:rFonts w:ascii="Arial" w:hAnsi="Arial" w:cs="Arial"/>
                <w:szCs w:val="22"/>
              </w:rPr>
            </w:pPr>
            <w:r>
              <w:rPr>
                <w:rFonts w:ascii="Arial" w:hAnsi="Arial" w:cs="Arial"/>
                <w:szCs w:val="22"/>
              </w:rPr>
              <w:t>Profesional delegado por la Empresa responsable del Plan Maestro de alcantarillado</w:t>
            </w:r>
          </w:p>
        </w:tc>
        <w:tc>
          <w:tcPr>
            <w:tcW w:w="1110" w:type="pct"/>
            <w:shd w:val="clear" w:color="auto" w:fill="auto"/>
            <w:vAlign w:val="center"/>
            <w:hideMark/>
          </w:tcPr>
          <w:p w:rsidR="00555313" w:rsidRPr="00E52F2F" w:rsidRDefault="00555313" w:rsidP="00555313">
            <w:pPr>
              <w:overflowPunct w:val="0"/>
              <w:adjustRightInd w:val="0"/>
              <w:spacing w:after="200"/>
              <w:contextualSpacing/>
              <w:jc w:val="both"/>
              <w:textAlignment w:val="baseline"/>
              <w:rPr>
                <w:rFonts w:ascii="Arial" w:hAnsi="Arial" w:cs="Arial"/>
                <w:szCs w:val="22"/>
              </w:rPr>
            </w:pPr>
            <w:r w:rsidRPr="00246085">
              <w:rPr>
                <w:rFonts w:ascii="Arial" w:hAnsi="Arial" w:cs="Arial"/>
                <w:szCs w:val="22"/>
              </w:rPr>
              <w:t xml:space="preserve">100% de resultados obtenidos </w:t>
            </w:r>
            <w:r w:rsidRPr="00246085">
              <w:rPr>
                <w:rFonts w:ascii="Arial" w:hAnsi="Arial" w:cs="Arial"/>
                <w:szCs w:val="22"/>
                <w:u w:val="single"/>
              </w:rPr>
              <w:t>&lt;</w:t>
            </w:r>
            <w:r w:rsidRPr="00246085">
              <w:rPr>
                <w:rFonts w:ascii="Arial" w:hAnsi="Arial" w:cs="Arial"/>
                <w:szCs w:val="22"/>
              </w:rPr>
              <w:t xml:space="preserve"> niveles máximos permisibles establecidos por la norma.</w:t>
            </w:r>
          </w:p>
        </w:tc>
        <w:tc>
          <w:tcPr>
            <w:tcW w:w="976" w:type="pct"/>
            <w:vMerge w:val="restart"/>
            <w:shd w:val="clear" w:color="auto" w:fill="auto"/>
            <w:vAlign w:val="center"/>
            <w:hideMark/>
          </w:tcPr>
          <w:p w:rsidR="00555313" w:rsidRDefault="00555313" w:rsidP="00555313">
            <w:pPr>
              <w:jc w:val="center"/>
              <w:rPr>
                <w:rFonts w:ascii="Arial" w:hAnsi="Arial" w:cs="Arial"/>
                <w:szCs w:val="22"/>
              </w:rPr>
            </w:pPr>
            <w:r>
              <w:rPr>
                <w:rFonts w:ascii="Arial" w:hAnsi="Arial" w:cs="Arial"/>
                <w:szCs w:val="22"/>
              </w:rPr>
              <w:t>Informe de Monitoreo  de calidad del agua con laboratorios certificados por el IDEAM.</w:t>
            </w:r>
          </w:p>
          <w:p w:rsidR="00555313" w:rsidRDefault="00555313" w:rsidP="00555313">
            <w:pPr>
              <w:jc w:val="center"/>
              <w:rPr>
                <w:rFonts w:ascii="Arial" w:hAnsi="Arial" w:cs="Arial"/>
                <w:szCs w:val="22"/>
              </w:rPr>
            </w:pPr>
          </w:p>
          <w:p w:rsidR="00555313" w:rsidRPr="00C117D0" w:rsidRDefault="00555313" w:rsidP="00555313">
            <w:pPr>
              <w:jc w:val="center"/>
              <w:rPr>
                <w:rFonts w:ascii="Arial" w:hAnsi="Arial" w:cs="Arial"/>
                <w:szCs w:val="22"/>
                <w:lang w:val="pt-BR"/>
              </w:rPr>
            </w:pPr>
            <w:r w:rsidRPr="00C117D0">
              <w:rPr>
                <w:rFonts w:ascii="Arial" w:hAnsi="Arial" w:cs="Arial"/>
                <w:szCs w:val="22"/>
                <w:lang w:val="pt-BR"/>
              </w:rPr>
              <w:t>Formatos de PQR.</w:t>
            </w:r>
          </w:p>
          <w:p w:rsidR="00555313" w:rsidRPr="00C117D0" w:rsidRDefault="00555313" w:rsidP="00555313">
            <w:pPr>
              <w:jc w:val="center"/>
              <w:rPr>
                <w:rFonts w:ascii="Arial" w:hAnsi="Arial" w:cs="Arial"/>
                <w:szCs w:val="22"/>
                <w:lang w:val="pt-BR"/>
              </w:rPr>
            </w:pPr>
          </w:p>
          <w:p w:rsidR="00555313" w:rsidRPr="00C117D0" w:rsidRDefault="00555313" w:rsidP="00555313">
            <w:pPr>
              <w:jc w:val="center"/>
              <w:rPr>
                <w:rFonts w:ascii="Arial" w:hAnsi="Arial" w:cs="Arial"/>
                <w:szCs w:val="22"/>
                <w:lang w:val="pt-BR"/>
              </w:rPr>
            </w:pPr>
            <w:r w:rsidRPr="00C117D0">
              <w:rPr>
                <w:rFonts w:ascii="Arial" w:hAnsi="Arial" w:cs="Arial"/>
                <w:szCs w:val="22"/>
                <w:lang w:val="pt-BR"/>
              </w:rPr>
              <w:t>Registro fotográfico</w:t>
            </w:r>
          </w:p>
        </w:tc>
        <w:tc>
          <w:tcPr>
            <w:tcW w:w="636" w:type="pct"/>
            <w:vMerge w:val="restart"/>
            <w:shd w:val="clear" w:color="auto" w:fill="auto"/>
            <w:vAlign w:val="center"/>
            <w:hideMark/>
          </w:tcPr>
          <w:p w:rsidR="00555313" w:rsidRPr="00055F16" w:rsidRDefault="00555313" w:rsidP="00555313">
            <w:pPr>
              <w:jc w:val="center"/>
              <w:rPr>
                <w:rFonts w:ascii="Arial" w:hAnsi="Arial" w:cs="Arial"/>
                <w:szCs w:val="22"/>
              </w:rPr>
            </w:pPr>
            <w:r>
              <w:rPr>
                <w:rFonts w:ascii="Arial" w:hAnsi="Arial" w:cs="Arial"/>
                <w:szCs w:val="22"/>
              </w:rPr>
              <w:t>Mensual</w:t>
            </w:r>
          </w:p>
        </w:tc>
      </w:tr>
      <w:tr w:rsidR="00555313" w:rsidRPr="00E52F2F" w:rsidTr="00555313">
        <w:trPr>
          <w:trHeight w:val="47"/>
          <w:jc w:val="center"/>
        </w:trPr>
        <w:tc>
          <w:tcPr>
            <w:tcW w:w="234" w:type="pct"/>
            <w:vMerge/>
            <w:shd w:val="clear" w:color="auto" w:fill="auto"/>
            <w:vAlign w:val="center"/>
            <w:hideMark/>
          </w:tcPr>
          <w:p w:rsidR="00555313" w:rsidRPr="00E52F2F" w:rsidRDefault="00555313" w:rsidP="00555313">
            <w:pPr>
              <w:jc w:val="center"/>
              <w:rPr>
                <w:rFonts w:ascii="Arial" w:hAnsi="Arial" w:cs="Arial"/>
                <w:sz w:val="22"/>
                <w:szCs w:val="22"/>
                <w:lang w:val="es-ES_tradnl"/>
              </w:rPr>
            </w:pPr>
          </w:p>
        </w:tc>
        <w:tc>
          <w:tcPr>
            <w:tcW w:w="553" w:type="pct"/>
            <w:vMerge/>
            <w:shd w:val="clear" w:color="auto" w:fill="auto"/>
            <w:vAlign w:val="center"/>
            <w:hideMark/>
          </w:tcPr>
          <w:p w:rsidR="00555313" w:rsidRPr="00E52F2F" w:rsidRDefault="00555313" w:rsidP="00555313">
            <w:pPr>
              <w:rPr>
                <w:rFonts w:ascii="Arial" w:hAnsi="Arial" w:cs="Arial"/>
                <w:sz w:val="22"/>
                <w:szCs w:val="22"/>
                <w:lang w:val="es-ES_tradnl"/>
              </w:rPr>
            </w:pPr>
          </w:p>
        </w:tc>
        <w:tc>
          <w:tcPr>
            <w:tcW w:w="802" w:type="pct"/>
            <w:vMerge/>
            <w:shd w:val="clear" w:color="auto" w:fill="auto"/>
            <w:vAlign w:val="center"/>
          </w:tcPr>
          <w:p w:rsidR="00555313" w:rsidRPr="00E52F2F" w:rsidRDefault="00555313" w:rsidP="00555313">
            <w:pPr>
              <w:rPr>
                <w:rFonts w:ascii="Arial" w:hAnsi="Arial" w:cs="Arial"/>
                <w:szCs w:val="22"/>
              </w:rPr>
            </w:pPr>
          </w:p>
        </w:tc>
        <w:tc>
          <w:tcPr>
            <w:tcW w:w="689" w:type="pct"/>
            <w:vMerge/>
            <w:shd w:val="clear" w:color="auto" w:fill="auto"/>
            <w:vAlign w:val="center"/>
            <w:hideMark/>
          </w:tcPr>
          <w:p w:rsidR="00555313" w:rsidRPr="00E52F2F" w:rsidRDefault="00555313" w:rsidP="00555313">
            <w:pPr>
              <w:rPr>
                <w:rFonts w:ascii="Arial" w:hAnsi="Arial" w:cs="Arial"/>
                <w:szCs w:val="22"/>
              </w:rPr>
            </w:pPr>
          </w:p>
        </w:tc>
        <w:tc>
          <w:tcPr>
            <w:tcW w:w="1110" w:type="pct"/>
            <w:shd w:val="clear" w:color="auto" w:fill="auto"/>
            <w:vAlign w:val="center"/>
            <w:hideMark/>
          </w:tcPr>
          <w:p w:rsidR="00555313" w:rsidRPr="00E52F2F" w:rsidRDefault="00555313" w:rsidP="00555313">
            <w:pPr>
              <w:rPr>
                <w:rFonts w:ascii="Arial" w:hAnsi="Arial" w:cs="Arial"/>
                <w:sz w:val="22"/>
                <w:szCs w:val="22"/>
                <w:lang w:val="es-ES_tradnl"/>
              </w:rPr>
            </w:pPr>
            <w:r>
              <w:rPr>
                <w:rFonts w:ascii="Arial" w:hAnsi="Arial" w:cs="Arial"/>
                <w:szCs w:val="22"/>
              </w:rPr>
              <w:t>No. de PQR interpuestas = 0</w:t>
            </w:r>
          </w:p>
        </w:tc>
        <w:tc>
          <w:tcPr>
            <w:tcW w:w="976" w:type="pct"/>
            <w:vMerge/>
            <w:shd w:val="clear" w:color="auto" w:fill="auto"/>
            <w:vAlign w:val="center"/>
            <w:hideMark/>
          </w:tcPr>
          <w:p w:rsidR="00555313" w:rsidRPr="00E52F2F" w:rsidRDefault="00555313" w:rsidP="00555313">
            <w:pPr>
              <w:rPr>
                <w:rFonts w:ascii="Arial" w:hAnsi="Arial" w:cs="Arial"/>
                <w:sz w:val="22"/>
                <w:szCs w:val="22"/>
                <w:lang w:val="es-ES_tradnl"/>
              </w:rPr>
            </w:pPr>
          </w:p>
        </w:tc>
        <w:tc>
          <w:tcPr>
            <w:tcW w:w="636" w:type="pct"/>
            <w:vMerge/>
            <w:shd w:val="clear" w:color="auto" w:fill="auto"/>
            <w:vAlign w:val="center"/>
            <w:hideMark/>
          </w:tcPr>
          <w:p w:rsidR="00555313" w:rsidRPr="00E52F2F" w:rsidRDefault="00555313" w:rsidP="00555313">
            <w:pPr>
              <w:rPr>
                <w:rFonts w:ascii="Arial" w:hAnsi="Arial" w:cs="Arial"/>
                <w:sz w:val="22"/>
                <w:szCs w:val="22"/>
                <w:lang w:val="es-ES_tradnl"/>
              </w:rPr>
            </w:pPr>
          </w:p>
        </w:tc>
      </w:tr>
      <w:tr w:rsidR="00555313" w:rsidRPr="00E52F2F" w:rsidTr="00555313">
        <w:trPr>
          <w:trHeight w:val="233"/>
          <w:jc w:val="center"/>
        </w:trPr>
        <w:tc>
          <w:tcPr>
            <w:tcW w:w="234" w:type="pct"/>
            <w:vMerge/>
            <w:shd w:val="clear" w:color="auto" w:fill="auto"/>
            <w:vAlign w:val="center"/>
            <w:hideMark/>
          </w:tcPr>
          <w:p w:rsidR="00555313" w:rsidRPr="00E52F2F" w:rsidRDefault="00555313" w:rsidP="00555313">
            <w:pPr>
              <w:jc w:val="center"/>
              <w:rPr>
                <w:rFonts w:ascii="Arial" w:hAnsi="Arial" w:cs="Arial"/>
                <w:sz w:val="22"/>
                <w:szCs w:val="22"/>
                <w:lang w:val="es-ES_tradnl"/>
              </w:rPr>
            </w:pPr>
          </w:p>
        </w:tc>
        <w:tc>
          <w:tcPr>
            <w:tcW w:w="553" w:type="pct"/>
            <w:vMerge/>
            <w:shd w:val="clear" w:color="auto" w:fill="auto"/>
            <w:vAlign w:val="center"/>
            <w:hideMark/>
          </w:tcPr>
          <w:p w:rsidR="00555313" w:rsidRPr="00E52F2F" w:rsidRDefault="00555313" w:rsidP="00555313">
            <w:pPr>
              <w:rPr>
                <w:rFonts w:ascii="Arial" w:hAnsi="Arial" w:cs="Arial"/>
                <w:sz w:val="22"/>
                <w:szCs w:val="22"/>
                <w:lang w:val="es-ES_tradnl"/>
              </w:rPr>
            </w:pPr>
          </w:p>
        </w:tc>
        <w:tc>
          <w:tcPr>
            <w:tcW w:w="802" w:type="pct"/>
            <w:vMerge/>
            <w:shd w:val="clear" w:color="auto" w:fill="auto"/>
            <w:vAlign w:val="center"/>
          </w:tcPr>
          <w:p w:rsidR="00555313" w:rsidRPr="00E52F2F" w:rsidRDefault="00555313" w:rsidP="00555313">
            <w:pPr>
              <w:rPr>
                <w:rFonts w:ascii="Arial" w:hAnsi="Arial" w:cs="Arial"/>
                <w:szCs w:val="22"/>
              </w:rPr>
            </w:pPr>
          </w:p>
        </w:tc>
        <w:tc>
          <w:tcPr>
            <w:tcW w:w="689" w:type="pct"/>
            <w:vMerge/>
            <w:shd w:val="clear" w:color="auto" w:fill="auto"/>
            <w:vAlign w:val="center"/>
            <w:hideMark/>
          </w:tcPr>
          <w:p w:rsidR="00555313" w:rsidRPr="00E52F2F" w:rsidRDefault="00555313" w:rsidP="00555313">
            <w:pPr>
              <w:rPr>
                <w:rFonts w:ascii="Arial" w:hAnsi="Arial" w:cs="Arial"/>
                <w:szCs w:val="22"/>
              </w:rPr>
            </w:pPr>
          </w:p>
        </w:tc>
        <w:tc>
          <w:tcPr>
            <w:tcW w:w="1110" w:type="pct"/>
            <w:shd w:val="clear" w:color="auto" w:fill="auto"/>
            <w:vAlign w:val="center"/>
          </w:tcPr>
          <w:p w:rsidR="00555313" w:rsidRPr="00815A5A" w:rsidRDefault="00555313" w:rsidP="00555313">
            <w:pPr>
              <w:jc w:val="center"/>
              <w:rPr>
                <w:rFonts w:ascii="Arial" w:hAnsi="Arial" w:cs="Arial"/>
                <w:szCs w:val="22"/>
              </w:rPr>
            </w:pPr>
            <w:r w:rsidRPr="00815A5A">
              <w:rPr>
                <w:rFonts w:ascii="Arial" w:hAnsi="Arial" w:cs="Arial"/>
                <w:szCs w:val="22"/>
              </w:rPr>
              <w:t xml:space="preserve">No. de vertimientos </w:t>
            </w:r>
            <w:r>
              <w:rPr>
                <w:rFonts w:ascii="Arial" w:hAnsi="Arial" w:cs="Arial"/>
                <w:szCs w:val="22"/>
              </w:rPr>
              <w:t xml:space="preserve">errados o </w:t>
            </w:r>
            <w:r w:rsidRPr="00815A5A">
              <w:rPr>
                <w:rFonts w:ascii="Arial" w:hAnsi="Arial" w:cs="Arial"/>
                <w:szCs w:val="22"/>
              </w:rPr>
              <w:t>ilegales = 0</w:t>
            </w:r>
          </w:p>
        </w:tc>
        <w:tc>
          <w:tcPr>
            <w:tcW w:w="976" w:type="pct"/>
            <w:vMerge/>
            <w:shd w:val="clear" w:color="auto" w:fill="auto"/>
            <w:vAlign w:val="center"/>
          </w:tcPr>
          <w:p w:rsidR="00555313" w:rsidRPr="00E52F2F" w:rsidRDefault="00555313" w:rsidP="00555313">
            <w:pPr>
              <w:jc w:val="center"/>
              <w:rPr>
                <w:rFonts w:ascii="Arial" w:hAnsi="Arial" w:cs="Arial"/>
                <w:sz w:val="22"/>
                <w:szCs w:val="22"/>
                <w:lang w:val="es-ES_tradnl"/>
              </w:rPr>
            </w:pPr>
          </w:p>
        </w:tc>
        <w:tc>
          <w:tcPr>
            <w:tcW w:w="636" w:type="pct"/>
            <w:vMerge/>
            <w:shd w:val="clear" w:color="auto" w:fill="auto"/>
            <w:vAlign w:val="center"/>
          </w:tcPr>
          <w:p w:rsidR="00555313" w:rsidRPr="00E52F2F" w:rsidRDefault="00555313" w:rsidP="00555313">
            <w:pPr>
              <w:jc w:val="center"/>
              <w:rPr>
                <w:rFonts w:ascii="Arial" w:hAnsi="Arial" w:cs="Arial"/>
                <w:sz w:val="22"/>
                <w:szCs w:val="22"/>
                <w:lang w:val="es-ES_tradnl"/>
              </w:rPr>
            </w:pPr>
          </w:p>
        </w:tc>
      </w:tr>
    </w:tbl>
    <w:p w:rsidR="00555313" w:rsidRPr="00773F26" w:rsidRDefault="00555313" w:rsidP="00555313">
      <w:pPr>
        <w:adjustRightInd w:val="0"/>
        <w:contextualSpacing/>
        <w:jc w:val="center"/>
        <w:rPr>
          <w:rFonts w:ascii="Arial" w:hAnsi="Arial" w:cs="Arial"/>
          <w:lang w:val="es-ES_tradnl"/>
        </w:rPr>
        <w:sectPr w:rsidR="00555313" w:rsidRPr="00773F26" w:rsidSect="00555313">
          <w:pgSz w:w="15842" w:h="12242" w:orient="landscape" w:code="1"/>
          <w:pgMar w:top="1560" w:right="1701" w:bottom="1985" w:left="1701" w:header="709" w:footer="964" w:gutter="0"/>
          <w:cols w:space="720"/>
          <w:noEndnote/>
          <w:docGrid w:linePitch="272"/>
        </w:sectPr>
      </w:pPr>
      <w:r w:rsidRPr="00773F26">
        <w:rPr>
          <w:rFonts w:ascii="Arial" w:hAnsi="Arial" w:cs="Arial"/>
          <w:lang w:val="es-ES_tradnl"/>
        </w:rPr>
        <w:t>Fuente:    Elaboración propia, 2017.</w:t>
      </w:r>
    </w:p>
    <w:p w:rsidR="001719E3" w:rsidRPr="00DA43DC" w:rsidRDefault="001719E3" w:rsidP="005D1B20">
      <w:pPr>
        <w:pStyle w:val="ListParagraph"/>
        <w:keepNext/>
        <w:keepLines/>
        <w:numPr>
          <w:ilvl w:val="0"/>
          <w:numId w:val="6"/>
        </w:numPr>
        <w:autoSpaceDE/>
        <w:autoSpaceDN/>
        <w:jc w:val="both"/>
        <w:outlineLvl w:val="1"/>
        <w:rPr>
          <w:rFonts w:ascii="Arial" w:hAnsi="Arial" w:cs="Arial"/>
          <w:b/>
          <w:bCs/>
          <w:vanish/>
          <w:sz w:val="24"/>
          <w:szCs w:val="24"/>
          <w:lang w:val="es-ES_tradnl"/>
        </w:rPr>
      </w:pPr>
      <w:bookmarkStart w:id="129" w:name="_Toc372731196"/>
      <w:bookmarkStart w:id="130" w:name="_Toc372732184"/>
      <w:bookmarkStart w:id="131" w:name="_Toc372732207"/>
      <w:bookmarkStart w:id="132" w:name="_Toc372732218"/>
      <w:bookmarkStart w:id="133" w:name="_Toc372732248"/>
      <w:bookmarkStart w:id="134" w:name="_Toc372732356"/>
      <w:bookmarkStart w:id="135" w:name="_Toc372732422"/>
      <w:bookmarkStart w:id="136" w:name="_Toc374090084"/>
      <w:bookmarkStart w:id="137" w:name="_Toc374090274"/>
      <w:bookmarkStart w:id="138" w:name="_Toc374091060"/>
      <w:bookmarkStart w:id="139" w:name="_Toc404177546"/>
      <w:bookmarkStart w:id="140" w:name="_Toc408239872"/>
      <w:bookmarkStart w:id="141" w:name="_Toc408239909"/>
      <w:bookmarkStart w:id="142" w:name="_Toc408240597"/>
      <w:bookmarkStart w:id="143" w:name="_Toc408242243"/>
      <w:bookmarkStart w:id="144" w:name="_Toc408243367"/>
      <w:bookmarkStart w:id="145" w:name="_Toc408245041"/>
      <w:bookmarkStart w:id="146" w:name="_Toc408321983"/>
      <w:bookmarkStart w:id="147" w:name="_Toc408333411"/>
      <w:bookmarkStart w:id="148" w:name="_Toc408333597"/>
      <w:bookmarkStart w:id="149" w:name="_Toc408334031"/>
      <w:bookmarkStart w:id="150" w:name="_Toc408334223"/>
      <w:bookmarkStart w:id="151" w:name="_Toc408334715"/>
      <w:bookmarkStart w:id="152" w:name="_Toc408334806"/>
      <w:bookmarkStart w:id="153" w:name="_Toc408334860"/>
      <w:bookmarkStart w:id="154" w:name="_Toc408335638"/>
      <w:bookmarkStart w:id="155" w:name="_Toc408339364"/>
      <w:bookmarkStart w:id="156" w:name="_Toc408339443"/>
      <w:bookmarkStart w:id="157" w:name="_Toc408385732"/>
      <w:bookmarkStart w:id="158" w:name="_Toc410130247"/>
      <w:bookmarkStart w:id="159" w:name="_Toc410999360"/>
      <w:bookmarkStart w:id="160" w:name="_Toc414566570"/>
      <w:bookmarkStart w:id="161" w:name="_Toc414566685"/>
      <w:bookmarkStart w:id="162" w:name="_Toc414566736"/>
      <w:bookmarkStart w:id="163" w:name="_Toc414566784"/>
      <w:bookmarkStart w:id="164" w:name="_Toc414566832"/>
      <w:bookmarkStart w:id="165" w:name="_Toc414623994"/>
      <w:bookmarkStart w:id="166" w:name="_Toc416546104"/>
      <w:bookmarkStart w:id="167" w:name="_Toc416546152"/>
      <w:bookmarkStart w:id="168" w:name="_Toc417546929"/>
      <w:bookmarkStart w:id="169" w:name="_Toc420575312"/>
      <w:bookmarkStart w:id="170" w:name="_Toc422320667"/>
      <w:bookmarkStart w:id="171" w:name="_Toc423421238"/>
      <w:bookmarkStart w:id="172" w:name="_Toc423421312"/>
      <w:bookmarkStart w:id="173" w:name="_Toc425751596"/>
      <w:bookmarkStart w:id="174" w:name="_Toc431304502"/>
      <w:bookmarkStart w:id="175" w:name="_Toc431304567"/>
      <w:bookmarkStart w:id="176" w:name="_Toc431310160"/>
      <w:bookmarkStart w:id="177" w:name="_Toc431310216"/>
      <w:bookmarkStart w:id="178" w:name="_Toc431310272"/>
      <w:bookmarkStart w:id="179" w:name="_Toc445304183"/>
      <w:bookmarkStart w:id="180" w:name="_Toc445304309"/>
      <w:bookmarkStart w:id="181" w:name="_Toc445304382"/>
      <w:bookmarkStart w:id="182" w:name="_Toc445455194"/>
      <w:bookmarkStart w:id="183" w:name="_Toc445455249"/>
      <w:bookmarkStart w:id="184" w:name="_Toc445736984"/>
      <w:bookmarkStart w:id="185" w:name="_Toc445737041"/>
      <w:bookmarkStart w:id="186" w:name="_Toc445737346"/>
      <w:bookmarkStart w:id="187" w:name="_Toc445737406"/>
      <w:bookmarkStart w:id="188" w:name="_Toc445737465"/>
      <w:bookmarkStart w:id="189" w:name="_Toc445737526"/>
      <w:bookmarkStart w:id="190" w:name="_Toc445737666"/>
      <w:bookmarkStart w:id="191" w:name="_Toc445976021"/>
      <w:bookmarkStart w:id="192" w:name="_Toc445976209"/>
      <w:bookmarkStart w:id="193" w:name="_Toc462833634"/>
      <w:bookmarkStart w:id="194" w:name="_Toc463517734"/>
      <w:bookmarkStart w:id="195" w:name="_Toc464812005"/>
      <w:bookmarkStart w:id="196" w:name="_Toc465436268"/>
      <w:bookmarkStart w:id="197" w:name="_Toc465677989"/>
      <w:bookmarkStart w:id="198" w:name="_Toc470189353"/>
      <w:bookmarkStart w:id="199" w:name="_Toc473896901"/>
      <w:bookmarkStart w:id="200" w:name="_Toc476154537"/>
      <w:bookmarkStart w:id="201" w:name="_Toc479071283"/>
      <w:bookmarkStart w:id="202" w:name="_Toc483315961"/>
      <w:bookmarkStart w:id="203" w:name="_Toc483316169"/>
      <w:bookmarkStart w:id="204" w:name="_Toc483319069"/>
      <w:bookmarkStart w:id="205" w:name="_Toc485061177"/>
      <w:bookmarkStart w:id="206" w:name="_Toc485061226"/>
      <w:bookmarkStart w:id="207" w:name="_Toc485114696"/>
      <w:bookmarkStart w:id="208" w:name="_Toc485215487"/>
      <w:bookmarkStart w:id="209" w:name="_Toc491430494"/>
      <w:bookmarkStart w:id="210" w:name="_Toc491430890"/>
      <w:bookmarkStart w:id="211" w:name="_Toc491784309"/>
      <w:bookmarkStart w:id="212" w:name="_Toc491784367"/>
      <w:bookmarkStart w:id="213" w:name="_Toc491787970"/>
      <w:bookmarkStart w:id="214" w:name="_Toc493040305"/>
      <w:bookmarkStart w:id="215" w:name="_Toc493553931"/>
      <w:bookmarkStart w:id="216" w:name="_Toc493882837"/>
      <w:bookmarkStart w:id="217" w:name="_Toc493882858"/>
      <w:bookmarkStart w:id="218" w:name="_Toc493888963"/>
      <w:bookmarkStart w:id="219" w:name="_Toc494753575"/>
      <w:bookmarkStart w:id="220" w:name="_Toc494753927"/>
      <w:bookmarkStart w:id="221" w:name="_Toc494828329"/>
      <w:bookmarkStart w:id="222" w:name="_Toc494828867"/>
      <w:bookmarkStart w:id="223" w:name="_Toc494829067"/>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rsidR="001719E3" w:rsidRPr="00DA43DC" w:rsidRDefault="001719E3" w:rsidP="005D1B20">
      <w:pPr>
        <w:pStyle w:val="ListParagraph"/>
        <w:keepNext/>
        <w:keepLines/>
        <w:numPr>
          <w:ilvl w:val="0"/>
          <w:numId w:val="6"/>
        </w:numPr>
        <w:autoSpaceDE/>
        <w:autoSpaceDN/>
        <w:jc w:val="both"/>
        <w:outlineLvl w:val="1"/>
        <w:rPr>
          <w:rFonts w:ascii="Arial" w:hAnsi="Arial" w:cs="Arial"/>
          <w:b/>
          <w:bCs/>
          <w:vanish/>
          <w:sz w:val="24"/>
          <w:szCs w:val="24"/>
          <w:lang w:val="es-ES_tradnl"/>
        </w:rPr>
      </w:pPr>
      <w:bookmarkStart w:id="224" w:name="_Toc372731197"/>
      <w:bookmarkStart w:id="225" w:name="_Toc372732185"/>
      <w:bookmarkStart w:id="226" w:name="_Toc372732208"/>
      <w:bookmarkStart w:id="227" w:name="_Toc372732219"/>
      <w:bookmarkStart w:id="228" w:name="_Toc372732249"/>
      <w:bookmarkStart w:id="229" w:name="_Toc372732357"/>
      <w:bookmarkStart w:id="230" w:name="_Toc372732423"/>
      <w:bookmarkStart w:id="231" w:name="_Toc374090085"/>
      <w:bookmarkStart w:id="232" w:name="_Toc374090275"/>
      <w:bookmarkStart w:id="233" w:name="_Toc374091061"/>
      <w:bookmarkStart w:id="234" w:name="_Toc404177547"/>
      <w:bookmarkStart w:id="235" w:name="_Toc408239873"/>
      <w:bookmarkStart w:id="236" w:name="_Toc408239910"/>
      <w:bookmarkStart w:id="237" w:name="_Toc408240598"/>
      <w:bookmarkStart w:id="238" w:name="_Toc408242244"/>
      <w:bookmarkStart w:id="239" w:name="_Toc408243368"/>
      <w:bookmarkStart w:id="240" w:name="_Toc408245042"/>
      <w:bookmarkStart w:id="241" w:name="_Toc408321984"/>
      <w:bookmarkStart w:id="242" w:name="_Toc408333412"/>
      <w:bookmarkStart w:id="243" w:name="_Toc408333598"/>
      <w:bookmarkStart w:id="244" w:name="_Toc408334032"/>
      <w:bookmarkStart w:id="245" w:name="_Toc408334224"/>
      <w:bookmarkStart w:id="246" w:name="_Toc408334716"/>
      <w:bookmarkStart w:id="247" w:name="_Toc408334807"/>
      <w:bookmarkStart w:id="248" w:name="_Toc408334861"/>
      <w:bookmarkStart w:id="249" w:name="_Toc408335639"/>
      <w:bookmarkStart w:id="250" w:name="_Toc408339365"/>
      <w:bookmarkStart w:id="251" w:name="_Toc408339444"/>
      <w:bookmarkStart w:id="252" w:name="_Toc408385733"/>
      <w:bookmarkStart w:id="253" w:name="_Toc410130248"/>
      <w:bookmarkStart w:id="254" w:name="_Toc410999361"/>
      <w:bookmarkStart w:id="255" w:name="_Toc414566571"/>
      <w:bookmarkStart w:id="256" w:name="_Toc414566686"/>
      <w:bookmarkStart w:id="257" w:name="_Toc414566737"/>
      <w:bookmarkStart w:id="258" w:name="_Toc414566785"/>
      <w:bookmarkStart w:id="259" w:name="_Toc414566833"/>
      <w:bookmarkStart w:id="260" w:name="_Toc414623995"/>
      <w:bookmarkStart w:id="261" w:name="_Toc416546105"/>
      <w:bookmarkStart w:id="262" w:name="_Toc416546153"/>
      <w:bookmarkStart w:id="263" w:name="_Toc417546930"/>
      <w:bookmarkStart w:id="264" w:name="_Toc420575313"/>
      <w:bookmarkStart w:id="265" w:name="_Toc422320668"/>
      <w:bookmarkStart w:id="266" w:name="_Toc423421239"/>
      <w:bookmarkStart w:id="267" w:name="_Toc423421313"/>
      <w:bookmarkStart w:id="268" w:name="_Toc425751597"/>
      <w:bookmarkStart w:id="269" w:name="_Toc431304503"/>
      <w:bookmarkStart w:id="270" w:name="_Toc431304568"/>
      <w:bookmarkStart w:id="271" w:name="_Toc431310161"/>
      <w:bookmarkStart w:id="272" w:name="_Toc431310217"/>
      <w:bookmarkStart w:id="273" w:name="_Toc431310273"/>
      <w:bookmarkStart w:id="274" w:name="_Toc445304184"/>
      <w:bookmarkStart w:id="275" w:name="_Toc445304310"/>
      <w:bookmarkStart w:id="276" w:name="_Toc445304383"/>
      <w:bookmarkStart w:id="277" w:name="_Toc445455195"/>
      <w:bookmarkStart w:id="278" w:name="_Toc445455250"/>
      <w:bookmarkStart w:id="279" w:name="_Toc445736985"/>
      <w:bookmarkStart w:id="280" w:name="_Toc445737042"/>
      <w:bookmarkStart w:id="281" w:name="_Toc445737347"/>
      <w:bookmarkStart w:id="282" w:name="_Toc445737407"/>
      <w:bookmarkStart w:id="283" w:name="_Toc445737466"/>
      <w:bookmarkStart w:id="284" w:name="_Toc445737527"/>
      <w:bookmarkStart w:id="285" w:name="_Toc445737667"/>
      <w:bookmarkStart w:id="286" w:name="_Toc445976022"/>
      <w:bookmarkStart w:id="287" w:name="_Toc445976210"/>
      <w:bookmarkStart w:id="288" w:name="_Toc462833635"/>
      <w:bookmarkStart w:id="289" w:name="_Toc463517735"/>
      <w:bookmarkStart w:id="290" w:name="_Toc464812006"/>
      <w:bookmarkStart w:id="291" w:name="_Toc465436269"/>
      <w:bookmarkStart w:id="292" w:name="_Toc465677990"/>
      <w:bookmarkStart w:id="293" w:name="_Toc470189354"/>
      <w:bookmarkStart w:id="294" w:name="_Toc473896902"/>
      <w:bookmarkStart w:id="295" w:name="_Toc476154538"/>
      <w:bookmarkStart w:id="296" w:name="_Toc479071284"/>
      <w:bookmarkStart w:id="297" w:name="_Toc483315962"/>
      <w:bookmarkStart w:id="298" w:name="_Toc483316170"/>
      <w:bookmarkStart w:id="299" w:name="_Toc483319070"/>
      <w:bookmarkStart w:id="300" w:name="_Toc485061178"/>
      <w:bookmarkStart w:id="301" w:name="_Toc485061227"/>
      <w:bookmarkStart w:id="302" w:name="_Toc485114697"/>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sectPr w:rsidR="001719E3" w:rsidRPr="00DA43DC" w:rsidSect="007620F5">
      <w:footerReference w:type="default" r:id="rId50"/>
      <w:pgSz w:w="12242" w:h="15842" w:code="1"/>
      <w:pgMar w:top="1701" w:right="1134" w:bottom="1701" w:left="1985" w:header="709" w:footer="964" w:gutter="0"/>
      <w:pgNumType w:start="1"/>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012D" w:rsidRDefault="0034012D">
      <w:r>
        <w:separator/>
      </w:r>
    </w:p>
  </w:endnote>
  <w:endnote w:type="continuationSeparator" w:id="0">
    <w:p w:rsidR="0034012D" w:rsidRDefault="003401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Futura Std Book">
    <w:altName w:val="Arial"/>
    <w:charset w:val="00"/>
    <w:family w:val="swiss"/>
    <w:pitch w:val="variable"/>
    <w:sig w:usb0="00000000" w:usb1="00000000" w:usb2="00000000" w:usb3="00000000" w:csb0="000001FB"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GQETBR+TTE1A74648t00">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78B" w:rsidRDefault="006B778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B778B" w:rsidRDefault="006B778B">
    <w:pPr>
      <w:pStyle w:val="Footer"/>
      <w:ind w:right="360"/>
    </w:pPr>
  </w:p>
  <w:p w:rsidR="006B778B" w:rsidRDefault="006B778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78B" w:rsidRDefault="006B778B" w:rsidP="006A0334">
    <w:pPr>
      <w:pStyle w:val="Footer"/>
      <w:pBdr>
        <w:top w:val="single" w:sz="4" w:space="1" w:color="auto"/>
      </w:pBdr>
      <w:jc w:val="center"/>
    </w:pPr>
    <w:r w:rsidRPr="00A45228">
      <w:rPr>
        <w:sz w:val="18"/>
        <w:szCs w:val="18"/>
      </w:rPr>
      <w:fldChar w:fldCharType="begin"/>
    </w:r>
    <w:r w:rsidRPr="00A45228">
      <w:rPr>
        <w:sz w:val="18"/>
        <w:szCs w:val="18"/>
      </w:rPr>
      <w:instrText xml:space="preserve"> PAGE   \* MERGEFORMAT </w:instrText>
    </w:r>
    <w:r w:rsidRPr="00A45228">
      <w:rPr>
        <w:sz w:val="18"/>
        <w:szCs w:val="18"/>
      </w:rPr>
      <w:fldChar w:fldCharType="separate"/>
    </w:r>
    <w:r w:rsidR="00C117D0">
      <w:rPr>
        <w:noProof/>
        <w:sz w:val="18"/>
        <w:szCs w:val="18"/>
      </w:rPr>
      <w:t>2</w:t>
    </w:r>
    <w:r w:rsidRPr="00A45228">
      <w:rPr>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78B" w:rsidRDefault="006B778B" w:rsidP="00A56D57">
    <w:pPr>
      <w:pStyle w:val="Footer"/>
      <w:pBdr>
        <w:top w:val="single" w:sz="4" w:space="1" w:color="auto"/>
      </w:pBdr>
      <w:jc w:val="center"/>
    </w:pPr>
    <w:r w:rsidRPr="00A45228">
      <w:rPr>
        <w:sz w:val="18"/>
        <w:szCs w:val="18"/>
      </w:rPr>
      <w:fldChar w:fldCharType="begin"/>
    </w:r>
    <w:r w:rsidRPr="00A45228">
      <w:rPr>
        <w:sz w:val="18"/>
        <w:szCs w:val="18"/>
      </w:rPr>
      <w:instrText xml:space="preserve"> PAGE   \* MERGEFORMAT </w:instrText>
    </w:r>
    <w:r w:rsidRPr="00A45228">
      <w:rPr>
        <w:sz w:val="18"/>
        <w:szCs w:val="18"/>
      </w:rPr>
      <w:fldChar w:fldCharType="separate"/>
    </w:r>
    <w:r w:rsidR="00C117D0">
      <w:rPr>
        <w:noProof/>
        <w:sz w:val="18"/>
        <w:szCs w:val="18"/>
      </w:rPr>
      <w:t>1</w:t>
    </w:r>
    <w:r w:rsidRPr="00A45228">
      <w:rPr>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012D" w:rsidRDefault="0034012D">
      <w:r>
        <w:separator/>
      </w:r>
    </w:p>
  </w:footnote>
  <w:footnote w:type="continuationSeparator" w:id="0">
    <w:p w:rsidR="0034012D" w:rsidRDefault="0034012D">
      <w:r>
        <w:continuationSeparator/>
      </w:r>
    </w:p>
  </w:footnote>
  <w:footnote w:id="1">
    <w:p w:rsidR="006B778B" w:rsidRPr="00FE7C79" w:rsidRDefault="006B778B">
      <w:pPr>
        <w:pStyle w:val="FootnoteText"/>
        <w:rPr>
          <w:lang w:val="es-ES"/>
        </w:rPr>
      </w:pPr>
      <w:r>
        <w:rPr>
          <w:rStyle w:val="FootnoteReference"/>
        </w:rPr>
        <w:footnoteRef/>
      </w:r>
      <w:r>
        <w:t xml:space="preserve"> </w:t>
      </w:r>
      <w:r>
        <w:rPr>
          <w:lang w:val="es-ES"/>
        </w:rPr>
        <w:t>Superintendencia de Servicios Públicos Domiciliarios – Superservicios – Oficio No. 20174211002771 del 28 de julio de 2017.</w:t>
      </w:r>
    </w:p>
  </w:footnote>
  <w:footnote w:id="2">
    <w:p w:rsidR="006B778B" w:rsidRPr="0093440B" w:rsidRDefault="006B778B">
      <w:pPr>
        <w:pStyle w:val="FootnoteText"/>
        <w:rPr>
          <w:lang w:val="es-ES"/>
        </w:rPr>
      </w:pPr>
      <w:r>
        <w:rPr>
          <w:rStyle w:val="FootnoteReference"/>
        </w:rPr>
        <w:footnoteRef/>
      </w:r>
      <w:r>
        <w:t xml:space="preserve"> </w:t>
      </w:r>
      <w:r>
        <w:rPr>
          <w:lang w:val="es-ES"/>
        </w:rPr>
        <w:t>Superintendencia de Servicios Públicos Domiciliarios – Superservicios – Evaluación Integral de Prestadores Aguas Mocoa S.A. E.S.P. mayo de 2016.</w:t>
      </w:r>
    </w:p>
  </w:footnote>
  <w:footnote w:id="3">
    <w:p w:rsidR="006B778B" w:rsidRPr="009C0783" w:rsidRDefault="006B778B" w:rsidP="009C0783">
      <w:pPr>
        <w:pStyle w:val="FootnoteText"/>
        <w:rPr>
          <w:color w:val="FF0000"/>
          <w:lang w:val="es-ES"/>
        </w:rPr>
      </w:pPr>
      <w:r w:rsidRPr="009C0783">
        <w:rPr>
          <w:rStyle w:val="FootnoteReference"/>
          <w:color w:val="FF0000"/>
          <w:highlight w:val="yellow"/>
        </w:rPr>
        <w:footnoteRef/>
      </w:r>
      <w:r w:rsidRPr="009C0783">
        <w:rPr>
          <w:color w:val="FF0000"/>
          <w:highlight w:val="yellow"/>
        </w:rPr>
        <w:t xml:space="preserve"> CONPES </w:t>
      </w:r>
      <w:proofErr w:type="spellStart"/>
      <w:r w:rsidRPr="009C0783">
        <w:rPr>
          <w:color w:val="FF0000"/>
          <w:highlight w:val="yellow"/>
        </w:rPr>
        <w:t>xxxxxxxxxxxxxx</w:t>
      </w:r>
      <w:proofErr w:type="spellEnd"/>
    </w:p>
  </w:footnote>
  <w:footnote w:id="4">
    <w:p w:rsidR="006B778B" w:rsidRPr="00EB266B" w:rsidRDefault="006B778B" w:rsidP="0017471F">
      <w:pPr>
        <w:pStyle w:val="FootnoteText"/>
        <w:rPr>
          <w:lang w:val="es-ES"/>
        </w:rPr>
      </w:pPr>
      <w:r>
        <w:rPr>
          <w:rStyle w:val="FootnoteReference"/>
        </w:rPr>
        <w:footnoteRef/>
      </w:r>
      <w:r>
        <w:t xml:space="preserve"> </w:t>
      </w:r>
      <w:r>
        <w:rPr>
          <w:lang w:val="es-ES"/>
        </w:rPr>
        <w:t>POMCA Quebrada Taruca.</w:t>
      </w:r>
    </w:p>
  </w:footnote>
  <w:footnote w:id="5">
    <w:p w:rsidR="006B778B" w:rsidRPr="00C023CC" w:rsidRDefault="006B778B">
      <w:pPr>
        <w:pStyle w:val="FootnoteText"/>
        <w:rPr>
          <w:lang w:val="es-ES"/>
        </w:rPr>
      </w:pPr>
      <w:r>
        <w:rPr>
          <w:rStyle w:val="FootnoteReference"/>
        </w:rPr>
        <w:footnoteRef/>
      </w:r>
      <w:r>
        <w:t xml:space="preserve"> </w:t>
      </w:r>
      <w:r w:rsidRPr="00C023CC">
        <w:t>Memoria, estudios y diseños, del plan maestro de acueducto y alcantarillado sanitario de la cabecera municipal de Mocoa, Departamento del Putumayo</w:t>
      </w:r>
      <w:r>
        <w:t>.</w:t>
      </w:r>
    </w:p>
  </w:footnote>
  <w:footnote w:id="6">
    <w:p w:rsidR="006B778B" w:rsidRPr="003A33DA" w:rsidRDefault="006B778B">
      <w:pPr>
        <w:pStyle w:val="FootnoteText"/>
        <w:rPr>
          <w:lang w:val="es-ES"/>
        </w:rPr>
      </w:pPr>
      <w:r>
        <w:rPr>
          <w:rStyle w:val="FootnoteReference"/>
        </w:rPr>
        <w:footnoteRef/>
      </w:r>
      <w:r>
        <w:t xml:space="preserve"> Plan de Saneamiento y Manejo de Vertimientos – PSMV – Municipio De Mocoa, Putumayo.</w:t>
      </w:r>
    </w:p>
  </w:footnote>
  <w:footnote w:id="7">
    <w:p w:rsidR="006B778B" w:rsidRPr="008A0A55" w:rsidRDefault="006B778B">
      <w:pPr>
        <w:pStyle w:val="FootnoteText"/>
        <w:rPr>
          <w:lang w:val="es-ES"/>
        </w:rPr>
      </w:pPr>
      <w:r>
        <w:rPr>
          <w:rStyle w:val="FootnoteReference"/>
        </w:rPr>
        <w:footnoteRef/>
      </w:r>
      <w:r>
        <w:t xml:space="preserve"> </w:t>
      </w:r>
      <w:r>
        <w:rPr>
          <w:lang w:val="es-ES"/>
        </w:rPr>
        <w:t xml:space="preserve">POMCAS </w:t>
      </w:r>
      <w:r>
        <w:rPr>
          <w:rStyle w:val="Emphasis"/>
        </w:rPr>
        <w:t xml:space="preserve">– </w:t>
      </w:r>
      <w:r w:rsidRPr="00FD0CFB">
        <w:rPr>
          <w:rStyle w:val="Emphasis"/>
        </w:rPr>
        <w:t>Río</w:t>
      </w:r>
      <w:r>
        <w:rPr>
          <w:rStyle w:val="Emphasis"/>
        </w:rPr>
        <w:t xml:space="preserve"> </w:t>
      </w:r>
      <w:r w:rsidRPr="00FD0CFB">
        <w:rPr>
          <w:rStyle w:val="Emphasis"/>
        </w:rPr>
        <w:t>Mulato y las quebradas Taruca y Almorzadero</w:t>
      </w:r>
      <w:r>
        <w:rPr>
          <w:rStyle w:val="Emphasis"/>
        </w:rPr>
        <w:t>.</w:t>
      </w:r>
    </w:p>
  </w:footnote>
  <w:footnote w:id="8">
    <w:p w:rsidR="006B778B" w:rsidRPr="001F32AD" w:rsidRDefault="006B778B" w:rsidP="00683DD3">
      <w:pPr>
        <w:pStyle w:val="FootnoteText"/>
        <w:rPr>
          <w:lang w:val="es-ES"/>
        </w:rPr>
      </w:pPr>
      <w:r>
        <w:rPr>
          <w:rStyle w:val="FootnoteReference"/>
        </w:rPr>
        <w:footnoteRef/>
      </w:r>
      <w:r>
        <w:t xml:space="preserve"> POMCAS Microcuencas Quebrada Taruca, Conejo y Almorzadero. </w:t>
      </w:r>
    </w:p>
  </w:footnote>
  <w:footnote w:id="9">
    <w:p w:rsidR="006B778B" w:rsidRPr="00DF68F3" w:rsidRDefault="006B778B" w:rsidP="008C0FE1">
      <w:pPr>
        <w:pStyle w:val="FootnoteText"/>
        <w:rPr>
          <w:lang w:val="es-ES"/>
        </w:rPr>
      </w:pPr>
      <w:r>
        <w:rPr>
          <w:rStyle w:val="FootnoteReference"/>
        </w:rPr>
        <w:footnoteRef/>
      </w:r>
      <w:r>
        <w:t xml:space="preserve"> </w:t>
      </w:r>
      <w:r>
        <w:rPr>
          <w:lang w:val="es-ES"/>
        </w:rPr>
        <w:t>Plan de ordenación y manejo de la cuenca del Río Pepino.</w:t>
      </w:r>
    </w:p>
  </w:footnote>
  <w:footnote w:id="10">
    <w:p w:rsidR="006B778B" w:rsidRPr="005555D9" w:rsidRDefault="006B778B" w:rsidP="008C0FE1">
      <w:pPr>
        <w:pStyle w:val="FootnoteText"/>
        <w:rPr>
          <w:lang w:val="es-ES"/>
        </w:rPr>
      </w:pPr>
      <w:r>
        <w:rPr>
          <w:rStyle w:val="FootnoteReference"/>
        </w:rPr>
        <w:footnoteRef/>
      </w:r>
      <w:r>
        <w:t xml:space="preserve"> </w:t>
      </w:r>
      <w:r>
        <w:rPr>
          <w:lang w:val="es-ES"/>
        </w:rPr>
        <w:t>Oficio Aguas Mocoa E.S.P. No. 439, con radicado en Superservicios No. 2017-529-046720-2</w:t>
      </w:r>
    </w:p>
  </w:footnote>
  <w:footnote w:id="11">
    <w:p w:rsidR="006B778B" w:rsidRPr="00FE7C79" w:rsidRDefault="006B778B" w:rsidP="008C0FE1">
      <w:pPr>
        <w:pStyle w:val="FootnoteText"/>
        <w:rPr>
          <w:lang w:val="es-ES"/>
        </w:rPr>
      </w:pPr>
      <w:r>
        <w:rPr>
          <w:rStyle w:val="FootnoteReference"/>
        </w:rPr>
        <w:footnoteRef/>
      </w:r>
      <w:r>
        <w:t xml:space="preserve"> </w:t>
      </w:r>
      <w:r>
        <w:rPr>
          <w:lang w:val="es-ES"/>
        </w:rPr>
        <w:t>Superintendencia de Servicios Públicos Domiciliarios – Superservicios – Oficio No. 20174211002771 del 28 de julio de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78B" w:rsidRDefault="006B778B" w:rsidP="00E66217">
    <w:pPr>
      <w:pStyle w:val="Header"/>
    </w:pPr>
  </w:p>
  <w:p w:rsidR="006B778B" w:rsidRDefault="006B778B" w:rsidP="005D1B2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78B" w:rsidRDefault="006B778B" w:rsidP="00E66217">
    <w:pPr>
      <w:pStyle w:val="Header"/>
    </w:pPr>
  </w:p>
  <w:p w:rsidR="006B778B" w:rsidRPr="000E0A77" w:rsidRDefault="006B778B" w:rsidP="005D1B20">
    <w:pPr>
      <w:pStyle w:val="Header"/>
      <w:jc w:val="center"/>
      <w:rPr>
        <w:rFonts w:ascii="Arial" w:hAnsi="Arial" w:cs="Arial"/>
        <w:b/>
        <w:sz w:val="18"/>
        <w:szCs w:val="18"/>
      </w:rPr>
    </w:pPr>
    <w:r>
      <w:rPr>
        <w:rFonts w:ascii="Arial" w:hAnsi="Arial" w:cs="Arial"/>
        <w:b/>
        <w:sz w:val="18"/>
        <w:szCs w:val="18"/>
      </w:rPr>
      <w:t>MARCO DE GESTIÓN AMBIENTAL Y SOCIAL - MG</w:t>
    </w:r>
    <w:r w:rsidRPr="000E0A77">
      <w:rPr>
        <w:rFonts w:ascii="Arial" w:hAnsi="Arial" w:cs="Arial"/>
        <w:b/>
        <w:sz w:val="18"/>
        <w:szCs w:val="18"/>
      </w:rPr>
      <w:t>AS</w:t>
    </w:r>
  </w:p>
  <w:p w:rsidR="006B778B" w:rsidRDefault="006B778B" w:rsidP="005D1B20">
    <w:pPr>
      <w:pBdr>
        <w:bottom w:val="single" w:sz="4" w:space="1" w:color="auto"/>
      </w:pBdr>
      <w:jc w:val="center"/>
    </w:pPr>
    <w:r w:rsidRPr="000E0A77">
      <w:rPr>
        <w:rFonts w:ascii="Arial" w:hAnsi="Arial" w:cs="Arial"/>
        <w:b/>
        <w:smallCaps/>
        <w:sz w:val="18"/>
        <w:szCs w:val="18"/>
        <w:lang w:val="es-ES_tradnl"/>
      </w:rPr>
      <w:t>PLAN PARA LA RECONSTRUCCION DEL MUNICIPIO DE MOCOA (DEPARTAMENTO DEL PUTUMAYO), PLAN MAESTRO DE ALCANTARILLADO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DE6ECBA2"/>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FFFFFF83"/>
    <w:multiLevelType w:val="singleLevel"/>
    <w:tmpl w:val="428C6096"/>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025C21D2"/>
    <w:multiLevelType w:val="hybridMultilevel"/>
    <w:tmpl w:val="D1BEEE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0604068D"/>
    <w:multiLevelType w:val="hybridMultilevel"/>
    <w:tmpl w:val="4FEA5A20"/>
    <w:lvl w:ilvl="0" w:tplc="0C0A000D">
      <w:start w:val="1"/>
      <w:numFmt w:val="bullet"/>
      <w:lvlText w:val=""/>
      <w:lvlJc w:val="left"/>
      <w:pPr>
        <w:ind w:left="720" w:hanging="360"/>
      </w:pPr>
      <w:rPr>
        <w:rFonts w:ascii="Wingdings" w:hAnsi="Wingdings" w:hint="default"/>
      </w:rPr>
    </w:lvl>
    <w:lvl w:ilvl="1" w:tplc="125EE988">
      <w:numFmt w:val="bullet"/>
      <w:lvlText w:val="•"/>
      <w:lvlJc w:val="left"/>
      <w:pPr>
        <w:ind w:left="1440" w:hanging="360"/>
      </w:pPr>
      <w:rPr>
        <w:rFonts w:ascii="Arial" w:eastAsia="Calibri"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9522DDE"/>
    <w:multiLevelType w:val="hybridMultilevel"/>
    <w:tmpl w:val="9A3C88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D940CE9"/>
    <w:multiLevelType w:val="hybridMultilevel"/>
    <w:tmpl w:val="DA98904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1855F7F"/>
    <w:multiLevelType w:val="hybridMultilevel"/>
    <w:tmpl w:val="B6FC614A"/>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1F1075A"/>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2F916B2"/>
    <w:multiLevelType w:val="hybridMultilevel"/>
    <w:tmpl w:val="B0FC2A3A"/>
    <w:lvl w:ilvl="0" w:tplc="FBEAD4FE">
      <w:start w:val="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C384190"/>
    <w:multiLevelType w:val="hybridMultilevel"/>
    <w:tmpl w:val="CE12FDAC"/>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E18487D"/>
    <w:multiLevelType w:val="multilevel"/>
    <w:tmpl w:val="3D50832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212821CC"/>
    <w:multiLevelType w:val="hybridMultilevel"/>
    <w:tmpl w:val="650048C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1B01A6E"/>
    <w:multiLevelType w:val="hybridMultilevel"/>
    <w:tmpl w:val="6DAE1E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298C196D"/>
    <w:multiLevelType w:val="hybridMultilevel"/>
    <w:tmpl w:val="3BCA445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B2439DE"/>
    <w:multiLevelType w:val="hybridMultilevel"/>
    <w:tmpl w:val="BE9E2548"/>
    <w:lvl w:ilvl="0" w:tplc="0C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2BA47FC9"/>
    <w:multiLevelType w:val="hybridMultilevel"/>
    <w:tmpl w:val="F7BC732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2E244E08"/>
    <w:multiLevelType w:val="hybridMultilevel"/>
    <w:tmpl w:val="9500CB32"/>
    <w:lvl w:ilvl="0" w:tplc="0C0A000D">
      <w:start w:val="1"/>
      <w:numFmt w:val="bullet"/>
      <w:lvlText w:val=""/>
      <w:lvlJc w:val="left"/>
      <w:pPr>
        <w:ind w:left="720" w:hanging="360"/>
      </w:pPr>
      <w:rPr>
        <w:rFonts w:ascii="Wingdings" w:hAnsi="Wingdings"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32093B2A"/>
    <w:multiLevelType w:val="hybridMultilevel"/>
    <w:tmpl w:val="ECFC0B9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336F57A2"/>
    <w:multiLevelType w:val="hybridMultilevel"/>
    <w:tmpl w:val="8936559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4990E5D"/>
    <w:multiLevelType w:val="multilevel"/>
    <w:tmpl w:val="36A0F008"/>
    <w:lvl w:ilvl="0">
      <w:start w:val="1"/>
      <w:numFmt w:val="decimal"/>
      <w:pStyle w:val="Estilo4"/>
      <w:lvlText w:val="%1"/>
      <w:lvlJc w:val="left"/>
      <w:pPr>
        <w:tabs>
          <w:tab w:val="num" w:pos="432"/>
        </w:tabs>
        <w:ind w:left="432" w:hanging="432"/>
      </w:pPr>
      <w:rPr>
        <w:rFonts w:cs="Times New Roman"/>
      </w:rPr>
    </w:lvl>
    <w:lvl w:ilvl="1">
      <w:start w:val="1"/>
      <w:numFmt w:val="decimal"/>
      <w:pStyle w:val="Estilo2"/>
      <w:lvlText w:val="%1.%2"/>
      <w:lvlJc w:val="left"/>
      <w:pPr>
        <w:tabs>
          <w:tab w:val="num" w:pos="4688"/>
        </w:tabs>
        <w:snapToGrid w:val="0"/>
        <w:ind w:left="4688" w:hanging="576"/>
      </w:pPr>
      <w:rPr>
        <w:rFonts w:ascii="Arial" w:hAnsi="Arial" w:cs="Arial" w:hint="default"/>
        <w:b/>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2">
      <w:start w:val="1"/>
      <w:numFmt w:val="decimal"/>
      <w:pStyle w:val="Estilo4"/>
      <w:lvlText w:val="%1.%2.%3"/>
      <w:lvlJc w:val="left"/>
      <w:pPr>
        <w:tabs>
          <w:tab w:val="num" w:pos="840"/>
        </w:tabs>
        <w:snapToGrid w:val="0"/>
        <w:ind w:left="840" w:hanging="720"/>
      </w:pPr>
      <w:rPr>
        <w:rFonts w:ascii="Arial" w:hAnsi="Arial" w:cs="Arial" w:hint="default"/>
        <w:b/>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3">
      <w:start w:val="1"/>
      <w:numFmt w:val="decimal"/>
      <w:lvlText w:val="%1.%2.%3.%4"/>
      <w:lvlJc w:val="left"/>
      <w:pPr>
        <w:tabs>
          <w:tab w:val="num" w:pos="864"/>
        </w:tabs>
        <w:ind w:left="864" w:hanging="864"/>
      </w:pPr>
      <w:rPr>
        <w:rFonts w:ascii="Arial" w:hAnsi="Arial" w:cs="Arial" w:hint="default"/>
        <w:sz w:val="22"/>
        <w:szCs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0">
    <w:nsid w:val="39373796"/>
    <w:multiLevelType w:val="hybridMultilevel"/>
    <w:tmpl w:val="D51AF6FE"/>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3B450817"/>
    <w:multiLevelType w:val="multilevel"/>
    <w:tmpl w:val="FD987AC4"/>
    <w:lvl w:ilvl="0">
      <w:start w:val="3"/>
      <w:numFmt w:val="decimal"/>
      <w:lvlText w:val="%1."/>
      <w:lvlJc w:val="left"/>
      <w:pPr>
        <w:ind w:left="408" w:hanging="408"/>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nsid w:val="3D231707"/>
    <w:multiLevelType w:val="hybridMultilevel"/>
    <w:tmpl w:val="3A60DF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3F4B51BE"/>
    <w:multiLevelType w:val="hybridMultilevel"/>
    <w:tmpl w:val="42FAE7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04F538D"/>
    <w:multiLevelType w:val="hybridMultilevel"/>
    <w:tmpl w:val="B9BCD0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40EF421C"/>
    <w:multiLevelType w:val="singleLevel"/>
    <w:tmpl w:val="0C0A000F"/>
    <w:lvl w:ilvl="0">
      <w:start w:val="1"/>
      <w:numFmt w:val="decimal"/>
      <w:pStyle w:val="ListBullet"/>
      <w:lvlText w:val="%1."/>
      <w:legacy w:legacy="1" w:legacySpace="0" w:legacyIndent="360"/>
      <w:lvlJc w:val="left"/>
      <w:pPr>
        <w:ind w:left="360" w:hanging="360"/>
      </w:pPr>
    </w:lvl>
  </w:abstractNum>
  <w:abstractNum w:abstractNumId="26">
    <w:nsid w:val="43EC706B"/>
    <w:multiLevelType w:val="multilevel"/>
    <w:tmpl w:val="23F8327C"/>
    <w:lvl w:ilvl="0">
      <w:start w:val="1"/>
      <w:numFmt w:val="decimal"/>
      <w:lvlText w:val="%1."/>
      <w:lvlJc w:val="left"/>
      <w:pPr>
        <w:ind w:left="360" w:hanging="360"/>
      </w:pPr>
    </w:lvl>
    <w:lvl w:ilvl="1">
      <w:start w:val="1"/>
      <w:numFmt w:val="decimal"/>
      <w:lvlText w:val="2.%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488968E6"/>
    <w:multiLevelType w:val="multilevel"/>
    <w:tmpl w:val="EF52DC90"/>
    <w:lvl w:ilvl="0">
      <w:start w:val="2"/>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Estilo5"/>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nsid w:val="4C005320"/>
    <w:multiLevelType w:val="hybridMultilevel"/>
    <w:tmpl w:val="7AE641A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0A62FC9"/>
    <w:multiLevelType w:val="hybridMultilevel"/>
    <w:tmpl w:val="272AEEA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516F534F"/>
    <w:multiLevelType w:val="hybridMultilevel"/>
    <w:tmpl w:val="FFF87738"/>
    <w:lvl w:ilvl="0" w:tplc="AFB64D54">
      <w:start w:val="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3A46F9E"/>
    <w:multiLevelType w:val="hybridMultilevel"/>
    <w:tmpl w:val="B6427770"/>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53EA005E"/>
    <w:multiLevelType w:val="hybridMultilevel"/>
    <w:tmpl w:val="8482F404"/>
    <w:lvl w:ilvl="0" w:tplc="AFB64D54">
      <w:start w:val="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54311F3F"/>
    <w:multiLevelType w:val="hybridMultilevel"/>
    <w:tmpl w:val="F028D742"/>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4">
    <w:nsid w:val="5C213819"/>
    <w:multiLevelType w:val="hybridMultilevel"/>
    <w:tmpl w:val="0E04F512"/>
    <w:lvl w:ilvl="0" w:tplc="04090001">
      <w:start w:val="1"/>
      <w:numFmt w:val="bullet"/>
      <w:lvlText w:val=""/>
      <w:lvlJc w:val="left"/>
      <w:pPr>
        <w:ind w:left="360" w:hanging="360"/>
      </w:pPr>
      <w:rPr>
        <w:rFonts w:ascii="Symbol" w:hAnsi="Symbol" w:hint="default"/>
        <w:b/>
      </w:rPr>
    </w:lvl>
    <w:lvl w:ilvl="1" w:tplc="04090003">
      <w:start w:val="1"/>
      <w:numFmt w:val="bullet"/>
      <w:lvlText w:val="o"/>
      <w:lvlJc w:val="left"/>
      <w:pPr>
        <w:ind w:left="1080" w:hanging="360"/>
      </w:pPr>
      <w:rPr>
        <w:rFonts w:ascii="Courier New" w:hAnsi="Courier New" w:cs="Courier New" w:hint="default"/>
      </w:rPr>
    </w:lvl>
    <w:lvl w:ilvl="2" w:tplc="F8880578">
      <w:start w:val="1"/>
      <w:numFmt w:val="bullet"/>
      <w:lvlText w:val="-"/>
      <w:lvlJc w:val="left"/>
      <w:pPr>
        <w:ind w:left="1800" w:hanging="360"/>
      </w:pPr>
      <w:rPr>
        <w:rFonts w:ascii="Calibri" w:eastAsia="Calibri" w:hAnsi="Calibri" w:cs="Times New Roman"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5">
    <w:nsid w:val="61276A76"/>
    <w:multiLevelType w:val="hybridMultilevel"/>
    <w:tmpl w:val="D1BEEE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nsid w:val="681D7595"/>
    <w:multiLevelType w:val="hybridMultilevel"/>
    <w:tmpl w:val="0B3C4202"/>
    <w:lvl w:ilvl="0" w:tplc="BE52FB08">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689018FD"/>
    <w:multiLevelType w:val="multilevel"/>
    <w:tmpl w:val="1C8EBD46"/>
    <w:lvl w:ilvl="0">
      <w:start w:val="1"/>
      <w:numFmt w:val="decimal"/>
      <w:lvlText w:val="%1."/>
      <w:lvlJc w:val="left"/>
      <w:pPr>
        <w:tabs>
          <w:tab w:val="num" w:pos="708"/>
        </w:tabs>
        <w:ind w:left="708" w:hanging="708"/>
      </w:pPr>
      <w:rPr>
        <w:rFonts w:hint="default"/>
      </w:rPr>
    </w:lvl>
    <w:lvl w:ilvl="1">
      <w:start w:val="1"/>
      <w:numFmt w:val="decimal"/>
      <w:lvlRestart w:val="0"/>
      <w:lvlText w:val="%1.%2."/>
      <w:lvlJc w:val="left"/>
      <w:pPr>
        <w:tabs>
          <w:tab w:val="num" w:pos="0"/>
        </w:tabs>
        <w:ind w:left="1416" w:hanging="708"/>
      </w:pPr>
      <w:rPr>
        <w:rFonts w:hint="default"/>
      </w:rPr>
    </w:lvl>
    <w:lvl w:ilvl="2">
      <w:start w:val="1"/>
      <w:numFmt w:val="decimal"/>
      <w:pStyle w:val="Estilo7"/>
      <w:lvlText w:val="%1.%2.%3."/>
      <w:lvlJc w:val="left"/>
      <w:pPr>
        <w:tabs>
          <w:tab w:val="num" w:pos="0"/>
        </w:tabs>
        <w:ind w:left="2124" w:hanging="708"/>
      </w:pPr>
      <w:rPr>
        <w:rFonts w:hint="default"/>
      </w:rPr>
    </w:lvl>
    <w:lvl w:ilvl="3">
      <w:start w:val="1"/>
      <w:numFmt w:val="decimal"/>
      <w:lvlText w:val="%1.%2.%3.%4."/>
      <w:lvlJc w:val="left"/>
      <w:pPr>
        <w:tabs>
          <w:tab w:val="num" w:pos="0"/>
        </w:tabs>
        <w:ind w:left="2832" w:hanging="708"/>
      </w:pPr>
      <w:rPr>
        <w:rFonts w:hint="default"/>
      </w:rPr>
    </w:lvl>
    <w:lvl w:ilvl="4">
      <w:start w:val="1"/>
      <w:numFmt w:val="decimal"/>
      <w:lvlText w:val="%1.%2.%3.%4.%5."/>
      <w:lvlJc w:val="left"/>
      <w:pPr>
        <w:tabs>
          <w:tab w:val="num" w:pos="0"/>
        </w:tabs>
        <w:ind w:left="3540" w:hanging="708"/>
      </w:pPr>
      <w:rPr>
        <w:rFonts w:hint="default"/>
      </w:rPr>
    </w:lvl>
    <w:lvl w:ilvl="5">
      <w:start w:val="1"/>
      <w:numFmt w:val="decimal"/>
      <w:lvlText w:val="%1.%2.%3.%4.%5.%6."/>
      <w:lvlJc w:val="left"/>
      <w:pPr>
        <w:tabs>
          <w:tab w:val="num" w:pos="0"/>
        </w:tabs>
        <w:ind w:left="4248" w:hanging="708"/>
      </w:pPr>
      <w:rPr>
        <w:rFonts w:hint="default"/>
      </w:rPr>
    </w:lvl>
    <w:lvl w:ilvl="6">
      <w:start w:val="1"/>
      <w:numFmt w:val="decimal"/>
      <w:lvlText w:val="%1.%2.%3.%4.%5.%6.%7."/>
      <w:lvlJc w:val="left"/>
      <w:pPr>
        <w:tabs>
          <w:tab w:val="num" w:pos="0"/>
        </w:tabs>
        <w:ind w:left="4956" w:hanging="708"/>
      </w:pPr>
      <w:rPr>
        <w:rFonts w:hint="default"/>
      </w:rPr>
    </w:lvl>
    <w:lvl w:ilvl="7">
      <w:start w:val="1"/>
      <w:numFmt w:val="decimal"/>
      <w:lvlText w:val="%1.%2.%3.%4.%5.%6.%7.%8."/>
      <w:lvlJc w:val="left"/>
      <w:pPr>
        <w:tabs>
          <w:tab w:val="num" w:pos="0"/>
        </w:tabs>
        <w:ind w:left="5664" w:hanging="708"/>
      </w:pPr>
      <w:rPr>
        <w:rFonts w:hint="default"/>
      </w:rPr>
    </w:lvl>
    <w:lvl w:ilvl="8">
      <w:start w:val="1"/>
      <w:numFmt w:val="decimal"/>
      <w:lvlText w:val="%1.%2.%3.%4.%5.%6.%7.%8.%9."/>
      <w:lvlJc w:val="left"/>
      <w:pPr>
        <w:tabs>
          <w:tab w:val="num" w:pos="0"/>
        </w:tabs>
        <w:ind w:left="6372" w:hanging="708"/>
      </w:pPr>
      <w:rPr>
        <w:rFonts w:hint="default"/>
      </w:rPr>
    </w:lvl>
  </w:abstractNum>
  <w:abstractNum w:abstractNumId="38">
    <w:nsid w:val="6C9E3A32"/>
    <w:multiLevelType w:val="hybridMultilevel"/>
    <w:tmpl w:val="7DEAEA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nsid w:val="6CF40DD7"/>
    <w:multiLevelType w:val="singleLevel"/>
    <w:tmpl w:val="48B49D38"/>
    <w:lvl w:ilvl="0">
      <w:start w:val="1"/>
      <w:numFmt w:val="decimal"/>
      <w:lvlText w:val="%1."/>
      <w:legacy w:legacy="1" w:legacySpace="0" w:legacyIndent="283"/>
      <w:lvlJc w:val="left"/>
      <w:pPr>
        <w:ind w:left="283" w:hanging="283"/>
      </w:pPr>
    </w:lvl>
  </w:abstractNum>
  <w:abstractNum w:abstractNumId="40">
    <w:nsid w:val="7244583D"/>
    <w:multiLevelType w:val="hybridMultilevel"/>
    <w:tmpl w:val="D0BAEDC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72CA0485"/>
    <w:multiLevelType w:val="hybridMultilevel"/>
    <w:tmpl w:val="305236D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7445425B"/>
    <w:multiLevelType w:val="hybridMultilevel"/>
    <w:tmpl w:val="BF34E59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75DA0175"/>
    <w:multiLevelType w:val="hybridMultilevel"/>
    <w:tmpl w:val="4A807AC2"/>
    <w:lvl w:ilvl="0" w:tplc="AFB64D54">
      <w:start w:val="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765B60B2"/>
    <w:multiLevelType w:val="hybridMultilevel"/>
    <w:tmpl w:val="A0CC5BD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78B20CFF"/>
    <w:multiLevelType w:val="hybridMultilevel"/>
    <w:tmpl w:val="793EDB8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795B79E6"/>
    <w:multiLevelType w:val="hybridMultilevel"/>
    <w:tmpl w:val="8F424FE2"/>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7">
    <w:nsid w:val="7B7A4C2B"/>
    <w:multiLevelType w:val="hybridMultilevel"/>
    <w:tmpl w:val="CADE53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7C54764D"/>
    <w:multiLevelType w:val="hybridMultilevel"/>
    <w:tmpl w:val="A296DE12"/>
    <w:lvl w:ilvl="0" w:tplc="10B40F4E">
      <w:start w:val="1"/>
      <w:numFmt w:val="bullet"/>
      <w:pStyle w:val="ListItemC0"/>
      <w:lvlText w:val=""/>
      <w:lvlJc w:val="left"/>
      <w:pPr>
        <w:tabs>
          <w:tab w:val="num" w:pos="644"/>
        </w:tabs>
        <w:ind w:left="568" w:hanging="284"/>
      </w:pPr>
      <w:rPr>
        <w:rFonts w:ascii="Symbol" w:hAnsi="Symbol" w:cs="Times New Roman" w:hint="default"/>
        <w:b w:val="0"/>
        <w:i w:val="0"/>
        <w:caps w:val="0"/>
        <w:strike w:val="0"/>
        <w:dstrike w:val="0"/>
        <w:vanish w:val="0"/>
        <w:webHidden w:val="0"/>
        <w:color w:val="auto"/>
        <w:sz w:val="24"/>
        <w:u w:val="none"/>
        <w:effect w:val="none"/>
        <w:vertAlign w:val="baseline"/>
        <w:specVanish w:val="0"/>
      </w:rPr>
    </w:lvl>
    <w:lvl w:ilvl="1" w:tplc="87C042CE">
      <w:start w:val="1"/>
      <w:numFmt w:val="decimal"/>
      <w:lvlText w:val="%2."/>
      <w:lvlJc w:val="left"/>
      <w:pPr>
        <w:tabs>
          <w:tab w:val="num" w:pos="1440"/>
        </w:tabs>
        <w:ind w:left="1440" w:hanging="360"/>
      </w:pPr>
    </w:lvl>
    <w:lvl w:ilvl="2" w:tplc="27065366">
      <w:start w:val="1"/>
      <w:numFmt w:val="decimal"/>
      <w:lvlText w:val="%3."/>
      <w:lvlJc w:val="left"/>
      <w:pPr>
        <w:tabs>
          <w:tab w:val="num" w:pos="2160"/>
        </w:tabs>
        <w:ind w:left="2160" w:hanging="360"/>
      </w:pPr>
    </w:lvl>
    <w:lvl w:ilvl="3" w:tplc="D3ECBC72">
      <w:start w:val="1"/>
      <w:numFmt w:val="decimal"/>
      <w:lvlText w:val="%4."/>
      <w:lvlJc w:val="left"/>
      <w:pPr>
        <w:tabs>
          <w:tab w:val="num" w:pos="2880"/>
        </w:tabs>
        <w:ind w:left="2880" w:hanging="360"/>
      </w:pPr>
    </w:lvl>
    <w:lvl w:ilvl="4" w:tplc="E9562896">
      <w:start w:val="1"/>
      <w:numFmt w:val="decimal"/>
      <w:lvlText w:val="%5."/>
      <w:lvlJc w:val="left"/>
      <w:pPr>
        <w:tabs>
          <w:tab w:val="num" w:pos="3600"/>
        </w:tabs>
        <w:ind w:left="3600" w:hanging="360"/>
      </w:pPr>
    </w:lvl>
    <w:lvl w:ilvl="5" w:tplc="7BA27288">
      <w:start w:val="1"/>
      <w:numFmt w:val="decimal"/>
      <w:lvlText w:val="%6."/>
      <w:lvlJc w:val="left"/>
      <w:pPr>
        <w:tabs>
          <w:tab w:val="num" w:pos="4320"/>
        </w:tabs>
        <w:ind w:left="4320" w:hanging="360"/>
      </w:pPr>
    </w:lvl>
    <w:lvl w:ilvl="6" w:tplc="3BC2F3DA">
      <w:start w:val="1"/>
      <w:numFmt w:val="decimal"/>
      <w:lvlText w:val="%7."/>
      <w:lvlJc w:val="left"/>
      <w:pPr>
        <w:tabs>
          <w:tab w:val="num" w:pos="5040"/>
        </w:tabs>
        <w:ind w:left="5040" w:hanging="360"/>
      </w:pPr>
    </w:lvl>
    <w:lvl w:ilvl="7" w:tplc="9A4834FC">
      <w:start w:val="1"/>
      <w:numFmt w:val="decimal"/>
      <w:lvlText w:val="%8."/>
      <w:lvlJc w:val="left"/>
      <w:pPr>
        <w:tabs>
          <w:tab w:val="num" w:pos="5760"/>
        </w:tabs>
        <w:ind w:left="5760" w:hanging="360"/>
      </w:pPr>
    </w:lvl>
    <w:lvl w:ilvl="8" w:tplc="1E1EE2D8">
      <w:start w:val="1"/>
      <w:numFmt w:val="decimal"/>
      <w:lvlText w:val="%9."/>
      <w:lvlJc w:val="left"/>
      <w:pPr>
        <w:tabs>
          <w:tab w:val="num" w:pos="6480"/>
        </w:tabs>
        <w:ind w:left="6480" w:hanging="360"/>
      </w:pPr>
    </w:lvl>
  </w:abstractNum>
  <w:num w:numId="1">
    <w:abstractNumId w:val="25"/>
  </w:num>
  <w:num w:numId="2">
    <w:abstractNumId w:val="27"/>
  </w:num>
  <w:num w:numId="3">
    <w:abstractNumId w:val="37"/>
  </w:num>
  <w:num w:numId="4">
    <w:abstractNumId w:val="1"/>
  </w:num>
  <w:num w:numId="5">
    <w:abstractNumId w:val="0"/>
  </w:num>
  <w:num w:numId="6">
    <w:abstractNumId w:val="7"/>
  </w:num>
  <w:num w:numId="7">
    <w:abstractNumId w:val="26"/>
  </w:num>
  <w:num w:numId="8">
    <w:abstractNumId w:val="19"/>
  </w:num>
  <w:num w:numId="9">
    <w:abstractNumId w:val="48"/>
  </w:num>
  <w:num w:numId="10">
    <w:abstractNumId w:val="10"/>
  </w:num>
  <w:num w:numId="11">
    <w:abstractNumId w:val="4"/>
  </w:num>
  <w:num w:numId="12">
    <w:abstractNumId w:val="30"/>
  </w:num>
  <w:num w:numId="13">
    <w:abstractNumId w:val="8"/>
  </w:num>
  <w:num w:numId="14">
    <w:abstractNumId w:val="6"/>
  </w:num>
  <w:num w:numId="15">
    <w:abstractNumId w:val="28"/>
  </w:num>
  <w:num w:numId="16">
    <w:abstractNumId w:val="36"/>
  </w:num>
  <w:num w:numId="17">
    <w:abstractNumId w:val="29"/>
  </w:num>
  <w:num w:numId="18">
    <w:abstractNumId w:val="31"/>
  </w:num>
  <w:num w:numId="19">
    <w:abstractNumId w:val="9"/>
  </w:num>
  <w:num w:numId="20">
    <w:abstractNumId w:val="23"/>
  </w:num>
  <w:num w:numId="21">
    <w:abstractNumId w:val="24"/>
  </w:num>
  <w:num w:numId="22">
    <w:abstractNumId w:val="45"/>
  </w:num>
  <w:num w:numId="23">
    <w:abstractNumId w:val="43"/>
  </w:num>
  <w:num w:numId="24">
    <w:abstractNumId w:val="32"/>
  </w:num>
  <w:num w:numId="25">
    <w:abstractNumId w:val="41"/>
  </w:num>
  <w:num w:numId="26">
    <w:abstractNumId w:val="18"/>
  </w:num>
  <w:num w:numId="27">
    <w:abstractNumId w:val="17"/>
  </w:num>
  <w:num w:numId="28">
    <w:abstractNumId w:val="34"/>
  </w:num>
  <w:num w:numId="29">
    <w:abstractNumId w:val="42"/>
  </w:num>
  <w:num w:numId="30">
    <w:abstractNumId w:val="38"/>
  </w:num>
  <w:num w:numId="31">
    <w:abstractNumId w:val="22"/>
  </w:num>
  <w:num w:numId="32">
    <w:abstractNumId w:val="12"/>
  </w:num>
  <w:num w:numId="33">
    <w:abstractNumId w:val="14"/>
  </w:num>
  <w:num w:numId="34">
    <w:abstractNumId w:val="16"/>
  </w:num>
  <w:num w:numId="35">
    <w:abstractNumId w:val="33"/>
  </w:num>
  <w:num w:numId="36">
    <w:abstractNumId w:val="3"/>
  </w:num>
  <w:num w:numId="37">
    <w:abstractNumId w:val="46"/>
  </w:num>
  <w:num w:numId="38">
    <w:abstractNumId w:val="20"/>
  </w:num>
  <w:num w:numId="39">
    <w:abstractNumId w:val="15"/>
  </w:num>
  <w:num w:numId="40">
    <w:abstractNumId w:val="13"/>
  </w:num>
  <w:num w:numId="41">
    <w:abstractNumId w:val="40"/>
  </w:num>
  <w:num w:numId="42">
    <w:abstractNumId w:val="5"/>
  </w:num>
  <w:num w:numId="43">
    <w:abstractNumId w:val="39"/>
    <w:lvlOverride w:ilvl="0">
      <w:startOverride w:val="1"/>
    </w:lvlOverride>
  </w:num>
  <w:num w:numId="44">
    <w:abstractNumId w:val="2"/>
  </w:num>
  <w:num w:numId="45">
    <w:abstractNumId w:val="35"/>
  </w:num>
  <w:num w:numId="46">
    <w:abstractNumId w:val="47"/>
  </w:num>
  <w:num w:numId="47">
    <w:abstractNumId w:val="21"/>
  </w:num>
  <w:num w:numId="48">
    <w:abstractNumId w:val="44"/>
  </w:num>
  <w:num w:numId="49">
    <w:abstractNumId w:val="1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bordersDoNotSurroundFooter/>
  <w:activeWritingStyle w:appName="MSWord" w:lang="pt-BR"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ES" w:vendorID="64" w:dllVersion="6" w:nlCheck="1" w:checkStyle="1"/>
  <w:activeWritingStyle w:appName="MSWord" w:lang="en-US" w:vendorID="64" w:dllVersion="6" w:nlCheck="1" w:checkStyle="1"/>
  <w:activeWritingStyle w:appName="MSWord" w:lang="es-ES_tradnl" w:vendorID="64" w:dllVersion="4096" w:nlCheck="1" w:checkStyle="0"/>
  <w:activeWritingStyle w:appName="MSWord" w:lang="es-CO" w:vendorID="64" w:dllVersion="4096" w:nlCheck="1" w:checkStyle="0"/>
  <w:activeWritingStyle w:appName="MSWord" w:lang="es-ES" w:vendorID="64" w:dllVersion="4096" w:nlCheck="1" w:checkStyle="0"/>
  <w:activeWritingStyle w:appName="MSWord" w:lang="es-ES_tradnl" w:vendorID="64" w:dllVersion="131078" w:nlCheck="1" w:checkStyle="1"/>
  <w:activeWritingStyle w:appName="MSWord" w:lang="es-CO" w:vendorID="64" w:dllVersion="131078" w:nlCheck="1" w:checkStyle="1"/>
  <w:activeWritingStyle w:appName="MSWord" w:lang="es-ES"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00"/>
  <w:drawingGridVerticalSpacing w:val="120"/>
  <w:displayHorizontalDrawingGridEvery w:val="0"/>
  <w:displayVerticalDrawingGridEvery w:val="3"/>
  <w:characterSpacingControl w:val="compressPunctuation"/>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47AB"/>
    <w:rsid w:val="000004F9"/>
    <w:rsid w:val="00000DCD"/>
    <w:rsid w:val="00001DF2"/>
    <w:rsid w:val="00002599"/>
    <w:rsid w:val="00002614"/>
    <w:rsid w:val="00002651"/>
    <w:rsid w:val="00002777"/>
    <w:rsid w:val="00002F0E"/>
    <w:rsid w:val="00002F7E"/>
    <w:rsid w:val="000035F6"/>
    <w:rsid w:val="000037A8"/>
    <w:rsid w:val="0000386B"/>
    <w:rsid w:val="00004644"/>
    <w:rsid w:val="00005722"/>
    <w:rsid w:val="00005CD1"/>
    <w:rsid w:val="00006A5E"/>
    <w:rsid w:val="00010BD7"/>
    <w:rsid w:val="00011247"/>
    <w:rsid w:val="00011A02"/>
    <w:rsid w:val="00012D6B"/>
    <w:rsid w:val="000133F7"/>
    <w:rsid w:val="00013602"/>
    <w:rsid w:val="00013D2B"/>
    <w:rsid w:val="000143E0"/>
    <w:rsid w:val="000148E7"/>
    <w:rsid w:val="000175BC"/>
    <w:rsid w:val="0001787A"/>
    <w:rsid w:val="0002018F"/>
    <w:rsid w:val="00023F86"/>
    <w:rsid w:val="000240E0"/>
    <w:rsid w:val="000250B9"/>
    <w:rsid w:val="000251BD"/>
    <w:rsid w:val="00026103"/>
    <w:rsid w:val="000273AF"/>
    <w:rsid w:val="000275A1"/>
    <w:rsid w:val="00027D26"/>
    <w:rsid w:val="00027F70"/>
    <w:rsid w:val="000309B1"/>
    <w:rsid w:val="00031C2C"/>
    <w:rsid w:val="0003245E"/>
    <w:rsid w:val="000325A4"/>
    <w:rsid w:val="0003271E"/>
    <w:rsid w:val="00032EDC"/>
    <w:rsid w:val="000332B1"/>
    <w:rsid w:val="00033948"/>
    <w:rsid w:val="00033DEF"/>
    <w:rsid w:val="00034696"/>
    <w:rsid w:val="000353CD"/>
    <w:rsid w:val="00035998"/>
    <w:rsid w:val="00035A69"/>
    <w:rsid w:val="00035BED"/>
    <w:rsid w:val="00035D81"/>
    <w:rsid w:val="00036D22"/>
    <w:rsid w:val="00036DD8"/>
    <w:rsid w:val="00037026"/>
    <w:rsid w:val="00037C68"/>
    <w:rsid w:val="00037EAC"/>
    <w:rsid w:val="000402F0"/>
    <w:rsid w:val="00040644"/>
    <w:rsid w:val="00040813"/>
    <w:rsid w:val="0004120E"/>
    <w:rsid w:val="000412BB"/>
    <w:rsid w:val="00042EA2"/>
    <w:rsid w:val="0004309F"/>
    <w:rsid w:val="000456F8"/>
    <w:rsid w:val="00045857"/>
    <w:rsid w:val="00045968"/>
    <w:rsid w:val="000466D1"/>
    <w:rsid w:val="00047C10"/>
    <w:rsid w:val="00047D74"/>
    <w:rsid w:val="0005028D"/>
    <w:rsid w:val="00050DB8"/>
    <w:rsid w:val="0005218D"/>
    <w:rsid w:val="000531BD"/>
    <w:rsid w:val="00053742"/>
    <w:rsid w:val="00053CC8"/>
    <w:rsid w:val="00053D93"/>
    <w:rsid w:val="000545FC"/>
    <w:rsid w:val="000554BD"/>
    <w:rsid w:val="00055806"/>
    <w:rsid w:val="00056345"/>
    <w:rsid w:val="0005669E"/>
    <w:rsid w:val="00057239"/>
    <w:rsid w:val="00057AC0"/>
    <w:rsid w:val="00061192"/>
    <w:rsid w:val="000612CE"/>
    <w:rsid w:val="00061A5A"/>
    <w:rsid w:val="000624A4"/>
    <w:rsid w:val="00062786"/>
    <w:rsid w:val="00062E56"/>
    <w:rsid w:val="0006420C"/>
    <w:rsid w:val="00064EF7"/>
    <w:rsid w:val="00065D05"/>
    <w:rsid w:val="00066754"/>
    <w:rsid w:val="00066FEC"/>
    <w:rsid w:val="00067848"/>
    <w:rsid w:val="000706F9"/>
    <w:rsid w:val="00070A68"/>
    <w:rsid w:val="00070D60"/>
    <w:rsid w:val="00072F1E"/>
    <w:rsid w:val="000733DF"/>
    <w:rsid w:val="00073D67"/>
    <w:rsid w:val="000756B4"/>
    <w:rsid w:val="0007623E"/>
    <w:rsid w:val="00077781"/>
    <w:rsid w:val="0008106D"/>
    <w:rsid w:val="000815F7"/>
    <w:rsid w:val="00081BA8"/>
    <w:rsid w:val="00082DE3"/>
    <w:rsid w:val="00084C7E"/>
    <w:rsid w:val="00085185"/>
    <w:rsid w:val="00085B74"/>
    <w:rsid w:val="000913ED"/>
    <w:rsid w:val="00091BB9"/>
    <w:rsid w:val="00092134"/>
    <w:rsid w:val="000927B8"/>
    <w:rsid w:val="00093273"/>
    <w:rsid w:val="0009332A"/>
    <w:rsid w:val="0009402E"/>
    <w:rsid w:val="00094CA6"/>
    <w:rsid w:val="000956FC"/>
    <w:rsid w:val="00095C08"/>
    <w:rsid w:val="000964D4"/>
    <w:rsid w:val="00096E99"/>
    <w:rsid w:val="00097246"/>
    <w:rsid w:val="000A006E"/>
    <w:rsid w:val="000A046E"/>
    <w:rsid w:val="000A0499"/>
    <w:rsid w:val="000A1F4A"/>
    <w:rsid w:val="000A20FE"/>
    <w:rsid w:val="000A261F"/>
    <w:rsid w:val="000A28DF"/>
    <w:rsid w:val="000A2AF9"/>
    <w:rsid w:val="000A3F62"/>
    <w:rsid w:val="000A4428"/>
    <w:rsid w:val="000A49F9"/>
    <w:rsid w:val="000A4A0E"/>
    <w:rsid w:val="000A589D"/>
    <w:rsid w:val="000A623A"/>
    <w:rsid w:val="000A7153"/>
    <w:rsid w:val="000A74EC"/>
    <w:rsid w:val="000A75F7"/>
    <w:rsid w:val="000A7882"/>
    <w:rsid w:val="000B0233"/>
    <w:rsid w:val="000B15F1"/>
    <w:rsid w:val="000B177A"/>
    <w:rsid w:val="000B1DC2"/>
    <w:rsid w:val="000B1F35"/>
    <w:rsid w:val="000B2A8B"/>
    <w:rsid w:val="000B2F38"/>
    <w:rsid w:val="000B32F1"/>
    <w:rsid w:val="000B33AF"/>
    <w:rsid w:val="000B3677"/>
    <w:rsid w:val="000B4008"/>
    <w:rsid w:val="000B5C30"/>
    <w:rsid w:val="000B5F01"/>
    <w:rsid w:val="000B6ABF"/>
    <w:rsid w:val="000B6E8E"/>
    <w:rsid w:val="000B76C8"/>
    <w:rsid w:val="000C0858"/>
    <w:rsid w:val="000C09A0"/>
    <w:rsid w:val="000C0E15"/>
    <w:rsid w:val="000C16D9"/>
    <w:rsid w:val="000C1C5D"/>
    <w:rsid w:val="000C3192"/>
    <w:rsid w:val="000C36E6"/>
    <w:rsid w:val="000C4549"/>
    <w:rsid w:val="000C4B9D"/>
    <w:rsid w:val="000C5F32"/>
    <w:rsid w:val="000C655F"/>
    <w:rsid w:val="000C6796"/>
    <w:rsid w:val="000C7933"/>
    <w:rsid w:val="000C7CC9"/>
    <w:rsid w:val="000D0514"/>
    <w:rsid w:val="000D07E5"/>
    <w:rsid w:val="000D0A3E"/>
    <w:rsid w:val="000D210C"/>
    <w:rsid w:val="000D24B0"/>
    <w:rsid w:val="000D291A"/>
    <w:rsid w:val="000D3098"/>
    <w:rsid w:val="000D316E"/>
    <w:rsid w:val="000D45E2"/>
    <w:rsid w:val="000D4700"/>
    <w:rsid w:val="000D47AB"/>
    <w:rsid w:val="000D53CF"/>
    <w:rsid w:val="000D5BB3"/>
    <w:rsid w:val="000D7078"/>
    <w:rsid w:val="000D7DE6"/>
    <w:rsid w:val="000E0082"/>
    <w:rsid w:val="000E0261"/>
    <w:rsid w:val="000E1FCF"/>
    <w:rsid w:val="000E268E"/>
    <w:rsid w:val="000E28BB"/>
    <w:rsid w:val="000E2A12"/>
    <w:rsid w:val="000E38C2"/>
    <w:rsid w:val="000E3A8E"/>
    <w:rsid w:val="000E4837"/>
    <w:rsid w:val="000E4A3E"/>
    <w:rsid w:val="000E536F"/>
    <w:rsid w:val="000E597A"/>
    <w:rsid w:val="000E5C4D"/>
    <w:rsid w:val="000E5C88"/>
    <w:rsid w:val="000E65BE"/>
    <w:rsid w:val="000E6A7E"/>
    <w:rsid w:val="000E6E87"/>
    <w:rsid w:val="000E77D2"/>
    <w:rsid w:val="000E7F4F"/>
    <w:rsid w:val="000F03BA"/>
    <w:rsid w:val="000F078B"/>
    <w:rsid w:val="000F08D5"/>
    <w:rsid w:val="000F0EBC"/>
    <w:rsid w:val="000F2252"/>
    <w:rsid w:val="000F228D"/>
    <w:rsid w:val="000F297E"/>
    <w:rsid w:val="000F3184"/>
    <w:rsid w:val="000F31C6"/>
    <w:rsid w:val="000F3AA5"/>
    <w:rsid w:val="000F5D7D"/>
    <w:rsid w:val="000F6119"/>
    <w:rsid w:val="000F7146"/>
    <w:rsid w:val="000F7260"/>
    <w:rsid w:val="000F7356"/>
    <w:rsid w:val="000F7D94"/>
    <w:rsid w:val="001005CC"/>
    <w:rsid w:val="00100C1F"/>
    <w:rsid w:val="00101460"/>
    <w:rsid w:val="001015B4"/>
    <w:rsid w:val="001017AA"/>
    <w:rsid w:val="00102270"/>
    <w:rsid w:val="0010276E"/>
    <w:rsid w:val="00102CD9"/>
    <w:rsid w:val="00102F80"/>
    <w:rsid w:val="00103217"/>
    <w:rsid w:val="001032B8"/>
    <w:rsid w:val="00104E78"/>
    <w:rsid w:val="00105533"/>
    <w:rsid w:val="001064AF"/>
    <w:rsid w:val="00106BA5"/>
    <w:rsid w:val="00107155"/>
    <w:rsid w:val="00107FAD"/>
    <w:rsid w:val="001109B0"/>
    <w:rsid w:val="0011163B"/>
    <w:rsid w:val="00112318"/>
    <w:rsid w:val="00112743"/>
    <w:rsid w:val="001129FE"/>
    <w:rsid w:val="00112A1B"/>
    <w:rsid w:val="00114F03"/>
    <w:rsid w:val="00115633"/>
    <w:rsid w:val="00116A09"/>
    <w:rsid w:val="001206AA"/>
    <w:rsid w:val="00121E93"/>
    <w:rsid w:val="00121F07"/>
    <w:rsid w:val="001232FE"/>
    <w:rsid w:val="001243FB"/>
    <w:rsid w:val="0012521A"/>
    <w:rsid w:val="0012542C"/>
    <w:rsid w:val="001255B9"/>
    <w:rsid w:val="001256B1"/>
    <w:rsid w:val="00125859"/>
    <w:rsid w:val="001258DB"/>
    <w:rsid w:val="001258EF"/>
    <w:rsid w:val="00127436"/>
    <w:rsid w:val="00131298"/>
    <w:rsid w:val="001318A8"/>
    <w:rsid w:val="0013242C"/>
    <w:rsid w:val="0013260C"/>
    <w:rsid w:val="001331E1"/>
    <w:rsid w:val="00133DEE"/>
    <w:rsid w:val="00133F78"/>
    <w:rsid w:val="00134A31"/>
    <w:rsid w:val="00135E59"/>
    <w:rsid w:val="00136278"/>
    <w:rsid w:val="00136950"/>
    <w:rsid w:val="00136B6F"/>
    <w:rsid w:val="00141816"/>
    <w:rsid w:val="00141CA7"/>
    <w:rsid w:val="00142E26"/>
    <w:rsid w:val="00144825"/>
    <w:rsid w:val="001449D3"/>
    <w:rsid w:val="00144A59"/>
    <w:rsid w:val="0014512E"/>
    <w:rsid w:val="00145A53"/>
    <w:rsid w:val="00145D97"/>
    <w:rsid w:val="00145DD6"/>
    <w:rsid w:val="001462D6"/>
    <w:rsid w:val="00146C78"/>
    <w:rsid w:val="0014743F"/>
    <w:rsid w:val="00150C87"/>
    <w:rsid w:val="0015105E"/>
    <w:rsid w:val="00151562"/>
    <w:rsid w:val="00151846"/>
    <w:rsid w:val="00151AD5"/>
    <w:rsid w:val="001523ED"/>
    <w:rsid w:val="00152614"/>
    <w:rsid w:val="001537B9"/>
    <w:rsid w:val="001549E9"/>
    <w:rsid w:val="00154FC2"/>
    <w:rsid w:val="001559E9"/>
    <w:rsid w:val="00156186"/>
    <w:rsid w:val="00156931"/>
    <w:rsid w:val="0015704F"/>
    <w:rsid w:val="001574F2"/>
    <w:rsid w:val="00157681"/>
    <w:rsid w:val="001601FE"/>
    <w:rsid w:val="0016035B"/>
    <w:rsid w:val="001611D0"/>
    <w:rsid w:val="00161982"/>
    <w:rsid w:val="00162750"/>
    <w:rsid w:val="00162A96"/>
    <w:rsid w:val="00162ED9"/>
    <w:rsid w:val="00164013"/>
    <w:rsid w:val="00164A8C"/>
    <w:rsid w:val="00165832"/>
    <w:rsid w:val="00165CD9"/>
    <w:rsid w:val="00165E59"/>
    <w:rsid w:val="00166767"/>
    <w:rsid w:val="0016771F"/>
    <w:rsid w:val="00167AAE"/>
    <w:rsid w:val="00167C9D"/>
    <w:rsid w:val="00171593"/>
    <w:rsid w:val="001719E3"/>
    <w:rsid w:val="00172014"/>
    <w:rsid w:val="0017317A"/>
    <w:rsid w:val="0017317E"/>
    <w:rsid w:val="00173325"/>
    <w:rsid w:val="0017381E"/>
    <w:rsid w:val="0017471F"/>
    <w:rsid w:val="0017481F"/>
    <w:rsid w:val="00175B7F"/>
    <w:rsid w:val="001767F2"/>
    <w:rsid w:val="00176C87"/>
    <w:rsid w:val="00176F5C"/>
    <w:rsid w:val="001777E3"/>
    <w:rsid w:val="00181E05"/>
    <w:rsid w:val="00183110"/>
    <w:rsid w:val="001831D4"/>
    <w:rsid w:val="00183FBB"/>
    <w:rsid w:val="001841D3"/>
    <w:rsid w:val="00184383"/>
    <w:rsid w:val="00184413"/>
    <w:rsid w:val="00184644"/>
    <w:rsid w:val="0018736E"/>
    <w:rsid w:val="00187513"/>
    <w:rsid w:val="00187C61"/>
    <w:rsid w:val="001907B8"/>
    <w:rsid w:val="00190AA5"/>
    <w:rsid w:val="00190BE2"/>
    <w:rsid w:val="00191285"/>
    <w:rsid w:val="0019196F"/>
    <w:rsid w:val="00191B91"/>
    <w:rsid w:val="00191BF2"/>
    <w:rsid w:val="001920CF"/>
    <w:rsid w:val="00192D61"/>
    <w:rsid w:val="00193244"/>
    <w:rsid w:val="00193292"/>
    <w:rsid w:val="0019334C"/>
    <w:rsid w:val="001935EF"/>
    <w:rsid w:val="001937F6"/>
    <w:rsid w:val="001939FB"/>
    <w:rsid w:val="001943F5"/>
    <w:rsid w:val="0019551A"/>
    <w:rsid w:val="00195B50"/>
    <w:rsid w:val="00195D8A"/>
    <w:rsid w:val="001967A4"/>
    <w:rsid w:val="00196B6C"/>
    <w:rsid w:val="00196D3A"/>
    <w:rsid w:val="00196E4E"/>
    <w:rsid w:val="001970FA"/>
    <w:rsid w:val="00197293"/>
    <w:rsid w:val="00197497"/>
    <w:rsid w:val="001A3AD8"/>
    <w:rsid w:val="001A3F5B"/>
    <w:rsid w:val="001A6515"/>
    <w:rsid w:val="001A65CF"/>
    <w:rsid w:val="001A6C6F"/>
    <w:rsid w:val="001A730E"/>
    <w:rsid w:val="001A7331"/>
    <w:rsid w:val="001B0FBB"/>
    <w:rsid w:val="001B1B18"/>
    <w:rsid w:val="001B1BBE"/>
    <w:rsid w:val="001B1E1B"/>
    <w:rsid w:val="001B2CCC"/>
    <w:rsid w:val="001B3315"/>
    <w:rsid w:val="001B3C76"/>
    <w:rsid w:val="001B42AD"/>
    <w:rsid w:val="001B4687"/>
    <w:rsid w:val="001B49F8"/>
    <w:rsid w:val="001B5032"/>
    <w:rsid w:val="001B51BA"/>
    <w:rsid w:val="001B5EB7"/>
    <w:rsid w:val="001B6597"/>
    <w:rsid w:val="001B6C0E"/>
    <w:rsid w:val="001B7C2E"/>
    <w:rsid w:val="001C07FC"/>
    <w:rsid w:val="001C09B3"/>
    <w:rsid w:val="001C11C3"/>
    <w:rsid w:val="001C16AC"/>
    <w:rsid w:val="001C1DD7"/>
    <w:rsid w:val="001C22C6"/>
    <w:rsid w:val="001C2454"/>
    <w:rsid w:val="001C3C71"/>
    <w:rsid w:val="001C5635"/>
    <w:rsid w:val="001C5A9C"/>
    <w:rsid w:val="001C609E"/>
    <w:rsid w:val="001C74CB"/>
    <w:rsid w:val="001C795F"/>
    <w:rsid w:val="001C7C68"/>
    <w:rsid w:val="001C7CC0"/>
    <w:rsid w:val="001D02B8"/>
    <w:rsid w:val="001D0B46"/>
    <w:rsid w:val="001D144B"/>
    <w:rsid w:val="001D31F0"/>
    <w:rsid w:val="001D347A"/>
    <w:rsid w:val="001D463F"/>
    <w:rsid w:val="001D46EC"/>
    <w:rsid w:val="001D4FE9"/>
    <w:rsid w:val="001D51B0"/>
    <w:rsid w:val="001D661F"/>
    <w:rsid w:val="001D739F"/>
    <w:rsid w:val="001D7E07"/>
    <w:rsid w:val="001E0D02"/>
    <w:rsid w:val="001E1218"/>
    <w:rsid w:val="001E1348"/>
    <w:rsid w:val="001E1583"/>
    <w:rsid w:val="001E2227"/>
    <w:rsid w:val="001E2893"/>
    <w:rsid w:val="001E2C82"/>
    <w:rsid w:val="001E37A4"/>
    <w:rsid w:val="001E48D9"/>
    <w:rsid w:val="001E5685"/>
    <w:rsid w:val="001E5DBD"/>
    <w:rsid w:val="001E6837"/>
    <w:rsid w:val="001E760C"/>
    <w:rsid w:val="001E7665"/>
    <w:rsid w:val="001E79A5"/>
    <w:rsid w:val="001E7C26"/>
    <w:rsid w:val="001E7E84"/>
    <w:rsid w:val="001F0116"/>
    <w:rsid w:val="001F0393"/>
    <w:rsid w:val="001F058A"/>
    <w:rsid w:val="001F08BB"/>
    <w:rsid w:val="001F1598"/>
    <w:rsid w:val="001F17EE"/>
    <w:rsid w:val="001F1C2F"/>
    <w:rsid w:val="001F24CC"/>
    <w:rsid w:val="001F28F3"/>
    <w:rsid w:val="001F2EEB"/>
    <w:rsid w:val="001F30A4"/>
    <w:rsid w:val="001F33E2"/>
    <w:rsid w:val="001F44A7"/>
    <w:rsid w:val="001F454D"/>
    <w:rsid w:val="001F5120"/>
    <w:rsid w:val="001F55A8"/>
    <w:rsid w:val="001F5AB3"/>
    <w:rsid w:val="001F6329"/>
    <w:rsid w:val="001F71EB"/>
    <w:rsid w:val="001F7769"/>
    <w:rsid w:val="002002AA"/>
    <w:rsid w:val="00202C2C"/>
    <w:rsid w:val="00203987"/>
    <w:rsid w:val="00203CA6"/>
    <w:rsid w:val="00205117"/>
    <w:rsid w:val="0020572C"/>
    <w:rsid w:val="00205A6E"/>
    <w:rsid w:val="002065AA"/>
    <w:rsid w:val="00206792"/>
    <w:rsid w:val="002103DA"/>
    <w:rsid w:val="00210875"/>
    <w:rsid w:val="00210D7A"/>
    <w:rsid w:val="00212B60"/>
    <w:rsid w:val="0021345B"/>
    <w:rsid w:val="00213C96"/>
    <w:rsid w:val="00213DDB"/>
    <w:rsid w:val="00214D09"/>
    <w:rsid w:val="0021587E"/>
    <w:rsid w:val="00215CEF"/>
    <w:rsid w:val="002162EC"/>
    <w:rsid w:val="0021680F"/>
    <w:rsid w:val="00216938"/>
    <w:rsid w:val="00216C57"/>
    <w:rsid w:val="00216EF3"/>
    <w:rsid w:val="002171DC"/>
    <w:rsid w:val="002176F5"/>
    <w:rsid w:val="00217D9A"/>
    <w:rsid w:val="002200F3"/>
    <w:rsid w:val="00221C81"/>
    <w:rsid w:val="00221F64"/>
    <w:rsid w:val="00222A82"/>
    <w:rsid w:val="00223492"/>
    <w:rsid w:val="0022367C"/>
    <w:rsid w:val="002236B1"/>
    <w:rsid w:val="00225327"/>
    <w:rsid w:val="00225D0B"/>
    <w:rsid w:val="00226BDE"/>
    <w:rsid w:val="00227478"/>
    <w:rsid w:val="0023265C"/>
    <w:rsid w:val="002326D9"/>
    <w:rsid w:val="0023387F"/>
    <w:rsid w:val="002354FB"/>
    <w:rsid w:val="00235B2F"/>
    <w:rsid w:val="00235D82"/>
    <w:rsid w:val="00236F63"/>
    <w:rsid w:val="00237C06"/>
    <w:rsid w:val="002401BD"/>
    <w:rsid w:val="0024039F"/>
    <w:rsid w:val="002414C7"/>
    <w:rsid w:val="00241C59"/>
    <w:rsid w:val="002440CD"/>
    <w:rsid w:val="002444D2"/>
    <w:rsid w:val="002447A1"/>
    <w:rsid w:val="00244B75"/>
    <w:rsid w:val="002453A8"/>
    <w:rsid w:val="00245791"/>
    <w:rsid w:val="00245A44"/>
    <w:rsid w:val="00245BF3"/>
    <w:rsid w:val="00246342"/>
    <w:rsid w:val="00246352"/>
    <w:rsid w:val="00246CC2"/>
    <w:rsid w:val="00247626"/>
    <w:rsid w:val="002502D1"/>
    <w:rsid w:val="00250A74"/>
    <w:rsid w:val="00250ADE"/>
    <w:rsid w:val="00251D04"/>
    <w:rsid w:val="00253B97"/>
    <w:rsid w:val="00255917"/>
    <w:rsid w:val="002567E8"/>
    <w:rsid w:val="0025767F"/>
    <w:rsid w:val="002577A8"/>
    <w:rsid w:val="00257822"/>
    <w:rsid w:val="00257987"/>
    <w:rsid w:val="00257FFE"/>
    <w:rsid w:val="00261A35"/>
    <w:rsid w:val="002620FD"/>
    <w:rsid w:val="002627AF"/>
    <w:rsid w:val="00263721"/>
    <w:rsid w:val="00263AC7"/>
    <w:rsid w:val="0026478C"/>
    <w:rsid w:val="00264FEA"/>
    <w:rsid w:val="0026543C"/>
    <w:rsid w:val="0026582D"/>
    <w:rsid w:val="00265ECB"/>
    <w:rsid w:val="0026662E"/>
    <w:rsid w:val="00266784"/>
    <w:rsid w:val="00266A58"/>
    <w:rsid w:val="00266A86"/>
    <w:rsid w:val="00267DE4"/>
    <w:rsid w:val="002700EF"/>
    <w:rsid w:val="00270264"/>
    <w:rsid w:val="00270A8C"/>
    <w:rsid w:val="00271BC7"/>
    <w:rsid w:val="00271EB2"/>
    <w:rsid w:val="00272F35"/>
    <w:rsid w:val="002732CE"/>
    <w:rsid w:val="00273A9B"/>
    <w:rsid w:val="00273F80"/>
    <w:rsid w:val="00274335"/>
    <w:rsid w:val="00274603"/>
    <w:rsid w:val="00274ACE"/>
    <w:rsid w:val="00274C02"/>
    <w:rsid w:val="002761AA"/>
    <w:rsid w:val="002774E4"/>
    <w:rsid w:val="002776EB"/>
    <w:rsid w:val="00277814"/>
    <w:rsid w:val="00280BB7"/>
    <w:rsid w:val="00280C24"/>
    <w:rsid w:val="00281A17"/>
    <w:rsid w:val="00281DB9"/>
    <w:rsid w:val="00282E07"/>
    <w:rsid w:val="002832FF"/>
    <w:rsid w:val="00283505"/>
    <w:rsid w:val="00283858"/>
    <w:rsid w:val="00285D98"/>
    <w:rsid w:val="002868FA"/>
    <w:rsid w:val="002870A7"/>
    <w:rsid w:val="002875D6"/>
    <w:rsid w:val="002875FD"/>
    <w:rsid w:val="00287675"/>
    <w:rsid w:val="002878A1"/>
    <w:rsid w:val="00287F3A"/>
    <w:rsid w:val="002920D0"/>
    <w:rsid w:val="0029265A"/>
    <w:rsid w:val="00292B6B"/>
    <w:rsid w:val="00293855"/>
    <w:rsid w:val="00293D46"/>
    <w:rsid w:val="00293E96"/>
    <w:rsid w:val="00294AF9"/>
    <w:rsid w:val="002969C0"/>
    <w:rsid w:val="002974CC"/>
    <w:rsid w:val="00297730"/>
    <w:rsid w:val="002A0D64"/>
    <w:rsid w:val="002A2777"/>
    <w:rsid w:val="002A3865"/>
    <w:rsid w:val="002A3D0D"/>
    <w:rsid w:val="002A519E"/>
    <w:rsid w:val="002A5775"/>
    <w:rsid w:val="002A686C"/>
    <w:rsid w:val="002A6E0F"/>
    <w:rsid w:val="002A7445"/>
    <w:rsid w:val="002A7C6C"/>
    <w:rsid w:val="002A7D6F"/>
    <w:rsid w:val="002B03DB"/>
    <w:rsid w:val="002B0CCF"/>
    <w:rsid w:val="002B0ECE"/>
    <w:rsid w:val="002B2646"/>
    <w:rsid w:val="002B3EEF"/>
    <w:rsid w:val="002B447C"/>
    <w:rsid w:val="002B5250"/>
    <w:rsid w:val="002B59B5"/>
    <w:rsid w:val="002C0836"/>
    <w:rsid w:val="002C0B84"/>
    <w:rsid w:val="002C13BC"/>
    <w:rsid w:val="002C161C"/>
    <w:rsid w:val="002C2792"/>
    <w:rsid w:val="002C3DBA"/>
    <w:rsid w:val="002C455F"/>
    <w:rsid w:val="002C49EA"/>
    <w:rsid w:val="002C57C3"/>
    <w:rsid w:val="002C5855"/>
    <w:rsid w:val="002C6D21"/>
    <w:rsid w:val="002C7340"/>
    <w:rsid w:val="002C7462"/>
    <w:rsid w:val="002C759D"/>
    <w:rsid w:val="002C7D62"/>
    <w:rsid w:val="002C7ECF"/>
    <w:rsid w:val="002D07CB"/>
    <w:rsid w:val="002D09F5"/>
    <w:rsid w:val="002D115B"/>
    <w:rsid w:val="002D1523"/>
    <w:rsid w:val="002D1EBC"/>
    <w:rsid w:val="002D1F55"/>
    <w:rsid w:val="002D22C9"/>
    <w:rsid w:val="002D278E"/>
    <w:rsid w:val="002D343C"/>
    <w:rsid w:val="002D3990"/>
    <w:rsid w:val="002D4843"/>
    <w:rsid w:val="002D5386"/>
    <w:rsid w:val="002D5FCD"/>
    <w:rsid w:val="002D6509"/>
    <w:rsid w:val="002D681C"/>
    <w:rsid w:val="002D740E"/>
    <w:rsid w:val="002D741D"/>
    <w:rsid w:val="002D74D1"/>
    <w:rsid w:val="002D7CC8"/>
    <w:rsid w:val="002E0F75"/>
    <w:rsid w:val="002E17B8"/>
    <w:rsid w:val="002E3BE9"/>
    <w:rsid w:val="002E3CAB"/>
    <w:rsid w:val="002E402F"/>
    <w:rsid w:val="002E50F4"/>
    <w:rsid w:val="002E59D6"/>
    <w:rsid w:val="002E6037"/>
    <w:rsid w:val="002E6451"/>
    <w:rsid w:val="002E740B"/>
    <w:rsid w:val="002E761B"/>
    <w:rsid w:val="002E76EC"/>
    <w:rsid w:val="002F033F"/>
    <w:rsid w:val="002F2373"/>
    <w:rsid w:val="002F2759"/>
    <w:rsid w:val="002F3EEE"/>
    <w:rsid w:val="002F42D3"/>
    <w:rsid w:val="002F558D"/>
    <w:rsid w:val="002F63DD"/>
    <w:rsid w:val="002F715E"/>
    <w:rsid w:val="002F73B3"/>
    <w:rsid w:val="002F7484"/>
    <w:rsid w:val="002F7510"/>
    <w:rsid w:val="003001D2"/>
    <w:rsid w:val="0030036E"/>
    <w:rsid w:val="003004DB"/>
    <w:rsid w:val="00300A67"/>
    <w:rsid w:val="0030184D"/>
    <w:rsid w:val="00302A05"/>
    <w:rsid w:val="003038CB"/>
    <w:rsid w:val="0030392D"/>
    <w:rsid w:val="00303E0C"/>
    <w:rsid w:val="003041B9"/>
    <w:rsid w:val="00305011"/>
    <w:rsid w:val="00305409"/>
    <w:rsid w:val="00305BD8"/>
    <w:rsid w:val="003101BE"/>
    <w:rsid w:val="00310F78"/>
    <w:rsid w:val="003126ED"/>
    <w:rsid w:val="00312A99"/>
    <w:rsid w:val="00312E1D"/>
    <w:rsid w:val="0031419E"/>
    <w:rsid w:val="00314F27"/>
    <w:rsid w:val="003151A9"/>
    <w:rsid w:val="00315932"/>
    <w:rsid w:val="00317F42"/>
    <w:rsid w:val="0032019E"/>
    <w:rsid w:val="00320506"/>
    <w:rsid w:val="0032113F"/>
    <w:rsid w:val="00321B19"/>
    <w:rsid w:val="003223B2"/>
    <w:rsid w:val="00322AF4"/>
    <w:rsid w:val="00322DF3"/>
    <w:rsid w:val="0032386C"/>
    <w:rsid w:val="00323F42"/>
    <w:rsid w:val="003242ED"/>
    <w:rsid w:val="00324C1A"/>
    <w:rsid w:val="00325E00"/>
    <w:rsid w:val="00326688"/>
    <w:rsid w:val="00326698"/>
    <w:rsid w:val="00326933"/>
    <w:rsid w:val="00326EF6"/>
    <w:rsid w:val="0032701A"/>
    <w:rsid w:val="00330209"/>
    <w:rsid w:val="0033060E"/>
    <w:rsid w:val="0033133F"/>
    <w:rsid w:val="0033142F"/>
    <w:rsid w:val="00331D26"/>
    <w:rsid w:val="00331E78"/>
    <w:rsid w:val="00332029"/>
    <w:rsid w:val="00332F65"/>
    <w:rsid w:val="00333741"/>
    <w:rsid w:val="00333827"/>
    <w:rsid w:val="00334201"/>
    <w:rsid w:val="00334F5A"/>
    <w:rsid w:val="0033505D"/>
    <w:rsid w:val="00336A07"/>
    <w:rsid w:val="0034012D"/>
    <w:rsid w:val="00340384"/>
    <w:rsid w:val="00340A82"/>
    <w:rsid w:val="00340F70"/>
    <w:rsid w:val="00341DE4"/>
    <w:rsid w:val="003420EF"/>
    <w:rsid w:val="003424E3"/>
    <w:rsid w:val="00343B54"/>
    <w:rsid w:val="00344623"/>
    <w:rsid w:val="00344A0C"/>
    <w:rsid w:val="00344FC3"/>
    <w:rsid w:val="00345D70"/>
    <w:rsid w:val="00346DF3"/>
    <w:rsid w:val="003476F0"/>
    <w:rsid w:val="0034777D"/>
    <w:rsid w:val="003503AB"/>
    <w:rsid w:val="003509D4"/>
    <w:rsid w:val="003519DF"/>
    <w:rsid w:val="003527B4"/>
    <w:rsid w:val="003528D1"/>
    <w:rsid w:val="00352BAA"/>
    <w:rsid w:val="0035332A"/>
    <w:rsid w:val="0035537D"/>
    <w:rsid w:val="00355CF7"/>
    <w:rsid w:val="003560F8"/>
    <w:rsid w:val="003568BD"/>
    <w:rsid w:val="003569AC"/>
    <w:rsid w:val="0035757B"/>
    <w:rsid w:val="0035791D"/>
    <w:rsid w:val="00357E09"/>
    <w:rsid w:val="00357FA6"/>
    <w:rsid w:val="00360194"/>
    <w:rsid w:val="00361351"/>
    <w:rsid w:val="003613A0"/>
    <w:rsid w:val="0036162B"/>
    <w:rsid w:val="003623CE"/>
    <w:rsid w:val="003628F2"/>
    <w:rsid w:val="00362A7B"/>
    <w:rsid w:val="003630A9"/>
    <w:rsid w:val="0036374D"/>
    <w:rsid w:val="0036419E"/>
    <w:rsid w:val="00364DBB"/>
    <w:rsid w:val="0036577A"/>
    <w:rsid w:val="00365831"/>
    <w:rsid w:val="00366344"/>
    <w:rsid w:val="0036642D"/>
    <w:rsid w:val="00366507"/>
    <w:rsid w:val="00366906"/>
    <w:rsid w:val="00366BCB"/>
    <w:rsid w:val="003679FA"/>
    <w:rsid w:val="00370260"/>
    <w:rsid w:val="00370982"/>
    <w:rsid w:val="00370992"/>
    <w:rsid w:val="00370AE6"/>
    <w:rsid w:val="00372067"/>
    <w:rsid w:val="003724B4"/>
    <w:rsid w:val="00372E80"/>
    <w:rsid w:val="0037385E"/>
    <w:rsid w:val="0037390F"/>
    <w:rsid w:val="003742BD"/>
    <w:rsid w:val="00374ADD"/>
    <w:rsid w:val="00376AB1"/>
    <w:rsid w:val="00376B0B"/>
    <w:rsid w:val="00380526"/>
    <w:rsid w:val="00380CC6"/>
    <w:rsid w:val="00380EF4"/>
    <w:rsid w:val="003818DA"/>
    <w:rsid w:val="00383F8D"/>
    <w:rsid w:val="003842F2"/>
    <w:rsid w:val="00384811"/>
    <w:rsid w:val="003851C5"/>
    <w:rsid w:val="003859A9"/>
    <w:rsid w:val="00387D95"/>
    <w:rsid w:val="0039169C"/>
    <w:rsid w:val="00391E10"/>
    <w:rsid w:val="003923E5"/>
    <w:rsid w:val="0039257C"/>
    <w:rsid w:val="003931AE"/>
    <w:rsid w:val="00393738"/>
    <w:rsid w:val="00393908"/>
    <w:rsid w:val="00393BEC"/>
    <w:rsid w:val="00394CAC"/>
    <w:rsid w:val="0039617A"/>
    <w:rsid w:val="00396FAD"/>
    <w:rsid w:val="0039773D"/>
    <w:rsid w:val="0039775D"/>
    <w:rsid w:val="003A0ADF"/>
    <w:rsid w:val="003A0D87"/>
    <w:rsid w:val="003A1B06"/>
    <w:rsid w:val="003A1D8C"/>
    <w:rsid w:val="003A1EC0"/>
    <w:rsid w:val="003A2BCC"/>
    <w:rsid w:val="003A3105"/>
    <w:rsid w:val="003A3349"/>
    <w:rsid w:val="003A33DA"/>
    <w:rsid w:val="003A3952"/>
    <w:rsid w:val="003A449B"/>
    <w:rsid w:val="003A5740"/>
    <w:rsid w:val="003A621C"/>
    <w:rsid w:val="003A6C64"/>
    <w:rsid w:val="003A7048"/>
    <w:rsid w:val="003A7214"/>
    <w:rsid w:val="003A79CC"/>
    <w:rsid w:val="003A7A61"/>
    <w:rsid w:val="003A7FF8"/>
    <w:rsid w:val="003B20C0"/>
    <w:rsid w:val="003B241E"/>
    <w:rsid w:val="003B290A"/>
    <w:rsid w:val="003B2BE1"/>
    <w:rsid w:val="003B3163"/>
    <w:rsid w:val="003B374B"/>
    <w:rsid w:val="003B3AB0"/>
    <w:rsid w:val="003B473B"/>
    <w:rsid w:val="003B4921"/>
    <w:rsid w:val="003B4AF5"/>
    <w:rsid w:val="003B57E5"/>
    <w:rsid w:val="003B5C56"/>
    <w:rsid w:val="003B6934"/>
    <w:rsid w:val="003B79AF"/>
    <w:rsid w:val="003C01CD"/>
    <w:rsid w:val="003C0A2E"/>
    <w:rsid w:val="003C0B40"/>
    <w:rsid w:val="003C0E65"/>
    <w:rsid w:val="003C2A5B"/>
    <w:rsid w:val="003C30FA"/>
    <w:rsid w:val="003C3E51"/>
    <w:rsid w:val="003C4751"/>
    <w:rsid w:val="003C48BF"/>
    <w:rsid w:val="003C4B0E"/>
    <w:rsid w:val="003C531D"/>
    <w:rsid w:val="003C7E7E"/>
    <w:rsid w:val="003C7F51"/>
    <w:rsid w:val="003D0055"/>
    <w:rsid w:val="003D052E"/>
    <w:rsid w:val="003D20CF"/>
    <w:rsid w:val="003D2232"/>
    <w:rsid w:val="003D3697"/>
    <w:rsid w:val="003D39D1"/>
    <w:rsid w:val="003D5BF7"/>
    <w:rsid w:val="003D5DEA"/>
    <w:rsid w:val="003D6E5A"/>
    <w:rsid w:val="003D760E"/>
    <w:rsid w:val="003D7611"/>
    <w:rsid w:val="003D7D39"/>
    <w:rsid w:val="003E002D"/>
    <w:rsid w:val="003E0328"/>
    <w:rsid w:val="003E1067"/>
    <w:rsid w:val="003E1A66"/>
    <w:rsid w:val="003E299D"/>
    <w:rsid w:val="003E30E6"/>
    <w:rsid w:val="003E4423"/>
    <w:rsid w:val="003E4EF3"/>
    <w:rsid w:val="003E51F1"/>
    <w:rsid w:val="003E5B46"/>
    <w:rsid w:val="003E5FF2"/>
    <w:rsid w:val="003E6C77"/>
    <w:rsid w:val="003E70CD"/>
    <w:rsid w:val="003E77DE"/>
    <w:rsid w:val="003F1AF8"/>
    <w:rsid w:val="003F24D0"/>
    <w:rsid w:val="003F345C"/>
    <w:rsid w:val="003F4A17"/>
    <w:rsid w:val="003F4C7F"/>
    <w:rsid w:val="003F5E77"/>
    <w:rsid w:val="003F752A"/>
    <w:rsid w:val="003F7902"/>
    <w:rsid w:val="00400B9F"/>
    <w:rsid w:val="004016C0"/>
    <w:rsid w:val="004024EE"/>
    <w:rsid w:val="00402669"/>
    <w:rsid w:val="0040291B"/>
    <w:rsid w:val="00403058"/>
    <w:rsid w:val="004033A4"/>
    <w:rsid w:val="0040507E"/>
    <w:rsid w:val="004057DA"/>
    <w:rsid w:val="0040586D"/>
    <w:rsid w:val="00405C78"/>
    <w:rsid w:val="00405DE4"/>
    <w:rsid w:val="0040684B"/>
    <w:rsid w:val="00407BD9"/>
    <w:rsid w:val="00410B7F"/>
    <w:rsid w:val="00410DD1"/>
    <w:rsid w:val="004113B6"/>
    <w:rsid w:val="00411458"/>
    <w:rsid w:val="00412FAF"/>
    <w:rsid w:val="004133E5"/>
    <w:rsid w:val="004135FD"/>
    <w:rsid w:val="004142B9"/>
    <w:rsid w:val="004153E0"/>
    <w:rsid w:val="00415B25"/>
    <w:rsid w:val="004172C6"/>
    <w:rsid w:val="00420B3F"/>
    <w:rsid w:val="00421CA3"/>
    <w:rsid w:val="004220B1"/>
    <w:rsid w:val="0042244B"/>
    <w:rsid w:val="004234C3"/>
    <w:rsid w:val="004241CD"/>
    <w:rsid w:val="004242F1"/>
    <w:rsid w:val="00424D6E"/>
    <w:rsid w:val="00424F9A"/>
    <w:rsid w:val="00425018"/>
    <w:rsid w:val="00425984"/>
    <w:rsid w:val="00426162"/>
    <w:rsid w:val="004271F0"/>
    <w:rsid w:val="00427385"/>
    <w:rsid w:val="004275B6"/>
    <w:rsid w:val="004279A5"/>
    <w:rsid w:val="00427D13"/>
    <w:rsid w:val="00430087"/>
    <w:rsid w:val="0043050C"/>
    <w:rsid w:val="00430603"/>
    <w:rsid w:val="004315B7"/>
    <w:rsid w:val="004316A9"/>
    <w:rsid w:val="00431B0F"/>
    <w:rsid w:val="0043200F"/>
    <w:rsid w:val="004335B5"/>
    <w:rsid w:val="00433FD1"/>
    <w:rsid w:val="004367ED"/>
    <w:rsid w:val="004375CE"/>
    <w:rsid w:val="00437A8D"/>
    <w:rsid w:val="00437C63"/>
    <w:rsid w:val="00440D6C"/>
    <w:rsid w:val="00440E87"/>
    <w:rsid w:val="00441679"/>
    <w:rsid w:val="00441CBA"/>
    <w:rsid w:val="00442C4A"/>
    <w:rsid w:val="0044385C"/>
    <w:rsid w:val="00444E8A"/>
    <w:rsid w:val="0044639B"/>
    <w:rsid w:val="00446C53"/>
    <w:rsid w:val="004470D6"/>
    <w:rsid w:val="004474AE"/>
    <w:rsid w:val="00447B07"/>
    <w:rsid w:val="00447C90"/>
    <w:rsid w:val="00447D3D"/>
    <w:rsid w:val="004505C1"/>
    <w:rsid w:val="00450B87"/>
    <w:rsid w:val="00450C1C"/>
    <w:rsid w:val="00452B9B"/>
    <w:rsid w:val="00452F18"/>
    <w:rsid w:val="0045394D"/>
    <w:rsid w:val="00454B2E"/>
    <w:rsid w:val="00454EC6"/>
    <w:rsid w:val="0045527C"/>
    <w:rsid w:val="00455A68"/>
    <w:rsid w:val="00455E76"/>
    <w:rsid w:val="004566CF"/>
    <w:rsid w:val="00456714"/>
    <w:rsid w:val="00457904"/>
    <w:rsid w:val="00457BDF"/>
    <w:rsid w:val="0046037C"/>
    <w:rsid w:val="004607AD"/>
    <w:rsid w:val="004617A7"/>
    <w:rsid w:val="004622D0"/>
    <w:rsid w:val="00462CCB"/>
    <w:rsid w:val="0046352B"/>
    <w:rsid w:val="00463717"/>
    <w:rsid w:val="00463925"/>
    <w:rsid w:val="00463D11"/>
    <w:rsid w:val="00463D5E"/>
    <w:rsid w:val="00464F65"/>
    <w:rsid w:val="00465005"/>
    <w:rsid w:val="00465146"/>
    <w:rsid w:val="00470E67"/>
    <w:rsid w:val="004712D2"/>
    <w:rsid w:val="00471302"/>
    <w:rsid w:val="00471A86"/>
    <w:rsid w:val="0047266E"/>
    <w:rsid w:val="004726D5"/>
    <w:rsid w:val="00472AAA"/>
    <w:rsid w:val="00472BEC"/>
    <w:rsid w:val="0047303E"/>
    <w:rsid w:val="004733BB"/>
    <w:rsid w:val="00473ED9"/>
    <w:rsid w:val="004740F1"/>
    <w:rsid w:val="0047526C"/>
    <w:rsid w:val="00476049"/>
    <w:rsid w:val="00477422"/>
    <w:rsid w:val="004802E9"/>
    <w:rsid w:val="00480CB2"/>
    <w:rsid w:val="00481B8B"/>
    <w:rsid w:val="00481D35"/>
    <w:rsid w:val="00482AF9"/>
    <w:rsid w:val="00482FFF"/>
    <w:rsid w:val="004839EA"/>
    <w:rsid w:val="00484AD6"/>
    <w:rsid w:val="00485B81"/>
    <w:rsid w:val="004861F9"/>
    <w:rsid w:val="0048639F"/>
    <w:rsid w:val="00486AD5"/>
    <w:rsid w:val="00486F22"/>
    <w:rsid w:val="0048716E"/>
    <w:rsid w:val="004903B1"/>
    <w:rsid w:val="00490B09"/>
    <w:rsid w:val="0049158C"/>
    <w:rsid w:val="00491590"/>
    <w:rsid w:val="00491F33"/>
    <w:rsid w:val="00492219"/>
    <w:rsid w:val="0049314C"/>
    <w:rsid w:val="004935E2"/>
    <w:rsid w:val="00493607"/>
    <w:rsid w:val="004939CB"/>
    <w:rsid w:val="00493A3D"/>
    <w:rsid w:val="0049443A"/>
    <w:rsid w:val="004956D0"/>
    <w:rsid w:val="0049615E"/>
    <w:rsid w:val="00497C66"/>
    <w:rsid w:val="004A0079"/>
    <w:rsid w:val="004A1433"/>
    <w:rsid w:val="004A1474"/>
    <w:rsid w:val="004A16F8"/>
    <w:rsid w:val="004A1FAE"/>
    <w:rsid w:val="004A22C3"/>
    <w:rsid w:val="004A36FB"/>
    <w:rsid w:val="004A3E06"/>
    <w:rsid w:val="004A3FA3"/>
    <w:rsid w:val="004A42FE"/>
    <w:rsid w:val="004A444A"/>
    <w:rsid w:val="004A497E"/>
    <w:rsid w:val="004A4AE2"/>
    <w:rsid w:val="004A50B4"/>
    <w:rsid w:val="004A55E0"/>
    <w:rsid w:val="004A6112"/>
    <w:rsid w:val="004A656F"/>
    <w:rsid w:val="004A6C1F"/>
    <w:rsid w:val="004A755A"/>
    <w:rsid w:val="004A7DBA"/>
    <w:rsid w:val="004B07E7"/>
    <w:rsid w:val="004B294F"/>
    <w:rsid w:val="004B3677"/>
    <w:rsid w:val="004B3951"/>
    <w:rsid w:val="004B4050"/>
    <w:rsid w:val="004B5B15"/>
    <w:rsid w:val="004B5B68"/>
    <w:rsid w:val="004B6D92"/>
    <w:rsid w:val="004B754C"/>
    <w:rsid w:val="004C0041"/>
    <w:rsid w:val="004C0050"/>
    <w:rsid w:val="004C1248"/>
    <w:rsid w:val="004C13C6"/>
    <w:rsid w:val="004C142F"/>
    <w:rsid w:val="004C22AD"/>
    <w:rsid w:val="004C2CF7"/>
    <w:rsid w:val="004C61E5"/>
    <w:rsid w:val="004C6AA5"/>
    <w:rsid w:val="004C75A9"/>
    <w:rsid w:val="004C7603"/>
    <w:rsid w:val="004C793A"/>
    <w:rsid w:val="004D00EA"/>
    <w:rsid w:val="004D098E"/>
    <w:rsid w:val="004D10D9"/>
    <w:rsid w:val="004D1E8E"/>
    <w:rsid w:val="004D1EE0"/>
    <w:rsid w:val="004D2434"/>
    <w:rsid w:val="004D2845"/>
    <w:rsid w:val="004D3334"/>
    <w:rsid w:val="004D3E62"/>
    <w:rsid w:val="004D3FBF"/>
    <w:rsid w:val="004D456D"/>
    <w:rsid w:val="004D6245"/>
    <w:rsid w:val="004D763C"/>
    <w:rsid w:val="004D774A"/>
    <w:rsid w:val="004D7B80"/>
    <w:rsid w:val="004D7D36"/>
    <w:rsid w:val="004E0676"/>
    <w:rsid w:val="004E0699"/>
    <w:rsid w:val="004E22A7"/>
    <w:rsid w:val="004E2372"/>
    <w:rsid w:val="004E3A94"/>
    <w:rsid w:val="004E3C83"/>
    <w:rsid w:val="004E3D3D"/>
    <w:rsid w:val="004E3D64"/>
    <w:rsid w:val="004E42A1"/>
    <w:rsid w:val="004E44AD"/>
    <w:rsid w:val="004E5058"/>
    <w:rsid w:val="004E679B"/>
    <w:rsid w:val="004E6DBD"/>
    <w:rsid w:val="004E7152"/>
    <w:rsid w:val="004F0818"/>
    <w:rsid w:val="004F0A62"/>
    <w:rsid w:val="004F173C"/>
    <w:rsid w:val="004F275B"/>
    <w:rsid w:val="004F2CE6"/>
    <w:rsid w:val="004F37D0"/>
    <w:rsid w:val="004F3C29"/>
    <w:rsid w:val="004F3FB3"/>
    <w:rsid w:val="004F43E6"/>
    <w:rsid w:val="004F5409"/>
    <w:rsid w:val="004F7024"/>
    <w:rsid w:val="00502AE6"/>
    <w:rsid w:val="00503E47"/>
    <w:rsid w:val="005041AA"/>
    <w:rsid w:val="005051B7"/>
    <w:rsid w:val="00505419"/>
    <w:rsid w:val="00505426"/>
    <w:rsid w:val="005056D9"/>
    <w:rsid w:val="005056DF"/>
    <w:rsid w:val="00506AB0"/>
    <w:rsid w:val="00510C68"/>
    <w:rsid w:val="00511CFC"/>
    <w:rsid w:val="00512DEB"/>
    <w:rsid w:val="00512EB5"/>
    <w:rsid w:val="00512FB4"/>
    <w:rsid w:val="00513292"/>
    <w:rsid w:val="00513E92"/>
    <w:rsid w:val="00514220"/>
    <w:rsid w:val="0051480B"/>
    <w:rsid w:val="00514988"/>
    <w:rsid w:val="005149C2"/>
    <w:rsid w:val="005155F1"/>
    <w:rsid w:val="00515E5F"/>
    <w:rsid w:val="00516921"/>
    <w:rsid w:val="00517C3C"/>
    <w:rsid w:val="00520E76"/>
    <w:rsid w:val="00521049"/>
    <w:rsid w:val="0052194F"/>
    <w:rsid w:val="00521B86"/>
    <w:rsid w:val="00521CB4"/>
    <w:rsid w:val="0052220D"/>
    <w:rsid w:val="005230B7"/>
    <w:rsid w:val="00523677"/>
    <w:rsid w:val="00524264"/>
    <w:rsid w:val="005250BF"/>
    <w:rsid w:val="005264E1"/>
    <w:rsid w:val="00526F84"/>
    <w:rsid w:val="005275AB"/>
    <w:rsid w:val="00527958"/>
    <w:rsid w:val="00527E86"/>
    <w:rsid w:val="0053004E"/>
    <w:rsid w:val="005307A8"/>
    <w:rsid w:val="00531109"/>
    <w:rsid w:val="00533D93"/>
    <w:rsid w:val="005349A6"/>
    <w:rsid w:val="0053524C"/>
    <w:rsid w:val="0053532F"/>
    <w:rsid w:val="005355F9"/>
    <w:rsid w:val="00536614"/>
    <w:rsid w:val="00540341"/>
    <w:rsid w:val="0054053C"/>
    <w:rsid w:val="00540E70"/>
    <w:rsid w:val="00543B0B"/>
    <w:rsid w:val="00543F5D"/>
    <w:rsid w:val="00543FE2"/>
    <w:rsid w:val="0054582E"/>
    <w:rsid w:val="00545DF5"/>
    <w:rsid w:val="00545E70"/>
    <w:rsid w:val="0054612E"/>
    <w:rsid w:val="0054745A"/>
    <w:rsid w:val="00547581"/>
    <w:rsid w:val="00547BD8"/>
    <w:rsid w:val="00547E32"/>
    <w:rsid w:val="005501B1"/>
    <w:rsid w:val="005504E5"/>
    <w:rsid w:val="005527AC"/>
    <w:rsid w:val="0055360F"/>
    <w:rsid w:val="0055488C"/>
    <w:rsid w:val="00555313"/>
    <w:rsid w:val="00555916"/>
    <w:rsid w:val="00555EC1"/>
    <w:rsid w:val="00555FC5"/>
    <w:rsid w:val="0055687F"/>
    <w:rsid w:val="005569F7"/>
    <w:rsid w:val="00556C50"/>
    <w:rsid w:val="005572BB"/>
    <w:rsid w:val="005577D7"/>
    <w:rsid w:val="00557C2E"/>
    <w:rsid w:val="00560522"/>
    <w:rsid w:val="00560587"/>
    <w:rsid w:val="00560C4D"/>
    <w:rsid w:val="0056130F"/>
    <w:rsid w:val="005615EF"/>
    <w:rsid w:val="00561F31"/>
    <w:rsid w:val="00562533"/>
    <w:rsid w:val="00562C7B"/>
    <w:rsid w:val="00563137"/>
    <w:rsid w:val="005648DC"/>
    <w:rsid w:val="00565271"/>
    <w:rsid w:val="005657CB"/>
    <w:rsid w:val="005658FE"/>
    <w:rsid w:val="005666EA"/>
    <w:rsid w:val="0056692C"/>
    <w:rsid w:val="00566BF4"/>
    <w:rsid w:val="00566E4A"/>
    <w:rsid w:val="00567E24"/>
    <w:rsid w:val="0057012E"/>
    <w:rsid w:val="00570B65"/>
    <w:rsid w:val="005711B2"/>
    <w:rsid w:val="00571A5C"/>
    <w:rsid w:val="00571C54"/>
    <w:rsid w:val="00571D9E"/>
    <w:rsid w:val="0057261C"/>
    <w:rsid w:val="00572773"/>
    <w:rsid w:val="00573A9A"/>
    <w:rsid w:val="00574075"/>
    <w:rsid w:val="005748D5"/>
    <w:rsid w:val="005774FF"/>
    <w:rsid w:val="005778A2"/>
    <w:rsid w:val="00580E73"/>
    <w:rsid w:val="00580EA8"/>
    <w:rsid w:val="00582A64"/>
    <w:rsid w:val="00582F87"/>
    <w:rsid w:val="00584ADB"/>
    <w:rsid w:val="00584FDC"/>
    <w:rsid w:val="005858E7"/>
    <w:rsid w:val="005859A5"/>
    <w:rsid w:val="00585EB0"/>
    <w:rsid w:val="00586053"/>
    <w:rsid w:val="005864C3"/>
    <w:rsid w:val="00586C09"/>
    <w:rsid w:val="0058725A"/>
    <w:rsid w:val="005903DF"/>
    <w:rsid w:val="00592DED"/>
    <w:rsid w:val="00593B20"/>
    <w:rsid w:val="00593C35"/>
    <w:rsid w:val="005940E5"/>
    <w:rsid w:val="005949E6"/>
    <w:rsid w:val="00595712"/>
    <w:rsid w:val="00595F82"/>
    <w:rsid w:val="005960E5"/>
    <w:rsid w:val="00596D7E"/>
    <w:rsid w:val="00596E31"/>
    <w:rsid w:val="0059726D"/>
    <w:rsid w:val="0059733A"/>
    <w:rsid w:val="005A0144"/>
    <w:rsid w:val="005A0652"/>
    <w:rsid w:val="005A0892"/>
    <w:rsid w:val="005A0B75"/>
    <w:rsid w:val="005A0E0C"/>
    <w:rsid w:val="005A1067"/>
    <w:rsid w:val="005A19A7"/>
    <w:rsid w:val="005A19C9"/>
    <w:rsid w:val="005A331E"/>
    <w:rsid w:val="005A4153"/>
    <w:rsid w:val="005A44CF"/>
    <w:rsid w:val="005A4568"/>
    <w:rsid w:val="005A4B6F"/>
    <w:rsid w:val="005A4B9C"/>
    <w:rsid w:val="005A4F38"/>
    <w:rsid w:val="005A5190"/>
    <w:rsid w:val="005A5221"/>
    <w:rsid w:val="005A52E3"/>
    <w:rsid w:val="005A6036"/>
    <w:rsid w:val="005A64C5"/>
    <w:rsid w:val="005A7E4D"/>
    <w:rsid w:val="005A7FDC"/>
    <w:rsid w:val="005B0FF9"/>
    <w:rsid w:val="005B1707"/>
    <w:rsid w:val="005B1949"/>
    <w:rsid w:val="005B27D6"/>
    <w:rsid w:val="005B3078"/>
    <w:rsid w:val="005B3FEE"/>
    <w:rsid w:val="005B4026"/>
    <w:rsid w:val="005B43FA"/>
    <w:rsid w:val="005B44F8"/>
    <w:rsid w:val="005B4525"/>
    <w:rsid w:val="005B4AC7"/>
    <w:rsid w:val="005B56B3"/>
    <w:rsid w:val="005B616B"/>
    <w:rsid w:val="005B6D12"/>
    <w:rsid w:val="005B715F"/>
    <w:rsid w:val="005B7781"/>
    <w:rsid w:val="005B7A19"/>
    <w:rsid w:val="005C0411"/>
    <w:rsid w:val="005C0EAC"/>
    <w:rsid w:val="005C1A4E"/>
    <w:rsid w:val="005C2065"/>
    <w:rsid w:val="005C26D4"/>
    <w:rsid w:val="005C349A"/>
    <w:rsid w:val="005C3620"/>
    <w:rsid w:val="005C3829"/>
    <w:rsid w:val="005C3830"/>
    <w:rsid w:val="005C390C"/>
    <w:rsid w:val="005C39D2"/>
    <w:rsid w:val="005C5535"/>
    <w:rsid w:val="005C5805"/>
    <w:rsid w:val="005C5844"/>
    <w:rsid w:val="005C58CB"/>
    <w:rsid w:val="005C5C00"/>
    <w:rsid w:val="005C61E9"/>
    <w:rsid w:val="005C62FE"/>
    <w:rsid w:val="005C66F5"/>
    <w:rsid w:val="005C72E5"/>
    <w:rsid w:val="005D0D9F"/>
    <w:rsid w:val="005D161C"/>
    <w:rsid w:val="005D1B20"/>
    <w:rsid w:val="005D1D6A"/>
    <w:rsid w:val="005D4FE5"/>
    <w:rsid w:val="005D65D8"/>
    <w:rsid w:val="005E01C0"/>
    <w:rsid w:val="005E0EBF"/>
    <w:rsid w:val="005E0F85"/>
    <w:rsid w:val="005E16B0"/>
    <w:rsid w:val="005E1B6B"/>
    <w:rsid w:val="005E1BCF"/>
    <w:rsid w:val="005E2D53"/>
    <w:rsid w:val="005E326F"/>
    <w:rsid w:val="005E347A"/>
    <w:rsid w:val="005E3BE1"/>
    <w:rsid w:val="005E4F5A"/>
    <w:rsid w:val="005E54E4"/>
    <w:rsid w:val="005E6EB2"/>
    <w:rsid w:val="005E70C0"/>
    <w:rsid w:val="005E7CB9"/>
    <w:rsid w:val="005F02EB"/>
    <w:rsid w:val="005F07FC"/>
    <w:rsid w:val="005F251C"/>
    <w:rsid w:val="005F26C9"/>
    <w:rsid w:val="005F2A82"/>
    <w:rsid w:val="005F30A0"/>
    <w:rsid w:val="005F3F37"/>
    <w:rsid w:val="005F4F77"/>
    <w:rsid w:val="005F51E9"/>
    <w:rsid w:val="005F6AD9"/>
    <w:rsid w:val="005F7B33"/>
    <w:rsid w:val="00600C6B"/>
    <w:rsid w:val="0060113C"/>
    <w:rsid w:val="006019FA"/>
    <w:rsid w:val="0060294C"/>
    <w:rsid w:val="006039B0"/>
    <w:rsid w:val="006050ED"/>
    <w:rsid w:val="006068C5"/>
    <w:rsid w:val="006069C1"/>
    <w:rsid w:val="00606ADA"/>
    <w:rsid w:val="00607118"/>
    <w:rsid w:val="00607326"/>
    <w:rsid w:val="00611AE8"/>
    <w:rsid w:val="0061220C"/>
    <w:rsid w:val="006138CF"/>
    <w:rsid w:val="00614C94"/>
    <w:rsid w:val="00615EFD"/>
    <w:rsid w:val="00616472"/>
    <w:rsid w:val="0061736E"/>
    <w:rsid w:val="00617C29"/>
    <w:rsid w:val="00617E53"/>
    <w:rsid w:val="006210DB"/>
    <w:rsid w:val="00621442"/>
    <w:rsid w:val="0062162F"/>
    <w:rsid w:val="0062248C"/>
    <w:rsid w:val="00622C16"/>
    <w:rsid w:val="0062313B"/>
    <w:rsid w:val="006237EC"/>
    <w:rsid w:val="00623B03"/>
    <w:rsid w:val="00624EF7"/>
    <w:rsid w:val="006255B3"/>
    <w:rsid w:val="00625E52"/>
    <w:rsid w:val="006267F7"/>
    <w:rsid w:val="00626B5C"/>
    <w:rsid w:val="0062739F"/>
    <w:rsid w:val="00627AC5"/>
    <w:rsid w:val="006300E7"/>
    <w:rsid w:val="00630D90"/>
    <w:rsid w:val="00630FAB"/>
    <w:rsid w:val="00632760"/>
    <w:rsid w:val="00633046"/>
    <w:rsid w:val="006347AE"/>
    <w:rsid w:val="0063589F"/>
    <w:rsid w:val="00635A31"/>
    <w:rsid w:val="006365AF"/>
    <w:rsid w:val="0063672E"/>
    <w:rsid w:val="00636D7B"/>
    <w:rsid w:val="00637441"/>
    <w:rsid w:val="00637482"/>
    <w:rsid w:val="006378BF"/>
    <w:rsid w:val="0063797F"/>
    <w:rsid w:val="00637B3C"/>
    <w:rsid w:val="0064093B"/>
    <w:rsid w:val="00640B93"/>
    <w:rsid w:val="00641B19"/>
    <w:rsid w:val="00642DC3"/>
    <w:rsid w:val="00643606"/>
    <w:rsid w:val="00644166"/>
    <w:rsid w:val="00644726"/>
    <w:rsid w:val="006471A7"/>
    <w:rsid w:val="006500D5"/>
    <w:rsid w:val="006509D4"/>
    <w:rsid w:val="00650AB7"/>
    <w:rsid w:val="00650C08"/>
    <w:rsid w:val="00651CF9"/>
    <w:rsid w:val="006533D5"/>
    <w:rsid w:val="00654732"/>
    <w:rsid w:val="006570A9"/>
    <w:rsid w:val="00657504"/>
    <w:rsid w:val="00657FAC"/>
    <w:rsid w:val="00660299"/>
    <w:rsid w:val="006602DC"/>
    <w:rsid w:val="00660406"/>
    <w:rsid w:val="006610EC"/>
    <w:rsid w:val="00661E1B"/>
    <w:rsid w:val="00661E3A"/>
    <w:rsid w:val="00662EB5"/>
    <w:rsid w:val="00663395"/>
    <w:rsid w:val="0066387D"/>
    <w:rsid w:val="00663987"/>
    <w:rsid w:val="006668D2"/>
    <w:rsid w:val="0066734F"/>
    <w:rsid w:val="006703F5"/>
    <w:rsid w:val="0067064A"/>
    <w:rsid w:val="00671046"/>
    <w:rsid w:val="006714D1"/>
    <w:rsid w:val="00671BF6"/>
    <w:rsid w:val="00671DBD"/>
    <w:rsid w:val="00672D80"/>
    <w:rsid w:val="00673E5B"/>
    <w:rsid w:val="00675CEC"/>
    <w:rsid w:val="00676100"/>
    <w:rsid w:val="006765FD"/>
    <w:rsid w:val="00676691"/>
    <w:rsid w:val="00676715"/>
    <w:rsid w:val="00676BAB"/>
    <w:rsid w:val="006771FF"/>
    <w:rsid w:val="0067738C"/>
    <w:rsid w:val="00677EA0"/>
    <w:rsid w:val="00682057"/>
    <w:rsid w:val="00682248"/>
    <w:rsid w:val="006825EC"/>
    <w:rsid w:val="0068397B"/>
    <w:rsid w:val="00683A50"/>
    <w:rsid w:val="00683DD3"/>
    <w:rsid w:val="006840A9"/>
    <w:rsid w:val="0068431D"/>
    <w:rsid w:val="00690D56"/>
    <w:rsid w:val="006910E3"/>
    <w:rsid w:val="00692282"/>
    <w:rsid w:val="00694BC4"/>
    <w:rsid w:val="00695300"/>
    <w:rsid w:val="0069577B"/>
    <w:rsid w:val="00695846"/>
    <w:rsid w:val="00695888"/>
    <w:rsid w:val="00696319"/>
    <w:rsid w:val="00696954"/>
    <w:rsid w:val="00696ACB"/>
    <w:rsid w:val="0069732A"/>
    <w:rsid w:val="00697431"/>
    <w:rsid w:val="00697B64"/>
    <w:rsid w:val="006A0334"/>
    <w:rsid w:val="006A0D34"/>
    <w:rsid w:val="006A1B49"/>
    <w:rsid w:val="006A3E50"/>
    <w:rsid w:val="006A44AC"/>
    <w:rsid w:val="006A4F69"/>
    <w:rsid w:val="006A5213"/>
    <w:rsid w:val="006A53B1"/>
    <w:rsid w:val="006A53E8"/>
    <w:rsid w:val="006A57E9"/>
    <w:rsid w:val="006A79F6"/>
    <w:rsid w:val="006A7D8C"/>
    <w:rsid w:val="006A7E0A"/>
    <w:rsid w:val="006B1018"/>
    <w:rsid w:val="006B10A4"/>
    <w:rsid w:val="006B1431"/>
    <w:rsid w:val="006B205A"/>
    <w:rsid w:val="006B2136"/>
    <w:rsid w:val="006B3EDA"/>
    <w:rsid w:val="006B500F"/>
    <w:rsid w:val="006B537F"/>
    <w:rsid w:val="006B5CFA"/>
    <w:rsid w:val="006B778B"/>
    <w:rsid w:val="006B7E7A"/>
    <w:rsid w:val="006C116D"/>
    <w:rsid w:val="006C16B7"/>
    <w:rsid w:val="006C1B22"/>
    <w:rsid w:val="006C1D38"/>
    <w:rsid w:val="006C36A9"/>
    <w:rsid w:val="006C36FC"/>
    <w:rsid w:val="006C4E7D"/>
    <w:rsid w:val="006C52E5"/>
    <w:rsid w:val="006C5514"/>
    <w:rsid w:val="006C5B88"/>
    <w:rsid w:val="006C5BB7"/>
    <w:rsid w:val="006C6C69"/>
    <w:rsid w:val="006C6D55"/>
    <w:rsid w:val="006C7C01"/>
    <w:rsid w:val="006D05BE"/>
    <w:rsid w:val="006D1CFA"/>
    <w:rsid w:val="006D22BD"/>
    <w:rsid w:val="006D25B7"/>
    <w:rsid w:val="006D3623"/>
    <w:rsid w:val="006D3991"/>
    <w:rsid w:val="006D6D70"/>
    <w:rsid w:val="006D705B"/>
    <w:rsid w:val="006E165C"/>
    <w:rsid w:val="006E17EF"/>
    <w:rsid w:val="006E206C"/>
    <w:rsid w:val="006E2885"/>
    <w:rsid w:val="006E29A1"/>
    <w:rsid w:val="006E2E94"/>
    <w:rsid w:val="006E4345"/>
    <w:rsid w:val="006E5046"/>
    <w:rsid w:val="006E5D01"/>
    <w:rsid w:val="006E5DF6"/>
    <w:rsid w:val="006E63E8"/>
    <w:rsid w:val="006E6CBB"/>
    <w:rsid w:val="006E7057"/>
    <w:rsid w:val="006F10A2"/>
    <w:rsid w:val="006F12E1"/>
    <w:rsid w:val="006F1831"/>
    <w:rsid w:val="006F2384"/>
    <w:rsid w:val="006F34E7"/>
    <w:rsid w:val="006F390B"/>
    <w:rsid w:val="006F3A73"/>
    <w:rsid w:val="006F4B58"/>
    <w:rsid w:val="006F5985"/>
    <w:rsid w:val="006F5D1F"/>
    <w:rsid w:val="006F673C"/>
    <w:rsid w:val="006F69FA"/>
    <w:rsid w:val="006F7057"/>
    <w:rsid w:val="006F7606"/>
    <w:rsid w:val="007005F3"/>
    <w:rsid w:val="007027F9"/>
    <w:rsid w:val="0070281A"/>
    <w:rsid w:val="00702BA7"/>
    <w:rsid w:val="00702D0C"/>
    <w:rsid w:val="0070316A"/>
    <w:rsid w:val="007032A4"/>
    <w:rsid w:val="00703783"/>
    <w:rsid w:val="00703B47"/>
    <w:rsid w:val="00704BCB"/>
    <w:rsid w:val="00704DC0"/>
    <w:rsid w:val="00705B23"/>
    <w:rsid w:val="007062D1"/>
    <w:rsid w:val="007062D9"/>
    <w:rsid w:val="0070765A"/>
    <w:rsid w:val="00707CC9"/>
    <w:rsid w:val="00710728"/>
    <w:rsid w:val="00711900"/>
    <w:rsid w:val="00714832"/>
    <w:rsid w:val="00714D64"/>
    <w:rsid w:val="00714E63"/>
    <w:rsid w:val="00715E43"/>
    <w:rsid w:val="00715EFD"/>
    <w:rsid w:val="007161E4"/>
    <w:rsid w:val="0071636C"/>
    <w:rsid w:val="00716E82"/>
    <w:rsid w:val="00717505"/>
    <w:rsid w:val="00717AB6"/>
    <w:rsid w:val="007219F5"/>
    <w:rsid w:val="00721B6E"/>
    <w:rsid w:val="00721F86"/>
    <w:rsid w:val="007228C6"/>
    <w:rsid w:val="00724123"/>
    <w:rsid w:val="00724862"/>
    <w:rsid w:val="007248A1"/>
    <w:rsid w:val="00726AC2"/>
    <w:rsid w:val="0072708F"/>
    <w:rsid w:val="00727298"/>
    <w:rsid w:val="00730717"/>
    <w:rsid w:val="00730CE3"/>
    <w:rsid w:val="00731DA6"/>
    <w:rsid w:val="00732CBC"/>
    <w:rsid w:val="00732DFF"/>
    <w:rsid w:val="00733A75"/>
    <w:rsid w:val="00734A46"/>
    <w:rsid w:val="00735AD7"/>
    <w:rsid w:val="00736BBE"/>
    <w:rsid w:val="00736D29"/>
    <w:rsid w:val="00737BA0"/>
    <w:rsid w:val="00742529"/>
    <w:rsid w:val="0074346B"/>
    <w:rsid w:val="00743E08"/>
    <w:rsid w:val="007451A8"/>
    <w:rsid w:val="007454D8"/>
    <w:rsid w:val="007460BB"/>
    <w:rsid w:val="00747B7C"/>
    <w:rsid w:val="00747E1B"/>
    <w:rsid w:val="00751EA4"/>
    <w:rsid w:val="00752F5D"/>
    <w:rsid w:val="00753993"/>
    <w:rsid w:val="00753C7E"/>
    <w:rsid w:val="00753E4A"/>
    <w:rsid w:val="00755002"/>
    <w:rsid w:val="007553DE"/>
    <w:rsid w:val="00757115"/>
    <w:rsid w:val="00760A92"/>
    <w:rsid w:val="00760ACD"/>
    <w:rsid w:val="00760E6A"/>
    <w:rsid w:val="007610D3"/>
    <w:rsid w:val="00761449"/>
    <w:rsid w:val="007615A0"/>
    <w:rsid w:val="00761C08"/>
    <w:rsid w:val="007620F5"/>
    <w:rsid w:val="00762895"/>
    <w:rsid w:val="00763D68"/>
    <w:rsid w:val="00764212"/>
    <w:rsid w:val="0076442C"/>
    <w:rsid w:val="00764B7E"/>
    <w:rsid w:val="00764CF8"/>
    <w:rsid w:val="00767E86"/>
    <w:rsid w:val="007710C9"/>
    <w:rsid w:val="007720C9"/>
    <w:rsid w:val="00772580"/>
    <w:rsid w:val="00772CCF"/>
    <w:rsid w:val="00772D25"/>
    <w:rsid w:val="00772E1A"/>
    <w:rsid w:val="00773F82"/>
    <w:rsid w:val="0077563F"/>
    <w:rsid w:val="00775BA5"/>
    <w:rsid w:val="00776142"/>
    <w:rsid w:val="007763D1"/>
    <w:rsid w:val="007763F5"/>
    <w:rsid w:val="00776754"/>
    <w:rsid w:val="00776844"/>
    <w:rsid w:val="00780CE9"/>
    <w:rsid w:val="0078128C"/>
    <w:rsid w:val="00781482"/>
    <w:rsid w:val="007816FD"/>
    <w:rsid w:val="007818B6"/>
    <w:rsid w:val="00782165"/>
    <w:rsid w:val="00782218"/>
    <w:rsid w:val="007826B7"/>
    <w:rsid w:val="007827D8"/>
    <w:rsid w:val="00783445"/>
    <w:rsid w:val="007841E2"/>
    <w:rsid w:val="00784668"/>
    <w:rsid w:val="00784764"/>
    <w:rsid w:val="00784E4F"/>
    <w:rsid w:val="007856A6"/>
    <w:rsid w:val="00785AF1"/>
    <w:rsid w:val="007861FF"/>
    <w:rsid w:val="0078637A"/>
    <w:rsid w:val="00787106"/>
    <w:rsid w:val="007877A6"/>
    <w:rsid w:val="00787813"/>
    <w:rsid w:val="00787F01"/>
    <w:rsid w:val="0079018C"/>
    <w:rsid w:val="00791AD4"/>
    <w:rsid w:val="00791F22"/>
    <w:rsid w:val="007927DE"/>
    <w:rsid w:val="00792BE5"/>
    <w:rsid w:val="007934E1"/>
    <w:rsid w:val="007936A8"/>
    <w:rsid w:val="0079410A"/>
    <w:rsid w:val="007949E0"/>
    <w:rsid w:val="00795434"/>
    <w:rsid w:val="00795507"/>
    <w:rsid w:val="00795806"/>
    <w:rsid w:val="00795B6F"/>
    <w:rsid w:val="00796380"/>
    <w:rsid w:val="007964C1"/>
    <w:rsid w:val="00796E89"/>
    <w:rsid w:val="007A0CE0"/>
    <w:rsid w:val="007A1743"/>
    <w:rsid w:val="007A18CC"/>
    <w:rsid w:val="007A246D"/>
    <w:rsid w:val="007A2F08"/>
    <w:rsid w:val="007A36CF"/>
    <w:rsid w:val="007A3F6A"/>
    <w:rsid w:val="007A462C"/>
    <w:rsid w:val="007A4C98"/>
    <w:rsid w:val="007A5154"/>
    <w:rsid w:val="007A572D"/>
    <w:rsid w:val="007A5BF2"/>
    <w:rsid w:val="007A61A6"/>
    <w:rsid w:val="007A75FD"/>
    <w:rsid w:val="007A78DD"/>
    <w:rsid w:val="007B1CDE"/>
    <w:rsid w:val="007B2208"/>
    <w:rsid w:val="007B2690"/>
    <w:rsid w:val="007B287C"/>
    <w:rsid w:val="007B36B8"/>
    <w:rsid w:val="007B3CC4"/>
    <w:rsid w:val="007B5246"/>
    <w:rsid w:val="007B6A98"/>
    <w:rsid w:val="007B6C05"/>
    <w:rsid w:val="007B6CF9"/>
    <w:rsid w:val="007B781E"/>
    <w:rsid w:val="007B7AC7"/>
    <w:rsid w:val="007B7CAE"/>
    <w:rsid w:val="007C0CB2"/>
    <w:rsid w:val="007C1A50"/>
    <w:rsid w:val="007C2123"/>
    <w:rsid w:val="007C2A55"/>
    <w:rsid w:val="007C2AAA"/>
    <w:rsid w:val="007C2C5F"/>
    <w:rsid w:val="007C3046"/>
    <w:rsid w:val="007C36E4"/>
    <w:rsid w:val="007C5671"/>
    <w:rsid w:val="007C6319"/>
    <w:rsid w:val="007C6C37"/>
    <w:rsid w:val="007D1696"/>
    <w:rsid w:val="007D1C4D"/>
    <w:rsid w:val="007D31AE"/>
    <w:rsid w:val="007D34CB"/>
    <w:rsid w:val="007D3E67"/>
    <w:rsid w:val="007D3F23"/>
    <w:rsid w:val="007D3FB5"/>
    <w:rsid w:val="007D4960"/>
    <w:rsid w:val="007D4B5E"/>
    <w:rsid w:val="007D5BEA"/>
    <w:rsid w:val="007D60BF"/>
    <w:rsid w:val="007D65DF"/>
    <w:rsid w:val="007D684C"/>
    <w:rsid w:val="007D68F0"/>
    <w:rsid w:val="007D6A7F"/>
    <w:rsid w:val="007D7E73"/>
    <w:rsid w:val="007E0067"/>
    <w:rsid w:val="007E01D3"/>
    <w:rsid w:val="007E0BA7"/>
    <w:rsid w:val="007E0D40"/>
    <w:rsid w:val="007E1F05"/>
    <w:rsid w:val="007E21F4"/>
    <w:rsid w:val="007E2459"/>
    <w:rsid w:val="007E2D49"/>
    <w:rsid w:val="007E3039"/>
    <w:rsid w:val="007E3089"/>
    <w:rsid w:val="007E39BC"/>
    <w:rsid w:val="007E480B"/>
    <w:rsid w:val="007E5E8E"/>
    <w:rsid w:val="007F01E7"/>
    <w:rsid w:val="007F0A36"/>
    <w:rsid w:val="007F0ACF"/>
    <w:rsid w:val="007F0EF1"/>
    <w:rsid w:val="007F1874"/>
    <w:rsid w:val="007F2397"/>
    <w:rsid w:val="007F2ACE"/>
    <w:rsid w:val="007F2FA5"/>
    <w:rsid w:val="007F385C"/>
    <w:rsid w:val="007F3F4E"/>
    <w:rsid w:val="007F4E77"/>
    <w:rsid w:val="007F4F5F"/>
    <w:rsid w:val="007F563D"/>
    <w:rsid w:val="007F597D"/>
    <w:rsid w:val="007F6A2A"/>
    <w:rsid w:val="007F6C39"/>
    <w:rsid w:val="007F6ECB"/>
    <w:rsid w:val="007F7483"/>
    <w:rsid w:val="00800A84"/>
    <w:rsid w:val="00800C0A"/>
    <w:rsid w:val="008014B2"/>
    <w:rsid w:val="00801D85"/>
    <w:rsid w:val="00802986"/>
    <w:rsid w:val="00802C2B"/>
    <w:rsid w:val="008032D4"/>
    <w:rsid w:val="0080368D"/>
    <w:rsid w:val="00803B8A"/>
    <w:rsid w:val="00805A36"/>
    <w:rsid w:val="00805A6C"/>
    <w:rsid w:val="00806478"/>
    <w:rsid w:val="0080687B"/>
    <w:rsid w:val="00806B09"/>
    <w:rsid w:val="00806DF6"/>
    <w:rsid w:val="00807093"/>
    <w:rsid w:val="008073FE"/>
    <w:rsid w:val="00810D80"/>
    <w:rsid w:val="008111BA"/>
    <w:rsid w:val="00811334"/>
    <w:rsid w:val="0081194B"/>
    <w:rsid w:val="0081276B"/>
    <w:rsid w:val="00812C92"/>
    <w:rsid w:val="00812F93"/>
    <w:rsid w:val="00813245"/>
    <w:rsid w:val="008133F9"/>
    <w:rsid w:val="00813F4A"/>
    <w:rsid w:val="0081578B"/>
    <w:rsid w:val="008167A7"/>
    <w:rsid w:val="00816D61"/>
    <w:rsid w:val="00817091"/>
    <w:rsid w:val="00817B29"/>
    <w:rsid w:val="00820413"/>
    <w:rsid w:val="00820A54"/>
    <w:rsid w:val="00820D5E"/>
    <w:rsid w:val="00820F60"/>
    <w:rsid w:val="008216DA"/>
    <w:rsid w:val="00822133"/>
    <w:rsid w:val="008221E2"/>
    <w:rsid w:val="00823653"/>
    <w:rsid w:val="00824640"/>
    <w:rsid w:val="008246F8"/>
    <w:rsid w:val="0082557A"/>
    <w:rsid w:val="008255D4"/>
    <w:rsid w:val="00825BDA"/>
    <w:rsid w:val="00830AAA"/>
    <w:rsid w:val="00830C06"/>
    <w:rsid w:val="00831278"/>
    <w:rsid w:val="00831B9D"/>
    <w:rsid w:val="0083226F"/>
    <w:rsid w:val="00832656"/>
    <w:rsid w:val="008329B1"/>
    <w:rsid w:val="008337DE"/>
    <w:rsid w:val="00833EFF"/>
    <w:rsid w:val="00834777"/>
    <w:rsid w:val="008348F2"/>
    <w:rsid w:val="008351BA"/>
    <w:rsid w:val="00835D4C"/>
    <w:rsid w:val="00835E38"/>
    <w:rsid w:val="0083614D"/>
    <w:rsid w:val="00836482"/>
    <w:rsid w:val="00836A25"/>
    <w:rsid w:val="00836DC6"/>
    <w:rsid w:val="00836F21"/>
    <w:rsid w:val="00837378"/>
    <w:rsid w:val="008404EF"/>
    <w:rsid w:val="0084056B"/>
    <w:rsid w:val="008405B6"/>
    <w:rsid w:val="00841200"/>
    <w:rsid w:val="00842A78"/>
    <w:rsid w:val="00843023"/>
    <w:rsid w:val="00843B77"/>
    <w:rsid w:val="00844875"/>
    <w:rsid w:val="00845304"/>
    <w:rsid w:val="00846A43"/>
    <w:rsid w:val="00847175"/>
    <w:rsid w:val="00847361"/>
    <w:rsid w:val="008477BF"/>
    <w:rsid w:val="008478E9"/>
    <w:rsid w:val="00847C04"/>
    <w:rsid w:val="008506EC"/>
    <w:rsid w:val="00850C39"/>
    <w:rsid w:val="00851005"/>
    <w:rsid w:val="008514C6"/>
    <w:rsid w:val="00852A74"/>
    <w:rsid w:val="00853EE6"/>
    <w:rsid w:val="00853F8E"/>
    <w:rsid w:val="008542EC"/>
    <w:rsid w:val="00854805"/>
    <w:rsid w:val="008549C5"/>
    <w:rsid w:val="00855AA6"/>
    <w:rsid w:val="00855C03"/>
    <w:rsid w:val="00855E70"/>
    <w:rsid w:val="008604E8"/>
    <w:rsid w:val="00861666"/>
    <w:rsid w:val="00861AB5"/>
    <w:rsid w:val="00862A08"/>
    <w:rsid w:val="008630F9"/>
    <w:rsid w:val="008633B0"/>
    <w:rsid w:val="00863512"/>
    <w:rsid w:val="00863DDE"/>
    <w:rsid w:val="00863E8B"/>
    <w:rsid w:val="008665A7"/>
    <w:rsid w:val="0086679F"/>
    <w:rsid w:val="00866C51"/>
    <w:rsid w:val="00867051"/>
    <w:rsid w:val="00867D14"/>
    <w:rsid w:val="00867FC0"/>
    <w:rsid w:val="008706B7"/>
    <w:rsid w:val="00871303"/>
    <w:rsid w:val="00871439"/>
    <w:rsid w:val="008718CC"/>
    <w:rsid w:val="008719BA"/>
    <w:rsid w:val="00871CC4"/>
    <w:rsid w:val="00872492"/>
    <w:rsid w:val="0087278D"/>
    <w:rsid w:val="00872D66"/>
    <w:rsid w:val="00872F21"/>
    <w:rsid w:val="00873A21"/>
    <w:rsid w:val="00873DED"/>
    <w:rsid w:val="00874165"/>
    <w:rsid w:val="008751EC"/>
    <w:rsid w:val="00875B84"/>
    <w:rsid w:val="0087610F"/>
    <w:rsid w:val="008765B5"/>
    <w:rsid w:val="00876A1C"/>
    <w:rsid w:val="00876C5C"/>
    <w:rsid w:val="00877C63"/>
    <w:rsid w:val="008827FC"/>
    <w:rsid w:val="00882E2C"/>
    <w:rsid w:val="0088321F"/>
    <w:rsid w:val="008836D2"/>
    <w:rsid w:val="00883B6D"/>
    <w:rsid w:val="00883C16"/>
    <w:rsid w:val="00883E5A"/>
    <w:rsid w:val="00884CAD"/>
    <w:rsid w:val="00884E7E"/>
    <w:rsid w:val="008851DB"/>
    <w:rsid w:val="00885AC8"/>
    <w:rsid w:val="0088633B"/>
    <w:rsid w:val="00886601"/>
    <w:rsid w:val="00886967"/>
    <w:rsid w:val="00886D97"/>
    <w:rsid w:val="008908AE"/>
    <w:rsid w:val="00891290"/>
    <w:rsid w:val="00891AA2"/>
    <w:rsid w:val="008920B7"/>
    <w:rsid w:val="008921B6"/>
    <w:rsid w:val="00893C9F"/>
    <w:rsid w:val="00893F64"/>
    <w:rsid w:val="0089451D"/>
    <w:rsid w:val="008949F9"/>
    <w:rsid w:val="00896466"/>
    <w:rsid w:val="00897134"/>
    <w:rsid w:val="0089720B"/>
    <w:rsid w:val="008A0A55"/>
    <w:rsid w:val="008A0FD5"/>
    <w:rsid w:val="008A2543"/>
    <w:rsid w:val="008A29F0"/>
    <w:rsid w:val="008A3622"/>
    <w:rsid w:val="008A3DDD"/>
    <w:rsid w:val="008A408D"/>
    <w:rsid w:val="008A4315"/>
    <w:rsid w:val="008A6772"/>
    <w:rsid w:val="008A7566"/>
    <w:rsid w:val="008A79ED"/>
    <w:rsid w:val="008A7CAC"/>
    <w:rsid w:val="008B031C"/>
    <w:rsid w:val="008B17AC"/>
    <w:rsid w:val="008B1B1F"/>
    <w:rsid w:val="008B28A9"/>
    <w:rsid w:val="008B2F19"/>
    <w:rsid w:val="008B3580"/>
    <w:rsid w:val="008B37DE"/>
    <w:rsid w:val="008B39C7"/>
    <w:rsid w:val="008B4EAF"/>
    <w:rsid w:val="008B55A4"/>
    <w:rsid w:val="008B5862"/>
    <w:rsid w:val="008B6238"/>
    <w:rsid w:val="008B67F7"/>
    <w:rsid w:val="008B6A07"/>
    <w:rsid w:val="008B6A5D"/>
    <w:rsid w:val="008B7E6B"/>
    <w:rsid w:val="008C0138"/>
    <w:rsid w:val="008C0FE1"/>
    <w:rsid w:val="008C122C"/>
    <w:rsid w:val="008C1CEE"/>
    <w:rsid w:val="008C288F"/>
    <w:rsid w:val="008C2F78"/>
    <w:rsid w:val="008C40D4"/>
    <w:rsid w:val="008C4310"/>
    <w:rsid w:val="008C6DC3"/>
    <w:rsid w:val="008C7508"/>
    <w:rsid w:val="008D02C7"/>
    <w:rsid w:val="008D0CB0"/>
    <w:rsid w:val="008D1943"/>
    <w:rsid w:val="008D20C0"/>
    <w:rsid w:val="008D222D"/>
    <w:rsid w:val="008D265A"/>
    <w:rsid w:val="008D2C9B"/>
    <w:rsid w:val="008D2CED"/>
    <w:rsid w:val="008D41F7"/>
    <w:rsid w:val="008D65EB"/>
    <w:rsid w:val="008D7042"/>
    <w:rsid w:val="008D7687"/>
    <w:rsid w:val="008D7A21"/>
    <w:rsid w:val="008E093D"/>
    <w:rsid w:val="008E1267"/>
    <w:rsid w:val="008E16BA"/>
    <w:rsid w:val="008E1ACA"/>
    <w:rsid w:val="008E1C61"/>
    <w:rsid w:val="008E2F99"/>
    <w:rsid w:val="008E3D1E"/>
    <w:rsid w:val="008E63FA"/>
    <w:rsid w:val="008F0A10"/>
    <w:rsid w:val="008F10F1"/>
    <w:rsid w:val="008F1197"/>
    <w:rsid w:val="008F154C"/>
    <w:rsid w:val="008F1CA2"/>
    <w:rsid w:val="008F2467"/>
    <w:rsid w:val="008F2683"/>
    <w:rsid w:val="008F38F4"/>
    <w:rsid w:val="008F4D3C"/>
    <w:rsid w:val="008F583F"/>
    <w:rsid w:val="008F5FDA"/>
    <w:rsid w:val="008F7778"/>
    <w:rsid w:val="00901BD3"/>
    <w:rsid w:val="00901CA0"/>
    <w:rsid w:val="009023F3"/>
    <w:rsid w:val="00903358"/>
    <w:rsid w:val="00903374"/>
    <w:rsid w:val="00903396"/>
    <w:rsid w:val="0090438C"/>
    <w:rsid w:val="00904917"/>
    <w:rsid w:val="00905767"/>
    <w:rsid w:val="00905961"/>
    <w:rsid w:val="00905C85"/>
    <w:rsid w:val="0090626E"/>
    <w:rsid w:val="009062C0"/>
    <w:rsid w:val="00907289"/>
    <w:rsid w:val="009073B5"/>
    <w:rsid w:val="00907580"/>
    <w:rsid w:val="00907760"/>
    <w:rsid w:val="00911F0B"/>
    <w:rsid w:val="009127A4"/>
    <w:rsid w:val="009138B8"/>
    <w:rsid w:val="00920B0F"/>
    <w:rsid w:val="00920CEC"/>
    <w:rsid w:val="00922054"/>
    <w:rsid w:val="009220C7"/>
    <w:rsid w:val="00922929"/>
    <w:rsid w:val="00925156"/>
    <w:rsid w:val="009264DD"/>
    <w:rsid w:val="00927A2B"/>
    <w:rsid w:val="0093042F"/>
    <w:rsid w:val="009309E8"/>
    <w:rsid w:val="00930FAA"/>
    <w:rsid w:val="009319CD"/>
    <w:rsid w:val="00932504"/>
    <w:rsid w:val="00932C9D"/>
    <w:rsid w:val="00932D69"/>
    <w:rsid w:val="0093440B"/>
    <w:rsid w:val="00936057"/>
    <w:rsid w:val="00936399"/>
    <w:rsid w:val="009365C2"/>
    <w:rsid w:val="0093667E"/>
    <w:rsid w:val="009370A1"/>
    <w:rsid w:val="009373DF"/>
    <w:rsid w:val="00940EBE"/>
    <w:rsid w:val="0094174D"/>
    <w:rsid w:val="00941AA1"/>
    <w:rsid w:val="00941BD7"/>
    <w:rsid w:val="00942651"/>
    <w:rsid w:val="0094293E"/>
    <w:rsid w:val="00942D35"/>
    <w:rsid w:val="009433F0"/>
    <w:rsid w:val="009436D7"/>
    <w:rsid w:val="0094412A"/>
    <w:rsid w:val="009442DA"/>
    <w:rsid w:val="00945199"/>
    <w:rsid w:val="0094526B"/>
    <w:rsid w:val="00946DED"/>
    <w:rsid w:val="0094708A"/>
    <w:rsid w:val="009472D9"/>
    <w:rsid w:val="0095007C"/>
    <w:rsid w:val="00950421"/>
    <w:rsid w:val="009512B5"/>
    <w:rsid w:val="0095254F"/>
    <w:rsid w:val="0095390A"/>
    <w:rsid w:val="00953A14"/>
    <w:rsid w:val="00954262"/>
    <w:rsid w:val="00954702"/>
    <w:rsid w:val="00954CC7"/>
    <w:rsid w:val="00955222"/>
    <w:rsid w:val="009563AC"/>
    <w:rsid w:val="00956567"/>
    <w:rsid w:val="00957CD6"/>
    <w:rsid w:val="009611FF"/>
    <w:rsid w:val="00961394"/>
    <w:rsid w:val="00961606"/>
    <w:rsid w:val="0096373C"/>
    <w:rsid w:val="00963C8D"/>
    <w:rsid w:val="00963E35"/>
    <w:rsid w:val="0096489A"/>
    <w:rsid w:val="0096529C"/>
    <w:rsid w:val="00965387"/>
    <w:rsid w:val="009656BD"/>
    <w:rsid w:val="00965EF7"/>
    <w:rsid w:val="00965F5B"/>
    <w:rsid w:val="0096658F"/>
    <w:rsid w:val="009669A3"/>
    <w:rsid w:val="00970A24"/>
    <w:rsid w:val="009718A6"/>
    <w:rsid w:val="00971CED"/>
    <w:rsid w:val="00972A2B"/>
    <w:rsid w:val="00972A75"/>
    <w:rsid w:val="00974AEF"/>
    <w:rsid w:val="00975131"/>
    <w:rsid w:val="00975865"/>
    <w:rsid w:val="00976553"/>
    <w:rsid w:val="00977BCE"/>
    <w:rsid w:val="00981101"/>
    <w:rsid w:val="0098194B"/>
    <w:rsid w:val="00982292"/>
    <w:rsid w:val="00982A20"/>
    <w:rsid w:val="0098304F"/>
    <w:rsid w:val="0098348D"/>
    <w:rsid w:val="009839EF"/>
    <w:rsid w:val="00983B35"/>
    <w:rsid w:val="00984007"/>
    <w:rsid w:val="009858C3"/>
    <w:rsid w:val="00985AAB"/>
    <w:rsid w:val="00985EB5"/>
    <w:rsid w:val="00986A07"/>
    <w:rsid w:val="00986C3A"/>
    <w:rsid w:val="00987758"/>
    <w:rsid w:val="00987B20"/>
    <w:rsid w:val="00990255"/>
    <w:rsid w:val="00990650"/>
    <w:rsid w:val="009907BD"/>
    <w:rsid w:val="0099144F"/>
    <w:rsid w:val="0099145F"/>
    <w:rsid w:val="009918DE"/>
    <w:rsid w:val="00992C23"/>
    <w:rsid w:val="00992EC0"/>
    <w:rsid w:val="00993A84"/>
    <w:rsid w:val="009947AC"/>
    <w:rsid w:val="00994CA3"/>
    <w:rsid w:val="00994DA1"/>
    <w:rsid w:val="00995501"/>
    <w:rsid w:val="00995652"/>
    <w:rsid w:val="009965FF"/>
    <w:rsid w:val="009971A8"/>
    <w:rsid w:val="00997638"/>
    <w:rsid w:val="00997DEA"/>
    <w:rsid w:val="009A12D2"/>
    <w:rsid w:val="009A12FC"/>
    <w:rsid w:val="009A1F9F"/>
    <w:rsid w:val="009A2B8F"/>
    <w:rsid w:val="009A2C3B"/>
    <w:rsid w:val="009A2C6D"/>
    <w:rsid w:val="009A34D1"/>
    <w:rsid w:val="009A37B0"/>
    <w:rsid w:val="009A43B4"/>
    <w:rsid w:val="009A554C"/>
    <w:rsid w:val="009A555A"/>
    <w:rsid w:val="009A5D87"/>
    <w:rsid w:val="009A66B5"/>
    <w:rsid w:val="009A66FD"/>
    <w:rsid w:val="009A6873"/>
    <w:rsid w:val="009A6F8C"/>
    <w:rsid w:val="009A70C6"/>
    <w:rsid w:val="009B00A4"/>
    <w:rsid w:val="009B00BC"/>
    <w:rsid w:val="009B108F"/>
    <w:rsid w:val="009B11B7"/>
    <w:rsid w:val="009B12D5"/>
    <w:rsid w:val="009B15AF"/>
    <w:rsid w:val="009B1DB5"/>
    <w:rsid w:val="009B209E"/>
    <w:rsid w:val="009B2A33"/>
    <w:rsid w:val="009B483D"/>
    <w:rsid w:val="009B552D"/>
    <w:rsid w:val="009B566F"/>
    <w:rsid w:val="009B5A58"/>
    <w:rsid w:val="009B5E55"/>
    <w:rsid w:val="009B5ECA"/>
    <w:rsid w:val="009B5FA4"/>
    <w:rsid w:val="009B62F5"/>
    <w:rsid w:val="009B6E2C"/>
    <w:rsid w:val="009B76DD"/>
    <w:rsid w:val="009B792C"/>
    <w:rsid w:val="009B7C90"/>
    <w:rsid w:val="009C06FC"/>
    <w:rsid w:val="009C0783"/>
    <w:rsid w:val="009C082E"/>
    <w:rsid w:val="009C0A38"/>
    <w:rsid w:val="009C0A7F"/>
    <w:rsid w:val="009C13C5"/>
    <w:rsid w:val="009C1D04"/>
    <w:rsid w:val="009C2103"/>
    <w:rsid w:val="009C256D"/>
    <w:rsid w:val="009C4A9C"/>
    <w:rsid w:val="009C5EA9"/>
    <w:rsid w:val="009C64B9"/>
    <w:rsid w:val="009C7F53"/>
    <w:rsid w:val="009D1090"/>
    <w:rsid w:val="009D1358"/>
    <w:rsid w:val="009D1DB2"/>
    <w:rsid w:val="009D225A"/>
    <w:rsid w:val="009D31C7"/>
    <w:rsid w:val="009D3292"/>
    <w:rsid w:val="009D37FA"/>
    <w:rsid w:val="009D3890"/>
    <w:rsid w:val="009D38E7"/>
    <w:rsid w:val="009D51C3"/>
    <w:rsid w:val="009D5748"/>
    <w:rsid w:val="009D64EF"/>
    <w:rsid w:val="009D7C49"/>
    <w:rsid w:val="009E071C"/>
    <w:rsid w:val="009E12D1"/>
    <w:rsid w:val="009E1553"/>
    <w:rsid w:val="009E156D"/>
    <w:rsid w:val="009E17DF"/>
    <w:rsid w:val="009E2B75"/>
    <w:rsid w:val="009E3B15"/>
    <w:rsid w:val="009E44B5"/>
    <w:rsid w:val="009E48CB"/>
    <w:rsid w:val="009E4907"/>
    <w:rsid w:val="009E49EB"/>
    <w:rsid w:val="009E4C95"/>
    <w:rsid w:val="009E61AA"/>
    <w:rsid w:val="009E61BB"/>
    <w:rsid w:val="009E65C0"/>
    <w:rsid w:val="009E7A2E"/>
    <w:rsid w:val="009E7D0A"/>
    <w:rsid w:val="009E7D4B"/>
    <w:rsid w:val="009F0064"/>
    <w:rsid w:val="009F0A6D"/>
    <w:rsid w:val="009F0B8A"/>
    <w:rsid w:val="009F0D06"/>
    <w:rsid w:val="009F136F"/>
    <w:rsid w:val="009F13DF"/>
    <w:rsid w:val="009F1411"/>
    <w:rsid w:val="009F1A2E"/>
    <w:rsid w:val="009F20A9"/>
    <w:rsid w:val="009F21E1"/>
    <w:rsid w:val="009F2261"/>
    <w:rsid w:val="009F2373"/>
    <w:rsid w:val="009F23A4"/>
    <w:rsid w:val="009F6F8A"/>
    <w:rsid w:val="009F73BD"/>
    <w:rsid w:val="00A004D8"/>
    <w:rsid w:val="00A011C8"/>
    <w:rsid w:val="00A01383"/>
    <w:rsid w:val="00A01B48"/>
    <w:rsid w:val="00A021EC"/>
    <w:rsid w:val="00A02459"/>
    <w:rsid w:val="00A029A0"/>
    <w:rsid w:val="00A035CE"/>
    <w:rsid w:val="00A03DED"/>
    <w:rsid w:val="00A03F7C"/>
    <w:rsid w:val="00A044D0"/>
    <w:rsid w:val="00A05392"/>
    <w:rsid w:val="00A05F91"/>
    <w:rsid w:val="00A061E8"/>
    <w:rsid w:val="00A072E6"/>
    <w:rsid w:val="00A0738C"/>
    <w:rsid w:val="00A10198"/>
    <w:rsid w:val="00A1216C"/>
    <w:rsid w:val="00A12D90"/>
    <w:rsid w:val="00A13339"/>
    <w:rsid w:val="00A13CB0"/>
    <w:rsid w:val="00A13E7C"/>
    <w:rsid w:val="00A14A1D"/>
    <w:rsid w:val="00A1510A"/>
    <w:rsid w:val="00A15662"/>
    <w:rsid w:val="00A15DD9"/>
    <w:rsid w:val="00A1652E"/>
    <w:rsid w:val="00A1670B"/>
    <w:rsid w:val="00A169E8"/>
    <w:rsid w:val="00A17F43"/>
    <w:rsid w:val="00A2006A"/>
    <w:rsid w:val="00A2034F"/>
    <w:rsid w:val="00A212C8"/>
    <w:rsid w:val="00A2142D"/>
    <w:rsid w:val="00A21439"/>
    <w:rsid w:val="00A21A6D"/>
    <w:rsid w:val="00A21F96"/>
    <w:rsid w:val="00A22E5F"/>
    <w:rsid w:val="00A22FB9"/>
    <w:rsid w:val="00A232CE"/>
    <w:rsid w:val="00A24181"/>
    <w:rsid w:val="00A24D07"/>
    <w:rsid w:val="00A252E2"/>
    <w:rsid w:val="00A25434"/>
    <w:rsid w:val="00A257AD"/>
    <w:rsid w:val="00A26877"/>
    <w:rsid w:val="00A27035"/>
    <w:rsid w:val="00A27730"/>
    <w:rsid w:val="00A27865"/>
    <w:rsid w:val="00A30290"/>
    <w:rsid w:val="00A307FC"/>
    <w:rsid w:val="00A3178C"/>
    <w:rsid w:val="00A31ADB"/>
    <w:rsid w:val="00A3537C"/>
    <w:rsid w:val="00A35CFE"/>
    <w:rsid w:val="00A361E2"/>
    <w:rsid w:val="00A362D2"/>
    <w:rsid w:val="00A3657C"/>
    <w:rsid w:val="00A36890"/>
    <w:rsid w:val="00A36BE0"/>
    <w:rsid w:val="00A36DAB"/>
    <w:rsid w:val="00A378FE"/>
    <w:rsid w:val="00A379E9"/>
    <w:rsid w:val="00A37B8A"/>
    <w:rsid w:val="00A40FA7"/>
    <w:rsid w:val="00A41F7B"/>
    <w:rsid w:val="00A42C24"/>
    <w:rsid w:val="00A432B9"/>
    <w:rsid w:val="00A4345D"/>
    <w:rsid w:val="00A43472"/>
    <w:rsid w:val="00A4395A"/>
    <w:rsid w:val="00A448D6"/>
    <w:rsid w:val="00A451F0"/>
    <w:rsid w:val="00A459AC"/>
    <w:rsid w:val="00A46889"/>
    <w:rsid w:val="00A5004E"/>
    <w:rsid w:val="00A50677"/>
    <w:rsid w:val="00A50D4F"/>
    <w:rsid w:val="00A50EEF"/>
    <w:rsid w:val="00A514A4"/>
    <w:rsid w:val="00A520E9"/>
    <w:rsid w:val="00A5232D"/>
    <w:rsid w:val="00A53968"/>
    <w:rsid w:val="00A554B1"/>
    <w:rsid w:val="00A56D57"/>
    <w:rsid w:val="00A60688"/>
    <w:rsid w:val="00A60A57"/>
    <w:rsid w:val="00A615A4"/>
    <w:rsid w:val="00A6259C"/>
    <w:rsid w:val="00A6363F"/>
    <w:rsid w:val="00A636D2"/>
    <w:rsid w:val="00A63E57"/>
    <w:rsid w:val="00A645C7"/>
    <w:rsid w:val="00A6486C"/>
    <w:rsid w:val="00A64C98"/>
    <w:rsid w:val="00A653DE"/>
    <w:rsid w:val="00A65956"/>
    <w:rsid w:val="00A65D4F"/>
    <w:rsid w:val="00A664E7"/>
    <w:rsid w:val="00A664F9"/>
    <w:rsid w:val="00A70FAD"/>
    <w:rsid w:val="00A7216C"/>
    <w:rsid w:val="00A73199"/>
    <w:rsid w:val="00A735C2"/>
    <w:rsid w:val="00A741BE"/>
    <w:rsid w:val="00A7467F"/>
    <w:rsid w:val="00A74EA1"/>
    <w:rsid w:val="00A75467"/>
    <w:rsid w:val="00A75767"/>
    <w:rsid w:val="00A76C01"/>
    <w:rsid w:val="00A81110"/>
    <w:rsid w:val="00A819DE"/>
    <w:rsid w:val="00A8294B"/>
    <w:rsid w:val="00A8295B"/>
    <w:rsid w:val="00A82CDF"/>
    <w:rsid w:val="00A83484"/>
    <w:rsid w:val="00A834D0"/>
    <w:rsid w:val="00A8364B"/>
    <w:rsid w:val="00A83DC3"/>
    <w:rsid w:val="00A847A0"/>
    <w:rsid w:val="00A86E5B"/>
    <w:rsid w:val="00A876AD"/>
    <w:rsid w:val="00A87D0E"/>
    <w:rsid w:val="00A90A8A"/>
    <w:rsid w:val="00A910AE"/>
    <w:rsid w:val="00A94409"/>
    <w:rsid w:val="00A94450"/>
    <w:rsid w:val="00A9573F"/>
    <w:rsid w:val="00A95A1C"/>
    <w:rsid w:val="00A966B5"/>
    <w:rsid w:val="00A96E47"/>
    <w:rsid w:val="00AA031F"/>
    <w:rsid w:val="00AA097E"/>
    <w:rsid w:val="00AA1CB2"/>
    <w:rsid w:val="00AA251F"/>
    <w:rsid w:val="00AA3236"/>
    <w:rsid w:val="00AA3634"/>
    <w:rsid w:val="00AA370F"/>
    <w:rsid w:val="00AA3925"/>
    <w:rsid w:val="00AA400D"/>
    <w:rsid w:val="00AA4844"/>
    <w:rsid w:val="00AA4C9F"/>
    <w:rsid w:val="00AA4F53"/>
    <w:rsid w:val="00AA614A"/>
    <w:rsid w:val="00AA696B"/>
    <w:rsid w:val="00AA699E"/>
    <w:rsid w:val="00AB093F"/>
    <w:rsid w:val="00AB175E"/>
    <w:rsid w:val="00AB2989"/>
    <w:rsid w:val="00AB5E28"/>
    <w:rsid w:val="00AB6C65"/>
    <w:rsid w:val="00AB72B1"/>
    <w:rsid w:val="00AC0275"/>
    <w:rsid w:val="00AC23E8"/>
    <w:rsid w:val="00AC38E0"/>
    <w:rsid w:val="00AC3935"/>
    <w:rsid w:val="00AC47B6"/>
    <w:rsid w:val="00AC5076"/>
    <w:rsid w:val="00AC5844"/>
    <w:rsid w:val="00AC62A7"/>
    <w:rsid w:val="00AD097E"/>
    <w:rsid w:val="00AD0F5C"/>
    <w:rsid w:val="00AD0FB0"/>
    <w:rsid w:val="00AD1082"/>
    <w:rsid w:val="00AD108B"/>
    <w:rsid w:val="00AD1139"/>
    <w:rsid w:val="00AD2BE1"/>
    <w:rsid w:val="00AD2D75"/>
    <w:rsid w:val="00AD30B3"/>
    <w:rsid w:val="00AD3450"/>
    <w:rsid w:val="00AD3F68"/>
    <w:rsid w:val="00AD5425"/>
    <w:rsid w:val="00AD6A3D"/>
    <w:rsid w:val="00AD6E38"/>
    <w:rsid w:val="00AD7217"/>
    <w:rsid w:val="00AD7305"/>
    <w:rsid w:val="00AD733D"/>
    <w:rsid w:val="00AD7579"/>
    <w:rsid w:val="00AD7B67"/>
    <w:rsid w:val="00AE03F8"/>
    <w:rsid w:val="00AE0CB9"/>
    <w:rsid w:val="00AE1FF2"/>
    <w:rsid w:val="00AE2601"/>
    <w:rsid w:val="00AE2920"/>
    <w:rsid w:val="00AE6441"/>
    <w:rsid w:val="00AF0118"/>
    <w:rsid w:val="00AF068A"/>
    <w:rsid w:val="00AF06BC"/>
    <w:rsid w:val="00AF1382"/>
    <w:rsid w:val="00AF1AD3"/>
    <w:rsid w:val="00AF2E09"/>
    <w:rsid w:val="00AF3CB8"/>
    <w:rsid w:val="00AF4076"/>
    <w:rsid w:val="00AF423C"/>
    <w:rsid w:val="00AF46F8"/>
    <w:rsid w:val="00AF4D69"/>
    <w:rsid w:val="00AF6281"/>
    <w:rsid w:val="00AF6B18"/>
    <w:rsid w:val="00AF6F25"/>
    <w:rsid w:val="00AF7E9D"/>
    <w:rsid w:val="00B007A5"/>
    <w:rsid w:val="00B01779"/>
    <w:rsid w:val="00B01F03"/>
    <w:rsid w:val="00B02060"/>
    <w:rsid w:val="00B02FC1"/>
    <w:rsid w:val="00B0315C"/>
    <w:rsid w:val="00B0379E"/>
    <w:rsid w:val="00B05467"/>
    <w:rsid w:val="00B056E3"/>
    <w:rsid w:val="00B074FA"/>
    <w:rsid w:val="00B100E6"/>
    <w:rsid w:val="00B102D1"/>
    <w:rsid w:val="00B10D94"/>
    <w:rsid w:val="00B113B0"/>
    <w:rsid w:val="00B11B9F"/>
    <w:rsid w:val="00B12E14"/>
    <w:rsid w:val="00B148BA"/>
    <w:rsid w:val="00B16071"/>
    <w:rsid w:val="00B16808"/>
    <w:rsid w:val="00B16D76"/>
    <w:rsid w:val="00B17877"/>
    <w:rsid w:val="00B17C06"/>
    <w:rsid w:val="00B20102"/>
    <w:rsid w:val="00B21962"/>
    <w:rsid w:val="00B22566"/>
    <w:rsid w:val="00B2311E"/>
    <w:rsid w:val="00B24752"/>
    <w:rsid w:val="00B248F2"/>
    <w:rsid w:val="00B24F94"/>
    <w:rsid w:val="00B25C92"/>
    <w:rsid w:val="00B268F4"/>
    <w:rsid w:val="00B314A7"/>
    <w:rsid w:val="00B33C17"/>
    <w:rsid w:val="00B33E48"/>
    <w:rsid w:val="00B34A69"/>
    <w:rsid w:val="00B35861"/>
    <w:rsid w:val="00B36EEF"/>
    <w:rsid w:val="00B37CD2"/>
    <w:rsid w:val="00B4034D"/>
    <w:rsid w:val="00B40DB6"/>
    <w:rsid w:val="00B41011"/>
    <w:rsid w:val="00B41115"/>
    <w:rsid w:val="00B41BDC"/>
    <w:rsid w:val="00B424D0"/>
    <w:rsid w:val="00B42CC2"/>
    <w:rsid w:val="00B4497B"/>
    <w:rsid w:val="00B44C54"/>
    <w:rsid w:val="00B44FDA"/>
    <w:rsid w:val="00B4509F"/>
    <w:rsid w:val="00B4536B"/>
    <w:rsid w:val="00B45D58"/>
    <w:rsid w:val="00B46336"/>
    <w:rsid w:val="00B467C8"/>
    <w:rsid w:val="00B474CF"/>
    <w:rsid w:val="00B47538"/>
    <w:rsid w:val="00B47F1F"/>
    <w:rsid w:val="00B5206F"/>
    <w:rsid w:val="00B55346"/>
    <w:rsid w:val="00B55E33"/>
    <w:rsid w:val="00B57905"/>
    <w:rsid w:val="00B57C1D"/>
    <w:rsid w:val="00B60595"/>
    <w:rsid w:val="00B60693"/>
    <w:rsid w:val="00B6103F"/>
    <w:rsid w:val="00B62241"/>
    <w:rsid w:val="00B62766"/>
    <w:rsid w:val="00B631E8"/>
    <w:rsid w:val="00B643FB"/>
    <w:rsid w:val="00B64C65"/>
    <w:rsid w:val="00B64CF8"/>
    <w:rsid w:val="00B64DF6"/>
    <w:rsid w:val="00B650E3"/>
    <w:rsid w:val="00B65DDD"/>
    <w:rsid w:val="00B667AA"/>
    <w:rsid w:val="00B66F39"/>
    <w:rsid w:val="00B66FDF"/>
    <w:rsid w:val="00B702A5"/>
    <w:rsid w:val="00B709D0"/>
    <w:rsid w:val="00B724B8"/>
    <w:rsid w:val="00B72A42"/>
    <w:rsid w:val="00B72CC7"/>
    <w:rsid w:val="00B72E26"/>
    <w:rsid w:val="00B73140"/>
    <w:rsid w:val="00B731E1"/>
    <w:rsid w:val="00B7414C"/>
    <w:rsid w:val="00B743D1"/>
    <w:rsid w:val="00B74AAF"/>
    <w:rsid w:val="00B75DC4"/>
    <w:rsid w:val="00B75FBC"/>
    <w:rsid w:val="00B77D52"/>
    <w:rsid w:val="00B80922"/>
    <w:rsid w:val="00B8093F"/>
    <w:rsid w:val="00B80B68"/>
    <w:rsid w:val="00B812D5"/>
    <w:rsid w:val="00B81546"/>
    <w:rsid w:val="00B81E14"/>
    <w:rsid w:val="00B82C7E"/>
    <w:rsid w:val="00B83063"/>
    <w:rsid w:val="00B832E0"/>
    <w:rsid w:val="00B83350"/>
    <w:rsid w:val="00B83F2E"/>
    <w:rsid w:val="00B854DF"/>
    <w:rsid w:val="00B8627D"/>
    <w:rsid w:val="00B90C1E"/>
    <w:rsid w:val="00B922E5"/>
    <w:rsid w:val="00B9241D"/>
    <w:rsid w:val="00B92C36"/>
    <w:rsid w:val="00B9313F"/>
    <w:rsid w:val="00B93AB5"/>
    <w:rsid w:val="00B95FE8"/>
    <w:rsid w:val="00B961FC"/>
    <w:rsid w:val="00B96789"/>
    <w:rsid w:val="00B96A8C"/>
    <w:rsid w:val="00B96F42"/>
    <w:rsid w:val="00B97190"/>
    <w:rsid w:val="00B974E1"/>
    <w:rsid w:val="00B97765"/>
    <w:rsid w:val="00B97B3A"/>
    <w:rsid w:val="00BA089F"/>
    <w:rsid w:val="00BA0C00"/>
    <w:rsid w:val="00BA2C5D"/>
    <w:rsid w:val="00BA3ABA"/>
    <w:rsid w:val="00BA3C8D"/>
    <w:rsid w:val="00BA4461"/>
    <w:rsid w:val="00BA5D44"/>
    <w:rsid w:val="00BA672C"/>
    <w:rsid w:val="00BA6ACB"/>
    <w:rsid w:val="00BA70CE"/>
    <w:rsid w:val="00BA79D1"/>
    <w:rsid w:val="00BA7B78"/>
    <w:rsid w:val="00BB05B7"/>
    <w:rsid w:val="00BB079F"/>
    <w:rsid w:val="00BB0C04"/>
    <w:rsid w:val="00BB10D9"/>
    <w:rsid w:val="00BB12AD"/>
    <w:rsid w:val="00BB1D07"/>
    <w:rsid w:val="00BB2311"/>
    <w:rsid w:val="00BB28F6"/>
    <w:rsid w:val="00BB3842"/>
    <w:rsid w:val="00BB3A9A"/>
    <w:rsid w:val="00BB44F8"/>
    <w:rsid w:val="00BB4552"/>
    <w:rsid w:val="00BB4716"/>
    <w:rsid w:val="00BB4A05"/>
    <w:rsid w:val="00BB4BFE"/>
    <w:rsid w:val="00BB4E60"/>
    <w:rsid w:val="00BB57AA"/>
    <w:rsid w:val="00BB6BFC"/>
    <w:rsid w:val="00BB7EF6"/>
    <w:rsid w:val="00BB7FF5"/>
    <w:rsid w:val="00BC094A"/>
    <w:rsid w:val="00BC110A"/>
    <w:rsid w:val="00BC2314"/>
    <w:rsid w:val="00BC2B12"/>
    <w:rsid w:val="00BC3384"/>
    <w:rsid w:val="00BC3674"/>
    <w:rsid w:val="00BC424C"/>
    <w:rsid w:val="00BC477C"/>
    <w:rsid w:val="00BC5253"/>
    <w:rsid w:val="00BC5BE0"/>
    <w:rsid w:val="00BC624A"/>
    <w:rsid w:val="00BC628C"/>
    <w:rsid w:val="00BC65BA"/>
    <w:rsid w:val="00BD09D6"/>
    <w:rsid w:val="00BD0ADB"/>
    <w:rsid w:val="00BD0D92"/>
    <w:rsid w:val="00BD0F3A"/>
    <w:rsid w:val="00BD2465"/>
    <w:rsid w:val="00BD2B00"/>
    <w:rsid w:val="00BD4B9A"/>
    <w:rsid w:val="00BD4CA2"/>
    <w:rsid w:val="00BD56D9"/>
    <w:rsid w:val="00BD5FA1"/>
    <w:rsid w:val="00BD650B"/>
    <w:rsid w:val="00BD6526"/>
    <w:rsid w:val="00BD7140"/>
    <w:rsid w:val="00BD7978"/>
    <w:rsid w:val="00BD7C7A"/>
    <w:rsid w:val="00BD7C8B"/>
    <w:rsid w:val="00BE1535"/>
    <w:rsid w:val="00BE1692"/>
    <w:rsid w:val="00BE2255"/>
    <w:rsid w:val="00BE247E"/>
    <w:rsid w:val="00BE2E79"/>
    <w:rsid w:val="00BE3228"/>
    <w:rsid w:val="00BE36B4"/>
    <w:rsid w:val="00BE3EDF"/>
    <w:rsid w:val="00BE401F"/>
    <w:rsid w:val="00BE603B"/>
    <w:rsid w:val="00BE6065"/>
    <w:rsid w:val="00BE6167"/>
    <w:rsid w:val="00BE6E00"/>
    <w:rsid w:val="00BE723F"/>
    <w:rsid w:val="00BF047B"/>
    <w:rsid w:val="00BF068E"/>
    <w:rsid w:val="00BF07C2"/>
    <w:rsid w:val="00BF0BD0"/>
    <w:rsid w:val="00BF0D91"/>
    <w:rsid w:val="00BF22CA"/>
    <w:rsid w:val="00BF2FB2"/>
    <w:rsid w:val="00BF379F"/>
    <w:rsid w:val="00BF3A92"/>
    <w:rsid w:val="00BF4398"/>
    <w:rsid w:val="00BF552C"/>
    <w:rsid w:val="00BF5662"/>
    <w:rsid w:val="00BF5DAA"/>
    <w:rsid w:val="00BF6B95"/>
    <w:rsid w:val="00BF6BBC"/>
    <w:rsid w:val="00BF7E68"/>
    <w:rsid w:val="00C00EF0"/>
    <w:rsid w:val="00C01109"/>
    <w:rsid w:val="00C023CC"/>
    <w:rsid w:val="00C02526"/>
    <w:rsid w:val="00C0325B"/>
    <w:rsid w:val="00C03623"/>
    <w:rsid w:val="00C03A2E"/>
    <w:rsid w:val="00C03BA8"/>
    <w:rsid w:val="00C03FE1"/>
    <w:rsid w:val="00C0450F"/>
    <w:rsid w:val="00C04D68"/>
    <w:rsid w:val="00C060F3"/>
    <w:rsid w:val="00C06721"/>
    <w:rsid w:val="00C06A14"/>
    <w:rsid w:val="00C077F2"/>
    <w:rsid w:val="00C10BC7"/>
    <w:rsid w:val="00C11027"/>
    <w:rsid w:val="00C1127E"/>
    <w:rsid w:val="00C117D0"/>
    <w:rsid w:val="00C11800"/>
    <w:rsid w:val="00C1246B"/>
    <w:rsid w:val="00C12A36"/>
    <w:rsid w:val="00C13A92"/>
    <w:rsid w:val="00C14EEF"/>
    <w:rsid w:val="00C15511"/>
    <w:rsid w:val="00C155F1"/>
    <w:rsid w:val="00C156B7"/>
    <w:rsid w:val="00C156BB"/>
    <w:rsid w:val="00C16E22"/>
    <w:rsid w:val="00C20CAF"/>
    <w:rsid w:val="00C20CD8"/>
    <w:rsid w:val="00C21135"/>
    <w:rsid w:val="00C2308E"/>
    <w:rsid w:val="00C23793"/>
    <w:rsid w:val="00C240B0"/>
    <w:rsid w:val="00C25591"/>
    <w:rsid w:val="00C25C7F"/>
    <w:rsid w:val="00C26666"/>
    <w:rsid w:val="00C266B0"/>
    <w:rsid w:val="00C27647"/>
    <w:rsid w:val="00C30C01"/>
    <w:rsid w:val="00C311D5"/>
    <w:rsid w:val="00C3204E"/>
    <w:rsid w:val="00C34B12"/>
    <w:rsid w:val="00C34B3C"/>
    <w:rsid w:val="00C34B43"/>
    <w:rsid w:val="00C34C23"/>
    <w:rsid w:val="00C34E84"/>
    <w:rsid w:val="00C35203"/>
    <w:rsid w:val="00C37FC2"/>
    <w:rsid w:val="00C4023D"/>
    <w:rsid w:val="00C40A8F"/>
    <w:rsid w:val="00C40E26"/>
    <w:rsid w:val="00C412E1"/>
    <w:rsid w:val="00C42545"/>
    <w:rsid w:val="00C42ADC"/>
    <w:rsid w:val="00C44EC7"/>
    <w:rsid w:val="00C4639B"/>
    <w:rsid w:val="00C465E1"/>
    <w:rsid w:val="00C50152"/>
    <w:rsid w:val="00C50B1E"/>
    <w:rsid w:val="00C50EE2"/>
    <w:rsid w:val="00C517CF"/>
    <w:rsid w:val="00C51983"/>
    <w:rsid w:val="00C51E02"/>
    <w:rsid w:val="00C53222"/>
    <w:rsid w:val="00C537E1"/>
    <w:rsid w:val="00C538C4"/>
    <w:rsid w:val="00C540B0"/>
    <w:rsid w:val="00C55578"/>
    <w:rsid w:val="00C565A5"/>
    <w:rsid w:val="00C57E7E"/>
    <w:rsid w:val="00C6064F"/>
    <w:rsid w:val="00C63B62"/>
    <w:rsid w:val="00C63B87"/>
    <w:rsid w:val="00C63E9E"/>
    <w:rsid w:val="00C64161"/>
    <w:rsid w:val="00C6495B"/>
    <w:rsid w:val="00C66AFD"/>
    <w:rsid w:val="00C714CD"/>
    <w:rsid w:val="00C7165D"/>
    <w:rsid w:val="00C71BFA"/>
    <w:rsid w:val="00C728C1"/>
    <w:rsid w:val="00C73848"/>
    <w:rsid w:val="00C75288"/>
    <w:rsid w:val="00C755E7"/>
    <w:rsid w:val="00C75635"/>
    <w:rsid w:val="00C75C22"/>
    <w:rsid w:val="00C7695E"/>
    <w:rsid w:val="00C77169"/>
    <w:rsid w:val="00C7754E"/>
    <w:rsid w:val="00C80942"/>
    <w:rsid w:val="00C80F65"/>
    <w:rsid w:val="00C810B2"/>
    <w:rsid w:val="00C8128B"/>
    <w:rsid w:val="00C81F68"/>
    <w:rsid w:val="00C82686"/>
    <w:rsid w:val="00C82F1F"/>
    <w:rsid w:val="00C83CA4"/>
    <w:rsid w:val="00C83D61"/>
    <w:rsid w:val="00C847EC"/>
    <w:rsid w:val="00C85032"/>
    <w:rsid w:val="00C850F0"/>
    <w:rsid w:val="00C85A04"/>
    <w:rsid w:val="00C86399"/>
    <w:rsid w:val="00C86452"/>
    <w:rsid w:val="00C86D94"/>
    <w:rsid w:val="00C8723D"/>
    <w:rsid w:val="00C87993"/>
    <w:rsid w:val="00C903FC"/>
    <w:rsid w:val="00C9079D"/>
    <w:rsid w:val="00C91C03"/>
    <w:rsid w:val="00C9340D"/>
    <w:rsid w:val="00C95B7F"/>
    <w:rsid w:val="00C960A8"/>
    <w:rsid w:val="00C96C83"/>
    <w:rsid w:val="00C979FF"/>
    <w:rsid w:val="00CA010B"/>
    <w:rsid w:val="00CA0996"/>
    <w:rsid w:val="00CA1420"/>
    <w:rsid w:val="00CA1F07"/>
    <w:rsid w:val="00CA2548"/>
    <w:rsid w:val="00CA2C30"/>
    <w:rsid w:val="00CA3A2B"/>
    <w:rsid w:val="00CA43F6"/>
    <w:rsid w:val="00CA4C93"/>
    <w:rsid w:val="00CA50D8"/>
    <w:rsid w:val="00CA6C4C"/>
    <w:rsid w:val="00CB0681"/>
    <w:rsid w:val="00CB0BC8"/>
    <w:rsid w:val="00CB2170"/>
    <w:rsid w:val="00CB2B7F"/>
    <w:rsid w:val="00CB33CF"/>
    <w:rsid w:val="00CB4311"/>
    <w:rsid w:val="00CB486D"/>
    <w:rsid w:val="00CB48D8"/>
    <w:rsid w:val="00CB53BA"/>
    <w:rsid w:val="00CB5B8F"/>
    <w:rsid w:val="00CB625D"/>
    <w:rsid w:val="00CB7010"/>
    <w:rsid w:val="00CB73B0"/>
    <w:rsid w:val="00CB7BA5"/>
    <w:rsid w:val="00CB7C4A"/>
    <w:rsid w:val="00CC0A1B"/>
    <w:rsid w:val="00CC188B"/>
    <w:rsid w:val="00CC1BE8"/>
    <w:rsid w:val="00CC240E"/>
    <w:rsid w:val="00CC35FB"/>
    <w:rsid w:val="00CC37FD"/>
    <w:rsid w:val="00CC3C72"/>
    <w:rsid w:val="00CC4A7A"/>
    <w:rsid w:val="00CC5235"/>
    <w:rsid w:val="00CC65BE"/>
    <w:rsid w:val="00CC7CE7"/>
    <w:rsid w:val="00CC7F7A"/>
    <w:rsid w:val="00CD01C1"/>
    <w:rsid w:val="00CD153A"/>
    <w:rsid w:val="00CD2712"/>
    <w:rsid w:val="00CD2830"/>
    <w:rsid w:val="00CD2F04"/>
    <w:rsid w:val="00CD40D2"/>
    <w:rsid w:val="00CD4394"/>
    <w:rsid w:val="00CD532E"/>
    <w:rsid w:val="00CE1433"/>
    <w:rsid w:val="00CE2202"/>
    <w:rsid w:val="00CE3D80"/>
    <w:rsid w:val="00CE3EA0"/>
    <w:rsid w:val="00CE406C"/>
    <w:rsid w:val="00CE4F35"/>
    <w:rsid w:val="00CE5CDE"/>
    <w:rsid w:val="00CE6211"/>
    <w:rsid w:val="00CE65C7"/>
    <w:rsid w:val="00CE6975"/>
    <w:rsid w:val="00CF002C"/>
    <w:rsid w:val="00CF00EA"/>
    <w:rsid w:val="00CF0FE1"/>
    <w:rsid w:val="00CF1317"/>
    <w:rsid w:val="00CF1B75"/>
    <w:rsid w:val="00CF1F34"/>
    <w:rsid w:val="00CF20CD"/>
    <w:rsid w:val="00CF25AE"/>
    <w:rsid w:val="00CF3256"/>
    <w:rsid w:val="00CF4460"/>
    <w:rsid w:val="00CF5FB8"/>
    <w:rsid w:val="00CF738B"/>
    <w:rsid w:val="00CF79C2"/>
    <w:rsid w:val="00CF7C43"/>
    <w:rsid w:val="00D003A6"/>
    <w:rsid w:val="00D014B9"/>
    <w:rsid w:val="00D02B04"/>
    <w:rsid w:val="00D0342A"/>
    <w:rsid w:val="00D03A1F"/>
    <w:rsid w:val="00D0406C"/>
    <w:rsid w:val="00D04724"/>
    <w:rsid w:val="00D04CBE"/>
    <w:rsid w:val="00D04DA1"/>
    <w:rsid w:val="00D0509E"/>
    <w:rsid w:val="00D05634"/>
    <w:rsid w:val="00D0605F"/>
    <w:rsid w:val="00D06605"/>
    <w:rsid w:val="00D06E5E"/>
    <w:rsid w:val="00D075A4"/>
    <w:rsid w:val="00D1032C"/>
    <w:rsid w:val="00D103AF"/>
    <w:rsid w:val="00D110D7"/>
    <w:rsid w:val="00D11159"/>
    <w:rsid w:val="00D11390"/>
    <w:rsid w:val="00D13E78"/>
    <w:rsid w:val="00D143E9"/>
    <w:rsid w:val="00D14430"/>
    <w:rsid w:val="00D200B5"/>
    <w:rsid w:val="00D2030A"/>
    <w:rsid w:val="00D208C0"/>
    <w:rsid w:val="00D2166A"/>
    <w:rsid w:val="00D2173F"/>
    <w:rsid w:val="00D219A5"/>
    <w:rsid w:val="00D21B03"/>
    <w:rsid w:val="00D21B0A"/>
    <w:rsid w:val="00D22803"/>
    <w:rsid w:val="00D2322C"/>
    <w:rsid w:val="00D239EC"/>
    <w:rsid w:val="00D2404E"/>
    <w:rsid w:val="00D24120"/>
    <w:rsid w:val="00D24DFD"/>
    <w:rsid w:val="00D26064"/>
    <w:rsid w:val="00D260BE"/>
    <w:rsid w:val="00D27355"/>
    <w:rsid w:val="00D273FB"/>
    <w:rsid w:val="00D27492"/>
    <w:rsid w:val="00D27DAE"/>
    <w:rsid w:val="00D30DB5"/>
    <w:rsid w:val="00D30F63"/>
    <w:rsid w:val="00D31518"/>
    <w:rsid w:val="00D33B1E"/>
    <w:rsid w:val="00D34266"/>
    <w:rsid w:val="00D359D6"/>
    <w:rsid w:val="00D35C02"/>
    <w:rsid w:val="00D364A0"/>
    <w:rsid w:val="00D377C7"/>
    <w:rsid w:val="00D403C3"/>
    <w:rsid w:val="00D409A4"/>
    <w:rsid w:val="00D42393"/>
    <w:rsid w:val="00D430CA"/>
    <w:rsid w:val="00D4312C"/>
    <w:rsid w:val="00D43729"/>
    <w:rsid w:val="00D437B0"/>
    <w:rsid w:val="00D43B25"/>
    <w:rsid w:val="00D43EDF"/>
    <w:rsid w:val="00D44208"/>
    <w:rsid w:val="00D44421"/>
    <w:rsid w:val="00D4460D"/>
    <w:rsid w:val="00D44A0E"/>
    <w:rsid w:val="00D44E98"/>
    <w:rsid w:val="00D45A28"/>
    <w:rsid w:val="00D45C5C"/>
    <w:rsid w:val="00D463D3"/>
    <w:rsid w:val="00D46944"/>
    <w:rsid w:val="00D4718A"/>
    <w:rsid w:val="00D476BB"/>
    <w:rsid w:val="00D47B70"/>
    <w:rsid w:val="00D47F7F"/>
    <w:rsid w:val="00D50044"/>
    <w:rsid w:val="00D50F07"/>
    <w:rsid w:val="00D51D17"/>
    <w:rsid w:val="00D51E47"/>
    <w:rsid w:val="00D51FFA"/>
    <w:rsid w:val="00D528A3"/>
    <w:rsid w:val="00D52B4F"/>
    <w:rsid w:val="00D52C38"/>
    <w:rsid w:val="00D52FB3"/>
    <w:rsid w:val="00D53A49"/>
    <w:rsid w:val="00D53EC0"/>
    <w:rsid w:val="00D54616"/>
    <w:rsid w:val="00D563F6"/>
    <w:rsid w:val="00D56656"/>
    <w:rsid w:val="00D5671A"/>
    <w:rsid w:val="00D62951"/>
    <w:rsid w:val="00D62FB9"/>
    <w:rsid w:val="00D63673"/>
    <w:rsid w:val="00D64451"/>
    <w:rsid w:val="00D648B5"/>
    <w:rsid w:val="00D64D40"/>
    <w:rsid w:val="00D65F28"/>
    <w:rsid w:val="00D6602E"/>
    <w:rsid w:val="00D666C9"/>
    <w:rsid w:val="00D669B3"/>
    <w:rsid w:val="00D67F0E"/>
    <w:rsid w:val="00D703B5"/>
    <w:rsid w:val="00D7153D"/>
    <w:rsid w:val="00D71977"/>
    <w:rsid w:val="00D71E99"/>
    <w:rsid w:val="00D72D3C"/>
    <w:rsid w:val="00D73061"/>
    <w:rsid w:val="00D7383F"/>
    <w:rsid w:val="00D73C52"/>
    <w:rsid w:val="00D73E20"/>
    <w:rsid w:val="00D74C8A"/>
    <w:rsid w:val="00D757C7"/>
    <w:rsid w:val="00D7720F"/>
    <w:rsid w:val="00D77788"/>
    <w:rsid w:val="00D8032B"/>
    <w:rsid w:val="00D80810"/>
    <w:rsid w:val="00D811D0"/>
    <w:rsid w:val="00D822D0"/>
    <w:rsid w:val="00D8297C"/>
    <w:rsid w:val="00D84A86"/>
    <w:rsid w:val="00D84C75"/>
    <w:rsid w:val="00D84ED8"/>
    <w:rsid w:val="00D8564D"/>
    <w:rsid w:val="00D85706"/>
    <w:rsid w:val="00D85999"/>
    <w:rsid w:val="00D869F9"/>
    <w:rsid w:val="00D86C8C"/>
    <w:rsid w:val="00D86E44"/>
    <w:rsid w:val="00D870EF"/>
    <w:rsid w:val="00D870FF"/>
    <w:rsid w:val="00D87FA3"/>
    <w:rsid w:val="00D90CDF"/>
    <w:rsid w:val="00D9116C"/>
    <w:rsid w:val="00D91F81"/>
    <w:rsid w:val="00D920CD"/>
    <w:rsid w:val="00D9274C"/>
    <w:rsid w:val="00D92C06"/>
    <w:rsid w:val="00D937F3"/>
    <w:rsid w:val="00D93A2C"/>
    <w:rsid w:val="00D93BE0"/>
    <w:rsid w:val="00D95107"/>
    <w:rsid w:val="00D95560"/>
    <w:rsid w:val="00D957BE"/>
    <w:rsid w:val="00D9612A"/>
    <w:rsid w:val="00D977C7"/>
    <w:rsid w:val="00DA09C7"/>
    <w:rsid w:val="00DA0D47"/>
    <w:rsid w:val="00DA0E15"/>
    <w:rsid w:val="00DA2E1A"/>
    <w:rsid w:val="00DA3A53"/>
    <w:rsid w:val="00DA40BC"/>
    <w:rsid w:val="00DA43DC"/>
    <w:rsid w:val="00DA5A52"/>
    <w:rsid w:val="00DA5B8E"/>
    <w:rsid w:val="00DA5F85"/>
    <w:rsid w:val="00DA7A8B"/>
    <w:rsid w:val="00DA7C4E"/>
    <w:rsid w:val="00DB0099"/>
    <w:rsid w:val="00DB199E"/>
    <w:rsid w:val="00DB1BEE"/>
    <w:rsid w:val="00DB20B0"/>
    <w:rsid w:val="00DB2462"/>
    <w:rsid w:val="00DB2A9A"/>
    <w:rsid w:val="00DB336F"/>
    <w:rsid w:val="00DB3D09"/>
    <w:rsid w:val="00DB3D84"/>
    <w:rsid w:val="00DB3DF3"/>
    <w:rsid w:val="00DB451A"/>
    <w:rsid w:val="00DB4F85"/>
    <w:rsid w:val="00DB505E"/>
    <w:rsid w:val="00DB524C"/>
    <w:rsid w:val="00DB5EF5"/>
    <w:rsid w:val="00DB60CE"/>
    <w:rsid w:val="00DB6179"/>
    <w:rsid w:val="00DB6E4D"/>
    <w:rsid w:val="00DB734D"/>
    <w:rsid w:val="00DB7A54"/>
    <w:rsid w:val="00DB7A79"/>
    <w:rsid w:val="00DC04FE"/>
    <w:rsid w:val="00DC1CD0"/>
    <w:rsid w:val="00DC2778"/>
    <w:rsid w:val="00DC33FB"/>
    <w:rsid w:val="00DC34AF"/>
    <w:rsid w:val="00DC39CB"/>
    <w:rsid w:val="00DC42D3"/>
    <w:rsid w:val="00DC4358"/>
    <w:rsid w:val="00DC45A9"/>
    <w:rsid w:val="00DC5838"/>
    <w:rsid w:val="00DC5FF2"/>
    <w:rsid w:val="00DC6412"/>
    <w:rsid w:val="00DC67A6"/>
    <w:rsid w:val="00DC67DE"/>
    <w:rsid w:val="00DC68C6"/>
    <w:rsid w:val="00DC71E2"/>
    <w:rsid w:val="00DC757C"/>
    <w:rsid w:val="00DD1117"/>
    <w:rsid w:val="00DD11E5"/>
    <w:rsid w:val="00DD21B8"/>
    <w:rsid w:val="00DD22F8"/>
    <w:rsid w:val="00DD23A8"/>
    <w:rsid w:val="00DD3432"/>
    <w:rsid w:val="00DD3DB7"/>
    <w:rsid w:val="00DD5088"/>
    <w:rsid w:val="00DD5366"/>
    <w:rsid w:val="00DD60A3"/>
    <w:rsid w:val="00DD7569"/>
    <w:rsid w:val="00DD7C04"/>
    <w:rsid w:val="00DE0248"/>
    <w:rsid w:val="00DE045E"/>
    <w:rsid w:val="00DE07AF"/>
    <w:rsid w:val="00DE2746"/>
    <w:rsid w:val="00DE3C55"/>
    <w:rsid w:val="00DE522C"/>
    <w:rsid w:val="00DE5379"/>
    <w:rsid w:val="00DE538B"/>
    <w:rsid w:val="00DE7475"/>
    <w:rsid w:val="00DF0BB0"/>
    <w:rsid w:val="00DF1640"/>
    <w:rsid w:val="00DF29AB"/>
    <w:rsid w:val="00DF2C75"/>
    <w:rsid w:val="00DF4235"/>
    <w:rsid w:val="00DF532E"/>
    <w:rsid w:val="00DF55F5"/>
    <w:rsid w:val="00E0048A"/>
    <w:rsid w:val="00E00E0C"/>
    <w:rsid w:val="00E00F30"/>
    <w:rsid w:val="00E01A57"/>
    <w:rsid w:val="00E0295D"/>
    <w:rsid w:val="00E03A4D"/>
    <w:rsid w:val="00E03B52"/>
    <w:rsid w:val="00E040BA"/>
    <w:rsid w:val="00E049C1"/>
    <w:rsid w:val="00E04E93"/>
    <w:rsid w:val="00E04F8F"/>
    <w:rsid w:val="00E04FF1"/>
    <w:rsid w:val="00E05540"/>
    <w:rsid w:val="00E06136"/>
    <w:rsid w:val="00E1113D"/>
    <w:rsid w:val="00E112C3"/>
    <w:rsid w:val="00E119B8"/>
    <w:rsid w:val="00E13980"/>
    <w:rsid w:val="00E13D9E"/>
    <w:rsid w:val="00E14452"/>
    <w:rsid w:val="00E144A9"/>
    <w:rsid w:val="00E162AD"/>
    <w:rsid w:val="00E165DB"/>
    <w:rsid w:val="00E16822"/>
    <w:rsid w:val="00E16BA9"/>
    <w:rsid w:val="00E17832"/>
    <w:rsid w:val="00E17E1A"/>
    <w:rsid w:val="00E20FB9"/>
    <w:rsid w:val="00E21120"/>
    <w:rsid w:val="00E223DC"/>
    <w:rsid w:val="00E2307F"/>
    <w:rsid w:val="00E236CB"/>
    <w:rsid w:val="00E243E1"/>
    <w:rsid w:val="00E26B62"/>
    <w:rsid w:val="00E27096"/>
    <w:rsid w:val="00E27E95"/>
    <w:rsid w:val="00E30935"/>
    <w:rsid w:val="00E3154F"/>
    <w:rsid w:val="00E31AA3"/>
    <w:rsid w:val="00E31B25"/>
    <w:rsid w:val="00E31C54"/>
    <w:rsid w:val="00E31EB6"/>
    <w:rsid w:val="00E3341D"/>
    <w:rsid w:val="00E36478"/>
    <w:rsid w:val="00E364B5"/>
    <w:rsid w:val="00E41782"/>
    <w:rsid w:val="00E4217C"/>
    <w:rsid w:val="00E42852"/>
    <w:rsid w:val="00E429B6"/>
    <w:rsid w:val="00E43849"/>
    <w:rsid w:val="00E43CE4"/>
    <w:rsid w:val="00E44254"/>
    <w:rsid w:val="00E4489A"/>
    <w:rsid w:val="00E44E08"/>
    <w:rsid w:val="00E45136"/>
    <w:rsid w:val="00E453FC"/>
    <w:rsid w:val="00E45E1A"/>
    <w:rsid w:val="00E46EA9"/>
    <w:rsid w:val="00E47A7B"/>
    <w:rsid w:val="00E47CC5"/>
    <w:rsid w:val="00E5064A"/>
    <w:rsid w:val="00E50D4C"/>
    <w:rsid w:val="00E50F47"/>
    <w:rsid w:val="00E5103B"/>
    <w:rsid w:val="00E518B2"/>
    <w:rsid w:val="00E51C3A"/>
    <w:rsid w:val="00E51C40"/>
    <w:rsid w:val="00E52262"/>
    <w:rsid w:val="00E52E70"/>
    <w:rsid w:val="00E538A9"/>
    <w:rsid w:val="00E53AC9"/>
    <w:rsid w:val="00E53B44"/>
    <w:rsid w:val="00E5552B"/>
    <w:rsid w:val="00E556CB"/>
    <w:rsid w:val="00E5670E"/>
    <w:rsid w:val="00E5698B"/>
    <w:rsid w:val="00E56B39"/>
    <w:rsid w:val="00E56E5E"/>
    <w:rsid w:val="00E579AD"/>
    <w:rsid w:val="00E60354"/>
    <w:rsid w:val="00E60582"/>
    <w:rsid w:val="00E60DB8"/>
    <w:rsid w:val="00E614B1"/>
    <w:rsid w:val="00E6183F"/>
    <w:rsid w:val="00E61E38"/>
    <w:rsid w:val="00E62F1C"/>
    <w:rsid w:val="00E64A01"/>
    <w:rsid w:val="00E66217"/>
    <w:rsid w:val="00E66246"/>
    <w:rsid w:val="00E672B3"/>
    <w:rsid w:val="00E67785"/>
    <w:rsid w:val="00E703E6"/>
    <w:rsid w:val="00E704C0"/>
    <w:rsid w:val="00E7056E"/>
    <w:rsid w:val="00E72CFD"/>
    <w:rsid w:val="00E72FC2"/>
    <w:rsid w:val="00E73D03"/>
    <w:rsid w:val="00E752E6"/>
    <w:rsid w:val="00E761AC"/>
    <w:rsid w:val="00E76638"/>
    <w:rsid w:val="00E77A78"/>
    <w:rsid w:val="00E80954"/>
    <w:rsid w:val="00E81137"/>
    <w:rsid w:val="00E81490"/>
    <w:rsid w:val="00E81F55"/>
    <w:rsid w:val="00E82148"/>
    <w:rsid w:val="00E837D3"/>
    <w:rsid w:val="00E84894"/>
    <w:rsid w:val="00E9092C"/>
    <w:rsid w:val="00E9121E"/>
    <w:rsid w:val="00E919F6"/>
    <w:rsid w:val="00E91D09"/>
    <w:rsid w:val="00E927AC"/>
    <w:rsid w:val="00E92A32"/>
    <w:rsid w:val="00E9504D"/>
    <w:rsid w:val="00E9519C"/>
    <w:rsid w:val="00E952D4"/>
    <w:rsid w:val="00E95BE7"/>
    <w:rsid w:val="00E95F43"/>
    <w:rsid w:val="00E965EB"/>
    <w:rsid w:val="00E9730D"/>
    <w:rsid w:val="00E973BA"/>
    <w:rsid w:val="00E97569"/>
    <w:rsid w:val="00E97810"/>
    <w:rsid w:val="00EA0D7C"/>
    <w:rsid w:val="00EA0E0C"/>
    <w:rsid w:val="00EA181B"/>
    <w:rsid w:val="00EA23CD"/>
    <w:rsid w:val="00EA30AC"/>
    <w:rsid w:val="00EA37AB"/>
    <w:rsid w:val="00EA4DE2"/>
    <w:rsid w:val="00EA53DB"/>
    <w:rsid w:val="00EA71CD"/>
    <w:rsid w:val="00EB0504"/>
    <w:rsid w:val="00EB0546"/>
    <w:rsid w:val="00EB2AB8"/>
    <w:rsid w:val="00EB3873"/>
    <w:rsid w:val="00EB3E70"/>
    <w:rsid w:val="00EB5573"/>
    <w:rsid w:val="00EB5767"/>
    <w:rsid w:val="00EB632D"/>
    <w:rsid w:val="00EC0186"/>
    <w:rsid w:val="00EC1317"/>
    <w:rsid w:val="00EC16D3"/>
    <w:rsid w:val="00EC186C"/>
    <w:rsid w:val="00EC18BC"/>
    <w:rsid w:val="00EC24FE"/>
    <w:rsid w:val="00EC2A49"/>
    <w:rsid w:val="00EC2E96"/>
    <w:rsid w:val="00EC3420"/>
    <w:rsid w:val="00EC349E"/>
    <w:rsid w:val="00EC3DFF"/>
    <w:rsid w:val="00EC5BDB"/>
    <w:rsid w:val="00EC6FF7"/>
    <w:rsid w:val="00EC72BD"/>
    <w:rsid w:val="00EC7DB7"/>
    <w:rsid w:val="00ED0733"/>
    <w:rsid w:val="00ED13AF"/>
    <w:rsid w:val="00ED16CC"/>
    <w:rsid w:val="00ED2C33"/>
    <w:rsid w:val="00ED3682"/>
    <w:rsid w:val="00ED3815"/>
    <w:rsid w:val="00ED3868"/>
    <w:rsid w:val="00ED436D"/>
    <w:rsid w:val="00ED522B"/>
    <w:rsid w:val="00ED5FA5"/>
    <w:rsid w:val="00ED6637"/>
    <w:rsid w:val="00ED66E1"/>
    <w:rsid w:val="00ED67E1"/>
    <w:rsid w:val="00ED6DC3"/>
    <w:rsid w:val="00ED70D4"/>
    <w:rsid w:val="00ED7D6A"/>
    <w:rsid w:val="00EE0F78"/>
    <w:rsid w:val="00EE151D"/>
    <w:rsid w:val="00EE1884"/>
    <w:rsid w:val="00EE27F5"/>
    <w:rsid w:val="00EE2A49"/>
    <w:rsid w:val="00EE2F41"/>
    <w:rsid w:val="00EE3050"/>
    <w:rsid w:val="00EE4617"/>
    <w:rsid w:val="00EE4648"/>
    <w:rsid w:val="00EE47B7"/>
    <w:rsid w:val="00EE4A72"/>
    <w:rsid w:val="00EE5C7F"/>
    <w:rsid w:val="00EE5D5C"/>
    <w:rsid w:val="00EE659F"/>
    <w:rsid w:val="00EE7F59"/>
    <w:rsid w:val="00EF00CF"/>
    <w:rsid w:val="00EF0189"/>
    <w:rsid w:val="00EF090F"/>
    <w:rsid w:val="00EF0991"/>
    <w:rsid w:val="00EF0F2F"/>
    <w:rsid w:val="00EF3004"/>
    <w:rsid w:val="00EF30F7"/>
    <w:rsid w:val="00EF389C"/>
    <w:rsid w:val="00EF41D4"/>
    <w:rsid w:val="00EF430B"/>
    <w:rsid w:val="00EF6DB6"/>
    <w:rsid w:val="00EF7107"/>
    <w:rsid w:val="00EF7422"/>
    <w:rsid w:val="00EF77E1"/>
    <w:rsid w:val="00F004F8"/>
    <w:rsid w:val="00F01205"/>
    <w:rsid w:val="00F01335"/>
    <w:rsid w:val="00F01E68"/>
    <w:rsid w:val="00F0235E"/>
    <w:rsid w:val="00F03186"/>
    <w:rsid w:val="00F04B96"/>
    <w:rsid w:val="00F04C83"/>
    <w:rsid w:val="00F050F2"/>
    <w:rsid w:val="00F05B78"/>
    <w:rsid w:val="00F05CB1"/>
    <w:rsid w:val="00F0631C"/>
    <w:rsid w:val="00F064AD"/>
    <w:rsid w:val="00F07938"/>
    <w:rsid w:val="00F103F0"/>
    <w:rsid w:val="00F11361"/>
    <w:rsid w:val="00F11824"/>
    <w:rsid w:val="00F120CF"/>
    <w:rsid w:val="00F12B84"/>
    <w:rsid w:val="00F12F1A"/>
    <w:rsid w:val="00F12F47"/>
    <w:rsid w:val="00F13131"/>
    <w:rsid w:val="00F136B2"/>
    <w:rsid w:val="00F1372D"/>
    <w:rsid w:val="00F1378E"/>
    <w:rsid w:val="00F145FA"/>
    <w:rsid w:val="00F146EB"/>
    <w:rsid w:val="00F146F4"/>
    <w:rsid w:val="00F152DC"/>
    <w:rsid w:val="00F15E73"/>
    <w:rsid w:val="00F16107"/>
    <w:rsid w:val="00F16947"/>
    <w:rsid w:val="00F17A95"/>
    <w:rsid w:val="00F20055"/>
    <w:rsid w:val="00F20768"/>
    <w:rsid w:val="00F21621"/>
    <w:rsid w:val="00F21D14"/>
    <w:rsid w:val="00F21F8B"/>
    <w:rsid w:val="00F2206F"/>
    <w:rsid w:val="00F221A0"/>
    <w:rsid w:val="00F227F7"/>
    <w:rsid w:val="00F229C5"/>
    <w:rsid w:val="00F22C73"/>
    <w:rsid w:val="00F239FA"/>
    <w:rsid w:val="00F258B2"/>
    <w:rsid w:val="00F25CE6"/>
    <w:rsid w:val="00F263DC"/>
    <w:rsid w:val="00F271CF"/>
    <w:rsid w:val="00F3002A"/>
    <w:rsid w:val="00F30AE7"/>
    <w:rsid w:val="00F30E39"/>
    <w:rsid w:val="00F30F28"/>
    <w:rsid w:val="00F3122F"/>
    <w:rsid w:val="00F325C8"/>
    <w:rsid w:val="00F32C20"/>
    <w:rsid w:val="00F32EA3"/>
    <w:rsid w:val="00F32EC6"/>
    <w:rsid w:val="00F33407"/>
    <w:rsid w:val="00F33AE3"/>
    <w:rsid w:val="00F33ED9"/>
    <w:rsid w:val="00F345BC"/>
    <w:rsid w:val="00F35220"/>
    <w:rsid w:val="00F3610C"/>
    <w:rsid w:val="00F363F1"/>
    <w:rsid w:val="00F3752E"/>
    <w:rsid w:val="00F37751"/>
    <w:rsid w:val="00F37813"/>
    <w:rsid w:val="00F379EA"/>
    <w:rsid w:val="00F37CB4"/>
    <w:rsid w:val="00F407BA"/>
    <w:rsid w:val="00F40DF0"/>
    <w:rsid w:val="00F41665"/>
    <w:rsid w:val="00F41CB7"/>
    <w:rsid w:val="00F41D02"/>
    <w:rsid w:val="00F4255B"/>
    <w:rsid w:val="00F426A6"/>
    <w:rsid w:val="00F4312C"/>
    <w:rsid w:val="00F43CCE"/>
    <w:rsid w:val="00F43D73"/>
    <w:rsid w:val="00F4435D"/>
    <w:rsid w:val="00F44552"/>
    <w:rsid w:val="00F44786"/>
    <w:rsid w:val="00F453BB"/>
    <w:rsid w:val="00F45A3B"/>
    <w:rsid w:val="00F46C42"/>
    <w:rsid w:val="00F46D9F"/>
    <w:rsid w:val="00F476B7"/>
    <w:rsid w:val="00F47F3B"/>
    <w:rsid w:val="00F5104C"/>
    <w:rsid w:val="00F51D95"/>
    <w:rsid w:val="00F52183"/>
    <w:rsid w:val="00F527DC"/>
    <w:rsid w:val="00F52A3C"/>
    <w:rsid w:val="00F52FC6"/>
    <w:rsid w:val="00F541A5"/>
    <w:rsid w:val="00F55DBD"/>
    <w:rsid w:val="00F56962"/>
    <w:rsid w:val="00F5766E"/>
    <w:rsid w:val="00F57794"/>
    <w:rsid w:val="00F6126B"/>
    <w:rsid w:val="00F6271C"/>
    <w:rsid w:val="00F636F5"/>
    <w:rsid w:val="00F6379E"/>
    <w:rsid w:val="00F643DF"/>
    <w:rsid w:val="00F647FA"/>
    <w:rsid w:val="00F65EAC"/>
    <w:rsid w:val="00F66307"/>
    <w:rsid w:val="00F66359"/>
    <w:rsid w:val="00F66885"/>
    <w:rsid w:val="00F66E24"/>
    <w:rsid w:val="00F67177"/>
    <w:rsid w:val="00F671D0"/>
    <w:rsid w:val="00F674DE"/>
    <w:rsid w:val="00F6750F"/>
    <w:rsid w:val="00F7038D"/>
    <w:rsid w:val="00F718D3"/>
    <w:rsid w:val="00F73131"/>
    <w:rsid w:val="00F73E0D"/>
    <w:rsid w:val="00F74687"/>
    <w:rsid w:val="00F757DA"/>
    <w:rsid w:val="00F76DB1"/>
    <w:rsid w:val="00F77477"/>
    <w:rsid w:val="00F806A6"/>
    <w:rsid w:val="00F815F1"/>
    <w:rsid w:val="00F843F4"/>
    <w:rsid w:val="00F84A1E"/>
    <w:rsid w:val="00F84B4A"/>
    <w:rsid w:val="00F84DB2"/>
    <w:rsid w:val="00F85ACA"/>
    <w:rsid w:val="00F8661D"/>
    <w:rsid w:val="00F8676F"/>
    <w:rsid w:val="00F86A44"/>
    <w:rsid w:val="00F9013B"/>
    <w:rsid w:val="00F903D9"/>
    <w:rsid w:val="00F906D0"/>
    <w:rsid w:val="00F912B7"/>
    <w:rsid w:val="00F91F8E"/>
    <w:rsid w:val="00F92233"/>
    <w:rsid w:val="00F92953"/>
    <w:rsid w:val="00F92B6A"/>
    <w:rsid w:val="00F93564"/>
    <w:rsid w:val="00F93666"/>
    <w:rsid w:val="00F94171"/>
    <w:rsid w:val="00F94CBB"/>
    <w:rsid w:val="00F956FF"/>
    <w:rsid w:val="00F95F47"/>
    <w:rsid w:val="00F961B9"/>
    <w:rsid w:val="00F96493"/>
    <w:rsid w:val="00F96D26"/>
    <w:rsid w:val="00F97D04"/>
    <w:rsid w:val="00FA234E"/>
    <w:rsid w:val="00FA2D30"/>
    <w:rsid w:val="00FA305D"/>
    <w:rsid w:val="00FA3071"/>
    <w:rsid w:val="00FA3E9A"/>
    <w:rsid w:val="00FA456A"/>
    <w:rsid w:val="00FA48B5"/>
    <w:rsid w:val="00FA4C04"/>
    <w:rsid w:val="00FB0482"/>
    <w:rsid w:val="00FB0AE6"/>
    <w:rsid w:val="00FB0CED"/>
    <w:rsid w:val="00FB1299"/>
    <w:rsid w:val="00FB259D"/>
    <w:rsid w:val="00FB3C7B"/>
    <w:rsid w:val="00FB3E12"/>
    <w:rsid w:val="00FB41A1"/>
    <w:rsid w:val="00FB46C7"/>
    <w:rsid w:val="00FB4906"/>
    <w:rsid w:val="00FB53AB"/>
    <w:rsid w:val="00FB57D4"/>
    <w:rsid w:val="00FB5FCB"/>
    <w:rsid w:val="00FB7417"/>
    <w:rsid w:val="00FB755D"/>
    <w:rsid w:val="00FB767E"/>
    <w:rsid w:val="00FB77A4"/>
    <w:rsid w:val="00FB7BE0"/>
    <w:rsid w:val="00FB7C69"/>
    <w:rsid w:val="00FC069F"/>
    <w:rsid w:val="00FC13A0"/>
    <w:rsid w:val="00FC1893"/>
    <w:rsid w:val="00FC26DE"/>
    <w:rsid w:val="00FC2F4A"/>
    <w:rsid w:val="00FC3B42"/>
    <w:rsid w:val="00FC450B"/>
    <w:rsid w:val="00FC492A"/>
    <w:rsid w:val="00FC651F"/>
    <w:rsid w:val="00FC6C15"/>
    <w:rsid w:val="00FC6E96"/>
    <w:rsid w:val="00FC76DB"/>
    <w:rsid w:val="00FD0448"/>
    <w:rsid w:val="00FD0568"/>
    <w:rsid w:val="00FD09ED"/>
    <w:rsid w:val="00FD0CFB"/>
    <w:rsid w:val="00FD18E4"/>
    <w:rsid w:val="00FD293D"/>
    <w:rsid w:val="00FD3881"/>
    <w:rsid w:val="00FD3CA7"/>
    <w:rsid w:val="00FD3E22"/>
    <w:rsid w:val="00FD4610"/>
    <w:rsid w:val="00FD4C31"/>
    <w:rsid w:val="00FD5526"/>
    <w:rsid w:val="00FD6B1C"/>
    <w:rsid w:val="00FD6BA7"/>
    <w:rsid w:val="00FD7174"/>
    <w:rsid w:val="00FE09CA"/>
    <w:rsid w:val="00FE0BB0"/>
    <w:rsid w:val="00FE1C95"/>
    <w:rsid w:val="00FE2872"/>
    <w:rsid w:val="00FE2A7F"/>
    <w:rsid w:val="00FE2BE7"/>
    <w:rsid w:val="00FE2D18"/>
    <w:rsid w:val="00FE2DD1"/>
    <w:rsid w:val="00FE30E7"/>
    <w:rsid w:val="00FE36F4"/>
    <w:rsid w:val="00FE3D87"/>
    <w:rsid w:val="00FE442A"/>
    <w:rsid w:val="00FE4515"/>
    <w:rsid w:val="00FE46F3"/>
    <w:rsid w:val="00FE52B2"/>
    <w:rsid w:val="00FE5AC6"/>
    <w:rsid w:val="00FE6408"/>
    <w:rsid w:val="00FE69A5"/>
    <w:rsid w:val="00FE6E6F"/>
    <w:rsid w:val="00FE6ED3"/>
    <w:rsid w:val="00FE7C79"/>
    <w:rsid w:val="00FF0FC9"/>
    <w:rsid w:val="00FF1B49"/>
    <w:rsid w:val="00FF1D8C"/>
    <w:rsid w:val="00FF2750"/>
    <w:rsid w:val="00FF3051"/>
    <w:rsid w:val="00FF30CF"/>
    <w:rsid w:val="00FF4890"/>
    <w:rsid w:val="00FF4B6D"/>
    <w:rsid w:val="00FF4C43"/>
    <w:rsid w:val="00FF6D8C"/>
    <w:rsid w:val="00FF7CA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CO" w:eastAsia="es-C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Table" w:semiHidden="0" w:unhideWhenUsed="0"/>
    <w:lsdException w:name="Table Simple 3" w:uiPriority="0"/>
    <w:lsdException w:name="Table Subtle 2" w:semiHidden="0" w:unhideWhenUsed="0"/>
    <w:lsdException w:name="Table Web 3" w:semiHidden="0" w:unhideWhenUsed="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52E3"/>
    <w:pPr>
      <w:autoSpaceDE w:val="0"/>
      <w:autoSpaceDN w:val="0"/>
    </w:pPr>
    <w:rPr>
      <w:lang w:eastAsia="es-ES"/>
    </w:rPr>
  </w:style>
  <w:style w:type="paragraph" w:styleId="Heading1">
    <w:name w:val="heading 1"/>
    <w:aliases w:val="Título 1-BCN,Edgar 1,título 1"/>
    <w:basedOn w:val="Normal"/>
    <w:next w:val="Normal"/>
    <w:link w:val="Heading1Char"/>
    <w:uiPriority w:val="9"/>
    <w:qFormat/>
    <w:rsid w:val="00D6602E"/>
    <w:pPr>
      <w:keepNext/>
      <w:jc w:val="center"/>
      <w:outlineLvl w:val="0"/>
    </w:pPr>
    <w:rPr>
      <w:rFonts w:ascii="Arial" w:hAnsi="Arial"/>
      <w:sz w:val="24"/>
      <w:szCs w:val="24"/>
      <w:lang w:val="es-ES_tradnl"/>
    </w:rPr>
  </w:style>
  <w:style w:type="paragraph" w:styleId="Heading2">
    <w:name w:val="heading 2"/>
    <w:aliases w:val="Edgar 2,Título 2 -BCN"/>
    <w:basedOn w:val="Normal"/>
    <w:next w:val="Normal"/>
    <w:link w:val="Heading2Char"/>
    <w:qFormat/>
    <w:rsid w:val="005C61E9"/>
    <w:pPr>
      <w:keepNext/>
      <w:jc w:val="both"/>
      <w:outlineLvl w:val="1"/>
    </w:pPr>
    <w:rPr>
      <w:rFonts w:ascii="Arial" w:hAnsi="Arial"/>
      <w:b/>
      <w:bCs/>
      <w:sz w:val="24"/>
      <w:szCs w:val="24"/>
      <w:lang w:val="es-ES_tradnl"/>
    </w:rPr>
  </w:style>
  <w:style w:type="paragraph" w:styleId="Heading3">
    <w:name w:val="heading 3"/>
    <w:aliases w:val="Edgar 3,1.1.1Título 3,Título 3-BCN,3 bullet,2"/>
    <w:basedOn w:val="Normal"/>
    <w:next w:val="Normal"/>
    <w:link w:val="Heading3Char"/>
    <w:qFormat/>
    <w:rsid w:val="00D6602E"/>
    <w:pPr>
      <w:keepNext/>
      <w:jc w:val="center"/>
      <w:outlineLvl w:val="2"/>
    </w:pPr>
    <w:rPr>
      <w:rFonts w:ascii="Arial" w:hAnsi="Arial"/>
      <w:b/>
      <w:bCs/>
      <w:sz w:val="28"/>
      <w:szCs w:val="28"/>
    </w:rPr>
  </w:style>
  <w:style w:type="paragraph" w:styleId="Heading4">
    <w:name w:val="heading 4"/>
    <w:aliases w:val="Título 4 - BCN,4 dash,d,3"/>
    <w:basedOn w:val="Normal"/>
    <w:next w:val="Normal"/>
    <w:link w:val="Heading4Char"/>
    <w:qFormat/>
    <w:rsid w:val="00D6602E"/>
    <w:pPr>
      <w:keepNext/>
      <w:jc w:val="center"/>
      <w:outlineLvl w:val="3"/>
    </w:pPr>
    <w:rPr>
      <w:rFonts w:ascii="Arial" w:hAnsi="Arial"/>
      <w:sz w:val="24"/>
      <w:szCs w:val="24"/>
      <w:lang w:val="es-ES"/>
    </w:rPr>
  </w:style>
  <w:style w:type="paragraph" w:styleId="Heading5">
    <w:name w:val="heading 5"/>
    <w:aliases w:val="Título 5-BCN"/>
    <w:basedOn w:val="Normal"/>
    <w:next w:val="Normal"/>
    <w:link w:val="Heading5Char"/>
    <w:qFormat/>
    <w:rsid w:val="00D6602E"/>
    <w:pPr>
      <w:keepNext/>
      <w:jc w:val="both"/>
      <w:outlineLvl w:val="4"/>
    </w:pPr>
    <w:rPr>
      <w:rFonts w:ascii="Arial" w:hAnsi="Arial"/>
      <w:sz w:val="24"/>
      <w:szCs w:val="24"/>
      <w:lang w:val="es-ES"/>
    </w:rPr>
  </w:style>
  <w:style w:type="paragraph" w:styleId="Heading6">
    <w:name w:val="heading 6"/>
    <w:aliases w:val="Título 6-BCN"/>
    <w:basedOn w:val="Normal"/>
    <w:next w:val="Normal"/>
    <w:link w:val="Heading6Char"/>
    <w:qFormat/>
    <w:rsid w:val="00D6602E"/>
    <w:pPr>
      <w:keepNext/>
      <w:jc w:val="center"/>
      <w:outlineLvl w:val="5"/>
    </w:pPr>
    <w:rPr>
      <w:rFonts w:ascii="Arial" w:hAnsi="Arial"/>
      <w:b/>
      <w:bCs/>
      <w:sz w:val="16"/>
      <w:szCs w:val="16"/>
      <w:lang w:val="es-ES"/>
    </w:rPr>
  </w:style>
  <w:style w:type="paragraph" w:styleId="Heading7">
    <w:name w:val="heading 7"/>
    <w:basedOn w:val="Normal"/>
    <w:next w:val="Normal"/>
    <w:link w:val="Heading7Char"/>
    <w:uiPriority w:val="99"/>
    <w:qFormat/>
    <w:rsid w:val="00D6602E"/>
    <w:pPr>
      <w:keepNext/>
      <w:widowControl w:val="0"/>
      <w:spacing w:line="360" w:lineRule="auto"/>
      <w:outlineLvl w:val="6"/>
    </w:pPr>
    <w:rPr>
      <w:rFonts w:ascii="Arial" w:hAnsi="Arial"/>
      <w:sz w:val="24"/>
      <w:szCs w:val="24"/>
    </w:rPr>
  </w:style>
  <w:style w:type="paragraph" w:styleId="Heading8">
    <w:name w:val="heading 8"/>
    <w:basedOn w:val="Normal"/>
    <w:next w:val="Normal"/>
    <w:link w:val="Heading8Char"/>
    <w:uiPriority w:val="99"/>
    <w:qFormat/>
    <w:rsid w:val="00D6602E"/>
    <w:pPr>
      <w:keepNext/>
      <w:spacing w:line="360" w:lineRule="auto"/>
      <w:jc w:val="both"/>
      <w:outlineLvl w:val="7"/>
    </w:pPr>
    <w:rPr>
      <w:rFonts w:ascii="Arial" w:hAnsi="Arial"/>
      <w:b/>
      <w:bCs/>
      <w:sz w:val="28"/>
      <w:szCs w:val="28"/>
    </w:rPr>
  </w:style>
  <w:style w:type="paragraph" w:styleId="Heading9">
    <w:name w:val="heading 9"/>
    <w:basedOn w:val="Normal"/>
    <w:next w:val="Normal"/>
    <w:link w:val="Heading9Char"/>
    <w:uiPriority w:val="99"/>
    <w:qFormat/>
    <w:rsid w:val="00D6602E"/>
    <w:pPr>
      <w:keepNext/>
      <w:widowControl w:val="0"/>
      <w:tabs>
        <w:tab w:val="left" w:pos="-1440"/>
      </w:tabs>
      <w:spacing w:line="360" w:lineRule="auto"/>
      <w:ind w:left="1440" w:hanging="1440"/>
      <w:jc w:val="center"/>
      <w:outlineLvl w:val="8"/>
    </w:pPr>
    <w:rPr>
      <w:rFonts w:ascii="Arial" w:hAnsi="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1"/>
    <w:basedOn w:val="Normal"/>
    <w:link w:val="HeaderChar"/>
    <w:uiPriority w:val="99"/>
    <w:rsid w:val="00D6602E"/>
    <w:pPr>
      <w:tabs>
        <w:tab w:val="center" w:pos="4252"/>
        <w:tab w:val="right" w:pos="8504"/>
      </w:tabs>
    </w:pPr>
    <w:rPr>
      <w:lang w:val="es-ES_tradnl"/>
    </w:rPr>
  </w:style>
  <w:style w:type="paragraph" w:styleId="Footer">
    <w:name w:val="footer"/>
    <w:basedOn w:val="Normal"/>
    <w:link w:val="FooterChar"/>
    <w:uiPriority w:val="99"/>
    <w:rsid w:val="00D6602E"/>
    <w:pPr>
      <w:tabs>
        <w:tab w:val="center" w:pos="4252"/>
        <w:tab w:val="right" w:pos="8504"/>
      </w:tabs>
    </w:pPr>
    <w:rPr>
      <w:lang w:val="es-ES_tradnl"/>
    </w:rPr>
  </w:style>
  <w:style w:type="paragraph" w:styleId="BodyText">
    <w:name w:val="Body Text"/>
    <w:basedOn w:val="Normal"/>
    <w:link w:val="BodyTextChar"/>
    <w:uiPriority w:val="99"/>
    <w:rsid w:val="00D6602E"/>
    <w:pPr>
      <w:jc w:val="both"/>
    </w:pPr>
    <w:rPr>
      <w:rFonts w:ascii="Arial" w:hAnsi="Arial"/>
      <w:sz w:val="24"/>
      <w:szCs w:val="24"/>
      <w:lang w:val="es-ES_tradnl"/>
    </w:rPr>
  </w:style>
  <w:style w:type="character" w:styleId="PageNumber">
    <w:name w:val="page number"/>
    <w:basedOn w:val="DefaultParagraphFont"/>
    <w:rsid w:val="00D6602E"/>
  </w:style>
  <w:style w:type="paragraph" w:styleId="BodyTextIndent">
    <w:name w:val="Body Text Indent"/>
    <w:basedOn w:val="Normal"/>
    <w:rsid w:val="00D6602E"/>
    <w:pPr>
      <w:jc w:val="both"/>
    </w:pPr>
    <w:rPr>
      <w:rFonts w:ascii="Book Antiqua" w:hAnsi="Book Antiqua"/>
      <w:sz w:val="28"/>
      <w:szCs w:val="28"/>
    </w:rPr>
  </w:style>
  <w:style w:type="paragraph" w:styleId="BodyText3">
    <w:name w:val="Body Text 3"/>
    <w:basedOn w:val="Normal"/>
    <w:rsid w:val="00D6602E"/>
    <w:pPr>
      <w:spacing w:line="480" w:lineRule="auto"/>
      <w:jc w:val="both"/>
    </w:pPr>
    <w:rPr>
      <w:rFonts w:ascii="Arial" w:hAnsi="Arial" w:cs="Arial"/>
      <w:sz w:val="24"/>
      <w:szCs w:val="24"/>
      <w:lang w:val="es-ES"/>
    </w:rPr>
  </w:style>
  <w:style w:type="paragraph" w:styleId="BlockText">
    <w:name w:val="Block Text"/>
    <w:basedOn w:val="Normal"/>
    <w:rsid w:val="00D6602E"/>
    <w:pPr>
      <w:pBdr>
        <w:top w:val="single" w:sz="6" w:space="1" w:color="auto"/>
      </w:pBdr>
      <w:spacing w:line="360" w:lineRule="auto"/>
      <w:ind w:left="-284" w:right="-284"/>
      <w:jc w:val="center"/>
    </w:pPr>
    <w:rPr>
      <w:rFonts w:ascii="Arial" w:hAnsi="Arial" w:cs="Arial"/>
      <w:sz w:val="16"/>
      <w:szCs w:val="16"/>
      <w:lang w:val="es-ES"/>
    </w:rPr>
  </w:style>
  <w:style w:type="paragraph" w:styleId="BodyTextIndent2">
    <w:name w:val="Body Text Indent 2"/>
    <w:basedOn w:val="Normal"/>
    <w:rsid w:val="00D6602E"/>
    <w:pPr>
      <w:spacing w:line="360" w:lineRule="auto"/>
      <w:ind w:left="2127" w:hanging="2127"/>
      <w:jc w:val="both"/>
    </w:pPr>
    <w:rPr>
      <w:rFonts w:ascii="Arial" w:hAnsi="Arial" w:cs="Arial"/>
      <w:sz w:val="24"/>
      <w:szCs w:val="24"/>
      <w:lang w:val="es-ES"/>
    </w:rPr>
  </w:style>
  <w:style w:type="paragraph" w:styleId="BodyTextIndent3">
    <w:name w:val="Body Text Indent 3"/>
    <w:basedOn w:val="Normal"/>
    <w:rsid w:val="00D6602E"/>
    <w:pPr>
      <w:spacing w:line="360" w:lineRule="auto"/>
      <w:ind w:left="1418" w:hanging="1418"/>
      <w:jc w:val="both"/>
    </w:pPr>
    <w:rPr>
      <w:rFonts w:ascii="Arial" w:hAnsi="Arial" w:cs="Arial"/>
      <w:b/>
      <w:bCs/>
      <w:sz w:val="24"/>
      <w:szCs w:val="24"/>
      <w:lang w:val="es-ES"/>
    </w:rPr>
  </w:style>
  <w:style w:type="paragraph" w:customStyle="1" w:styleId="Ttulo1">
    <w:name w:val="Título1"/>
    <w:basedOn w:val="Normal"/>
    <w:qFormat/>
    <w:rsid w:val="00D6602E"/>
    <w:pPr>
      <w:jc w:val="center"/>
    </w:pPr>
    <w:rPr>
      <w:rFonts w:ascii="Arial" w:hAnsi="Arial" w:cs="Arial"/>
      <w:b/>
      <w:bCs/>
      <w:sz w:val="28"/>
      <w:szCs w:val="28"/>
    </w:rPr>
  </w:style>
  <w:style w:type="paragraph" w:styleId="DocumentMap">
    <w:name w:val="Document Map"/>
    <w:basedOn w:val="Normal"/>
    <w:semiHidden/>
    <w:rsid w:val="00D6602E"/>
    <w:pPr>
      <w:shd w:val="clear" w:color="auto" w:fill="000080"/>
    </w:pPr>
    <w:rPr>
      <w:rFonts w:ascii="Tahoma" w:hAnsi="Tahoma" w:cs="Tahoma"/>
    </w:rPr>
  </w:style>
  <w:style w:type="paragraph" w:styleId="TOC3">
    <w:name w:val="toc 3"/>
    <w:basedOn w:val="Normal"/>
    <w:next w:val="Normal"/>
    <w:autoRedefine/>
    <w:uiPriority w:val="39"/>
    <w:qFormat/>
    <w:rsid w:val="00D0406C"/>
    <w:pPr>
      <w:autoSpaceDE/>
      <w:autoSpaceDN/>
      <w:spacing w:line="360" w:lineRule="auto"/>
    </w:pPr>
    <w:rPr>
      <w:rFonts w:ascii="Arial" w:hAnsi="Arial"/>
      <w:sz w:val="24"/>
    </w:rPr>
  </w:style>
  <w:style w:type="paragraph" w:styleId="BodyText2">
    <w:name w:val="Body Text 2"/>
    <w:basedOn w:val="Normal"/>
    <w:link w:val="BodyText2Char"/>
    <w:uiPriority w:val="99"/>
    <w:rsid w:val="00D6602E"/>
    <w:pPr>
      <w:spacing w:line="360" w:lineRule="auto"/>
    </w:pPr>
    <w:rPr>
      <w:rFonts w:ascii="Arial" w:hAnsi="Arial"/>
      <w:b/>
      <w:sz w:val="24"/>
    </w:rPr>
  </w:style>
  <w:style w:type="paragraph" w:styleId="PlainText">
    <w:name w:val="Plain Text"/>
    <w:basedOn w:val="Normal"/>
    <w:rsid w:val="00D6602E"/>
    <w:pPr>
      <w:autoSpaceDE/>
      <w:autoSpaceDN/>
    </w:pPr>
    <w:rPr>
      <w:rFonts w:ascii="Courier New" w:hAnsi="Courier New"/>
      <w:lang w:val="es-ES"/>
    </w:rPr>
  </w:style>
  <w:style w:type="paragraph" w:customStyle="1" w:styleId="MARITZA3">
    <w:name w:val="MARITZA3"/>
    <w:rsid w:val="00D6602E"/>
    <w:pPr>
      <w:tabs>
        <w:tab w:val="left" w:pos="-720"/>
        <w:tab w:val="left" w:pos="0"/>
      </w:tabs>
      <w:suppressAutoHyphens/>
      <w:autoSpaceDE w:val="0"/>
      <w:autoSpaceDN w:val="0"/>
      <w:jc w:val="both"/>
    </w:pPr>
    <w:rPr>
      <w:spacing w:val="-2"/>
      <w:lang w:val="en-US" w:eastAsia="es-ES"/>
    </w:rPr>
  </w:style>
  <w:style w:type="paragraph" w:customStyle="1" w:styleId="BodyText21">
    <w:name w:val="Body Text 21"/>
    <w:basedOn w:val="Normal"/>
    <w:rsid w:val="00D6602E"/>
    <w:pPr>
      <w:autoSpaceDE/>
      <w:autoSpaceDN/>
      <w:jc w:val="both"/>
    </w:pPr>
    <w:rPr>
      <w:rFonts w:ascii="Arial" w:hAnsi="Arial"/>
      <w:sz w:val="24"/>
      <w:lang w:val="es-ES_tradnl"/>
    </w:rPr>
  </w:style>
  <w:style w:type="paragraph" w:customStyle="1" w:styleId="toa">
    <w:name w:val="toa"/>
    <w:basedOn w:val="Normal"/>
    <w:rsid w:val="00D6602E"/>
    <w:pPr>
      <w:tabs>
        <w:tab w:val="left" w:pos="9000"/>
        <w:tab w:val="right" w:pos="9360"/>
      </w:tabs>
      <w:suppressAutoHyphens/>
      <w:autoSpaceDE/>
      <w:autoSpaceDN/>
    </w:pPr>
    <w:rPr>
      <w:sz w:val="22"/>
      <w:lang w:val="en-US" w:eastAsia="es-CO"/>
    </w:rPr>
  </w:style>
  <w:style w:type="paragraph" w:styleId="Subtitle">
    <w:name w:val="Subtitle"/>
    <w:basedOn w:val="Normal"/>
    <w:link w:val="SubtitleChar"/>
    <w:uiPriority w:val="99"/>
    <w:qFormat/>
    <w:rsid w:val="00D6602E"/>
    <w:pPr>
      <w:tabs>
        <w:tab w:val="left" w:pos="567"/>
      </w:tabs>
      <w:autoSpaceDE/>
      <w:autoSpaceDN/>
      <w:ind w:left="567" w:right="51" w:hanging="567"/>
      <w:jc w:val="both"/>
      <w:outlineLvl w:val="1"/>
    </w:pPr>
    <w:rPr>
      <w:rFonts w:ascii="Arial" w:hAnsi="Arial"/>
      <w:b/>
      <w:color w:val="000000"/>
    </w:rPr>
  </w:style>
  <w:style w:type="paragraph" w:customStyle="1" w:styleId="Subttulo2">
    <w:name w:val="Subtítulo 2"/>
    <w:basedOn w:val="Subtitle"/>
    <w:next w:val="Normal"/>
    <w:rsid w:val="00D6602E"/>
    <w:pPr>
      <w:ind w:right="0" w:hanging="737"/>
    </w:pPr>
  </w:style>
  <w:style w:type="paragraph" w:customStyle="1" w:styleId="Textoindependiente21">
    <w:name w:val="Texto independiente 21"/>
    <w:basedOn w:val="Normal"/>
    <w:rsid w:val="00D6602E"/>
    <w:pPr>
      <w:suppressAutoHyphens/>
      <w:autoSpaceDE/>
      <w:autoSpaceDN/>
      <w:ind w:left="709" w:right="193" w:hanging="709"/>
      <w:jc w:val="both"/>
    </w:pPr>
    <w:rPr>
      <w:rFonts w:ascii="Arial" w:hAnsi="Arial"/>
      <w:b/>
      <w:snapToGrid w:val="0"/>
      <w:color w:val="000000"/>
      <w:spacing w:val="-3"/>
      <w:sz w:val="22"/>
      <w:lang w:eastAsia="es-CO"/>
    </w:rPr>
  </w:style>
  <w:style w:type="paragraph" w:customStyle="1" w:styleId="MARITZA2">
    <w:name w:val="MARITZA2"/>
    <w:rsid w:val="00D6602E"/>
    <w:pPr>
      <w:widowControl w:val="0"/>
      <w:jc w:val="both"/>
    </w:pPr>
    <w:rPr>
      <w:rFonts w:ascii="Courier New" w:hAnsi="Courier New"/>
      <w:snapToGrid w:val="0"/>
      <w:lang w:val="es-ES"/>
    </w:rPr>
  </w:style>
  <w:style w:type="paragraph" w:customStyle="1" w:styleId="BodyText22">
    <w:name w:val="Body Text 22"/>
    <w:basedOn w:val="Normal"/>
    <w:rsid w:val="00D6602E"/>
    <w:pPr>
      <w:widowControl w:val="0"/>
      <w:tabs>
        <w:tab w:val="left" w:pos="0"/>
      </w:tabs>
      <w:suppressAutoHyphens/>
      <w:autoSpaceDE/>
      <w:autoSpaceDN/>
      <w:jc w:val="both"/>
    </w:pPr>
    <w:rPr>
      <w:rFonts w:ascii="Arial" w:hAnsi="Arial"/>
      <w:spacing w:val="-2"/>
      <w:sz w:val="22"/>
      <w:lang w:eastAsia="es-CO"/>
    </w:rPr>
  </w:style>
  <w:style w:type="paragraph" w:customStyle="1" w:styleId="Textoindependiente31">
    <w:name w:val="Texto independiente 31"/>
    <w:basedOn w:val="Normal"/>
    <w:rsid w:val="00D6602E"/>
    <w:pPr>
      <w:widowControl w:val="0"/>
      <w:tabs>
        <w:tab w:val="left" w:pos="-720"/>
      </w:tabs>
      <w:autoSpaceDE/>
      <w:autoSpaceDN/>
      <w:jc w:val="both"/>
    </w:pPr>
    <w:rPr>
      <w:sz w:val="22"/>
      <w:lang w:val="es-ES" w:eastAsia="es-CO"/>
    </w:rPr>
  </w:style>
  <w:style w:type="paragraph" w:customStyle="1" w:styleId="epgrafe">
    <w:name w:val="epígrafe"/>
    <w:basedOn w:val="Normal"/>
    <w:rsid w:val="00D6602E"/>
    <w:pPr>
      <w:autoSpaceDE/>
      <w:autoSpaceDN/>
    </w:pPr>
    <w:rPr>
      <w:sz w:val="24"/>
      <w:lang w:eastAsia="es-CO"/>
    </w:rPr>
  </w:style>
  <w:style w:type="paragraph" w:customStyle="1" w:styleId="Normal3">
    <w:name w:val="Normal3"/>
    <w:basedOn w:val="Normal"/>
    <w:rsid w:val="00D6602E"/>
    <w:pPr>
      <w:overflowPunct w:val="0"/>
      <w:adjustRightInd w:val="0"/>
      <w:spacing w:after="120"/>
      <w:jc w:val="both"/>
      <w:textAlignment w:val="baseline"/>
    </w:pPr>
    <w:rPr>
      <w:rFonts w:ascii="Arial" w:hAnsi="Arial"/>
      <w:kern w:val="28"/>
      <w:lang w:val="es-ES_tradnl" w:eastAsia="es-CO"/>
    </w:rPr>
  </w:style>
  <w:style w:type="paragraph" w:customStyle="1" w:styleId="Tabla">
    <w:name w:val="*Tabla"/>
    <w:basedOn w:val="BodyText"/>
    <w:rsid w:val="00D6602E"/>
    <w:pPr>
      <w:autoSpaceDE/>
      <w:autoSpaceDN/>
      <w:jc w:val="center"/>
    </w:pPr>
    <w:rPr>
      <w:b/>
      <w:sz w:val="20"/>
      <w:szCs w:val="20"/>
      <w:lang w:val="es-ES" w:eastAsia="es-CO"/>
    </w:rPr>
  </w:style>
  <w:style w:type="paragraph" w:customStyle="1" w:styleId="Normal4">
    <w:name w:val="Normal4"/>
    <w:basedOn w:val="Normal"/>
    <w:rsid w:val="00D6602E"/>
    <w:pPr>
      <w:overflowPunct w:val="0"/>
      <w:adjustRightInd w:val="0"/>
      <w:ind w:left="1276"/>
      <w:jc w:val="both"/>
      <w:textAlignment w:val="baseline"/>
    </w:pPr>
    <w:rPr>
      <w:rFonts w:ascii="Arial" w:hAnsi="Arial"/>
      <w:lang w:val="es-ES_tradnl" w:eastAsia="es-CO"/>
    </w:rPr>
  </w:style>
  <w:style w:type="paragraph" w:customStyle="1" w:styleId="TextoA111">
    <w:name w:val="*Texto A.1.1.1"/>
    <w:basedOn w:val="BodyText"/>
    <w:rsid w:val="00D6602E"/>
    <w:pPr>
      <w:autoSpaceDE/>
      <w:autoSpaceDN/>
    </w:pPr>
    <w:rPr>
      <w:b/>
      <w:sz w:val="20"/>
      <w:szCs w:val="20"/>
      <w:lang w:val="es-ES" w:eastAsia="es-CO"/>
    </w:rPr>
  </w:style>
  <w:style w:type="paragraph" w:customStyle="1" w:styleId="Ttulo2Edgar2">
    <w:name w:val="Título 2.Edgar 2"/>
    <w:basedOn w:val="Normal"/>
    <w:next w:val="Normal"/>
    <w:rsid w:val="00D6602E"/>
    <w:pPr>
      <w:keepNext/>
      <w:autoSpaceDE/>
      <w:autoSpaceDN/>
      <w:jc w:val="both"/>
      <w:outlineLvl w:val="1"/>
    </w:pPr>
    <w:rPr>
      <w:rFonts w:ascii="Arial" w:hAnsi="Arial"/>
      <w:b/>
      <w:sz w:val="22"/>
    </w:rPr>
  </w:style>
  <w:style w:type="paragraph" w:customStyle="1" w:styleId="Ttulo3111Ttulo3Edgar3">
    <w:name w:val="Título 3.1.1.1Título 3.Edgar 3"/>
    <w:basedOn w:val="Normal"/>
    <w:next w:val="Normal"/>
    <w:rsid w:val="00D6602E"/>
    <w:pPr>
      <w:keepNext/>
      <w:numPr>
        <w:ilvl w:val="1"/>
      </w:numPr>
      <w:autoSpaceDE/>
      <w:autoSpaceDN/>
      <w:jc w:val="both"/>
      <w:outlineLvl w:val="2"/>
    </w:pPr>
    <w:rPr>
      <w:rFonts w:ascii="Arial" w:hAnsi="Arial"/>
      <w:b/>
      <w:sz w:val="22"/>
      <w:lang w:val="es-ES"/>
    </w:rPr>
  </w:style>
  <w:style w:type="paragraph" w:styleId="ListBullet">
    <w:name w:val="List Bullet"/>
    <w:basedOn w:val="Normal"/>
    <w:autoRedefine/>
    <w:rsid w:val="00D6602E"/>
    <w:pPr>
      <w:numPr>
        <w:numId w:val="1"/>
      </w:numPr>
      <w:autoSpaceDE/>
      <w:autoSpaceDN/>
      <w:ind w:left="357" w:hanging="357"/>
      <w:jc w:val="both"/>
    </w:pPr>
    <w:rPr>
      <w:rFonts w:ascii="Arial" w:hAnsi="Arial"/>
      <w:sz w:val="22"/>
      <w:lang w:val="es-ES" w:eastAsia="es-CO"/>
    </w:rPr>
  </w:style>
  <w:style w:type="paragraph" w:customStyle="1" w:styleId="Ttulo3Edgar3">
    <w:name w:val="Título 3.Edgar 3"/>
    <w:basedOn w:val="Normal"/>
    <w:next w:val="Normal"/>
    <w:rsid w:val="00D6602E"/>
    <w:pPr>
      <w:keepNext/>
      <w:tabs>
        <w:tab w:val="left" w:pos="720"/>
      </w:tabs>
      <w:autoSpaceDE/>
      <w:autoSpaceDN/>
      <w:ind w:left="720" w:right="51" w:hanging="720"/>
      <w:jc w:val="both"/>
    </w:pPr>
    <w:rPr>
      <w:rFonts w:ascii="Arial" w:hAnsi="Arial"/>
      <w:b/>
      <w:color w:val="000000"/>
      <w:spacing w:val="-3"/>
      <w:lang w:eastAsia="es-CO"/>
    </w:rPr>
  </w:style>
  <w:style w:type="paragraph" w:styleId="BalloonText">
    <w:name w:val="Balloon Text"/>
    <w:basedOn w:val="Normal"/>
    <w:link w:val="BalloonTextChar"/>
    <w:uiPriority w:val="99"/>
    <w:semiHidden/>
    <w:rsid w:val="00D6602E"/>
    <w:rPr>
      <w:rFonts w:ascii="Tahoma" w:hAnsi="Tahoma"/>
      <w:sz w:val="16"/>
      <w:szCs w:val="16"/>
    </w:rPr>
  </w:style>
  <w:style w:type="paragraph" w:customStyle="1" w:styleId="Textosinformato1">
    <w:name w:val="Texto sin formato1"/>
    <w:basedOn w:val="Normal"/>
    <w:rsid w:val="00D6602E"/>
    <w:pPr>
      <w:overflowPunct w:val="0"/>
      <w:adjustRightInd w:val="0"/>
      <w:textAlignment w:val="baseline"/>
    </w:pPr>
    <w:rPr>
      <w:rFonts w:ascii="Courier New" w:eastAsia="MS Mincho" w:hAnsi="Courier New"/>
      <w:lang w:val="es-ES"/>
    </w:rPr>
  </w:style>
  <w:style w:type="paragraph" w:customStyle="1" w:styleId="Sangra2detindependiente1">
    <w:name w:val="Sangría 2 de t. independiente1"/>
    <w:basedOn w:val="Normal"/>
    <w:rsid w:val="00D6602E"/>
    <w:pPr>
      <w:overflowPunct w:val="0"/>
      <w:adjustRightInd w:val="0"/>
      <w:ind w:left="2124" w:hanging="2124"/>
      <w:jc w:val="both"/>
      <w:textAlignment w:val="baseline"/>
    </w:pPr>
    <w:rPr>
      <w:rFonts w:eastAsia="MS Mincho"/>
      <w:b/>
      <w:sz w:val="24"/>
      <w:lang w:val="es-ES"/>
    </w:rPr>
  </w:style>
  <w:style w:type="paragraph" w:styleId="TOC1">
    <w:name w:val="toc 1"/>
    <w:basedOn w:val="Normal"/>
    <w:next w:val="Normal"/>
    <w:autoRedefine/>
    <w:uiPriority w:val="39"/>
    <w:qFormat/>
    <w:rsid w:val="00F12F47"/>
    <w:pPr>
      <w:tabs>
        <w:tab w:val="left" w:pos="800"/>
        <w:tab w:val="right" w:leader="dot" w:pos="9113"/>
      </w:tabs>
      <w:overflowPunct w:val="0"/>
      <w:adjustRightInd w:val="0"/>
      <w:spacing w:before="120" w:after="120" w:line="360" w:lineRule="auto"/>
      <w:textAlignment w:val="baseline"/>
    </w:pPr>
    <w:rPr>
      <w:rFonts w:ascii="Arial" w:eastAsia="MS Mincho" w:hAnsi="Arial"/>
      <w:bCs/>
      <w:caps/>
      <w:sz w:val="24"/>
      <w:lang w:val="es-ES"/>
    </w:rPr>
  </w:style>
  <w:style w:type="paragraph" w:styleId="TOC2">
    <w:name w:val="toc 2"/>
    <w:basedOn w:val="Normal"/>
    <w:next w:val="Normal"/>
    <w:autoRedefine/>
    <w:uiPriority w:val="39"/>
    <w:qFormat/>
    <w:rsid w:val="00D0406C"/>
    <w:pPr>
      <w:tabs>
        <w:tab w:val="left" w:pos="800"/>
        <w:tab w:val="right" w:leader="dot" w:pos="9113"/>
      </w:tabs>
      <w:overflowPunct w:val="0"/>
      <w:adjustRightInd w:val="0"/>
      <w:spacing w:line="360" w:lineRule="auto"/>
      <w:textAlignment w:val="baseline"/>
    </w:pPr>
    <w:rPr>
      <w:rFonts w:ascii="Arial" w:eastAsia="MS Mincho" w:hAnsi="Arial"/>
      <w:smallCaps/>
      <w:sz w:val="24"/>
      <w:lang w:val="es-ES"/>
    </w:rPr>
  </w:style>
  <w:style w:type="paragraph" w:styleId="TOC4">
    <w:name w:val="toc 4"/>
    <w:basedOn w:val="Normal"/>
    <w:next w:val="Normal"/>
    <w:autoRedefine/>
    <w:semiHidden/>
    <w:rsid w:val="00D6602E"/>
    <w:pPr>
      <w:tabs>
        <w:tab w:val="left" w:pos="1400"/>
        <w:tab w:val="right" w:leader="dot" w:pos="9396"/>
      </w:tabs>
      <w:overflowPunct w:val="0"/>
      <w:adjustRightInd w:val="0"/>
      <w:textAlignment w:val="baseline"/>
    </w:pPr>
    <w:rPr>
      <w:rFonts w:eastAsia="MS Mincho"/>
      <w:sz w:val="18"/>
      <w:szCs w:val="18"/>
      <w:lang w:val="es-ES"/>
    </w:rPr>
  </w:style>
  <w:style w:type="paragraph" w:styleId="TOC5">
    <w:name w:val="toc 5"/>
    <w:basedOn w:val="Normal"/>
    <w:next w:val="Normal"/>
    <w:autoRedefine/>
    <w:semiHidden/>
    <w:rsid w:val="00D6602E"/>
    <w:pPr>
      <w:overflowPunct w:val="0"/>
      <w:adjustRightInd w:val="0"/>
      <w:ind w:left="800"/>
      <w:textAlignment w:val="baseline"/>
    </w:pPr>
    <w:rPr>
      <w:rFonts w:eastAsia="MS Mincho"/>
      <w:sz w:val="18"/>
      <w:szCs w:val="18"/>
      <w:lang w:val="es-ES"/>
    </w:rPr>
  </w:style>
  <w:style w:type="paragraph" w:styleId="TOC6">
    <w:name w:val="toc 6"/>
    <w:basedOn w:val="Normal"/>
    <w:next w:val="Normal"/>
    <w:autoRedefine/>
    <w:semiHidden/>
    <w:rsid w:val="00D6602E"/>
    <w:pPr>
      <w:overflowPunct w:val="0"/>
      <w:adjustRightInd w:val="0"/>
      <w:ind w:left="1000"/>
      <w:textAlignment w:val="baseline"/>
    </w:pPr>
    <w:rPr>
      <w:rFonts w:eastAsia="MS Mincho"/>
      <w:sz w:val="18"/>
      <w:szCs w:val="18"/>
      <w:lang w:val="es-ES"/>
    </w:rPr>
  </w:style>
  <w:style w:type="paragraph" w:styleId="TOC7">
    <w:name w:val="toc 7"/>
    <w:basedOn w:val="Normal"/>
    <w:next w:val="Normal"/>
    <w:autoRedefine/>
    <w:semiHidden/>
    <w:rsid w:val="00D6602E"/>
    <w:pPr>
      <w:overflowPunct w:val="0"/>
      <w:adjustRightInd w:val="0"/>
      <w:ind w:left="1200"/>
      <w:textAlignment w:val="baseline"/>
    </w:pPr>
    <w:rPr>
      <w:rFonts w:eastAsia="MS Mincho"/>
      <w:sz w:val="18"/>
      <w:szCs w:val="18"/>
      <w:lang w:val="es-ES"/>
    </w:rPr>
  </w:style>
  <w:style w:type="paragraph" w:styleId="TOC8">
    <w:name w:val="toc 8"/>
    <w:basedOn w:val="Normal"/>
    <w:next w:val="Normal"/>
    <w:autoRedefine/>
    <w:semiHidden/>
    <w:rsid w:val="00D6602E"/>
    <w:pPr>
      <w:overflowPunct w:val="0"/>
      <w:adjustRightInd w:val="0"/>
      <w:ind w:left="1400"/>
      <w:textAlignment w:val="baseline"/>
    </w:pPr>
    <w:rPr>
      <w:rFonts w:eastAsia="MS Mincho"/>
      <w:sz w:val="18"/>
      <w:szCs w:val="18"/>
      <w:lang w:val="es-ES"/>
    </w:rPr>
  </w:style>
  <w:style w:type="paragraph" w:styleId="TOC9">
    <w:name w:val="toc 9"/>
    <w:basedOn w:val="Normal"/>
    <w:next w:val="Normal"/>
    <w:autoRedefine/>
    <w:semiHidden/>
    <w:rsid w:val="00D6602E"/>
    <w:pPr>
      <w:overflowPunct w:val="0"/>
      <w:adjustRightInd w:val="0"/>
      <w:ind w:left="1600"/>
      <w:textAlignment w:val="baseline"/>
    </w:pPr>
    <w:rPr>
      <w:rFonts w:eastAsia="MS Mincho"/>
      <w:sz w:val="18"/>
      <w:szCs w:val="18"/>
      <w:lang w:val="es-ES"/>
    </w:rPr>
  </w:style>
  <w:style w:type="character" w:styleId="Hyperlink">
    <w:name w:val="Hyperlink"/>
    <w:uiPriority w:val="99"/>
    <w:rsid w:val="00D6602E"/>
    <w:rPr>
      <w:color w:val="0000FF"/>
      <w:u w:val="single"/>
    </w:rPr>
  </w:style>
  <w:style w:type="paragraph" w:customStyle="1" w:styleId="Estilo5">
    <w:name w:val="Estilo5"/>
    <w:basedOn w:val="Normal"/>
    <w:rsid w:val="00D6602E"/>
    <w:pPr>
      <w:numPr>
        <w:ilvl w:val="2"/>
        <w:numId w:val="2"/>
      </w:numPr>
      <w:overflowPunct w:val="0"/>
      <w:adjustRightInd w:val="0"/>
      <w:textAlignment w:val="baseline"/>
    </w:pPr>
    <w:rPr>
      <w:rFonts w:eastAsia="MS Mincho"/>
      <w:lang w:val="es-ES"/>
    </w:rPr>
  </w:style>
  <w:style w:type="paragraph" w:customStyle="1" w:styleId="Estilo7">
    <w:name w:val="Estilo7"/>
    <w:basedOn w:val="Normal"/>
    <w:rsid w:val="00D6602E"/>
    <w:pPr>
      <w:numPr>
        <w:ilvl w:val="2"/>
        <w:numId w:val="3"/>
      </w:numPr>
      <w:overflowPunct w:val="0"/>
      <w:adjustRightInd w:val="0"/>
      <w:textAlignment w:val="baseline"/>
    </w:pPr>
    <w:rPr>
      <w:rFonts w:eastAsia="MS Mincho"/>
      <w:lang w:val="es-ES"/>
    </w:rPr>
  </w:style>
  <w:style w:type="paragraph" w:styleId="List">
    <w:name w:val="List"/>
    <w:basedOn w:val="Normal"/>
    <w:rsid w:val="00D6602E"/>
    <w:pPr>
      <w:overflowPunct w:val="0"/>
      <w:adjustRightInd w:val="0"/>
      <w:ind w:left="283" w:hanging="283"/>
      <w:textAlignment w:val="baseline"/>
    </w:pPr>
    <w:rPr>
      <w:rFonts w:eastAsia="MS Mincho"/>
      <w:lang w:val="es-ES"/>
    </w:rPr>
  </w:style>
  <w:style w:type="paragraph" w:styleId="List2">
    <w:name w:val="List 2"/>
    <w:basedOn w:val="Normal"/>
    <w:uiPriority w:val="99"/>
    <w:rsid w:val="00D6602E"/>
    <w:pPr>
      <w:overflowPunct w:val="0"/>
      <w:adjustRightInd w:val="0"/>
      <w:ind w:left="566" w:hanging="283"/>
      <w:textAlignment w:val="baseline"/>
    </w:pPr>
    <w:rPr>
      <w:rFonts w:eastAsia="MS Mincho"/>
      <w:lang w:val="es-ES"/>
    </w:rPr>
  </w:style>
  <w:style w:type="paragraph" w:styleId="List3">
    <w:name w:val="List 3"/>
    <w:basedOn w:val="Normal"/>
    <w:rsid w:val="00D6602E"/>
    <w:pPr>
      <w:overflowPunct w:val="0"/>
      <w:adjustRightInd w:val="0"/>
      <w:ind w:left="849" w:hanging="283"/>
      <w:textAlignment w:val="baseline"/>
    </w:pPr>
    <w:rPr>
      <w:rFonts w:eastAsia="MS Mincho"/>
      <w:lang w:val="es-ES"/>
    </w:rPr>
  </w:style>
  <w:style w:type="paragraph" w:styleId="ListBullet2">
    <w:name w:val="List Bullet 2"/>
    <w:basedOn w:val="Normal"/>
    <w:autoRedefine/>
    <w:rsid w:val="00D6602E"/>
    <w:pPr>
      <w:numPr>
        <w:numId w:val="4"/>
      </w:numPr>
      <w:overflowPunct w:val="0"/>
      <w:adjustRightInd w:val="0"/>
      <w:textAlignment w:val="baseline"/>
    </w:pPr>
    <w:rPr>
      <w:rFonts w:eastAsia="MS Mincho"/>
      <w:lang w:val="es-ES"/>
    </w:rPr>
  </w:style>
  <w:style w:type="paragraph" w:styleId="ListBullet4">
    <w:name w:val="List Bullet 4"/>
    <w:basedOn w:val="Normal"/>
    <w:autoRedefine/>
    <w:rsid w:val="00D6602E"/>
    <w:pPr>
      <w:numPr>
        <w:numId w:val="5"/>
      </w:numPr>
      <w:overflowPunct w:val="0"/>
      <w:adjustRightInd w:val="0"/>
      <w:textAlignment w:val="baseline"/>
    </w:pPr>
    <w:rPr>
      <w:rFonts w:eastAsia="MS Mincho"/>
      <w:lang w:val="es-ES"/>
    </w:rPr>
  </w:style>
  <w:style w:type="paragraph" w:styleId="ListContinue">
    <w:name w:val="List Continue"/>
    <w:basedOn w:val="Normal"/>
    <w:rsid w:val="00D6602E"/>
    <w:pPr>
      <w:overflowPunct w:val="0"/>
      <w:adjustRightInd w:val="0"/>
      <w:spacing w:after="120"/>
      <w:ind w:left="283"/>
      <w:textAlignment w:val="baseline"/>
    </w:pPr>
    <w:rPr>
      <w:rFonts w:eastAsia="MS Mincho"/>
      <w:lang w:val="es-ES"/>
    </w:rPr>
  </w:style>
  <w:style w:type="paragraph" w:styleId="ListContinue2">
    <w:name w:val="List Continue 2"/>
    <w:basedOn w:val="Normal"/>
    <w:rsid w:val="00D6602E"/>
    <w:pPr>
      <w:overflowPunct w:val="0"/>
      <w:adjustRightInd w:val="0"/>
      <w:spacing w:after="120"/>
      <w:ind w:left="566"/>
      <w:textAlignment w:val="baseline"/>
    </w:pPr>
    <w:rPr>
      <w:rFonts w:eastAsia="MS Mincho"/>
      <w:lang w:val="es-ES"/>
    </w:rPr>
  </w:style>
  <w:style w:type="paragraph" w:styleId="ListContinue3">
    <w:name w:val="List Continue 3"/>
    <w:basedOn w:val="Normal"/>
    <w:rsid w:val="00D6602E"/>
    <w:pPr>
      <w:overflowPunct w:val="0"/>
      <w:adjustRightInd w:val="0"/>
      <w:spacing w:after="120"/>
      <w:ind w:left="849"/>
      <w:textAlignment w:val="baseline"/>
    </w:pPr>
    <w:rPr>
      <w:rFonts w:eastAsia="MS Mincho"/>
      <w:lang w:val="es-ES"/>
    </w:rPr>
  </w:style>
  <w:style w:type="paragraph" w:styleId="ListContinue4">
    <w:name w:val="List Continue 4"/>
    <w:basedOn w:val="Normal"/>
    <w:rsid w:val="00D6602E"/>
    <w:pPr>
      <w:overflowPunct w:val="0"/>
      <w:adjustRightInd w:val="0"/>
      <w:spacing w:after="120"/>
      <w:ind w:left="1132"/>
      <w:textAlignment w:val="baseline"/>
    </w:pPr>
    <w:rPr>
      <w:rFonts w:eastAsia="MS Mincho"/>
      <w:lang w:val="es-ES"/>
    </w:rPr>
  </w:style>
  <w:style w:type="character" w:styleId="FollowedHyperlink">
    <w:name w:val="FollowedHyperlink"/>
    <w:rsid w:val="00D6602E"/>
    <w:rPr>
      <w:color w:val="800080"/>
      <w:u w:val="single"/>
    </w:rPr>
  </w:style>
  <w:style w:type="character" w:customStyle="1" w:styleId="FooterChar">
    <w:name w:val="Footer Char"/>
    <w:link w:val="Footer"/>
    <w:uiPriority w:val="99"/>
    <w:rsid w:val="00E752E6"/>
    <w:rPr>
      <w:lang w:val="es-ES_tradnl" w:eastAsia="es-ES"/>
    </w:rPr>
  </w:style>
  <w:style w:type="paragraph" w:styleId="TOCHeading">
    <w:name w:val="TOC Heading"/>
    <w:basedOn w:val="Heading1"/>
    <w:next w:val="Normal"/>
    <w:uiPriority w:val="39"/>
    <w:unhideWhenUsed/>
    <w:qFormat/>
    <w:rsid w:val="003B5C56"/>
    <w:pPr>
      <w:keepLines/>
      <w:autoSpaceDE/>
      <w:autoSpaceDN/>
      <w:spacing w:before="480" w:line="276" w:lineRule="auto"/>
      <w:jc w:val="left"/>
      <w:outlineLvl w:val="9"/>
    </w:pPr>
    <w:rPr>
      <w:rFonts w:ascii="Cambria" w:hAnsi="Cambria"/>
      <w:b/>
      <w:bCs/>
      <w:color w:val="365F91"/>
      <w:sz w:val="28"/>
      <w:szCs w:val="28"/>
      <w:lang w:val="es-ES" w:eastAsia="en-US"/>
    </w:rPr>
  </w:style>
  <w:style w:type="paragraph" w:styleId="ListParagraph">
    <w:name w:val="List Paragraph"/>
    <w:aliases w:val="TITULO A,ct parrafo,Titulo de Fígura,titulo 5"/>
    <w:basedOn w:val="Normal"/>
    <w:link w:val="ListParagraphChar"/>
    <w:uiPriority w:val="34"/>
    <w:qFormat/>
    <w:rsid w:val="001719E3"/>
    <w:pPr>
      <w:ind w:left="708"/>
    </w:pPr>
  </w:style>
  <w:style w:type="paragraph" w:styleId="Caption">
    <w:name w:val="caption"/>
    <w:aliases w:val="Tabla,Figura Car,Figura Car Car,Tabla1,Tabla2,Título tabla/gráfica,T...,Título tabla/gráfica1,Título tabla/gráfica2,Título tabla/gráfica3,Título tabla/gráfica4,Título tabla/gráfica5,Título tabla/gráfica6,Título tabla/gráfica7,Epígrafe Tabla"/>
    <w:basedOn w:val="Normal"/>
    <w:next w:val="Normal"/>
    <w:link w:val="CaptionChar"/>
    <w:uiPriority w:val="35"/>
    <w:unhideWhenUsed/>
    <w:qFormat/>
    <w:rsid w:val="001B6C0E"/>
    <w:pPr>
      <w:jc w:val="center"/>
    </w:pPr>
    <w:rPr>
      <w:rFonts w:ascii="Arial" w:hAnsi="Arial"/>
      <w:b/>
      <w:bCs/>
      <w:sz w:val="22"/>
    </w:rPr>
  </w:style>
  <w:style w:type="table" w:styleId="TableGrid">
    <w:name w:val="Table Grid"/>
    <w:aliases w:val="SGI,sin cuadricula,Petrominerales,Tabla GEOCOL,petro,Tabla sin cuadrícula,Tabla con cuadrícula-1"/>
    <w:basedOn w:val="TableNormal"/>
    <w:qFormat/>
    <w:rsid w:val="001719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83614D"/>
    <w:pPr>
      <w:spacing w:line="360" w:lineRule="auto"/>
    </w:pPr>
    <w:rPr>
      <w:rFonts w:ascii="Arial" w:hAnsi="Arial"/>
      <w:sz w:val="24"/>
    </w:rPr>
  </w:style>
  <w:style w:type="numbering" w:customStyle="1" w:styleId="Sinlista1">
    <w:name w:val="Sin lista1"/>
    <w:next w:val="NoList"/>
    <w:uiPriority w:val="99"/>
    <w:semiHidden/>
    <w:unhideWhenUsed/>
    <w:rsid w:val="00DA09C7"/>
  </w:style>
  <w:style w:type="character" w:customStyle="1" w:styleId="Heading1Char">
    <w:name w:val="Heading 1 Char"/>
    <w:aliases w:val="Título 1-BCN Char,Edgar 1 Char,título 1 Char"/>
    <w:link w:val="Heading1"/>
    <w:rsid w:val="00DA09C7"/>
    <w:rPr>
      <w:rFonts w:ascii="Arial" w:hAnsi="Arial" w:cs="Arial"/>
      <w:sz w:val="24"/>
      <w:szCs w:val="24"/>
      <w:lang w:val="es-ES_tradnl" w:eastAsia="es-ES"/>
    </w:rPr>
  </w:style>
  <w:style w:type="character" w:customStyle="1" w:styleId="Heading2Char">
    <w:name w:val="Heading 2 Char"/>
    <w:aliases w:val="Edgar 2 Char,Título 2 -BCN Char"/>
    <w:link w:val="Heading2"/>
    <w:rsid w:val="005C61E9"/>
    <w:rPr>
      <w:rFonts w:ascii="Arial" w:hAnsi="Arial"/>
      <w:b/>
      <w:bCs/>
      <w:sz w:val="24"/>
      <w:szCs w:val="24"/>
      <w:lang w:val="es-ES_tradnl" w:eastAsia="es-ES"/>
    </w:rPr>
  </w:style>
  <w:style w:type="character" w:customStyle="1" w:styleId="Heading3Char">
    <w:name w:val="Heading 3 Char"/>
    <w:aliases w:val="Edgar 3 Char,1.1.1Título 3 Char,Título 3-BCN Char,3 bullet Char,2 Char"/>
    <w:link w:val="Heading3"/>
    <w:rsid w:val="00DA09C7"/>
    <w:rPr>
      <w:rFonts w:ascii="Arial" w:hAnsi="Arial" w:cs="Arial"/>
      <w:b/>
      <w:bCs/>
      <w:sz w:val="28"/>
      <w:szCs w:val="28"/>
      <w:lang w:eastAsia="es-ES"/>
    </w:rPr>
  </w:style>
  <w:style w:type="character" w:customStyle="1" w:styleId="Heading4Char">
    <w:name w:val="Heading 4 Char"/>
    <w:aliases w:val="Título 4 - BCN Char,4 dash Char,d Char,3 Char"/>
    <w:link w:val="Heading4"/>
    <w:rsid w:val="00DA09C7"/>
    <w:rPr>
      <w:rFonts w:ascii="Arial" w:hAnsi="Arial" w:cs="Arial"/>
      <w:sz w:val="24"/>
      <w:szCs w:val="24"/>
      <w:lang w:val="es-ES" w:eastAsia="es-ES"/>
    </w:rPr>
  </w:style>
  <w:style w:type="character" w:customStyle="1" w:styleId="Heading5Char">
    <w:name w:val="Heading 5 Char"/>
    <w:aliases w:val="Título 5-BCN Char"/>
    <w:link w:val="Heading5"/>
    <w:rsid w:val="00DA09C7"/>
    <w:rPr>
      <w:rFonts w:ascii="Arial" w:hAnsi="Arial" w:cs="Arial"/>
      <w:sz w:val="24"/>
      <w:szCs w:val="24"/>
      <w:lang w:val="es-ES" w:eastAsia="es-ES"/>
    </w:rPr>
  </w:style>
  <w:style w:type="character" w:customStyle="1" w:styleId="Heading6Char">
    <w:name w:val="Heading 6 Char"/>
    <w:aliases w:val="Título 6-BCN Char"/>
    <w:link w:val="Heading6"/>
    <w:rsid w:val="00DA09C7"/>
    <w:rPr>
      <w:rFonts w:ascii="Arial" w:hAnsi="Arial" w:cs="Arial"/>
      <w:b/>
      <w:bCs/>
      <w:sz w:val="16"/>
      <w:szCs w:val="16"/>
      <w:lang w:val="es-ES" w:eastAsia="es-ES"/>
    </w:rPr>
  </w:style>
  <w:style w:type="character" w:customStyle="1" w:styleId="Heading7Char">
    <w:name w:val="Heading 7 Char"/>
    <w:link w:val="Heading7"/>
    <w:uiPriority w:val="99"/>
    <w:rsid w:val="00DA09C7"/>
    <w:rPr>
      <w:rFonts w:ascii="Arial" w:hAnsi="Arial" w:cs="Arial"/>
      <w:sz w:val="24"/>
      <w:szCs w:val="24"/>
      <w:lang w:eastAsia="es-ES"/>
    </w:rPr>
  </w:style>
  <w:style w:type="character" w:customStyle="1" w:styleId="Heading8Char">
    <w:name w:val="Heading 8 Char"/>
    <w:link w:val="Heading8"/>
    <w:uiPriority w:val="99"/>
    <w:rsid w:val="00DA09C7"/>
    <w:rPr>
      <w:rFonts w:ascii="Arial" w:hAnsi="Arial" w:cs="Arial"/>
      <w:b/>
      <w:bCs/>
      <w:sz w:val="28"/>
      <w:szCs w:val="28"/>
      <w:lang w:eastAsia="es-ES"/>
    </w:rPr>
  </w:style>
  <w:style w:type="character" w:customStyle="1" w:styleId="Heading9Char">
    <w:name w:val="Heading 9 Char"/>
    <w:link w:val="Heading9"/>
    <w:uiPriority w:val="99"/>
    <w:rsid w:val="00DA09C7"/>
    <w:rPr>
      <w:rFonts w:ascii="Arial" w:hAnsi="Arial" w:cs="Arial"/>
      <w:b/>
      <w:bCs/>
      <w:sz w:val="24"/>
      <w:szCs w:val="24"/>
      <w:lang w:eastAsia="es-ES"/>
    </w:rPr>
  </w:style>
  <w:style w:type="paragraph" w:styleId="FootnoteText">
    <w:name w:val="footnote text"/>
    <w:basedOn w:val="Normal"/>
    <w:link w:val="FootnoteTextChar"/>
    <w:semiHidden/>
    <w:unhideWhenUsed/>
    <w:rsid w:val="00DA09C7"/>
    <w:pPr>
      <w:overflowPunct w:val="0"/>
      <w:adjustRightInd w:val="0"/>
      <w:jc w:val="both"/>
    </w:pPr>
    <w:rPr>
      <w:rFonts w:ascii="Arial" w:hAnsi="Arial"/>
    </w:rPr>
  </w:style>
  <w:style w:type="character" w:customStyle="1" w:styleId="FootnoteTextChar">
    <w:name w:val="Footnote Text Char"/>
    <w:link w:val="FootnoteText"/>
    <w:semiHidden/>
    <w:rsid w:val="00DA09C7"/>
    <w:rPr>
      <w:rFonts w:ascii="Arial" w:hAnsi="Arial"/>
    </w:rPr>
  </w:style>
  <w:style w:type="character" w:customStyle="1" w:styleId="CommentTextChar">
    <w:name w:val="Comment Text Char"/>
    <w:link w:val="CommentText"/>
    <w:uiPriority w:val="99"/>
    <w:semiHidden/>
    <w:rsid w:val="00DA09C7"/>
    <w:rPr>
      <w:lang w:val="es-ES"/>
    </w:rPr>
  </w:style>
  <w:style w:type="paragraph" w:styleId="CommentText">
    <w:name w:val="annotation text"/>
    <w:basedOn w:val="Normal"/>
    <w:link w:val="CommentTextChar"/>
    <w:uiPriority w:val="99"/>
    <w:semiHidden/>
    <w:unhideWhenUsed/>
    <w:rsid w:val="00DA09C7"/>
    <w:pPr>
      <w:overflowPunct w:val="0"/>
      <w:adjustRightInd w:val="0"/>
    </w:pPr>
    <w:rPr>
      <w:lang w:val="es-ES"/>
    </w:rPr>
  </w:style>
  <w:style w:type="character" w:customStyle="1" w:styleId="TextocomentarioCar1">
    <w:name w:val="Texto comentario Car1"/>
    <w:uiPriority w:val="99"/>
    <w:semiHidden/>
    <w:rsid w:val="00DA09C7"/>
    <w:rPr>
      <w:lang w:eastAsia="es-ES"/>
    </w:rPr>
  </w:style>
  <w:style w:type="character" w:customStyle="1" w:styleId="HeaderChar">
    <w:name w:val="Header Char"/>
    <w:aliases w:val="Encabezado1 Char"/>
    <w:link w:val="Header"/>
    <w:uiPriority w:val="99"/>
    <w:locked/>
    <w:rsid w:val="00DA09C7"/>
    <w:rPr>
      <w:lang w:val="es-ES_tradnl" w:eastAsia="es-ES"/>
    </w:rPr>
  </w:style>
  <w:style w:type="character" w:customStyle="1" w:styleId="EncabezadoCar1">
    <w:name w:val="Encabezado Car1"/>
    <w:aliases w:val="Encabezado1 Car1"/>
    <w:uiPriority w:val="99"/>
    <w:semiHidden/>
    <w:rsid w:val="00DA09C7"/>
    <w:rPr>
      <w:rFonts w:ascii="Arial" w:eastAsia="Times New Roman" w:hAnsi="Arial" w:cs="Times New Roman"/>
      <w:szCs w:val="20"/>
    </w:rPr>
  </w:style>
  <w:style w:type="character" w:customStyle="1" w:styleId="BodyTextChar">
    <w:name w:val="Body Text Char"/>
    <w:link w:val="BodyText"/>
    <w:uiPriority w:val="99"/>
    <w:rsid w:val="00DA09C7"/>
    <w:rPr>
      <w:rFonts w:ascii="Arial" w:hAnsi="Arial" w:cs="Arial"/>
      <w:sz w:val="24"/>
      <w:szCs w:val="24"/>
      <w:lang w:val="es-ES_tradnl" w:eastAsia="es-ES"/>
    </w:rPr>
  </w:style>
  <w:style w:type="character" w:customStyle="1" w:styleId="SubtitleChar">
    <w:name w:val="Subtitle Char"/>
    <w:link w:val="Subtitle"/>
    <w:uiPriority w:val="99"/>
    <w:rsid w:val="00DA09C7"/>
    <w:rPr>
      <w:rFonts w:ascii="Arial" w:hAnsi="Arial"/>
      <w:b/>
      <w:color w:val="000000"/>
    </w:rPr>
  </w:style>
  <w:style w:type="character" w:customStyle="1" w:styleId="BodyText2Char">
    <w:name w:val="Body Text 2 Char"/>
    <w:link w:val="BodyText2"/>
    <w:uiPriority w:val="99"/>
    <w:rsid w:val="00DA09C7"/>
    <w:rPr>
      <w:rFonts w:ascii="Arial" w:hAnsi="Arial"/>
      <w:b/>
      <w:sz w:val="24"/>
      <w:lang w:eastAsia="es-ES"/>
    </w:rPr>
  </w:style>
  <w:style w:type="character" w:customStyle="1" w:styleId="CommentSubjectChar">
    <w:name w:val="Comment Subject Char"/>
    <w:link w:val="CommentSubject"/>
    <w:uiPriority w:val="99"/>
    <w:semiHidden/>
    <w:rsid w:val="00DA09C7"/>
    <w:rPr>
      <w:rFonts w:ascii="Arial" w:hAnsi="Arial"/>
      <w:b/>
      <w:bCs/>
      <w:lang w:val="es-ES"/>
    </w:rPr>
  </w:style>
  <w:style w:type="paragraph" w:styleId="CommentSubject">
    <w:name w:val="annotation subject"/>
    <w:basedOn w:val="CommentText"/>
    <w:next w:val="CommentText"/>
    <w:link w:val="CommentSubjectChar"/>
    <w:uiPriority w:val="99"/>
    <w:semiHidden/>
    <w:unhideWhenUsed/>
    <w:rsid w:val="00DA09C7"/>
    <w:pPr>
      <w:jc w:val="both"/>
    </w:pPr>
    <w:rPr>
      <w:rFonts w:ascii="Arial" w:hAnsi="Arial"/>
      <w:b/>
      <w:bCs/>
    </w:rPr>
  </w:style>
  <w:style w:type="character" w:customStyle="1" w:styleId="AsuntodelcomentarioCar1">
    <w:name w:val="Asunto del comentario Car1"/>
    <w:uiPriority w:val="99"/>
    <w:semiHidden/>
    <w:rsid w:val="00DA09C7"/>
    <w:rPr>
      <w:b/>
      <w:bCs/>
      <w:lang w:eastAsia="es-ES"/>
    </w:rPr>
  </w:style>
  <w:style w:type="character" w:customStyle="1" w:styleId="BalloonTextChar">
    <w:name w:val="Balloon Text Char"/>
    <w:link w:val="BalloonText"/>
    <w:uiPriority w:val="99"/>
    <w:semiHidden/>
    <w:rsid w:val="00DA09C7"/>
    <w:rPr>
      <w:rFonts w:ascii="Tahoma" w:hAnsi="Tahoma" w:cs="Tahoma"/>
      <w:sz w:val="16"/>
      <w:szCs w:val="16"/>
      <w:lang w:eastAsia="es-ES"/>
    </w:rPr>
  </w:style>
  <w:style w:type="paragraph" w:styleId="NoSpacing">
    <w:name w:val="No Spacing"/>
    <w:link w:val="NoSpacingChar"/>
    <w:uiPriority w:val="1"/>
    <w:qFormat/>
    <w:rsid w:val="00DA09C7"/>
    <w:rPr>
      <w:rFonts w:ascii="Calibri" w:hAnsi="Calibri"/>
      <w:sz w:val="22"/>
      <w:szCs w:val="22"/>
      <w:lang w:val="es-ES" w:eastAsia="en-US"/>
    </w:rPr>
  </w:style>
  <w:style w:type="paragraph" w:customStyle="1" w:styleId="Sinespaciado1">
    <w:name w:val="Sin espaciado1"/>
    <w:uiPriority w:val="1"/>
    <w:semiHidden/>
    <w:qFormat/>
    <w:rsid w:val="00DA09C7"/>
    <w:rPr>
      <w:rFonts w:ascii="Calibri" w:hAnsi="Calibri"/>
      <w:sz w:val="22"/>
      <w:szCs w:val="22"/>
      <w:lang w:val="es-ES" w:eastAsia="en-US"/>
    </w:rPr>
  </w:style>
  <w:style w:type="paragraph" w:customStyle="1" w:styleId="Sinespaciado2">
    <w:name w:val="Sin espaciado2"/>
    <w:uiPriority w:val="1"/>
    <w:semiHidden/>
    <w:qFormat/>
    <w:rsid w:val="00DA09C7"/>
    <w:rPr>
      <w:rFonts w:ascii="Calibri" w:hAnsi="Calibri"/>
      <w:sz w:val="22"/>
      <w:szCs w:val="22"/>
      <w:lang w:val="es-ES" w:eastAsia="en-US"/>
    </w:rPr>
  </w:style>
  <w:style w:type="character" w:customStyle="1" w:styleId="Estilo1Car">
    <w:name w:val="Estilo1 Car"/>
    <w:link w:val="Estilo1"/>
    <w:locked/>
    <w:rsid w:val="00DA09C7"/>
    <w:rPr>
      <w:rFonts w:ascii="Arial" w:hAnsi="Arial"/>
      <w:b/>
      <w:caps/>
      <w:spacing w:val="8"/>
      <w:kern w:val="28"/>
      <w:szCs w:val="24"/>
    </w:rPr>
  </w:style>
  <w:style w:type="paragraph" w:customStyle="1" w:styleId="Estilo1">
    <w:name w:val="Estilo1"/>
    <w:basedOn w:val="Heading1"/>
    <w:link w:val="Estilo1Car"/>
    <w:qFormat/>
    <w:rsid w:val="00DA09C7"/>
    <w:pPr>
      <w:tabs>
        <w:tab w:val="num" w:pos="432"/>
      </w:tabs>
      <w:overflowPunct w:val="0"/>
      <w:adjustRightInd w:val="0"/>
      <w:spacing w:before="360"/>
      <w:ind w:left="432" w:hanging="432"/>
      <w:jc w:val="both"/>
    </w:pPr>
    <w:rPr>
      <w:b/>
      <w:caps/>
      <w:spacing w:val="8"/>
      <w:kern w:val="28"/>
      <w:sz w:val="20"/>
    </w:rPr>
  </w:style>
  <w:style w:type="character" w:customStyle="1" w:styleId="Estilo2Car">
    <w:name w:val="Estilo2 Car"/>
    <w:link w:val="Estilo2"/>
    <w:locked/>
    <w:rsid w:val="00DA09C7"/>
    <w:rPr>
      <w:rFonts w:ascii="Arial" w:hAnsi="Arial"/>
      <w:b/>
      <w:spacing w:val="8"/>
      <w:lang w:val="es-ES_tradnl" w:eastAsia="es-ES"/>
    </w:rPr>
  </w:style>
  <w:style w:type="paragraph" w:customStyle="1" w:styleId="Estilo2">
    <w:name w:val="Estilo2"/>
    <w:basedOn w:val="Heading2"/>
    <w:link w:val="Estilo2Car"/>
    <w:qFormat/>
    <w:rsid w:val="00DA09C7"/>
    <w:pPr>
      <w:numPr>
        <w:ilvl w:val="1"/>
        <w:numId w:val="8"/>
      </w:numPr>
      <w:tabs>
        <w:tab w:val="num" w:pos="576"/>
      </w:tabs>
      <w:overflowPunct w:val="0"/>
      <w:adjustRightInd w:val="0"/>
      <w:spacing w:before="360"/>
      <w:ind w:left="576"/>
    </w:pPr>
    <w:rPr>
      <w:bCs w:val="0"/>
      <w:spacing w:val="8"/>
      <w:sz w:val="20"/>
      <w:szCs w:val="20"/>
    </w:rPr>
  </w:style>
  <w:style w:type="character" w:customStyle="1" w:styleId="Estilo4Car">
    <w:name w:val="Estilo4 Car"/>
    <w:link w:val="Estilo4"/>
    <w:locked/>
    <w:rsid w:val="00DA09C7"/>
    <w:rPr>
      <w:rFonts w:ascii="Arial" w:hAnsi="Arial"/>
      <w:b/>
      <w:lang w:eastAsia="es-ES"/>
    </w:rPr>
  </w:style>
  <w:style w:type="paragraph" w:customStyle="1" w:styleId="Estilo4">
    <w:name w:val="Estilo4"/>
    <w:basedOn w:val="Heading3"/>
    <w:link w:val="Estilo4Car"/>
    <w:qFormat/>
    <w:rsid w:val="00DA09C7"/>
    <w:pPr>
      <w:numPr>
        <w:ilvl w:val="2"/>
        <w:numId w:val="8"/>
      </w:numPr>
      <w:overflowPunct w:val="0"/>
      <w:adjustRightInd w:val="0"/>
      <w:spacing w:before="360"/>
      <w:jc w:val="both"/>
    </w:pPr>
    <w:rPr>
      <w:bCs w:val="0"/>
      <w:sz w:val="20"/>
      <w:szCs w:val="20"/>
    </w:rPr>
  </w:style>
  <w:style w:type="paragraph" w:customStyle="1" w:styleId="C1PlainText">
    <w:name w:val="C1 Plain Text"/>
    <w:basedOn w:val="Normal"/>
    <w:uiPriority w:val="99"/>
    <w:rsid w:val="00DA09C7"/>
    <w:pPr>
      <w:overflowPunct w:val="0"/>
      <w:adjustRightInd w:val="0"/>
      <w:spacing w:before="120" w:after="120"/>
      <w:ind w:left="1298"/>
      <w:jc w:val="both"/>
    </w:pPr>
    <w:rPr>
      <w:sz w:val="24"/>
      <w:lang w:val="es-ES" w:eastAsia="en-US"/>
    </w:rPr>
  </w:style>
  <w:style w:type="paragraph" w:customStyle="1" w:styleId="NormalC1">
    <w:name w:val="Normal C1"/>
    <w:basedOn w:val="Normal"/>
    <w:uiPriority w:val="99"/>
    <w:semiHidden/>
    <w:rsid w:val="00DA09C7"/>
    <w:pPr>
      <w:overflowPunct w:val="0"/>
      <w:adjustRightInd w:val="0"/>
      <w:ind w:left="1298"/>
    </w:pPr>
    <w:rPr>
      <w:sz w:val="24"/>
      <w:lang w:val="es-ES" w:eastAsia="en-US"/>
    </w:rPr>
  </w:style>
  <w:style w:type="paragraph" w:customStyle="1" w:styleId="Subheading2">
    <w:name w:val="Subheading 2"/>
    <w:basedOn w:val="Normal"/>
    <w:next w:val="C1PlainText"/>
    <w:uiPriority w:val="99"/>
    <w:semiHidden/>
    <w:rsid w:val="00DA09C7"/>
    <w:pPr>
      <w:overflowPunct w:val="0"/>
      <w:adjustRightInd w:val="0"/>
      <w:spacing w:before="360"/>
    </w:pPr>
    <w:rPr>
      <w:b/>
      <w:sz w:val="24"/>
      <w:lang w:val="es-ES" w:eastAsia="en-US"/>
    </w:rPr>
  </w:style>
  <w:style w:type="paragraph" w:customStyle="1" w:styleId="Documento">
    <w:name w:val="Documento"/>
    <w:basedOn w:val="Normal"/>
    <w:uiPriority w:val="99"/>
    <w:semiHidden/>
    <w:rsid w:val="00DA09C7"/>
    <w:pPr>
      <w:autoSpaceDE/>
      <w:autoSpaceDN/>
      <w:spacing w:line="360" w:lineRule="auto"/>
      <w:jc w:val="center"/>
    </w:pPr>
    <w:rPr>
      <w:rFonts w:ascii="Courier" w:hAnsi="Courier" w:cs="Courier"/>
      <w:sz w:val="22"/>
      <w:szCs w:val="22"/>
      <w:lang w:val="es-ES_tradnl"/>
    </w:rPr>
  </w:style>
  <w:style w:type="paragraph" w:customStyle="1" w:styleId="ListItemC0">
    <w:name w:val="List Item C0+"/>
    <w:basedOn w:val="Normal"/>
    <w:uiPriority w:val="99"/>
    <w:semiHidden/>
    <w:rsid w:val="00DA09C7"/>
    <w:pPr>
      <w:numPr>
        <w:numId w:val="9"/>
      </w:numPr>
      <w:overflowPunct w:val="0"/>
      <w:adjustRightInd w:val="0"/>
    </w:pPr>
    <w:rPr>
      <w:sz w:val="24"/>
      <w:lang w:val="es-ES" w:eastAsia="en-US"/>
    </w:rPr>
  </w:style>
  <w:style w:type="paragraph" w:customStyle="1" w:styleId="Texto1">
    <w:name w:val="Texto 1"/>
    <w:basedOn w:val="Normal"/>
    <w:uiPriority w:val="99"/>
    <w:semiHidden/>
    <w:rsid w:val="00DA09C7"/>
    <w:pPr>
      <w:autoSpaceDE/>
      <w:autoSpaceDN/>
      <w:jc w:val="both"/>
    </w:pPr>
    <w:rPr>
      <w:rFonts w:ascii="Arial" w:hAnsi="Arial"/>
      <w:sz w:val="22"/>
      <w:lang w:val="es-ES"/>
    </w:rPr>
  </w:style>
  <w:style w:type="table" w:styleId="TableSimple3">
    <w:name w:val="Table Simple 3"/>
    <w:basedOn w:val="TableNormal"/>
    <w:semiHidden/>
    <w:unhideWhenUsed/>
    <w:rsid w:val="00DA09C7"/>
    <w:pPr>
      <w:overflowPunct w:val="0"/>
      <w:autoSpaceDE w:val="0"/>
      <w:autoSpaceDN w:val="0"/>
      <w:adjustRightInd w:val="0"/>
    </w:pPr>
    <w:rPr>
      <w:lang w:val="es-ES" w:eastAsia="es-E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concuadrcula1">
    <w:name w:val="Tabla con cuadrícula1"/>
    <w:basedOn w:val="TableNormal"/>
    <w:next w:val="TableGrid"/>
    <w:uiPriority w:val="59"/>
    <w:rsid w:val="00DA09C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bsica31">
    <w:name w:val="Tabla básica 31"/>
    <w:basedOn w:val="TableNormal"/>
    <w:next w:val="TableSimple3"/>
    <w:rsid w:val="00DA09C7"/>
    <w:pPr>
      <w:overflowPunct w:val="0"/>
      <w:autoSpaceDE w:val="0"/>
      <w:autoSpaceDN w:val="0"/>
      <w:adjustRightInd w:val="0"/>
      <w:textAlignment w:val="baseline"/>
    </w:pPr>
    <w:rPr>
      <w:lang w:val="es-ES" w:eastAsia="es-E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DocInfo">
    <w:name w:val="DocInfo"/>
    <w:basedOn w:val="Normal"/>
    <w:rsid w:val="00DA09C7"/>
    <w:pPr>
      <w:shd w:val="solid" w:color="FFFFFF" w:fill="FFFFFF"/>
      <w:overflowPunct w:val="0"/>
      <w:adjustRightInd w:val="0"/>
      <w:textAlignment w:val="baseline"/>
    </w:pPr>
    <w:rPr>
      <w:rFonts w:ascii="Arial" w:hAnsi="Arial"/>
      <w:noProof/>
      <w:sz w:val="18"/>
      <w:lang w:val="es-ES" w:eastAsia="en-US"/>
    </w:rPr>
  </w:style>
  <w:style w:type="paragraph" w:styleId="EndnoteText">
    <w:name w:val="endnote text"/>
    <w:basedOn w:val="Normal"/>
    <w:link w:val="EndnoteTextChar"/>
    <w:uiPriority w:val="99"/>
    <w:semiHidden/>
    <w:unhideWhenUsed/>
    <w:rsid w:val="001064AF"/>
  </w:style>
  <w:style w:type="character" w:customStyle="1" w:styleId="EndnoteTextChar">
    <w:name w:val="Endnote Text Char"/>
    <w:link w:val="EndnoteText"/>
    <w:uiPriority w:val="99"/>
    <w:semiHidden/>
    <w:rsid w:val="001064AF"/>
    <w:rPr>
      <w:lang w:eastAsia="es-ES"/>
    </w:rPr>
  </w:style>
  <w:style w:type="character" w:styleId="EndnoteReference">
    <w:name w:val="endnote reference"/>
    <w:uiPriority w:val="99"/>
    <w:semiHidden/>
    <w:unhideWhenUsed/>
    <w:rsid w:val="001064AF"/>
    <w:rPr>
      <w:vertAlign w:val="superscript"/>
    </w:rPr>
  </w:style>
  <w:style w:type="character" w:styleId="Strong">
    <w:name w:val="Strong"/>
    <w:uiPriority w:val="22"/>
    <w:qFormat/>
    <w:rsid w:val="00BF22CA"/>
    <w:rPr>
      <w:b/>
      <w:bCs/>
    </w:rPr>
  </w:style>
  <w:style w:type="table" w:customStyle="1" w:styleId="Tablaconcuadrcula2">
    <w:name w:val="Tabla con cuadrícula2"/>
    <w:basedOn w:val="TableNormal"/>
    <w:next w:val="TableGrid"/>
    <w:uiPriority w:val="39"/>
    <w:rsid w:val="00513E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eNormal"/>
    <w:next w:val="TableGrid"/>
    <w:rsid w:val="005219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2">
    <w:name w:val="Texto independiente 22"/>
    <w:basedOn w:val="Normal"/>
    <w:rsid w:val="000B6ABF"/>
    <w:pPr>
      <w:autoSpaceDE/>
      <w:autoSpaceDN/>
    </w:pPr>
    <w:rPr>
      <w:sz w:val="24"/>
      <w:szCs w:val="24"/>
      <w:lang w:val="es-ES_tradnl" w:eastAsia="es-MX"/>
    </w:rPr>
  </w:style>
  <w:style w:type="paragraph" w:styleId="NormalWeb">
    <w:name w:val="Normal (Web)"/>
    <w:aliases w:val=" Car2 Car Car Car, Car2 Car Car"/>
    <w:basedOn w:val="Normal"/>
    <w:link w:val="NormalWebChar"/>
    <w:uiPriority w:val="99"/>
    <w:unhideWhenUsed/>
    <w:rsid w:val="00D666C9"/>
    <w:pPr>
      <w:autoSpaceDE/>
      <w:autoSpaceDN/>
      <w:spacing w:before="100" w:beforeAutospacing="1" w:after="100" w:afterAutospacing="1"/>
    </w:pPr>
    <w:rPr>
      <w:sz w:val="24"/>
      <w:szCs w:val="24"/>
      <w:lang w:eastAsia="es-CO"/>
    </w:rPr>
  </w:style>
  <w:style w:type="character" w:customStyle="1" w:styleId="ListParagraphChar">
    <w:name w:val="List Paragraph Char"/>
    <w:aliases w:val="TITULO A Char,ct parrafo Char,Titulo de Fígura Char,titulo 5 Char"/>
    <w:link w:val="ListParagraph"/>
    <w:uiPriority w:val="34"/>
    <w:rsid w:val="005D1B20"/>
    <w:rPr>
      <w:lang w:eastAsia="es-ES"/>
    </w:rPr>
  </w:style>
  <w:style w:type="character" w:styleId="FootnoteReference">
    <w:name w:val="footnote reference"/>
    <w:aliases w:val="referencia nota al pie,Nota de pie,BVI fnr,Footnote symbol,Footnote,Texto nota al pie,Appel note de bas de page,Footnotes refss,Ref. de nota al pie2,Ref,de nota al pie,Pie de pagina,f,Nota a pie,16 Point,ftref,FC,titulo 2, BVI fnr"/>
    <w:basedOn w:val="DefaultParagraphFont"/>
    <w:uiPriority w:val="99"/>
    <w:unhideWhenUsed/>
    <w:rsid w:val="00FE7C79"/>
    <w:rPr>
      <w:vertAlign w:val="superscript"/>
    </w:rPr>
  </w:style>
  <w:style w:type="character" w:customStyle="1" w:styleId="NormalWebChar">
    <w:name w:val="Normal (Web) Char"/>
    <w:aliases w:val=" Car2 Car Car Car Char, Car2 Car Car Char"/>
    <w:link w:val="NormalWeb"/>
    <w:uiPriority w:val="99"/>
    <w:rsid w:val="00FA2D30"/>
    <w:rPr>
      <w:sz w:val="24"/>
      <w:szCs w:val="24"/>
    </w:rPr>
  </w:style>
  <w:style w:type="character" w:customStyle="1" w:styleId="apple-converted-space">
    <w:name w:val="apple-converted-space"/>
    <w:basedOn w:val="DefaultParagraphFont"/>
    <w:rsid w:val="00FA2D30"/>
  </w:style>
  <w:style w:type="paragraph" w:customStyle="1" w:styleId="NORMALTABLAS">
    <w:name w:val="NORMAL TABLAS"/>
    <w:basedOn w:val="Normal"/>
    <w:next w:val="Normal"/>
    <w:qFormat/>
    <w:rsid w:val="00FA2D30"/>
    <w:pPr>
      <w:autoSpaceDE/>
      <w:autoSpaceDN/>
      <w:spacing w:before="30" w:after="30"/>
      <w:jc w:val="both"/>
    </w:pPr>
    <w:rPr>
      <w:rFonts w:ascii="Arial" w:eastAsia="Calibri" w:hAnsi="Arial"/>
      <w:sz w:val="18"/>
      <w:szCs w:val="22"/>
      <w:lang w:eastAsia="en-US"/>
    </w:rPr>
  </w:style>
  <w:style w:type="paragraph" w:customStyle="1" w:styleId="CONPESnotasalpie">
    <w:name w:val="CONPES notas al pie"/>
    <w:basedOn w:val="FootnoteText"/>
    <w:qFormat/>
    <w:rsid w:val="009C0783"/>
    <w:pPr>
      <w:overflowPunct/>
      <w:autoSpaceDE/>
      <w:autoSpaceDN/>
      <w:adjustRightInd/>
      <w:spacing w:after="60"/>
      <w:ind w:firstLine="113"/>
    </w:pPr>
    <w:rPr>
      <w:rFonts w:ascii="Futura Std Book" w:eastAsia="Arial Narrow" w:hAnsi="Futura Std Book"/>
      <w:sz w:val="18"/>
      <w:lang w:val="es-ES"/>
    </w:rPr>
  </w:style>
  <w:style w:type="character" w:styleId="Emphasis">
    <w:name w:val="Emphasis"/>
    <w:aliases w:val="Fuente"/>
    <w:basedOn w:val="DefaultParagraphFont"/>
    <w:uiPriority w:val="20"/>
    <w:qFormat/>
    <w:rsid w:val="00F47F3B"/>
    <w:rPr>
      <w:rFonts w:ascii="Arial" w:hAnsi="Arial"/>
      <w:i w:val="0"/>
      <w:iCs/>
      <w:sz w:val="20"/>
    </w:rPr>
  </w:style>
  <w:style w:type="character" w:customStyle="1" w:styleId="CaptionChar">
    <w:name w:val="Caption Char"/>
    <w:aliases w:val="Tabla Char,Figura Car Char,Figura Car Car Char,Tabla1 Char,Tabla2 Char,Título tabla/gráfica Char,T... Char,Título tabla/gráfica1 Char,Título tabla/gráfica2 Char,Título tabla/gráfica3 Char,Título tabla/gráfica4 Char,Epígrafe Tabla Char"/>
    <w:link w:val="Caption"/>
    <w:rsid w:val="0017471F"/>
    <w:rPr>
      <w:rFonts w:ascii="Arial" w:hAnsi="Arial"/>
      <w:b/>
      <w:bCs/>
      <w:sz w:val="22"/>
      <w:lang w:eastAsia="es-ES"/>
    </w:rPr>
  </w:style>
  <w:style w:type="paragraph" w:customStyle="1" w:styleId="Junior">
    <w:name w:val="Junior"/>
    <w:basedOn w:val="Normal"/>
    <w:autoRedefine/>
    <w:rsid w:val="003A33DA"/>
    <w:pPr>
      <w:autoSpaceDE/>
      <w:autoSpaceDN/>
      <w:jc w:val="both"/>
    </w:pPr>
    <w:rPr>
      <w:rFonts w:ascii="Century Gothic" w:hAnsi="Century Gothic"/>
      <w:sz w:val="22"/>
      <w:szCs w:val="22"/>
      <w:lang w:eastAsia="en-US"/>
    </w:rPr>
  </w:style>
  <w:style w:type="paragraph" w:customStyle="1" w:styleId="Default">
    <w:name w:val="Default"/>
    <w:rsid w:val="00992EC0"/>
    <w:pPr>
      <w:widowControl w:val="0"/>
      <w:autoSpaceDE w:val="0"/>
      <w:autoSpaceDN w:val="0"/>
      <w:adjustRightInd w:val="0"/>
    </w:pPr>
    <w:rPr>
      <w:rFonts w:ascii="GQETBR+TTE1A74648t00" w:hAnsi="GQETBR+TTE1A74648t00" w:cs="GQETBR+TTE1A74648t00"/>
      <w:color w:val="000000"/>
      <w:sz w:val="24"/>
      <w:szCs w:val="24"/>
      <w:lang w:val="es-ES" w:eastAsia="es-ES"/>
    </w:rPr>
  </w:style>
  <w:style w:type="character" w:customStyle="1" w:styleId="NoSpacingChar">
    <w:name w:val="No Spacing Char"/>
    <w:basedOn w:val="DefaultParagraphFont"/>
    <w:link w:val="NoSpacing"/>
    <w:uiPriority w:val="1"/>
    <w:rsid w:val="007620F5"/>
    <w:rPr>
      <w:rFonts w:ascii="Calibri" w:hAnsi="Calibri"/>
      <w:sz w:val="22"/>
      <w:szCs w:val="22"/>
      <w:lang w:val="es-E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CO" w:eastAsia="es-C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Table" w:semiHidden="0" w:unhideWhenUsed="0"/>
    <w:lsdException w:name="Table Simple 3" w:uiPriority="0"/>
    <w:lsdException w:name="Table Subtle 2" w:semiHidden="0" w:unhideWhenUsed="0"/>
    <w:lsdException w:name="Table Web 3" w:semiHidden="0" w:unhideWhenUsed="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52E3"/>
    <w:pPr>
      <w:autoSpaceDE w:val="0"/>
      <w:autoSpaceDN w:val="0"/>
    </w:pPr>
    <w:rPr>
      <w:lang w:eastAsia="es-ES"/>
    </w:rPr>
  </w:style>
  <w:style w:type="paragraph" w:styleId="Heading1">
    <w:name w:val="heading 1"/>
    <w:aliases w:val="Título 1-BCN,Edgar 1,título 1"/>
    <w:basedOn w:val="Normal"/>
    <w:next w:val="Normal"/>
    <w:link w:val="Heading1Char"/>
    <w:uiPriority w:val="9"/>
    <w:qFormat/>
    <w:rsid w:val="00D6602E"/>
    <w:pPr>
      <w:keepNext/>
      <w:jc w:val="center"/>
      <w:outlineLvl w:val="0"/>
    </w:pPr>
    <w:rPr>
      <w:rFonts w:ascii="Arial" w:hAnsi="Arial"/>
      <w:sz w:val="24"/>
      <w:szCs w:val="24"/>
      <w:lang w:val="es-ES_tradnl"/>
    </w:rPr>
  </w:style>
  <w:style w:type="paragraph" w:styleId="Heading2">
    <w:name w:val="heading 2"/>
    <w:aliases w:val="Edgar 2,Título 2 -BCN"/>
    <w:basedOn w:val="Normal"/>
    <w:next w:val="Normal"/>
    <w:link w:val="Heading2Char"/>
    <w:qFormat/>
    <w:rsid w:val="005C61E9"/>
    <w:pPr>
      <w:keepNext/>
      <w:jc w:val="both"/>
      <w:outlineLvl w:val="1"/>
    </w:pPr>
    <w:rPr>
      <w:rFonts w:ascii="Arial" w:hAnsi="Arial"/>
      <w:b/>
      <w:bCs/>
      <w:sz w:val="24"/>
      <w:szCs w:val="24"/>
      <w:lang w:val="es-ES_tradnl"/>
    </w:rPr>
  </w:style>
  <w:style w:type="paragraph" w:styleId="Heading3">
    <w:name w:val="heading 3"/>
    <w:aliases w:val="Edgar 3,1.1.1Título 3,Título 3-BCN,3 bullet,2"/>
    <w:basedOn w:val="Normal"/>
    <w:next w:val="Normal"/>
    <w:link w:val="Heading3Char"/>
    <w:qFormat/>
    <w:rsid w:val="00D6602E"/>
    <w:pPr>
      <w:keepNext/>
      <w:jc w:val="center"/>
      <w:outlineLvl w:val="2"/>
    </w:pPr>
    <w:rPr>
      <w:rFonts w:ascii="Arial" w:hAnsi="Arial"/>
      <w:b/>
      <w:bCs/>
      <w:sz w:val="28"/>
      <w:szCs w:val="28"/>
    </w:rPr>
  </w:style>
  <w:style w:type="paragraph" w:styleId="Heading4">
    <w:name w:val="heading 4"/>
    <w:aliases w:val="Título 4 - BCN,4 dash,d,3"/>
    <w:basedOn w:val="Normal"/>
    <w:next w:val="Normal"/>
    <w:link w:val="Heading4Char"/>
    <w:qFormat/>
    <w:rsid w:val="00D6602E"/>
    <w:pPr>
      <w:keepNext/>
      <w:jc w:val="center"/>
      <w:outlineLvl w:val="3"/>
    </w:pPr>
    <w:rPr>
      <w:rFonts w:ascii="Arial" w:hAnsi="Arial"/>
      <w:sz w:val="24"/>
      <w:szCs w:val="24"/>
      <w:lang w:val="es-ES"/>
    </w:rPr>
  </w:style>
  <w:style w:type="paragraph" w:styleId="Heading5">
    <w:name w:val="heading 5"/>
    <w:aliases w:val="Título 5-BCN"/>
    <w:basedOn w:val="Normal"/>
    <w:next w:val="Normal"/>
    <w:link w:val="Heading5Char"/>
    <w:qFormat/>
    <w:rsid w:val="00D6602E"/>
    <w:pPr>
      <w:keepNext/>
      <w:jc w:val="both"/>
      <w:outlineLvl w:val="4"/>
    </w:pPr>
    <w:rPr>
      <w:rFonts w:ascii="Arial" w:hAnsi="Arial"/>
      <w:sz w:val="24"/>
      <w:szCs w:val="24"/>
      <w:lang w:val="es-ES"/>
    </w:rPr>
  </w:style>
  <w:style w:type="paragraph" w:styleId="Heading6">
    <w:name w:val="heading 6"/>
    <w:aliases w:val="Título 6-BCN"/>
    <w:basedOn w:val="Normal"/>
    <w:next w:val="Normal"/>
    <w:link w:val="Heading6Char"/>
    <w:qFormat/>
    <w:rsid w:val="00D6602E"/>
    <w:pPr>
      <w:keepNext/>
      <w:jc w:val="center"/>
      <w:outlineLvl w:val="5"/>
    </w:pPr>
    <w:rPr>
      <w:rFonts w:ascii="Arial" w:hAnsi="Arial"/>
      <w:b/>
      <w:bCs/>
      <w:sz w:val="16"/>
      <w:szCs w:val="16"/>
      <w:lang w:val="es-ES"/>
    </w:rPr>
  </w:style>
  <w:style w:type="paragraph" w:styleId="Heading7">
    <w:name w:val="heading 7"/>
    <w:basedOn w:val="Normal"/>
    <w:next w:val="Normal"/>
    <w:link w:val="Heading7Char"/>
    <w:uiPriority w:val="99"/>
    <w:qFormat/>
    <w:rsid w:val="00D6602E"/>
    <w:pPr>
      <w:keepNext/>
      <w:widowControl w:val="0"/>
      <w:spacing w:line="360" w:lineRule="auto"/>
      <w:outlineLvl w:val="6"/>
    </w:pPr>
    <w:rPr>
      <w:rFonts w:ascii="Arial" w:hAnsi="Arial"/>
      <w:sz w:val="24"/>
      <w:szCs w:val="24"/>
    </w:rPr>
  </w:style>
  <w:style w:type="paragraph" w:styleId="Heading8">
    <w:name w:val="heading 8"/>
    <w:basedOn w:val="Normal"/>
    <w:next w:val="Normal"/>
    <w:link w:val="Heading8Char"/>
    <w:uiPriority w:val="99"/>
    <w:qFormat/>
    <w:rsid w:val="00D6602E"/>
    <w:pPr>
      <w:keepNext/>
      <w:spacing w:line="360" w:lineRule="auto"/>
      <w:jc w:val="both"/>
      <w:outlineLvl w:val="7"/>
    </w:pPr>
    <w:rPr>
      <w:rFonts w:ascii="Arial" w:hAnsi="Arial"/>
      <w:b/>
      <w:bCs/>
      <w:sz w:val="28"/>
      <w:szCs w:val="28"/>
    </w:rPr>
  </w:style>
  <w:style w:type="paragraph" w:styleId="Heading9">
    <w:name w:val="heading 9"/>
    <w:basedOn w:val="Normal"/>
    <w:next w:val="Normal"/>
    <w:link w:val="Heading9Char"/>
    <w:uiPriority w:val="99"/>
    <w:qFormat/>
    <w:rsid w:val="00D6602E"/>
    <w:pPr>
      <w:keepNext/>
      <w:widowControl w:val="0"/>
      <w:tabs>
        <w:tab w:val="left" w:pos="-1440"/>
      </w:tabs>
      <w:spacing w:line="360" w:lineRule="auto"/>
      <w:ind w:left="1440" w:hanging="1440"/>
      <w:jc w:val="center"/>
      <w:outlineLvl w:val="8"/>
    </w:pPr>
    <w:rPr>
      <w:rFonts w:ascii="Arial" w:hAnsi="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1"/>
    <w:basedOn w:val="Normal"/>
    <w:link w:val="HeaderChar"/>
    <w:uiPriority w:val="99"/>
    <w:rsid w:val="00D6602E"/>
    <w:pPr>
      <w:tabs>
        <w:tab w:val="center" w:pos="4252"/>
        <w:tab w:val="right" w:pos="8504"/>
      </w:tabs>
    </w:pPr>
    <w:rPr>
      <w:lang w:val="es-ES_tradnl"/>
    </w:rPr>
  </w:style>
  <w:style w:type="paragraph" w:styleId="Footer">
    <w:name w:val="footer"/>
    <w:basedOn w:val="Normal"/>
    <w:link w:val="FooterChar"/>
    <w:uiPriority w:val="99"/>
    <w:rsid w:val="00D6602E"/>
    <w:pPr>
      <w:tabs>
        <w:tab w:val="center" w:pos="4252"/>
        <w:tab w:val="right" w:pos="8504"/>
      </w:tabs>
    </w:pPr>
    <w:rPr>
      <w:lang w:val="es-ES_tradnl"/>
    </w:rPr>
  </w:style>
  <w:style w:type="paragraph" w:styleId="BodyText">
    <w:name w:val="Body Text"/>
    <w:basedOn w:val="Normal"/>
    <w:link w:val="BodyTextChar"/>
    <w:uiPriority w:val="99"/>
    <w:rsid w:val="00D6602E"/>
    <w:pPr>
      <w:jc w:val="both"/>
    </w:pPr>
    <w:rPr>
      <w:rFonts w:ascii="Arial" w:hAnsi="Arial"/>
      <w:sz w:val="24"/>
      <w:szCs w:val="24"/>
      <w:lang w:val="es-ES_tradnl"/>
    </w:rPr>
  </w:style>
  <w:style w:type="character" w:styleId="PageNumber">
    <w:name w:val="page number"/>
    <w:basedOn w:val="DefaultParagraphFont"/>
    <w:rsid w:val="00D6602E"/>
  </w:style>
  <w:style w:type="paragraph" w:styleId="BodyTextIndent">
    <w:name w:val="Body Text Indent"/>
    <w:basedOn w:val="Normal"/>
    <w:rsid w:val="00D6602E"/>
    <w:pPr>
      <w:jc w:val="both"/>
    </w:pPr>
    <w:rPr>
      <w:rFonts w:ascii="Book Antiqua" w:hAnsi="Book Antiqua"/>
      <w:sz w:val="28"/>
      <w:szCs w:val="28"/>
    </w:rPr>
  </w:style>
  <w:style w:type="paragraph" w:styleId="BodyText3">
    <w:name w:val="Body Text 3"/>
    <w:basedOn w:val="Normal"/>
    <w:rsid w:val="00D6602E"/>
    <w:pPr>
      <w:spacing w:line="480" w:lineRule="auto"/>
      <w:jc w:val="both"/>
    </w:pPr>
    <w:rPr>
      <w:rFonts w:ascii="Arial" w:hAnsi="Arial" w:cs="Arial"/>
      <w:sz w:val="24"/>
      <w:szCs w:val="24"/>
      <w:lang w:val="es-ES"/>
    </w:rPr>
  </w:style>
  <w:style w:type="paragraph" w:styleId="BlockText">
    <w:name w:val="Block Text"/>
    <w:basedOn w:val="Normal"/>
    <w:rsid w:val="00D6602E"/>
    <w:pPr>
      <w:pBdr>
        <w:top w:val="single" w:sz="6" w:space="1" w:color="auto"/>
      </w:pBdr>
      <w:spacing w:line="360" w:lineRule="auto"/>
      <w:ind w:left="-284" w:right="-284"/>
      <w:jc w:val="center"/>
    </w:pPr>
    <w:rPr>
      <w:rFonts w:ascii="Arial" w:hAnsi="Arial" w:cs="Arial"/>
      <w:sz w:val="16"/>
      <w:szCs w:val="16"/>
      <w:lang w:val="es-ES"/>
    </w:rPr>
  </w:style>
  <w:style w:type="paragraph" w:styleId="BodyTextIndent2">
    <w:name w:val="Body Text Indent 2"/>
    <w:basedOn w:val="Normal"/>
    <w:rsid w:val="00D6602E"/>
    <w:pPr>
      <w:spacing w:line="360" w:lineRule="auto"/>
      <w:ind w:left="2127" w:hanging="2127"/>
      <w:jc w:val="both"/>
    </w:pPr>
    <w:rPr>
      <w:rFonts w:ascii="Arial" w:hAnsi="Arial" w:cs="Arial"/>
      <w:sz w:val="24"/>
      <w:szCs w:val="24"/>
      <w:lang w:val="es-ES"/>
    </w:rPr>
  </w:style>
  <w:style w:type="paragraph" w:styleId="BodyTextIndent3">
    <w:name w:val="Body Text Indent 3"/>
    <w:basedOn w:val="Normal"/>
    <w:rsid w:val="00D6602E"/>
    <w:pPr>
      <w:spacing w:line="360" w:lineRule="auto"/>
      <w:ind w:left="1418" w:hanging="1418"/>
      <w:jc w:val="both"/>
    </w:pPr>
    <w:rPr>
      <w:rFonts w:ascii="Arial" w:hAnsi="Arial" w:cs="Arial"/>
      <w:b/>
      <w:bCs/>
      <w:sz w:val="24"/>
      <w:szCs w:val="24"/>
      <w:lang w:val="es-ES"/>
    </w:rPr>
  </w:style>
  <w:style w:type="paragraph" w:customStyle="1" w:styleId="Ttulo1">
    <w:name w:val="Título1"/>
    <w:basedOn w:val="Normal"/>
    <w:qFormat/>
    <w:rsid w:val="00D6602E"/>
    <w:pPr>
      <w:jc w:val="center"/>
    </w:pPr>
    <w:rPr>
      <w:rFonts w:ascii="Arial" w:hAnsi="Arial" w:cs="Arial"/>
      <w:b/>
      <w:bCs/>
      <w:sz w:val="28"/>
      <w:szCs w:val="28"/>
    </w:rPr>
  </w:style>
  <w:style w:type="paragraph" w:styleId="DocumentMap">
    <w:name w:val="Document Map"/>
    <w:basedOn w:val="Normal"/>
    <w:semiHidden/>
    <w:rsid w:val="00D6602E"/>
    <w:pPr>
      <w:shd w:val="clear" w:color="auto" w:fill="000080"/>
    </w:pPr>
    <w:rPr>
      <w:rFonts w:ascii="Tahoma" w:hAnsi="Tahoma" w:cs="Tahoma"/>
    </w:rPr>
  </w:style>
  <w:style w:type="paragraph" w:styleId="TOC3">
    <w:name w:val="toc 3"/>
    <w:basedOn w:val="Normal"/>
    <w:next w:val="Normal"/>
    <w:autoRedefine/>
    <w:uiPriority w:val="39"/>
    <w:qFormat/>
    <w:rsid w:val="00D0406C"/>
    <w:pPr>
      <w:autoSpaceDE/>
      <w:autoSpaceDN/>
      <w:spacing w:line="360" w:lineRule="auto"/>
    </w:pPr>
    <w:rPr>
      <w:rFonts w:ascii="Arial" w:hAnsi="Arial"/>
      <w:sz w:val="24"/>
    </w:rPr>
  </w:style>
  <w:style w:type="paragraph" w:styleId="BodyText2">
    <w:name w:val="Body Text 2"/>
    <w:basedOn w:val="Normal"/>
    <w:link w:val="BodyText2Char"/>
    <w:uiPriority w:val="99"/>
    <w:rsid w:val="00D6602E"/>
    <w:pPr>
      <w:spacing w:line="360" w:lineRule="auto"/>
    </w:pPr>
    <w:rPr>
      <w:rFonts w:ascii="Arial" w:hAnsi="Arial"/>
      <w:b/>
      <w:sz w:val="24"/>
    </w:rPr>
  </w:style>
  <w:style w:type="paragraph" w:styleId="PlainText">
    <w:name w:val="Plain Text"/>
    <w:basedOn w:val="Normal"/>
    <w:rsid w:val="00D6602E"/>
    <w:pPr>
      <w:autoSpaceDE/>
      <w:autoSpaceDN/>
    </w:pPr>
    <w:rPr>
      <w:rFonts w:ascii="Courier New" w:hAnsi="Courier New"/>
      <w:lang w:val="es-ES"/>
    </w:rPr>
  </w:style>
  <w:style w:type="paragraph" w:customStyle="1" w:styleId="MARITZA3">
    <w:name w:val="MARITZA3"/>
    <w:rsid w:val="00D6602E"/>
    <w:pPr>
      <w:tabs>
        <w:tab w:val="left" w:pos="-720"/>
        <w:tab w:val="left" w:pos="0"/>
      </w:tabs>
      <w:suppressAutoHyphens/>
      <w:autoSpaceDE w:val="0"/>
      <w:autoSpaceDN w:val="0"/>
      <w:jc w:val="both"/>
    </w:pPr>
    <w:rPr>
      <w:spacing w:val="-2"/>
      <w:lang w:val="en-US" w:eastAsia="es-ES"/>
    </w:rPr>
  </w:style>
  <w:style w:type="paragraph" w:customStyle="1" w:styleId="BodyText21">
    <w:name w:val="Body Text 21"/>
    <w:basedOn w:val="Normal"/>
    <w:rsid w:val="00D6602E"/>
    <w:pPr>
      <w:autoSpaceDE/>
      <w:autoSpaceDN/>
      <w:jc w:val="both"/>
    </w:pPr>
    <w:rPr>
      <w:rFonts w:ascii="Arial" w:hAnsi="Arial"/>
      <w:sz w:val="24"/>
      <w:lang w:val="es-ES_tradnl"/>
    </w:rPr>
  </w:style>
  <w:style w:type="paragraph" w:customStyle="1" w:styleId="toa">
    <w:name w:val="toa"/>
    <w:basedOn w:val="Normal"/>
    <w:rsid w:val="00D6602E"/>
    <w:pPr>
      <w:tabs>
        <w:tab w:val="left" w:pos="9000"/>
        <w:tab w:val="right" w:pos="9360"/>
      </w:tabs>
      <w:suppressAutoHyphens/>
      <w:autoSpaceDE/>
      <w:autoSpaceDN/>
    </w:pPr>
    <w:rPr>
      <w:sz w:val="22"/>
      <w:lang w:val="en-US" w:eastAsia="es-CO"/>
    </w:rPr>
  </w:style>
  <w:style w:type="paragraph" w:styleId="Subtitle">
    <w:name w:val="Subtitle"/>
    <w:basedOn w:val="Normal"/>
    <w:link w:val="SubtitleChar"/>
    <w:uiPriority w:val="99"/>
    <w:qFormat/>
    <w:rsid w:val="00D6602E"/>
    <w:pPr>
      <w:tabs>
        <w:tab w:val="left" w:pos="567"/>
      </w:tabs>
      <w:autoSpaceDE/>
      <w:autoSpaceDN/>
      <w:ind w:left="567" w:right="51" w:hanging="567"/>
      <w:jc w:val="both"/>
      <w:outlineLvl w:val="1"/>
    </w:pPr>
    <w:rPr>
      <w:rFonts w:ascii="Arial" w:hAnsi="Arial"/>
      <w:b/>
      <w:color w:val="000000"/>
    </w:rPr>
  </w:style>
  <w:style w:type="paragraph" w:customStyle="1" w:styleId="Subttulo2">
    <w:name w:val="Subtítulo 2"/>
    <w:basedOn w:val="Subtitle"/>
    <w:next w:val="Normal"/>
    <w:rsid w:val="00D6602E"/>
    <w:pPr>
      <w:ind w:right="0" w:hanging="737"/>
    </w:pPr>
  </w:style>
  <w:style w:type="paragraph" w:customStyle="1" w:styleId="Textoindependiente21">
    <w:name w:val="Texto independiente 21"/>
    <w:basedOn w:val="Normal"/>
    <w:rsid w:val="00D6602E"/>
    <w:pPr>
      <w:suppressAutoHyphens/>
      <w:autoSpaceDE/>
      <w:autoSpaceDN/>
      <w:ind w:left="709" w:right="193" w:hanging="709"/>
      <w:jc w:val="both"/>
    </w:pPr>
    <w:rPr>
      <w:rFonts w:ascii="Arial" w:hAnsi="Arial"/>
      <w:b/>
      <w:snapToGrid w:val="0"/>
      <w:color w:val="000000"/>
      <w:spacing w:val="-3"/>
      <w:sz w:val="22"/>
      <w:lang w:eastAsia="es-CO"/>
    </w:rPr>
  </w:style>
  <w:style w:type="paragraph" w:customStyle="1" w:styleId="MARITZA2">
    <w:name w:val="MARITZA2"/>
    <w:rsid w:val="00D6602E"/>
    <w:pPr>
      <w:widowControl w:val="0"/>
      <w:jc w:val="both"/>
    </w:pPr>
    <w:rPr>
      <w:rFonts w:ascii="Courier New" w:hAnsi="Courier New"/>
      <w:snapToGrid w:val="0"/>
      <w:lang w:val="es-ES"/>
    </w:rPr>
  </w:style>
  <w:style w:type="paragraph" w:customStyle="1" w:styleId="BodyText22">
    <w:name w:val="Body Text 22"/>
    <w:basedOn w:val="Normal"/>
    <w:rsid w:val="00D6602E"/>
    <w:pPr>
      <w:widowControl w:val="0"/>
      <w:tabs>
        <w:tab w:val="left" w:pos="0"/>
      </w:tabs>
      <w:suppressAutoHyphens/>
      <w:autoSpaceDE/>
      <w:autoSpaceDN/>
      <w:jc w:val="both"/>
    </w:pPr>
    <w:rPr>
      <w:rFonts w:ascii="Arial" w:hAnsi="Arial"/>
      <w:spacing w:val="-2"/>
      <w:sz w:val="22"/>
      <w:lang w:eastAsia="es-CO"/>
    </w:rPr>
  </w:style>
  <w:style w:type="paragraph" w:customStyle="1" w:styleId="Textoindependiente31">
    <w:name w:val="Texto independiente 31"/>
    <w:basedOn w:val="Normal"/>
    <w:rsid w:val="00D6602E"/>
    <w:pPr>
      <w:widowControl w:val="0"/>
      <w:tabs>
        <w:tab w:val="left" w:pos="-720"/>
      </w:tabs>
      <w:autoSpaceDE/>
      <w:autoSpaceDN/>
      <w:jc w:val="both"/>
    </w:pPr>
    <w:rPr>
      <w:sz w:val="22"/>
      <w:lang w:val="es-ES" w:eastAsia="es-CO"/>
    </w:rPr>
  </w:style>
  <w:style w:type="paragraph" w:customStyle="1" w:styleId="epgrafe">
    <w:name w:val="epígrafe"/>
    <w:basedOn w:val="Normal"/>
    <w:rsid w:val="00D6602E"/>
    <w:pPr>
      <w:autoSpaceDE/>
      <w:autoSpaceDN/>
    </w:pPr>
    <w:rPr>
      <w:sz w:val="24"/>
      <w:lang w:eastAsia="es-CO"/>
    </w:rPr>
  </w:style>
  <w:style w:type="paragraph" w:customStyle="1" w:styleId="Normal3">
    <w:name w:val="Normal3"/>
    <w:basedOn w:val="Normal"/>
    <w:rsid w:val="00D6602E"/>
    <w:pPr>
      <w:overflowPunct w:val="0"/>
      <w:adjustRightInd w:val="0"/>
      <w:spacing w:after="120"/>
      <w:jc w:val="both"/>
      <w:textAlignment w:val="baseline"/>
    </w:pPr>
    <w:rPr>
      <w:rFonts w:ascii="Arial" w:hAnsi="Arial"/>
      <w:kern w:val="28"/>
      <w:lang w:val="es-ES_tradnl" w:eastAsia="es-CO"/>
    </w:rPr>
  </w:style>
  <w:style w:type="paragraph" w:customStyle="1" w:styleId="Tabla">
    <w:name w:val="*Tabla"/>
    <w:basedOn w:val="BodyText"/>
    <w:rsid w:val="00D6602E"/>
    <w:pPr>
      <w:autoSpaceDE/>
      <w:autoSpaceDN/>
      <w:jc w:val="center"/>
    </w:pPr>
    <w:rPr>
      <w:b/>
      <w:sz w:val="20"/>
      <w:szCs w:val="20"/>
      <w:lang w:val="es-ES" w:eastAsia="es-CO"/>
    </w:rPr>
  </w:style>
  <w:style w:type="paragraph" w:customStyle="1" w:styleId="Normal4">
    <w:name w:val="Normal4"/>
    <w:basedOn w:val="Normal"/>
    <w:rsid w:val="00D6602E"/>
    <w:pPr>
      <w:overflowPunct w:val="0"/>
      <w:adjustRightInd w:val="0"/>
      <w:ind w:left="1276"/>
      <w:jc w:val="both"/>
      <w:textAlignment w:val="baseline"/>
    </w:pPr>
    <w:rPr>
      <w:rFonts w:ascii="Arial" w:hAnsi="Arial"/>
      <w:lang w:val="es-ES_tradnl" w:eastAsia="es-CO"/>
    </w:rPr>
  </w:style>
  <w:style w:type="paragraph" w:customStyle="1" w:styleId="TextoA111">
    <w:name w:val="*Texto A.1.1.1"/>
    <w:basedOn w:val="BodyText"/>
    <w:rsid w:val="00D6602E"/>
    <w:pPr>
      <w:autoSpaceDE/>
      <w:autoSpaceDN/>
    </w:pPr>
    <w:rPr>
      <w:b/>
      <w:sz w:val="20"/>
      <w:szCs w:val="20"/>
      <w:lang w:val="es-ES" w:eastAsia="es-CO"/>
    </w:rPr>
  </w:style>
  <w:style w:type="paragraph" w:customStyle="1" w:styleId="Ttulo2Edgar2">
    <w:name w:val="Título 2.Edgar 2"/>
    <w:basedOn w:val="Normal"/>
    <w:next w:val="Normal"/>
    <w:rsid w:val="00D6602E"/>
    <w:pPr>
      <w:keepNext/>
      <w:autoSpaceDE/>
      <w:autoSpaceDN/>
      <w:jc w:val="both"/>
      <w:outlineLvl w:val="1"/>
    </w:pPr>
    <w:rPr>
      <w:rFonts w:ascii="Arial" w:hAnsi="Arial"/>
      <w:b/>
      <w:sz w:val="22"/>
    </w:rPr>
  </w:style>
  <w:style w:type="paragraph" w:customStyle="1" w:styleId="Ttulo3111Ttulo3Edgar3">
    <w:name w:val="Título 3.1.1.1Título 3.Edgar 3"/>
    <w:basedOn w:val="Normal"/>
    <w:next w:val="Normal"/>
    <w:rsid w:val="00D6602E"/>
    <w:pPr>
      <w:keepNext/>
      <w:numPr>
        <w:ilvl w:val="1"/>
      </w:numPr>
      <w:autoSpaceDE/>
      <w:autoSpaceDN/>
      <w:jc w:val="both"/>
      <w:outlineLvl w:val="2"/>
    </w:pPr>
    <w:rPr>
      <w:rFonts w:ascii="Arial" w:hAnsi="Arial"/>
      <w:b/>
      <w:sz w:val="22"/>
      <w:lang w:val="es-ES"/>
    </w:rPr>
  </w:style>
  <w:style w:type="paragraph" w:styleId="ListBullet">
    <w:name w:val="List Bullet"/>
    <w:basedOn w:val="Normal"/>
    <w:autoRedefine/>
    <w:rsid w:val="00D6602E"/>
    <w:pPr>
      <w:numPr>
        <w:numId w:val="1"/>
      </w:numPr>
      <w:autoSpaceDE/>
      <w:autoSpaceDN/>
      <w:ind w:left="357" w:hanging="357"/>
      <w:jc w:val="both"/>
    </w:pPr>
    <w:rPr>
      <w:rFonts w:ascii="Arial" w:hAnsi="Arial"/>
      <w:sz w:val="22"/>
      <w:lang w:val="es-ES" w:eastAsia="es-CO"/>
    </w:rPr>
  </w:style>
  <w:style w:type="paragraph" w:customStyle="1" w:styleId="Ttulo3Edgar3">
    <w:name w:val="Título 3.Edgar 3"/>
    <w:basedOn w:val="Normal"/>
    <w:next w:val="Normal"/>
    <w:rsid w:val="00D6602E"/>
    <w:pPr>
      <w:keepNext/>
      <w:tabs>
        <w:tab w:val="left" w:pos="720"/>
      </w:tabs>
      <w:autoSpaceDE/>
      <w:autoSpaceDN/>
      <w:ind w:left="720" w:right="51" w:hanging="720"/>
      <w:jc w:val="both"/>
    </w:pPr>
    <w:rPr>
      <w:rFonts w:ascii="Arial" w:hAnsi="Arial"/>
      <w:b/>
      <w:color w:val="000000"/>
      <w:spacing w:val="-3"/>
      <w:lang w:eastAsia="es-CO"/>
    </w:rPr>
  </w:style>
  <w:style w:type="paragraph" w:styleId="BalloonText">
    <w:name w:val="Balloon Text"/>
    <w:basedOn w:val="Normal"/>
    <w:link w:val="BalloonTextChar"/>
    <w:uiPriority w:val="99"/>
    <w:semiHidden/>
    <w:rsid w:val="00D6602E"/>
    <w:rPr>
      <w:rFonts w:ascii="Tahoma" w:hAnsi="Tahoma"/>
      <w:sz w:val="16"/>
      <w:szCs w:val="16"/>
    </w:rPr>
  </w:style>
  <w:style w:type="paragraph" w:customStyle="1" w:styleId="Textosinformato1">
    <w:name w:val="Texto sin formato1"/>
    <w:basedOn w:val="Normal"/>
    <w:rsid w:val="00D6602E"/>
    <w:pPr>
      <w:overflowPunct w:val="0"/>
      <w:adjustRightInd w:val="0"/>
      <w:textAlignment w:val="baseline"/>
    </w:pPr>
    <w:rPr>
      <w:rFonts w:ascii="Courier New" w:eastAsia="MS Mincho" w:hAnsi="Courier New"/>
      <w:lang w:val="es-ES"/>
    </w:rPr>
  </w:style>
  <w:style w:type="paragraph" w:customStyle="1" w:styleId="Sangra2detindependiente1">
    <w:name w:val="Sangría 2 de t. independiente1"/>
    <w:basedOn w:val="Normal"/>
    <w:rsid w:val="00D6602E"/>
    <w:pPr>
      <w:overflowPunct w:val="0"/>
      <w:adjustRightInd w:val="0"/>
      <w:ind w:left="2124" w:hanging="2124"/>
      <w:jc w:val="both"/>
      <w:textAlignment w:val="baseline"/>
    </w:pPr>
    <w:rPr>
      <w:rFonts w:eastAsia="MS Mincho"/>
      <w:b/>
      <w:sz w:val="24"/>
      <w:lang w:val="es-ES"/>
    </w:rPr>
  </w:style>
  <w:style w:type="paragraph" w:styleId="TOC1">
    <w:name w:val="toc 1"/>
    <w:basedOn w:val="Normal"/>
    <w:next w:val="Normal"/>
    <w:autoRedefine/>
    <w:uiPriority w:val="39"/>
    <w:qFormat/>
    <w:rsid w:val="00F12F47"/>
    <w:pPr>
      <w:tabs>
        <w:tab w:val="left" w:pos="800"/>
        <w:tab w:val="right" w:leader="dot" w:pos="9113"/>
      </w:tabs>
      <w:overflowPunct w:val="0"/>
      <w:adjustRightInd w:val="0"/>
      <w:spacing w:before="120" w:after="120" w:line="360" w:lineRule="auto"/>
      <w:textAlignment w:val="baseline"/>
    </w:pPr>
    <w:rPr>
      <w:rFonts w:ascii="Arial" w:eastAsia="MS Mincho" w:hAnsi="Arial"/>
      <w:bCs/>
      <w:caps/>
      <w:sz w:val="24"/>
      <w:lang w:val="es-ES"/>
    </w:rPr>
  </w:style>
  <w:style w:type="paragraph" w:styleId="TOC2">
    <w:name w:val="toc 2"/>
    <w:basedOn w:val="Normal"/>
    <w:next w:val="Normal"/>
    <w:autoRedefine/>
    <w:uiPriority w:val="39"/>
    <w:qFormat/>
    <w:rsid w:val="00D0406C"/>
    <w:pPr>
      <w:tabs>
        <w:tab w:val="left" w:pos="800"/>
        <w:tab w:val="right" w:leader="dot" w:pos="9113"/>
      </w:tabs>
      <w:overflowPunct w:val="0"/>
      <w:adjustRightInd w:val="0"/>
      <w:spacing w:line="360" w:lineRule="auto"/>
      <w:textAlignment w:val="baseline"/>
    </w:pPr>
    <w:rPr>
      <w:rFonts w:ascii="Arial" w:eastAsia="MS Mincho" w:hAnsi="Arial"/>
      <w:smallCaps/>
      <w:sz w:val="24"/>
      <w:lang w:val="es-ES"/>
    </w:rPr>
  </w:style>
  <w:style w:type="paragraph" w:styleId="TOC4">
    <w:name w:val="toc 4"/>
    <w:basedOn w:val="Normal"/>
    <w:next w:val="Normal"/>
    <w:autoRedefine/>
    <w:semiHidden/>
    <w:rsid w:val="00D6602E"/>
    <w:pPr>
      <w:tabs>
        <w:tab w:val="left" w:pos="1400"/>
        <w:tab w:val="right" w:leader="dot" w:pos="9396"/>
      </w:tabs>
      <w:overflowPunct w:val="0"/>
      <w:adjustRightInd w:val="0"/>
      <w:textAlignment w:val="baseline"/>
    </w:pPr>
    <w:rPr>
      <w:rFonts w:eastAsia="MS Mincho"/>
      <w:sz w:val="18"/>
      <w:szCs w:val="18"/>
      <w:lang w:val="es-ES"/>
    </w:rPr>
  </w:style>
  <w:style w:type="paragraph" w:styleId="TOC5">
    <w:name w:val="toc 5"/>
    <w:basedOn w:val="Normal"/>
    <w:next w:val="Normal"/>
    <w:autoRedefine/>
    <w:semiHidden/>
    <w:rsid w:val="00D6602E"/>
    <w:pPr>
      <w:overflowPunct w:val="0"/>
      <w:adjustRightInd w:val="0"/>
      <w:ind w:left="800"/>
      <w:textAlignment w:val="baseline"/>
    </w:pPr>
    <w:rPr>
      <w:rFonts w:eastAsia="MS Mincho"/>
      <w:sz w:val="18"/>
      <w:szCs w:val="18"/>
      <w:lang w:val="es-ES"/>
    </w:rPr>
  </w:style>
  <w:style w:type="paragraph" w:styleId="TOC6">
    <w:name w:val="toc 6"/>
    <w:basedOn w:val="Normal"/>
    <w:next w:val="Normal"/>
    <w:autoRedefine/>
    <w:semiHidden/>
    <w:rsid w:val="00D6602E"/>
    <w:pPr>
      <w:overflowPunct w:val="0"/>
      <w:adjustRightInd w:val="0"/>
      <w:ind w:left="1000"/>
      <w:textAlignment w:val="baseline"/>
    </w:pPr>
    <w:rPr>
      <w:rFonts w:eastAsia="MS Mincho"/>
      <w:sz w:val="18"/>
      <w:szCs w:val="18"/>
      <w:lang w:val="es-ES"/>
    </w:rPr>
  </w:style>
  <w:style w:type="paragraph" w:styleId="TOC7">
    <w:name w:val="toc 7"/>
    <w:basedOn w:val="Normal"/>
    <w:next w:val="Normal"/>
    <w:autoRedefine/>
    <w:semiHidden/>
    <w:rsid w:val="00D6602E"/>
    <w:pPr>
      <w:overflowPunct w:val="0"/>
      <w:adjustRightInd w:val="0"/>
      <w:ind w:left="1200"/>
      <w:textAlignment w:val="baseline"/>
    </w:pPr>
    <w:rPr>
      <w:rFonts w:eastAsia="MS Mincho"/>
      <w:sz w:val="18"/>
      <w:szCs w:val="18"/>
      <w:lang w:val="es-ES"/>
    </w:rPr>
  </w:style>
  <w:style w:type="paragraph" w:styleId="TOC8">
    <w:name w:val="toc 8"/>
    <w:basedOn w:val="Normal"/>
    <w:next w:val="Normal"/>
    <w:autoRedefine/>
    <w:semiHidden/>
    <w:rsid w:val="00D6602E"/>
    <w:pPr>
      <w:overflowPunct w:val="0"/>
      <w:adjustRightInd w:val="0"/>
      <w:ind w:left="1400"/>
      <w:textAlignment w:val="baseline"/>
    </w:pPr>
    <w:rPr>
      <w:rFonts w:eastAsia="MS Mincho"/>
      <w:sz w:val="18"/>
      <w:szCs w:val="18"/>
      <w:lang w:val="es-ES"/>
    </w:rPr>
  </w:style>
  <w:style w:type="paragraph" w:styleId="TOC9">
    <w:name w:val="toc 9"/>
    <w:basedOn w:val="Normal"/>
    <w:next w:val="Normal"/>
    <w:autoRedefine/>
    <w:semiHidden/>
    <w:rsid w:val="00D6602E"/>
    <w:pPr>
      <w:overflowPunct w:val="0"/>
      <w:adjustRightInd w:val="0"/>
      <w:ind w:left="1600"/>
      <w:textAlignment w:val="baseline"/>
    </w:pPr>
    <w:rPr>
      <w:rFonts w:eastAsia="MS Mincho"/>
      <w:sz w:val="18"/>
      <w:szCs w:val="18"/>
      <w:lang w:val="es-ES"/>
    </w:rPr>
  </w:style>
  <w:style w:type="character" w:styleId="Hyperlink">
    <w:name w:val="Hyperlink"/>
    <w:uiPriority w:val="99"/>
    <w:rsid w:val="00D6602E"/>
    <w:rPr>
      <w:color w:val="0000FF"/>
      <w:u w:val="single"/>
    </w:rPr>
  </w:style>
  <w:style w:type="paragraph" w:customStyle="1" w:styleId="Estilo5">
    <w:name w:val="Estilo5"/>
    <w:basedOn w:val="Normal"/>
    <w:rsid w:val="00D6602E"/>
    <w:pPr>
      <w:numPr>
        <w:ilvl w:val="2"/>
        <w:numId w:val="2"/>
      </w:numPr>
      <w:overflowPunct w:val="0"/>
      <w:adjustRightInd w:val="0"/>
      <w:textAlignment w:val="baseline"/>
    </w:pPr>
    <w:rPr>
      <w:rFonts w:eastAsia="MS Mincho"/>
      <w:lang w:val="es-ES"/>
    </w:rPr>
  </w:style>
  <w:style w:type="paragraph" w:customStyle="1" w:styleId="Estilo7">
    <w:name w:val="Estilo7"/>
    <w:basedOn w:val="Normal"/>
    <w:rsid w:val="00D6602E"/>
    <w:pPr>
      <w:numPr>
        <w:ilvl w:val="2"/>
        <w:numId w:val="3"/>
      </w:numPr>
      <w:overflowPunct w:val="0"/>
      <w:adjustRightInd w:val="0"/>
      <w:textAlignment w:val="baseline"/>
    </w:pPr>
    <w:rPr>
      <w:rFonts w:eastAsia="MS Mincho"/>
      <w:lang w:val="es-ES"/>
    </w:rPr>
  </w:style>
  <w:style w:type="paragraph" w:styleId="List">
    <w:name w:val="List"/>
    <w:basedOn w:val="Normal"/>
    <w:rsid w:val="00D6602E"/>
    <w:pPr>
      <w:overflowPunct w:val="0"/>
      <w:adjustRightInd w:val="0"/>
      <w:ind w:left="283" w:hanging="283"/>
      <w:textAlignment w:val="baseline"/>
    </w:pPr>
    <w:rPr>
      <w:rFonts w:eastAsia="MS Mincho"/>
      <w:lang w:val="es-ES"/>
    </w:rPr>
  </w:style>
  <w:style w:type="paragraph" w:styleId="List2">
    <w:name w:val="List 2"/>
    <w:basedOn w:val="Normal"/>
    <w:uiPriority w:val="99"/>
    <w:rsid w:val="00D6602E"/>
    <w:pPr>
      <w:overflowPunct w:val="0"/>
      <w:adjustRightInd w:val="0"/>
      <w:ind w:left="566" w:hanging="283"/>
      <w:textAlignment w:val="baseline"/>
    </w:pPr>
    <w:rPr>
      <w:rFonts w:eastAsia="MS Mincho"/>
      <w:lang w:val="es-ES"/>
    </w:rPr>
  </w:style>
  <w:style w:type="paragraph" w:styleId="List3">
    <w:name w:val="List 3"/>
    <w:basedOn w:val="Normal"/>
    <w:rsid w:val="00D6602E"/>
    <w:pPr>
      <w:overflowPunct w:val="0"/>
      <w:adjustRightInd w:val="0"/>
      <w:ind w:left="849" w:hanging="283"/>
      <w:textAlignment w:val="baseline"/>
    </w:pPr>
    <w:rPr>
      <w:rFonts w:eastAsia="MS Mincho"/>
      <w:lang w:val="es-ES"/>
    </w:rPr>
  </w:style>
  <w:style w:type="paragraph" w:styleId="ListBullet2">
    <w:name w:val="List Bullet 2"/>
    <w:basedOn w:val="Normal"/>
    <w:autoRedefine/>
    <w:rsid w:val="00D6602E"/>
    <w:pPr>
      <w:numPr>
        <w:numId w:val="4"/>
      </w:numPr>
      <w:overflowPunct w:val="0"/>
      <w:adjustRightInd w:val="0"/>
      <w:textAlignment w:val="baseline"/>
    </w:pPr>
    <w:rPr>
      <w:rFonts w:eastAsia="MS Mincho"/>
      <w:lang w:val="es-ES"/>
    </w:rPr>
  </w:style>
  <w:style w:type="paragraph" w:styleId="ListBullet4">
    <w:name w:val="List Bullet 4"/>
    <w:basedOn w:val="Normal"/>
    <w:autoRedefine/>
    <w:rsid w:val="00D6602E"/>
    <w:pPr>
      <w:numPr>
        <w:numId w:val="5"/>
      </w:numPr>
      <w:overflowPunct w:val="0"/>
      <w:adjustRightInd w:val="0"/>
      <w:textAlignment w:val="baseline"/>
    </w:pPr>
    <w:rPr>
      <w:rFonts w:eastAsia="MS Mincho"/>
      <w:lang w:val="es-ES"/>
    </w:rPr>
  </w:style>
  <w:style w:type="paragraph" w:styleId="ListContinue">
    <w:name w:val="List Continue"/>
    <w:basedOn w:val="Normal"/>
    <w:rsid w:val="00D6602E"/>
    <w:pPr>
      <w:overflowPunct w:val="0"/>
      <w:adjustRightInd w:val="0"/>
      <w:spacing w:after="120"/>
      <w:ind w:left="283"/>
      <w:textAlignment w:val="baseline"/>
    </w:pPr>
    <w:rPr>
      <w:rFonts w:eastAsia="MS Mincho"/>
      <w:lang w:val="es-ES"/>
    </w:rPr>
  </w:style>
  <w:style w:type="paragraph" w:styleId="ListContinue2">
    <w:name w:val="List Continue 2"/>
    <w:basedOn w:val="Normal"/>
    <w:rsid w:val="00D6602E"/>
    <w:pPr>
      <w:overflowPunct w:val="0"/>
      <w:adjustRightInd w:val="0"/>
      <w:spacing w:after="120"/>
      <w:ind w:left="566"/>
      <w:textAlignment w:val="baseline"/>
    </w:pPr>
    <w:rPr>
      <w:rFonts w:eastAsia="MS Mincho"/>
      <w:lang w:val="es-ES"/>
    </w:rPr>
  </w:style>
  <w:style w:type="paragraph" w:styleId="ListContinue3">
    <w:name w:val="List Continue 3"/>
    <w:basedOn w:val="Normal"/>
    <w:rsid w:val="00D6602E"/>
    <w:pPr>
      <w:overflowPunct w:val="0"/>
      <w:adjustRightInd w:val="0"/>
      <w:spacing w:after="120"/>
      <w:ind w:left="849"/>
      <w:textAlignment w:val="baseline"/>
    </w:pPr>
    <w:rPr>
      <w:rFonts w:eastAsia="MS Mincho"/>
      <w:lang w:val="es-ES"/>
    </w:rPr>
  </w:style>
  <w:style w:type="paragraph" w:styleId="ListContinue4">
    <w:name w:val="List Continue 4"/>
    <w:basedOn w:val="Normal"/>
    <w:rsid w:val="00D6602E"/>
    <w:pPr>
      <w:overflowPunct w:val="0"/>
      <w:adjustRightInd w:val="0"/>
      <w:spacing w:after="120"/>
      <w:ind w:left="1132"/>
      <w:textAlignment w:val="baseline"/>
    </w:pPr>
    <w:rPr>
      <w:rFonts w:eastAsia="MS Mincho"/>
      <w:lang w:val="es-ES"/>
    </w:rPr>
  </w:style>
  <w:style w:type="character" w:styleId="FollowedHyperlink">
    <w:name w:val="FollowedHyperlink"/>
    <w:rsid w:val="00D6602E"/>
    <w:rPr>
      <w:color w:val="800080"/>
      <w:u w:val="single"/>
    </w:rPr>
  </w:style>
  <w:style w:type="character" w:customStyle="1" w:styleId="FooterChar">
    <w:name w:val="Footer Char"/>
    <w:link w:val="Footer"/>
    <w:uiPriority w:val="99"/>
    <w:rsid w:val="00E752E6"/>
    <w:rPr>
      <w:lang w:val="es-ES_tradnl" w:eastAsia="es-ES"/>
    </w:rPr>
  </w:style>
  <w:style w:type="paragraph" w:styleId="TOCHeading">
    <w:name w:val="TOC Heading"/>
    <w:basedOn w:val="Heading1"/>
    <w:next w:val="Normal"/>
    <w:uiPriority w:val="39"/>
    <w:unhideWhenUsed/>
    <w:qFormat/>
    <w:rsid w:val="003B5C56"/>
    <w:pPr>
      <w:keepLines/>
      <w:autoSpaceDE/>
      <w:autoSpaceDN/>
      <w:spacing w:before="480" w:line="276" w:lineRule="auto"/>
      <w:jc w:val="left"/>
      <w:outlineLvl w:val="9"/>
    </w:pPr>
    <w:rPr>
      <w:rFonts w:ascii="Cambria" w:hAnsi="Cambria"/>
      <w:b/>
      <w:bCs/>
      <w:color w:val="365F91"/>
      <w:sz w:val="28"/>
      <w:szCs w:val="28"/>
      <w:lang w:val="es-ES" w:eastAsia="en-US"/>
    </w:rPr>
  </w:style>
  <w:style w:type="paragraph" w:styleId="ListParagraph">
    <w:name w:val="List Paragraph"/>
    <w:aliases w:val="TITULO A,ct parrafo,Titulo de Fígura,titulo 5"/>
    <w:basedOn w:val="Normal"/>
    <w:link w:val="ListParagraphChar"/>
    <w:uiPriority w:val="34"/>
    <w:qFormat/>
    <w:rsid w:val="001719E3"/>
    <w:pPr>
      <w:ind w:left="708"/>
    </w:pPr>
  </w:style>
  <w:style w:type="paragraph" w:styleId="Caption">
    <w:name w:val="caption"/>
    <w:aliases w:val="Tabla,Figura Car,Figura Car Car,Tabla1,Tabla2,Título tabla/gráfica,T...,Título tabla/gráfica1,Título tabla/gráfica2,Título tabla/gráfica3,Título tabla/gráfica4,Título tabla/gráfica5,Título tabla/gráfica6,Título tabla/gráfica7,Epígrafe Tabla"/>
    <w:basedOn w:val="Normal"/>
    <w:next w:val="Normal"/>
    <w:link w:val="CaptionChar"/>
    <w:uiPriority w:val="35"/>
    <w:unhideWhenUsed/>
    <w:qFormat/>
    <w:rsid w:val="001B6C0E"/>
    <w:pPr>
      <w:jc w:val="center"/>
    </w:pPr>
    <w:rPr>
      <w:rFonts w:ascii="Arial" w:hAnsi="Arial"/>
      <w:b/>
      <w:bCs/>
      <w:sz w:val="22"/>
    </w:rPr>
  </w:style>
  <w:style w:type="table" w:styleId="TableGrid">
    <w:name w:val="Table Grid"/>
    <w:aliases w:val="SGI,sin cuadricula,Petrominerales,Tabla GEOCOL,petro,Tabla sin cuadrícula,Tabla con cuadrícula-1"/>
    <w:basedOn w:val="TableNormal"/>
    <w:qFormat/>
    <w:rsid w:val="001719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83614D"/>
    <w:pPr>
      <w:spacing w:line="360" w:lineRule="auto"/>
    </w:pPr>
    <w:rPr>
      <w:rFonts w:ascii="Arial" w:hAnsi="Arial"/>
      <w:sz w:val="24"/>
    </w:rPr>
  </w:style>
  <w:style w:type="numbering" w:customStyle="1" w:styleId="Sinlista1">
    <w:name w:val="Sin lista1"/>
    <w:next w:val="NoList"/>
    <w:uiPriority w:val="99"/>
    <w:semiHidden/>
    <w:unhideWhenUsed/>
    <w:rsid w:val="00DA09C7"/>
  </w:style>
  <w:style w:type="character" w:customStyle="1" w:styleId="Heading1Char">
    <w:name w:val="Heading 1 Char"/>
    <w:aliases w:val="Título 1-BCN Char,Edgar 1 Char,título 1 Char"/>
    <w:link w:val="Heading1"/>
    <w:rsid w:val="00DA09C7"/>
    <w:rPr>
      <w:rFonts w:ascii="Arial" w:hAnsi="Arial" w:cs="Arial"/>
      <w:sz w:val="24"/>
      <w:szCs w:val="24"/>
      <w:lang w:val="es-ES_tradnl" w:eastAsia="es-ES"/>
    </w:rPr>
  </w:style>
  <w:style w:type="character" w:customStyle="1" w:styleId="Heading2Char">
    <w:name w:val="Heading 2 Char"/>
    <w:aliases w:val="Edgar 2 Char,Título 2 -BCN Char"/>
    <w:link w:val="Heading2"/>
    <w:rsid w:val="005C61E9"/>
    <w:rPr>
      <w:rFonts w:ascii="Arial" w:hAnsi="Arial"/>
      <w:b/>
      <w:bCs/>
      <w:sz w:val="24"/>
      <w:szCs w:val="24"/>
      <w:lang w:val="es-ES_tradnl" w:eastAsia="es-ES"/>
    </w:rPr>
  </w:style>
  <w:style w:type="character" w:customStyle="1" w:styleId="Heading3Char">
    <w:name w:val="Heading 3 Char"/>
    <w:aliases w:val="Edgar 3 Char,1.1.1Título 3 Char,Título 3-BCN Char,3 bullet Char,2 Char"/>
    <w:link w:val="Heading3"/>
    <w:rsid w:val="00DA09C7"/>
    <w:rPr>
      <w:rFonts w:ascii="Arial" w:hAnsi="Arial" w:cs="Arial"/>
      <w:b/>
      <w:bCs/>
      <w:sz w:val="28"/>
      <w:szCs w:val="28"/>
      <w:lang w:eastAsia="es-ES"/>
    </w:rPr>
  </w:style>
  <w:style w:type="character" w:customStyle="1" w:styleId="Heading4Char">
    <w:name w:val="Heading 4 Char"/>
    <w:aliases w:val="Título 4 - BCN Char,4 dash Char,d Char,3 Char"/>
    <w:link w:val="Heading4"/>
    <w:rsid w:val="00DA09C7"/>
    <w:rPr>
      <w:rFonts w:ascii="Arial" w:hAnsi="Arial" w:cs="Arial"/>
      <w:sz w:val="24"/>
      <w:szCs w:val="24"/>
      <w:lang w:val="es-ES" w:eastAsia="es-ES"/>
    </w:rPr>
  </w:style>
  <w:style w:type="character" w:customStyle="1" w:styleId="Heading5Char">
    <w:name w:val="Heading 5 Char"/>
    <w:aliases w:val="Título 5-BCN Char"/>
    <w:link w:val="Heading5"/>
    <w:rsid w:val="00DA09C7"/>
    <w:rPr>
      <w:rFonts w:ascii="Arial" w:hAnsi="Arial" w:cs="Arial"/>
      <w:sz w:val="24"/>
      <w:szCs w:val="24"/>
      <w:lang w:val="es-ES" w:eastAsia="es-ES"/>
    </w:rPr>
  </w:style>
  <w:style w:type="character" w:customStyle="1" w:styleId="Heading6Char">
    <w:name w:val="Heading 6 Char"/>
    <w:aliases w:val="Título 6-BCN Char"/>
    <w:link w:val="Heading6"/>
    <w:rsid w:val="00DA09C7"/>
    <w:rPr>
      <w:rFonts w:ascii="Arial" w:hAnsi="Arial" w:cs="Arial"/>
      <w:b/>
      <w:bCs/>
      <w:sz w:val="16"/>
      <w:szCs w:val="16"/>
      <w:lang w:val="es-ES" w:eastAsia="es-ES"/>
    </w:rPr>
  </w:style>
  <w:style w:type="character" w:customStyle="1" w:styleId="Heading7Char">
    <w:name w:val="Heading 7 Char"/>
    <w:link w:val="Heading7"/>
    <w:uiPriority w:val="99"/>
    <w:rsid w:val="00DA09C7"/>
    <w:rPr>
      <w:rFonts w:ascii="Arial" w:hAnsi="Arial" w:cs="Arial"/>
      <w:sz w:val="24"/>
      <w:szCs w:val="24"/>
      <w:lang w:eastAsia="es-ES"/>
    </w:rPr>
  </w:style>
  <w:style w:type="character" w:customStyle="1" w:styleId="Heading8Char">
    <w:name w:val="Heading 8 Char"/>
    <w:link w:val="Heading8"/>
    <w:uiPriority w:val="99"/>
    <w:rsid w:val="00DA09C7"/>
    <w:rPr>
      <w:rFonts w:ascii="Arial" w:hAnsi="Arial" w:cs="Arial"/>
      <w:b/>
      <w:bCs/>
      <w:sz w:val="28"/>
      <w:szCs w:val="28"/>
      <w:lang w:eastAsia="es-ES"/>
    </w:rPr>
  </w:style>
  <w:style w:type="character" w:customStyle="1" w:styleId="Heading9Char">
    <w:name w:val="Heading 9 Char"/>
    <w:link w:val="Heading9"/>
    <w:uiPriority w:val="99"/>
    <w:rsid w:val="00DA09C7"/>
    <w:rPr>
      <w:rFonts w:ascii="Arial" w:hAnsi="Arial" w:cs="Arial"/>
      <w:b/>
      <w:bCs/>
      <w:sz w:val="24"/>
      <w:szCs w:val="24"/>
      <w:lang w:eastAsia="es-ES"/>
    </w:rPr>
  </w:style>
  <w:style w:type="paragraph" w:styleId="FootnoteText">
    <w:name w:val="footnote text"/>
    <w:basedOn w:val="Normal"/>
    <w:link w:val="FootnoteTextChar"/>
    <w:semiHidden/>
    <w:unhideWhenUsed/>
    <w:rsid w:val="00DA09C7"/>
    <w:pPr>
      <w:overflowPunct w:val="0"/>
      <w:adjustRightInd w:val="0"/>
      <w:jc w:val="both"/>
    </w:pPr>
    <w:rPr>
      <w:rFonts w:ascii="Arial" w:hAnsi="Arial"/>
    </w:rPr>
  </w:style>
  <w:style w:type="character" w:customStyle="1" w:styleId="FootnoteTextChar">
    <w:name w:val="Footnote Text Char"/>
    <w:link w:val="FootnoteText"/>
    <w:semiHidden/>
    <w:rsid w:val="00DA09C7"/>
    <w:rPr>
      <w:rFonts w:ascii="Arial" w:hAnsi="Arial"/>
    </w:rPr>
  </w:style>
  <w:style w:type="character" w:customStyle="1" w:styleId="CommentTextChar">
    <w:name w:val="Comment Text Char"/>
    <w:link w:val="CommentText"/>
    <w:uiPriority w:val="99"/>
    <w:semiHidden/>
    <w:rsid w:val="00DA09C7"/>
    <w:rPr>
      <w:lang w:val="es-ES"/>
    </w:rPr>
  </w:style>
  <w:style w:type="paragraph" w:styleId="CommentText">
    <w:name w:val="annotation text"/>
    <w:basedOn w:val="Normal"/>
    <w:link w:val="CommentTextChar"/>
    <w:uiPriority w:val="99"/>
    <w:semiHidden/>
    <w:unhideWhenUsed/>
    <w:rsid w:val="00DA09C7"/>
    <w:pPr>
      <w:overflowPunct w:val="0"/>
      <w:adjustRightInd w:val="0"/>
    </w:pPr>
    <w:rPr>
      <w:lang w:val="es-ES"/>
    </w:rPr>
  </w:style>
  <w:style w:type="character" w:customStyle="1" w:styleId="TextocomentarioCar1">
    <w:name w:val="Texto comentario Car1"/>
    <w:uiPriority w:val="99"/>
    <w:semiHidden/>
    <w:rsid w:val="00DA09C7"/>
    <w:rPr>
      <w:lang w:eastAsia="es-ES"/>
    </w:rPr>
  </w:style>
  <w:style w:type="character" w:customStyle="1" w:styleId="HeaderChar">
    <w:name w:val="Header Char"/>
    <w:aliases w:val="Encabezado1 Char"/>
    <w:link w:val="Header"/>
    <w:uiPriority w:val="99"/>
    <w:locked/>
    <w:rsid w:val="00DA09C7"/>
    <w:rPr>
      <w:lang w:val="es-ES_tradnl" w:eastAsia="es-ES"/>
    </w:rPr>
  </w:style>
  <w:style w:type="character" w:customStyle="1" w:styleId="EncabezadoCar1">
    <w:name w:val="Encabezado Car1"/>
    <w:aliases w:val="Encabezado1 Car1"/>
    <w:uiPriority w:val="99"/>
    <w:semiHidden/>
    <w:rsid w:val="00DA09C7"/>
    <w:rPr>
      <w:rFonts w:ascii="Arial" w:eastAsia="Times New Roman" w:hAnsi="Arial" w:cs="Times New Roman"/>
      <w:szCs w:val="20"/>
    </w:rPr>
  </w:style>
  <w:style w:type="character" w:customStyle="1" w:styleId="BodyTextChar">
    <w:name w:val="Body Text Char"/>
    <w:link w:val="BodyText"/>
    <w:uiPriority w:val="99"/>
    <w:rsid w:val="00DA09C7"/>
    <w:rPr>
      <w:rFonts w:ascii="Arial" w:hAnsi="Arial" w:cs="Arial"/>
      <w:sz w:val="24"/>
      <w:szCs w:val="24"/>
      <w:lang w:val="es-ES_tradnl" w:eastAsia="es-ES"/>
    </w:rPr>
  </w:style>
  <w:style w:type="character" w:customStyle="1" w:styleId="SubtitleChar">
    <w:name w:val="Subtitle Char"/>
    <w:link w:val="Subtitle"/>
    <w:uiPriority w:val="99"/>
    <w:rsid w:val="00DA09C7"/>
    <w:rPr>
      <w:rFonts w:ascii="Arial" w:hAnsi="Arial"/>
      <w:b/>
      <w:color w:val="000000"/>
    </w:rPr>
  </w:style>
  <w:style w:type="character" w:customStyle="1" w:styleId="BodyText2Char">
    <w:name w:val="Body Text 2 Char"/>
    <w:link w:val="BodyText2"/>
    <w:uiPriority w:val="99"/>
    <w:rsid w:val="00DA09C7"/>
    <w:rPr>
      <w:rFonts w:ascii="Arial" w:hAnsi="Arial"/>
      <w:b/>
      <w:sz w:val="24"/>
      <w:lang w:eastAsia="es-ES"/>
    </w:rPr>
  </w:style>
  <w:style w:type="character" w:customStyle="1" w:styleId="CommentSubjectChar">
    <w:name w:val="Comment Subject Char"/>
    <w:link w:val="CommentSubject"/>
    <w:uiPriority w:val="99"/>
    <w:semiHidden/>
    <w:rsid w:val="00DA09C7"/>
    <w:rPr>
      <w:rFonts w:ascii="Arial" w:hAnsi="Arial"/>
      <w:b/>
      <w:bCs/>
      <w:lang w:val="es-ES"/>
    </w:rPr>
  </w:style>
  <w:style w:type="paragraph" w:styleId="CommentSubject">
    <w:name w:val="annotation subject"/>
    <w:basedOn w:val="CommentText"/>
    <w:next w:val="CommentText"/>
    <w:link w:val="CommentSubjectChar"/>
    <w:uiPriority w:val="99"/>
    <w:semiHidden/>
    <w:unhideWhenUsed/>
    <w:rsid w:val="00DA09C7"/>
    <w:pPr>
      <w:jc w:val="both"/>
    </w:pPr>
    <w:rPr>
      <w:rFonts w:ascii="Arial" w:hAnsi="Arial"/>
      <w:b/>
      <w:bCs/>
    </w:rPr>
  </w:style>
  <w:style w:type="character" w:customStyle="1" w:styleId="AsuntodelcomentarioCar1">
    <w:name w:val="Asunto del comentario Car1"/>
    <w:uiPriority w:val="99"/>
    <w:semiHidden/>
    <w:rsid w:val="00DA09C7"/>
    <w:rPr>
      <w:b/>
      <w:bCs/>
      <w:lang w:eastAsia="es-ES"/>
    </w:rPr>
  </w:style>
  <w:style w:type="character" w:customStyle="1" w:styleId="BalloonTextChar">
    <w:name w:val="Balloon Text Char"/>
    <w:link w:val="BalloonText"/>
    <w:uiPriority w:val="99"/>
    <w:semiHidden/>
    <w:rsid w:val="00DA09C7"/>
    <w:rPr>
      <w:rFonts w:ascii="Tahoma" w:hAnsi="Tahoma" w:cs="Tahoma"/>
      <w:sz w:val="16"/>
      <w:szCs w:val="16"/>
      <w:lang w:eastAsia="es-ES"/>
    </w:rPr>
  </w:style>
  <w:style w:type="paragraph" w:styleId="NoSpacing">
    <w:name w:val="No Spacing"/>
    <w:link w:val="NoSpacingChar"/>
    <w:uiPriority w:val="1"/>
    <w:qFormat/>
    <w:rsid w:val="00DA09C7"/>
    <w:rPr>
      <w:rFonts w:ascii="Calibri" w:hAnsi="Calibri"/>
      <w:sz w:val="22"/>
      <w:szCs w:val="22"/>
      <w:lang w:val="es-ES" w:eastAsia="en-US"/>
    </w:rPr>
  </w:style>
  <w:style w:type="paragraph" w:customStyle="1" w:styleId="Sinespaciado1">
    <w:name w:val="Sin espaciado1"/>
    <w:uiPriority w:val="1"/>
    <w:semiHidden/>
    <w:qFormat/>
    <w:rsid w:val="00DA09C7"/>
    <w:rPr>
      <w:rFonts w:ascii="Calibri" w:hAnsi="Calibri"/>
      <w:sz w:val="22"/>
      <w:szCs w:val="22"/>
      <w:lang w:val="es-ES" w:eastAsia="en-US"/>
    </w:rPr>
  </w:style>
  <w:style w:type="paragraph" w:customStyle="1" w:styleId="Sinespaciado2">
    <w:name w:val="Sin espaciado2"/>
    <w:uiPriority w:val="1"/>
    <w:semiHidden/>
    <w:qFormat/>
    <w:rsid w:val="00DA09C7"/>
    <w:rPr>
      <w:rFonts w:ascii="Calibri" w:hAnsi="Calibri"/>
      <w:sz w:val="22"/>
      <w:szCs w:val="22"/>
      <w:lang w:val="es-ES" w:eastAsia="en-US"/>
    </w:rPr>
  </w:style>
  <w:style w:type="character" w:customStyle="1" w:styleId="Estilo1Car">
    <w:name w:val="Estilo1 Car"/>
    <w:link w:val="Estilo1"/>
    <w:locked/>
    <w:rsid w:val="00DA09C7"/>
    <w:rPr>
      <w:rFonts w:ascii="Arial" w:hAnsi="Arial"/>
      <w:b/>
      <w:caps/>
      <w:spacing w:val="8"/>
      <w:kern w:val="28"/>
      <w:szCs w:val="24"/>
    </w:rPr>
  </w:style>
  <w:style w:type="paragraph" w:customStyle="1" w:styleId="Estilo1">
    <w:name w:val="Estilo1"/>
    <w:basedOn w:val="Heading1"/>
    <w:link w:val="Estilo1Car"/>
    <w:qFormat/>
    <w:rsid w:val="00DA09C7"/>
    <w:pPr>
      <w:tabs>
        <w:tab w:val="num" w:pos="432"/>
      </w:tabs>
      <w:overflowPunct w:val="0"/>
      <w:adjustRightInd w:val="0"/>
      <w:spacing w:before="360"/>
      <w:ind w:left="432" w:hanging="432"/>
      <w:jc w:val="both"/>
    </w:pPr>
    <w:rPr>
      <w:b/>
      <w:caps/>
      <w:spacing w:val="8"/>
      <w:kern w:val="28"/>
      <w:sz w:val="20"/>
    </w:rPr>
  </w:style>
  <w:style w:type="character" w:customStyle="1" w:styleId="Estilo2Car">
    <w:name w:val="Estilo2 Car"/>
    <w:link w:val="Estilo2"/>
    <w:locked/>
    <w:rsid w:val="00DA09C7"/>
    <w:rPr>
      <w:rFonts w:ascii="Arial" w:hAnsi="Arial"/>
      <w:b/>
      <w:spacing w:val="8"/>
      <w:lang w:val="es-ES_tradnl" w:eastAsia="es-ES"/>
    </w:rPr>
  </w:style>
  <w:style w:type="paragraph" w:customStyle="1" w:styleId="Estilo2">
    <w:name w:val="Estilo2"/>
    <w:basedOn w:val="Heading2"/>
    <w:link w:val="Estilo2Car"/>
    <w:qFormat/>
    <w:rsid w:val="00DA09C7"/>
    <w:pPr>
      <w:numPr>
        <w:ilvl w:val="1"/>
        <w:numId w:val="8"/>
      </w:numPr>
      <w:tabs>
        <w:tab w:val="num" w:pos="576"/>
      </w:tabs>
      <w:overflowPunct w:val="0"/>
      <w:adjustRightInd w:val="0"/>
      <w:spacing w:before="360"/>
      <w:ind w:left="576"/>
    </w:pPr>
    <w:rPr>
      <w:bCs w:val="0"/>
      <w:spacing w:val="8"/>
      <w:sz w:val="20"/>
      <w:szCs w:val="20"/>
    </w:rPr>
  </w:style>
  <w:style w:type="character" w:customStyle="1" w:styleId="Estilo4Car">
    <w:name w:val="Estilo4 Car"/>
    <w:link w:val="Estilo4"/>
    <w:locked/>
    <w:rsid w:val="00DA09C7"/>
    <w:rPr>
      <w:rFonts w:ascii="Arial" w:hAnsi="Arial"/>
      <w:b/>
      <w:lang w:eastAsia="es-ES"/>
    </w:rPr>
  </w:style>
  <w:style w:type="paragraph" w:customStyle="1" w:styleId="Estilo4">
    <w:name w:val="Estilo4"/>
    <w:basedOn w:val="Heading3"/>
    <w:link w:val="Estilo4Car"/>
    <w:qFormat/>
    <w:rsid w:val="00DA09C7"/>
    <w:pPr>
      <w:numPr>
        <w:ilvl w:val="2"/>
        <w:numId w:val="8"/>
      </w:numPr>
      <w:overflowPunct w:val="0"/>
      <w:adjustRightInd w:val="0"/>
      <w:spacing w:before="360"/>
      <w:jc w:val="both"/>
    </w:pPr>
    <w:rPr>
      <w:bCs w:val="0"/>
      <w:sz w:val="20"/>
      <w:szCs w:val="20"/>
    </w:rPr>
  </w:style>
  <w:style w:type="paragraph" w:customStyle="1" w:styleId="C1PlainText">
    <w:name w:val="C1 Plain Text"/>
    <w:basedOn w:val="Normal"/>
    <w:uiPriority w:val="99"/>
    <w:rsid w:val="00DA09C7"/>
    <w:pPr>
      <w:overflowPunct w:val="0"/>
      <w:adjustRightInd w:val="0"/>
      <w:spacing w:before="120" w:after="120"/>
      <w:ind w:left="1298"/>
      <w:jc w:val="both"/>
    </w:pPr>
    <w:rPr>
      <w:sz w:val="24"/>
      <w:lang w:val="es-ES" w:eastAsia="en-US"/>
    </w:rPr>
  </w:style>
  <w:style w:type="paragraph" w:customStyle="1" w:styleId="NormalC1">
    <w:name w:val="Normal C1"/>
    <w:basedOn w:val="Normal"/>
    <w:uiPriority w:val="99"/>
    <w:semiHidden/>
    <w:rsid w:val="00DA09C7"/>
    <w:pPr>
      <w:overflowPunct w:val="0"/>
      <w:adjustRightInd w:val="0"/>
      <w:ind w:left="1298"/>
    </w:pPr>
    <w:rPr>
      <w:sz w:val="24"/>
      <w:lang w:val="es-ES" w:eastAsia="en-US"/>
    </w:rPr>
  </w:style>
  <w:style w:type="paragraph" w:customStyle="1" w:styleId="Subheading2">
    <w:name w:val="Subheading 2"/>
    <w:basedOn w:val="Normal"/>
    <w:next w:val="C1PlainText"/>
    <w:uiPriority w:val="99"/>
    <w:semiHidden/>
    <w:rsid w:val="00DA09C7"/>
    <w:pPr>
      <w:overflowPunct w:val="0"/>
      <w:adjustRightInd w:val="0"/>
      <w:spacing w:before="360"/>
    </w:pPr>
    <w:rPr>
      <w:b/>
      <w:sz w:val="24"/>
      <w:lang w:val="es-ES" w:eastAsia="en-US"/>
    </w:rPr>
  </w:style>
  <w:style w:type="paragraph" w:customStyle="1" w:styleId="Documento">
    <w:name w:val="Documento"/>
    <w:basedOn w:val="Normal"/>
    <w:uiPriority w:val="99"/>
    <w:semiHidden/>
    <w:rsid w:val="00DA09C7"/>
    <w:pPr>
      <w:autoSpaceDE/>
      <w:autoSpaceDN/>
      <w:spacing w:line="360" w:lineRule="auto"/>
      <w:jc w:val="center"/>
    </w:pPr>
    <w:rPr>
      <w:rFonts w:ascii="Courier" w:hAnsi="Courier" w:cs="Courier"/>
      <w:sz w:val="22"/>
      <w:szCs w:val="22"/>
      <w:lang w:val="es-ES_tradnl"/>
    </w:rPr>
  </w:style>
  <w:style w:type="paragraph" w:customStyle="1" w:styleId="ListItemC0">
    <w:name w:val="List Item C0+"/>
    <w:basedOn w:val="Normal"/>
    <w:uiPriority w:val="99"/>
    <w:semiHidden/>
    <w:rsid w:val="00DA09C7"/>
    <w:pPr>
      <w:numPr>
        <w:numId w:val="9"/>
      </w:numPr>
      <w:overflowPunct w:val="0"/>
      <w:adjustRightInd w:val="0"/>
    </w:pPr>
    <w:rPr>
      <w:sz w:val="24"/>
      <w:lang w:val="es-ES" w:eastAsia="en-US"/>
    </w:rPr>
  </w:style>
  <w:style w:type="paragraph" w:customStyle="1" w:styleId="Texto1">
    <w:name w:val="Texto 1"/>
    <w:basedOn w:val="Normal"/>
    <w:uiPriority w:val="99"/>
    <w:semiHidden/>
    <w:rsid w:val="00DA09C7"/>
    <w:pPr>
      <w:autoSpaceDE/>
      <w:autoSpaceDN/>
      <w:jc w:val="both"/>
    </w:pPr>
    <w:rPr>
      <w:rFonts w:ascii="Arial" w:hAnsi="Arial"/>
      <w:sz w:val="22"/>
      <w:lang w:val="es-ES"/>
    </w:rPr>
  </w:style>
  <w:style w:type="table" w:styleId="TableSimple3">
    <w:name w:val="Table Simple 3"/>
    <w:basedOn w:val="TableNormal"/>
    <w:semiHidden/>
    <w:unhideWhenUsed/>
    <w:rsid w:val="00DA09C7"/>
    <w:pPr>
      <w:overflowPunct w:val="0"/>
      <w:autoSpaceDE w:val="0"/>
      <w:autoSpaceDN w:val="0"/>
      <w:adjustRightInd w:val="0"/>
    </w:pPr>
    <w:rPr>
      <w:lang w:val="es-ES" w:eastAsia="es-E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concuadrcula1">
    <w:name w:val="Tabla con cuadrícula1"/>
    <w:basedOn w:val="TableNormal"/>
    <w:next w:val="TableGrid"/>
    <w:uiPriority w:val="59"/>
    <w:rsid w:val="00DA09C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bsica31">
    <w:name w:val="Tabla básica 31"/>
    <w:basedOn w:val="TableNormal"/>
    <w:next w:val="TableSimple3"/>
    <w:rsid w:val="00DA09C7"/>
    <w:pPr>
      <w:overflowPunct w:val="0"/>
      <w:autoSpaceDE w:val="0"/>
      <w:autoSpaceDN w:val="0"/>
      <w:adjustRightInd w:val="0"/>
      <w:textAlignment w:val="baseline"/>
    </w:pPr>
    <w:rPr>
      <w:lang w:val="es-ES" w:eastAsia="es-E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DocInfo">
    <w:name w:val="DocInfo"/>
    <w:basedOn w:val="Normal"/>
    <w:rsid w:val="00DA09C7"/>
    <w:pPr>
      <w:shd w:val="solid" w:color="FFFFFF" w:fill="FFFFFF"/>
      <w:overflowPunct w:val="0"/>
      <w:adjustRightInd w:val="0"/>
      <w:textAlignment w:val="baseline"/>
    </w:pPr>
    <w:rPr>
      <w:rFonts w:ascii="Arial" w:hAnsi="Arial"/>
      <w:noProof/>
      <w:sz w:val="18"/>
      <w:lang w:val="es-ES" w:eastAsia="en-US"/>
    </w:rPr>
  </w:style>
  <w:style w:type="paragraph" w:styleId="EndnoteText">
    <w:name w:val="endnote text"/>
    <w:basedOn w:val="Normal"/>
    <w:link w:val="EndnoteTextChar"/>
    <w:uiPriority w:val="99"/>
    <w:semiHidden/>
    <w:unhideWhenUsed/>
    <w:rsid w:val="001064AF"/>
  </w:style>
  <w:style w:type="character" w:customStyle="1" w:styleId="EndnoteTextChar">
    <w:name w:val="Endnote Text Char"/>
    <w:link w:val="EndnoteText"/>
    <w:uiPriority w:val="99"/>
    <w:semiHidden/>
    <w:rsid w:val="001064AF"/>
    <w:rPr>
      <w:lang w:eastAsia="es-ES"/>
    </w:rPr>
  </w:style>
  <w:style w:type="character" w:styleId="EndnoteReference">
    <w:name w:val="endnote reference"/>
    <w:uiPriority w:val="99"/>
    <w:semiHidden/>
    <w:unhideWhenUsed/>
    <w:rsid w:val="001064AF"/>
    <w:rPr>
      <w:vertAlign w:val="superscript"/>
    </w:rPr>
  </w:style>
  <w:style w:type="character" w:styleId="Strong">
    <w:name w:val="Strong"/>
    <w:uiPriority w:val="22"/>
    <w:qFormat/>
    <w:rsid w:val="00BF22CA"/>
    <w:rPr>
      <w:b/>
      <w:bCs/>
    </w:rPr>
  </w:style>
  <w:style w:type="table" w:customStyle="1" w:styleId="Tablaconcuadrcula2">
    <w:name w:val="Tabla con cuadrícula2"/>
    <w:basedOn w:val="TableNormal"/>
    <w:next w:val="TableGrid"/>
    <w:uiPriority w:val="39"/>
    <w:rsid w:val="00513E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eNormal"/>
    <w:next w:val="TableGrid"/>
    <w:rsid w:val="005219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2">
    <w:name w:val="Texto independiente 22"/>
    <w:basedOn w:val="Normal"/>
    <w:rsid w:val="000B6ABF"/>
    <w:pPr>
      <w:autoSpaceDE/>
      <w:autoSpaceDN/>
    </w:pPr>
    <w:rPr>
      <w:sz w:val="24"/>
      <w:szCs w:val="24"/>
      <w:lang w:val="es-ES_tradnl" w:eastAsia="es-MX"/>
    </w:rPr>
  </w:style>
  <w:style w:type="paragraph" w:styleId="NormalWeb">
    <w:name w:val="Normal (Web)"/>
    <w:aliases w:val=" Car2 Car Car Car, Car2 Car Car"/>
    <w:basedOn w:val="Normal"/>
    <w:link w:val="NormalWebChar"/>
    <w:uiPriority w:val="99"/>
    <w:unhideWhenUsed/>
    <w:rsid w:val="00D666C9"/>
    <w:pPr>
      <w:autoSpaceDE/>
      <w:autoSpaceDN/>
      <w:spacing w:before="100" w:beforeAutospacing="1" w:after="100" w:afterAutospacing="1"/>
    </w:pPr>
    <w:rPr>
      <w:sz w:val="24"/>
      <w:szCs w:val="24"/>
      <w:lang w:eastAsia="es-CO"/>
    </w:rPr>
  </w:style>
  <w:style w:type="character" w:customStyle="1" w:styleId="ListParagraphChar">
    <w:name w:val="List Paragraph Char"/>
    <w:aliases w:val="TITULO A Char,ct parrafo Char,Titulo de Fígura Char,titulo 5 Char"/>
    <w:link w:val="ListParagraph"/>
    <w:uiPriority w:val="34"/>
    <w:rsid w:val="005D1B20"/>
    <w:rPr>
      <w:lang w:eastAsia="es-ES"/>
    </w:rPr>
  </w:style>
  <w:style w:type="character" w:styleId="FootnoteReference">
    <w:name w:val="footnote reference"/>
    <w:aliases w:val="referencia nota al pie,Nota de pie,BVI fnr,Footnote symbol,Footnote,Texto nota al pie,Appel note de bas de page,Footnotes refss,Ref. de nota al pie2,Ref,de nota al pie,Pie de pagina,f,Nota a pie,16 Point,ftref,FC,titulo 2, BVI fnr"/>
    <w:basedOn w:val="DefaultParagraphFont"/>
    <w:uiPriority w:val="99"/>
    <w:unhideWhenUsed/>
    <w:rsid w:val="00FE7C79"/>
    <w:rPr>
      <w:vertAlign w:val="superscript"/>
    </w:rPr>
  </w:style>
  <w:style w:type="character" w:customStyle="1" w:styleId="NormalWebChar">
    <w:name w:val="Normal (Web) Char"/>
    <w:aliases w:val=" Car2 Car Car Car Char, Car2 Car Car Char"/>
    <w:link w:val="NormalWeb"/>
    <w:uiPriority w:val="99"/>
    <w:rsid w:val="00FA2D30"/>
    <w:rPr>
      <w:sz w:val="24"/>
      <w:szCs w:val="24"/>
    </w:rPr>
  </w:style>
  <w:style w:type="character" w:customStyle="1" w:styleId="apple-converted-space">
    <w:name w:val="apple-converted-space"/>
    <w:basedOn w:val="DefaultParagraphFont"/>
    <w:rsid w:val="00FA2D30"/>
  </w:style>
  <w:style w:type="paragraph" w:customStyle="1" w:styleId="NORMALTABLAS">
    <w:name w:val="NORMAL TABLAS"/>
    <w:basedOn w:val="Normal"/>
    <w:next w:val="Normal"/>
    <w:qFormat/>
    <w:rsid w:val="00FA2D30"/>
    <w:pPr>
      <w:autoSpaceDE/>
      <w:autoSpaceDN/>
      <w:spacing w:before="30" w:after="30"/>
      <w:jc w:val="both"/>
    </w:pPr>
    <w:rPr>
      <w:rFonts w:ascii="Arial" w:eastAsia="Calibri" w:hAnsi="Arial"/>
      <w:sz w:val="18"/>
      <w:szCs w:val="22"/>
      <w:lang w:eastAsia="en-US"/>
    </w:rPr>
  </w:style>
  <w:style w:type="paragraph" w:customStyle="1" w:styleId="CONPESnotasalpie">
    <w:name w:val="CONPES notas al pie"/>
    <w:basedOn w:val="FootnoteText"/>
    <w:qFormat/>
    <w:rsid w:val="009C0783"/>
    <w:pPr>
      <w:overflowPunct/>
      <w:autoSpaceDE/>
      <w:autoSpaceDN/>
      <w:adjustRightInd/>
      <w:spacing w:after="60"/>
      <w:ind w:firstLine="113"/>
    </w:pPr>
    <w:rPr>
      <w:rFonts w:ascii="Futura Std Book" w:eastAsia="Arial Narrow" w:hAnsi="Futura Std Book"/>
      <w:sz w:val="18"/>
      <w:lang w:val="es-ES"/>
    </w:rPr>
  </w:style>
  <w:style w:type="character" w:styleId="Emphasis">
    <w:name w:val="Emphasis"/>
    <w:aliases w:val="Fuente"/>
    <w:basedOn w:val="DefaultParagraphFont"/>
    <w:uiPriority w:val="20"/>
    <w:qFormat/>
    <w:rsid w:val="00F47F3B"/>
    <w:rPr>
      <w:rFonts w:ascii="Arial" w:hAnsi="Arial"/>
      <w:i w:val="0"/>
      <w:iCs/>
      <w:sz w:val="20"/>
    </w:rPr>
  </w:style>
  <w:style w:type="character" w:customStyle="1" w:styleId="CaptionChar">
    <w:name w:val="Caption Char"/>
    <w:aliases w:val="Tabla Char,Figura Car Char,Figura Car Car Char,Tabla1 Char,Tabla2 Char,Título tabla/gráfica Char,T... Char,Título tabla/gráfica1 Char,Título tabla/gráfica2 Char,Título tabla/gráfica3 Char,Título tabla/gráfica4 Char,Epígrafe Tabla Char"/>
    <w:link w:val="Caption"/>
    <w:rsid w:val="0017471F"/>
    <w:rPr>
      <w:rFonts w:ascii="Arial" w:hAnsi="Arial"/>
      <w:b/>
      <w:bCs/>
      <w:sz w:val="22"/>
      <w:lang w:eastAsia="es-ES"/>
    </w:rPr>
  </w:style>
  <w:style w:type="paragraph" w:customStyle="1" w:styleId="Junior">
    <w:name w:val="Junior"/>
    <w:basedOn w:val="Normal"/>
    <w:autoRedefine/>
    <w:rsid w:val="003A33DA"/>
    <w:pPr>
      <w:autoSpaceDE/>
      <w:autoSpaceDN/>
      <w:jc w:val="both"/>
    </w:pPr>
    <w:rPr>
      <w:rFonts w:ascii="Century Gothic" w:hAnsi="Century Gothic"/>
      <w:sz w:val="22"/>
      <w:szCs w:val="22"/>
      <w:lang w:eastAsia="en-US"/>
    </w:rPr>
  </w:style>
  <w:style w:type="paragraph" w:customStyle="1" w:styleId="Default">
    <w:name w:val="Default"/>
    <w:rsid w:val="00992EC0"/>
    <w:pPr>
      <w:widowControl w:val="0"/>
      <w:autoSpaceDE w:val="0"/>
      <w:autoSpaceDN w:val="0"/>
      <w:adjustRightInd w:val="0"/>
    </w:pPr>
    <w:rPr>
      <w:rFonts w:ascii="GQETBR+TTE1A74648t00" w:hAnsi="GQETBR+TTE1A74648t00" w:cs="GQETBR+TTE1A74648t00"/>
      <w:color w:val="000000"/>
      <w:sz w:val="24"/>
      <w:szCs w:val="24"/>
      <w:lang w:val="es-ES" w:eastAsia="es-ES"/>
    </w:rPr>
  </w:style>
  <w:style w:type="character" w:customStyle="1" w:styleId="NoSpacingChar">
    <w:name w:val="No Spacing Char"/>
    <w:basedOn w:val="DefaultParagraphFont"/>
    <w:link w:val="NoSpacing"/>
    <w:uiPriority w:val="1"/>
    <w:rsid w:val="007620F5"/>
    <w:rPr>
      <w:rFonts w:ascii="Calibri" w:hAnsi="Calibri"/>
      <w:sz w:val="22"/>
      <w:szCs w:val="22"/>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101393">
      <w:bodyDiv w:val="1"/>
      <w:marLeft w:val="0"/>
      <w:marRight w:val="0"/>
      <w:marTop w:val="0"/>
      <w:marBottom w:val="0"/>
      <w:divBdr>
        <w:top w:val="none" w:sz="0" w:space="0" w:color="auto"/>
        <w:left w:val="none" w:sz="0" w:space="0" w:color="auto"/>
        <w:bottom w:val="none" w:sz="0" w:space="0" w:color="auto"/>
        <w:right w:val="none" w:sz="0" w:space="0" w:color="auto"/>
      </w:divBdr>
    </w:div>
    <w:div w:id="64570218">
      <w:bodyDiv w:val="1"/>
      <w:marLeft w:val="0"/>
      <w:marRight w:val="0"/>
      <w:marTop w:val="0"/>
      <w:marBottom w:val="0"/>
      <w:divBdr>
        <w:top w:val="none" w:sz="0" w:space="0" w:color="auto"/>
        <w:left w:val="none" w:sz="0" w:space="0" w:color="auto"/>
        <w:bottom w:val="none" w:sz="0" w:space="0" w:color="auto"/>
        <w:right w:val="none" w:sz="0" w:space="0" w:color="auto"/>
      </w:divBdr>
    </w:div>
    <w:div w:id="154762009">
      <w:bodyDiv w:val="1"/>
      <w:marLeft w:val="0"/>
      <w:marRight w:val="0"/>
      <w:marTop w:val="0"/>
      <w:marBottom w:val="0"/>
      <w:divBdr>
        <w:top w:val="none" w:sz="0" w:space="0" w:color="auto"/>
        <w:left w:val="none" w:sz="0" w:space="0" w:color="auto"/>
        <w:bottom w:val="none" w:sz="0" w:space="0" w:color="auto"/>
        <w:right w:val="none" w:sz="0" w:space="0" w:color="auto"/>
      </w:divBdr>
    </w:div>
    <w:div w:id="205719246">
      <w:bodyDiv w:val="1"/>
      <w:marLeft w:val="0"/>
      <w:marRight w:val="0"/>
      <w:marTop w:val="0"/>
      <w:marBottom w:val="0"/>
      <w:divBdr>
        <w:top w:val="none" w:sz="0" w:space="0" w:color="auto"/>
        <w:left w:val="none" w:sz="0" w:space="0" w:color="auto"/>
        <w:bottom w:val="none" w:sz="0" w:space="0" w:color="auto"/>
        <w:right w:val="none" w:sz="0" w:space="0" w:color="auto"/>
      </w:divBdr>
      <w:divsChild>
        <w:div w:id="1665206179">
          <w:marLeft w:val="0"/>
          <w:marRight w:val="0"/>
          <w:marTop w:val="0"/>
          <w:marBottom w:val="0"/>
          <w:divBdr>
            <w:top w:val="none" w:sz="0" w:space="0" w:color="auto"/>
            <w:left w:val="none" w:sz="0" w:space="0" w:color="auto"/>
            <w:bottom w:val="none" w:sz="0" w:space="0" w:color="auto"/>
            <w:right w:val="none" w:sz="0" w:space="0" w:color="auto"/>
          </w:divBdr>
          <w:divsChild>
            <w:div w:id="169858338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52127637">
      <w:bodyDiv w:val="1"/>
      <w:marLeft w:val="0"/>
      <w:marRight w:val="0"/>
      <w:marTop w:val="0"/>
      <w:marBottom w:val="0"/>
      <w:divBdr>
        <w:top w:val="none" w:sz="0" w:space="0" w:color="auto"/>
        <w:left w:val="none" w:sz="0" w:space="0" w:color="auto"/>
        <w:bottom w:val="none" w:sz="0" w:space="0" w:color="auto"/>
        <w:right w:val="none" w:sz="0" w:space="0" w:color="auto"/>
      </w:divBdr>
    </w:div>
    <w:div w:id="284315460">
      <w:bodyDiv w:val="1"/>
      <w:marLeft w:val="0"/>
      <w:marRight w:val="0"/>
      <w:marTop w:val="0"/>
      <w:marBottom w:val="0"/>
      <w:divBdr>
        <w:top w:val="none" w:sz="0" w:space="0" w:color="auto"/>
        <w:left w:val="none" w:sz="0" w:space="0" w:color="auto"/>
        <w:bottom w:val="none" w:sz="0" w:space="0" w:color="auto"/>
        <w:right w:val="none" w:sz="0" w:space="0" w:color="auto"/>
      </w:divBdr>
    </w:div>
    <w:div w:id="338846640">
      <w:bodyDiv w:val="1"/>
      <w:marLeft w:val="0"/>
      <w:marRight w:val="0"/>
      <w:marTop w:val="0"/>
      <w:marBottom w:val="0"/>
      <w:divBdr>
        <w:top w:val="none" w:sz="0" w:space="0" w:color="auto"/>
        <w:left w:val="none" w:sz="0" w:space="0" w:color="auto"/>
        <w:bottom w:val="none" w:sz="0" w:space="0" w:color="auto"/>
        <w:right w:val="none" w:sz="0" w:space="0" w:color="auto"/>
      </w:divBdr>
    </w:div>
    <w:div w:id="341518527">
      <w:bodyDiv w:val="1"/>
      <w:marLeft w:val="0"/>
      <w:marRight w:val="0"/>
      <w:marTop w:val="0"/>
      <w:marBottom w:val="0"/>
      <w:divBdr>
        <w:top w:val="none" w:sz="0" w:space="0" w:color="auto"/>
        <w:left w:val="none" w:sz="0" w:space="0" w:color="auto"/>
        <w:bottom w:val="none" w:sz="0" w:space="0" w:color="auto"/>
        <w:right w:val="none" w:sz="0" w:space="0" w:color="auto"/>
      </w:divBdr>
    </w:div>
    <w:div w:id="353963948">
      <w:bodyDiv w:val="1"/>
      <w:marLeft w:val="0"/>
      <w:marRight w:val="0"/>
      <w:marTop w:val="0"/>
      <w:marBottom w:val="0"/>
      <w:divBdr>
        <w:top w:val="none" w:sz="0" w:space="0" w:color="auto"/>
        <w:left w:val="none" w:sz="0" w:space="0" w:color="auto"/>
        <w:bottom w:val="none" w:sz="0" w:space="0" w:color="auto"/>
        <w:right w:val="none" w:sz="0" w:space="0" w:color="auto"/>
      </w:divBdr>
    </w:div>
    <w:div w:id="389035174">
      <w:bodyDiv w:val="1"/>
      <w:marLeft w:val="0"/>
      <w:marRight w:val="0"/>
      <w:marTop w:val="0"/>
      <w:marBottom w:val="0"/>
      <w:divBdr>
        <w:top w:val="none" w:sz="0" w:space="0" w:color="auto"/>
        <w:left w:val="none" w:sz="0" w:space="0" w:color="auto"/>
        <w:bottom w:val="none" w:sz="0" w:space="0" w:color="auto"/>
        <w:right w:val="none" w:sz="0" w:space="0" w:color="auto"/>
      </w:divBdr>
    </w:div>
    <w:div w:id="457601101">
      <w:bodyDiv w:val="1"/>
      <w:marLeft w:val="0"/>
      <w:marRight w:val="0"/>
      <w:marTop w:val="0"/>
      <w:marBottom w:val="0"/>
      <w:divBdr>
        <w:top w:val="none" w:sz="0" w:space="0" w:color="auto"/>
        <w:left w:val="none" w:sz="0" w:space="0" w:color="auto"/>
        <w:bottom w:val="none" w:sz="0" w:space="0" w:color="auto"/>
        <w:right w:val="none" w:sz="0" w:space="0" w:color="auto"/>
      </w:divBdr>
    </w:div>
    <w:div w:id="463546011">
      <w:bodyDiv w:val="1"/>
      <w:marLeft w:val="0"/>
      <w:marRight w:val="0"/>
      <w:marTop w:val="0"/>
      <w:marBottom w:val="0"/>
      <w:divBdr>
        <w:top w:val="none" w:sz="0" w:space="0" w:color="auto"/>
        <w:left w:val="none" w:sz="0" w:space="0" w:color="auto"/>
        <w:bottom w:val="none" w:sz="0" w:space="0" w:color="auto"/>
        <w:right w:val="none" w:sz="0" w:space="0" w:color="auto"/>
      </w:divBdr>
    </w:div>
    <w:div w:id="466895846">
      <w:bodyDiv w:val="1"/>
      <w:marLeft w:val="0"/>
      <w:marRight w:val="0"/>
      <w:marTop w:val="0"/>
      <w:marBottom w:val="0"/>
      <w:divBdr>
        <w:top w:val="none" w:sz="0" w:space="0" w:color="auto"/>
        <w:left w:val="none" w:sz="0" w:space="0" w:color="auto"/>
        <w:bottom w:val="none" w:sz="0" w:space="0" w:color="auto"/>
        <w:right w:val="none" w:sz="0" w:space="0" w:color="auto"/>
      </w:divBdr>
    </w:div>
    <w:div w:id="536939627">
      <w:bodyDiv w:val="1"/>
      <w:marLeft w:val="0"/>
      <w:marRight w:val="0"/>
      <w:marTop w:val="0"/>
      <w:marBottom w:val="0"/>
      <w:divBdr>
        <w:top w:val="none" w:sz="0" w:space="0" w:color="auto"/>
        <w:left w:val="none" w:sz="0" w:space="0" w:color="auto"/>
        <w:bottom w:val="none" w:sz="0" w:space="0" w:color="auto"/>
        <w:right w:val="none" w:sz="0" w:space="0" w:color="auto"/>
      </w:divBdr>
    </w:div>
    <w:div w:id="561864907">
      <w:bodyDiv w:val="1"/>
      <w:marLeft w:val="0"/>
      <w:marRight w:val="0"/>
      <w:marTop w:val="0"/>
      <w:marBottom w:val="0"/>
      <w:divBdr>
        <w:top w:val="none" w:sz="0" w:space="0" w:color="auto"/>
        <w:left w:val="none" w:sz="0" w:space="0" w:color="auto"/>
        <w:bottom w:val="none" w:sz="0" w:space="0" w:color="auto"/>
        <w:right w:val="none" w:sz="0" w:space="0" w:color="auto"/>
      </w:divBdr>
    </w:div>
    <w:div w:id="586891838">
      <w:bodyDiv w:val="1"/>
      <w:marLeft w:val="0"/>
      <w:marRight w:val="0"/>
      <w:marTop w:val="0"/>
      <w:marBottom w:val="0"/>
      <w:divBdr>
        <w:top w:val="none" w:sz="0" w:space="0" w:color="auto"/>
        <w:left w:val="none" w:sz="0" w:space="0" w:color="auto"/>
        <w:bottom w:val="none" w:sz="0" w:space="0" w:color="auto"/>
        <w:right w:val="none" w:sz="0" w:space="0" w:color="auto"/>
      </w:divBdr>
    </w:div>
    <w:div w:id="628702027">
      <w:bodyDiv w:val="1"/>
      <w:marLeft w:val="0"/>
      <w:marRight w:val="0"/>
      <w:marTop w:val="0"/>
      <w:marBottom w:val="0"/>
      <w:divBdr>
        <w:top w:val="none" w:sz="0" w:space="0" w:color="auto"/>
        <w:left w:val="none" w:sz="0" w:space="0" w:color="auto"/>
        <w:bottom w:val="none" w:sz="0" w:space="0" w:color="auto"/>
        <w:right w:val="none" w:sz="0" w:space="0" w:color="auto"/>
      </w:divBdr>
    </w:div>
    <w:div w:id="674916169">
      <w:bodyDiv w:val="1"/>
      <w:marLeft w:val="0"/>
      <w:marRight w:val="0"/>
      <w:marTop w:val="0"/>
      <w:marBottom w:val="0"/>
      <w:divBdr>
        <w:top w:val="none" w:sz="0" w:space="0" w:color="auto"/>
        <w:left w:val="none" w:sz="0" w:space="0" w:color="auto"/>
        <w:bottom w:val="none" w:sz="0" w:space="0" w:color="auto"/>
        <w:right w:val="none" w:sz="0" w:space="0" w:color="auto"/>
      </w:divBdr>
    </w:div>
    <w:div w:id="729352426">
      <w:bodyDiv w:val="1"/>
      <w:marLeft w:val="0"/>
      <w:marRight w:val="0"/>
      <w:marTop w:val="0"/>
      <w:marBottom w:val="0"/>
      <w:divBdr>
        <w:top w:val="none" w:sz="0" w:space="0" w:color="auto"/>
        <w:left w:val="none" w:sz="0" w:space="0" w:color="auto"/>
        <w:bottom w:val="none" w:sz="0" w:space="0" w:color="auto"/>
        <w:right w:val="none" w:sz="0" w:space="0" w:color="auto"/>
      </w:divBdr>
    </w:div>
    <w:div w:id="735929728">
      <w:bodyDiv w:val="1"/>
      <w:marLeft w:val="0"/>
      <w:marRight w:val="0"/>
      <w:marTop w:val="0"/>
      <w:marBottom w:val="0"/>
      <w:divBdr>
        <w:top w:val="none" w:sz="0" w:space="0" w:color="auto"/>
        <w:left w:val="none" w:sz="0" w:space="0" w:color="auto"/>
        <w:bottom w:val="none" w:sz="0" w:space="0" w:color="auto"/>
        <w:right w:val="none" w:sz="0" w:space="0" w:color="auto"/>
      </w:divBdr>
    </w:div>
    <w:div w:id="766121535">
      <w:bodyDiv w:val="1"/>
      <w:marLeft w:val="0"/>
      <w:marRight w:val="0"/>
      <w:marTop w:val="0"/>
      <w:marBottom w:val="0"/>
      <w:divBdr>
        <w:top w:val="none" w:sz="0" w:space="0" w:color="auto"/>
        <w:left w:val="none" w:sz="0" w:space="0" w:color="auto"/>
        <w:bottom w:val="none" w:sz="0" w:space="0" w:color="auto"/>
        <w:right w:val="none" w:sz="0" w:space="0" w:color="auto"/>
      </w:divBdr>
    </w:div>
    <w:div w:id="779254511">
      <w:bodyDiv w:val="1"/>
      <w:marLeft w:val="0"/>
      <w:marRight w:val="0"/>
      <w:marTop w:val="0"/>
      <w:marBottom w:val="0"/>
      <w:divBdr>
        <w:top w:val="none" w:sz="0" w:space="0" w:color="auto"/>
        <w:left w:val="none" w:sz="0" w:space="0" w:color="auto"/>
        <w:bottom w:val="none" w:sz="0" w:space="0" w:color="auto"/>
        <w:right w:val="none" w:sz="0" w:space="0" w:color="auto"/>
      </w:divBdr>
    </w:div>
    <w:div w:id="785275206">
      <w:bodyDiv w:val="1"/>
      <w:marLeft w:val="0"/>
      <w:marRight w:val="0"/>
      <w:marTop w:val="0"/>
      <w:marBottom w:val="0"/>
      <w:divBdr>
        <w:top w:val="none" w:sz="0" w:space="0" w:color="auto"/>
        <w:left w:val="none" w:sz="0" w:space="0" w:color="auto"/>
        <w:bottom w:val="none" w:sz="0" w:space="0" w:color="auto"/>
        <w:right w:val="none" w:sz="0" w:space="0" w:color="auto"/>
      </w:divBdr>
    </w:div>
    <w:div w:id="795023846">
      <w:bodyDiv w:val="1"/>
      <w:marLeft w:val="0"/>
      <w:marRight w:val="0"/>
      <w:marTop w:val="0"/>
      <w:marBottom w:val="0"/>
      <w:divBdr>
        <w:top w:val="none" w:sz="0" w:space="0" w:color="auto"/>
        <w:left w:val="none" w:sz="0" w:space="0" w:color="auto"/>
        <w:bottom w:val="none" w:sz="0" w:space="0" w:color="auto"/>
        <w:right w:val="none" w:sz="0" w:space="0" w:color="auto"/>
      </w:divBdr>
    </w:div>
    <w:div w:id="797455229">
      <w:bodyDiv w:val="1"/>
      <w:marLeft w:val="0"/>
      <w:marRight w:val="0"/>
      <w:marTop w:val="0"/>
      <w:marBottom w:val="0"/>
      <w:divBdr>
        <w:top w:val="none" w:sz="0" w:space="0" w:color="auto"/>
        <w:left w:val="none" w:sz="0" w:space="0" w:color="auto"/>
        <w:bottom w:val="none" w:sz="0" w:space="0" w:color="auto"/>
        <w:right w:val="none" w:sz="0" w:space="0" w:color="auto"/>
      </w:divBdr>
    </w:div>
    <w:div w:id="822233073">
      <w:bodyDiv w:val="1"/>
      <w:marLeft w:val="0"/>
      <w:marRight w:val="0"/>
      <w:marTop w:val="0"/>
      <w:marBottom w:val="0"/>
      <w:divBdr>
        <w:top w:val="none" w:sz="0" w:space="0" w:color="auto"/>
        <w:left w:val="none" w:sz="0" w:space="0" w:color="auto"/>
        <w:bottom w:val="none" w:sz="0" w:space="0" w:color="auto"/>
        <w:right w:val="none" w:sz="0" w:space="0" w:color="auto"/>
      </w:divBdr>
    </w:div>
    <w:div w:id="839079769">
      <w:bodyDiv w:val="1"/>
      <w:marLeft w:val="0"/>
      <w:marRight w:val="0"/>
      <w:marTop w:val="0"/>
      <w:marBottom w:val="0"/>
      <w:divBdr>
        <w:top w:val="none" w:sz="0" w:space="0" w:color="auto"/>
        <w:left w:val="none" w:sz="0" w:space="0" w:color="auto"/>
        <w:bottom w:val="none" w:sz="0" w:space="0" w:color="auto"/>
        <w:right w:val="none" w:sz="0" w:space="0" w:color="auto"/>
      </w:divBdr>
    </w:div>
    <w:div w:id="842474909">
      <w:bodyDiv w:val="1"/>
      <w:marLeft w:val="0"/>
      <w:marRight w:val="0"/>
      <w:marTop w:val="0"/>
      <w:marBottom w:val="0"/>
      <w:divBdr>
        <w:top w:val="none" w:sz="0" w:space="0" w:color="auto"/>
        <w:left w:val="none" w:sz="0" w:space="0" w:color="auto"/>
        <w:bottom w:val="none" w:sz="0" w:space="0" w:color="auto"/>
        <w:right w:val="none" w:sz="0" w:space="0" w:color="auto"/>
      </w:divBdr>
    </w:div>
    <w:div w:id="858854777">
      <w:bodyDiv w:val="1"/>
      <w:marLeft w:val="0"/>
      <w:marRight w:val="0"/>
      <w:marTop w:val="0"/>
      <w:marBottom w:val="0"/>
      <w:divBdr>
        <w:top w:val="none" w:sz="0" w:space="0" w:color="auto"/>
        <w:left w:val="none" w:sz="0" w:space="0" w:color="auto"/>
        <w:bottom w:val="none" w:sz="0" w:space="0" w:color="auto"/>
        <w:right w:val="none" w:sz="0" w:space="0" w:color="auto"/>
      </w:divBdr>
    </w:div>
    <w:div w:id="860125682">
      <w:bodyDiv w:val="1"/>
      <w:marLeft w:val="0"/>
      <w:marRight w:val="0"/>
      <w:marTop w:val="0"/>
      <w:marBottom w:val="0"/>
      <w:divBdr>
        <w:top w:val="none" w:sz="0" w:space="0" w:color="auto"/>
        <w:left w:val="none" w:sz="0" w:space="0" w:color="auto"/>
        <w:bottom w:val="none" w:sz="0" w:space="0" w:color="auto"/>
        <w:right w:val="none" w:sz="0" w:space="0" w:color="auto"/>
      </w:divBdr>
    </w:div>
    <w:div w:id="872689286">
      <w:bodyDiv w:val="1"/>
      <w:marLeft w:val="0"/>
      <w:marRight w:val="0"/>
      <w:marTop w:val="0"/>
      <w:marBottom w:val="0"/>
      <w:divBdr>
        <w:top w:val="none" w:sz="0" w:space="0" w:color="auto"/>
        <w:left w:val="none" w:sz="0" w:space="0" w:color="auto"/>
        <w:bottom w:val="none" w:sz="0" w:space="0" w:color="auto"/>
        <w:right w:val="none" w:sz="0" w:space="0" w:color="auto"/>
      </w:divBdr>
    </w:div>
    <w:div w:id="940407059">
      <w:bodyDiv w:val="1"/>
      <w:marLeft w:val="0"/>
      <w:marRight w:val="0"/>
      <w:marTop w:val="0"/>
      <w:marBottom w:val="0"/>
      <w:divBdr>
        <w:top w:val="none" w:sz="0" w:space="0" w:color="auto"/>
        <w:left w:val="none" w:sz="0" w:space="0" w:color="auto"/>
        <w:bottom w:val="none" w:sz="0" w:space="0" w:color="auto"/>
        <w:right w:val="none" w:sz="0" w:space="0" w:color="auto"/>
      </w:divBdr>
    </w:div>
    <w:div w:id="946886864">
      <w:bodyDiv w:val="1"/>
      <w:marLeft w:val="0"/>
      <w:marRight w:val="0"/>
      <w:marTop w:val="0"/>
      <w:marBottom w:val="0"/>
      <w:divBdr>
        <w:top w:val="none" w:sz="0" w:space="0" w:color="auto"/>
        <w:left w:val="none" w:sz="0" w:space="0" w:color="auto"/>
        <w:bottom w:val="none" w:sz="0" w:space="0" w:color="auto"/>
        <w:right w:val="none" w:sz="0" w:space="0" w:color="auto"/>
      </w:divBdr>
    </w:div>
    <w:div w:id="1065907079">
      <w:bodyDiv w:val="1"/>
      <w:marLeft w:val="0"/>
      <w:marRight w:val="0"/>
      <w:marTop w:val="0"/>
      <w:marBottom w:val="0"/>
      <w:divBdr>
        <w:top w:val="none" w:sz="0" w:space="0" w:color="auto"/>
        <w:left w:val="none" w:sz="0" w:space="0" w:color="auto"/>
        <w:bottom w:val="none" w:sz="0" w:space="0" w:color="auto"/>
        <w:right w:val="none" w:sz="0" w:space="0" w:color="auto"/>
      </w:divBdr>
    </w:div>
    <w:div w:id="1166826222">
      <w:bodyDiv w:val="1"/>
      <w:marLeft w:val="0"/>
      <w:marRight w:val="0"/>
      <w:marTop w:val="0"/>
      <w:marBottom w:val="0"/>
      <w:divBdr>
        <w:top w:val="none" w:sz="0" w:space="0" w:color="auto"/>
        <w:left w:val="none" w:sz="0" w:space="0" w:color="auto"/>
        <w:bottom w:val="none" w:sz="0" w:space="0" w:color="auto"/>
        <w:right w:val="none" w:sz="0" w:space="0" w:color="auto"/>
      </w:divBdr>
    </w:div>
    <w:div w:id="1174884443">
      <w:bodyDiv w:val="1"/>
      <w:marLeft w:val="0"/>
      <w:marRight w:val="0"/>
      <w:marTop w:val="0"/>
      <w:marBottom w:val="0"/>
      <w:divBdr>
        <w:top w:val="none" w:sz="0" w:space="0" w:color="auto"/>
        <w:left w:val="none" w:sz="0" w:space="0" w:color="auto"/>
        <w:bottom w:val="none" w:sz="0" w:space="0" w:color="auto"/>
        <w:right w:val="none" w:sz="0" w:space="0" w:color="auto"/>
      </w:divBdr>
    </w:div>
    <w:div w:id="1205676109">
      <w:bodyDiv w:val="1"/>
      <w:marLeft w:val="0"/>
      <w:marRight w:val="0"/>
      <w:marTop w:val="0"/>
      <w:marBottom w:val="0"/>
      <w:divBdr>
        <w:top w:val="none" w:sz="0" w:space="0" w:color="auto"/>
        <w:left w:val="none" w:sz="0" w:space="0" w:color="auto"/>
        <w:bottom w:val="none" w:sz="0" w:space="0" w:color="auto"/>
        <w:right w:val="none" w:sz="0" w:space="0" w:color="auto"/>
      </w:divBdr>
    </w:div>
    <w:div w:id="1244491163">
      <w:bodyDiv w:val="1"/>
      <w:marLeft w:val="0"/>
      <w:marRight w:val="0"/>
      <w:marTop w:val="0"/>
      <w:marBottom w:val="0"/>
      <w:divBdr>
        <w:top w:val="none" w:sz="0" w:space="0" w:color="auto"/>
        <w:left w:val="none" w:sz="0" w:space="0" w:color="auto"/>
        <w:bottom w:val="none" w:sz="0" w:space="0" w:color="auto"/>
        <w:right w:val="none" w:sz="0" w:space="0" w:color="auto"/>
      </w:divBdr>
    </w:div>
    <w:div w:id="1274359038">
      <w:bodyDiv w:val="1"/>
      <w:marLeft w:val="0"/>
      <w:marRight w:val="0"/>
      <w:marTop w:val="0"/>
      <w:marBottom w:val="0"/>
      <w:divBdr>
        <w:top w:val="none" w:sz="0" w:space="0" w:color="auto"/>
        <w:left w:val="none" w:sz="0" w:space="0" w:color="auto"/>
        <w:bottom w:val="none" w:sz="0" w:space="0" w:color="auto"/>
        <w:right w:val="none" w:sz="0" w:space="0" w:color="auto"/>
      </w:divBdr>
    </w:div>
    <w:div w:id="1315986394">
      <w:bodyDiv w:val="1"/>
      <w:marLeft w:val="0"/>
      <w:marRight w:val="0"/>
      <w:marTop w:val="0"/>
      <w:marBottom w:val="0"/>
      <w:divBdr>
        <w:top w:val="none" w:sz="0" w:space="0" w:color="auto"/>
        <w:left w:val="none" w:sz="0" w:space="0" w:color="auto"/>
        <w:bottom w:val="none" w:sz="0" w:space="0" w:color="auto"/>
        <w:right w:val="none" w:sz="0" w:space="0" w:color="auto"/>
      </w:divBdr>
    </w:div>
    <w:div w:id="1320816059">
      <w:bodyDiv w:val="1"/>
      <w:marLeft w:val="0"/>
      <w:marRight w:val="0"/>
      <w:marTop w:val="0"/>
      <w:marBottom w:val="0"/>
      <w:divBdr>
        <w:top w:val="none" w:sz="0" w:space="0" w:color="auto"/>
        <w:left w:val="none" w:sz="0" w:space="0" w:color="auto"/>
        <w:bottom w:val="none" w:sz="0" w:space="0" w:color="auto"/>
        <w:right w:val="none" w:sz="0" w:space="0" w:color="auto"/>
      </w:divBdr>
    </w:div>
    <w:div w:id="1324162609">
      <w:bodyDiv w:val="1"/>
      <w:marLeft w:val="0"/>
      <w:marRight w:val="0"/>
      <w:marTop w:val="0"/>
      <w:marBottom w:val="0"/>
      <w:divBdr>
        <w:top w:val="none" w:sz="0" w:space="0" w:color="auto"/>
        <w:left w:val="none" w:sz="0" w:space="0" w:color="auto"/>
        <w:bottom w:val="none" w:sz="0" w:space="0" w:color="auto"/>
        <w:right w:val="none" w:sz="0" w:space="0" w:color="auto"/>
      </w:divBdr>
    </w:div>
    <w:div w:id="1339653839">
      <w:bodyDiv w:val="1"/>
      <w:marLeft w:val="0"/>
      <w:marRight w:val="0"/>
      <w:marTop w:val="0"/>
      <w:marBottom w:val="0"/>
      <w:divBdr>
        <w:top w:val="none" w:sz="0" w:space="0" w:color="auto"/>
        <w:left w:val="none" w:sz="0" w:space="0" w:color="auto"/>
        <w:bottom w:val="none" w:sz="0" w:space="0" w:color="auto"/>
        <w:right w:val="none" w:sz="0" w:space="0" w:color="auto"/>
      </w:divBdr>
    </w:div>
    <w:div w:id="1385834279">
      <w:bodyDiv w:val="1"/>
      <w:marLeft w:val="0"/>
      <w:marRight w:val="0"/>
      <w:marTop w:val="0"/>
      <w:marBottom w:val="0"/>
      <w:divBdr>
        <w:top w:val="none" w:sz="0" w:space="0" w:color="auto"/>
        <w:left w:val="none" w:sz="0" w:space="0" w:color="auto"/>
        <w:bottom w:val="none" w:sz="0" w:space="0" w:color="auto"/>
        <w:right w:val="none" w:sz="0" w:space="0" w:color="auto"/>
      </w:divBdr>
    </w:div>
    <w:div w:id="1423376676">
      <w:bodyDiv w:val="1"/>
      <w:marLeft w:val="0"/>
      <w:marRight w:val="0"/>
      <w:marTop w:val="0"/>
      <w:marBottom w:val="0"/>
      <w:divBdr>
        <w:top w:val="none" w:sz="0" w:space="0" w:color="auto"/>
        <w:left w:val="none" w:sz="0" w:space="0" w:color="auto"/>
        <w:bottom w:val="none" w:sz="0" w:space="0" w:color="auto"/>
        <w:right w:val="none" w:sz="0" w:space="0" w:color="auto"/>
      </w:divBdr>
      <w:divsChild>
        <w:div w:id="287591050">
          <w:marLeft w:val="0"/>
          <w:marRight w:val="0"/>
          <w:marTop w:val="0"/>
          <w:marBottom w:val="0"/>
          <w:divBdr>
            <w:top w:val="none" w:sz="0" w:space="0" w:color="auto"/>
            <w:left w:val="none" w:sz="0" w:space="0" w:color="auto"/>
            <w:bottom w:val="none" w:sz="0" w:space="0" w:color="auto"/>
            <w:right w:val="none" w:sz="0" w:space="0" w:color="auto"/>
          </w:divBdr>
        </w:div>
        <w:div w:id="639967837">
          <w:marLeft w:val="0"/>
          <w:marRight w:val="0"/>
          <w:marTop w:val="0"/>
          <w:marBottom w:val="0"/>
          <w:divBdr>
            <w:top w:val="none" w:sz="0" w:space="0" w:color="auto"/>
            <w:left w:val="none" w:sz="0" w:space="0" w:color="auto"/>
            <w:bottom w:val="none" w:sz="0" w:space="0" w:color="auto"/>
            <w:right w:val="none" w:sz="0" w:space="0" w:color="auto"/>
          </w:divBdr>
        </w:div>
        <w:div w:id="1635403961">
          <w:marLeft w:val="0"/>
          <w:marRight w:val="0"/>
          <w:marTop w:val="0"/>
          <w:marBottom w:val="0"/>
          <w:divBdr>
            <w:top w:val="none" w:sz="0" w:space="0" w:color="auto"/>
            <w:left w:val="none" w:sz="0" w:space="0" w:color="auto"/>
            <w:bottom w:val="none" w:sz="0" w:space="0" w:color="auto"/>
            <w:right w:val="none" w:sz="0" w:space="0" w:color="auto"/>
          </w:divBdr>
        </w:div>
      </w:divsChild>
    </w:div>
    <w:div w:id="1429617041">
      <w:bodyDiv w:val="1"/>
      <w:marLeft w:val="0"/>
      <w:marRight w:val="0"/>
      <w:marTop w:val="0"/>
      <w:marBottom w:val="0"/>
      <w:divBdr>
        <w:top w:val="none" w:sz="0" w:space="0" w:color="auto"/>
        <w:left w:val="none" w:sz="0" w:space="0" w:color="auto"/>
        <w:bottom w:val="none" w:sz="0" w:space="0" w:color="auto"/>
        <w:right w:val="none" w:sz="0" w:space="0" w:color="auto"/>
      </w:divBdr>
    </w:div>
    <w:div w:id="1454589850">
      <w:bodyDiv w:val="1"/>
      <w:marLeft w:val="0"/>
      <w:marRight w:val="0"/>
      <w:marTop w:val="0"/>
      <w:marBottom w:val="0"/>
      <w:divBdr>
        <w:top w:val="none" w:sz="0" w:space="0" w:color="auto"/>
        <w:left w:val="none" w:sz="0" w:space="0" w:color="auto"/>
        <w:bottom w:val="none" w:sz="0" w:space="0" w:color="auto"/>
        <w:right w:val="none" w:sz="0" w:space="0" w:color="auto"/>
      </w:divBdr>
    </w:div>
    <w:div w:id="1503593546">
      <w:bodyDiv w:val="1"/>
      <w:marLeft w:val="0"/>
      <w:marRight w:val="0"/>
      <w:marTop w:val="0"/>
      <w:marBottom w:val="0"/>
      <w:divBdr>
        <w:top w:val="none" w:sz="0" w:space="0" w:color="auto"/>
        <w:left w:val="none" w:sz="0" w:space="0" w:color="auto"/>
        <w:bottom w:val="none" w:sz="0" w:space="0" w:color="auto"/>
        <w:right w:val="none" w:sz="0" w:space="0" w:color="auto"/>
      </w:divBdr>
    </w:div>
    <w:div w:id="1513648222">
      <w:bodyDiv w:val="1"/>
      <w:marLeft w:val="0"/>
      <w:marRight w:val="0"/>
      <w:marTop w:val="0"/>
      <w:marBottom w:val="0"/>
      <w:divBdr>
        <w:top w:val="none" w:sz="0" w:space="0" w:color="auto"/>
        <w:left w:val="none" w:sz="0" w:space="0" w:color="auto"/>
        <w:bottom w:val="none" w:sz="0" w:space="0" w:color="auto"/>
        <w:right w:val="none" w:sz="0" w:space="0" w:color="auto"/>
      </w:divBdr>
    </w:div>
    <w:div w:id="1580674039">
      <w:bodyDiv w:val="1"/>
      <w:marLeft w:val="0"/>
      <w:marRight w:val="0"/>
      <w:marTop w:val="0"/>
      <w:marBottom w:val="0"/>
      <w:divBdr>
        <w:top w:val="none" w:sz="0" w:space="0" w:color="auto"/>
        <w:left w:val="none" w:sz="0" w:space="0" w:color="auto"/>
        <w:bottom w:val="none" w:sz="0" w:space="0" w:color="auto"/>
        <w:right w:val="none" w:sz="0" w:space="0" w:color="auto"/>
      </w:divBdr>
    </w:div>
    <w:div w:id="1588075565">
      <w:bodyDiv w:val="1"/>
      <w:marLeft w:val="0"/>
      <w:marRight w:val="0"/>
      <w:marTop w:val="0"/>
      <w:marBottom w:val="0"/>
      <w:divBdr>
        <w:top w:val="none" w:sz="0" w:space="0" w:color="auto"/>
        <w:left w:val="none" w:sz="0" w:space="0" w:color="auto"/>
        <w:bottom w:val="none" w:sz="0" w:space="0" w:color="auto"/>
        <w:right w:val="none" w:sz="0" w:space="0" w:color="auto"/>
      </w:divBdr>
    </w:div>
    <w:div w:id="1609384625">
      <w:bodyDiv w:val="1"/>
      <w:marLeft w:val="0"/>
      <w:marRight w:val="0"/>
      <w:marTop w:val="0"/>
      <w:marBottom w:val="0"/>
      <w:divBdr>
        <w:top w:val="none" w:sz="0" w:space="0" w:color="auto"/>
        <w:left w:val="none" w:sz="0" w:space="0" w:color="auto"/>
        <w:bottom w:val="none" w:sz="0" w:space="0" w:color="auto"/>
        <w:right w:val="none" w:sz="0" w:space="0" w:color="auto"/>
      </w:divBdr>
    </w:div>
    <w:div w:id="1645616809">
      <w:bodyDiv w:val="1"/>
      <w:marLeft w:val="0"/>
      <w:marRight w:val="0"/>
      <w:marTop w:val="0"/>
      <w:marBottom w:val="0"/>
      <w:divBdr>
        <w:top w:val="none" w:sz="0" w:space="0" w:color="auto"/>
        <w:left w:val="none" w:sz="0" w:space="0" w:color="auto"/>
        <w:bottom w:val="none" w:sz="0" w:space="0" w:color="auto"/>
        <w:right w:val="none" w:sz="0" w:space="0" w:color="auto"/>
      </w:divBdr>
    </w:div>
    <w:div w:id="1666669287">
      <w:bodyDiv w:val="1"/>
      <w:marLeft w:val="0"/>
      <w:marRight w:val="0"/>
      <w:marTop w:val="0"/>
      <w:marBottom w:val="0"/>
      <w:divBdr>
        <w:top w:val="none" w:sz="0" w:space="0" w:color="auto"/>
        <w:left w:val="none" w:sz="0" w:space="0" w:color="auto"/>
        <w:bottom w:val="none" w:sz="0" w:space="0" w:color="auto"/>
        <w:right w:val="none" w:sz="0" w:space="0" w:color="auto"/>
      </w:divBdr>
    </w:div>
    <w:div w:id="1669553030">
      <w:bodyDiv w:val="1"/>
      <w:marLeft w:val="0"/>
      <w:marRight w:val="0"/>
      <w:marTop w:val="0"/>
      <w:marBottom w:val="0"/>
      <w:divBdr>
        <w:top w:val="none" w:sz="0" w:space="0" w:color="auto"/>
        <w:left w:val="none" w:sz="0" w:space="0" w:color="auto"/>
        <w:bottom w:val="none" w:sz="0" w:space="0" w:color="auto"/>
        <w:right w:val="none" w:sz="0" w:space="0" w:color="auto"/>
      </w:divBdr>
    </w:div>
    <w:div w:id="1696927678">
      <w:bodyDiv w:val="1"/>
      <w:marLeft w:val="0"/>
      <w:marRight w:val="0"/>
      <w:marTop w:val="0"/>
      <w:marBottom w:val="0"/>
      <w:divBdr>
        <w:top w:val="none" w:sz="0" w:space="0" w:color="auto"/>
        <w:left w:val="none" w:sz="0" w:space="0" w:color="auto"/>
        <w:bottom w:val="none" w:sz="0" w:space="0" w:color="auto"/>
        <w:right w:val="none" w:sz="0" w:space="0" w:color="auto"/>
      </w:divBdr>
    </w:div>
    <w:div w:id="1726030612">
      <w:bodyDiv w:val="1"/>
      <w:marLeft w:val="0"/>
      <w:marRight w:val="0"/>
      <w:marTop w:val="0"/>
      <w:marBottom w:val="0"/>
      <w:divBdr>
        <w:top w:val="none" w:sz="0" w:space="0" w:color="auto"/>
        <w:left w:val="none" w:sz="0" w:space="0" w:color="auto"/>
        <w:bottom w:val="none" w:sz="0" w:space="0" w:color="auto"/>
        <w:right w:val="none" w:sz="0" w:space="0" w:color="auto"/>
      </w:divBdr>
    </w:div>
    <w:div w:id="1740439940">
      <w:bodyDiv w:val="1"/>
      <w:marLeft w:val="0"/>
      <w:marRight w:val="0"/>
      <w:marTop w:val="0"/>
      <w:marBottom w:val="0"/>
      <w:divBdr>
        <w:top w:val="none" w:sz="0" w:space="0" w:color="auto"/>
        <w:left w:val="none" w:sz="0" w:space="0" w:color="auto"/>
        <w:bottom w:val="none" w:sz="0" w:space="0" w:color="auto"/>
        <w:right w:val="none" w:sz="0" w:space="0" w:color="auto"/>
      </w:divBdr>
    </w:div>
    <w:div w:id="1842426880">
      <w:bodyDiv w:val="1"/>
      <w:marLeft w:val="0"/>
      <w:marRight w:val="0"/>
      <w:marTop w:val="0"/>
      <w:marBottom w:val="0"/>
      <w:divBdr>
        <w:top w:val="none" w:sz="0" w:space="0" w:color="auto"/>
        <w:left w:val="none" w:sz="0" w:space="0" w:color="auto"/>
        <w:bottom w:val="none" w:sz="0" w:space="0" w:color="auto"/>
        <w:right w:val="none" w:sz="0" w:space="0" w:color="auto"/>
      </w:divBdr>
    </w:div>
    <w:div w:id="1982347391">
      <w:bodyDiv w:val="1"/>
      <w:marLeft w:val="0"/>
      <w:marRight w:val="0"/>
      <w:marTop w:val="0"/>
      <w:marBottom w:val="0"/>
      <w:divBdr>
        <w:top w:val="none" w:sz="0" w:space="0" w:color="auto"/>
        <w:left w:val="none" w:sz="0" w:space="0" w:color="auto"/>
        <w:bottom w:val="none" w:sz="0" w:space="0" w:color="auto"/>
        <w:right w:val="none" w:sz="0" w:space="0" w:color="auto"/>
      </w:divBdr>
    </w:div>
    <w:div w:id="2048485885">
      <w:bodyDiv w:val="1"/>
      <w:marLeft w:val="0"/>
      <w:marRight w:val="0"/>
      <w:marTop w:val="0"/>
      <w:marBottom w:val="0"/>
      <w:divBdr>
        <w:top w:val="none" w:sz="0" w:space="0" w:color="auto"/>
        <w:left w:val="none" w:sz="0" w:space="0" w:color="auto"/>
        <w:bottom w:val="none" w:sz="0" w:space="0" w:color="auto"/>
        <w:right w:val="none" w:sz="0" w:space="0" w:color="auto"/>
      </w:divBdr>
    </w:div>
    <w:div w:id="2080593729">
      <w:bodyDiv w:val="1"/>
      <w:marLeft w:val="0"/>
      <w:marRight w:val="0"/>
      <w:marTop w:val="0"/>
      <w:marBottom w:val="0"/>
      <w:divBdr>
        <w:top w:val="none" w:sz="0" w:space="0" w:color="auto"/>
        <w:left w:val="none" w:sz="0" w:space="0" w:color="auto"/>
        <w:bottom w:val="none" w:sz="0" w:space="0" w:color="auto"/>
        <w:right w:val="none" w:sz="0" w:space="0" w:color="auto"/>
      </w:divBdr>
    </w:div>
    <w:div w:id="2118408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www.alcaldiabogota.gov.co/sisjur/normas/Norma1.jsp?i=5248" TargetMode="External"/><Relationship Id="rId39" Type="http://schemas.openxmlformats.org/officeDocument/2006/relationships/image" Target="media/image22.png"/><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hyperlink" Target="http://idbdocs.iadb.org/wsdocs/getdocument.aspx?docnum=39430650" TargetMode="External"/><Relationship Id="rId50" Type="http://schemas.openxmlformats.org/officeDocument/2006/relationships/footer" Target="footer3.xml"/><Relationship Id="rId55" Type="http://schemas.openxmlformats.org/officeDocument/2006/relationships/customXml" Target="../customXml/item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hyperlink" Target="http://www.alcaldiabogota.gov.co/sisjur/normas/Norma1.jsp?i=1250" TargetMode="External"/><Relationship Id="rId32" Type="http://schemas.openxmlformats.org/officeDocument/2006/relationships/image" Target="media/image16.png"/><Relationship Id="rId37" Type="http://schemas.openxmlformats.org/officeDocument/2006/relationships/image" Target="media/image21.wmf"/><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customXml" Target="../customXml/item2.xml"/><Relationship Id="rId58" Type="http://schemas.openxmlformats.org/officeDocument/2006/relationships/customXml" Target="../customXml/item7.xml"/><Relationship Id="rId5" Type="http://schemas.openxmlformats.org/officeDocument/2006/relationships/settings" Target="settings.xm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hyperlink" Target="http://www.alcaldiabogota.gov.co/sisjur/normas/Norma1.jsp?i=297" TargetMode="External"/><Relationship Id="rId27" Type="http://schemas.openxmlformats.org/officeDocument/2006/relationships/hyperlink" Target="http://www.alcaldiabogota.gov.co/sisjur/normas/Norma1.jsp?i=2629" TargetMode="Externa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header" Target="header2.xml"/><Relationship Id="rId56" Type="http://schemas.openxmlformats.org/officeDocument/2006/relationships/customXml" Target="../customXml/item5.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www.alcaldiabogota.gov.co/sisjur/normas/Norma1.jsp?i=18718" TargetMode="External"/><Relationship Id="rId33" Type="http://schemas.openxmlformats.org/officeDocument/2006/relationships/image" Target="media/image17.png"/><Relationship Id="rId38" Type="http://schemas.openxmlformats.org/officeDocument/2006/relationships/oleObject" Target="embeddings/oleObject1.bin"/><Relationship Id="rId46" Type="http://schemas.openxmlformats.org/officeDocument/2006/relationships/hyperlink" Target="http://www.iadb.org/es/acerca-del-bid/reasentamiento-involuntario-,6660.html" TargetMode="External"/><Relationship Id="rId20" Type="http://schemas.openxmlformats.org/officeDocument/2006/relationships/image" Target="media/image10.png"/><Relationship Id="rId41" Type="http://schemas.openxmlformats.org/officeDocument/2006/relationships/image" Target="media/image24.png"/><Relationship Id="rId54"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www.alcaldiabogota.gov.co/sisjur/normas/Norma1.jsp?i=1551" TargetMode="Externa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oter" Target="footer2.xml"/><Relationship Id="rId57" Type="http://schemas.openxmlformats.org/officeDocument/2006/relationships/customXml" Target="../customXml/item6.xml"/><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7.jpeg"/><Relationship Id="rId5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Plantillas\~wd07.tmp"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16B584BA3A1055429050E13AC99CD54B" ma:contentTypeVersion="2403" ma:contentTypeDescription="A content type to manage public (operations) IDB documents" ma:contentTypeScope="" ma:versionID="f6702766fcbe34bd016f6d30d28ac258">
  <xsd:schema xmlns:xsd="http://www.w3.org/2001/XMLSchema" xmlns:xs="http://www.w3.org/2001/XMLSchema" xmlns:p="http://schemas.microsoft.com/office/2006/metadata/properties" xmlns:ns2="cdc7663a-08f0-4737-9e8c-148ce897a09c" targetNamespace="http://schemas.microsoft.com/office/2006/metadata/properties" ma:root="true" ma:fieldsID="cc45c5d9f97a0b5e267db266d155987a"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CO-L1232"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default="Loan Operation"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ae61f9b1-e23d-4f49-b3d7-56b991556c4b" ContentTypeId="0x0101001A458A224826124E8B45B1D613300CFC"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7.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Colombia</TermName>
          <TermId xmlns="http://schemas.microsoft.com/office/infopath/2007/PartnerControls">c7d386d6-75f3-4fc0-bde8-e021ccd68f5c</TermId>
        </TermInfo>
      </Terms>
    </ic46d7e087fd4a108fb86518ca413cc6>
    <IDBDocs_x0020_Number xmlns="cdc7663a-08f0-4737-9e8c-148ce897a09c" xsi:nil="true"/>
    <Division_x0020_or_x0020_Unit xmlns="cdc7663a-08f0-4737-9e8c-148ce897a09c">INE/WSA</Division_x0020_or_x0020_Unit>
    <Fiscal_x0020_Year_x0020_IDB xmlns="cdc7663a-08f0-4737-9e8c-148ce897a09c">2017</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Environmental and Social Risk Management</TermName>
          <TermId xmlns="http://schemas.microsoft.com/office/infopath/2007/PartnerControls">24bef61f-13fe-49fb-8944-c01660937ef9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ACTIVE</Phase>
    <Document_x0020_Author xmlns="cdc7663a-08f0-4737-9e8c-148ce897a09c">Vasquez Castro,Juan Carlos</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SANITATION URBAN</TermName>
          <TermId xmlns="http://schemas.microsoft.com/office/infopath/2007/PartnerControls">bea451b1-990d-4fd6-a747-4978a6e1e2d2</TermId>
        </TermInfo>
      </Terms>
    </b2ec7cfb18674cb8803df6b262e8b107>
    <Business_x0020_Area xmlns="cdc7663a-08f0-4737-9e8c-148ce897a09c">ESG</Business_x0020_Area>
    <Key_x0020_Document xmlns="cdc7663a-08f0-4737-9e8c-148ce897a09c">false</Key_x0020_Document>
    <Document_x0020_Language_x0020_IDB xmlns="cdc7663a-08f0-4737-9e8c-148ce897a09c">English</Document_x0020_Language_x0020_IDB>
    <Project_x0020_Document_x0020_Type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ORC</TermName>
          <TermId xmlns="http://schemas.microsoft.com/office/infopath/2007/PartnerControls">c028a4b2-ad8b-4cf4-9cac-a2ae6a778e23</TermId>
        </TermInfo>
      </Terms>
    </g511464f9e53401d84b16fa9b379a574>
    <TaxCatchAll xmlns="cdc7663a-08f0-4737-9e8c-148ce897a09c">
      <Value>6</Value>
      <Value>109</Value>
      <Value>31</Value>
      <Value>85</Value>
      <Value>27</Value>
    </TaxCatchAll>
    <Operation_x0020_Type xmlns="cdc7663a-08f0-4737-9e8c-148ce897a09c">Loan Operation</Operation_x0020_Type>
    <Package_x0020_Code xmlns="cdc7663a-08f0-4737-9e8c-148ce897a09c" xsi:nil="true"/>
    <Identifier xmlns="cdc7663a-08f0-4737-9e8c-148ce897a09c" xsi:nil="true"/>
    <Project_x0020_Number xmlns="cdc7663a-08f0-4737-9e8c-148ce897a09c">CO-L1232</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WATER AND SANITATION</TermName>
          <TermId xmlns="http://schemas.microsoft.com/office/infopath/2007/PartnerControls">ba6b63cd-e402-47cb-9357-08149f7ce046</TermId>
        </TermInfo>
      </Terms>
    </nddeef1749674d76abdbe4b239a70bc6>
    <Record_x0020_Number xmlns="cdc7663a-08f0-4737-9e8c-148ce897a09c">R0001306490</Record_x0020_Number>
    <_dlc_DocId xmlns="cdc7663a-08f0-4737-9e8c-148ce897a09c">EZSHARE-1732281412-15</_dlc_DocId>
    <_dlc_DocIdUrl xmlns="cdc7663a-08f0-4737-9e8c-148ce897a09c">
      <Url>https://idbg.sharepoint.com/teams/EZ-CO-LON/CO-L1232/_layouts/15/DocIdRedir.aspx?ID=EZSHARE-1732281412-15</Url>
      <Description>EZSHARE-1732281412-15</Description>
    </_dlc_DocIdUrl>
    <Disclosure_x0020_Activity xmlns="cdc7663a-08f0-4737-9e8c-148ce897a09c">Environmental and Social Management Plan</Disclosure_x0020_Activity>
    <Issue_x0020_Date xmlns="cdc7663a-08f0-4737-9e8c-148ce897a09c" xsi:nil="true"/>
    <KP_x0020_Topics xmlns="cdc7663a-08f0-4737-9e8c-148ce897a09c" xsi:nil="true"/>
    <Disclosed xmlns="cdc7663a-08f0-4737-9e8c-148ce897a09c">true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Related_x0020_SisCor_x0020_Number xmlns="cdc7663a-08f0-4737-9e8c-148ce897a09c" xsi:nil="true"/>
  </documentManagement>
</p:properties>
</file>

<file path=customXml/itemProps1.xml><?xml version="1.0" encoding="utf-8"?>
<ds:datastoreItem xmlns:ds="http://schemas.openxmlformats.org/officeDocument/2006/customXml" ds:itemID="{96752131-E60D-4768-8D73-33C9E2BCAD10}">
  <ds:schemaRefs>
    <ds:schemaRef ds:uri="http://schemas.openxmlformats.org/officeDocument/2006/bibliography"/>
  </ds:schemaRefs>
</ds:datastoreItem>
</file>

<file path=customXml/itemProps2.xml><?xml version="1.0" encoding="utf-8"?>
<ds:datastoreItem xmlns:ds="http://schemas.openxmlformats.org/officeDocument/2006/customXml" ds:itemID="{71702C98-3561-4674-814E-18F61E1AF8AE}"/>
</file>

<file path=customXml/itemProps3.xml><?xml version="1.0" encoding="utf-8"?>
<ds:datastoreItem xmlns:ds="http://schemas.openxmlformats.org/officeDocument/2006/customXml" ds:itemID="{3CA41D20-C471-4F1C-8D38-FB218C23183B}"/>
</file>

<file path=customXml/itemProps4.xml><?xml version="1.0" encoding="utf-8"?>
<ds:datastoreItem xmlns:ds="http://schemas.openxmlformats.org/officeDocument/2006/customXml" ds:itemID="{90540E7A-E25C-4DF0-9DED-D66F00112961}"/>
</file>

<file path=customXml/itemProps5.xml><?xml version="1.0" encoding="utf-8"?>
<ds:datastoreItem xmlns:ds="http://schemas.openxmlformats.org/officeDocument/2006/customXml" ds:itemID="{B7FE7E2C-1099-445C-B3A8-5D26A7FA136D}"/>
</file>

<file path=customXml/itemProps6.xml><?xml version="1.0" encoding="utf-8"?>
<ds:datastoreItem xmlns:ds="http://schemas.openxmlformats.org/officeDocument/2006/customXml" ds:itemID="{8D91A2A5-2ABD-45D6-ABE2-0498BA697ED2}"/>
</file>

<file path=customXml/itemProps7.xml><?xml version="1.0" encoding="utf-8"?>
<ds:datastoreItem xmlns:ds="http://schemas.openxmlformats.org/officeDocument/2006/customXml" ds:itemID="{F3E14C86-4E1C-491E-BB7E-63D61BD0D364}"/>
</file>

<file path=docProps/app.xml><?xml version="1.0" encoding="utf-8"?>
<Properties xmlns="http://schemas.openxmlformats.org/officeDocument/2006/extended-properties" xmlns:vt="http://schemas.openxmlformats.org/officeDocument/2006/docPropsVTypes">
  <Template>~wd07.tmp</Template>
  <TotalTime>47</TotalTime>
  <Pages>101</Pages>
  <Words>26413</Words>
  <Characters>151257</Characters>
  <Application>Microsoft Office Word</Application>
  <DocSecurity>0</DocSecurity>
  <Lines>1260</Lines>
  <Paragraphs>354</Paragraphs>
  <ScaleCrop>false</ScaleCrop>
  <HeadingPairs>
    <vt:vector size="2" baseType="variant">
      <vt:variant>
        <vt:lpstr>Título</vt:lpstr>
      </vt:variant>
      <vt:variant>
        <vt:i4>1</vt:i4>
      </vt:variant>
    </vt:vector>
  </HeadingPairs>
  <TitlesOfParts>
    <vt:vector size="1" baseType="lpstr">
      <vt:lpstr>CONTENIDO</vt:lpstr>
    </vt:vector>
  </TitlesOfParts>
  <Company>Toshiba</Company>
  <LinksUpToDate>false</LinksUpToDate>
  <CharactersWithSpaces>177316</CharactersWithSpaces>
  <SharedDoc>false</SharedDoc>
  <HLinks>
    <vt:vector size="336" baseType="variant">
      <vt:variant>
        <vt:i4>1310770</vt:i4>
      </vt:variant>
      <vt:variant>
        <vt:i4>338</vt:i4>
      </vt:variant>
      <vt:variant>
        <vt:i4>0</vt:i4>
      </vt:variant>
      <vt:variant>
        <vt:i4>5</vt:i4>
      </vt:variant>
      <vt:variant>
        <vt:lpwstr/>
      </vt:variant>
      <vt:variant>
        <vt:lpwstr>_Toc414624000</vt:lpwstr>
      </vt:variant>
      <vt:variant>
        <vt:i4>1703995</vt:i4>
      </vt:variant>
      <vt:variant>
        <vt:i4>332</vt:i4>
      </vt:variant>
      <vt:variant>
        <vt:i4>0</vt:i4>
      </vt:variant>
      <vt:variant>
        <vt:i4>5</vt:i4>
      </vt:variant>
      <vt:variant>
        <vt:lpwstr/>
      </vt:variant>
      <vt:variant>
        <vt:lpwstr>_Toc414623999</vt:lpwstr>
      </vt:variant>
      <vt:variant>
        <vt:i4>1703995</vt:i4>
      </vt:variant>
      <vt:variant>
        <vt:i4>326</vt:i4>
      </vt:variant>
      <vt:variant>
        <vt:i4>0</vt:i4>
      </vt:variant>
      <vt:variant>
        <vt:i4>5</vt:i4>
      </vt:variant>
      <vt:variant>
        <vt:lpwstr/>
      </vt:variant>
      <vt:variant>
        <vt:lpwstr>_Toc414623998</vt:lpwstr>
      </vt:variant>
      <vt:variant>
        <vt:i4>1900596</vt:i4>
      </vt:variant>
      <vt:variant>
        <vt:i4>317</vt:i4>
      </vt:variant>
      <vt:variant>
        <vt:i4>0</vt:i4>
      </vt:variant>
      <vt:variant>
        <vt:i4>5</vt:i4>
      </vt:variant>
      <vt:variant>
        <vt:lpwstr/>
      </vt:variant>
      <vt:variant>
        <vt:lpwstr>_Toc414567295</vt:lpwstr>
      </vt:variant>
      <vt:variant>
        <vt:i4>1900596</vt:i4>
      </vt:variant>
      <vt:variant>
        <vt:i4>311</vt:i4>
      </vt:variant>
      <vt:variant>
        <vt:i4>0</vt:i4>
      </vt:variant>
      <vt:variant>
        <vt:i4>5</vt:i4>
      </vt:variant>
      <vt:variant>
        <vt:lpwstr/>
      </vt:variant>
      <vt:variant>
        <vt:lpwstr>_Toc414567294</vt:lpwstr>
      </vt:variant>
      <vt:variant>
        <vt:i4>1900596</vt:i4>
      </vt:variant>
      <vt:variant>
        <vt:i4>305</vt:i4>
      </vt:variant>
      <vt:variant>
        <vt:i4>0</vt:i4>
      </vt:variant>
      <vt:variant>
        <vt:i4>5</vt:i4>
      </vt:variant>
      <vt:variant>
        <vt:lpwstr/>
      </vt:variant>
      <vt:variant>
        <vt:lpwstr>_Toc414567293</vt:lpwstr>
      </vt:variant>
      <vt:variant>
        <vt:i4>1900596</vt:i4>
      </vt:variant>
      <vt:variant>
        <vt:i4>299</vt:i4>
      </vt:variant>
      <vt:variant>
        <vt:i4>0</vt:i4>
      </vt:variant>
      <vt:variant>
        <vt:i4>5</vt:i4>
      </vt:variant>
      <vt:variant>
        <vt:lpwstr/>
      </vt:variant>
      <vt:variant>
        <vt:lpwstr>_Toc414567292</vt:lpwstr>
      </vt:variant>
      <vt:variant>
        <vt:i4>1900596</vt:i4>
      </vt:variant>
      <vt:variant>
        <vt:i4>293</vt:i4>
      </vt:variant>
      <vt:variant>
        <vt:i4>0</vt:i4>
      </vt:variant>
      <vt:variant>
        <vt:i4>5</vt:i4>
      </vt:variant>
      <vt:variant>
        <vt:lpwstr/>
      </vt:variant>
      <vt:variant>
        <vt:lpwstr>_Toc414567291</vt:lpwstr>
      </vt:variant>
      <vt:variant>
        <vt:i4>1441854</vt:i4>
      </vt:variant>
      <vt:variant>
        <vt:i4>284</vt:i4>
      </vt:variant>
      <vt:variant>
        <vt:i4>0</vt:i4>
      </vt:variant>
      <vt:variant>
        <vt:i4>5</vt:i4>
      </vt:variant>
      <vt:variant>
        <vt:lpwstr/>
      </vt:variant>
      <vt:variant>
        <vt:lpwstr>_Toc417546932</vt:lpwstr>
      </vt:variant>
      <vt:variant>
        <vt:i4>1441854</vt:i4>
      </vt:variant>
      <vt:variant>
        <vt:i4>278</vt:i4>
      </vt:variant>
      <vt:variant>
        <vt:i4>0</vt:i4>
      </vt:variant>
      <vt:variant>
        <vt:i4>5</vt:i4>
      </vt:variant>
      <vt:variant>
        <vt:lpwstr/>
      </vt:variant>
      <vt:variant>
        <vt:lpwstr>_Toc417546931</vt:lpwstr>
      </vt:variant>
      <vt:variant>
        <vt:i4>1507390</vt:i4>
      </vt:variant>
      <vt:variant>
        <vt:i4>272</vt:i4>
      </vt:variant>
      <vt:variant>
        <vt:i4>0</vt:i4>
      </vt:variant>
      <vt:variant>
        <vt:i4>5</vt:i4>
      </vt:variant>
      <vt:variant>
        <vt:lpwstr/>
      </vt:variant>
      <vt:variant>
        <vt:lpwstr>_Toc417546928</vt:lpwstr>
      </vt:variant>
      <vt:variant>
        <vt:i4>1507390</vt:i4>
      </vt:variant>
      <vt:variant>
        <vt:i4>266</vt:i4>
      </vt:variant>
      <vt:variant>
        <vt:i4>0</vt:i4>
      </vt:variant>
      <vt:variant>
        <vt:i4>5</vt:i4>
      </vt:variant>
      <vt:variant>
        <vt:lpwstr/>
      </vt:variant>
      <vt:variant>
        <vt:lpwstr>_Toc417546927</vt:lpwstr>
      </vt:variant>
      <vt:variant>
        <vt:i4>1507390</vt:i4>
      </vt:variant>
      <vt:variant>
        <vt:i4>260</vt:i4>
      </vt:variant>
      <vt:variant>
        <vt:i4>0</vt:i4>
      </vt:variant>
      <vt:variant>
        <vt:i4>5</vt:i4>
      </vt:variant>
      <vt:variant>
        <vt:lpwstr/>
      </vt:variant>
      <vt:variant>
        <vt:lpwstr>_Toc417546926</vt:lpwstr>
      </vt:variant>
      <vt:variant>
        <vt:i4>1507390</vt:i4>
      </vt:variant>
      <vt:variant>
        <vt:i4>254</vt:i4>
      </vt:variant>
      <vt:variant>
        <vt:i4>0</vt:i4>
      </vt:variant>
      <vt:variant>
        <vt:i4>5</vt:i4>
      </vt:variant>
      <vt:variant>
        <vt:lpwstr/>
      </vt:variant>
      <vt:variant>
        <vt:lpwstr>_Toc417546925</vt:lpwstr>
      </vt:variant>
      <vt:variant>
        <vt:i4>1507390</vt:i4>
      </vt:variant>
      <vt:variant>
        <vt:i4>248</vt:i4>
      </vt:variant>
      <vt:variant>
        <vt:i4>0</vt:i4>
      </vt:variant>
      <vt:variant>
        <vt:i4>5</vt:i4>
      </vt:variant>
      <vt:variant>
        <vt:lpwstr/>
      </vt:variant>
      <vt:variant>
        <vt:lpwstr>_Toc417546924</vt:lpwstr>
      </vt:variant>
      <vt:variant>
        <vt:i4>1507390</vt:i4>
      </vt:variant>
      <vt:variant>
        <vt:i4>242</vt:i4>
      </vt:variant>
      <vt:variant>
        <vt:i4>0</vt:i4>
      </vt:variant>
      <vt:variant>
        <vt:i4>5</vt:i4>
      </vt:variant>
      <vt:variant>
        <vt:lpwstr/>
      </vt:variant>
      <vt:variant>
        <vt:lpwstr>_Toc417546923</vt:lpwstr>
      </vt:variant>
      <vt:variant>
        <vt:i4>1507390</vt:i4>
      </vt:variant>
      <vt:variant>
        <vt:i4>236</vt:i4>
      </vt:variant>
      <vt:variant>
        <vt:i4>0</vt:i4>
      </vt:variant>
      <vt:variant>
        <vt:i4>5</vt:i4>
      </vt:variant>
      <vt:variant>
        <vt:lpwstr/>
      </vt:variant>
      <vt:variant>
        <vt:lpwstr>_Toc417546922</vt:lpwstr>
      </vt:variant>
      <vt:variant>
        <vt:i4>1507390</vt:i4>
      </vt:variant>
      <vt:variant>
        <vt:i4>230</vt:i4>
      </vt:variant>
      <vt:variant>
        <vt:i4>0</vt:i4>
      </vt:variant>
      <vt:variant>
        <vt:i4>5</vt:i4>
      </vt:variant>
      <vt:variant>
        <vt:lpwstr/>
      </vt:variant>
      <vt:variant>
        <vt:lpwstr>_Toc417546921</vt:lpwstr>
      </vt:variant>
      <vt:variant>
        <vt:i4>1507390</vt:i4>
      </vt:variant>
      <vt:variant>
        <vt:i4>224</vt:i4>
      </vt:variant>
      <vt:variant>
        <vt:i4>0</vt:i4>
      </vt:variant>
      <vt:variant>
        <vt:i4>5</vt:i4>
      </vt:variant>
      <vt:variant>
        <vt:lpwstr/>
      </vt:variant>
      <vt:variant>
        <vt:lpwstr>_Toc417546920</vt:lpwstr>
      </vt:variant>
      <vt:variant>
        <vt:i4>1310782</vt:i4>
      </vt:variant>
      <vt:variant>
        <vt:i4>218</vt:i4>
      </vt:variant>
      <vt:variant>
        <vt:i4>0</vt:i4>
      </vt:variant>
      <vt:variant>
        <vt:i4>5</vt:i4>
      </vt:variant>
      <vt:variant>
        <vt:lpwstr/>
      </vt:variant>
      <vt:variant>
        <vt:lpwstr>_Toc417546919</vt:lpwstr>
      </vt:variant>
      <vt:variant>
        <vt:i4>1310782</vt:i4>
      </vt:variant>
      <vt:variant>
        <vt:i4>212</vt:i4>
      </vt:variant>
      <vt:variant>
        <vt:i4>0</vt:i4>
      </vt:variant>
      <vt:variant>
        <vt:i4>5</vt:i4>
      </vt:variant>
      <vt:variant>
        <vt:lpwstr/>
      </vt:variant>
      <vt:variant>
        <vt:lpwstr>_Toc417546918</vt:lpwstr>
      </vt:variant>
      <vt:variant>
        <vt:i4>1310782</vt:i4>
      </vt:variant>
      <vt:variant>
        <vt:i4>206</vt:i4>
      </vt:variant>
      <vt:variant>
        <vt:i4>0</vt:i4>
      </vt:variant>
      <vt:variant>
        <vt:i4>5</vt:i4>
      </vt:variant>
      <vt:variant>
        <vt:lpwstr/>
      </vt:variant>
      <vt:variant>
        <vt:lpwstr>_Toc417546917</vt:lpwstr>
      </vt:variant>
      <vt:variant>
        <vt:i4>1310782</vt:i4>
      </vt:variant>
      <vt:variant>
        <vt:i4>200</vt:i4>
      </vt:variant>
      <vt:variant>
        <vt:i4>0</vt:i4>
      </vt:variant>
      <vt:variant>
        <vt:i4>5</vt:i4>
      </vt:variant>
      <vt:variant>
        <vt:lpwstr/>
      </vt:variant>
      <vt:variant>
        <vt:lpwstr>_Toc417546916</vt:lpwstr>
      </vt:variant>
      <vt:variant>
        <vt:i4>1310782</vt:i4>
      </vt:variant>
      <vt:variant>
        <vt:i4>194</vt:i4>
      </vt:variant>
      <vt:variant>
        <vt:i4>0</vt:i4>
      </vt:variant>
      <vt:variant>
        <vt:i4>5</vt:i4>
      </vt:variant>
      <vt:variant>
        <vt:lpwstr/>
      </vt:variant>
      <vt:variant>
        <vt:lpwstr>_Toc417546915</vt:lpwstr>
      </vt:variant>
      <vt:variant>
        <vt:i4>1310782</vt:i4>
      </vt:variant>
      <vt:variant>
        <vt:i4>188</vt:i4>
      </vt:variant>
      <vt:variant>
        <vt:i4>0</vt:i4>
      </vt:variant>
      <vt:variant>
        <vt:i4>5</vt:i4>
      </vt:variant>
      <vt:variant>
        <vt:lpwstr/>
      </vt:variant>
      <vt:variant>
        <vt:lpwstr>_Toc417546914</vt:lpwstr>
      </vt:variant>
      <vt:variant>
        <vt:i4>1310782</vt:i4>
      </vt:variant>
      <vt:variant>
        <vt:i4>182</vt:i4>
      </vt:variant>
      <vt:variant>
        <vt:i4>0</vt:i4>
      </vt:variant>
      <vt:variant>
        <vt:i4>5</vt:i4>
      </vt:variant>
      <vt:variant>
        <vt:lpwstr/>
      </vt:variant>
      <vt:variant>
        <vt:lpwstr>_Toc417546913</vt:lpwstr>
      </vt:variant>
      <vt:variant>
        <vt:i4>1310782</vt:i4>
      </vt:variant>
      <vt:variant>
        <vt:i4>176</vt:i4>
      </vt:variant>
      <vt:variant>
        <vt:i4>0</vt:i4>
      </vt:variant>
      <vt:variant>
        <vt:i4>5</vt:i4>
      </vt:variant>
      <vt:variant>
        <vt:lpwstr/>
      </vt:variant>
      <vt:variant>
        <vt:lpwstr>_Toc417546912</vt:lpwstr>
      </vt:variant>
      <vt:variant>
        <vt:i4>1310782</vt:i4>
      </vt:variant>
      <vt:variant>
        <vt:i4>170</vt:i4>
      </vt:variant>
      <vt:variant>
        <vt:i4>0</vt:i4>
      </vt:variant>
      <vt:variant>
        <vt:i4>5</vt:i4>
      </vt:variant>
      <vt:variant>
        <vt:lpwstr/>
      </vt:variant>
      <vt:variant>
        <vt:lpwstr>_Toc417546911</vt:lpwstr>
      </vt:variant>
      <vt:variant>
        <vt:i4>1310782</vt:i4>
      </vt:variant>
      <vt:variant>
        <vt:i4>164</vt:i4>
      </vt:variant>
      <vt:variant>
        <vt:i4>0</vt:i4>
      </vt:variant>
      <vt:variant>
        <vt:i4>5</vt:i4>
      </vt:variant>
      <vt:variant>
        <vt:lpwstr/>
      </vt:variant>
      <vt:variant>
        <vt:lpwstr>_Toc417546910</vt:lpwstr>
      </vt:variant>
      <vt:variant>
        <vt:i4>1376318</vt:i4>
      </vt:variant>
      <vt:variant>
        <vt:i4>158</vt:i4>
      </vt:variant>
      <vt:variant>
        <vt:i4>0</vt:i4>
      </vt:variant>
      <vt:variant>
        <vt:i4>5</vt:i4>
      </vt:variant>
      <vt:variant>
        <vt:lpwstr/>
      </vt:variant>
      <vt:variant>
        <vt:lpwstr>_Toc417546909</vt:lpwstr>
      </vt:variant>
      <vt:variant>
        <vt:i4>1376318</vt:i4>
      </vt:variant>
      <vt:variant>
        <vt:i4>152</vt:i4>
      </vt:variant>
      <vt:variant>
        <vt:i4>0</vt:i4>
      </vt:variant>
      <vt:variant>
        <vt:i4>5</vt:i4>
      </vt:variant>
      <vt:variant>
        <vt:lpwstr/>
      </vt:variant>
      <vt:variant>
        <vt:lpwstr>_Toc417546908</vt:lpwstr>
      </vt:variant>
      <vt:variant>
        <vt:i4>1376318</vt:i4>
      </vt:variant>
      <vt:variant>
        <vt:i4>146</vt:i4>
      </vt:variant>
      <vt:variant>
        <vt:i4>0</vt:i4>
      </vt:variant>
      <vt:variant>
        <vt:i4>5</vt:i4>
      </vt:variant>
      <vt:variant>
        <vt:lpwstr/>
      </vt:variant>
      <vt:variant>
        <vt:lpwstr>_Toc417546907</vt:lpwstr>
      </vt:variant>
      <vt:variant>
        <vt:i4>1376318</vt:i4>
      </vt:variant>
      <vt:variant>
        <vt:i4>140</vt:i4>
      </vt:variant>
      <vt:variant>
        <vt:i4>0</vt:i4>
      </vt:variant>
      <vt:variant>
        <vt:i4>5</vt:i4>
      </vt:variant>
      <vt:variant>
        <vt:lpwstr/>
      </vt:variant>
      <vt:variant>
        <vt:lpwstr>_Toc417546906</vt:lpwstr>
      </vt:variant>
      <vt:variant>
        <vt:i4>1376318</vt:i4>
      </vt:variant>
      <vt:variant>
        <vt:i4>134</vt:i4>
      </vt:variant>
      <vt:variant>
        <vt:i4>0</vt:i4>
      </vt:variant>
      <vt:variant>
        <vt:i4>5</vt:i4>
      </vt:variant>
      <vt:variant>
        <vt:lpwstr/>
      </vt:variant>
      <vt:variant>
        <vt:lpwstr>_Toc417546905</vt:lpwstr>
      </vt:variant>
      <vt:variant>
        <vt:i4>1376318</vt:i4>
      </vt:variant>
      <vt:variant>
        <vt:i4>128</vt:i4>
      </vt:variant>
      <vt:variant>
        <vt:i4>0</vt:i4>
      </vt:variant>
      <vt:variant>
        <vt:i4>5</vt:i4>
      </vt:variant>
      <vt:variant>
        <vt:lpwstr/>
      </vt:variant>
      <vt:variant>
        <vt:lpwstr>_Toc417546904</vt:lpwstr>
      </vt:variant>
      <vt:variant>
        <vt:i4>1376318</vt:i4>
      </vt:variant>
      <vt:variant>
        <vt:i4>122</vt:i4>
      </vt:variant>
      <vt:variant>
        <vt:i4>0</vt:i4>
      </vt:variant>
      <vt:variant>
        <vt:i4>5</vt:i4>
      </vt:variant>
      <vt:variant>
        <vt:lpwstr/>
      </vt:variant>
      <vt:variant>
        <vt:lpwstr>_Toc417546903</vt:lpwstr>
      </vt:variant>
      <vt:variant>
        <vt:i4>1376318</vt:i4>
      </vt:variant>
      <vt:variant>
        <vt:i4>116</vt:i4>
      </vt:variant>
      <vt:variant>
        <vt:i4>0</vt:i4>
      </vt:variant>
      <vt:variant>
        <vt:i4>5</vt:i4>
      </vt:variant>
      <vt:variant>
        <vt:lpwstr/>
      </vt:variant>
      <vt:variant>
        <vt:lpwstr>_Toc417546902</vt:lpwstr>
      </vt:variant>
      <vt:variant>
        <vt:i4>1376318</vt:i4>
      </vt:variant>
      <vt:variant>
        <vt:i4>110</vt:i4>
      </vt:variant>
      <vt:variant>
        <vt:i4>0</vt:i4>
      </vt:variant>
      <vt:variant>
        <vt:i4>5</vt:i4>
      </vt:variant>
      <vt:variant>
        <vt:lpwstr/>
      </vt:variant>
      <vt:variant>
        <vt:lpwstr>_Toc417546901</vt:lpwstr>
      </vt:variant>
      <vt:variant>
        <vt:i4>1376318</vt:i4>
      </vt:variant>
      <vt:variant>
        <vt:i4>104</vt:i4>
      </vt:variant>
      <vt:variant>
        <vt:i4>0</vt:i4>
      </vt:variant>
      <vt:variant>
        <vt:i4>5</vt:i4>
      </vt:variant>
      <vt:variant>
        <vt:lpwstr/>
      </vt:variant>
      <vt:variant>
        <vt:lpwstr>_Toc417546900</vt:lpwstr>
      </vt:variant>
      <vt:variant>
        <vt:i4>1835071</vt:i4>
      </vt:variant>
      <vt:variant>
        <vt:i4>98</vt:i4>
      </vt:variant>
      <vt:variant>
        <vt:i4>0</vt:i4>
      </vt:variant>
      <vt:variant>
        <vt:i4>5</vt:i4>
      </vt:variant>
      <vt:variant>
        <vt:lpwstr/>
      </vt:variant>
      <vt:variant>
        <vt:lpwstr>_Toc417546899</vt:lpwstr>
      </vt:variant>
      <vt:variant>
        <vt:i4>1835071</vt:i4>
      </vt:variant>
      <vt:variant>
        <vt:i4>92</vt:i4>
      </vt:variant>
      <vt:variant>
        <vt:i4>0</vt:i4>
      </vt:variant>
      <vt:variant>
        <vt:i4>5</vt:i4>
      </vt:variant>
      <vt:variant>
        <vt:lpwstr/>
      </vt:variant>
      <vt:variant>
        <vt:lpwstr>_Toc417546898</vt:lpwstr>
      </vt:variant>
      <vt:variant>
        <vt:i4>1835071</vt:i4>
      </vt:variant>
      <vt:variant>
        <vt:i4>86</vt:i4>
      </vt:variant>
      <vt:variant>
        <vt:i4>0</vt:i4>
      </vt:variant>
      <vt:variant>
        <vt:i4>5</vt:i4>
      </vt:variant>
      <vt:variant>
        <vt:lpwstr/>
      </vt:variant>
      <vt:variant>
        <vt:lpwstr>_Toc417546897</vt:lpwstr>
      </vt:variant>
      <vt:variant>
        <vt:i4>1835071</vt:i4>
      </vt:variant>
      <vt:variant>
        <vt:i4>80</vt:i4>
      </vt:variant>
      <vt:variant>
        <vt:i4>0</vt:i4>
      </vt:variant>
      <vt:variant>
        <vt:i4>5</vt:i4>
      </vt:variant>
      <vt:variant>
        <vt:lpwstr/>
      </vt:variant>
      <vt:variant>
        <vt:lpwstr>_Toc417546896</vt:lpwstr>
      </vt:variant>
      <vt:variant>
        <vt:i4>1835071</vt:i4>
      </vt:variant>
      <vt:variant>
        <vt:i4>74</vt:i4>
      </vt:variant>
      <vt:variant>
        <vt:i4>0</vt:i4>
      </vt:variant>
      <vt:variant>
        <vt:i4>5</vt:i4>
      </vt:variant>
      <vt:variant>
        <vt:lpwstr/>
      </vt:variant>
      <vt:variant>
        <vt:lpwstr>_Toc417546895</vt:lpwstr>
      </vt:variant>
      <vt:variant>
        <vt:i4>1835071</vt:i4>
      </vt:variant>
      <vt:variant>
        <vt:i4>68</vt:i4>
      </vt:variant>
      <vt:variant>
        <vt:i4>0</vt:i4>
      </vt:variant>
      <vt:variant>
        <vt:i4>5</vt:i4>
      </vt:variant>
      <vt:variant>
        <vt:lpwstr/>
      </vt:variant>
      <vt:variant>
        <vt:lpwstr>_Toc417546894</vt:lpwstr>
      </vt:variant>
      <vt:variant>
        <vt:i4>1835071</vt:i4>
      </vt:variant>
      <vt:variant>
        <vt:i4>62</vt:i4>
      </vt:variant>
      <vt:variant>
        <vt:i4>0</vt:i4>
      </vt:variant>
      <vt:variant>
        <vt:i4>5</vt:i4>
      </vt:variant>
      <vt:variant>
        <vt:lpwstr/>
      </vt:variant>
      <vt:variant>
        <vt:lpwstr>_Toc417546893</vt:lpwstr>
      </vt:variant>
      <vt:variant>
        <vt:i4>1835071</vt:i4>
      </vt:variant>
      <vt:variant>
        <vt:i4>56</vt:i4>
      </vt:variant>
      <vt:variant>
        <vt:i4>0</vt:i4>
      </vt:variant>
      <vt:variant>
        <vt:i4>5</vt:i4>
      </vt:variant>
      <vt:variant>
        <vt:lpwstr/>
      </vt:variant>
      <vt:variant>
        <vt:lpwstr>_Toc417546892</vt:lpwstr>
      </vt:variant>
      <vt:variant>
        <vt:i4>1835071</vt:i4>
      </vt:variant>
      <vt:variant>
        <vt:i4>50</vt:i4>
      </vt:variant>
      <vt:variant>
        <vt:i4>0</vt:i4>
      </vt:variant>
      <vt:variant>
        <vt:i4>5</vt:i4>
      </vt:variant>
      <vt:variant>
        <vt:lpwstr/>
      </vt:variant>
      <vt:variant>
        <vt:lpwstr>_Toc417546891</vt:lpwstr>
      </vt:variant>
      <vt:variant>
        <vt:i4>1835071</vt:i4>
      </vt:variant>
      <vt:variant>
        <vt:i4>44</vt:i4>
      </vt:variant>
      <vt:variant>
        <vt:i4>0</vt:i4>
      </vt:variant>
      <vt:variant>
        <vt:i4>5</vt:i4>
      </vt:variant>
      <vt:variant>
        <vt:lpwstr/>
      </vt:variant>
      <vt:variant>
        <vt:lpwstr>_Toc417546890</vt:lpwstr>
      </vt:variant>
      <vt:variant>
        <vt:i4>1900607</vt:i4>
      </vt:variant>
      <vt:variant>
        <vt:i4>38</vt:i4>
      </vt:variant>
      <vt:variant>
        <vt:i4>0</vt:i4>
      </vt:variant>
      <vt:variant>
        <vt:i4>5</vt:i4>
      </vt:variant>
      <vt:variant>
        <vt:lpwstr/>
      </vt:variant>
      <vt:variant>
        <vt:lpwstr>_Toc417546889</vt:lpwstr>
      </vt:variant>
      <vt:variant>
        <vt:i4>1900607</vt:i4>
      </vt:variant>
      <vt:variant>
        <vt:i4>32</vt:i4>
      </vt:variant>
      <vt:variant>
        <vt:i4>0</vt:i4>
      </vt:variant>
      <vt:variant>
        <vt:i4>5</vt:i4>
      </vt:variant>
      <vt:variant>
        <vt:lpwstr/>
      </vt:variant>
      <vt:variant>
        <vt:lpwstr>_Toc417546888</vt:lpwstr>
      </vt:variant>
      <vt:variant>
        <vt:i4>1900607</vt:i4>
      </vt:variant>
      <vt:variant>
        <vt:i4>26</vt:i4>
      </vt:variant>
      <vt:variant>
        <vt:i4>0</vt:i4>
      </vt:variant>
      <vt:variant>
        <vt:i4>5</vt:i4>
      </vt:variant>
      <vt:variant>
        <vt:lpwstr/>
      </vt:variant>
      <vt:variant>
        <vt:lpwstr>_Toc417546887</vt:lpwstr>
      </vt:variant>
      <vt:variant>
        <vt:i4>1900607</vt:i4>
      </vt:variant>
      <vt:variant>
        <vt:i4>20</vt:i4>
      </vt:variant>
      <vt:variant>
        <vt:i4>0</vt:i4>
      </vt:variant>
      <vt:variant>
        <vt:i4>5</vt:i4>
      </vt:variant>
      <vt:variant>
        <vt:lpwstr/>
      </vt:variant>
      <vt:variant>
        <vt:lpwstr>_Toc417546886</vt:lpwstr>
      </vt:variant>
      <vt:variant>
        <vt:i4>1900607</vt:i4>
      </vt:variant>
      <vt:variant>
        <vt:i4>14</vt:i4>
      </vt:variant>
      <vt:variant>
        <vt:i4>0</vt:i4>
      </vt:variant>
      <vt:variant>
        <vt:i4>5</vt:i4>
      </vt:variant>
      <vt:variant>
        <vt:lpwstr/>
      </vt:variant>
      <vt:variant>
        <vt:lpwstr>_Toc417546885</vt:lpwstr>
      </vt:variant>
      <vt:variant>
        <vt:i4>1900607</vt:i4>
      </vt:variant>
      <vt:variant>
        <vt:i4>8</vt:i4>
      </vt:variant>
      <vt:variant>
        <vt:i4>0</vt:i4>
      </vt:variant>
      <vt:variant>
        <vt:i4>5</vt:i4>
      </vt:variant>
      <vt:variant>
        <vt:lpwstr/>
      </vt:variant>
      <vt:variant>
        <vt:lpwstr>_Toc417546884</vt:lpwstr>
      </vt:variant>
      <vt:variant>
        <vt:i4>1900607</vt:i4>
      </vt:variant>
      <vt:variant>
        <vt:i4>2</vt:i4>
      </vt:variant>
      <vt:variant>
        <vt:i4>0</vt:i4>
      </vt:variant>
      <vt:variant>
        <vt:i4>5</vt:i4>
      </vt:variant>
      <vt:variant>
        <vt:lpwstr/>
      </vt:variant>
      <vt:variant>
        <vt:lpwstr>_Toc417546883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CONTENIDO</dc:title>
  <dc:creator>ING. ALFREDO CARRIZOSA GOMEZ</dc:creator>
  <cp:keywords/>
  <cp:lastModifiedBy>Vasquez Castro, Juan Carlos</cp:lastModifiedBy>
  <cp:revision>8</cp:revision>
  <cp:lastPrinted>2017-05-09T16:38:00Z</cp:lastPrinted>
  <dcterms:created xsi:type="dcterms:W3CDTF">2017-10-04T04:02:00Z</dcterms:created>
  <dcterms:modified xsi:type="dcterms:W3CDTF">2017-10-12T14:17:00Z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Function Operations IDB">
    <vt:lpwstr>6;#Environmental and Social Risk Management|24bef61f-13fe-49fb-8944-c01660937ef9</vt:lpwstr>
  </property>
  <property fmtid="{D5CDD505-2E9C-101B-9397-08002B2CF9AE}" pid="4" name="TaxKeyword">
    <vt:lpwstr/>
  </property>
  <property fmtid="{D5CDD505-2E9C-101B-9397-08002B2CF9AE}" pid="5" name="TaxKeywordTaxHTField">
    <vt:lpwstr/>
  </property>
  <property fmtid="{D5CDD505-2E9C-101B-9397-08002B2CF9AE}" pid="6" name="Series Operations IDB">
    <vt:lpwstr/>
  </property>
  <property fmtid="{D5CDD505-2E9C-101B-9397-08002B2CF9AE}" pid="7" name="Sub-Sector">
    <vt:lpwstr>109;#SANITATION URBAN|bea451b1-990d-4fd6-a747-4978a6e1e2d2</vt:lpwstr>
  </property>
  <property fmtid="{D5CDD505-2E9C-101B-9397-08002B2CF9AE}" pid="8" name="Fund IDB">
    <vt:lpwstr>31;#ORC|c028a4b2-ad8b-4cf4-9cac-a2ae6a778e23</vt:lpwstr>
  </property>
  <property fmtid="{D5CDD505-2E9C-101B-9397-08002B2CF9AE}" pid="9" name="Country">
    <vt:lpwstr>27;#Colombia|c7d386d6-75f3-4fc0-bde8-e021ccd68f5c</vt:lpwstr>
  </property>
  <property fmtid="{D5CDD505-2E9C-101B-9397-08002B2CF9AE}" pid="10" name="Sector IDB">
    <vt:lpwstr>85;#WATER AND SANITATION|ba6b63cd-e402-47cb-9357-08149f7ce046</vt:lpwstr>
  </property>
  <property fmtid="{D5CDD505-2E9C-101B-9397-08002B2CF9AE}" pid="11" name="_dlc_DocIdItemGuid">
    <vt:lpwstr>02a7d824-e272-491c-860c-40159d28494d</vt:lpwstr>
  </property>
  <property fmtid="{D5CDD505-2E9C-101B-9397-08002B2CF9AE}" pid="12" name="Disclosure Activity">
    <vt:lpwstr>Environmental and Social Management Plan</vt:lpwstr>
  </property>
  <property fmtid="{D5CDD505-2E9C-101B-9397-08002B2CF9AE}" pid="13" name="ContentTypeId">
    <vt:lpwstr>0x0101001A458A224826124E8B45B1D613300CFC0016B584BA3A1055429050E13AC99CD54B</vt:lpwstr>
  </property>
</Properties>
</file>