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6.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43B4" w:rsidRPr="004643B4" w:rsidRDefault="004643B4" w:rsidP="004643B4">
      <w:pPr>
        <w:pStyle w:val="Caption"/>
        <w:jc w:val="center"/>
        <w:rPr>
          <w:b w:val="0"/>
        </w:rPr>
      </w:pPr>
      <w:bookmarkStart w:id="0" w:name="_Toc491703098"/>
      <w:bookmarkStart w:id="1" w:name="_Hlk486355301"/>
      <w:bookmarkStart w:id="2" w:name="_GoBack"/>
      <w:bookmarkEnd w:id="2"/>
      <w:r w:rsidRPr="004643B4">
        <w:rPr>
          <w:b w:val="0"/>
          <w:color w:val="1F497D" w:themeColor="text2"/>
        </w:rPr>
        <w:t>______________________________________________________________________</w:t>
      </w:r>
      <w:bookmarkEnd w:id="0"/>
    </w:p>
    <w:p w:rsidR="004643B4" w:rsidRDefault="004643B4" w:rsidP="004643B4">
      <w:pPr>
        <w:pStyle w:val="Caption"/>
        <w:jc w:val="center"/>
        <w:rPr>
          <w:sz w:val="44"/>
        </w:rPr>
      </w:pPr>
      <w:bookmarkStart w:id="3" w:name="_Toc491703099"/>
      <w:r w:rsidRPr="004643B4">
        <w:rPr>
          <w:sz w:val="44"/>
        </w:rPr>
        <w:t xml:space="preserve">LA SEQUIA </w:t>
      </w:r>
      <w:r>
        <w:rPr>
          <w:sz w:val="44"/>
        </w:rPr>
        <w:t>2016</w:t>
      </w:r>
      <w:r w:rsidR="002E3A29">
        <w:rPr>
          <w:sz w:val="44"/>
        </w:rPr>
        <w:t>-2017</w:t>
      </w:r>
      <w:r>
        <w:rPr>
          <w:sz w:val="44"/>
        </w:rPr>
        <w:t xml:space="preserve"> </w:t>
      </w:r>
      <w:r w:rsidRPr="004643B4">
        <w:rPr>
          <w:sz w:val="44"/>
        </w:rPr>
        <w:t>EN BOLIVIA</w:t>
      </w:r>
      <w:bookmarkEnd w:id="3"/>
      <w:r>
        <w:rPr>
          <w:sz w:val="44"/>
        </w:rPr>
        <w:t xml:space="preserve"> </w:t>
      </w:r>
    </w:p>
    <w:p w:rsidR="004643B4" w:rsidRDefault="004643B4" w:rsidP="004643B4">
      <w:pPr>
        <w:pStyle w:val="Caption"/>
        <w:jc w:val="center"/>
        <w:rPr>
          <w:sz w:val="44"/>
        </w:rPr>
      </w:pPr>
      <w:bookmarkStart w:id="4" w:name="_Toc491703100"/>
      <w:r w:rsidRPr="004643B4">
        <w:rPr>
          <w:sz w:val="44"/>
        </w:rPr>
        <w:t xml:space="preserve">Y SU REPERCUSIÓN EN LAS CIUDADES </w:t>
      </w:r>
      <w:r w:rsidR="002E3A29">
        <w:rPr>
          <w:sz w:val="44"/>
        </w:rPr>
        <w:t xml:space="preserve">CAPITALES </w:t>
      </w:r>
      <w:r w:rsidRPr="004643B4">
        <w:rPr>
          <w:sz w:val="44"/>
        </w:rPr>
        <w:t>DE</w:t>
      </w:r>
      <w:bookmarkEnd w:id="4"/>
      <w:r w:rsidRPr="004643B4">
        <w:rPr>
          <w:sz w:val="44"/>
        </w:rPr>
        <w:t xml:space="preserve"> </w:t>
      </w:r>
    </w:p>
    <w:p w:rsidR="004643B4" w:rsidRDefault="004643B4" w:rsidP="004643B4">
      <w:pPr>
        <w:pStyle w:val="Caption"/>
        <w:jc w:val="center"/>
        <w:rPr>
          <w:sz w:val="44"/>
        </w:rPr>
      </w:pPr>
      <w:bookmarkStart w:id="5" w:name="_Toc491703101"/>
      <w:r w:rsidRPr="004643B4">
        <w:rPr>
          <w:sz w:val="44"/>
        </w:rPr>
        <w:t>L</w:t>
      </w:r>
      <w:r>
        <w:rPr>
          <w:sz w:val="44"/>
        </w:rPr>
        <w:t xml:space="preserve">A </w:t>
      </w:r>
      <w:r w:rsidRPr="004643B4">
        <w:rPr>
          <w:sz w:val="44"/>
        </w:rPr>
        <w:t xml:space="preserve">PAZ </w:t>
      </w:r>
      <w:r w:rsidR="002E3A29">
        <w:rPr>
          <w:sz w:val="44"/>
        </w:rPr>
        <w:t>-</w:t>
      </w:r>
      <w:r w:rsidRPr="004643B4">
        <w:rPr>
          <w:sz w:val="44"/>
        </w:rPr>
        <w:t xml:space="preserve"> EL ALTO</w:t>
      </w:r>
      <w:bookmarkEnd w:id="5"/>
      <w:r w:rsidR="002E3A29">
        <w:rPr>
          <w:sz w:val="44"/>
        </w:rPr>
        <w:t>- SUCRE-ORURO-POTOSI</w:t>
      </w:r>
    </w:p>
    <w:p w:rsidR="004643B4" w:rsidRPr="004643B4" w:rsidRDefault="004643B4" w:rsidP="004643B4">
      <w:pPr>
        <w:rPr>
          <w:lang w:val="es-BO" w:eastAsia="es-BO"/>
        </w:rPr>
      </w:pPr>
    </w:p>
    <w:p w:rsidR="004643B4" w:rsidRDefault="002E3A29" w:rsidP="00B94326">
      <w:pPr>
        <w:pStyle w:val="Caption"/>
        <w:tabs>
          <w:tab w:val="clear" w:pos="1560"/>
          <w:tab w:val="left" w:pos="851"/>
        </w:tabs>
        <w:spacing w:after="0"/>
        <w:ind w:left="709" w:firstLine="0"/>
        <w:jc w:val="center"/>
        <w:rPr>
          <w:sz w:val="36"/>
        </w:rPr>
      </w:pPr>
      <w:bookmarkStart w:id="6" w:name="_Toc491703103"/>
      <w:r>
        <w:rPr>
          <w:sz w:val="32"/>
        </w:rPr>
        <w:t>Eva</w:t>
      </w:r>
      <w:r w:rsidR="004643B4" w:rsidRPr="004643B4">
        <w:rPr>
          <w:sz w:val="32"/>
        </w:rPr>
        <w:t>luación de capacidades</w:t>
      </w:r>
      <w:r>
        <w:rPr>
          <w:sz w:val="32"/>
        </w:rPr>
        <w:t xml:space="preserve"> de gestión; </w:t>
      </w:r>
      <w:r w:rsidR="00B1315F">
        <w:rPr>
          <w:sz w:val="32"/>
        </w:rPr>
        <w:t>I</w:t>
      </w:r>
      <w:r>
        <w:rPr>
          <w:sz w:val="32"/>
        </w:rPr>
        <w:t xml:space="preserve">mpacto </w:t>
      </w:r>
      <w:r w:rsidR="00B1315F">
        <w:rPr>
          <w:sz w:val="32"/>
        </w:rPr>
        <w:t xml:space="preserve">Socieconomico </w:t>
      </w:r>
      <w:r w:rsidR="00B94326">
        <w:rPr>
          <w:sz w:val="32"/>
        </w:rPr>
        <w:t xml:space="preserve">en las </w:t>
      </w:r>
      <w:r>
        <w:rPr>
          <w:sz w:val="32"/>
        </w:rPr>
        <w:t xml:space="preserve">Empresas </w:t>
      </w:r>
      <w:r w:rsidR="00B94326">
        <w:rPr>
          <w:sz w:val="32"/>
        </w:rPr>
        <w:t>P</w:t>
      </w:r>
      <w:r>
        <w:rPr>
          <w:sz w:val="32"/>
        </w:rPr>
        <w:t>restadoras</w:t>
      </w:r>
      <w:r w:rsidR="00B94326">
        <w:rPr>
          <w:sz w:val="32"/>
        </w:rPr>
        <w:t xml:space="preserve"> de Servicio</w:t>
      </w:r>
      <w:r>
        <w:rPr>
          <w:sz w:val="32"/>
        </w:rPr>
        <w:t xml:space="preserve"> </w:t>
      </w:r>
      <w:bookmarkEnd w:id="6"/>
    </w:p>
    <w:p w:rsidR="004643B4" w:rsidRDefault="004643B4" w:rsidP="004643B4">
      <w:pPr>
        <w:pStyle w:val="Caption"/>
        <w:spacing w:after="0"/>
        <w:jc w:val="center"/>
      </w:pPr>
    </w:p>
    <w:p w:rsidR="004643B4" w:rsidRPr="004643B4" w:rsidRDefault="004643B4" w:rsidP="004643B4">
      <w:pPr>
        <w:jc w:val="center"/>
        <w:rPr>
          <w:lang w:val="es-BO" w:eastAsia="es-BO"/>
        </w:rPr>
      </w:pPr>
      <w:r w:rsidRPr="004643B4">
        <w:rPr>
          <w:color w:val="1F497D" w:themeColor="text2"/>
        </w:rPr>
        <w:t>______________________________________________________________________</w:t>
      </w:r>
    </w:p>
    <w:p w:rsidR="004643B4" w:rsidRDefault="004643B4" w:rsidP="004643B4">
      <w:pPr>
        <w:pStyle w:val="Caption"/>
        <w:spacing w:after="0"/>
        <w:jc w:val="center"/>
      </w:pPr>
    </w:p>
    <w:p w:rsidR="002E3A29" w:rsidRDefault="002E3A29" w:rsidP="002E3A29">
      <w:pPr>
        <w:rPr>
          <w:lang w:val="es-BO" w:eastAsia="es-BO"/>
        </w:rPr>
      </w:pPr>
    </w:p>
    <w:p w:rsidR="002E3A29" w:rsidRDefault="002E3A29" w:rsidP="002E3A29">
      <w:pPr>
        <w:rPr>
          <w:lang w:val="es-BO" w:eastAsia="es-BO"/>
        </w:rPr>
      </w:pPr>
    </w:p>
    <w:p w:rsidR="002E3A29" w:rsidRDefault="002E3A29" w:rsidP="002E3A29">
      <w:pPr>
        <w:rPr>
          <w:lang w:val="es-BO" w:eastAsia="es-BO"/>
        </w:rPr>
      </w:pPr>
    </w:p>
    <w:p w:rsidR="002E3A29" w:rsidRDefault="002E3A29" w:rsidP="002E3A29">
      <w:pPr>
        <w:rPr>
          <w:lang w:val="es-BO" w:eastAsia="es-BO"/>
        </w:rPr>
      </w:pPr>
    </w:p>
    <w:p w:rsidR="002E3A29" w:rsidRDefault="002E3A29" w:rsidP="002E3A29">
      <w:pPr>
        <w:rPr>
          <w:lang w:val="es-BO" w:eastAsia="es-BO"/>
        </w:rPr>
      </w:pPr>
    </w:p>
    <w:p w:rsidR="002E3A29" w:rsidRDefault="002E3A29" w:rsidP="002E3A29">
      <w:pPr>
        <w:rPr>
          <w:lang w:val="es-BO" w:eastAsia="es-BO"/>
        </w:rPr>
      </w:pPr>
    </w:p>
    <w:p w:rsidR="002E3A29" w:rsidRDefault="002E3A29" w:rsidP="002E3A29">
      <w:pPr>
        <w:rPr>
          <w:lang w:val="es-BO" w:eastAsia="es-BO"/>
        </w:rPr>
      </w:pPr>
    </w:p>
    <w:p w:rsidR="002E3A29" w:rsidRDefault="002E3A29" w:rsidP="002E3A29">
      <w:pPr>
        <w:rPr>
          <w:lang w:val="es-BO" w:eastAsia="es-BO"/>
        </w:rPr>
      </w:pPr>
    </w:p>
    <w:p w:rsidR="002E3A29" w:rsidRDefault="002E3A29" w:rsidP="002E3A29">
      <w:pPr>
        <w:rPr>
          <w:lang w:val="es-BO" w:eastAsia="es-BO"/>
        </w:rPr>
      </w:pPr>
    </w:p>
    <w:p w:rsidR="002E3A29" w:rsidRDefault="002E3A29" w:rsidP="002E3A29">
      <w:pPr>
        <w:rPr>
          <w:lang w:val="es-BO" w:eastAsia="es-BO"/>
        </w:rPr>
      </w:pPr>
    </w:p>
    <w:p w:rsidR="002E3A29" w:rsidRDefault="002E3A29" w:rsidP="002E3A29">
      <w:pPr>
        <w:rPr>
          <w:lang w:val="es-BO" w:eastAsia="es-BO"/>
        </w:rPr>
      </w:pPr>
    </w:p>
    <w:p w:rsidR="002E3A29" w:rsidRDefault="002E3A29" w:rsidP="002E3A29">
      <w:pPr>
        <w:rPr>
          <w:lang w:val="es-BO" w:eastAsia="es-BO"/>
        </w:rPr>
      </w:pPr>
    </w:p>
    <w:p w:rsidR="002E3A29" w:rsidRDefault="002E3A29" w:rsidP="002E3A29">
      <w:pPr>
        <w:rPr>
          <w:lang w:val="es-BO" w:eastAsia="es-BO"/>
        </w:rPr>
      </w:pPr>
    </w:p>
    <w:p w:rsidR="002E3A29" w:rsidRDefault="002E3A29" w:rsidP="002E3A29">
      <w:pPr>
        <w:rPr>
          <w:lang w:val="es-BO" w:eastAsia="es-BO"/>
        </w:rPr>
      </w:pPr>
    </w:p>
    <w:p w:rsidR="002E3A29" w:rsidRDefault="002E3A29" w:rsidP="002E3A29">
      <w:pPr>
        <w:rPr>
          <w:lang w:val="es-BO" w:eastAsia="es-BO"/>
        </w:rPr>
      </w:pPr>
    </w:p>
    <w:p w:rsidR="00B94326" w:rsidRDefault="00B94326">
      <w:pPr>
        <w:suppressAutoHyphens w:val="0"/>
        <w:autoSpaceDN/>
        <w:spacing w:after="0"/>
        <w:jc w:val="left"/>
        <w:textAlignment w:val="auto"/>
        <w:rPr>
          <w:lang w:val="es-BO" w:eastAsia="es-BO"/>
        </w:rPr>
      </w:pPr>
      <w:r>
        <w:rPr>
          <w:lang w:val="es-BO" w:eastAsia="es-BO"/>
        </w:rPr>
        <w:br w:type="page"/>
      </w:r>
    </w:p>
    <w:p w:rsidR="00B94326" w:rsidRDefault="00B94326" w:rsidP="002E3A29">
      <w:pPr>
        <w:rPr>
          <w:lang w:val="es-BO" w:eastAsia="es-BO"/>
        </w:rPr>
      </w:pPr>
    </w:p>
    <w:bookmarkEnd w:id="1"/>
    <w:p w:rsidR="007353FE" w:rsidRDefault="007353FE" w:rsidP="00232958">
      <w:pPr>
        <w:pStyle w:val="Subtitle"/>
        <w:spacing w:before="0"/>
      </w:pPr>
    </w:p>
    <w:p w:rsidR="00337BD2" w:rsidRPr="00713420" w:rsidRDefault="004F030B" w:rsidP="00134C41">
      <w:pPr>
        <w:pStyle w:val="Heading1"/>
        <w:numPr>
          <w:ilvl w:val="0"/>
          <w:numId w:val="0"/>
        </w:numPr>
        <w:ind w:left="357" w:hanging="357"/>
        <w:rPr>
          <w:lang w:val="es-ES"/>
        </w:rPr>
      </w:pPr>
      <w:r>
        <w:rPr>
          <w:lang w:val="es-ES"/>
        </w:rPr>
        <w:t>INTRODUCCIÓN</w:t>
      </w:r>
    </w:p>
    <w:p w:rsidR="00F70874" w:rsidRPr="00B94326" w:rsidRDefault="007353FE" w:rsidP="00B94326">
      <w:pPr>
        <w:pStyle w:val="NormalWeb"/>
        <w:shd w:val="clear" w:color="auto" w:fill="FFFFFF"/>
        <w:jc w:val="both"/>
        <w:rPr>
          <w:rFonts w:ascii="Arial" w:hAnsi="Arial" w:cs="Arial"/>
          <w:color w:val="000000"/>
          <w:sz w:val="20"/>
          <w:szCs w:val="20"/>
        </w:rPr>
      </w:pPr>
      <w:r w:rsidRPr="00B94326">
        <w:rPr>
          <w:rFonts w:ascii="Arial" w:hAnsi="Arial" w:cs="Arial"/>
          <w:color w:val="000000"/>
          <w:sz w:val="20"/>
          <w:szCs w:val="20"/>
        </w:rPr>
        <w:t xml:space="preserve">La sequía </w:t>
      </w:r>
      <w:r w:rsidR="00B1315F" w:rsidRPr="00B94326">
        <w:rPr>
          <w:rFonts w:ascii="Arial" w:hAnsi="Arial" w:cs="Arial"/>
          <w:color w:val="000000"/>
          <w:sz w:val="20"/>
          <w:szCs w:val="20"/>
        </w:rPr>
        <w:t xml:space="preserve">y el déficit </w:t>
      </w:r>
      <w:r w:rsidRPr="00B94326">
        <w:rPr>
          <w:rFonts w:ascii="Arial" w:hAnsi="Arial" w:cs="Arial"/>
          <w:color w:val="000000"/>
          <w:sz w:val="20"/>
          <w:szCs w:val="20"/>
        </w:rPr>
        <w:t xml:space="preserve">2016 impactó la vida de gran parte de la población </w:t>
      </w:r>
      <w:r w:rsidR="004F030B" w:rsidRPr="00B94326">
        <w:rPr>
          <w:rFonts w:ascii="Arial" w:hAnsi="Arial" w:cs="Arial"/>
          <w:color w:val="000000"/>
          <w:sz w:val="20"/>
          <w:szCs w:val="20"/>
        </w:rPr>
        <w:t>urbana</w:t>
      </w:r>
      <w:r w:rsidR="00B1315F" w:rsidRPr="00B94326">
        <w:rPr>
          <w:rFonts w:ascii="Arial" w:hAnsi="Arial" w:cs="Arial"/>
          <w:color w:val="000000"/>
          <w:sz w:val="20"/>
          <w:szCs w:val="20"/>
        </w:rPr>
        <w:t xml:space="preserve"> y rural</w:t>
      </w:r>
      <w:r w:rsidRPr="00B94326">
        <w:rPr>
          <w:rFonts w:ascii="Arial" w:hAnsi="Arial" w:cs="Arial"/>
          <w:color w:val="000000"/>
          <w:sz w:val="20"/>
          <w:szCs w:val="20"/>
        </w:rPr>
        <w:t xml:space="preserve"> boliviana, restringió el abastecimiento de agua potable en 7 ciudades principales y mostró la alta vulnerabilidad de B</w:t>
      </w:r>
      <w:r w:rsidR="00F70874" w:rsidRPr="00B94326">
        <w:rPr>
          <w:rFonts w:ascii="Arial" w:hAnsi="Arial" w:cs="Arial"/>
          <w:color w:val="000000"/>
          <w:sz w:val="20"/>
          <w:szCs w:val="20"/>
        </w:rPr>
        <w:t xml:space="preserve">olivia ante este tipo de riesgo, siendo un claro ejemplo lo suscitado en el altiplano, valles e incluso llanos donde el numero afectado de municipios sobrepasa a cualquier Plan de Acciones y de contingencias  previstas por cambios climáticos adversos, por lo que el Ministerio de Medio Ambiente y Agua MMAyA entregó 325 tanques de almacenamiento de agua beneficiando a 53 municipios de Potosí, Oruro, La Paz y Cochabamba,  agotándose en su totalidad la existencia de dichos tanques y quedando varios municipios y áreas urbanas en espera de </w:t>
      </w:r>
      <w:proofErr w:type="spellStart"/>
      <w:r w:rsidR="00F70874" w:rsidRPr="00B94326">
        <w:rPr>
          <w:rFonts w:ascii="Arial" w:hAnsi="Arial" w:cs="Arial"/>
          <w:color w:val="000000"/>
          <w:sz w:val="20"/>
          <w:szCs w:val="20"/>
        </w:rPr>
        <w:t>de</w:t>
      </w:r>
      <w:proofErr w:type="spellEnd"/>
      <w:r w:rsidR="00F70874" w:rsidRPr="00B94326">
        <w:rPr>
          <w:rFonts w:ascii="Arial" w:hAnsi="Arial" w:cs="Arial"/>
          <w:color w:val="000000"/>
          <w:sz w:val="20"/>
          <w:szCs w:val="20"/>
        </w:rPr>
        <w:t xml:space="preserve"> una atención inmediata y más oportuna.</w:t>
      </w:r>
    </w:p>
    <w:p w:rsidR="00F70874" w:rsidRPr="00B94326" w:rsidRDefault="00F70874" w:rsidP="00B94326">
      <w:pPr>
        <w:pStyle w:val="NormalWeb"/>
        <w:shd w:val="clear" w:color="auto" w:fill="FFFFFF"/>
        <w:jc w:val="both"/>
        <w:rPr>
          <w:rFonts w:ascii="Arial" w:hAnsi="Arial" w:cs="Arial"/>
          <w:color w:val="000000"/>
          <w:sz w:val="20"/>
          <w:szCs w:val="20"/>
        </w:rPr>
      </w:pPr>
      <w:r w:rsidRPr="00B94326">
        <w:rPr>
          <w:rFonts w:ascii="Arial" w:hAnsi="Arial" w:cs="Arial"/>
          <w:color w:val="000000"/>
          <w:sz w:val="20"/>
          <w:szCs w:val="20"/>
        </w:rPr>
        <w:t>Durante lo gestión 2016</w:t>
      </w:r>
      <w:r w:rsidR="00ED7687" w:rsidRPr="00B94326">
        <w:rPr>
          <w:rFonts w:ascii="Arial" w:hAnsi="Arial" w:cs="Arial"/>
          <w:color w:val="000000"/>
          <w:sz w:val="20"/>
          <w:szCs w:val="20"/>
        </w:rPr>
        <w:t xml:space="preserve"> y lo que va de la gestión 2017</w:t>
      </w:r>
      <w:r w:rsidRPr="00B94326">
        <w:rPr>
          <w:rFonts w:ascii="Arial" w:hAnsi="Arial" w:cs="Arial"/>
          <w:color w:val="000000"/>
          <w:sz w:val="20"/>
          <w:szCs w:val="20"/>
        </w:rPr>
        <w:t xml:space="preserve">, el Ministerio de Medio Ambiente y Agua ha realizado acciones de apoyo a los Gobiernos Municipales en el marco de la declaratoria de desastre, en coordinación con los Gobiernos Autónomos Departamentales, </w:t>
      </w:r>
      <w:r w:rsidR="00ED7687" w:rsidRPr="00B94326">
        <w:rPr>
          <w:rFonts w:ascii="Arial" w:hAnsi="Arial" w:cs="Arial"/>
          <w:color w:val="000000"/>
          <w:sz w:val="20"/>
          <w:szCs w:val="20"/>
        </w:rPr>
        <w:t xml:space="preserve">Gobiernos Autónomos Municipales en coordinación directa con las Empresas Prestadoras de Servicio, </w:t>
      </w:r>
      <w:r w:rsidRPr="00B94326">
        <w:rPr>
          <w:rFonts w:ascii="Arial" w:hAnsi="Arial" w:cs="Arial"/>
          <w:color w:val="000000"/>
          <w:sz w:val="20"/>
          <w:szCs w:val="20"/>
        </w:rPr>
        <w:t>particularmente en el área de almacenamiento seguro y potabilización de agua para consumo humano, habiéndose obtenido excelentes resultados en su rápida instalación y puesta en marcha.</w:t>
      </w:r>
    </w:p>
    <w:p w:rsidR="00ED7687" w:rsidRPr="00B94326" w:rsidRDefault="00ED7687" w:rsidP="00B94326">
      <w:pPr>
        <w:pStyle w:val="NormalWeb"/>
        <w:shd w:val="clear" w:color="auto" w:fill="FFFFFF"/>
        <w:jc w:val="both"/>
        <w:rPr>
          <w:rFonts w:ascii="Arial" w:hAnsi="Arial" w:cs="Arial"/>
          <w:color w:val="000000"/>
          <w:sz w:val="20"/>
          <w:szCs w:val="20"/>
        </w:rPr>
      </w:pPr>
      <w:r w:rsidRPr="00B94326">
        <w:rPr>
          <w:rFonts w:ascii="Arial" w:hAnsi="Arial" w:cs="Arial"/>
          <w:color w:val="000000"/>
          <w:sz w:val="20"/>
          <w:szCs w:val="20"/>
        </w:rPr>
        <w:t xml:space="preserve">En fecha 21 de </w:t>
      </w:r>
      <w:proofErr w:type="gramStart"/>
      <w:r w:rsidRPr="00B94326">
        <w:rPr>
          <w:rFonts w:ascii="Arial" w:hAnsi="Arial" w:cs="Arial"/>
          <w:color w:val="000000"/>
          <w:sz w:val="20"/>
          <w:szCs w:val="20"/>
        </w:rPr>
        <w:t>Noviembre</w:t>
      </w:r>
      <w:proofErr w:type="gramEnd"/>
      <w:r w:rsidRPr="00B94326">
        <w:rPr>
          <w:rFonts w:ascii="Arial" w:hAnsi="Arial" w:cs="Arial"/>
          <w:color w:val="000000"/>
          <w:sz w:val="20"/>
          <w:szCs w:val="20"/>
        </w:rPr>
        <w:t xml:space="preserve"> de 2016 se declaró Emergencia Nacional por Déficit Hídrico en todo el territorio de Bolivia mediante Decreto Supremo Nº2987, motivo por el cual el nivel central del Estado, los Gobiernos Autónomos Departamentales y los Gobiernos Autónomos Municipales tienen la obligación de movilizar recursos económicos para garantizar que la población se provea de agua. </w:t>
      </w:r>
    </w:p>
    <w:p w:rsidR="00ED7687" w:rsidRPr="00B94326" w:rsidRDefault="00ED7687" w:rsidP="00B94326">
      <w:pPr>
        <w:pStyle w:val="NormalWeb"/>
        <w:shd w:val="clear" w:color="auto" w:fill="FFFFFF"/>
        <w:spacing w:before="0" w:beforeAutospacing="0"/>
        <w:jc w:val="both"/>
        <w:rPr>
          <w:rFonts w:ascii="Arial" w:hAnsi="Arial" w:cs="Arial"/>
          <w:color w:val="000000"/>
          <w:sz w:val="20"/>
          <w:szCs w:val="20"/>
        </w:rPr>
      </w:pPr>
      <w:r w:rsidRPr="00B94326">
        <w:rPr>
          <w:rFonts w:ascii="Arial" w:hAnsi="Arial" w:cs="Arial"/>
          <w:color w:val="000000"/>
          <w:sz w:val="20"/>
          <w:szCs w:val="20"/>
        </w:rPr>
        <w:t xml:space="preserve"> la fecha se ha presentado un estado crítico de sequía en el país debido a la muy poca precipitación acumulada en varias regiones del país, que hace que existan un importante número de municipios y zonas urbanas de las principales ciudades, particularmente La Paz, Sucre, Potosí, Oruro y Cochabamba, en estado de riesgo ante la sequía. Primera vez que la sequía afecta de forma tan dramática a los centros poblados más importantes del país, lo que requiere la puesta en marcha de acciones de emergencia para mitigar y dar también soluciones de impacto estructural a la carencia de agua que se sufre en dichos centros poblados. Es así, que se implementó un Plan de Nacional de </w:t>
      </w:r>
      <w:proofErr w:type="gramStart"/>
      <w:r w:rsidRPr="00B94326">
        <w:rPr>
          <w:rFonts w:ascii="Arial" w:hAnsi="Arial" w:cs="Arial"/>
          <w:color w:val="000000"/>
          <w:sz w:val="20"/>
          <w:szCs w:val="20"/>
        </w:rPr>
        <w:t>Emergencia  por</w:t>
      </w:r>
      <w:proofErr w:type="gramEnd"/>
      <w:r w:rsidRPr="00B94326">
        <w:rPr>
          <w:rFonts w:ascii="Arial" w:hAnsi="Arial" w:cs="Arial"/>
          <w:color w:val="000000"/>
          <w:sz w:val="20"/>
          <w:szCs w:val="20"/>
        </w:rPr>
        <w:t xml:space="preserve"> Sequia y Déficit </w:t>
      </w:r>
      <w:r w:rsidR="00CB6684" w:rsidRPr="00B94326">
        <w:rPr>
          <w:rFonts w:ascii="Arial" w:hAnsi="Arial" w:cs="Arial"/>
          <w:color w:val="000000"/>
          <w:sz w:val="20"/>
          <w:szCs w:val="20"/>
        </w:rPr>
        <w:t>Hídrico</w:t>
      </w:r>
      <w:r w:rsidRPr="00B94326">
        <w:rPr>
          <w:rFonts w:ascii="Arial" w:hAnsi="Arial" w:cs="Arial"/>
          <w:color w:val="000000"/>
          <w:sz w:val="20"/>
          <w:szCs w:val="20"/>
        </w:rPr>
        <w:t xml:space="preserve"> 2016 y se </w:t>
      </w:r>
      <w:r w:rsidR="0006527C" w:rsidRPr="00B94326">
        <w:rPr>
          <w:rFonts w:ascii="Arial" w:hAnsi="Arial" w:cs="Arial"/>
          <w:color w:val="000000"/>
          <w:sz w:val="20"/>
          <w:szCs w:val="20"/>
        </w:rPr>
        <w:t>trabajó</w:t>
      </w:r>
      <w:r w:rsidRPr="00B94326">
        <w:rPr>
          <w:rFonts w:ascii="Arial" w:hAnsi="Arial" w:cs="Arial"/>
          <w:color w:val="000000"/>
          <w:sz w:val="20"/>
          <w:szCs w:val="20"/>
        </w:rPr>
        <w:t xml:space="preserve"> en  conformar de acuerdo a mandato </w:t>
      </w:r>
      <w:r w:rsidR="00CB6684" w:rsidRPr="00B94326">
        <w:rPr>
          <w:rFonts w:ascii="Arial" w:hAnsi="Arial" w:cs="Arial"/>
          <w:color w:val="000000"/>
          <w:sz w:val="20"/>
          <w:szCs w:val="20"/>
        </w:rPr>
        <w:t xml:space="preserve">en el nuevo Plan </w:t>
      </w:r>
      <w:r w:rsidRPr="00B94326">
        <w:rPr>
          <w:rFonts w:ascii="Arial" w:hAnsi="Arial" w:cs="Arial"/>
          <w:color w:val="000000"/>
          <w:sz w:val="20"/>
          <w:szCs w:val="20"/>
        </w:rPr>
        <w:t xml:space="preserve">Contingencia  por Sequia </w:t>
      </w:r>
      <w:r w:rsidR="00CB6684" w:rsidRPr="00B94326">
        <w:rPr>
          <w:rFonts w:ascii="Arial" w:hAnsi="Arial" w:cs="Arial"/>
          <w:color w:val="000000"/>
          <w:sz w:val="20"/>
          <w:szCs w:val="20"/>
        </w:rPr>
        <w:t>Déficit</w:t>
      </w:r>
      <w:r w:rsidRPr="00B94326">
        <w:rPr>
          <w:rFonts w:ascii="Arial" w:hAnsi="Arial" w:cs="Arial"/>
          <w:color w:val="000000"/>
          <w:sz w:val="20"/>
          <w:szCs w:val="20"/>
        </w:rPr>
        <w:t xml:space="preserve"> </w:t>
      </w:r>
      <w:r w:rsidR="00CB6684" w:rsidRPr="00B94326">
        <w:rPr>
          <w:rFonts w:ascii="Arial" w:hAnsi="Arial" w:cs="Arial"/>
          <w:color w:val="000000"/>
          <w:sz w:val="20"/>
          <w:szCs w:val="20"/>
        </w:rPr>
        <w:t>Hídrico</w:t>
      </w:r>
      <w:r w:rsidRPr="00B94326">
        <w:rPr>
          <w:rFonts w:ascii="Arial" w:hAnsi="Arial" w:cs="Arial"/>
          <w:color w:val="000000"/>
          <w:sz w:val="20"/>
          <w:szCs w:val="20"/>
        </w:rPr>
        <w:t xml:space="preserve"> y Seguridad Alimentaria para la gestión 2017</w:t>
      </w:r>
      <w:r w:rsidR="00CB6684" w:rsidRPr="00B94326">
        <w:rPr>
          <w:rFonts w:ascii="Arial" w:hAnsi="Arial" w:cs="Arial"/>
          <w:color w:val="000000"/>
          <w:sz w:val="20"/>
          <w:szCs w:val="20"/>
        </w:rPr>
        <w:t>,</w:t>
      </w:r>
      <w:r w:rsidRPr="00B94326">
        <w:rPr>
          <w:rFonts w:ascii="Arial" w:hAnsi="Arial" w:cs="Arial"/>
          <w:color w:val="000000"/>
          <w:sz w:val="20"/>
          <w:szCs w:val="20"/>
        </w:rPr>
        <w:t xml:space="preserve"> </w:t>
      </w:r>
      <w:r w:rsidR="00CB6684" w:rsidRPr="00B94326">
        <w:rPr>
          <w:rFonts w:ascii="Arial" w:hAnsi="Arial" w:cs="Arial"/>
          <w:color w:val="000000"/>
          <w:sz w:val="20"/>
          <w:szCs w:val="20"/>
        </w:rPr>
        <w:t xml:space="preserve">el cual se encuentra </w:t>
      </w:r>
      <w:r w:rsidRPr="00B94326">
        <w:rPr>
          <w:rFonts w:ascii="Arial" w:hAnsi="Arial" w:cs="Arial"/>
          <w:color w:val="000000"/>
          <w:sz w:val="20"/>
          <w:szCs w:val="20"/>
        </w:rPr>
        <w:t xml:space="preserve">focalizado principalmente </w:t>
      </w:r>
      <w:r w:rsidR="00CB6684" w:rsidRPr="00B94326">
        <w:rPr>
          <w:rFonts w:ascii="Arial" w:hAnsi="Arial" w:cs="Arial"/>
          <w:color w:val="000000"/>
          <w:sz w:val="20"/>
          <w:szCs w:val="20"/>
        </w:rPr>
        <w:t xml:space="preserve">en rescatar a través de las </w:t>
      </w:r>
      <w:proofErr w:type="spellStart"/>
      <w:r w:rsidR="00CB6684" w:rsidRPr="00B94326">
        <w:rPr>
          <w:rFonts w:ascii="Arial" w:hAnsi="Arial" w:cs="Arial"/>
          <w:color w:val="000000"/>
          <w:sz w:val="20"/>
          <w:szCs w:val="20"/>
        </w:rPr>
        <w:t>EPSAs</w:t>
      </w:r>
      <w:proofErr w:type="spellEnd"/>
      <w:r w:rsidR="00CB6684" w:rsidRPr="00B94326">
        <w:rPr>
          <w:rFonts w:ascii="Arial" w:hAnsi="Arial" w:cs="Arial"/>
          <w:color w:val="000000"/>
          <w:sz w:val="20"/>
          <w:szCs w:val="20"/>
        </w:rPr>
        <w:t xml:space="preserve"> </w:t>
      </w:r>
      <w:r w:rsidRPr="00B94326">
        <w:rPr>
          <w:rFonts w:ascii="Arial" w:hAnsi="Arial" w:cs="Arial"/>
          <w:color w:val="000000"/>
          <w:sz w:val="20"/>
          <w:szCs w:val="20"/>
        </w:rPr>
        <w:t xml:space="preserve">proyectos </w:t>
      </w:r>
      <w:r w:rsidR="00CB6684" w:rsidRPr="00B94326">
        <w:rPr>
          <w:rFonts w:ascii="Arial" w:hAnsi="Arial" w:cs="Arial"/>
          <w:color w:val="000000"/>
          <w:sz w:val="20"/>
          <w:szCs w:val="20"/>
        </w:rPr>
        <w:t xml:space="preserve">en fuentes de agua y en Planes y Políticas de Gestión, principalmente para  </w:t>
      </w:r>
      <w:r w:rsidRPr="00B94326">
        <w:rPr>
          <w:rFonts w:ascii="Arial" w:hAnsi="Arial" w:cs="Arial"/>
          <w:color w:val="000000"/>
          <w:sz w:val="20"/>
          <w:szCs w:val="20"/>
        </w:rPr>
        <w:t xml:space="preserve">reducir la brecha que existe en la </w:t>
      </w:r>
      <w:r w:rsidR="00CB6684" w:rsidRPr="00B94326">
        <w:rPr>
          <w:rFonts w:ascii="Arial" w:hAnsi="Arial" w:cs="Arial"/>
          <w:color w:val="000000"/>
          <w:sz w:val="20"/>
          <w:szCs w:val="20"/>
        </w:rPr>
        <w:t>oferta y la demanda</w:t>
      </w:r>
      <w:r w:rsidRPr="00B94326">
        <w:rPr>
          <w:rFonts w:ascii="Arial" w:hAnsi="Arial" w:cs="Arial"/>
          <w:color w:val="000000"/>
          <w:sz w:val="20"/>
          <w:szCs w:val="20"/>
        </w:rPr>
        <w:t>.</w:t>
      </w:r>
    </w:p>
    <w:p w:rsidR="007353FE" w:rsidRPr="00B94326" w:rsidRDefault="00556CD7" w:rsidP="00B94326">
      <w:pPr>
        <w:pStyle w:val="NormalWeb"/>
        <w:shd w:val="clear" w:color="auto" w:fill="FFFFFF"/>
        <w:spacing w:before="0" w:beforeAutospacing="0"/>
        <w:jc w:val="both"/>
        <w:rPr>
          <w:rFonts w:ascii="Arial" w:hAnsi="Arial" w:cs="Arial"/>
          <w:color w:val="000000"/>
          <w:sz w:val="20"/>
          <w:szCs w:val="20"/>
        </w:rPr>
      </w:pPr>
      <w:r w:rsidRPr="00B94326">
        <w:rPr>
          <w:rFonts w:ascii="Arial" w:hAnsi="Arial" w:cs="Arial"/>
          <w:color w:val="000000"/>
          <w:sz w:val="20"/>
          <w:szCs w:val="20"/>
        </w:rPr>
        <w:t>O</w:t>
      </w:r>
      <w:r w:rsidR="00436D7A" w:rsidRPr="00B94326">
        <w:rPr>
          <w:rFonts w:ascii="Arial" w:hAnsi="Arial" w:cs="Arial"/>
          <w:color w:val="000000"/>
          <w:sz w:val="20"/>
          <w:szCs w:val="20"/>
        </w:rPr>
        <w:t>bservando esta situación,</w:t>
      </w:r>
      <w:r w:rsidR="007353FE" w:rsidRPr="00B94326">
        <w:rPr>
          <w:rFonts w:ascii="Arial" w:hAnsi="Arial" w:cs="Arial"/>
          <w:color w:val="000000"/>
          <w:sz w:val="20"/>
          <w:szCs w:val="20"/>
        </w:rPr>
        <w:t xml:space="preserve"> </w:t>
      </w:r>
      <w:r w:rsidR="00CB6684" w:rsidRPr="00B94326">
        <w:rPr>
          <w:rFonts w:ascii="Arial" w:hAnsi="Arial" w:cs="Arial"/>
          <w:color w:val="000000"/>
          <w:sz w:val="20"/>
          <w:szCs w:val="20"/>
        </w:rPr>
        <w:t xml:space="preserve">el presente documento tiene </w:t>
      </w:r>
      <w:r w:rsidR="00436D7A" w:rsidRPr="00B94326">
        <w:rPr>
          <w:rFonts w:ascii="Arial" w:hAnsi="Arial" w:cs="Arial"/>
          <w:color w:val="000000"/>
          <w:sz w:val="20"/>
          <w:szCs w:val="20"/>
        </w:rPr>
        <w:t xml:space="preserve">como </w:t>
      </w:r>
      <w:r w:rsidR="007353FE" w:rsidRPr="00B94326">
        <w:rPr>
          <w:rFonts w:ascii="Arial" w:hAnsi="Arial" w:cs="Arial"/>
          <w:color w:val="000000"/>
          <w:sz w:val="20"/>
          <w:szCs w:val="20"/>
        </w:rPr>
        <w:t xml:space="preserve">objetivo, a través de un </w:t>
      </w:r>
      <w:proofErr w:type="gramStart"/>
      <w:r w:rsidR="007353FE" w:rsidRPr="00B94326">
        <w:rPr>
          <w:rFonts w:ascii="Arial" w:hAnsi="Arial" w:cs="Arial"/>
          <w:color w:val="000000"/>
          <w:sz w:val="20"/>
          <w:szCs w:val="20"/>
        </w:rPr>
        <w:t>análisis  del</w:t>
      </w:r>
      <w:proofErr w:type="gramEnd"/>
      <w:r w:rsidR="007353FE" w:rsidRPr="00B94326">
        <w:rPr>
          <w:rFonts w:ascii="Arial" w:hAnsi="Arial" w:cs="Arial"/>
          <w:color w:val="000000"/>
          <w:sz w:val="20"/>
          <w:szCs w:val="20"/>
        </w:rPr>
        <w:t xml:space="preserve"> evento 2016</w:t>
      </w:r>
      <w:r w:rsidR="00CB6684" w:rsidRPr="00B94326">
        <w:rPr>
          <w:rFonts w:ascii="Arial" w:hAnsi="Arial" w:cs="Arial"/>
          <w:color w:val="000000"/>
          <w:sz w:val="20"/>
          <w:szCs w:val="20"/>
        </w:rPr>
        <w:t xml:space="preserve">-2017, de </w:t>
      </w:r>
      <w:r w:rsidR="007353FE" w:rsidRPr="00B94326">
        <w:rPr>
          <w:rFonts w:ascii="Arial" w:hAnsi="Arial" w:cs="Arial"/>
          <w:color w:val="000000"/>
          <w:sz w:val="20"/>
          <w:szCs w:val="20"/>
        </w:rPr>
        <w:t xml:space="preserve">identificar las </w:t>
      </w:r>
      <w:r w:rsidR="0006527C" w:rsidRPr="00B94326">
        <w:rPr>
          <w:rFonts w:ascii="Arial" w:hAnsi="Arial" w:cs="Arial"/>
          <w:color w:val="000000"/>
          <w:sz w:val="20"/>
          <w:szCs w:val="20"/>
        </w:rPr>
        <w:t xml:space="preserve">causas, tipos de </w:t>
      </w:r>
      <w:r w:rsidR="007353FE" w:rsidRPr="00B94326">
        <w:rPr>
          <w:rFonts w:ascii="Arial" w:hAnsi="Arial" w:cs="Arial"/>
          <w:color w:val="000000"/>
          <w:sz w:val="20"/>
          <w:szCs w:val="20"/>
        </w:rPr>
        <w:t xml:space="preserve">prevención, </w:t>
      </w:r>
      <w:r w:rsidR="0006527C" w:rsidRPr="00B94326">
        <w:rPr>
          <w:rFonts w:ascii="Arial" w:hAnsi="Arial" w:cs="Arial"/>
          <w:color w:val="000000"/>
          <w:sz w:val="20"/>
          <w:szCs w:val="20"/>
        </w:rPr>
        <w:t xml:space="preserve">y las repercusiones sociales y económicas a la población en general y a las </w:t>
      </w:r>
      <w:proofErr w:type="spellStart"/>
      <w:r w:rsidR="0006527C" w:rsidRPr="00B94326">
        <w:rPr>
          <w:rFonts w:ascii="Arial" w:hAnsi="Arial" w:cs="Arial"/>
          <w:color w:val="000000"/>
          <w:sz w:val="20"/>
          <w:szCs w:val="20"/>
        </w:rPr>
        <w:t>EPSAs</w:t>
      </w:r>
      <w:proofErr w:type="spellEnd"/>
      <w:r w:rsidR="0006527C" w:rsidRPr="00B94326">
        <w:rPr>
          <w:rFonts w:ascii="Arial" w:hAnsi="Arial" w:cs="Arial"/>
          <w:color w:val="000000"/>
          <w:sz w:val="20"/>
          <w:szCs w:val="20"/>
        </w:rPr>
        <w:t>, siendo el área metropolitana</w:t>
      </w:r>
      <w:r w:rsidR="007F474F" w:rsidRPr="00B94326">
        <w:rPr>
          <w:rFonts w:ascii="Arial" w:hAnsi="Arial" w:cs="Arial"/>
          <w:color w:val="000000"/>
          <w:sz w:val="20"/>
          <w:szCs w:val="20"/>
        </w:rPr>
        <w:t xml:space="preserve"> y áreas periurbanas</w:t>
      </w:r>
      <w:r w:rsidR="0006527C" w:rsidRPr="00B94326">
        <w:rPr>
          <w:rFonts w:ascii="Arial" w:hAnsi="Arial" w:cs="Arial"/>
          <w:color w:val="000000"/>
          <w:sz w:val="20"/>
          <w:szCs w:val="20"/>
        </w:rPr>
        <w:t xml:space="preserve"> la</w:t>
      </w:r>
      <w:r w:rsidR="007F474F" w:rsidRPr="00B94326">
        <w:rPr>
          <w:rFonts w:ascii="Arial" w:hAnsi="Arial" w:cs="Arial"/>
          <w:color w:val="000000"/>
          <w:sz w:val="20"/>
          <w:szCs w:val="20"/>
        </w:rPr>
        <w:t>s</w:t>
      </w:r>
      <w:r w:rsidR="0006527C" w:rsidRPr="00B94326">
        <w:rPr>
          <w:rFonts w:ascii="Arial" w:hAnsi="Arial" w:cs="Arial"/>
          <w:color w:val="000000"/>
          <w:sz w:val="20"/>
          <w:szCs w:val="20"/>
        </w:rPr>
        <w:t xml:space="preserve"> más afectada, para </w:t>
      </w:r>
      <w:r w:rsidR="007F474F" w:rsidRPr="00B94326">
        <w:rPr>
          <w:rFonts w:ascii="Arial" w:hAnsi="Arial" w:cs="Arial"/>
          <w:color w:val="000000"/>
          <w:sz w:val="20"/>
          <w:szCs w:val="20"/>
        </w:rPr>
        <w:t xml:space="preserve">que se </w:t>
      </w:r>
      <w:r w:rsidR="0006527C" w:rsidRPr="00B94326">
        <w:rPr>
          <w:rFonts w:ascii="Arial" w:hAnsi="Arial" w:cs="Arial"/>
          <w:color w:val="000000"/>
          <w:sz w:val="20"/>
          <w:szCs w:val="20"/>
        </w:rPr>
        <w:t xml:space="preserve">puedan realizar las gestiones necesaria para aumentar la resiliencia y elaborar planes y acciones de mayor alcance y de mayor efectividad. Es necesario mencionar que la reconstrucción </w:t>
      </w:r>
      <w:r w:rsidR="007F474F" w:rsidRPr="00B94326">
        <w:rPr>
          <w:rFonts w:ascii="Arial" w:hAnsi="Arial" w:cs="Arial"/>
          <w:color w:val="000000"/>
          <w:sz w:val="20"/>
          <w:szCs w:val="20"/>
        </w:rPr>
        <w:t xml:space="preserve">está </w:t>
      </w:r>
      <w:proofErr w:type="gramStart"/>
      <w:r w:rsidR="007F474F" w:rsidRPr="00B94326">
        <w:rPr>
          <w:rFonts w:ascii="Arial" w:hAnsi="Arial" w:cs="Arial"/>
          <w:color w:val="000000"/>
          <w:sz w:val="20"/>
          <w:szCs w:val="20"/>
        </w:rPr>
        <w:t>enfocado</w:t>
      </w:r>
      <w:proofErr w:type="gramEnd"/>
      <w:r w:rsidR="007F474F" w:rsidRPr="00B94326">
        <w:rPr>
          <w:rFonts w:ascii="Arial" w:hAnsi="Arial" w:cs="Arial"/>
          <w:color w:val="000000"/>
          <w:sz w:val="20"/>
          <w:szCs w:val="20"/>
        </w:rPr>
        <w:t xml:space="preserve"> a las cinco (5) ciudades capitales que contempla el alcance del programa (</w:t>
      </w:r>
      <w:r w:rsidR="007353FE" w:rsidRPr="00B94326">
        <w:rPr>
          <w:rFonts w:ascii="Arial" w:hAnsi="Arial" w:cs="Arial"/>
          <w:color w:val="000000"/>
          <w:sz w:val="20"/>
          <w:szCs w:val="20"/>
        </w:rPr>
        <w:t>La Paz y El Alto</w:t>
      </w:r>
      <w:r w:rsidR="007F474F" w:rsidRPr="00B94326">
        <w:rPr>
          <w:rFonts w:ascii="Arial" w:hAnsi="Arial" w:cs="Arial"/>
          <w:color w:val="000000"/>
          <w:sz w:val="20"/>
          <w:szCs w:val="20"/>
        </w:rPr>
        <w:t xml:space="preserve">;-Oruro; Sucre; </w:t>
      </w:r>
      <w:proofErr w:type="spellStart"/>
      <w:r w:rsidR="007F474F" w:rsidRPr="00B94326">
        <w:rPr>
          <w:rFonts w:ascii="Arial" w:hAnsi="Arial" w:cs="Arial"/>
          <w:color w:val="000000"/>
          <w:sz w:val="20"/>
          <w:szCs w:val="20"/>
        </w:rPr>
        <w:t>Potisí</w:t>
      </w:r>
      <w:proofErr w:type="spellEnd"/>
      <w:r w:rsidR="007F474F" w:rsidRPr="00B94326">
        <w:rPr>
          <w:rFonts w:ascii="Arial" w:hAnsi="Arial" w:cs="Arial"/>
          <w:color w:val="000000"/>
          <w:sz w:val="20"/>
          <w:szCs w:val="20"/>
        </w:rPr>
        <w:t>; Cochabamba).</w:t>
      </w:r>
    </w:p>
    <w:p w:rsidR="00DD3953" w:rsidRPr="00B94326" w:rsidRDefault="0079537E" w:rsidP="00B94326">
      <w:pPr>
        <w:pStyle w:val="NormalWeb"/>
        <w:shd w:val="clear" w:color="auto" w:fill="FFFFFF"/>
        <w:jc w:val="both"/>
        <w:rPr>
          <w:rFonts w:ascii="Arial" w:hAnsi="Arial" w:cs="Arial"/>
          <w:color w:val="000000"/>
          <w:sz w:val="20"/>
          <w:szCs w:val="20"/>
        </w:rPr>
      </w:pPr>
      <w:r w:rsidRPr="00B94326">
        <w:rPr>
          <w:rFonts w:ascii="Arial" w:hAnsi="Arial" w:cs="Arial"/>
          <w:color w:val="000000"/>
          <w:sz w:val="20"/>
          <w:szCs w:val="20"/>
        </w:rPr>
        <w:t>Después de un análisis de las condiciones climatológicas que resultaron en</w:t>
      </w:r>
      <w:r w:rsidR="00E5677A" w:rsidRPr="00B94326">
        <w:rPr>
          <w:rFonts w:ascii="Arial" w:hAnsi="Arial" w:cs="Arial"/>
          <w:color w:val="000000"/>
          <w:sz w:val="20"/>
          <w:szCs w:val="20"/>
        </w:rPr>
        <w:t xml:space="preserve"> la amenaza de</w:t>
      </w:r>
      <w:r w:rsidRPr="00B94326">
        <w:rPr>
          <w:rFonts w:ascii="Arial" w:hAnsi="Arial" w:cs="Arial"/>
          <w:color w:val="000000"/>
          <w:sz w:val="20"/>
          <w:szCs w:val="20"/>
        </w:rPr>
        <w:t xml:space="preserve"> una sequía meteorológica inicio de 2016</w:t>
      </w:r>
      <w:r w:rsidR="00556CD7" w:rsidRPr="00B94326">
        <w:rPr>
          <w:rFonts w:ascii="Arial" w:hAnsi="Arial" w:cs="Arial"/>
          <w:color w:val="000000"/>
          <w:sz w:val="20"/>
          <w:szCs w:val="20"/>
        </w:rPr>
        <w:t>,</w:t>
      </w:r>
      <w:r w:rsidRPr="00B94326">
        <w:rPr>
          <w:rFonts w:ascii="Arial" w:hAnsi="Arial" w:cs="Arial"/>
          <w:color w:val="000000"/>
          <w:sz w:val="20"/>
          <w:szCs w:val="20"/>
        </w:rPr>
        <w:t xml:space="preserve"> que posterior</w:t>
      </w:r>
      <w:r w:rsidR="00003DBB" w:rsidRPr="00B94326">
        <w:rPr>
          <w:rFonts w:ascii="Arial" w:hAnsi="Arial" w:cs="Arial"/>
          <w:color w:val="000000"/>
          <w:sz w:val="20"/>
          <w:szCs w:val="20"/>
        </w:rPr>
        <w:t>mente</w:t>
      </w:r>
      <w:r w:rsidRPr="00B94326">
        <w:rPr>
          <w:rFonts w:ascii="Arial" w:hAnsi="Arial" w:cs="Arial"/>
          <w:color w:val="000000"/>
          <w:sz w:val="20"/>
          <w:szCs w:val="20"/>
        </w:rPr>
        <w:t xml:space="preserve"> se convirtió en una sequía hidrológica, agrícola y socioeconómica</w:t>
      </w:r>
      <w:r w:rsidR="0004101A" w:rsidRPr="00B94326">
        <w:rPr>
          <w:rFonts w:ascii="Arial" w:hAnsi="Arial" w:cs="Arial"/>
          <w:color w:val="000000"/>
          <w:sz w:val="20"/>
          <w:szCs w:val="20"/>
        </w:rPr>
        <w:t xml:space="preserve"> con fuertes impactos en grandes partes del país, se </w:t>
      </w:r>
      <w:r w:rsidR="007F474F" w:rsidRPr="00B94326">
        <w:rPr>
          <w:rFonts w:ascii="Arial" w:hAnsi="Arial" w:cs="Arial"/>
          <w:color w:val="000000"/>
          <w:sz w:val="20"/>
          <w:szCs w:val="20"/>
        </w:rPr>
        <w:t xml:space="preserve">menciona el impacto de </w:t>
      </w:r>
      <w:r w:rsidR="0004101A" w:rsidRPr="00B94326">
        <w:rPr>
          <w:rFonts w:ascii="Arial" w:hAnsi="Arial" w:cs="Arial"/>
          <w:color w:val="000000"/>
          <w:sz w:val="20"/>
          <w:szCs w:val="20"/>
        </w:rPr>
        <w:t xml:space="preserve">diferentes eventos y decisiones políticas tomadas </w:t>
      </w:r>
      <w:r w:rsidR="00556CD7" w:rsidRPr="00B94326">
        <w:rPr>
          <w:rFonts w:ascii="Arial" w:hAnsi="Arial" w:cs="Arial"/>
          <w:color w:val="000000"/>
          <w:sz w:val="20"/>
          <w:szCs w:val="20"/>
        </w:rPr>
        <w:t xml:space="preserve">durante la crisis </w:t>
      </w:r>
      <w:r w:rsidR="00003DBB" w:rsidRPr="00B94326">
        <w:rPr>
          <w:rFonts w:ascii="Arial" w:hAnsi="Arial" w:cs="Arial"/>
          <w:color w:val="000000"/>
          <w:sz w:val="20"/>
          <w:szCs w:val="20"/>
        </w:rPr>
        <w:t>a nivel nacional.</w:t>
      </w:r>
      <w:r w:rsidR="0004101A" w:rsidRPr="00B94326">
        <w:rPr>
          <w:rFonts w:ascii="Arial" w:hAnsi="Arial" w:cs="Arial"/>
          <w:color w:val="000000"/>
          <w:sz w:val="20"/>
          <w:szCs w:val="20"/>
        </w:rPr>
        <w:t xml:space="preserve"> </w:t>
      </w:r>
    </w:p>
    <w:p w:rsidR="007E6835" w:rsidRPr="00B94326" w:rsidRDefault="00E5677A" w:rsidP="00B94326">
      <w:pPr>
        <w:pStyle w:val="NormalWeb"/>
        <w:shd w:val="clear" w:color="auto" w:fill="FFFFFF"/>
        <w:jc w:val="both"/>
        <w:rPr>
          <w:rFonts w:ascii="Arial" w:hAnsi="Arial" w:cs="Arial"/>
          <w:color w:val="000000"/>
          <w:sz w:val="20"/>
          <w:szCs w:val="20"/>
        </w:rPr>
      </w:pPr>
      <w:r w:rsidRPr="00B94326">
        <w:rPr>
          <w:rFonts w:ascii="Arial" w:hAnsi="Arial" w:cs="Arial"/>
          <w:color w:val="000000"/>
          <w:sz w:val="20"/>
          <w:szCs w:val="20"/>
        </w:rPr>
        <w:lastRenderedPageBreak/>
        <w:t>Entre los factores más importantes que determinan esta vulnerabilidad su pude identificar la falta de conocimiento sobre el riesgo y la baja cap</w:t>
      </w:r>
      <w:r w:rsidR="00003DBB" w:rsidRPr="00B94326">
        <w:rPr>
          <w:rFonts w:ascii="Arial" w:hAnsi="Arial" w:cs="Arial"/>
          <w:color w:val="000000"/>
          <w:sz w:val="20"/>
          <w:szCs w:val="20"/>
        </w:rPr>
        <w:t>acidad para el monitoreo y pronó</w:t>
      </w:r>
      <w:r w:rsidRPr="00B94326">
        <w:rPr>
          <w:rFonts w:ascii="Arial" w:hAnsi="Arial" w:cs="Arial"/>
          <w:color w:val="000000"/>
          <w:sz w:val="20"/>
          <w:szCs w:val="20"/>
        </w:rPr>
        <w:t>stico, así como la débil coordinación interinstitucional. Lo primero está relacionado con los recursos limitados para el monitoreo hidrometeorológico</w:t>
      </w:r>
      <w:r w:rsidR="00DD3953" w:rsidRPr="00B94326">
        <w:rPr>
          <w:rFonts w:ascii="Arial" w:hAnsi="Arial" w:cs="Arial"/>
          <w:color w:val="000000"/>
          <w:sz w:val="20"/>
          <w:szCs w:val="20"/>
        </w:rPr>
        <w:t>, así como la</w:t>
      </w:r>
      <w:r w:rsidRPr="00B94326">
        <w:rPr>
          <w:rFonts w:ascii="Arial" w:hAnsi="Arial" w:cs="Arial"/>
          <w:color w:val="000000"/>
          <w:sz w:val="20"/>
          <w:szCs w:val="20"/>
        </w:rPr>
        <w:t xml:space="preserve"> falta de instrumentos específicos para la sequ</w:t>
      </w:r>
      <w:r w:rsidR="00DD3953" w:rsidRPr="00B94326">
        <w:rPr>
          <w:rFonts w:ascii="Arial" w:hAnsi="Arial" w:cs="Arial"/>
          <w:color w:val="000000"/>
          <w:sz w:val="20"/>
          <w:szCs w:val="20"/>
        </w:rPr>
        <w:t>ía. La causa para la débil coordinación es entr</w:t>
      </w:r>
      <w:r w:rsidR="00D748A5" w:rsidRPr="00B94326">
        <w:rPr>
          <w:rFonts w:ascii="Arial" w:hAnsi="Arial" w:cs="Arial"/>
          <w:color w:val="000000"/>
          <w:sz w:val="20"/>
          <w:szCs w:val="20"/>
        </w:rPr>
        <w:t>e</w:t>
      </w:r>
      <w:r w:rsidR="00DD3953" w:rsidRPr="00B94326">
        <w:rPr>
          <w:rFonts w:ascii="Arial" w:hAnsi="Arial" w:cs="Arial"/>
          <w:color w:val="000000"/>
          <w:sz w:val="20"/>
          <w:szCs w:val="20"/>
        </w:rPr>
        <w:t xml:space="preserve"> otros la baja capacidad institucional, sobre todo a nivel local para hacer cumplir con los mecanismos</w:t>
      </w:r>
      <w:r w:rsidR="00003DBB" w:rsidRPr="00B94326">
        <w:rPr>
          <w:rFonts w:ascii="Arial" w:hAnsi="Arial" w:cs="Arial"/>
          <w:color w:val="000000"/>
          <w:sz w:val="20"/>
          <w:szCs w:val="20"/>
        </w:rPr>
        <w:t xml:space="preserve"> de coordinación como estipula</w:t>
      </w:r>
      <w:r w:rsidR="00DD3953" w:rsidRPr="00B94326">
        <w:rPr>
          <w:rFonts w:ascii="Arial" w:hAnsi="Arial" w:cs="Arial"/>
          <w:color w:val="000000"/>
          <w:sz w:val="20"/>
          <w:szCs w:val="20"/>
        </w:rPr>
        <w:t xml:space="preserve"> la ley. Otro factor que aumenta la vulnerabilidad en el país es el retraso en inversiones importantes sobre todo en la infraestructura de abastecimiento de agua para los centros urbanos, los </w:t>
      </w:r>
      <w:r w:rsidR="00D748A5" w:rsidRPr="00B94326">
        <w:rPr>
          <w:rFonts w:ascii="Arial" w:hAnsi="Arial" w:cs="Arial"/>
          <w:color w:val="000000"/>
          <w:sz w:val="20"/>
          <w:szCs w:val="20"/>
        </w:rPr>
        <w:t>cuales,</w:t>
      </w:r>
      <w:r w:rsidR="00DD3953" w:rsidRPr="00B94326">
        <w:rPr>
          <w:rFonts w:ascii="Arial" w:hAnsi="Arial" w:cs="Arial"/>
          <w:color w:val="000000"/>
          <w:sz w:val="20"/>
          <w:szCs w:val="20"/>
        </w:rPr>
        <w:t xml:space="preserve"> en su gran mayoría</w:t>
      </w:r>
      <w:r w:rsidR="00DC21DF" w:rsidRPr="00B94326">
        <w:rPr>
          <w:rFonts w:ascii="Arial" w:hAnsi="Arial" w:cs="Arial"/>
          <w:color w:val="000000"/>
          <w:sz w:val="20"/>
          <w:szCs w:val="20"/>
        </w:rPr>
        <w:t>,</w:t>
      </w:r>
      <w:r w:rsidR="00DD3953" w:rsidRPr="00B94326">
        <w:rPr>
          <w:rFonts w:ascii="Arial" w:hAnsi="Arial" w:cs="Arial"/>
          <w:color w:val="000000"/>
          <w:sz w:val="20"/>
          <w:szCs w:val="20"/>
        </w:rPr>
        <w:t xml:space="preserve"> tienen </w:t>
      </w:r>
      <w:r w:rsidR="00DC21DF" w:rsidRPr="00B94326">
        <w:rPr>
          <w:rFonts w:ascii="Arial" w:hAnsi="Arial" w:cs="Arial"/>
          <w:color w:val="000000"/>
          <w:sz w:val="20"/>
          <w:szCs w:val="20"/>
        </w:rPr>
        <w:t xml:space="preserve">una </w:t>
      </w:r>
      <w:r w:rsidR="00DD3953" w:rsidRPr="00B94326">
        <w:rPr>
          <w:rFonts w:ascii="Arial" w:hAnsi="Arial" w:cs="Arial"/>
          <w:color w:val="000000"/>
          <w:sz w:val="20"/>
          <w:szCs w:val="20"/>
        </w:rPr>
        <w:t>tasa de crecimiento muy</w:t>
      </w:r>
      <w:r w:rsidR="009C5B50" w:rsidRPr="00B94326">
        <w:rPr>
          <w:rFonts w:ascii="Arial" w:hAnsi="Arial" w:cs="Arial"/>
          <w:color w:val="000000"/>
          <w:sz w:val="20"/>
          <w:szCs w:val="20"/>
        </w:rPr>
        <w:t xml:space="preserve"> dinámic</w:t>
      </w:r>
      <w:r w:rsidR="00DC21DF" w:rsidRPr="00B94326">
        <w:rPr>
          <w:rFonts w:ascii="Arial" w:hAnsi="Arial" w:cs="Arial"/>
          <w:color w:val="000000"/>
          <w:sz w:val="20"/>
          <w:szCs w:val="20"/>
        </w:rPr>
        <w:t>a</w:t>
      </w:r>
      <w:r w:rsidR="00003DBB" w:rsidRPr="00B94326">
        <w:rPr>
          <w:rFonts w:ascii="Arial" w:hAnsi="Arial" w:cs="Arial"/>
          <w:color w:val="000000"/>
          <w:sz w:val="20"/>
          <w:szCs w:val="20"/>
        </w:rPr>
        <w:t xml:space="preserve"> </w:t>
      </w:r>
      <w:r w:rsidR="00DC21DF" w:rsidRPr="00B94326">
        <w:rPr>
          <w:rFonts w:ascii="Arial" w:hAnsi="Arial" w:cs="Arial"/>
          <w:color w:val="000000"/>
          <w:sz w:val="20"/>
          <w:szCs w:val="20"/>
        </w:rPr>
        <w:t>y cambiante.</w:t>
      </w:r>
      <w:r w:rsidR="009C5B50" w:rsidRPr="00B94326">
        <w:rPr>
          <w:rFonts w:ascii="Arial" w:hAnsi="Arial" w:cs="Arial"/>
          <w:color w:val="000000"/>
          <w:sz w:val="20"/>
          <w:szCs w:val="20"/>
        </w:rPr>
        <w:t xml:space="preserve"> </w:t>
      </w:r>
    </w:p>
    <w:p w:rsidR="00471A45" w:rsidRPr="00B94326" w:rsidRDefault="007E6835" w:rsidP="00B94326">
      <w:pPr>
        <w:pStyle w:val="NormalWeb"/>
        <w:shd w:val="clear" w:color="auto" w:fill="FFFFFF"/>
        <w:jc w:val="both"/>
        <w:rPr>
          <w:rFonts w:ascii="Arial" w:hAnsi="Arial" w:cs="Arial"/>
          <w:color w:val="000000"/>
          <w:sz w:val="20"/>
          <w:szCs w:val="20"/>
        </w:rPr>
      </w:pPr>
      <w:r w:rsidRPr="00B94326">
        <w:rPr>
          <w:rFonts w:ascii="Arial" w:hAnsi="Arial" w:cs="Arial"/>
          <w:color w:val="000000"/>
          <w:sz w:val="20"/>
          <w:szCs w:val="20"/>
        </w:rPr>
        <w:t xml:space="preserve">Por las fuertes afectaciones de la sequía 2016 en </w:t>
      </w:r>
      <w:r w:rsidR="00D748A5" w:rsidRPr="00B94326">
        <w:rPr>
          <w:rFonts w:ascii="Arial" w:hAnsi="Arial" w:cs="Arial"/>
          <w:color w:val="000000"/>
          <w:sz w:val="20"/>
          <w:szCs w:val="20"/>
        </w:rPr>
        <w:t>área</w:t>
      </w:r>
      <w:r w:rsidR="007F474F" w:rsidRPr="00B94326">
        <w:rPr>
          <w:rFonts w:ascii="Arial" w:hAnsi="Arial" w:cs="Arial"/>
          <w:color w:val="000000"/>
          <w:sz w:val="20"/>
          <w:szCs w:val="20"/>
        </w:rPr>
        <w:t>s</w:t>
      </w:r>
      <w:r w:rsidR="00D748A5" w:rsidRPr="00B94326">
        <w:rPr>
          <w:rFonts w:ascii="Arial" w:hAnsi="Arial" w:cs="Arial"/>
          <w:color w:val="000000"/>
          <w:sz w:val="20"/>
          <w:szCs w:val="20"/>
        </w:rPr>
        <w:t xml:space="preserve"> m</w:t>
      </w:r>
      <w:r w:rsidRPr="00B94326">
        <w:rPr>
          <w:rFonts w:ascii="Arial" w:hAnsi="Arial" w:cs="Arial"/>
          <w:color w:val="000000"/>
          <w:sz w:val="20"/>
          <w:szCs w:val="20"/>
        </w:rPr>
        <w:t>etropolitana</w:t>
      </w:r>
      <w:r w:rsidR="007F474F" w:rsidRPr="00B94326">
        <w:rPr>
          <w:rFonts w:ascii="Arial" w:hAnsi="Arial" w:cs="Arial"/>
          <w:color w:val="000000"/>
          <w:sz w:val="20"/>
          <w:szCs w:val="20"/>
        </w:rPr>
        <w:t>s</w:t>
      </w:r>
      <w:r w:rsidRPr="00B94326">
        <w:rPr>
          <w:rFonts w:ascii="Arial" w:hAnsi="Arial" w:cs="Arial"/>
          <w:color w:val="000000"/>
          <w:sz w:val="20"/>
          <w:szCs w:val="20"/>
        </w:rPr>
        <w:t xml:space="preserve"> </w:t>
      </w:r>
      <w:r w:rsidR="00944B76" w:rsidRPr="00B94326">
        <w:rPr>
          <w:rFonts w:ascii="Arial" w:hAnsi="Arial" w:cs="Arial"/>
          <w:color w:val="000000"/>
          <w:sz w:val="20"/>
          <w:szCs w:val="20"/>
        </w:rPr>
        <w:t>se está</w:t>
      </w:r>
      <w:r w:rsidR="00DC21DF" w:rsidRPr="00B94326">
        <w:rPr>
          <w:rFonts w:ascii="Arial" w:hAnsi="Arial" w:cs="Arial"/>
          <w:color w:val="000000"/>
          <w:sz w:val="20"/>
          <w:szCs w:val="20"/>
        </w:rPr>
        <w:t>n</w:t>
      </w:r>
      <w:r w:rsidR="00944B76" w:rsidRPr="00B94326">
        <w:rPr>
          <w:rFonts w:ascii="Arial" w:hAnsi="Arial" w:cs="Arial"/>
          <w:color w:val="000000"/>
          <w:sz w:val="20"/>
          <w:szCs w:val="20"/>
        </w:rPr>
        <w:t xml:space="preserve"> iniciando un gran número de proyectos e iniciativas para aumentar la resiliencia. Esto</w:t>
      </w:r>
      <w:r w:rsidR="009C5B50" w:rsidRPr="00B94326">
        <w:rPr>
          <w:rFonts w:ascii="Arial" w:hAnsi="Arial" w:cs="Arial"/>
          <w:color w:val="000000"/>
          <w:sz w:val="20"/>
          <w:szCs w:val="20"/>
        </w:rPr>
        <w:t>s</w:t>
      </w:r>
      <w:r w:rsidR="00DC21DF" w:rsidRPr="00B94326">
        <w:rPr>
          <w:rFonts w:ascii="Arial" w:hAnsi="Arial" w:cs="Arial"/>
          <w:color w:val="000000"/>
          <w:sz w:val="20"/>
          <w:szCs w:val="20"/>
        </w:rPr>
        <w:t>,</w:t>
      </w:r>
      <w:r w:rsidR="00944B76" w:rsidRPr="00B94326">
        <w:rPr>
          <w:rFonts w:ascii="Arial" w:hAnsi="Arial" w:cs="Arial"/>
          <w:color w:val="000000"/>
          <w:sz w:val="20"/>
          <w:szCs w:val="20"/>
        </w:rPr>
        <w:t xml:space="preserve"> incluye</w:t>
      </w:r>
      <w:r w:rsidR="009C5B50" w:rsidRPr="00B94326">
        <w:rPr>
          <w:rFonts w:ascii="Arial" w:hAnsi="Arial" w:cs="Arial"/>
          <w:color w:val="000000"/>
          <w:sz w:val="20"/>
          <w:szCs w:val="20"/>
        </w:rPr>
        <w:t>n</w:t>
      </w:r>
      <w:r w:rsidR="00944B76" w:rsidRPr="00B94326">
        <w:rPr>
          <w:rFonts w:ascii="Arial" w:hAnsi="Arial" w:cs="Arial"/>
          <w:color w:val="000000"/>
          <w:sz w:val="20"/>
          <w:szCs w:val="20"/>
        </w:rPr>
        <w:t xml:space="preserve"> obras de infraestructura, que </w:t>
      </w:r>
      <w:r w:rsidR="00E9720E" w:rsidRPr="00B94326">
        <w:rPr>
          <w:rFonts w:ascii="Arial" w:hAnsi="Arial" w:cs="Arial"/>
          <w:color w:val="000000"/>
          <w:sz w:val="20"/>
          <w:szCs w:val="20"/>
        </w:rPr>
        <w:t>muchas veces y</w:t>
      </w:r>
      <w:r w:rsidR="00944B76" w:rsidRPr="00B94326">
        <w:rPr>
          <w:rFonts w:ascii="Arial" w:hAnsi="Arial" w:cs="Arial"/>
          <w:color w:val="000000"/>
          <w:sz w:val="20"/>
          <w:szCs w:val="20"/>
        </w:rPr>
        <w:t xml:space="preserve">a se encontraron en diferentes etapas de planificación </w:t>
      </w:r>
      <w:r w:rsidR="00E9720E" w:rsidRPr="00B94326">
        <w:rPr>
          <w:rFonts w:ascii="Arial" w:hAnsi="Arial" w:cs="Arial"/>
          <w:color w:val="000000"/>
          <w:sz w:val="20"/>
          <w:szCs w:val="20"/>
        </w:rPr>
        <w:t xml:space="preserve">y que ahora tienen </w:t>
      </w:r>
      <w:r w:rsidR="007F474F" w:rsidRPr="00B94326">
        <w:rPr>
          <w:rFonts w:ascii="Arial" w:hAnsi="Arial" w:cs="Arial"/>
          <w:color w:val="000000"/>
          <w:sz w:val="20"/>
          <w:szCs w:val="20"/>
        </w:rPr>
        <w:t xml:space="preserve">se están atendiendo con una </w:t>
      </w:r>
      <w:r w:rsidR="00E9720E" w:rsidRPr="00B94326">
        <w:rPr>
          <w:rFonts w:ascii="Arial" w:hAnsi="Arial" w:cs="Arial"/>
          <w:color w:val="000000"/>
          <w:sz w:val="20"/>
          <w:szCs w:val="20"/>
        </w:rPr>
        <w:t xml:space="preserve">mayor </w:t>
      </w:r>
      <w:r w:rsidR="007F474F" w:rsidRPr="00B94326">
        <w:rPr>
          <w:rFonts w:ascii="Arial" w:hAnsi="Arial" w:cs="Arial"/>
          <w:color w:val="000000"/>
          <w:sz w:val="20"/>
          <w:szCs w:val="20"/>
        </w:rPr>
        <w:t>por parte del Estado Plurinacional de Bolivia</w:t>
      </w:r>
      <w:r w:rsidR="00E9720E" w:rsidRPr="00B94326">
        <w:rPr>
          <w:rFonts w:ascii="Arial" w:hAnsi="Arial" w:cs="Arial"/>
          <w:color w:val="000000"/>
          <w:sz w:val="20"/>
          <w:szCs w:val="20"/>
        </w:rPr>
        <w:t xml:space="preserve"> </w:t>
      </w:r>
      <w:r w:rsidR="007F474F" w:rsidRPr="00B94326">
        <w:rPr>
          <w:rFonts w:ascii="Arial" w:hAnsi="Arial" w:cs="Arial"/>
          <w:color w:val="000000"/>
          <w:sz w:val="20"/>
          <w:szCs w:val="20"/>
        </w:rPr>
        <w:t xml:space="preserve">en coordinación directa con la Empresas Prestadoras de Servicio de Agua y Alcantarillado </w:t>
      </w:r>
      <w:r w:rsidR="00E9720E" w:rsidRPr="00B94326">
        <w:rPr>
          <w:rFonts w:ascii="Arial" w:hAnsi="Arial" w:cs="Arial"/>
          <w:color w:val="000000"/>
          <w:sz w:val="20"/>
          <w:szCs w:val="20"/>
        </w:rPr>
        <w:t>y los gobiernos locales. También</w:t>
      </w:r>
      <w:r w:rsidR="00DC21DF" w:rsidRPr="00B94326">
        <w:rPr>
          <w:rFonts w:ascii="Arial" w:hAnsi="Arial" w:cs="Arial"/>
          <w:color w:val="000000"/>
          <w:sz w:val="20"/>
          <w:szCs w:val="20"/>
        </w:rPr>
        <w:t xml:space="preserve"> se</w:t>
      </w:r>
      <w:r w:rsidR="00E9720E" w:rsidRPr="00B94326">
        <w:rPr>
          <w:rFonts w:ascii="Arial" w:hAnsi="Arial" w:cs="Arial"/>
          <w:color w:val="000000"/>
          <w:sz w:val="20"/>
          <w:szCs w:val="20"/>
        </w:rPr>
        <w:t xml:space="preserve"> incluye</w:t>
      </w:r>
      <w:r w:rsidR="009C5B50" w:rsidRPr="00B94326">
        <w:rPr>
          <w:rFonts w:ascii="Arial" w:hAnsi="Arial" w:cs="Arial"/>
          <w:color w:val="000000"/>
          <w:sz w:val="20"/>
          <w:szCs w:val="20"/>
        </w:rPr>
        <w:t>n</w:t>
      </w:r>
      <w:r w:rsidR="00E9720E" w:rsidRPr="00B94326">
        <w:rPr>
          <w:rFonts w:ascii="Arial" w:hAnsi="Arial" w:cs="Arial"/>
          <w:color w:val="000000"/>
          <w:sz w:val="20"/>
          <w:szCs w:val="20"/>
        </w:rPr>
        <w:t xml:space="preserve"> proyectos para fortalecer el conocimiento en la gestión </w:t>
      </w:r>
      <w:r w:rsidR="007F474F" w:rsidRPr="00B94326">
        <w:rPr>
          <w:rFonts w:ascii="Arial" w:hAnsi="Arial" w:cs="Arial"/>
          <w:color w:val="000000"/>
          <w:sz w:val="20"/>
          <w:szCs w:val="20"/>
        </w:rPr>
        <w:t xml:space="preserve">de oferta y demanda </w:t>
      </w:r>
      <w:r w:rsidR="00E9720E" w:rsidRPr="00B94326">
        <w:rPr>
          <w:rFonts w:ascii="Arial" w:hAnsi="Arial" w:cs="Arial"/>
          <w:color w:val="000000"/>
          <w:sz w:val="20"/>
          <w:szCs w:val="20"/>
        </w:rPr>
        <w:t>y el monitoreo de las sequías en diferentes sectores a nivel nacional y a nivel local. Aún existe un mecanismo de coordinación de estas iniciativas</w:t>
      </w:r>
      <w:r w:rsidR="00DC21DF" w:rsidRPr="00B94326">
        <w:rPr>
          <w:rFonts w:ascii="Arial" w:hAnsi="Arial" w:cs="Arial"/>
          <w:color w:val="000000"/>
          <w:sz w:val="20"/>
          <w:szCs w:val="20"/>
        </w:rPr>
        <w:t xml:space="preserve">, observando sin embargo </w:t>
      </w:r>
      <w:proofErr w:type="gramStart"/>
      <w:r w:rsidR="00DC21DF" w:rsidRPr="00B94326">
        <w:rPr>
          <w:rFonts w:ascii="Arial" w:hAnsi="Arial" w:cs="Arial"/>
          <w:color w:val="000000"/>
          <w:sz w:val="20"/>
          <w:szCs w:val="20"/>
        </w:rPr>
        <w:t>que</w:t>
      </w:r>
      <w:proofErr w:type="gramEnd"/>
      <w:r w:rsidR="00DC21DF" w:rsidRPr="00B94326">
        <w:rPr>
          <w:rFonts w:ascii="Arial" w:hAnsi="Arial" w:cs="Arial"/>
          <w:color w:val="000000"/>
          <w:sz w:val="20"/>
          <w:szCs w:val="20"/>
        </w:rPr>
        <w:t xml:space="preserve"> si no se tiene una buena coordinación institucional, podría darse una situación indeseable de</w:t>
      </w:r>
      <w:r w:rsidR="00E9720E" w:rsidRPr="00B94326">
        <w:rPr>
          <w:rFonts w:ascii="Arial" w:hAnsi="Arial" w:cs="Arial"/>
          <w:color w:val="000000"/>
          <w:sz w:val="20"/>
          <w:szCs w:val="20"/>
        </w:rPr>
        <w:t xml:space="preserve"> duplicación de esfuerzos</w:t>
      </w:r>
      <w:r w:rsidR="00471A45" w:rsidRPr="00B94326">
        <w:rPr>
          <w:rFonts w:ascii="Arial" w:hAnsi="Arial" w:cs="Arial"/>
          <w:color w:val="000000"/>
          <w:sz w:val="20"/>
          <w:szCs w:val="20"/>
        </w:rPr>
        <w:t>.</w:t>
      </w:r>
    </w:p>
    <w:p w:rsidR="0084222A" w:rsidRPr="00B94326" w:rsidRDefault="00471A45" w:rsidP="00B94326">
      <w:pPr>
        <w:pStyle w:val="NormalWeb"/>
        <w:shd w:val="clear" w:color="auto" w:fill="FFFFFF"/>
        <w:jc w:val="both"/>
        <w:rPr>
          <w:rFonts w:ascii="Arial" w:hAnsi="Arial" w:cs="Arial"/>
          <w:color w:val="000000"/>
          <w:sz w:val="20"/>
          <w:szCs w:val="20"/>
        </w:rPr>
      </w:pPr>
      <w:r w:rsidRPr="00B94326">
        <w:rPr>
          <w:rFonts w:ascii="Arial" w:hAnsi="Arial" w:cs="Arial"/>
          <w:color w:val="000000"/>
          <w:sz w:val="20"/>
          <w:szCs w:val="20"/>
        </w:rPr>
        <w:t xml:space="preserve">Con la experiencia </w:t>
      </w:r>
      <w:r w:rsidR="009C5B50" w:rsidRPr="00B94326">
        <w:rPr>
          <w:rFonts w:ascii="Arial" w:hAnsi="Arial" w:cs="Arial"/>
          <w:color w:val="000000"/>
          <w:sz w:val="20"/>
          <w:szCs w:val="20"/>
        </w:rPr>
        <w:t>de</w:t>
      </w:r>
      <w:r w:rsidRPr="00B94326">
        <w:rPr>
          <w:rFonts w:ascii="Arial" w:hAnsi="Arial" w:cs="Arial"/>
          <w:color w:val="000000"/>
          <w:sz w:val="20"/>
          <w:szCs w:val="20"/>
        </w:rPr>
        <w:t xml:space="preserve"> 2016 y el conocimiento sobre los posibles d</w:t>
      </w:r>
      <w:r w:rsidR="009C5B50" w:rsidRPr="00B94326">
        <w:rPr>
          <w:rFonts w:ascii="Arial" w:hAnsi="Arial" w:cs="Arial"/>
          <w:color w:val="000000"/>
          <w:sz w:val="20"/>
          <w:szCs w:val="20"/>
        </w:rPr>
        <w:t>años de un evento de esto tipo, existe un alto grado de conciencia sobre la necesidad de fortalecer la gestión de sequía</w:t>
      </w:r>
      <w:r w:rsidR="00DC21DF" w:rsidRPr="00B94326">
        <w:rPr>
          <w:rFonts w:ascii="Arial" w:hAnsi="Arial" w:cs="Arial"/>
          <w:color w:val="000000"/>
          <w:sz w:val="20"/>
          <w:szCs w:val="20"/>
        </w:rPr>
        <w:t xml:space="preserve"> y situaciones de emergencia </w:t>
      </w:r>
      <w:r w:rsidR="005B0C89" w:rsidRPr="00B94326">
        <w:rPr>
          <w:rFonts w:ascii="Arial" w:hAnsi="Arial" w:cs="Arial"/>
          <w:color w:val="000000"/>
          <w:sz w:val="20"/>
          <w:szCs w:val="20"/>
        </w:rPr>
        <w:t>derivadas</w:t>
      </w:r>
      <w:r w:rsidR="00DC21DF" w:rsidRPr="00B94326">
        <w:rPr>
          <w:rFonts w:ascii="Arial" w:hAnsi="Arial" w:cs="Arial"/>
          <w:color w:val="000000"/>
          <w:sz w:val="20"/>
          <w:szCs w:val="20"/>
        </w:rPr>
        <w:t xml:space="preserve"> de ésta</w:t>
      </w:r>
      <w:r w:rsidR="009C5B50" w:rsidRPr="00B94326">
        <w:rPr>
          <w:rFonts w:ascii="Arial" w:hAnsi="Arial" w:cs="Arial"/>
          <w:color w:val="000000"/>
          <w:sz w:val="20"/>
          <w:szCs w:val="20"/>
        </w:rPr>
        <w:t xml:space="preserve">. </w:t>
      </w:r>
    </w:p>
    <w:p w:rsidR="0084222A" w:rsidRPr="00B94326" w:rsidRDefault="009C5B50" w:rsidP="00B94326">
      <w:pPr>
        <w:pStyle w:val="NormalWeb"/>
        <w:shd w:val="clear" w:color="auto" w:fill="FFFFFF"/>
        <w:jc w:val="both"/>
        <w:rPr>
          <w:rFonts w:ascii="Arial" w:hAnsi="Arial" w:cs="Arial"/>
          <w:color w:val="000000"/>
          <w:sz w:val="20"/>
          <w:szCs w:val="20"/>
        </w:rPr>
      </w:pPr>
      <w:r w:rsidRPr="00B94326">
        <w:rPr>
          <w:rFonts w:ascii="Arial" w:hAnsi="Arial" w:cs="Arial"/>
          <w:color w:val="000000"/>
          <w:sz w:val="20"/>
          <w:szCs w:val="20"/>
        </w:rPr>
        <w:t xml:space="preserve">Existe un gran número </w:t>
      </w:r>
      <w:r w:rsidR="007E0463" w:rsidRPr="00B94326">
        <w:rPr>
          <w:rFonts w:ascii="Arial" w:hAnsi="Arial" w:cs="Arial"/>
          <w:color w:val="000000"/>
          <w:sz w:val="20"/>
          <w:szCs w:val="20"/>
        </w:rPr>
        <w:t xml:space="preserve">de proyectos e iniciativas que se encuentren en diferentes estados de planificación y hay una disposición </w:t>
      </w:r>
      <w:r w:rsidR="00DC21DF" w:rsidRPr="00B94326">
        <w:rPr>
          <w:rFonts w:ascii="Arial" w:hAnsi="Arial" w:cs="Arial"/>
          <w:color w:val="000000"/>
          <w:sz w:val="20"/>
          <w:szCs w:val="20"/>
        </w:rPr>
        <w:t xml:space="preserve">por </w:t>
      </w:r>
      <w:r w:rsidR="007E0463" w:rsidRPr="00B94326">
        <w:rPr>
          <w:rFonts w:ascii="Arial" w:hAnsi="Arial" w:cs="Arial"/>
          <w:color w:val="000000"/>
          <w:sz w:val="20"/>
          <w:szCs w:val="20"/>
        </w:rPr>
        <w:t>el gobierno</w:t>
      </w:r>
      <w:r w:rsidR="0084222A" w:rsidRPr="00B94326">
        <w:rPr>
          <w:rFonts w:ascii="Arial" w:hAnsi="Arial" w:cs="Arial"/>
          <w:color w:val="000000"/>
          <w:sz w:val="20"/>
          <w:szCs w:val="20"/>
        </w:rPr>
        <w:t xml:space="preserve"> para poder realizar las gestiones necesarias </w:t>
      </w:r>
      <w:r w:rsidR="00DC21DF" w:rsidRPr="00B94326">
        <w:rPr>
          <w:rFonts w:ascii="Arial" w:hAnsi="Arial" w:cs="Arial"/>
          <w:color w:val="000000"/>
          <w:sz w:val="20"/>
          <w:szCs w:val="20"/>
        </w:rPr>
        <w:t xml:space="preserve">para </w:t>
      </w:r>
      <w:r w:rsidR="007E0463" w:rsidRPr="00B94326">
        <w:rPr>
          <w:rFonts w:ascii="Arial" w:hAnsi="Arial" w:cs="Arial"/>
          <w:color w:val="000000"/>
          <w:sz w:val="20"/>
          <w:szCs w:val="20"/>
        </w:rPr>
        <w:t>financiar este tipo de proyectos.</w:t>
      </w:r>
    </w:p>
    <w:p w:rsidR="00B43B8A" w:rsidRPr="00B94326" w:rsidRDefault="0084222A" w:rsidP="00B94326">
      <w:pPr>
        <w:pStyle w:val="NormalWeb"/>
        <w:shd w:val="clear" w:color="auto" w:fill="FFFFFF"/>
        <w:jc w:val="both"/>
        <w:rPr>
          <w:rFonts w:ascii="Arial" w:hAnsi="Arial" w:cs="Arial"/>
          <w:b/>
          <w:color w:val="000000"/>
          <w:sz w:val="20"/>
          <w:szCs w:val="20"/>
        </w:rPr>
      </w:pPr>
      <w:r w:rsidRPr="00B94326">
        <w:rPr>
          <w:rFonts w:ascii="Arial" w:hAnsi="Arial" w:cs="Arial"/>
          <w:b/>
          <w:color w:val="000000"/>
          <w:sz w:val="20"/>
          <w:szCs w:val="20"/>
        </w:rPr>
        <w:t>Análisis de afectación</w:t>
      </w:r>
    </w:p>
    <w:p w:rsidR="007D639F" w:rsidRPr="00B94326" w:rsidRDefault="00012348" w:rsidP="00B94326">
      <w:pPr>
        <w:pStyle w:val="NormalWeb"/>
        <w:shd w:val="clear" w:color="auto" w:fill="FFFFFF"/>
        <w:jc w:val="both"/>
        <w:rPr>
          <w:rFonts w:ascii="Arial" w:hAnsi="Arial" w:cs="Arial"/>
          <w:color w:val="000000"/>
          <w:sz w:val="20"/>
          <w:szCs w:val="20"/>
        </w:rPr>
      </w:pPr>
      <w:r w:rsidRPr="00B94326">
        <w:rPr>
          <w:rFonts w:ascii="Arial" w:hAnsi="Arial" w:cs="Arial"/>
          <w:color w:val="000000"/>
          <w:sz w:val="20"/>
          <w:szCs w:val="20"/>
        </w:rPr>
        <w:t xml:space="preserve">En </w:t>
      </w:r>
      <w:r w:rsidR="00A103B2" w:rsidRPr="00B94326">
        <w:rPr>
          <w:rFonts w:ascii="Arial" w:hAnsi="Arial" w:cs="Arial"/>
          <w:color w:val="000000"/>
          <w:sz w:val="20"/>
          <w:szCs w:val="20"/>
        </w:rPr>
        <w:t>2016</w:t>
      </w:r>
      <w:r w:rsidR="00EB266F" w:rsidRPr="00B94326">
        <w:rPr>
          <w:rFonts w:ascii="Arial" w:hAnsi="Arial" w:cs="Arial"/>
          <w:color w:val="000000"/>
          <w:sz w:val="20"/>
          <w:szCs w:val="20"/>
        </w:rPr>
        <w:t>,</w:t>
      </w:r>
      <w:r w:rsidR="00A103B2" w:rsidRPr="00B94326">
        <w:rPr>
          <w:rFonts w:ascii="Arial" w:hAnsi="Arial" w:cs="Arial"/>
          <w:color w:val="000000"/>
          <w:sz w:val="20"/>
          <w:szCs w:val="20"/>
        </w:rPr>
        <w:t xml:space="preserve"> Bolivia </w:t>
      </w:r>
      <w:r w:rsidRPr="00B94326">
        <w:rPr>
          <w:rFonts w:ascii="Arial" w:hAnsi="Arial" w:cs="Arial"/>
          <w:color w:val="000000"/>
          <w:sz w:val="20"/>
          <w:szCs w:val="20"/>
        </w:rPr>
        <w:t>sufrió</w:t>
      </w:r>
      <w:r w:rsidR="00A103B2" w:rsidRPr="00B94326">
        <w:rPr>
          <w:rFonts w:ascii="Arial" w:hAnsi="Arial" w:cs="Arial"/>
          <w:color w:val="000000"/>
          <w:sz w:val="20"/>
          <w:szCs w:val="20"/>
        </w:rPr>
        <w:t xml:space="preserve"> de una </w:t>
      </w:r>
      <w:r w:rsidRPr="00B94326">
        <w:rPr>
          <w:rFonts w:ascii="Arial" w:hAnsi="Arial" w:cs="Arial"/>
          <w:color w:val="000000"/>
          <w:sz w:val="20"/>
          <w:szCs w:val="20"/>
        </w:rPr>
        <w:t xml:space="preserve">fuerte y prolongada </w:t>
      </w:r>
      <w:r w:rsidR="00A103B2" w:rsidRPr="00B94326">
        <w:rPr>
          <w:rFonts w:ascii="Arial" w:hAnsi="Arial" w:cs="Arial"/>
          <w:color w:val="000000"/>
          <w:sz w:val="20"/>
          <w:szCs w:val="20"/>
        </w:rPr>
        <w:t xml:space="preserve">sequía </w:t>
      </w:r>
      <w:r w:rsidRPr="00B94326">
        <w:rPr>
          <w:rFonts w:ascii="Arial" w:hAnsi="Arial" w:cs="Arial"/>
          <w:color w:val="000000"/>
          <w:sz w:val="20"/>
          <w:szCs w:val="20"/>
        </w:rPr>
        <w:t>e</w:t>
      </w:r>
      <w:r w:rsidR="00A103B2" w:rsidRPr="00B94326">
        <w:rPr>
          <w:rFonts w:ascii="Arial" w:hAnsi="Arial" w:cs="Arial"/>
          <w:color w:val="000000"/>
          <w:sz w:val="20"/>
          <w:szCs w:val="20"/>
        </w:rPr>
        <w:t>n much</w:t>
      </w:r>
      <w:r w:rsidR="00872048" w:rsidRPr="00B94326">
        <w:rPr>
          <w:rFonts w:ascii="Arial" w:hAnsi="Arial" w:cs="Arial"/>
          <w:color w:val="000000"/>
          <w:sz w:val="20"/>
          <w:szCs w:val="20"/>
        </w:rPr>
        <w:t>as</w:t>
      </w:r>
      <w:r w:rsidR="00A103B2" w:rsidRPr="00B94326">
        <w:rPr>
          <w:rFonts w:ascii="Arial" w:hAnsi="Arial" w:cs="Arial"/>
          <w:color w:val="000000"/>
          <w:sz w:val="20"/>
          <w:szCs w:val="20"/>
        </w:rPr>
        <w:t xml:space="preserve"> partes del </w:t>
      </w:r>
      <w:r w:rsidR="002523DE" w:rsidRPr="00B94326">
        <w:rPr>
          <w:rFonts w:ascii="Arial" w:hAnsi="Arial" w:cs="Arial"/>
          <w:color w:val="000000"/>
          <w:sz w:val="20"/>
          <w:szCs w:val="20"/>
        </w:rPr>
        <w:t>país</w:t>
      </w:r>
      <w:r w:rsidR="00A103B2" w:rsidRPr="00B94326">
        <w:rPr>
          <w:rFonts w:ascii="Arial" w:hAnsi="Arial" w:cs="Arial"/>
          <w:color w:val="000000"/>
          <w:sz w:val="20"/>
          <w:szCs w:val="20"/>
        </w:rPr>
        <w:t>.</w:t>
      </w:r>
      <w:r w:rsidR="002523DE" w:rsidRPr="00B94326">
        <w:rPr>
          <w:rFonts w:ascii="Arial" w:hAnsi="Arial" w:cs="Arial"/>
          <w:color w:val="000000"/>
          <w:sz w:val="20"/>
          <w:szCs w:val="20"/>
        </w:rPr>
        <w:t xml:space="preserve"> </w:t>
      </w:r>
      <w:r w:rsidRPr="00B94326">
        <w:rPr>
          <w:rFonts w:ascii="Arial" w:hAnsi="Arial" w:cs="Arial"/>
          <w:color w:val="000000"/>
          <w:sz w:val="20"/>
          <w:szCs w:val="20"/>
        </w:rPr>
        <w:t>Las b</w:t>
      </w:r>
      <w:r w:rsidR="002523DE" w:rsidRPr="00B94326">
        <w:rPr>
          <w:rFonts w:ascii="Arial" w:hAnsi="Arial" w:cs="Arial"/>
          <w:color w:val="000000"/>
          <w:sz w:val="20"/>
          <w:szCs w:val="20"/>
        </w:rPr>
        <w:t>ajas p</w:t>
      </w:r>
      <w:r w:rsidR="00A103B2" w:rsidRPr="00B94326">
        <w:rPr>
          <w:rFonts w:ascii="Arial" w:hAnsi="Arial" w:cs="Arial"/>
          <w:color w:val="000000"/>
          <w:sz w:val="20"/>
          <w:szCs w:val="20"/>
        </w:rPr>
        <w:t>recipitaciones y elevadas temperaturas</w:t>
      </w:r>
      <w:r w:rsidRPr="00B94326">
        <w:rPr>
          <w:rFonts w:ascii="Arial" w:hAnsi="Arial" w:cs="Arial"/>
          <w:color w:val="000000"/>
          <w:sz w:val="20"/>
          <w:szCs w:val="20"/>
        </w:rPr>
        <w:t>,</w:t>
      </w:r>
      <w:r w:rsidR="00A103B2" w:rsidRPr="00B94326">
        <w:rPr>
          <w:rFonts w:ascii="Arial" w:hAnsi="Arial" w:cs="Arial"/>
          <w:color w:val="000000"/>
          <w:sz w:val="20"/>
          <w:szCs w:val="20"/>
        </w:rPr>
        <w:t xml:space="preserve"> </w:t>
      </w:r>
      <w:r w:rsidR="001D5C24" w:rsidRPr="00B94326">
        <w:rPr>
          <w:rFonts w:ascii="Arial" w:hAnsi="Arial" w:cs="Arial"/>
          <w:color w:val="000000"/>
          <w:sz w:val="20"/>
          <w:szCs w:val="20"/>
        </w:rPr>
        <w:t xml:space="preserve">registradas en </w:t>
      </w:r>
      <w:r w:rsidR="002523DE" w:rsidRPr="00B94326">
        <w:rPr>
          <w:rFonts w:ascii="Arial" w:hAnsi="Arial" w:cs="Arial"/>
          <w:color w:val="000000"/>
          <w:sz w:val="20"/>
          <w:szCs w:val="20"/>
        </w:rPr>
        <w:t>el altiplano y los valles interandinos</w:t>
      </w:r>
      <w:r w:rsidRPr="00B94326">
        <w:rPr>
          <w:rFonts w:ascii="Arial" w:hAnsi="Arial" w:cs="Arial"/>
          <w:color w:val="000000"/>
          <w:sz w:val="20"/>
          <w:szCs w:val="20"/>
        </w:rPr>
        <w:t>,</w:t>
      </w:r>
      <w:r w:rsidR="002523DE" w:rsidRPr="00B94326">
        <w:rPr>
          <w:rFonts w:ascii="Arial" w:hAnsi="Arial" w:cs="Arial"/>
          <w:color w:val="000000"/>
          <w:sz w:val="20"/>
          <w:szCs w:val="20"/>
        </w:rPr>
        <w:t xml:space="preserve"> durante los últimos meses de 2015 y en el año 2016, </w:t>
      </w:r>
      <w:r w:rsidR="001D5C24" w:rsidRPr="00B94326">
        <w:rPr>
          <w:rFonts w:ascii="Arial" w:hAnsi="Arial" w:cs="Arial"/>
          <w:color w:val="000000"/>
          <w:sz w:val="20"/>
          <w:szCs w:val="20"/>
        </w:rPr>
        <w:t xml:space="preserve">posiblemente resultantes </w:t>
      </w:r>
      <w:r w:rsidR="002523DE" w:rsidRPr="00B94326">
        <w:rPr>
          <w:rFonts w:ascii="Arial" w:hAnsi="Arial" w:cs="Arial"/>
          <w:color w:val="000000"/>
          <w:sz w:val="20"/>
          <w:szCs w:val="20"/>
        </w:rPr>
        <w:t>de</w:t>
      </w:r>
      <w:r w:rsidR="001D5C24" w:rsidRPr="00B94326">
        <w:rPr>
          <w:rFonts w:ascii="Arial" w:hAnsi="Arial" w:cs="Arial"/>
          <w:color w:val="000000"/>
          <w:sz w:val="20"/>
          <w:szCs w:val="20"/>
        </w:rPr>
        <w:t xml:space="preserve"> los efectos del</w:t>
      </w:r>
      <w:r w:rsidR="002523DE" w:rsidRPr="00B94326">
        <w:rPr>
          <w:rFonts w:ascii="Arial" w:hAnsi="Arial" w:cs="Arial"/>
          <w:color w:val="000000"/>
          <w:sz w:val="20"/>
          <w:szCs w:val="20"/>
        </w:rPr>
        <w:t xml:space="preserve"> fenómeno El Niño 2015/2016</w:t>
      </w:r>
      <w:r w:rsidRPr="00B94326">
        <w:rPr>
          <w:rFonts w:ascii="Arial" w:hAnsi="Arial" w:cs="Arial"/>
          <w:color w:val="000000"/>
          <w:sz w:val="20"/>
          <w:szCs w:val="20"/>
        </w:rPr>
        <w:t>,</w:t>
      </w:r>
      <w:r w:rsidR="002523DE" w:rsidRPr="00B94326">
        <w:rPr>
          <w:rFonts w:ascii="Arial" w:hAnsi="Arial" w:cs="Arial"/>
          <w:color w:val="000000"/>
          <w:sz w:val="20"/>
          <w:szCs w:val="20"/>
        </w:rPr>
        <w:t xml:space="preserve"> provocaron una escasez de agua en el área rural </w:t>
      </w:r>
      <w:r w:rsidR="0068137D" w:rsidRPr="00B94326">
        <w:rPr>
          <w:rFonts w:ascii="Arial" w:hAnsi="Arial" w:cs="Arial"/>
          <w:color w:val="000000"/>
          <w:sz w:val="20"/>
          <w:szCs w:val="20"/>
        </w:rPr>
        <w:t xml:space="preserve">y </w:t>
      </w:r>
      <w:r w:rsidR="002523DE" w:rsidRPr="00B94326">
        <w:rPr>
          <w:rFonts w:ascii="Arial" w:hAnsi="Arial" w:cs="Arial"/>
          <w:color w:val="000000"/>
          <w:sz w:val="20"/>
          <w:szCs w:val="20"/>
        </w:rPr>
        <w:t>en ce</w:t>
      </w:r>
      <w:r w:rsidR="00EA4D92" w:rsidRPr="00B94326">
        <w:rPr>
          <w:rFonts w:ascii="Arial" w:hAnsi="Arial" w:cs="Arial"/>
          <w:color w:val="000000"/>
          <w:sz w:val="20"/>
          <w:szCs w:val="20"/>
        </w:rPr>
        <w:t>ntros poblados importantes. E</w:t>
      </w:r>
      <w:r w:rsidR="002523DE" w:rsidRPr="00B94326">
        <w:rPr>
          <w:rFonts w:ascii="Arial" w:hAnsi="Arial" w:cs="Arial"/>
          <w:color w:val="000000"/>
          <w:sz w:val="20"/>
          <w:szCs w:val="20"/>
        </w:rPr>
        <w:t>n agosto de 2016, el Viceministerio de Defensa Civil (VIDECI) reportó 131 municipios afectados por la sequía y el Ministerio de Desarrollo Rural y Tierras (</w:t>
      </w:r>
      <w:proofErr w:type="spellStart"/>
      <w:r w:rsidR="002523DE" w:rsidRPr="00B94326">
        <w:rPr>
          <w:rFonts w:ascii="Arial" w:hAnsi="Arial" w:cs="Arial"/>
          <w:color w:val="000000"/>
          <w:sz w:val="20"/>
          <w:szCs w:val="20"/>
        </w:rPr>
        <w:t>MDRyT</w:t>
      </w:r>
      <w:proofErr w:type="spellEnd"/>
      <w:r w:rsidR="002523DE" w:rsidRPr="00B94326">
        <w:rPr>
          <w:rFonts w:ascii="Arial" w:hAnsi="Arial" w:cs="Arial"/>
          <w:color w:val="000000"/>
          <w:sz w:val="20"/>
          <w:szCs w:val="20"/>
        </w:rPr>
        <w:t>) reportó 175.000 hectáreas</w:t>
      </w:r>
      <w:r w:rsidR="00E46832" w:rsidRPr="00B94326">
        <w:rPr>
          <w:rFonts w:ascii="Arial" w:hAnsi="Arial" w:cs="Arial"/>
          <w:color w:val="000000"/>
          <w:sz w:val="20"/>
          <w:szCs w:val="20"/>
        </w:rPr>
        <w:t xml:space="preserve"> de cultivo</w:t>
      </w:r>
      <w:r w:rsidRPr="00B94326">
        <w:rPr>
          <w:rFonts w:ascii="Arial" w:hAnsi="Arial" w:cs="Arial"/>
          <w:color w:val="000000"/>
          <w:sz w:val="20"/>
          <w:szCs w:val="20"/>
        </w:rPr>
        <w:t>s</w:t>
      </w:r>
      <w:r w:rsidR="00E46832" w:rsidRPr="00B94326">
        <w:rPr>
          <w:rFonts w:ascii="Arial" w:hAnsi="Arial" w:cs="Arial"/>
          <w:color w:val="000000"/>
          <w:sz w:val="20"/>
          <w:szCs w:val="20"/>
        </w:rPr>
        <w:t xml:space="preserve"> afectado</w:t>
      </w:r>
      <w:r w:rsidRPr="00B94326">
        <w:rPr>
          <w:rFonts w:ascii="Arial" w:hAnsi="Arial" w:cs="Arial"/>
          <w:color w:val="000000"/>
          <w:sz w:val="20"/>
          <w:szCs w:val="20"/>
        </w:rPr>
        <w:t>s</w:t>
      </w:r>
      <w:r w:rsidR="0030220F" w:rsidRPr="00B94326">
        <w:rPr>
          <w:rFonts w:ascii="Arial" w:hAnsi="Arial" w:cs="Arial"/>
          <w:color w:val="000000"/>
          <w:sz w:val="20"/>
          <w:szCs w:val="20"/>
        </w:rPr>
        <w:t xml:space="preserve">. </w:t>
      </w:r>
      <w:r w:rsidR="007D639F" w:rsidRPr="00B94326">
        <w:rPr>
          <w:rFonts w:ascii="Arial" w:hAnsi="Arial" w:cs="Arial"/>
          <w:color w:val="000000"/>
          <w:sz w:val="20"/>
          <w:szCs w:val="20"/>
        </w:rPr>
        <w:t>Bajo el liderazgo de</w:t>
      </w:r>
      <w:r w:rsidR="00E20250" w:rsidRPr="00B94326">
        <w:rPr>
          <w:rFonts w:ascii="Arial" w:hAnsi="Arial" w:cs="Arial"/>
          <w:color w:val="000000"/>
          <w:sz w:val="20"/>
          <w:szCs w:val="20"/>
        </w:rPr>
        <w:t>l</w:t>
      </w:r>
      <w:r w:rsidR="007D639F" w:rsidRPr="00B94326">
        <w:rPr>
          <w:rFonts w:ascii="Arial" w:hAnsi="Arial" w:cs="Arial"/>
          <w:color w:val="000000"/>
          <w:sz w:val="20"/>
          <w:szCs w:val="20"/>
        </w:rPr>
        <w:t xml:space="preserve"> VIDECI y en el marco del Plan de Acciones Inmediatas Ante el Fenómeno de El Niño que se aprobó ya </w:t>
      </w:r>
      <w:r w:rsidR="00E20250" w:rsidRPr="00B94326">
        <w:rPr>
          <w:rFonts w:ascii="Arial" w:hAnsi="Arial" w:cs="Arial"/>
          <w:color w:val="000000"/>
          <w:sz w:val="20"/>
          <w:szCs w:val="20"/>
        </w:rPr>
        <w:t xml:space="preserve">a </w:t>
      </w:r>
      <w:r w:rsidR="007D639F" w:rsidRPr="00B94326">
        <w:rPr>
          <w:rFonts w:ascii="Arial" w:hAnsi="Arial" w:cs="Arial"/>
          <w:color w:val="000000"/>
          <w:sz w:val="20"/>
          <w:szCs w:val="20"/>
        </w:rPr>
        <w:t xml:space="preserve">finales de 2015, el Gobierno de Bolivia movilizó recursos para apoyar </w:t>
      </w:r>
      <w:r w:rsidR="00E20250" w:rsidRPr="00B94326">
        <w:rPr>
          <w:rFonts w:ascii="Arial" w:hAnsi="Arial" w:cs="Arial"/>
          <w:color w:val="000000"/>
          <w:sz w:val="20"/>
          <w:szCs w:val="20"/>
        </w:rPr>
        <w:t xml:space="preserve">a </w:t>
      </w:r>
      <w:r w:rsidR="007D639F" w:rsidRPr="00B94326">
        <w:rPr>
          <w:rFonts w:ascii="Arial" w:hAnsi="Arial" w:cs="Arial"/>
          <w:color w:val="000000"/>
          <w:sz w:val="20"/>
          <w:szCs w:val="20"/>
        </w:rPr>
        <w:t>la población afectada</w:t>
      </w:r>
      <w:r w:rsidR="00E20250" w:rsidRPr="00B94326">
        <w:rPr>
          <w:rFonts w:ascii="Arial" w:hAnsi="Arial" w:cs="Arial"/>
          <w:color w:val="000000"/>
          <w:sz w:val="20"/>
          <w:szCs w:val="20"/>
        </w:rPr>
        <w:t>,</w:t>
      </w:r>
      <w:r w:rsidR="007D639F" w:rsidRPr="00B94326">
        <w:rPr>
          <w:rFonts w:ascii="Arial" w:hAnsi="Arial" w:cs="Arial"/>
          <w:color w:val="000000"/>
          <w:sz w:val="20"/>
          <w:szCs w:val="20"/>
        </w:rPr>
        <w:t xml:space="preserve"> sobre todo en el ámbito rural</w:t>
      </w:r>
      <w:r w:rsidR="00E20250" w:rsidRPr="00B94326">
        <w:rPr>
          <w:rFonts w:ascii="Arial" w:hAnsi="Arial" w:cs="Arial"/>
          <w:color w:val="000000"/>
          <w:sz w:val="20"/>
          <w:szCs w:val="20"/>
        </w:rPr>
        <w:t>,</w:t>
      </w:r>
      <w:r w:rsidR="007D639F" w:rsidRPr="00B94326">
        <w:rPr>
          <w:rFonts w:ascii="Arial" w:hAnsi="Arial" w:cs="Arial"/>
          <w:color w:val="000000"/>
          <w:sz w:val="20"/>
          <w:szCs w:val="20"/>
        </w:rPr>
        <w:t xml:space="preserve"> durante gran parte de 2016. </w:t>
      </w:r>
    </w:p>
    <w:p w:rsidR="005D24C9" w:rsidRPr="00B94326" w:rsidRDefault="00131A4C" w:rsidP="00B94326">
      <w:pPr>
        <w:pStyle w:val="NormalWeb"/>
        <w:shd w:val="clear" w:color="auto" w:fill="FFFFFF"/>
        <w:jc w:val="both"/>
        <w:rPr>
          <w:rFonts w:ascii="Arial" w:hAnsi="Arial" w:cs="Arial"/>
          <w:color w:val="000000"/>
          <w:sz w:val="20"/>
          <w:szCs w:val="20"/>
        </w:rPr>
      </w:pPr>
      <w:r w:rsidRPr="00B94326">
        <w:rPr>
          <w:rFonts w:ascii="Arial" w:hAnsi="Arial" w:cs="Arial"/>
          <w:color w:val="000000"/>
          <w:sz w:val="20"/>
          <w:szCs w:val="20"/>
        </w:rPr>
        <w:t>A partir del segundo semestre de 2016</w:t>
      </w:r>
      <w:r w:rsidR="00E46832" w:rsidRPr="00B94326">
        <w:rPr>
          <w:rFonts w:ascii="Arial" w:hAnsi="Arial" w:cs="Arial"/>
          <w:color w:val="000000"/>
          <w:sz w:val="20"/>
          <w:szCs w:val="20"/>
        </w:rPr>
        <w:t xml:space="preserve"> el déficit hídrico también afectó el suministro de agua en importantes ciudades del </w:t>
      </w:r>
      <w:r w:rsidR="00872048" w:rsidRPr="00B94326">
        <w:rPr>
          <w:rFonts w:ascii="Arial" w:hAnsi="Arial" w:cs="Arial"/>
          <w:color w:val="000000"/>
          <w:sz w:val="20"/>
          <w:szCs w:val="20"/>
        </w:rPr>
        <w:t>país</w:t>
      </w:r>
      <w:r w:rsidR="001D5C24" w:rsidRPr="00B94326">
        <w:rPr>
          <w:rFonts w:ascii="Arial" w:hAnsi="Arial" w:cs="Arial"/>
          <w:color w:val="000000"/>
          <w:sz w:val="20"/>
          <w:szCs w:val="20"/>
        </w:rPr>
        <w:t>,</w:t>
      </w:r>
      <w:r w:rsidR="00E20250" w:rsidRPr="00B94326">
        <w:rPr>
          <w:rFonts w:ascii="Arial" w:hAnsi="Arial" w:cs="Arial"/>
          <w:color w:val="000000"/>
          <w:sz w:val="20"/>
          <w:szCs w:val="20"/>
        </w:rPr>
        <w:t xml:space="preserve"> resultando en restricciones</w:t>
      </w:r>
      <w:r w:rsidR="00E46832" w:rsidRPr="00B94326">
        <w:rPr>
          <w:rFonts w:ascii="Arial" w:hAnsi="Arial" w:cs="Arial"/>
          <w:color w:val="000000"/>
          <w:sz w:val="20"/>
          <w:szCs w:val="20"/>
        </w:rPr>
        <w:t xml:space="preserve"> en La Paz</w:t>
      </w:r>
      <w:r w:rsidR="00872048" w:rsidRPr="00B94326">
        <w:rPr>
          <w:rFonts w:ascii="Arial" w:hAnsi="Arial" w:cs="Arial"/>
          <w:color w:val="000000"/>
          <w:sz w:val="20"/>
          <w:szCs w:val="20"/>
        </w:rPr>
        <w:t>, Sucre, Cochabamba, Potosí y Oruro.</w:t>
      </w:r>
      <w:r w:rsidR="00F16846" w:rsidRPr="00B94326">
        <w:rPr>
          <w:rFonts w:ascii="Arial" w:hAnsi="Arial" w:cs="Arial"/>
          <w:color w:val="000000"/>
          <w:sz w:val="20"/>
          <w:szCs w:val="20"/>
        </w:rPr>
        <w:t xml:space="preserve"> </w:t>
      </w:r>
      <w:r w:rsidR="005D24C9" w:rsidRPr="00B94326">
        <w:rPr>
          <w:rFonts w:ascii="Arial" w:hAnsi="Arial" w:cs="Arial"/>
          <w:color w:val="000000"/>
          <w:sz w:val="20"/>
          <w:szCs w:val="20"/>
        </w:rPr>
        <w:t>El 21 de noviembre se declaró estado de emergencia nacional</w:t>
      </w:r>
      <w:r w:rsidR="00E20250" w:rsidRPr="00B94326">
        <w:rPr>
          <w:rFonts w:ascii="Arial" w:hAnsi="Arial" w:cs="Arial"/>
          <w:color w:val="000000"/>
          <w:sz w:val="20"/>
          <w:szCs w:val="20"/>
        </w:rPr>
        <w:t>,</w:t>
      </w:r>
      <w:r w:rsidR="005D24C9" w:rsidRPr="00B94326">
        <w:rPr>
          <w:rFonts w:ascii="Arial" w:hAnsi="Arial" w:cs="Arial"/>
          <w:color w:val="000000"/>
          <w:sz w:val="20"/>
          <w:szCs w:val="20"/>
        </w:rPr>
        <w:t xml:space="preserve"> aumentando significativamente el apoyo pa</w:t>
      </w:r>
      <w:r w:rsidR="00E20250" w:rsidRPr="00B94326">
        <w:rPr>
          <w:rFonts w:ascii="Arial" w:hAnsi="Arial" w:cs="Arial"/>
          <w:color w:val="000000"/>
          <w:sz w:val="20"/>
          <w:szCs w:val="20"/>
        </w:rPr>
        <w:t xml:space="preserve">ra </w:t>
      </w:r>
      <w:r w:rsidR="001D5C24" w:rsidRPr="00B94326">
        <w:rPr>
          <w:rFonts w:ascii="Arial" w:hAnsi="Arial" w:cs="Arial"/>
          <w:color w:val="000000"/>
          <w:sz w:val="20"/>
          <w:szCs w:val="20"/>
        </w:rPr>
        <w:t>responder a esta</w:t>
      </w:r>
      <w:r w:rsidR="005B0C89" w:rsidRPr="00B94326">
        <w:rPr>
          <w:rFonts w:ascii="Arial" w:hAnsi="Arial" w:cs="Arial"/>
          <w:color w:val="000000"/>
          <w:sz w:val="20"/>
          <w:szCs w:val="20"/>
        </w:rPr>
        <w:t xml:space="preserve">, incluyendo a </w:t>
      </w:r>
      <w:r w:rsidR="001D5C24" w:rsidRPr="00B94326">
        <w:rPr>
          <w:rFonts w:ascii="Arial" w:hAnsi="Arial" w:cs="Arial"/>
          <w:color w:val="000000"/>
          <w:sz w:val="20"/>
          <w:szCs w:val="20"/>
        </w:rPr>
        <w:t xml:space="preserve">las </w:t>
      </w:r>
      <w:r w:rsidR="005D24C9" w:rsidRPr="00B94326">
        <w:rPr>
          <w:rFonts w:ascii="Arial" w:hAnsi="Arial" w:cs="Arial"/>
          <w:color w:val="000000"/>
          <w:sz w:val="20"/>
          <w:szCs w:val="20"/>
        </w:rPr>
        <w:t>áreas urbanas</w:t>
      </w:r>
      <w:r w:rsidR="005B0C89" w:rsidRPr="00B94326">
        <w:rPr>
          <w:rFonts w:ascii="Arial" w:hAnsi="Arial" w:cs="Arial"/>
          <w:color w:val="000000"/>
          <w:sz w:val="20"/>
          <w:szCs w:val="20"/>
        </w:rPr>
        <w:t xml:space="preserve"> afectadas</w:t>
      </w:r>
      <w:r w:rsidR="005D24C9" w:rsidRPr="00B94326">
        <w:rPr>
          <w:rFonts w:ascii="Arial" w:hAnsi="Arial" w:cs="Arial"/>
          <w:color w:val="000000"/>
          <w:sz w:val="20"/>
          <w:szCs w:val="20"/>
        </w:rPr>
        <w:t>.</w:t>
      </w:r>
      <w:r w:rsidR="00E309BB" w:rsidRPr="00B94326">
        <w:rPr>
          <w:rFonts w:ascii="Arial" w:hAnsi="Arial" w:cs="Arial"/>
          <w:color w:val="000000"/>
          <w:sz w:val="20"/>
          <w:szCs w:val="20"/>
        </w:rPr>
        <w:t xml:space="preserve"> </w:t>
      </w:r>
      <w:r w:rsidR="007D639F" w:rsidRPr="00B94326">
        <w:rPr>
          <w:rFonts w:ascii="Arial" w:hAnsi="Arial" w:cs="Arial"/>
          <w:color w:val="000000"/>
          <w:sz w:val="20"/>
          <w:szCs w:val="20"/>
        </w:rPr>
        <w:t>En diciembre de 2016</w:t>
      </w:r>
      <w:r w:rsidR="00E20250" w:rsidRPr="00B94326">
        <w:rPr>
          <w:rFonts w:ascii="Arial" w:hAnsi="Arial" w:cs="Arial"/>
          <w:color w:val="000000"/>
          <w:sz w:val="20"/>
          <w:szCs w:val="20"/>
        </w:rPr>
        <w:t>,</w:t>
      </w:r>
      <w:r w:rsidR="007D639F" w:rsidRPr="00B94326">
        <w:rPr>
          <w:rFonts w:ascii="Arial" w:hAnsi="Arial" w:cs="Arial"/>
          <w:color w:val="000000"/>
          <w:sz w:val="20"/>
          <w:szCs w:val="20"/>
        </w:rPr>
        <w:t xml:space="preserve"> el 51% de l</w:t>
      </w:r>
      <w:r w:rsidR="003E6ECE" w:rsidRPr="00B94326">
        <w:rPr>
          <w:rFonts w:ascii="Arial" w:hAnsi="Arial" w:cs="Arial"/>
          <w:color w:val="000000"/>
          <w:sz w:val="20"/>
          <w:szCs w:val="20"/>
        </w:rPr>
        <w:t>o</w:t>
      </w:r>
      <w:r w:rsidR="007D639F" w:rsidRPr="00B94326">
        <w:rPr>
          <w:rFonts w:ascii="Arial" w:hAnsi="Arial" w:cs="Arial"/>
          <w:color w:val="000000"/>
          <w:sz w:val="20"/>
          <w:szCs w:val="20"/>
        </w:rPr>
        <w:t>s municipios del país fueron afect</w:t>
      </w:r>
      <w:r w:rsidR="00036F25" w:rsidRPr="00B94326">
        <w:rPr>
          <w:rFonts w:ascii="Arial" w:hAnsi="Arial" w:cs="Arial"/>
          <w:color w:val="000000"/>
          <w:sz w:val="20"/>
          <w:szCs w:val="20"/>
        </w:rPr>
        <w:t>ados por la sequía y siete de la</w:t>
      </w:r>
      <w:r w:rsidR="007D639F" w:rsidRPr="00B94326">
        <w:rPr>
          <w:rFonts w:ascii="Arial" w:hAnsi="Arial" w:cs="Arial"/>
          <w:color w:val="000000"/>
          <w:sz w:val="20"/>
          <w:szCs w:val="20"/>
        </w:rPr>
        <w:t xml:space="preserve">s diez principales ciudades sufrieron de déficit </w:t>
      </w:r>
      <w:r w:rsidR="003E6ECE" w:rsidRPr="00B94326">
        <w:rPr>
          <w:rFonts w:ascii="Arial" w:hAnsi="Arial" w:cs="Arial"/>
          <w:color w:val="000000"/>
          <w:sz w:val="20"/>
          <w:szCs w:val="20"/>
        </w:rPr>
        <w:t>hídrico</w:t>
      </w:r>
      <w:r w:rsidR="00BF7FD4" w:rsidRPr="00B94326">
        <w:rPr>
          <w:rFonts w:ascii="Arial" w:hAnsi="Arial" w:cs="Arial"/>
          <w:color w:val="000000"/>
          <w:sz w:val="20"/>
          <w:szCs w:val="20"/>
        </w:rPr>
        <w:fldChar w:fldCharType="begin"/>
      </w:r>
      <w:r w:rsidR="00A65B0E" w:rsidRPr="00B94326">
        <w:rPr>
          <w:rFonts w:ascii="Arial" w:hAnsi="Arial" w:cs="Arial"/>
          <w:color w:val="000000"/>
          <w:sz w:val="20"/>
          <w:szCs w:val="20"/>
        </w:rPr>
        <w:instrText xml:space="preserve"> ADDIN EN.CITE &lt;EndNote&gt;&lt;Cite&gt;&lt;Author&gt;Equipo Humanitario de País&lt;/Author&gt;&lt;Year&gt;2016&lt;/Year&gt;&lt;RecNum&gt;400&lt;/RecNum&gt;&lt;DisplayText&gt;(Equipo Humanitario de País 2016)&lt;/DisplayText&gt;&lt;record&gt;&lt;rec-number&gt;400&lt;/rec-number&gt;&lt;foreign-keys&gt;&lt;key app="EN" db-id="ervxxxw22szr0ned9xnpfvvjtrt52fvedwd5"&gt;400&lt;/key&gt;&lt;/foreign-keys&gt;&lt;ref-type name="Government Document"&gt;46&lt;/ref-type&gt;&lt;contributors&gt;&lt;authors&gt;&lt;author&gt;Equipo Humanitario de País,&lt;/author&gt;&lt;/authors&gt;&lt;/contributors&gt;&lt;titles&gt;&lt;title&gt;Reporte de Situación N°01 - N°04&lt;/title&gt;&lt;/titles&gt;&lt;dates&gt;&lt;year&gt;2016&lt;/year&gt;&lt;/dates&gt;&lt;urls&gt;&lt;/urls&gt;&lt;/record&gt;&lt;/Cite&gt;&lt;/EndNote&gt;</w:instrText>
      </w:r>
      <w:r w:rsidR="00BF7FD4" w:rsidRPr="00B94326">
        <w:rPr>
          <w:rFonts w:ascii="Arial" w:hAnsi="Arial" w:cs="Arial"/>
          <w:color w:val="000000"/>
          <w:sz w:val="20"/>
          <w:szCs w:val="20"/>
        </w:rPr>
        <w:fldChar w:fldCharType="end"/>
      </w:r>
      <w:r w:rsidR="003E6ECE" w:rsidRPr="00B94326">
        <w:rPr>
          <w:rFonts w:ascii="Arial" w:hAnsi="Arial" w:cs="Arial"/>
          <w:color w:val="000000"/>
          <w:sz w:val="20"/>
          <w:szCs w:val="20"/>
        </w:rPr>
        <w:t>.</w:t>
      </w:r>
    </w:p>
    <w:p w:rsidR="00B50478" w:rsidRPr="00B94326" w:rsidRDefault="000F7198" w:rsidP="00B94326">
      <w:pPr>
        <w:pStyle w:val="NormalWeb"/>
        <w:shd w:val="clear" w:color="auto" w:fill="FFFFFF"/>
        <w:jc w:val="both"/>
        <w:rPr>
          <w:rFonts w:ascii="Arial" w:hAnsi="Arial" w:cs="Arial"/>
          <w:color w:val="000000"/>
          <w:sz w:val="20"/>
          <w:szCs w:val="20"/>
        </w:rPr>
      </w:pPr>
      <w:r w:rsidRPr="00B94326">
        <w:rPr>
          <w:rFonts w:ascii="Arial" w:hAnsi="Arial" w:cs="Arial"/>
          <w:color w:val="000000"/>
          <w:sz w:val="20"/>
          <w:szCs w:val="20"/>
        </w:rPr>
        <w:t xml:space="preserve">El fenómeno de las sequias no es novedoso para Bolivia y la escasez de agua por la alta variabilidad climática es una realidad en muchas zonas del país. </w:t>
      </w:r>
      <w:r w:rsidR="00B50478" w:rsidRPr="00B94326">
        <w:rPr>
          <w:rFonts w:ascii="Arial" w:hAnsi="Arial" w:cs="Arial"/>
          <w:color w:val="000000"/>
          <w:sz w:val="20"/>
          <w:szCs w:val="20"/>
        </w:rPr>
        <w:t xml:space="preserve">Actualmente </w:t>
      </w:r>
      <w:r w:rsidRPr="00B94326">
        <w:rPr>
          <w:rFonts w:ascii="Arial" w:hAnsi="Arial" w:cs="Arial"/>
          <w:color w:val="000000"/>
          <w:sz w:val="20"/>
          <w:szCs w:val="20"/>
        </w:rPr>
        <w:t xml:space="preserve">Bolivia está trabajando en mejorar la capacidad de </w:t>
      </w:r>
      <w:r w:rsidR="00B50478" w:rsidRPr="00B94326">
        <w:rPr>
          <w:rFonts w:ascii="Arial" w:hAnsi="Arial" w:cs="Arial"/>
          <w:color w:val="000000"/>
          <w:sz w:val="20"/>
          <w:szCs w:val="20"/>
        </w:rPr>
        <w:t xml:space="preserve">gestión de </w:t>
      </w:r>
      <w:r w:rsidRPr="00B94326">
        <w:rPr>
          <w:rFonts w:ascii="Arial" w:hAnsi="Arial" w:cs="Arial"/>
          <w:color w:val="000000"/>
          <w:sz w:val="20"/>
          <w:szCs w:val="20"/>
        </w:rPr>
        <w:t>déficits hídricos en el marco de muchas políticas, programa</w:t>
      </w:r>
      <w:r w:rsidR="000D462A" w:rsidRPr="00B94326">
        <w:rPr>
          <w:rFonts w:ascii="Arial" w:hAnsi="Arial" w:cs="Arial"/>
          <w:color w:val="000000"/>
          <w:sz w:val="20"/>
          <w:szCs w:val="20"/>
        </w:rPr>
        <w:t>s</w:t>
      </w:r>
      <w:r w:rsidRPr="00B94326">
        <w:rPr>
          <w:rFonts w:ascii="Arial" w:hAnsi="Arial" w:cs="Arial"/>
          <w:color w:val="000000"/>
          <w:sz w:val="20"/>
          <w:szCs w:val="20"/>
        </w:rPr>
        <w:t xml:space="preserve"> y proyectos. La sequía 2016 mostró nuevamente la importancia y la urgencia de estas actividades</w:t>
      </w:r>
      <w:r w:rsidR="00B50478" w:rsidRPr="00B94326">
        <w:rPr>
          <w:rFonts w:ascii="Arial" w:hAnsi="Arial" w:cs="Arial"/>
          <w:color w:val="000000"/>
          <w:sz w:val="20"/>
          <w:szCs w:val="20"/>
        </w:rPr>
        <w:t>, aspecto</w:t>
      </w:r>
      <w:r w:rsidRPr="00B94326">
        <w:rPr>
          <w:rFonts w:ascii="Arial" w:hAnsi="Arial" w:cs="Arial"/>
          <w:color w:val="000000"/>
          <w:sz w:val="20"/>
          <w:szCs w:val="20"/>
        </w:rPr>
        <w:t xml:space="preserve"> </w:t>
      </w:r>
      <w:r w:rsidR="00B50478" w:rsidRPr="00B94326">
        <w:rPr>
          <w:rFonts w:ascii="Arial" w:hAnsi="Arial" w:cs="Arial"/>
          <w:color w:val="000000"/>
          <w:sz w:val="20"/>
          <w:szCs w:val="20"/>
        </w:rPr>
        <w:t>que se está traduciendo</w:t>
      </w:r>
      <w:r w:rsidRPr="00B94326">
        <w:rPr>
          <w:rFonts w:ascii="Arial" w:hAnsi="Arial" w:cs="Arial"/>
          <w:color w:val="000000"/>
          <w:sz w:val="20"/>
          <w:szCs w:val="20"/>
        </w:rPr>
        <w:t xml:space="preserve"> en una implementación acelerada de los </w:t>
      </w:r>
      <w:r w:rsidR="00DF55D5" w:rsidRPr="00B94326">
        <w:rPr>
          <w:rFonts w:ascii="Arial" w:hAnsi="Arial" w:cs="Arial"/>
          <w:color w:val="000000"/>
          <w:sz w:val="20"/>
          <w:szCs w:val="20"/>
        </w:rPr>
        <w:t xml:space="preserve">programas y </w:t>
      </w:r>
      <w:r w:rsidRPr="00B94326">
        <w:rPr>
          <w:rFonts w:ascii="Arial" w:hAnsi="Arial" w:cs="Arial"/>
          <w:color w:val="000000"/>
          <w:sz w:val="20"/>
          <w:szCs w:val="20"/>
        </w:rPr>
        <w:t>proyectos previstos y en actividades adicionales</w:t>
      </w:r>
      <w:r w:rsidR="00B50478" w:rsidRPr="00B94326">
        <w:rPr>
          <w:rFonts w:ascii="Arial" w:hAnsi="Arial" w:cs="Arial"/>
          <w:color w:val="000000"/>
          <w:sz w:val="20"/>
          <w:szCs w:val="20"/>
        </w:rPr>
        <w:t xml:space="preserve"> sobre la temática de riesgo y su gestión</w:t>
      </w:r>
      <w:r w:rsidRPr="00B94326">
        <w:rPr>
          <w:rFonts w:ascii="Arial" w:hAnsi="Arial" w:cs="Arial"/>
          <w:color w:val="000000"/>
          <w:sz w:val="20"/>
          <w:szCs w:val="20"/>
        </w:rPr>
        <w:t>.</w:t>
      </w:r>
    </w:p>
    <w:p w:rsidR="005B5552" w:rsidRPr="00B94326" w:rsidRDefault="002A56BA" w:rsidP="00B94326">
      <w:pPr>
        <w:pStyle w:val="NormalWeb"/>
        <w:shd w:val="clear" w:color="auto" w:fill="FFFFFF"/>
        <w:jc w:val="both"/>
        <w:rPr>
          <w:rFonts w:ascii="Arial" w:hAnsi="Arial" w:cs="Arial"/>
          <w:color w:val="000000"/>
          <w:sz w:val="20"/>
          <w:szCs w:val="20"/>
        </w:rPr>
      </w:pPr>
      <w:r w:rsidRPr="00B94326">
        <w:rPr>
          <w:rFonts w:ascii="Arial" w:hAnsi="Arial" w:cs="Arial"/>
          <w:color w:val="000000"/>
          <w:sz w:val="20"/>
          <w:szCs w:val="20"/>
        </w:rPr>
        <w:lastRenderedPageBreak/>
        <w:t xml:space="preserve">La sequía meteorológica </w:t>
      </w:r>
      <w:r w:rsidR="009844B5" w:rsidRPr="00B94326">
        <w:rPr>
          <w:rFonts w:ascii="Arial" w:hAnsi="Arial" w:cs="Arial"/>
          <w:color w:val="000000"/>
          <w:sz w:val="20"/>
          <w:szCs w:val="20"/>
        </w:rPr>
        <w:t>que ya se había establecido</w:t>
      </w:r>
      <w:r w:rsidR="00003DBB" w:rsidRPr="00B94326">
        <w:rPr>
          <w:rFonts w:ascii="Arial" w:hAnsi="Arial" w:cs="Arial"/>
          <w:color w:val="000000"/>
          <w:sz w:val="20"/>
          <w:szCs w:val="20"/>
        </w:rPr>
        <w:t xml:space="preserve"> a inicio</w:t>
      </w:r>
      <w:r w:rsidR="009844B5" w:rsidRPr="00B94326">
        <w:rPr>
          <w:rFonts w:ascii="Arial" w:hAnsi="Arial" w:cs="Arial"/>
          <w:color w:val="000000"/>
          <w:sz w:val="20"/>
          <w:szCs w:val="20"/>
        </w:rPr>
        <w:t xml:space="preserve"> de 2016 por falta de precipitaciones como resultado de la presencia del fenómeno El Niño, </w:t>
      </w:r>
      <w:r w:rsidR="00DE16DC" w:rsidRPr="00B94326">
        <w:rPr>
          <w:rFonts w:ascii="Arial" w:hAnsi="Arial" w:cs="Arial"/>
          <w:color w:val="000000"/>
          <w:sz w:val="20"/>
          <w:szCs w:val="20"/>
        </w:rPr>
        <w:t xml:space="preserve">se </w:t>
      </w:r>
      <w:r w:rsidR="009844B5" w:rsidRPr="00B94326">
        <w:rPr>
          <w:rFonts w:ascii="Arial" w:hAnsi="Arial" w:cs="Arial"/>
          <w:color w:val="000000"/>
          <w:sz w:val="20"/>
          <w:szCs w:val="20"/>
        </w:rPr>
        <w:t>expandió durante el año a una sequía hidrológica con bajos niveles de agua en los ríos, lagos y reservorios de agua y</w:t>
      </w:r>
      <w:r w:rsidR="00003DBB" w:rsidRPr="00B94326">
        <w:rPr>
          <w:rFonts w:ascii="Arial" w:hAnsi="Arial" w:cs="Arial"/>
          <w:color w:val="000000"/>
          <w:sz w:val="20"/>
          <w:szCs w:val="20"/>
        </w:rPr>
        <w:t xml:space="preserve"> a</w:t>
      </w:r>
      <w:r w:rsidR="009844B5" w:rsidRPr="00B94326">
        <w:rPr>
          <w:rFonts w:ascii="Arial" w:hAnsi="Arial" w:cs="Arial"/>
          <w:color w:val="000000"/>
          <w:sz w:val="20"/>
          <w:szCs w:val="20"/>
        </w:rPr>
        <w:t xml:space="preserve"> una sequía agrícola con déficit de agua</w:t>
      </w:r>
      <w:r w:rsidR="009844B5">
        <w:t xml:space="preserve"> </w:t>
      </w:r>
      <w:r w:rsidR="009844B5" w:rsidRPr="00B94326">
        <w:rPr>
          <w:rFonts w:ascii="Arial" w:hAnsi="Arial" w:cs="Arial"/>
          <w:color w:val="000000"/>
          <w:sz w:val="20"/>
          <w:szCs w:val="20"/>
        </w:rPr>
        <w:t xml:space="preserve">para la producción agropecuaria. </w:t>
      </w:r>
      <w:r w:rsidR="0069720B" w:rsidRPr="00B94326">
        <w:rPr>
          <w:rFonts w:ascii="Arial" w:hAnsi="Arial" w:cs="Arial"/>
          <w:color w:val="000000"/>
          <w:sz w:val="20"/>
          <w:szCs w:val="20"/>
        </w:rPr>
        <w:t xml:space="preserve">La sequía afectó tanto el área rural como el suministro de agua potable en los centros urbanos del país. </w:t>
      </w:r>
      <w:r w:rsidR="00E604CD" w:rsidRPr="00B94326">
        <w:rPr>
          <w:rFonts w:ascii="Arial" w:hAnsi="Arial" w:cs="Arial"/>
          <w:color w:val="000000"/>
          <w:sz w:val="20"/>
          <w:szCs w:val="20"/>
        </w:rPr>
        <w:t>El departamento de Santa Cruz presentó una p</w:t>
      </w:r>
      <w:r w:rsidR="00387848" w:rsidRPr="00B94326">
        <w:rPr>
          <w:rFonts w:ascii="Arial" w:hAnsi="Arial" w:cs="Arial"/>
          <w:color w:val="000000"/>
          <w:sz w:val="20"/>
          <w:szCs w:val="20"/>
        </w:rPr>
        <w:t>é</w:t>
      </w:r>
      <w:r w:rsidR="00E604CD" w:rsidRPr="00B94326">
        <w:rPr>
          <w:rFonts w:ascii="Arial" w:hAnsi="Arial" w:cs="Arial"/>
          <w:color w:val="000000"/>
          <w:sz w:val="20"/>
          <w:szCs w:val="20"/>
        </w:rPr>
        <w:t>rdida agrícola de 480 mil hectáreas en dos campañas y el depa</w:t>
      </w:r>
      <w:r w:rsidR="00387848" w:rsidRPr="00B94326">
        <w:rPr>
          <w:rFonts w:ascii="Arial" w:hAnsi="Arial" w:cs="Arial"/>
          <w:color w:val="000000"/>
          <w:sz w:val="20"/>
          <w:szCs w:val="20"/>
        </w:rPr>
        <w:t>rtamento de Oruro reportó una pé</w:t>
      </w:r>
      <w:r w:rsidR="00E604CD" w:rsidRPr="00B94326">
        <w:rPr>
          <w:rFonts w:ascii="Arial" w:hAnsi="Arial" w:cs="Arial"/>
          <w:color w:val="000000"/>
          <w:sz w:val="20"/>
          <w:szCs w:val="20"/>
        </w:rPr>
        <w:t>rdida ganadera de 206 mil cabezas</w:t>
      </w:r>
      <w:r w:rsidR="00387848" w:rsidRPr="00B94326">
        <w:rPr>
          <w:rFonts w:ascii="Arial" w:hAnsi="Arial" w:cs="Arial"/>
          <w:color w:val="000000"/>
          <w:sz w:val="20"/>
          <w:szCs w:val="20"/>
        </w:rPr>
        <w:t xml:space="preserve"> de ganado</w:t>
      </w:r>
      <w:r w:rsidR="00E604CD" w:rsidRPr="00B94326">
        <w:rPr>
          <w:rFonts w:ascii="Arial" w:hAnsi="Arial" w:cs="Arial"/>
          <w:color w:val="000000"/>
          <w:sz w:val="20"/>
          <w:szCs w:val="20"/>
        </w:rPr>
        <w:t>. La Paz, El Alto, Cochabamba y Sucre estuvieron con afectaciones severas y Oruro, Potos</w:t>
      </w:r>
      <w:r w:rsidR="007A41BD" w:rsidRPr="00B94326">
        <w:rPr>
          <w:rFonts w:ascii="Arial" w:hAnsi="Arial" w:cs="Arial"/>
          <w:color w:val="000000"/>
          <w:sz w:val="20"/>
          <w:szCs w:val="20"/>
        </w:rPr>
        <w:t xml:space="preserve">í y Tarija igual reportaron afectación por el déficit </w:t>
      </w:r>
      <w:r w:rsidR="008E4DDA" w:rsidRPr="00B94326">
        <w:rPr>
          <w:rFonts w:ascii="Arial" w:hAnsi="Arial" w:cs="Arial"/>
          <w:color w:val="000000"/>
          <w:sz w:val="20"/>
          <w:szCs w:val="20"/>
        </w:rPr>
        <w:t>hídrico</w:t>
      </w:r>
      <w:r w:rsidR="007A41BD" w:rsidRPr="00B94326">
        <w:rPr>
          <w:rFonts w:ascii="Arial" w:hAnsi="Arial" w:cs="Arial"/>
          <w:color w:val="000000"/>
          <w:sz w:val="20"/>
          <w:szCs w:val="20"/>
        </w:rPr>
        <w:t>. En numerosos barrios de estas ciudades hubo restricciones parciales</w:t>
      </w:r>
      <w:r w:rsidR="00003DBB" w:rsidRPr="00B94326">
        <w:rPr>
          <w:rFonts w:ascii="Arial" w:hAnsi="Arial" w:cs="Arial"/>
          <w:color w:val="000000"/>
          <w:sz w:val="20"/>
          <w:szCs w:val="20"/>
        </w:rPr>
        <w:t xml:space="preserve"> y en algunos</w:t>
      </w:r>
      <w:r w:rsidR="007A41BD" w:rsidRPr="00B94326">
        <w:rPr>
          <w:rFonts w:ascii="Arial" w:hAnsi="Arial" w:cs="Arial"/>
          <w:color w:val="000000"/>
          <w:sz w:val="20"/>
          <w:szCs w:val="20"/>
        </w:rPr>
        <w:t xml:space="preserve"> casos cortes de agua. </w:t>
      </w:r>
    </w:p>
    <w:p w:rsidR="00872CD9" w:rsidRPr="00B94326" w:rsidRDefault="00003DBB" w:rsidP="00B94326">
      <w:pPr>
        <w:pStyle w:val="NormalWeb"/>
        <w:shd w:val="clear" w:color="auto" w:fill="FFFFFF"/>
        <w:jc w:val="both"/>
        <w:rPr>
          <w:rFonts w:ascii="Arial" w:hAnsi="Arial" w:cs="Arial"/>
          <w:color w:val="000000"/>
          <w:sz w:val="20"/>
          <w:szCs w:val="20"/>
        </w:rPr>
      </w:pPr>
      <w:r w:rsidRPr="00B94326">
        <w:rPr>
          <w:rFonts w:ascii="Arial" w:hAnsi="Arial" w:cs="Arial"/>
          <w:color w:val="000000"/>
          <w:sz w:val="20"/>
          <w:szCs w:val="20"/>
        </w:rPr>
        <w:t xml:space="preserve">Por los substánciales daños económicos </w:t>
      </w:r>
      <w:r w:rsidR="005B5552" w:rsidRPr="00B94326">
        <w:rPr>
          <w:rFonts w:ascii="Arial" w:hAnsi="Arial" w:cs="Arial"/>
          <w:color w:val="000000"/>
          <w:sz w:val="20"/>
          <w:szCs w:val="20"/>
        </w:rPr>
        <w:t xml:space="preserve">y los daños personales la sequía de 2016 </w:t>
      </w:r>
      <w:r w:rsidR="00872CD9" w:rsidRPr="00B94326">
        <w:rPr>
          <w:rFonts w:ascii="Arial" w:hAnsi="Arial" w:cs="Arial"/>
          <w:color w:val="000000"/>
          <w:sz w:val="20"/>
          <w:szCs w:val="20"/>
        </w:rPr>
        <w:t xml:space="preserve">es considerado </w:t>
      </w:r>
      <w:r w:rsidR="005B5552" w:rsidRPr="00B94326">
        <w:rPr>
          <w:rFonts w:ascii="Arial" w:hAnsi="Arial" w:cs="Arial"/>
          <w:color w:val="000000"/>
          <w:sz w:val="20"/>
          <w:szCs w:val="20"/>
        </w:rPr>
        <w:t xml:space="preserve">como </w:t>
      </w:r>
      <w:r w:rsidRPr="00B94326">
        <w:rPr>
          <w:rFonts w:ascii="Arial" w:hAnsi="Arial" w:cs="Arial"/>
          <w:color w:val="000000"/>
          <w:sz w:val="20"/>
          <w:szCs w:val="20"/>
        </w:rPr>
        <w:t xml:space="preserve">una </w:t>
      </w:r>
      <w:r w:rsidR="005B5552" w:rsidRPr="00B94326">
        <w:rPr>
          <w:rFonts w:ascii="Arial" w:hAnsi="Arial" w:cs="Arial"/>
          <w:color w:val="000000"/>
          <w:sz w:val="20"/>
          <w:szCs w:val="20"/>
        </w:rPr>
        <w:t xml:space="preserve">sequía socioeconómica. El evento </w:t>
      </w:r>
      <w:r w:rsidR="00EE5F7D" w:rsidRPr="00B94326">
        <w:rPr>
          <w:rFonts w:ascii="Arial" w:hAnsi="Arial" w:cs="Arial"/>
          <w:color w:val="000000"/>
          <w:sz w:val="20"/>
          <w:szCs w:val="20"/>
        </w:rPr>
        <w:t>a</w:t>
      </w:r>
      <w:r w:rsidR="008E4DDA" w:rsidRPr="00B94326">
        <w:rPr>
          <w:rFonts w:ascii="Arial" w:hAnsi="Arial" w:cs="Arial"/>
          <w:color w:val="000000"/>
          <w:sz w:val="20"/>
          <w:szCs w:val="20"/>
        </w:rPr>
        <w:t xml:space="preserve">fectó </w:t>
      </w:r>
      <w:r w:rsidR="007A41BD" w:rsidRPr="00B94326">
        <w:rPr>
          <w:rFonts w:ascii="Arial" w:hAnsi="Arial" w:cs="Arial"/>
          <w:color w:val="000000"/>
          <w:sz w:val="20"/>
          <w:szCs w:val="20"/>
        </w:rPr>
        <w:t xml:space="preserve">grandes partes de la población boliviana, </w:t>
      </w:r>
      <w:r w:rsidRPr="00B94326">
        <w:rPr>
          <w:rFonts w:ascii="Arial" w:hAnsi="Arial" w:cs="Arial"/>
          <w:color w:val="000000"/>
          <w:sz w:val="20"/>
          <w:szCs w:val="20"/>
        </w:rPr>
        <w:t xml:space="preserve">a </w:t>
      </w:r>
      <w:r w:rsidR="007A41BD" w:rsidRPr="00B94326">
        <w:rPr>
          <w:rFonts w:ascii="Arial" w:hAnsi="Arial" w:cs="Arial"/>
          <w:color w:val="000000"/>
          <w:sz w:val="20"/>
          <w:szCs w:val="20"/>
        </w:rPr>
        <w:t xml:space="preserve">un número de diferentes sectores y por primera vez también </w:t>
      </w:r>
      <w:r w:rsidRPr="00B94326">
        <w:rPr>
          <w:rFonts w:ascii="Arial" w:hAnsi="Arial" w:cs="Arial"/>
          <w:color w:val="000000"/>
          <w:sz w:val="20"/>
          <w:szCs w:val="20"/>
        </w:rPr>
        <w:t>a</w:t>
      </w:r>
      <w:r w:rsidR="007A41BD" w:rsidRPr="00B94326">
        <w:rPr>
          <w:rFonts w:ascii="Arial" w:hAnsi="Arial" w:cs="Arial"/>
          <w:color w:val="000000"/>
          <w:sz w:val="20"/>
          <w:szCs w:val="20"/>
        </w:rPr>
        <w:t xml:space="preserve">l área metropolitana de </w:t>
      </w:r>
      <w:r w:rsidR="00872CD9" w:rsidRPr="00B94326">
        <w:rPr>
          <w:rFonts w:ascii="Arial" w:hAnsi="Arial" w:cs="Arial"/>
          <w:color w:val="000000"/>
          <w:sz w:val="20"/>
          <w:szCs w:val="20"/>
        </w:rPr>
        <w:t>las ciudades capitales</w:t>
      </w:r>
      <w:r w:rsidR="007A41BD" w:rsidRPr="00B94326">
        <w:rPr>
          <w:rFonts w:ascii="Arial" w:hAnsi="Arial" w:cs="Arial"/>
          <w:color w:val="000000"/>
          <w:sz w:val="20"/>
          <w:szCs w:val="20"/>
        </w:rPr>
        <w:t xml:space="preserve">. </w:t>
      </w:r>
    </w:p>
    <w:p w:rsidR="00663D8C" w:rsidRPr="00B94326" w:rsidRDefault="009115C8" w:rsidP="00B94326">
      <w:pPr>
        <w:pStyle w:val="NormalWeb"/>
        <w:shd w:val="clear" w:color="auto" w:fill="FFFFFF"/>
        <w:jc w:val="both"/>
        <w:rPr>
          <w:rFonts w:ascii="Arial" w:hAnsi="Arial" w:cs="Arial"/>
          <w:b/>
          <w:color w:val="000000"/>
          <w:sz w:val="20"/>
          <w:szCs w:val="20"/>
        </w:rPr>
      </w:pPr>
      <w:bookmarkStart w:id="7" w:name="_Toc485541053"/>
      <w:bookmarkStart w:id="8" w:name="_Toc492190956"/>
      <w:r w:rsidRPr="00B94326">
        <w:rPr>
          <w:rFonts w:ascii="Arial" w:hAnsi="Arial" w:cs="Arial"/>
          <w:b/>
          <w:color w:val="000000"/>
          <w:sz w:val="20"/>
          <w:szCs w:val="20"/>
        </w:rPr>
        <w:t>Condiciones climatológicas</w:t>
      </w:r>
      <w:bookmarkEnd w:id="7"/>
      <w:bookmarkEnd w:id="8"/>
      <w:r w:rsidRPr="00B94326">
        <w:rPr>
          <w:rFonts w:ascii="Arial" w:hAnsi="Arial" w:cs="Arial"/>
          <w:b/>
          <w:color w:val="000000"/>
          <w:sz w:val="20"/>
          <w:szCs w:val="20"/>
        </w:rPr>
        <w:t xml:space="preserve"> </w:t>
      </w:r>
    </w:p>
    <w:p w:rsidR="00B80EC9" w:rsidRPr="00B94326" w:rsidRDefault="00B80EC9" w:rsidP="00B94326">
      <w:pPr>
        <w:pStyle w:val="NormalWeb"/>
        <w:shd w:val="clear" w:color="auto" w:fill="FFFFFF"/>
        <w:jc w:val="both"/>
        <w:rPr>
          <w:rFonts w:ascii="Arial" w:hAnsi="Arial" w:cs="Arial"/>
          <w:color w:val="000000"/>
          <w:sz w:val="20"/>
          <w:szCs w:val="20"/>
        </w:rPr>
      </w:pPr>
      <w:r w:rsidRPr="00B94326">
        <w:rPr>
          <w:rFonts w:ascii="Arial" w:hAnsi="Arial" w:cs="Arial"/>
          <w:color w:val="000000"/>
          <w:sz w:val="20"/>
          <w:szCs w:val="20"/>
        </w:rPr>
        <w:t xml:space="preserve">El análisis de condiciones climatológicas considera el periodo entre </w:t>
      </w:r>
      <w:r w:rsidR="00432023" w:rsidRPr="00B94326">
        <w:rPr>
          <w:rFonts w:ascii="Arial" w:hAnsi="Arial" w:cs="Arial"/>
          <w:color w:val="000000"/>
          <w:sz w:val="20"/>
          <w:szCs w:val="20"/>
        </w:rPr>
        <w:t>09</w:t>
      </w:r>
      <w:r w:rsidRPr="00B94326">
        <w:rPr>
          <w:rFonts w:ascii="Arial" w:hAnsi="Arial" w:cs="Arial"/>
          <w:color w:val="000000"/>
          <w:sz w:val="20"/>
          <w:szCs w:val="20"/>
        </w:rPr>
        <w:t>/2015</w:t>
      </w:r>
      <w:r w:rsidR="00B94326">
        <w:rPr>
          <w:rFonts w:ascii="Arial" w:hAnsi="Arial" w:cs="Arial"/>
          <w:color w:val="000000"/>
          <w:sz w:val="20"/>
          <w:szCs w:val="20"/>
        </w:rPr>
        <w:t xml:space="preserve"> </w:t>
      </w:r>
      <w:r w:rsidRPr="00B94326">
        <w:rPr>
          <w:rFonts w:ascii="Arial" w:hAnsi="Arial" w:cs="Arial"/>
          <w:color w:val="000000"/>
          <w:sz w:val="20"/>
          <w:szCs w:val="20"/>
        </w:rPr>
        <w:t>ha</w:t>
      </w:r>
      <w:r w:rsidR="00003DBB" w:rsidRPr="00B94326">
        <w:rPr>
          <w:rFonts w:ascii="Arial" w:hAnsi="Arial" w:cs="Arial"/>
          <w:color w:val="000000"/>
          <w:sz w:val="20"/>
          <w:szCs w:val="20"/>
        </w:rPr>
        <w:t xml:space="preserve">sta 04/2017, según corresponda </w:t>
      </w:r>
      <w:r w:rsidRPr="00B94326">
        <w:rPr>
          <w:rFonts w:ascii="Arial" w:hAnsi="Arial" w:cs="Arial"/>
          <w:color w:val="000000"/>
          <w:sz w:val="20"/>
          <w:szCs w:val="20"/>
        </w:rPr>
        <w:t xml:space="preserve">El marco referido se enmarca conceptualmente desde la perspectiva que las reservas de agua </w:t>
      </w:r>
      <w:r w:rsidR="00872CD9" w:rsidRPr="00B94326">
        <w:rPr>
          <w:rFonts w:ascii="Arial" w:hAnsi="Arial" w:cs="Arial"/>
          <w:color w:val="000000"/>
          <w:sz w:val="20"/>
          <w:szCs w:val="20"/>
        </w:rPr>
        <w:t xml:space="preserve">en la ciudad de La Paz y El Alto </w:t>
      </w:r>
    </w:p>
    <w:p w:rsidR="00384792" w:rsidRPr="00B94326" w:rsidRDefault="00384792" w:rsidP="00B94326">
      <w:pPr>
        <w:pStyle w:val="NormalWeb"/>
        <w:shd w:val="clear" w:color="auto" w:fill="FFFFFF"/>
        <w:jc w:val="both"/>
        <w:rPr>
          <w:rFonts w:ascii="Arial" w:hAnsi="Arial" w:cs="Arial"/>
          <w:color w:val="000000"/>
          <w:sz w:val="20"/>
          <w:szCs w:val="20"/>
        </w:rPr>
      </w:pPr>
      <w:r w:rsidRPr="00B94326">
        <w:rPr>
          <w:rFonts w:ascii="Arial" w:hAnsi="Arial" w:cs="Arial"/>
          <w:color w:val="000000"/>
          <w:sz w:val="20"/>
          <w:szCs w:val="20"/>
        </w:rPr>
        <w:t>El Niño 2015-2016</w:t>
      </w:r>
    </w:p>
    <w:p w:rsidR="00711C52" w:rsidRPr="00B94326" w:rsidRDefault="00F91152" w:rsidP="00B94326">
      <w:pPr>
        <w:pStyle w:val="NormalWeb"/>
        <w:shd w:val="clear" w:color="auto" w:fill="FFFFFF"/>
        <w:jc w:val="both"/>
        <w:rPr>
          <w:rFonts w:ascii="Arial" w:hAnsi="Arial" w:cs="Arial"/>
          <w:color w:val="000000"/>
          <w:sz w:val="20"/>
          <w:szCs w:val="20"/>
        </w:rPr>
      </w:pPr>
      <w:r w:rsidRPr="00B94326">
        <w:rPr>
          <w:rFonts w:ascii="Arial" w:hAnsi="Arial" w:cs="Arial"/>
          <w:color w:val="000000"/>
          <w:sz w:val="20"/>
          <w:szCs w:val="20"/>
        </w:rPr>
        <w:t>El Centro Internacional para la investigación del Fenómeno de El Niño (CIIFEN) monitorea las c</w:t>
      </w:r>
      <w:r w:rsidR="006578D5" w:rsidRPr="00B94326">
        <w:rPr>
          <w:rFonts w:ascii="Arial" w:hAnsi="Arial" w:cs="Arial"/>
          <w:color w:val="000000"/>
          <w:sz w:val="20"/>
          <w:szCs w:val="20"/>
        </w:rPr>
        <w:t>ondiciones climáticas y elabora</w:t>
      </w:r>
      <w:r w:rsidRPr="00B94326">
        <w:rPr>
          <w:rFonts w:ascii="Arial" w:hAnsi="Arial" w:cs="Arial"/>
          <w:color w:val="000000"/>
          <w:sz w:val="20"/>
          <w:szCs w:val="20"/>
        </w:rPr>
        <w:t xml:space="preserve"> pronósticos sobre los fenó</w:t>
      </w:r>
      <w:r w:rsidR="00003DBB" w:rsidRPr="00B94326">
        <w:rPr>
          <w:rFonts w:ascii="Arial" w:hAnsi="Arial" w:cs="Arial"/>
          <w:color w:val="000000"/>
          <w:sz w:val="20"/>
          <w:szCs w:val="20"/>
        </w:rPr>
        <w:t>menos ENSO y posibles impactos en</w:t>
      </w:r>
      <w:r w:rsidRPr="00B94326">
        <w:rPr>
          <w:rFonts w:ascii="Arial" w:hAnsi="Arial" w:cs="Arial"/>
          <w:color w:val="000000"/>
          <w:sz w:val="20"/>
          <w:szCs w:val="20"/>
        </w:rPr>
        <w:t xml:space="preserve"> las condiciones a nivel local. En agosto de 2015, el CIIFEN publicó en su</w:t>
      </w:r>
      <w:r w:rsidR="00A65B0E" w:rsidRPr="00B94326">
        <w:rPr>
          <w:rFonts w:ascii="Arial" w:hAnsi="Arial" w:cs="Arial"/>
          <w:color w:val="000000"/>
          <w:sz w:val="20"/>
          <w:szCs w:val="20"/>
        </w:rPr>
        <w:t xml:space="preserve"> boletín</w:t>
      </w:r>
      <w:r w:rsidRPr="00B94326">
        <w:rPr>
          <w:rFonts w:ascii="Arial" w:hAnsi="Arial" w:cs="Arial"/>
          <w:color w:val="000000"/>
          <w:sz w:val="20"/>
          <w:szCs w:val="20"/>
        </w:rPr>
        <w:t xml:space="preserve"> mensual</w:t>
      </w:r>
      <w:r w:rsidR="00A65B0E" w:rsidRPr="00B94326">
        <w:rPr>
          <w:rFonts w:ascii="Arial" w:hAnsi="Arial" w:cs="Arial"/>
          <w:color w:val="000000"/>
          <w:sz w:val="20"/>
          <w:szCs w:val="20"/>
        </w:rPr>
        <w:t xml:space="preserve"> </w:t>
      </w:r>
      <w:r w:rsidR="00BF7FD4" w:rsidRPr="00B94326">
        <w:rPr>
          <w:rFonts w:ascii="Arial" w:hAnsi="Arial" w:cs="Arial"/>
          <w:color w:val="000000"/>
          <w:sz w:val="20"/>
          <w:szCs w:val="20"/>
        </w:rPr>
        <w:fldChar w:fldCharType="begin"/>
      </w:r>
      <w:r w:rsidR="00A65B0E" w:rsidRPr="00B94326">
        <w:rPr>
          <w:rFonts w:ascii="Arial" w:hAnsi="Arial" w:cs="Arial"/>
          <w:color w:val="000000"/>
          <w:sz w:val="20"/>
          <w:szCs w:val="20"/>
        </w:rPr>
        <w:instrText xml:space="preserve"> ADDIN EN.CITE &lt;EndNote&gt;&lt;Cite&gt;&lt;Author&gt;CIIFEN&lt;/Author&gt;&lt;Year&gt;2015&lt;/Year&gt;&lt;RecNum&gt;401&lt;/RecNum&gt;&lt;DisplayText&gt;(CIIFEN 2015)&lt;/DisplayText&gt;&lt;record&gt;&lt;rec-number&gt;401&lt;/rec-number&gt;&lt;foreign-keys&gt;&lt;key app="EN" db-id="ervxxxw22szr0ned9xnpfvvjtrt52fvedwd5"&gt;401&lt;/key&gt;&lt;/foreign-keys&gt;&lt;ref-type name="Generic"&gt;13&lt;/ref-type&gt;&lt;contributors&gt;&lt;authors&gt;&lt;author&gt;CIIFEN&lt;/author&gt;&lt;/authors&gt;&lt;/contributors&gt;&lt;titles&gt;&lt;title&gt;El Niño, La Niña en América Latina, Boletín Agosto 2015.&lt;/title&gt;&lt;/titles&gt;&lt;dates&gt;&lt;year&gt;2015&lt;/year&gt;&lt;/dates&gt;&lt;urls&gt;&lt;/urls&gt;&lt;/record&gt;&lt;/Cite&gt;&lt;/EndNote&gt;</w:instrText>
      </w:r>
      <w:r w:rsidR="00BF7FD4" w:rsidRPr="00B94326">
        <w:rPr>
          <w:rFonts w:ascii="Arial" w:hAnsi="Arial" w:cs="Arial"/>
          <w:color w:val="000000"/>
          <w:sz w:val="20"/>
          <w:szCs w:val="20"/>
        </w:rPr>
        <w:fldChar w:fldCharType="separate"/>
      </w:r>
      <w:r w:rsidR="00A65B0E" w:rsidRPr="00B94326">
        <w:rPr>
          <w:rFonts w:ascii="Arial" w:hAnsi="Arial" w:cs="Arial"/>
          <w:color w:val="000000"/>
          <w:sz w:val="20"/>
          <w:szCs w:val="20"/>
        </w:rPr>
        <w:t>(</w:t>
      </w:r>
      <w:hyperlink w:anchor="_ENREF_1" w:tooltip="CIIFEN, 2015 #401" w:history="1">
        <w:r w:rsidR="004B7C46" w:rsidRPr="00B94326">
          <w:rPr>
            <w:rFonts w:ascii="Arial" w:hAnsi="Arial" w:cs="Arial"/>
            <w:color w:val="000000"/>
            <w:sz w:val="20"/>
            <w:szCs w:val="20"/>
          </w:rPr>
          <w:t>CIIFEN 2015</w:t>
        </w:r>
      </w:hyperlink>
      <w:r w:rsidR="00A65B0E" w:rsidRPr="00B94326">
        <w:rPr>
          <w:rFonts w:ascii="Arial" w:hAnsi="Arial" w:cs="Arial"/>
          <w:color w:val="000000"/>
          <w:sz w:val="20"/>
          <w:szCs w:val="20"/>
        </w:rPr>
        <w:t>)</w:t>
      </w:r>
      <w:r w:rsidR="00BF7FD4" w:rsidRPr="00B94326">
        <w:rPr>
          <w:rFonts w:ascii="Arial" w:hAnsi="Arial" w:cs="Arial"/>
          <w:color w:val="000000"/>
          <w:sz w:val="20"/>
          <w:szCs w:val="20"/>
        </w:rPr>
        <w:fldChar w:fldCharType="end"/>
      </w:r>
      <w:r w:rsidR="00A65B0E" w:rsidRPr="00B94326">
        <w:rPr>
          <w:rFonts w:ascii="Arial" w:hAnsi="Arial" w:cs="Arial"/>
          <w:color w:val="000000"/>
          <w:sz w:val="20"/>
          <w:szCs w:val="20"/>
        </w:rPr>
        <w:t>,</w:t>
      </w:r>
      <w:r w:rsidRPr="00B94326">
        <w:rPr>
          <w:rFonts w:ascii="Arial" w:hAnsi="Arial" w:cs="Arial"/>
          <w:color w:val="000000"/>
          <w:sz w:val="20"/>
          <w:szCs w:val="20"/>
        </w:rPr>
        <w:t xml:space="preserve"> predicciones que sugieren que El Niño podría alcanzar una intensidad fuerte hasta finales de 2015 y los primeros meses de 2016 y reiteró a las autoridades nacionales, locales y sectores productivos poner en marcha los planes de contingencia, para afrontar los diversos impactos que se pudiera</w:t>
      </w:r>
      <w:r w:rsidR="006578D5" w:rsidRPr="00B94326">
        <w:rPr>
          <w:rFonts w:ascii="Arial" w:hAnsi="Arial" w:cs="Arial"/>
          <w:color w:val="000000"/>
          <w:sz w:val="20"/>
          <w:szCs w:val="20"/>
        </w:rPr>
        <w:t>n</w:t>
      </w:r>
      <w:r w:rsidRPr="00B94326">
        <w:rPr>
          <w:rFonts w:ascii="Arial" w:hAnsi="Arial" w:cs="Arial"/>
          <w:color w:val="000000"/>
          <w:sz w:val="20"/>
          <w:szCs w:val="20"/>
        </w:rPr>
        <w:t xml:space="preserve"> ocasionar.</w:t>
      </w:r>
    </w:p>
    <w:p w:rsidR="00711C52" w:rsidRPr="00B94326" w:rsidRDefault="00711C52" w:rsidP="00B94326">
      <w:pPr>
        <w:pStyle w:val="NormalWeb"/>
        <w:shd w:val="clear" w:color="auto" w:fill="FFFFFF"/>
        <w:jc w:val="both"/>
        <w:rPr>
          <w:rFonts w:ascii="Arial" w:hAnsi="Arial" w:cs="Arial"/>
          <w:color w:val="000000"/>
          <w:sz w:val="20"/>
          <w:szCs w:val="20"/>
        </w:rPr>
      </w:pPr>
      <w:r w:rsidRPr="00B94326">
        <w:rPr>
          <w:rFonts w:ascii="Arial" w:hAnsi="Arial" w:cs="Arial"/>
          <w:color w:val="000000"/>
          <w:sz w:val="20"/>
          <w:szCs w:val="20"/>
        </w:rPr>
        <w:t xml:space="preserve">Desde la perspectiva del fenómeno de El Niño, se pudo constatar que entre 2015 y 2016, se tuvo uno de los </w:t>
      </w:r>
      <w:r w:rsidR="00F30D06" w:rsidRPr="00B94326">
        <w:rPr>
          <w:rFonts w:ascii="Arial" w:hAnsi="Arial" w:cs="Arial"/>
          <w:color w:val="000000"/>
          <w:sz w:val="20"/>
          <w:szCs w:val="20"/>
        </w:rPr>
        <w:t xml:space="preserve">fenómenos </w:t>
      </w:r>
      <w:r w:rsidRPr="00B94326">
        <w:rPr>
          <w:rFonts w:ascii="Arial" w:hAnsi="Arial" w:cs="Arial"/>
          <w:color w:val="000000"/>
          <w:sz w:val="20"/>
          <w:szCs w:val="20"/>
        </w:rPr>
        <w:t xml:space="preserve">más fuertes de la historia </w:t>
      </w:r>
      <w:r w:rsidR="00F30D06" w:rsidRPr="00B94326">
        <w:rPr>
          <w:rFonts w:ascii="Arial" w:hAnsi="Arial" w:cs="Arial"/>
          <w:color w:val="000000"/>
          <w:sz w:val="20"/>
          <w:szCs w:val="20"/>
        </w:rPr>
        <w:t>a los que se hizo seguimiento</w:t>
      </w:r>
      <w:r w:rsidRPr="00B94326">
        <w:rPr>
          <w:rFonts w:ascii="Arial" w:hAnsi="Arial" w:cs="Arial"/>
          <w:color w:val="000000"/>
          <w:sz w:val="20"/>
          <w:szCs w:val="20"/>
        </w:rPr>
        <w:t>, solamente comparables con los eventos 1982-83 y 1997-98, ambos considerados como los Niños del Siglo (Siglo XX).</w:t>
      </w:r>
    </w:p>
    <w:p w:rsidR="00711C52" w:rsidRDefault="008223FA" w:rsidP="00825F8B">
      <w:pPr>
        <w:pStyle w:val="figures"/>
      </w:pPr>
      <w:bookmarkStart w:id="9" w:name="_Toc491703105"/>
      <w:bookmarkStart w:id="10" w:name="_Toc491703419"/>
      <w:r>
        <w:t xml:space="preserve"> </w:t>
      </w:r>
      <w:r w:rsidR="00711C52" w:rsidRPr="006B17CE">
        <w:t>Análisis ENSO 2015-16 (Comparación ENSO 1982-83 y 1997-98)</w:t>
      </w:r>
      <w:bookmarkEnd w:id="9"/>
      <w:bookmarkEnd w:id="10"/>
    </w:p>
    <w:p w:rsidR="00711C52" w:rsidRPr="006B17CE" w:rsidRDefault="00711C52" w:rsidP="00711C52">
      <w:pPr>
        <w:jc w:val="center"/>
        <w:rPr>
          <w:lang w:val="es-BO"/>
        </w:rPr>
      </w:pPr>
      <w:r w:rsidRPr="006B17CE">
        <w:rPr>
          <w:noProof/>
          <w:lang w:val="es-BO" w:eastAsia="es-BO"/>
        </w:rPr>
        <w:drawing>
          <wp:inline distT="0" distB="0" distL="0" distR="0" wp14:anchorId="06CDF607" wp14:editId="26642BF5">
            <wp:extent cx="5613990" cy="2328530"/>
            <wp:effectExtent l="0" t="0" r="6350" b="0"/>
            <wp:docPr id="13"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B0B3F" w:rsidRPr="00B94326" w:rsidRDefault="00711C52" w:rsidP="00711C52">
      <w:pPr>
        <w:rPr>
          <w:rFonts w:ascii="Arial" w:eastAsiaTheme="minorEastAsia" w:hAnsi="Arial" w:cs="Arial"/>
          <w:color w:val="000000"/>
          <w:sz w:val="20"/>
          <w:lang w:val="es-BO" w:eastAsia="es-BO"/>
        </w:rPr>
      </w:pPr>
      <w:r w:rsidRPr="00B94326">
        <w:rPr>
          <w:rFonts w:ascii="Arial" w:eastAsiaTheme="minorEastAsia" w:hAnsi="Arial" w:cs="Arial"/>
          <w:color w:val="000000"/>
          <w:sz w:val="20"/>
          <w:lang w:val="es-BO" w:eastAsia="es-BO"/>
        </w:rPr>
        <w:t xml:space="preserve">La figura precedente, compara los eventos </w:t>
      </w:r>
      <w:r w:rsidR="00F30D06" w:rsidRPr="00B94326">
        <w:rPr>
          <w:rFonts w:ascii="Arial" w:eastAsiaTheme="minorEastAsia" w:hAnsi="Arial" w:cs="Arial"/>
          <w:color w:val="000000"/>
          <w:sz w:val="20"/>
          <w:lang w:val="es-BO" w:eastAsia="es-BO"/>
        </w:rPr>
        <w:t>“</w:t>
      </w:r>
      <w:r w:rsidRPr="00B94326">
        <w:rPr>
          <w:rFonts w:ascii="Arial" w:eastAsiaTheme="minorEastAsia" w:hAnsi="Arial" w:cs="Arial"/>
          <w:color w:val="000000"/>
          <w:sz w:val="20"/>
          <w:lang w:val="es-BO" w:eastAsia="es-BO"/>
        </w:rPr>
        <w:t>Niño</w:t>
      </w:r>
      <w:r w:rsidR="00F30D06" w:rsidRPr="00B94326">
        <w:rPr>
          <w:rFonts w:ascii="Arial" w:eastAsiaTheme="minorEastAsia" w:hAnsi="Arial" w:cs="Arial"/>
          <w:color w:val="000000"/>
          <w:sz w:val="20"/>
          <w:lang w:val="es-BO" w:eastAsia="es-BO"/>
        </w:rPr>
        <w:t>”</w:t>
      </w:r>
      <w:r w:rsidRPr="00B94326">
        <w:rPr>
          <w:rFonts w:ascii="Arial" w:eastAsiaTheme="minorEastAsia" w:hAnsi="Arial" w:cs="Arial"/>
          <w:color w:val="000000"/>
          <w:sz w:val="20"/>
          <w:lang w:val="es-BO" w:eastAsia="es-BO"/>
        </w:rPr>
        <w:t xml:space="preserve"> más fuertes registrados, incluyendo el de 2015-16, situación que muestra la similitud </w:t>
      </w:r>
      <w:r w:rsidR="00F30D06" w:rsidRPr="00B94326">
        <w:rPr>
          <w:rFonts w:ascii="Arial" w:eastAsiaTheme="minorEastAsia" w:hAnsi="Arial" w:cs="Arial"/>
          <w:color w:val="000000"/>
          <w:sz w:val="20"/>
          <w:lang w:val="es-BO" w:eastAsia="es-BO"/>
        </w:rPr>
        <w:t xml:space="preserve">de estos </w:t>
      </w:r>
      <w:r w:rsidRPr="00B94326">
        <w:rPr>
          <w:rFonts w:ascii="Arial" w:eastAsiaTheme="minorEastAsia" w:hAnsi="Arial" w:cs="Arial"/>
          <w:color w:val="000000"/>
          <w:sz w:val="20"/>
          <w:lang w:val="es-BO" w:eastAsia="es-BO"/>
        </w:rPr>
        <w:t>tanto en magnitud, com</w:t>
      </w:r>
      <w:r w:rsidR="00F30D06" w:rsidRPr="00B94326">
        <w:rPr>
          <w:rFonts w:ascii="Arial" w:eastAsiaTheme="minorEastAsia" w:hAnsi="Arial" w:cs="Arial"/>
          <w:color w:val="000000"/>
          <w:sz w:val="20"/>
          <w:lang w:val="es-BO" w:eastAsia="es-BO"/>
        </w:rPr>
        <w:t>o en duración temporal,</w:t>
      </w:r>
      <w:r w:rsidRPr="00B94326">
        <w:rPr>
          <w:rFonts w:ascii="Arial" w:eastAsiaTheme="minorEastAsia" w:hAnsi="Arial" w:cs="Arial"/>
          <w:color w:val="000000"/>
          <w:sz w:val="20"/>
          <w:lang w:val="es-BO" w:eastAsia="es-BO"/>
        </w:rPr>
        <w:t xml:space="preserve"> aspecto que </w:t>
      </w:r>
      <w:r w:rsidR="00F30D06" w:rsidRPr="00B94326">
        <w:rPr>
          <w:rFonts w:ascii="Arial" w:eastAsiaTheme="minorEastAsia" w:hAnsi="Arial" w:cs="Arial"/>
          <w:color w:val="000000"/>
          <w:sz w:val="20"/>
          <w:lang w:val="es-BO" w:eastAsia="es-BO"/>
        </w:rPr>
        <w:lastRenderedPageBreak/>
        <w:t xml:space="preserve">ya </w:t>
      </w:r>
      <w:r w:rsidRPr="00B94326">
        <w:rPr>
          <w:rFonts w:ascii="Arial" w:eastAsiaTheme="minorEastAsia" w:hAnsi="Arial" w:cs="Arial"/>
          <w:color w:val="000000"/>
          <w:sz w:val="20"/>
          <w:lang w:val="es-BO" w:eastAsia="es-BO"/>
        </w:rPr>
        <w:t>queda como uno de los hitos de análisis para el presente reporte, desde la perspectiva de su posible</w:t>
      </w:r>
      <w:r w:rsidR="00123734" w:rsidRPr="00B94326">
        <w:rPr>
          <w:rFonts w:ascii="Arial" w:eastAsiaTheme="minorEastAsia" w:hAnsi="Arial" w:cs="Arial"/>
          <w:color w:val="000000"/>
          <w:sz w:val="20"/>
          <w:lang w:val="es-BO" w:eastAsia="es-BO"/>
        </w:rPr>
        <w:t xml:space="preserve"> predicción </w:t>
      </w:r>
      <w:r w:rsidRPr="00B94326">
        <w:rPr>
          <w:rFonts w:ascii="Arial" w:eastAsiaTheme="minorEastAsia" w:hAnsi="Arial" w:cs="Arial"/>
          <w:color w:val="000000"/>
          <w:sz w:val="20"/>
          <w:lang w:val="es-BO" w:eastAsia="es-BO"/>
        </w:rPr>
        <w:t xml:space="preserve">no solo en magnitud del indicador (referido al inicio de este inciso), sino también en los posibles impactos y su duración temporal. </w:t>
      </w:r>
      <w:r w:rsidR="00123734" w:rsidRPr="00B94326">
        <w:rPr>
          <w:rFonts w:ascii="Arial" w:eastAsiaTheme="minorEastAsia" w:hAnsi="Arial" w:cs="Arial"/>
          <w:color w:val="000000"/>
          <w:sz w:val="20"/>
          <w:lang w:val="es-BO" w:eastAsia="es-BO"/>
        </w:rPr>
        <w:t>De la misma manera</w:t>
      </w:r>
      <w:r w:rsidR="00F30D06" w:rsidRPr="00B94326">
        <w:rPr>
          <w:rFonts w:ascii="Arial" w:eastAsiaTheme="minorEastAsia" w:hAnsi="Arial" w:cs="Arial"/>
          <w:color w:val="000000"/>
          <w:sz w:val="20"/>
          <w:lang w:val="es-BO" w:eastAsia="es-BO"/>
        </w:rPr>
        <w:t xml:space="preserve"> queda establecido el hecho </w:t>
      </w:r>
      <w:r w:rsidRPr="00B94326">
        <w:rPr>
          <w:rFonts w:ascii="Arial" w:eastAsiaTheme="minorEastAsia" w:hAnsi="Arial" w:cs="Arial"/>
          <w:color w:val="000000"/>
          <w:sz w:val="20"/>
          <w:lang w:val="es-BO" w:eastAsia="es-BO"/>
        </w:rPr>
        <w:t>que, en el</w:t>
      </w:r>
      <w:r w:rsidRPr="006B17CE">
        <w:rPr>
          <w:lang w:val="es-BO"/>
        </w:rPr>
        <w:t xml:space="preserve"> </w:t>
      </w:r>
      <w:r w:rsidRPr="00B94326">
        <w:rPr>
          <w:rFonts w:ascii="Arial" w:eastAsiaTheme="minorEastAsia" w:hAnsi="Arial" w:cs="Arial"/>
          <w:color w:val="000000"/>
          <w:sz w:val="20"/>
          <w:lang w:val="es-BO" w:eastAsia="es-BO"/>
        </w:rPr>
        <w:t xml:space="preserve">espacio temporal al cual se suscribe este reporte, se tenía uno de los eventos Niño más fuertes de la historia y por ende los posibles impactos que este tipo de </w:t>
      </w:r>
      <w:r w:rsidR="00F30D06" w:rsidRPr="00B94326">
        <w:rPr>
          <w:rFonts w:ascii="Arial" w:eastAsiaTheme="minorEastAsia" w:hAnsi="Arial" w:cs="Arial"/>
          <w:color w:val="000000"/>
          <w:sz w:val="20"/>
          <w:lang w:val="es-BO" w:eastAsia="es-BO"/>
        </w:rPr>
        <w:t>evento</w:t>
      </w:r>
      <w:r w:rsidRPr="00B94326">
        <w:rPr>
          <w:rFonts w:ascii="Arial" w:eastAsiaTheme="minorEastAsia" w:hAnsi="Arial" w:cs="Arial"/>
          <w:color w:val="000000"/>
          <w:sz w:val="20"/>
          <w:lang w:val="es-BO" w:eastAsia="es-BO"/>
        </w:rPr>
        <w:t xml:space="preserve"> conllevan en la región y nuestro país. </w:t>
      </w:r>
    </w:p>
    <w:p w:rsidR="00384792" w:rsidRPr="00687013" w:rsidRDefault="00FB0F88" w:rsidP="00687013">
      <w:pPr>
        <w:rPr>
          <w:rFonts w:ascii="Arial" w:eastAsiaTheme="minorEastAsia" w:hAnsi="Arial" w:cs="Arial"/>
          <w:color w:val="000000"/>
          <w:sz w:val="20"/>
          <w:lang w:val="es-BO" w:eastAsia="es-BO"/>
        </w:rPr>
      </w:pPr>
      <w:r w:rsidRPr="00687013">
        <w:rPr>
          <w:rFonts w:ascii="Arial" w:eastAsiaTheme="minorEastAsia" w:hAnsi="Arial" w:cs="Arial"/>
          <w:color w:val="000000"/>
          <w:sz w:val="20"/>
          <w:lang w:val="es-BO" w:eastAsia="es-BO"/>
        </w:rPr>
        <w:t xml:space="preserve">Condiciones en </w:t>
      </w:r>
      <w:r w:rsidR="00B73A32" w:rsidRPr="00687013">
        <w:rPr>
          <w:rFonts w:ascii="Arial" w:eastAsiaTheme="minorEastAsia" w:hAnsi="Arial" w:cs="Arial"/>
          <w:color w:val="000000"/>
          <w:sz w:val="20"/>
          <w:lang w:val="es-BO" w:eastAsia="es-BO"/>
        </w:rPr>
        <w:t xml:space="preserve">Climatológicas en </w:t>
      </w:r>
      <w:r w:rsidRPr="00687013">
        <w:rPr>
          <w:rFonts w:ascii="Arial" w:eastAsiaTheme="minorEastAsia" w:hAnsi="Arial" w:cs="Arial"/>
          <w:color w:val="000000"/>
          <w:sz w:val="20"/>
          <w:lang w:val="es-BO" w:eastAsia="es-BO"/>
        </w:rPr>
        <w:t>Bolivia</w:t>
      </w:r>
    </w:p>
    <w:p w:rsidR="00B73A32" w:rsidRPr="00687013" w:rsidRDefault="00B73A32" w:rsidP="00687013">
      <w:pPr>
        <w:pStyle w:val="NormalWeb"/>
        <w:shd w:val="clear" w:color="auto" w:fill="FFFFFF"/>
        <w:jc w:val="both"/>
        <w:rPr>
          <w:rFonts w:ascii="Arial" w:hAnsi="Arial" w:cs="Arial"/>
          <w:b/>
          <w:color w:val="000000"/>
          <w:sz w:val="20"/>
          <w:szCs w:val="20"/>
        </w:rPr>
      </w:pPr>
      <w:bookmarkStart w:id="11" w:name="_Toc488914011"/>
      <w:bookmarkStart w:id="12" w:name="_Toc488914791"/>
      <w:bookmarkStart w:id="13" w:name="_Toc488914918"/>
      <w:r w:rsidRPr="00687013">
        <w:rPr>
          <w:rFonts w:ascii="Arial" w:hAnsi="Arial" w:cs="Arial"/>
          <w:b/>
          <w:color w:val="000000"/>
          <w:sz w:val="20"/>
          <w:szCs w:val="20"/>
        </w:rPr>
        <w:t>PERSPECTIVA Y TENDENCIA CLIMÁTICA</w:t>
      </w:r>
      <w:bookmarkEnd w:id="11"/>
      <w:bookmarkEnd w:id="12"/>
      <w:bookmarkEnd w:id="13"/>
    </w:p>
    <w:p w:rsidR="00B73A32" w:rsidRPr="00687013" w:rsidRDefault="00B73A32" w:rsidP="00687013">
      <w:pPr>
        <w:rPr>
          <w:rFonts w:ascii="Arial" w:eastAsiaTheme="minorEastAsia" w:hAnsi="Arial" w:cs="Arial"/>
          <w:color w:val="000000"/>
          <w:sz w:val="20"/>
          <w:lang w:val="es-BO" w:eastAsia="es-BO"/>
        </w:rPr>
      </w:pPr>
      <w:r w:rsidRPr="00687013">
        <w:rPr>
          <w:rFonts w:ascii="Arial" w:eastAsiaTheme="minorEastAsia" w:hAnsi="Arial" w:cs="Arial"/>
          <w:color w:val="000000"/>
          <w:sz w:val="20"/>
          <w:lang w:val="es-BO" w:eastAsia="es-BO"/>
        </w:rPr>
        <w:t>En cuanto a las precipitaciones, los estudios muestran algunas tendencias generales, señala que entre las latitudes 10º S y 20º S8 se encuentra un descenso en la precipitación durante la primavera (septiembre-noviembre). Una vez que se establecen las lluvias, durante la época alta (diciembre a marzo), éstas son más abundantes y el aumento persiste hasta abril, entre los meses de septiembre-octubre y aumento en el mes de noviembre, lo que evidencia un acortamiento en la fase de lluvias.</w:t>
      </w:r>
    </w:p>
    <w:p w:rsidR="00B73A32" w:rsidRPr="00687013" w:rsidRDefault="00B73A32" w:rsidP="00687013">
      <w:pPr>
        <w:rPr>
          <w:rFonts w:ascii="Arial" w:eastAsiaTheme="minorEastAsia" w:hAnsi="Arial" w:cs="Arial"/>
          <w:color w:val="000000"/>
          <w:sz w:val="20"/>
          <w:lang w:val="es-BO" w:eastAsia="es-BO"/>
        </w:rPr>
      </w:pPr>
      <w:r w:rsidRPr="00687013">
        <w:rPr>
          <w:rFonts w:ascii="Arial" w:eastAsiaTheme="minorEastAsia" w:hAnsi="Arial" w:cs="Arial"/>
          <w:color w:val="000000"/>
          <w:sz w:val="20"/>
          <w:lang w:val="es-BO" w:eastAsia="es-BO"/>
        </w:rPr>
        <w:t>Sobre la base de estudios glaciológicos, se ha evidenciado que la temperatura en la cordillera tropical andina ha subido entre 0,10° y 0,11 °C por década desde 1939. El ritmo del calentamiento se está incrementando en estos últimos 25 años entre 0,32° y 0,34 °C por década. Asimismo, un estudio del Programa Nacional de Cambios Climáticos (PNCC, 2007) complementa esta tendencia de aumento de temperatura en los Andes a partir de observaciones sobre la incidencia de la malaria en comunidades del Altiplano.</w:t>
      </w:r>
    </w:p>
    <w:p w:rsidR="00B73A32" w:rsidRPr="00687013" w:rsidRDefault="00B73A32" w:rsidP="00687013">
      <w:pPr>
        <w:rPr>
          <w:rFonts w:ascii="Arial" w:eastAsiaTheme="minorEastAsia" w:hAnsi="Arial" w:cs="Arial"/>
          <w:color w:val="000000"/>
          <w:sz w:val="20"/>
          <w:lang w:val="es-BO" w:eastAsia="es-BO"/>
        </w:rPr>
      </w:pPr>
      <w:r w:rsidRPr="00687013">
        <w:rPr>
          <w:rFonts w:ascii="Arial" w:eastAsiaTheme="minorEastAsia" w:hAnsi="Arial" w:cs="Arial"/>
          <w:color w:val="000000"/>
          <w:sz w:val="20"/>
          <w:lang w:val="es-BO" w:eastAsia="es-BO"/>
        </w:rPr>
        <w:t>La temperatura en la zona amazónica ha subido en 0,08 °C por década en el periodo 1901 hasta 2001.</w:t>
      </w:r>
    </w:p>
    <w:p w:rsidR="00B73A32" w:rsidRPr="00687013" w:rsidRDefault="00B73A32" w:rsidP="00687013">
      <w:pPr>
        <w:rPr>
          <w:rFonts w:ascii="Arial" w:eastAsiaTheme="minorEastAsia" w:hAnsi="Arial" w:cs="Arial"/>
          <w:color w:val="000000"/>
          <w:sz w:val="20"/>
          <w:lang w:val="es-BO" w:eastAsia="es-BO"/>
        </w:rPr>
      </w:pPr>
      <w:r w:rsidRPr="00687013">
        <w:rPr>
          <w:rFonts w:ascii="Arial" w:eastAsiaTheme="minorEastAsia" w:hAnsi="Arial" w:cs="Arial"/>
          <w:color w:val="000000"/>
          <w:sz w:val="20"/>
          <w:lang w:val="es-BO" w:eastAsia="es-BO"/>
        </w:rPr>
        <w:t>Se pronostican mayores incrementos de temperatura en los próximos años, los sectores más afectados serán los del hemisferio sur, en altitudes mayores a los 5.000 msnm.</w:t>
      </w:r>
    </w:p>
    <w:p w:rsidR="00B73A32" w:rsidRPr="00687013" w:rsidRDefault="00B73A32" w:rsidP="00687013">
      <w:pPr>
        <w:rPr>
          <w:rFonts w:ascii="Arial" w:eastAsiaTheme="minorEastAsia" w:hAnsi="Arial" w:cs="Arial"/>
          <w:color w:val="000000"/>
          <w:sz w:val="20"/>
          <w:lang w:val="es-BO" w:eastAsia="es-BO"/>
        </w:rPr>
      </w:pPr>
      <w:r w:rsidRPr="00687013">
        <w:rPr>
          <w:rFonts w:ascii="Arial" w:eastAsiaTheme="minorEastAsia" w:hAnsi="Arial" w:cs="Arial"/>
          <w:color w:val="000000"/>
          <w:sz w:val="20"/>
          <w:lang w:val="es-BO" w:eastAsia="es-BO"/>
        </w:rPr>
        <w:t>Las temperaturas máximas tienen una variación homogénea en las zonas semiáridas del país (altiplano y chaco), mientras que las temperaturas mínimas presentan mayor heterogeneidad (mayor incremento en el departamento de Cochabamba y mayores reducciones en el departamento de Potosí). Una mayor amplitud térmica se espera en el altiplano. En los valles centrales de los departamentos de Potosí y Chuquisaca la amplitud térmica influye sobre el valor de la demanda atmosférica de vapor de agua (clima de desierto). Simulaciones matemáticas e indican que las tendencias proyectadas al año 2050 muestran claros aumentos de la temperatura máxima y disminución de la temperatura mínima.</w:t>
      </w:r>
    </w:p>
    <w:p w:rsidR="00B73A32" w:rsidRPr="00687013" w:rsidRDefault="00B73A32" w:rsidP="00687013">
      <w:pPr>
        <w:rPr>
          <w:rFonts w:ascii="Arial" w:eastAsiaTheme="minorEastAsia" w:hAnsi="Arial" w:cs="Arial"/>
          <w:color w:val="000000"/>
          <w:sz w:val="20"/>
          <w:lang w:val="es-BO" w:eastAsia="es-BO"/>
        </w:rPr>
      </w:pPr>
      <w:r w:rsidRPr="00687013">
        <w:rPr>
          <w:rFonts w:ascii="Arial" w:eastAsiaTheme="minorEastAsia" w:hAnsi="Arial" w:cs="Arial"/>
          <w:color w:val="000000"/>
          <w:sz w:val="20"/>
          <w:lang w:val="es-BO" w:eastAsia="es-BO"/>
        </w:rPr>
        <w:t xml:space="preserve">La sequía que se ha presentado en el país en el último año se debe a la ausencia de los valores normales de precipitación. Los siguientes mapas presentan la tendencia de precipitación, temperatura máxima y mínima durante el mes de mayo del 2017, así como la </w:t>
      </w:r>
      <w:proofErr w:type="gramStart"/>
      <w:r w:rsidRPr="00687013">
        <w:rPr>
          <w:rFonts w:ascii="Arial" w:eastAsiaTheme="minorEastAsia" w:hAnsi="Arial" w:cs="Arial"/>
          <w:color w:val="000000"/>
          <w:sz w:val="20"/>
          <w:lang w:val="es-BO" w:eastAsia="es-BO"/>
        </w:rPr>
        <w:t>perspectiva  para</w:t>
      </w:r>
      <w:proofErr w:type="gramEnd"/>
      <w:r w:rsidRPr="00687013">
        <w:rPr>
          <w:rFonts w:ascii="Arial" w:eastAsiaTheme="minorEastAsia" w:hAnsi="Arial" w:cs="Arial"/>
          <w:color w:val="000000"/>
          <w:sz w:val="20"/>
          <w:lang w:val="es-BO" w:eastAsia="es-BO"/>
        </w:rPr>
        <w:t xml:space="preserve"> el trimestre mayo a julio 2017, en el que se constata que la región del altiplano y de los valles durante estos meses tienen valores entre bajos y normales de precipitación.  </w:t>
      </w:r>
    </w:p>
    <w:p w:rsidR="00B73A32" w:rsidRPr="00687013" w:rsidRDefault="00B73A32" w:rsidP="00687013">
      <w:pPr>
        <w:pStyle w:val="NormalWeb"/>
        <w:shd w:val="clear" w:color="auto" w:fill="FFFFFF"/>
        <w:jc w:val="both"/>
        <w:rPr>
          <w:rFonts w:ascii="Arial" w:hAnsi="Arial" w:cs="Arial"/>
          <w:b/>
          <w:color w:val="000000"/>
          <w:sz w:val="20"/>
          <w:szCs w:val="20"/>
        </w:rPr>
      </w:pPr>
      <w:r w:rsidRPr="00687013">
        <w:rPr>
          <w:rFonts w:ascii="Arial" w:hAnsi="Arial" w:cs="Arial"/>
          <w:b/>
          <w:color w:val="000000"/>
          <w:sz w:val="20"/>
          <w:szCs w:val="20"/>
        </w:rPr>
        <w:t>Precipitación (</w:t>
      </w:r>
      <w:proofErr w:type="gramStart"/>
      <w:r w:rsidRPr="00687013">
        <w:rPr>
          <w:rFonts w:ascii="Arial" w:hAnsi="Arial" w:cs="Arial"/>
          <w:b/>
          <w:color w:val="000000"/>
          <w:sz w:val="20"/>
          <w:szCs w:val="20"/>
        </w:rPr>
        <w:t>Mayo</w:t>
      </w:r>
      <w:proofErr w:type="gramEnd"/>
      <w:r w:rsidRPr="00687013">
        <w:rPr>
          <w:rFonts w:ascii="Arial" w:hAnsi="Arial" w:cs="Arial"/>
          <w:b/>
          <w:color w:val="000000"/>
          <w:sz w:val="20"/>
          <w:szCs w:val="20"/>
        </w:rPr>
        <w:t xml:space="preserve"> 2017)</w:t>
      </w:r>
    </w:p>
    <w:p w:rsidR="00B73A32" w:rsidRPr="00687013" w:rsidRDefault="00B73A32" w:rsidP="00687013">
      <w:pPr>
        <w:rPr>
          <w:rFonts w:ascii="Arial" w:eastAsiaTheme="minorEastAsia" w:hAnsi="Arial" w:cs="Arial"/>
          <w:color w:val="000000"/>
          <w:sz w:val="20"/>
          <w:lang w:val="es-BO" w:eastAsia="es-BO"/>
        </w:rPr>
      </w:pPr>
      <w:r w:rsidRPr="00687013">
        <w:rPr>
          <w:rFonts w:ascii="Arial" w:eastAsiaTheme="minorEastAsia" w:hAnsi="Arial" w:cs="Arial"/>
          <w:color w:val="000000"/>
          <w:sz w:val="20"/>
          <w:lang w:val="es-BO" w:eastAsia="es-BO"/>
        </w:rPr>
        <w:t>La Figura, nos muestra las Zonas con mayor probabilidad de presentar excesos de precipitación. Estas zonas son: Pando, Yungas de La Paz, Altiplano Norte y la Cordillera, Norte Integrado de Santa Cruz, Valles Cruceños, Chaco y valles de Chuquisaca y Tarija.</w:t>
      </w:r>
    </w:p>
    <w:p w:rsidR="00B73A32" w:rsidRPr="00687013" w:rsidRDefault="00B73A32" w:rsidP="00687013">
      <w:pPr>
        <w:rPr>
          <w:rFonts w:ascii="Arial" w:eastAsiaTheme="minorEastAsia" w:hAnsi="Arial" w:cs="Arial"/>
          <w:color w:val="000000"/>
          <w:sz w:val="20"/>
          <w:lang w:val="es-BO" w:eastAsia="es-BO"/>
        </w:rPr>
      </w:pPr>
      <w:r w:rsidRPr="00687013">
        <w:rPr>
          <w:rFonts w:ascii="Arial" w:eastAsiaTheme="minorEastAsia" w:hAnsi="Arial" w:cs="Arial"/>
          <w:color w:val="000000"/>
          <w:sz w:val="20"/>
          <w:lang w:val="es-BO" w:eastAsia="es-BO"/>
        </w:rPr>
        <w:t xml:space="preserve">Las zonas con mayor probabilidad de </w:t>
      </w:r>
      <w:proofErr w:type="gramStart"/>
      <w:r w:rsidRPr="00687013">
        <w:rPr>
          <w:rFonts w:ascii="Arial" w:eastAsiaTheme="minorEastAsia" w:hAnsi="Arial" w:cs="Arial"/>
          <w:color w:val="000000"/>
          <w:sz w:val="20"/>
          <w:lang w:val="es-BO" w:eastAsia="es-BO"/>
        </w:rPr>
        <w:t>presentar  déficit</w:t>
      </w:r>
      <w:proofErr w:type="gramEnd"/>
      <w:r w:rsidRPr="00687013">
        <w:rPr>
          <w:rFonts w:ascii="Arial" w:eastAsiaTheme="minorEastAsia" w:hAnsi="Arial" w:cs="Arial"/>
          <w:color w:val="000000"/>
          <w:sz w:val="20"/>
          <w:lang w:val="es-BO" w:eastAsia="es-BO"/>
        </w:rPr>
        <w:t xml:space="preserve"> de precipitación serian: Beni Centro, Norte de La Paz, Altiplano Centro y Sur, Altiplano de Cochabamba, Tarija y el Chaco.</w:t>
      </w:r>
    </w:p>
    <w:p w:rsidR="00B73A32" w:rsidRDefault="00B73A32" w:rsidP="00B73A32">
      <w:pPr>
        <w:spacing w:after="0"/>
        <w:jc w:val="center"/>
        <w:rPr>
          <w:rFonts w:ascii="Arial" w:hAnsi="Arial" w:cs="Arial"/>
          <w:lang w:val="es-PE"/>
        </w:rPr>
      </w:pPr>
      <w:r w:rsidRPr="009A6168">
        <w:rPr>
          <w:rFonts w:ascii="Arial" w:hAnsi="Arial" w:cs="Arial"/>
          <w:noProof/>
          <w:lang w:val="es-BO" w:eastAsia="es-BO"/>
        </w:rPr>
        <w:lastRenderedPageBreak/>
        <w:drawing>
          <wp:inline distT="0" distB="0" distL="0" distR="0" wp14:anchorId="55D86553" wp14:editId="69B3F3CC">
            <wp:extent cx="2913321" cy="2508885"/>
            <wp:effectExtent l="0" t="0" r="1905" b="5715"/>
            <wp:docPr id="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2933526" cy="2526285"/>
                    </a:xfrm>
                    <a:prstGeom prst="rect">
                      <a:avLst/>
                    </a:prstGeom>
                  </pic:spPr>
                </pic:pic>
              </a:graphicData>
            </a:graphic>
          </wp:inline>
        </w:drawing>
      </w:r>
    </w:p>
    <w:p w:rsidR="00B73A32" w:rsidRPr="00687013" w:rsidRDefault="00B73A32" w:rsidP="00687013">
      <w:pPr>
        <w:rPr>
          <w:rFonts w:ascii="Arial" w:eastAsiaTheme="minorEastAsia" w:hAnsi="Arial" w:cs="Arial"/>
          <w:color w:val="000000"/>
          <w:sz w:val="20"/>
          <w:lang w:val="es-BO" w:eastAsia="es-BO"/>
        </w:rPr>
      </w:pPr>
      <w:bookmarkStart w:id="14" w:name="_Toc488655212"/>
      <w:bookmarkStart w:id="15" w:name="_Toc488914075"/>
      <w:r w:rsidRPr="00687013">
        <w:rPr>
          <w:rFonts w:ascii="Arial" w:eastAsiaTheme="minorEastAsia" w:hAnsi="Arial" w:cs="Arial"/>
          <w:color w:val="000000"/>
          <w:sz w:val="20"/>
          <w:lang w:val="es-BO" w:eastAsia="es-BO"/>
        </w:rPr>
        <w:t>Figura: Mapa tendencia climática precipitación mes de mayo 2017</w:t>
      </w:r>
      <w:bookmarkEnd w:id="14"/>
      <w:r w:rsidRPr="00687013">
        <w:rPr>
          <w:rFonts w:ascii="Arial" w:eastAsiaTheme="minorEastAsia" w:hAnsi="Arial" w:cs="Arial"/>
          <w:color w:val="000000"/>
          <w:sz w:val="20"/>
          <w:lang w:val="es-BO" w:eastAsia="es-BO"/>
        </w:rPr>
        <w:t xml:space="preserve"> (Fuente SENAMHI)</w:t>
      </w:r>
      <w:bookmarkEnd w:id="15"/>
    </w:p>
    <w:p w:rsidR="00575A2F" w:rsidRDefault="00575A2F" w:rsidP="00B73A32">
      <w:pPr>
        <w:rPr>
          <w:rFonts w:ascii="Arial" w:eastAsiaTheme="minorEastAsia" w:hAnsi="Arial" w:cs="Arial"/>
          <w:b/>
          <w:color w:val="000000"/>
          <w:sz w:val="20"/>
          <w:lang w:val="es-BO" w:eastAsia="es-BO"/>
        </w:rPr>
      </w:pPr>
    </w:p>
    <w:p w:rsidR="00B73A32" w:rsidRPr="00575A2F" w:rsidRDefault="00B73A32" w:rsidP="00B73A32">
      <w:pPr>
        <w:rPr>
          <w:rFonts w:ascii="Arial" w:eastAsiaTheme="minorEastAsia" w:hAnsi="Arial" w:cs="Arial"/>
          <w:b/>
          <w:color w:val="000000"/>
          <w:sz w:val="20"/>
          <w:lang w:val="es-BO" w:eastAsia="es-BO"/>
        </w:rPr>
      </w:pPr>
      <w:r w:rsidRPr="00575A2F">
        <w:rPr>
          <w:rFonts w:ascii="Arial" w:eastAsiaTheme="minorEastAsia" w:hAnsi="Arial" w:cs="Arial"/>
          <w:b/>
          <w:color w:val="000000"/>
          <w:sz w:val="20"/>
          <w:lang w:val="es-BO" w:eastAsia="es-BO"/>
        </w:rPr>
        <w:t>Temperatura Máxima (</w:t>
      </w:r>
      <w:proofErr w:type="gramStart"/>
      <w:r w:rsidRPr="00575A2F">
        <w:rPr>
          <w:rFonts w:ascii="Arial" w:eastAsiaTheme="minorEastAsia" w:hAnsi="Arial" w:cs="Arial"/>
          <w:b/>
          <w:color w:val="000000"/>
          <w:sz w:val="20"/>
          <w:lang w:val="es-BO" w:eastAsia="es-BO"/>
        </w:rPr>
        <w:t>Mayo</w:t>
      </w:r>
      <w:proofErr w:type="gramEnd"/>
      <w:r w:rsidRPr="00575A2F">
        <w:rPr>
          <w:rFonts w:ascii="Arial" w:eastAsiaTheme="minorEastAsia" w:hAnsi="Arial" w:cs="Arial"/>
          <w:b/>
          <w:color w:val="000000"/>
          <w:sz w:val="20"/>
          <w:lang w:val="es-BO" w:eastAsia="es-BO"/>
        </w:rPr>
        <w:t xml:space="preserve"> 2017)</w:t>
      </w:r>
    </w:p>
    <w:p w:rsidR="00B73A32" w:rsidRPr="00575A2F" w:rsidRDefault="00B73A32" w:rsidP="00575A2F">
      <w:pPr>
        <w:rPr>
          <w:rFonts w:ascii="Arial" w:eastAsiaTheme="minorEastAsia" w:hAnsi="Arial" w:cs="Arial"/>
          <w:color w:val="000000"/>
          <w:sz w:val="20"/>
          <w:lang w:val="es-BO" w:eastAsia="es-BO"/>
        </w:rPr>
      </w:pPr>
      <w:r w:rsidRPr="00575A2F">
        <w:rPr>
          <w:rFonts w:ascii="Arial" w:eastAsiaTheme="minorEastAsia" w:hAnsi="Arial" w:cs="Arial"/>
          <w:color w:val="000000"/>
          <w:sz w:val="20"/>
          <w:lang w:val="es-BO" w:eastAsia="es-BO"/>
        </w:rPr>
        <w:t>Con respecto a la tendencia de la temperatura máxima para el mes de mayo del 2017 a nivel nacional se nota que las zonas con mayor probabilidad de presentar Temperaturas por encima de su promedio serian: Pando, Norte de La Paz, Altiplano Norte, Centro y Sur, Valles de Cochabamba.</w:t>
      </w:r>
    </w:p>
    <w:p w:rsidR="00B73A32" w:rsidRDefault="00B73A32" w:rsidP="00575A2F">
      <w:pPr>
        <w:rPr>
          <w:rFonts w:ascii="Arial" w:hAnsi="Arial" w:cs="Arial"/>
          <w:lang w:val="es-PE"/>
        </w:rPr>
      </w:pPr>
      <w:r w:rsidRPr="00575A2F">
        <w:rPr>
          <w:rFonts w:ascii="Arial" w:eastAsiaTheme="minorEastAsia" w:hAnsi="Arial" w:cs="Arial"/>
          <w:color w:val="000000"/>
          <w:sz w:val="20"/>
          <w:lang w:val="es-BO" w:eastAsia="es-BO"/>
        </w:rPr>
        <w:t xml:space="preserve">Las zonas con mayor probabilidad de </w:t>
      </w:r>
      <w:proofErr w:type="gramStart"/>
      <w:r w:rsidRPr="00575A2F">
        <w:rPr>
          <w:rFonts w:ascii="Arial" w:eastAsiaTheme="minorEastAsia" w:hAnsi="Arial" w:cs="Arial"/>
          <w:color w:val="000000"/>
          <w:sz w:val="20"/>
          <w:lang w:val="es-BO" w:eastAsia="es-BO"/>
        </w:rPr>
        <w:t>presentar  descensos</w:t>
      </w:r>
      <w:proofErr w:type="gramEnd"/>
      <w:r w:rsidRPr="00575A2F">
        <w:rPr>
          <w:rFonts w:ascii="Arial" w:eastAsiaTheme="minorEastAsia" w:hAnsi="Arial" w:cs="Arial"/>
          <w:color w:val="000000"/>
          <w:sz w:val="20"/>
          <w:lang w:val="es-BO" w:eastAsia="es-BO"/>
        </w:rPr>
        <w:t xml:space="preserve"> de temperatura son: Beni Centro,</w:t>
      </w:r>
      <w:r w:rsidRPr="00AC4E09">
        <w:rPr>
          <w:rFonts w:ascii="Arial" w:hAnsi="Arial" w:cs="Arial"/>
          <w:lang w:val="es-PE"/>
        </w:rPr>
        <w:t xml:space="preserve"> Chaco de Santa Cruz, Chuquisaca</w:t>
      </w:r>
      <w:r>
        <w:rPr>
          <w:rFonts w:ascii="Arial" w:hAnsi="Arial" w:cs="Arial"/>
          <w:lang w:val="es-PE"/>
        </w:rPr>
        <w:t>,</w:t>
      </w:r>
      <w:r w:rsidRPr="00AC4E09">
        <w:rPr>
          <w:rFonts w:ascii="Arial" w:hAnsi="Arial" w:cs="Arial"/>
          <w:lang w:val="es-PE"/>
        </w:rPr>
        <w:t xml:space="preserve"> Tarija</w:t>
      </w:r>
      <w:r>
        <w:rPr>
          <w:rFonts w:ascii="Arial" w:hAnsi="Arial" w:cs="Arial"/>
          <w:lang w:val="es-PE"/>
        </w:rPr>
        <w:t xml:space="preserve"> y el</w:t>
      </w:r>
      <w:r w:rsidRPr="00AC4E09">
        <w:rPr>
          <w:rFonts w:ascii="Arial" w:hAnsi="Arial" w:cs="Arial"/>
          <w:lang w:val="es-PE"/>
        </w:rPr>
        <w:t xml:space="preserve"> </w:t>
      </w:r>
      <w:r>
        <w:rPr>
          <w:rFonts w:ascii="Arial" w:hAnsi="Arial" w:cs="Arial"/>
          <w:lang w:val="es-PE"/>
        </w:rPr>
        <w:t>a</w:t>
      </w:r>
      <w:r w:rsidRPr="00AC4E09">
        <w:rPr>
          <w:rFonts w:ascii="Arial" w:hAnsi="Arial" w:cs="Arial"/>
          <w:lang w:val="es-PE"/>
        </w:rPr>
        <w:t>ltiplano de Potosí</w:t>
      </w:r>
      <w:r>
        <w:rPr>
          <w:rFonts w:ascii="Arial" w:hAnsi="Arial" w:cs="Arial"/>
          <w:lang w:val="es-PE"/>
        </w:rPr>
        <w:t>.</w:t>
      </w:r>
    </w:p>
    <w:p w:rsidR="00B73A32" w:rsidRPr="00AC4E09" w:rsidRDefault="00B73A32" w:rsidP="00B73A32">
      <w:pPr>
        <w:spacing w:after="120" w:line="276" w:lineRule="auto"/>
        <w:rPr>
          <w:rFonts w:ascii="Arial" w:hAnsi="Arial" w:cs="Arial"/>
          <w:lang w:val="es-PE"/>
        </w:rPr>
      </w:pPr>
    </w:p>
    <w:p w:rsidR="00B73A32" w:rsidRDefault="00B73A32" w:rsidP="00B73A32">
      <w:pPr>
        <w:jc w:val="center"/>
        <w:rPr>
          <w:rFonts w:ascii="Arial" w:hAnsi="Arial" w:cs="Arial"/>
          <w:lang w:val="es-PE"/>
        </w:rPr>
      </w:pPr>
      <w:r w:rsidRPr="00BA3B5A">
        <w:rPr>
          <w:rFonts w:ascii="Arial" w:hAnsi="Arial" w:cs="Arial"/>
          <w:noProof/>
          <w:lang w:val="es-BO" w:eastAsia="es-BO"/>
        </w:rPr>
        <w:drawing>
          <wp:inline distT="0" distB="0" distL="0" distR="0" wp14:anchorId="379CC05D" wp14:editId="138C6ECE">
            <wp:extent cx="2870790" cy="2743200"/>
            <wp:effectExtent l="0" t="0" r="6350" b="0"/>
            <wp:docPr id="2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2893442" cy="2764845"/>
                    </a:xfrm>
                    <a:prstGeom prst="rect">
                      <a:avLst/>
                    </a:prstGeom>
                  </pic:spPr>
                </pic:pic>
              </a:graphicData>
            </a:graphic>
          </wp:inline>
        </w:drawing>
      </w:r>
    </w:p>
    <w:p w:rsidR="00B73A32" w:rsidRPr="009D7107" w:rsidRDefault="00B73A32" w:rsidP="009D7107">
      <w:pPr>
        <w:rPr>
          <w:rFonts w:ascii="Arial" w:eastAsiaTheme="minorEastAsia" w:hAnsi="Arial" w:cs="Arial"/>
          <w:color w:val="000000"/>
          <w:sz w:val="20"/>
          <w:lang w:val="es-BO" w:eastAsia="es-BO"/>
        </w:rPr>
      </w:pPr>
      <w:bookmarkStart w:id="16" w:name="_Toc488655213"/>
      <w:bookmarkStart w:id="17" w:name="_Toc488914076"/>
      <w:r w:rsidRPr="009D7107">
        <w:rPr>
          <w:rFonts w:ascii="Arial" w:eastAsiaTheme="minorEastAsia" w:hAnsi="Arial" w:cs="Arial"/>
          <w:color w:val="000000"/>
          <w:sz w:val="20"/>
          <w:lang w:val="es-BO" w:eastAsia="es-BO"/>
        </w:rPr>
        <w:t>Figura: Mapa tendencia climática Temp. Max. Mes de mayo 2017</w:t>
      </w:r>
      <w:bookmarkEnd w:id="16"/>
      <w:r w:rsidRPr="009D7107">
        <w:rPr>
          <w:rFonts w:ascii="Arial" w:eastAsiaTheme="minorEastAsia" w:hAnsi="Arial" w:cs="Arial"/>
          <w:color w:val="000000"/>
          <w:sz w:val="20"/>
          <w:lang w:val="es-BO" w:eastAsia="es-BO"/>
        </w:rPr>
        <w:t xml:space="preserve"> (Fuente SENAMHI)</w:t>
      </w:r>
      <w:bookmarkEnd w:id="17"/>
    </w:p>
    <w:p w:rsidR="009D7107" w:rsidRDefault="009D7107" w:rsidP="00B73A32">
      <w:pPr>
        <w:rPr>
          <w:rFonts w:ascii="Arial" w:eastAsiaTheme="minorEastAsia" w:hAnsi="Arial" w:cs="Arial"/>
          <w:b/>
          <w:color w:val="000000"/>
          <w:sz w:val="20"/>
          <w:lang w:val="es-BO" w:eastAsia="es-BO"/>
        </w:rPr>
      </w:pPr>
    </w:p>
    <w:p w:rsidR="009D7107" w:rsidRDefault="009D7107" w:rsidP="00B73A32">
      <w:pPr>
        <w:rPr>
          <w:rFonts w:ascii="Arial" w:eastAsiaTheme="minorEastAsia" w:hAnsi="Arial" w:cs="Arial"/>
          <w:b/>
          <w:color w:val="000000"/>
          <w:sz w:val="20"/>
          <w:lang w:val="es-BO" w:eastAsia="es-BO"/>
        </w:rPr>
      </w:pPr>
    </w:p>
    <w:p w:rsidR="00B73A32" w:rsidRPr="009D7107" w:rsidRDefault="00B73A32" w:rsidP="00B73A32">
      <w:pPr>
        <w:rPr>
          <w:rFonts w:ascii="Arial" w:eastAsiaTheme="minorEastAsia" w:hAnsi="Arial" w:cs="Arial"/>
          <w:b/>
          <w:color w:val="000000"/>
          <w:sz w:val="20"/>
          <w:lang w:val="es-BO" w:eastAsia="es-BO"/>
        </w:rPr>
      </w:pPr>
      <w:r w:rsidRPr="009D7107">
        <w:rPr>
          <w:rFonts w:ascii="Arial" w:eastAsiaTheme="minorEastAsia" w:hAnsi="Arial" w:cs="Arial"/>
          <w:b/>
          <w:color w:val="000000"/>
          <w:sz w:val="20"/>
          <w:lang w:val="es-BO" w:eastAsia="es-BO"/>
        </w:rPr>
        <w:lastRenderedPageBreak/>
        <w:t>Temperatura Mínima (</w:t>
      </w:r>
      <w:proofErr w:type="gramStart"/>
      <w:r w:rsidRPr="009D7107">
        <w:rPr>
          <w:rFonts w:ascii="Arial" w:eastAsiaTheme="minorEastAsia" w:hAnsi="Arial" w:cs="Arial"/>
          <w:b/>
          <w:color w:val="000000"/>
          <w:sz w:val="20"/>
          <w:lang w:val="es-BO" w:eastAsia="es-BO"/>
        </w:rPr>
        <w:t>Mayo</w:t>
      </w:r>
      <w:proofErr w:type="gramEnd"/>
      <w:r w:rsidRPr="009D7107">
        <w:rPr>
          <w:rFonts w:ascii="Arial" w:eastAsiaTheme="minorEastAsia" w:hAnsi="Arial" w:cs="Arial"/>
          <w:b/>
          <w:color w:val="000000"/>
          <w:sz w:val="20"/>
          <w:lang w:val="es-BO" w:eastAsia="es-BO"/>
        </w:rPr>
        <w:t xml:space="preserve"> 2017)</w:t>
      </w:r>
    </w:p>
    <w:p w:rsidR="00B73A32" w:rsidRPr="009D7107" w:rsidRDefault="00B73A32" w:rsidP="009D7107">
      <w:pPr>
        <w:rPr>
          <w:rFonts w:ascii="Arial" w:eastAsiaTheme="minorEastAsia" w:hAnsi="Arial" w:cs="Arial"/>
          <w:color w:val="000000"/>
          <w:sz w:val="20"/>
          <w:lang w:val="es-BO" w:eastAsia="es-BO"/>
        </w:rPr>
      </w:pPr>
      <w:r w:rsidRPr="009D7107">
        <w:rPr>
          <w:rFonts w:ascii="Arial" w:eastAsiaTheme="minorEastAsia" w:hAnsi="Arial" w:cs="Arial"/>
          <w:color w:val="000000"/>
          <w:sz w:val="20"/>
          <w:lang w:val="es-BO" w:eastAsia="es-BO"/>
        </w:rPr>
        <w:t>Zonas con mayor probabilidad de presentar temperaturas por encima de su promedio:</w:t>
      </w:r>
    </w:p>
    <w:p w:rsidR="00B73A32" w:rsidRPr="009D7107" w:rsidRDefault="00B73A32" w:rsidP="009D7107">
      <w:pPr>
        <w:rPr>
          <w:rFonts w:ascii="Arial" w:eastAsiaTheme="minorEastAsia" w:hAnsi="Arial" w:cs="Arial"/>
          <w:color w:val="000000"/>
          <w:sz w:val="20"/>
          <w:lang w:val="es-BO" w:eastAsia="es-BO"/>
        </w:rPr>
      </w:pPr>
      <w:r w:rsidRPr="009D7107">
        <w:rPr>
          <w:rFonts w:ascii="Arial" w:eastAsiaTheme="minorEastAsia" w:hAnsi="Arial" w:cs="Arial"/>
          <w:color w:val="000000"/>
          <w:sz w:val="20"/>
          <w:lang w:val="es-BO" w:eastAsia="es-BO"/>
        </w:rPr>
        <w:t>Pando este, Norte Intrigado de santa Cruz, Valles de La Paz, Cochabamba, Chuquisaca y Tarija y las regiones del departamento de Oruro.</w:t>
      </w:r>
    </w:p>
    <w:p w:rsidR="00B73A32" w:rsidRPr="009D7107" w:rsidRDefault="00B73A32" w:rsidP="009D7107">
      <w:pPr>
        <w:rPr>
          <w:rFonts w:ascii="Arial" w:eastAsiaTheme="minorEastAsia" w:hAnsi="Arial" w:cs="Arial"/>
          <w:color w:val="000000"/>
          <w:sz w:val="20"/>
          <w:lang w:val="es-BO" w:eastAsia="es-BO"/>
        </w:rPr>
      </w:pPr>
      <w:r w:rsidRPr="009D7107">
        <w:rPr>
          <w:rFonts w:ascii="Arial" w:eastAsiaTheme="minorEastAsia" w:hAnsi="Arial" w:cs="Arial"/>
          <w:color w:val="000000"/>
          <w:sz w:val="20"/>
          <w:lang w:val="es-BO" w:eastAsia="es-BO"/>
        </w:rPr>
        <w:t xml:space="preserve">Zonas con mayor probabilidad de </w:t>
      </w:r>
      <w:proofErr w:type="gramStart"/>
      <w:r w:rsidRPr="009D7107">
        <w:rPr>
          <w:rFonts w:ascii="Arial" w:eastAsiaTheme="minorEastAsia" w:hAnsi="Arial" w:cs="Arial"/>
          <w:color w:val="000000"/>
          <w:sz w:val="20"/>
          <w:lang w:val="es-BO" w:eastAsia="es-BO"/>
        </w:rPr>
        <w:t>presentar  descensos</w:t>
      </w:r>
      <w:proofErr w:type="gramEnd"/>
      <w:r w:rsidRPr="009D7107">
        <w:rPr>
          <w:rFonts w:ascii="Arial" w:eastAsiaTheme="minorEastAsia" w:hAnsi="Arial" w:cs="Arial"/>
          <w:color w:val="000000"/>
          <w:sz w:val="20"/>
          <w:lang w:val="es-BO" w:eastAsia="es-BO"/>
        </w:rPr>
        <w:t xml:space="preserve"> de temperatura:</w:t>
      </w:r>
    </w:p>
    <w:p w:rsidR="00B73A32" w:rsidRPr="009D7107" w:rsidRDefault="00B73A32" w:rsidP="009D7107">
      <w:pPr>
        <w:rPr>
          <w:rFonts w:ascii="Arial" w:eastAsiaTheme="minorEastAsia" w:hAnsi="Arial" w:cs="Arial"/>
          <w:color w:val="000000"/>
          <w:sz w:val="20"/>
          <w:lang w:val="es-BO" w:eastAsia="es-BO"/>
        </w:rPr>
      </w:pPr>
      <w:r w:rsidRPr="009D7107">
        <w:rPr>
          <w:rFonts w:ascii="Arial" w:eastAsiaTheme="minorEastAsia" w:hAnsi="Arial" w:cs="Arial"/>
          <w:color w:val="000000"/>
          <w:sz w:val="20"/>
          <w:lang w:val="es-BO" w:eastAsia="es-BO"/>
        </w:rPr>
        <w:t>Chaco de Santa Cruz, Chuquisaca, Valles de Tarija y Santa Cruz, Altiplano Centro y Sur de Potosí, Beni Centro, Norte Integrado de Santa Cruz.</w:t>
      </w:r>
    </w:p>
    <w:p w:rsidR="00B73A32" w:rsidRPr="009D7107" w:rsidRDefault="00B73A32" w:rsidP="00B73A32">
      <w:pPr>
        <w:rPr>
          <w:rFonts w:ascii="Arial" w:eastAsiaTheme="minorEastAsia" w:hAnsi="Arial" w:cs="Arial"/>
          <w:color w:val="000000"/>
          <w:sz w:val="20"/>
          <w:lang w:val="es-BO" w:eastAsia="es-BO"/>
        </w:rPr>
      </w:pPr>
    </w:p>
    <w:p w:rsidR="00B73A32" w:rsidRDefault="00B73A32" w:rsidP="00B73A32">
      <w:pPr>
        <w:jc w:val="center"/>
        <w:rPr>
          <w:rFonts w:ascii="Arial" w:hAnsi="Arial" w:cs="Arial"/>
          <w:lang w:val="es-PE"/>
        </w:rPr>
      </w:pPr>
      <w:r w:rsidRPr="005C0355">
        <w:rPr>
          <w:rFonts w:ascii="Arial" w:hAnsi="Arial" w:cs="Arial"/>
          <w:noProof/>
          <w:lang w:val="es-BO" w:eastAsia="es-BO"/>
        </w:rPr>
        <w:drawing>
          <wp:inline distT="0" distB="0" distL="0" distR="0" wp14:anchorId="0D837F19" wp14:editId="08AFA6A5">
            <wp:extent cx="2987040" cy="2849526"/>
            <wp:effectExtent l="0" t="0" r="3810" b="8255"/>
            <wp:docPr id="3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3001989" cy="2863786"/>
                    </a:xfrm>
                    <a:prstGeom prst="rect">
                      <a:avLst/>
                    </a:prstGeom>
                  </pic:spPr>
                </pic:pic>
              </a:graphicData>
            </a:graphic>
          </wp:inline>
        </w:drawing>
      </w:r>
    </w:p>
    <w:p w:rsidR="00B73A32" w:rsidRPr="00DC5C7C" w:rsidRDefault="00B73A32" w:rsidP="00B73A32">
      <w:pPr>
        <w:spacing w:after="0"/>
        <w:jc w:val="center"/>
        <w:rPr>
          <w:rFonts w:ascii="Arial" w:hAnsi="Arial" w:cs="Arial"/>
          <w:lang w:val="es-PE"/>
        </w:rPr>
      </w:pPr>
      <w:bookmarkStart w:id="18" w:name="_Toc488655214"/>
      <w:bookmarkStart w:id="19" w:name="_Toc488914077"/>
      <w:r w:rsidRPr="00677255">
        <w:rPr>
          <w:rFonts w:ascii="Arial" w:hAnsi="Arial" w:cs="Arial"/>
          <w:lang w:val="es-BO"/>
        </w:rPr>
        <w:t xml:space="preserve">Figura </w:t>
      </w:r>
      <w:r w:rsidRPr="00DC5C7C">
        <w:rPr>
          <w:rFonts w:ascii="Arial" w:hAnsi="Arial" w:cs="Arial"/>
        </w:rPr>
        <w:fldChar w:fldCharType="begin"/>
      </w:r>
      <w:r w:rsidRPr="00677255">
        <w:rPr>
          <w:rFonts w:ascii="Arial" w:hAnsi="Arial" w:cs="Arial"/>
          <w:lang w:val="es-BO"/>
        </w:rPr>
        <w:instrText xml:space="preserve"> SEQ Figura \* ARABIC </w:instrText>
      </w:r>
      <w:r w:rsidRPr="00DC5C7C">
        <w:rPr>
          <w:rFonts w:ascii="Arial" w:hAnsi="Arial" w:cs="Arial"/>
        </w:rPr>
        <w:fldChar w:fldCharType="separate"/>
      </w:r>
      <w:r w:rsidR="00263FE1">
        <w:rPr>
          <w:rFonts w:ascii="Arial" w:hAnsi="Arial" w:cs="Arial"/>
          <w:noProof/>
          <w:lang w:val="es-BO"/>
        </w:rPr>
        <w:t>1</w:t>
      </w:r>
      <w:r w:rsidRPr="00DC5C7C">
        <w:rPr>
          <w:rFonts w:ascii="Arial" w:hAnsi="Arial" w:cs="Arial"/>
        </w:rPr>
        <w:fldChar w:fldCharType="end"/>
      </w:r>
      <w:r w:rsidRPr="00677255">
        <w:rPr>
          <w:rFonts w:ascii="Arial" w:hAnsi="Arial" w:cs="Arial"/>
          <w:lang w:val="es-BO"/>
        </w:rPr>
        <w:t xml:space="preserve">: </w:t>
      </w:r>
      <w:r w:rsidRPr="00C00C0B">
        <w:rPr>
          <w:rFonts w:ascii="Arial" w:hAnsi="Arial" w:cs="Arial"/>
          <w:lang w:val="es-PE"/>
        </w:rPr>
        <w:t xml:space="preserve">Mapa tendencia climática </w:t>
      </w:r>
      <w:r>
        <w:rPr>
          <w:rFonts w:ascii="Arial" w:hAnsi="Arial" w:cs="Arial"/>
          <w:lang w:val="es-PE"/>
        </w:rPr>
        <w:t>Temp. Min.</w:t>
      </w:r>
      <w:r w:rsidRPr="00C00C0B">
        <w:rPr>
          <w:rFonts w:ascii="Arial" w:hAnsi="Arial" w:cs="Arial"/>
          <w:lang w:val="es-PE"/>
        </w:rPr>
        <w:t xml:space="preserve"> Mes de mayo 2017</w:t>
      </w:r>
      <w:bookmarkEnd w:id="18"/>
      <w:r>
        <w:rPr>
          <w:rFonts w:ascii="Arial" w:hAnsi="Arial" w:cs="Arial"/>
          <w:lang w:val="es-PE"/>
        </w:rPr>
        <w:t xml:space="preserve"> </w:t>
      </w:r>
      <w:r w:rsidRPr="00677255">
        <w:rPr>
          <w:rFonts w:ascii="Arial" w:hAnsi="Arial" w:cs="Arial"/>
          <w:lang w:val="es-BO"/>
        </w:rPr>
        <w:t>(Fuente SENAMHI)</w:t>
      </w:r>
      <w:bookmarkEnd w:id="19"/>
    </w:p>
    <w:p w:rsidR="00B73A32" w:rsidRPr="00C00C0B" w:rsidRDefault="00B73A32" w:rsidP="00B73A32">
      <w:pPr>
        <w:spacing w:after="0"/>
        <w:jc w:val="center"/>
        <w:rPr>
          <w:rFonts w:ascii="Arial" w:hAnsi="Arial" w:cs="Arial"/>
          <w:lang w:val="es-PE"/>
        </w:rPr>
      </w:pPr>
      <w:r w:rsidRPr="00C00C0B">
        <w:rPr>
          <w:rFonts w:ascii="Arial" w:hAnsi="Arial" w:cs="Arial"/>
          <w:lang w:val="es-PE"/>
        </w:rPr>
        <w:t xml:space="preserve"> </w:t>
      </w:r>
    </w:p>
    <w:p w:rsidR="00B73A32" w:rsidRDefault="00B73A32" w:rsidP="00B73A32">
      <w:pPr>
        <w:rPr>
          <w:rFonts w:ascii="Arial" w:hAnsi="Arial" w:cs="Arial"/>
          <w:b/>
          <w:lang w:val="es-PE"/>
        </w:rPr>
      </w:pPr>
      <w:r>
        <w:rPr>
          <w:rFonts w:ascii="Arial" w:hAnsi="Arial" w:cs="Arial"/>
          <w:b/>
          <w:lang w:val="es-PE"/>
        </w:rPr>
        <w:t>Precipitación para el trimestre (</w:t>
      </w:r>
      <w:proofErr w:type="gramStart"/>
      <w:r>
        <w:rPr>
          <w:rFonts w:ascii="Arial" w:hAnsi="Arial" w:cs="Arial"/>
          <w:b/>
          <w:lang w:val="es-PE"/>
        </w:rPr>
        <w:t>Mayo</w:t>
      </w:r>
      <w:proofErr w:type="gramEnd"/>
      <w:r>
        <w:rPr>
          <w:rFonts w:ascii="Arial" w:hAnsi="Arial" w:cs="Arial"/>
          <w:b/>
          <w:lang w:val="es-PE"/>
        </w:rPr>
        <w:t xml:space="preserve"> a Julio 2017)</w:t>
      </w:r>
    </w:p>
    <w:p w:rsidR="00B73A32" w:rsidRPr="005C0355" w:rsidRDefault="00B73A32" w:rsidP="009D7107">
      <w:pPr>
        <w:spacing w:after="0"/>
        <w:rPr>
          <w:rFonts w:ascii="Arial" w:hAnsi="Arial" w:cs="Arial"/>
          <w:lang w:val="es-PE"/>
        </w:rPr>
      </w:pPr>
      <w:r w:rsidRPr="005C0355">
        <w:rPr>
          <w:rFonts w:ascii="Arial" w:hAnsi="Arial" w:cs="Arial"/>
          <w:lang w:val="es-PE"/>
        </w:rPr>
        <w:t>Zonas con mayor probabilidad de presentar Precipitaciones por encima de su valor normal.</w:t>
      </w:r>
    </w:p>
    <w:p w:rsidR="00B73A32" w:rsidRPr="005C0355" w:rsidRDefault="00B73A32" w:rsidP="009D7107">
      <w:pPr>
        <w:spacing w:after="0"/>
        <w:rPr>
          <w:rFonts w:ascii="Arial" w:hAnsi="Arial" w:cs="Arial"/>
          <w:lang w:val="es-PE"/>
        </w:rPr>
      </w:pPr>
      <w:r w:rsidRPr="005C0355">
        <w:rPr>
          <w:rFonts w:ascii="Arial" w:hAnsi="Arial" w:cs="Arial"/>
          <w:lang w:val="es-PE"/>
        </w:rPr>
        <w:t>Pando este, Norte Intrigado de santa Cruz, Los Yungas de La Paz, trópico de Cochabamba y el Chaco de Santa Cruz, Chuquisaca y Tarija.</w:t>
      </w:r>
    </w:p>
    <w:p w:rsidR="00B73A32" w:rsidRPr="005C0355" w:rsidRDefault="00B73A32" w:rsidP="009D7107">
      <w:pPr>
        <w:spacing w:after="0"/>
        <w:rPr>
          <w:rFonts w:ascii="Arial" w:hAnsi="Arial" w:cs="Arial"/>
          <w:lang w:val="es-PE"/>
        </w:rPr>
      </w:pPr>
      <w:r w:rsidRPr="005C0355">
        <w:rPr>
          <w:rFonts w:ascii="Arial" w:hAnsi="Arial" w:cs="Arial"/>
          <w:lang w:val="es-PE"/>
        </w:rPr>
        <w:t xml:space="preserve">Zonas con mayor probabilidad de </w:t>
      </w:r>
      <w:proofErr w:type="gramStart"/>
      <w:r w:rsidRPr="005C0355">
        <w:rPr>
          <w:rFonts w:ascii="Arial" w:hAnsi="Arial" w:cs="Arial"/>
          <w:lang w:val="es-PE"/>
        </w:rPr>
        <w:t>presentar  con</w:t>
      </w:r>
      <w:proofErr w:type="gramEnd"/>
      <w:r w:rsidRPr="005C0355">
        <w:rPr>
          <w:rFonts w:ascii="Arial" w:hAnsi="Arial" w:cs="Arial"/>
          <w:lang w:val="es-PE"/>
        </w:rPr>
        <w:t xml:space="preserve"> déficit de precipitación:</w:t>
      </w:r>
    </w:p>
    <w:p w:rsidR="00B73A32" w:rsidRPr="005C0355" w:rsidRDefault="00B73A32" w:rsidP="009D7107">
      <w:pPr>
        <w:spacing w:after="0"/>
        <w:rPr>
          <w:rFonts w:ascii="Arial" w:hAnsi="Arial" w:cs="Arial"/>
          <w:lang w:val="es-PE"/>
        </w:rPr>
      </w:pPr>
      <w:r w:rsidRPr="005C0355">
        <w:rPr>
          <w:rFonts w:ascii="Arial" w:hAnsi="Arial" w:cs="Arial"/>
          <w:lang w:val="es-PE"/>
        </w:rPr>
        <w:t>Con mayor probabilidad las regiones del altiplano, Norte, Centro y Sur de La Paz, Ouro y Potosí.</w:t>
      </w:r>
    </w:p>
    <w:p w:rsidR="00B73A32" w:rsidRPr="00AF48A1" w:rsidRDefault="00B73A32" w:rsidP="009D7107">
      <w:pPr>
        <w:spacing w:after="0"/>
        <w:rPr>
          <w:rFonts w:ascii="Arial" w:hAnsi="Arial" w:cs="Arial"/>
          <w:b/>
          <w:lang w:val="es-BO"/>
        </w:rPr>
      </w:pPr>
    </w:p>
    <w:p w:rsidR="00B73A32" w:rsidRDefault="00B73A32" w:rsidP="00B73A32">
      <w:pPr>
        <w:jc w:val="center"/>
        <w:rPr>
          <w:rFonts w:ascii="Arial" w:hAnsi="Arial" w:cs="Arial"/>
          <w:lang w:val="es-PE"/>
        </w:rPr>
      </w:pPr>
      <w:r w:rsidRPr="005C0355">
        <w:rPr>
          <w:rFonts w:ascii="Arial" w:hAnsi="Arial" w:cs="Arial"/>
          <w:noProof/>
          <w:lang w:val="es-BO" w:eastAsia="es-BO"/>
        </w:rPr>
        <w:lastRenderedPageBreak/>
        <w:drawing>
          <wp:inline distT="0" distB="0" distL="0" distR="0" wp14:anchorId="5598C322" wp14:editId="6082DC39">
            <wp:extent cx="2711303" cy="3082925"/>
            <wp:effectExtent l="0" t="0" r="0" b="3175"/>
            <wp:docPr id="3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2719362" cy="3092089"/>
                    </a:xfrm>
                    <a:prstGeom prst="rect">
                      <a:avLst/>
                    </a:prstGeom>
                  </pic:spPr>
                </pic:pic>
              </a:graphicData>
            </a:graphic>
          </wp:inline>
        </w:drawing>
      </w:r>
    </w:p>
    <w:p w:rsidR="00B73A32" w:rsidRPr="00DC5C7C" w:rsidRDefault="00B73A32" w:rsidP="00B73A32">
      <w:pPr>
        <w:spacing w:after="0"/>
        <w:jc w:val="center"/>
        <w:rPr>
          <w:rFonts w:ascii="Arial" w:hAnsi="Arial" w:cs="Arial"/>
          <w:lang w:val="es-PE"/>
        </w:rPr>
      </w:pPr>
      <w:bookmarkStart w:id="20" w:name="_Toc488655215"/>
      <w:bookmarkStart w:id="21" w:name="_Toc488914078"/>
      <w:r w:rsidRPr="00677255">
        <w:rPr>
          <w:rFonts w:ascii="Arial" w:hAnsi="Arial" w:cs="Arial"/>
          <w:lang w:val="es-BO"/>
        </w:rPr>
        <w:t xml:space="preserve">Figura: </w:t>
      </w:r>
      <w:r w:rsidRPr="00C00C0B">
        <w:rPr>
          <w:rFonts w:ascii="Arial" w:hAnsi="Arial" w:cs="Arial"/>
          <w:lang w:val="es-PE"/>
        </w:rPr>
        <w:t xml:space="preserve">Mapa tendencia climática precipitación </w:t>
      </w:r>
      <w:r>
        <w:rPr>
          <w:rFonts w:ascii="Arial" w:hAnsi="Arial" w:cs="Arial"/>
          <w:lang w:val="es-PE"/>
        </w:rPr>
        <w:t xml:space="preserve">trimestre </w:t>
      </w:r>
      <w:r w:rsidRPr="00C00C0B">
        <w:rPr>
          <w:rFonts w:ascii="Arial" w:hAnsi="Arial" w:cs="Arial"/>
          <w:lang w:val="es-PE"/>
        </w:rPr>
        <w:t>mayo</w:t>
      </w:r>
      <w:r>
        <w:rPr>
          <w:rFonts w:ascii="Arial" w:hAnsi="Arial" w:cs="Arial"/>
          <w:lang w:val="es-PE"/>
        </w:rPr>
        <w:t>-julio</w:t>
      </w:r>
      <w:r w:rsidRPr="00C00C0B">
        <w:rPr>
          <w:rFonts w:ascii="Arial" w:hAnsi="Arial" w:cs="Arial"/>
          <w:lang w:val="es-PE"/>
        </w:rPr>
        <w:t xml:space="preserve"> 2017</w:t>
      </w:r>
      <w:bookmarkEnd w:id="20"/>
      <w:r>
        <w:rPr>
          <w:rFonts w:ascii="Arial" w:hAnsi="Arial" w:cs="Arial"/>
          <w:lang w:val="es-PE"/>
        </w:rPr>
        <w:t xml:space="preserve"> </w:t>
      </w:r>
      <w:r w:rsidRPr="00677255">
        <w:rPr>
          <w:rFonts w:ascii="Arial" w:hAnsi="Arial" w:cs="Arial"/>
          <w:lang w:val="es-BO"/>
        </w:rPr>
        <w:t>(Fuente SENAMHI)</w:t>
      </w:r>
      <w:bookmarkEnd w:id="21"/>
    </w:p>
    <w:p w:rsidR="00B73A32" w:rsidRPr="00C00C0B" w:rsidRDefault="00B73A32" w:rsidP="00B73A32">
      <w:pPr>
        <w:spacing w:after="0"/>
        <w:jc w:val="center"/>
        <w:rPr>
          <w:rFonts w:ascii="Arial" w:hAnsi="Arial" w:cs="Arial"/>
          <w:lang w:val="es-PE"/>
        </w:rPr>
      </w:pPr>
      <w:r w:rsidRPr="00C00C0B">
        <w:rPr>
          <w:rFonts w:ascii="Arial" w:hAnsi="Arial" w:cs="Arial"/>
          <w:lang w:val="es-PE"/>
        </w:rPr>
        <w:t xml:space="preserve"> </w:t>
      </w:r>
    </w:p>
    <w:p w:rsidR="00B73A32" w:rsidRDefault="00B73A32" w:rsidP="00B73A32">
      <w:pPr>
        <w:rPr>
          <w:rFonts w:ascii="Arial" w:hAnsi="Arial" w:cs="Arial"/>
          <w:b/>
          <w:lang w:val="es-PE"/>
        </w:rPr>
      </w:pPr>
      <w:r>
        <w:rPr>
          <w:rFonts w:ascii="Arial" w:hAnsi="Arial" w:cs="Arial"/>
          <w:b/>
          <w:lang w:val="es-PE"/>
        </w:rPr>
        <w:t>Temperatura Máxima para el trimestre (</w:t>
      </w:r>
      <w:proofErr w:type="gramStart"/>
      <w:r>
        <w:rPr>
          <w:rFonts w:ascii="Arial" w:hAnsi="Arial" w:cs="Arial"/>
          <w:b/>
          <w:lang w:val="es-PE"/>
        </w:rPr>
        <w:t>Mayo</w:t>
      </w:r>
      <w:proofErr w:type="gramEnd"/>
      <w:r>
        <w:rPr>
          <w:rFonts w:ascii="Arial" w:hAnsi="Arial" w:cs="Arial"/>
          <w:b/>
          <w:lang w:val="es-PE"/>
        </w:rPr>
        <w:t xml:space="preserve"> a Julio 2017)</w:t>
      </w:r>
    </w:p>
    <w:p w:rsidR="00B73A32" w:rsidRDefault="009D7107" w:rsidP="00B73A32">
      <w:pPr>
        <w:spacing w:after="120" w:line="276" w:lineRule="auto"/>
        <w:rPr>
          <w:rFonts w:ascii="Arial" w:hAnsi="Arial" w:cs="Arial"/>
          <w:lang w:val="es-PE"/>
        </w:rPr>
      </w:pPr>
      <w:r>
        <w:rPr>
          <w:rFonts w:ascii="Arial" w:hAnsi="Arial" w:cs="Arial"/>
          <w:lang w:val="es-PE"/>
        </w:rPr>
        <w:t>La figura</w:t>
      </w:r>
      <w:r w:rsidR="00B73A32">
        <w:rPr>
          <w:rFonts w:ascii="Arial" w:hAnsi="Arial" w:cs="Arial"/>
          <w:lang w:val="es-PE"/>
        </w:rPr>
        <w:t xml:space="preserve"> nos muestra que la parte </w:t>
      </w:r>
      <w:proofErr w:type="spellStart"/>
      <w:r w:rsidR="00B73A32">
        <w:rPr>
          <w:rFonts w:ascii="Arial" w:hAnsi="Arial" w:cs="Arial"/>
          <w:lang w:val="es-PE"/>
        </w:rPr>
        <w:t>nor</w:t>
      </w:r>
      <w:proofErr w:type="spellEnd"/>
      <w:r w:rsidR="00B73A32">
        <w:rPr>
          <w:rFonts w:ascii="Arial" w:hAnsi="Arial" w:cs="Arial"/>
          <w:lang w:val="es-PE"/>
        </w:rPr>
        <w:t>-este del país presentara mayores probabilidades de presentar temperaturas por encima de su promedio y en zonas puntuales del altiplano se presentaran probabilidades de descensos de temperaturas máximas.</w:t>
      </w:r>
    </w:p>
    <w:p w:rsidR="00B73A32" w:rsidRDefault="00B73A32" w:rsidP="00B73A32">
      <w:pPr>
        <w:spacing w:after="120" w:line="276" w:lineRule="auto"/>
        <w:rPr>
          <w:rFonts w:ascii="Arial" w:hAnsi="Arial" w:cs="Arial"/>
          <w:lang w:val="es-PE"/>
        </w:rPr>
      </w:pPr>
    </w:p>
    <w:p w:rsidR="00B73A32" w:rsidRDefault="00B73A32" w:rsidP="009D7107">
      <w:pPr>
        <w:jc w:val="center"/>
        <w:rPr>
          <w:rFonts w:ascii="Arial" w:hAnsi="Arial" w:cs="Arial"/>
          <w:lang w:val="es-PE"/>
        </w:rPr>
      </w:pPr>
      <w:r w:rsidRPr="00D5427C">
        <w:rPr>
          <w:rFonts w:ascii="Arial" w:hAnsi="Arial" w:cs="Arial"/>
          <w:noProof/>
          <w:lang w:val="es-BO" w:eastAsia="es-BO"/>
        </w:rPr>
        <w:drawing>
          <wp:inline distT="0" distB="0" distL="0" distR="0" wp14:anchorId="17474DA0" wp14:editId="2579C194">
            <wp:extent cx="2849525" cy="2838450"/>
            <wp:effectExtent l="0" t="0" r="8255" b="0"/>
            <wp:docPr id="3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2865458" cy="2854321"/>
                    </a:xfrm>
                    <a:prstGeom prst="rect">
                      <a:avLst/>
                    </a:prstGeom>
                  </pic:spPr>
                </pic:pic>
              </a:graphicData>
            </a:graphic>
          </wp:inline>
        </w:drawing>
      </w:r>
    </w:p>
    <w:p w:rsidR="00B73A32" w:rsidRPr="00DC5C7C" w:rsidRDefault="00B73A32" w:rsidP="00B73A32">
      <w:pPr>
        <w:spacing w:after="0"/>
        <w:jc w:val="center"/>
        <w:rPr>
          <w:rFonts w:ascii="Arial" w:hAnsi="Arial" w:cs="Arial"/>
          <w:lang w:val="es-PE"/>
        </w:rPr>
      </w:pPr>
      <w:bookmarkStart w:id="22" w:name="_Toc488655216"/>
      <w:bookmarkStart w:id="23" w:name="_Toc488914079"/>
      <w:r w:rsidRPr="00677255">
        <w:rPr>
          <w:rFonts w:ascii="Arial" w:hAnsi="Arial" w:cs="Arial"/>
          <w:lang w:val="es-BO"/>
        </w:rPr>
        <w:t xml:space="preserve">Figura: </w:t>
      </w:r>
      <w:r w:rsidRPr="00C00C0B">
        <w:rPr>
          <w:rFonts w:ascii="Arial" w:hAnsi="Arial" w:cs="Arial"/>
          <w:lang w:val="es-PE"/>
        </w:rPr>
        <w:t xml:space="preserve">Mapa tendencia climática </w:t>
      </w:r>
      <w:r>
        <w:rPr>
          <w:rFonts w:ascii="Arial" w:hAnsi="Arial" w:cs="Arial"/>
          <w:lang w:val="es-PE"/>
        </w:rPr>
        <w:t>Temp. Max.</w:t>
      </w:r>
      <w:r w:rsidRPr="00C00C0B">
        <w:rPr>
          <w:rFonts w:ascii="Arial" w:hAnsi="Arial" w:cs="Arial"/>
          <w:lang w:val="es-PE"/>
        </w:rPr>
        <w:t xml:space="preserve"> </w:t>
      </w:r>
      <w:r>
        <w:rPr>
          <w:rFonts w:ascii="Arial" w:hAnsi="Arial" w:cs="Arial"/>
          <w:lang w:val="es-PE"/>
        </w:rPr>
        <w:t xml:space="preserve">Trimestre </w:t>
      </w:r>
      <w:r w:rsidRPr="00C00C0B">
        <w:rPr>
          <w:rFonts w:ascii="Arial" w:hAnsi="Arial" w:cs="Arial"/>
          <w:lang w:val="es-PE"/>
        </w:rPr>
        <w:t>mayo</w:t>
      </w:r>
      <w:r>
        <w:rPr>
          <w:rFonts w:ascii="Arial" w:hAnsi="Arial" w:cs="Arial"/>
          <w:lang w:val="es-PE"/>
        </w:rPr>
        <w:t>-julio</w:t>
      </w:r>
      <w:r w:rsidRPr="00C00C0B">
        <w:rPr>
          <w:rFonts w:ascii="Arial" w:hAnsi="Arial" w:cs="Arial"/>
          <w:lang w:val="es-PE"/>
        </w:rPr>
        <w:t xml:space="preserve"> 2017</w:t>
      </w:r>
      <w:bookmarkEnd w:id="22"/>
      <w:r>
        <w:rPr>
          <w:rFonts w:ascii="Arial" w:hAnsi="Arial" w:cs="Arial"/>
          <w:lang w:val="es-PE"/>
        </w:rPr>
        <w:t xml:space="preserve"> </w:t>
      </w:r>
      <w:r w:rsidRPr="00677255">
        <w:rPr>
          <w:rFonts w:ascii="Arial" w:hAnsi="Arial" w:cs="Arial"/>
          <w:lang w:val="es-BO"/>
        </w:rPr>
        <w:t>(Fuente SENAMHI)</w:t>
      </w:r>
      <w:bookmarkEnd w:id="23"/>
    </w:p>
    <w:p w:rsidR="00B73A32" w:rsidRPr="00C00C0B" w:rsidRDefault="00B73A32" w:rsidP="00B73A32">
      <w:pPr>
        <w:spacing w:after="0"/>
        <w:jc w:val="center"/>
        <w:rPr>
          <w:rFonts w:ascii="Arial" w:hAnsi="Arial" w:cs="Arial"/>
          <w:lang w:val="es-PE"/>
        </w:rPr>
      </w:pPr>
      <w:r w:rsidRPr="00C00C0B">
        <w:rPr>
          <w:rFonts w:ascii="Arial" w:hAnsi="Arial" w:cs="Arial"/>
          <w:lang w:val="es-PE"/>
        </w:rPr>
        <w:t xml:space="preserve"> </w:t>
      </w:r>
    </w:p>
    <w:p w:rsidR="00B73A32" w:rsidRDefault="00B73A32" w:rsidP="00B73A32">
      <w:pPr>
        <w:rPr>
          <w:rFonts w:ascii="Arial" w:hAnsi="Arial" w:cs="Arial"/>
          <w:b/>
          <w:lang w:val="es-PE"/>
        </w:rPr>
      </w:pPr>
      <w:r>
        <w:rPr>
          <w:rFonts w:ascii="Arial" w:hAnsi="Arial" w:cs="Arial"/>
          <w:b/>
          <w:lang w:val="es-PE"/>
        </w:rPr>
        <w:lastRenderedPageBreak/>
        <w:t>Temperatura Mínima para el trimestre (</w:t>
      </w:r>
      <w:proofErr w:type="gramStart"/>
      <w:r>
        <w:rPr>
          <w:rFonts w:ascii="Arial" w:hAnsi="Arial" w:cs="Arial"/>
          <w:b/>
          <w:lang w:val="es-PE"/>
        </w:rPr>
        <w:t>Mayo</w:t>
      </w:r>
      <w:proofErr w:type="gramEnd"/>
      <w:r>
        <w:rPr>
          <w:rFonts w:ascii="Arial" w:hAnsi="Arial" w:cs="Arial"/>
          <w:b/>
          <w:lang w:val="es-PE"/>
        </w:rPr>
        <w:t xml:space="preserve"> a Julio 2017)</w:t>
      </w:r>
    </w:p>
    <w:p w:rsidR="00B73A32" w:rsidRPr="00D5427C" w:rsidRDefault="00B73A32" w:rsidP="00B73A32">
      <w:pPr>
        <w:spacing w:after="120" w:line="276" w:lineRule="auto"/>
        <w:rPr>
          <w:rFonts w:ascii="Arial" w:hAnsi="Arial" w:cs="Arial"/>
          <w:lang w:val="es-PE"/>
        </w:rPr>
      </w:pPr>
      <w:r w:rsidRPr="00D5427C">
        <w:rPr>
          <w:rFonts w:ascii="Arial" w:hAnsi="Arial" w:cs="Arial"/>
          <w:lang w:val="es-PE"/>
        </w:rPr>
        <w:t>Las perspectiv</w:t>
      </w:r>
      <w:r>
        <w:rPr>
          <w:rFonts w:ascii="Arial" w:hAnsi="Arial" w:cs="Arial"/>
          <w:lang w:val="es-PE"/>
        </w:rPr>
        <w:t>as para el trimestre mencionado, muestran temperaturas con probabilidades de estar por encima de su promedio en la zona norte y este del país y lo más resaltante es que casi toda el área del altiplano muestra mayor probabilidad de presentar descensos de temperaturas mínimas.</w:t>
      </w:r>
    </w:p>
    <w:p w:rsidR="00B73A32" w:rsidRDefault="00B73A32" w:rsidP="00B73A32">
      <w:pPr>
        <w:jc w:val="center"/>
        <w:rPr>
          <w:rFonts w:ascii="Arial" w:hAnsi="Arial" w:cs="Arial"/>
          <w:lang w:val="es-PE"/>
        </w:rPr>
      </w:pPr>
      <w:r w:rsidRPr="00D5427C">
        <w:rPr>
          <w:rFonts w:ascii="Arial" w:hAnsi="Arial" w:cs="Arial"/>
          <w:noProof/>
          <w:lang w:val="es-BO" w:eastAsia="es-BO"/>
        </w:rPr>
        <w:drawing>
          <wp:inline distT="0" distB="0" distL="0" distR="0" wp14:anchorId="4B04050F" wp14:editId="7442F66C">
            <wp:extent cx="2945218" cy="2700655"/>
            <wp:effectExtent l="0" t="0" r="7620" b="4445"/>
            <wp:docPr id="1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2959004" cy="2713297"/>
                    </a:xfrm>
                    <a:prstGeom prst="rect">
                      <a:avLst/>
                    </a:prstGeom>
                  </pic:spPr>
                </pic:pic>
              </a:graphicData>
            </a:graphic>
          </wp:inline>
        </w:drawing>
      </w:r>
    </w:p>
    <w:p w:rsidR="00B73A32" w:rsidRPr="00DC5C7C" w:rsidRDefault="00B73A32" w:rsidP="00B73A32">
      <w:pPr>
        <w:spacing w:after="0"/>
        <w:jc w:val="center"/>
        <w:rPr>
          <w:rFonts w:ascii="Arial" w:hAnsi="Arial" w:cs="Arial"/>
          <w:lang w:val="es-PE"/>
        </w:rPr>
      </w:pPr>
      <w:bookmarkStart w:id="24" w:name="_Toc488655217"/>
      <w:bookmarkStart w:id="25" w:name="_Toc488914080"/>
      <w:r w:rsidRPr="00677255">
        <w:rPr>
          <w:rFonts w:ascii="Arial" w:hAnsi="Arial" w:cs="Arial"/>
          <w:lang w:val="es-BO"/>
        </w:rPr>
        <w:t xml:space="preserve">Figura </w:t>
      </w:r>
      <w:r w:rsidRPr="00DC5C7C">
        <w:rPr>
          <w:rFonts w:ascii="Arial" w:hAnsi="Arial" w:cs="Arial"/>
        </w:rPr>
        <w:fldChar w:fldCharType="begin"/>
      </w:r>
      <w:r w:rsidRPr="00677255">
        <w:rPr>
          <w:rFonts w:ascii="Arial" w:hAnsi="Arial" w:cs="Arial"/>
          <w:lang w:val="es-BO"/>
        </w:rPr>
        <w:instrText xml:space="preserve"> SEQ Figura \* ARABIC </w:instrText>
      </w:r>
      <w:r w:rsidRPr="00DC5C7C">
        <w:rPr>
          <w:rFonts w:ascii="Arial" w:hAnsi="Arial" w:cs="Arial"/>
        </w:rPr>
        <w:fldChar w:fldCharType="separate"/>
      </w:r>
      <w:r w:rsidR="00263FE1">
        <w:rPr>
          <w:rFonts w:ascii="Arial" w:hAnsi="Arial" w:cs="Arial"/>
          <w:noProof/>
          <w:lang w:val="es-BO"/>
        </w:rPr>
        <w:t>2</w:t>
      </w:r>
      <w:r w:rsidRPr="00DC5C7C">
        <w:rPr>
          <w:rFonts w:ascii="Arial" w:hAnsi="Arial" w:cs="Arial"/>
        </w:rPr>
        <w:fldChar w:fldCharType="end"/>
      </w:r>
      <w:r w:rsidRPr="00677255">
        <w:rPr>
          <w:rFonts w:ascii="Arial" w:hAnsi="Arial" w:cs="Arial"/>
          <w:lang w:val="es-BO"/>
        </w:rPr>
        <w:t xml:space="preserve">: </w:t>
      </w:r>
      <w:r w:rsidRPr="00C00C0B">
        <w:rPr>
          <w:rFonts w:ascii="Arial" w:hAnsi="Arial" w:cs="Arial"/>
          <w:lang w:val="es-PE"/>
        </w:rPr>
        <w:t xml:space="preserve">Mapa tendencia climática </w:t>
      </w:r>
      <w:r>
        <w:rPr>
          <w:rFonts w:ascii="Arial" w:hAnsi="Arial" w:cs="Arial"/>
          <w:lang w:val="es-PE"/>
        </w:rPr>
        <w:t>Temp. Min.</w:t>
      </w:r>
      <w:r w:rsidRPr="00C00C0B">
        <w:rPr>
          <w:rFonts w:ascii="Arial" w:hAnsi="Arial" w:cs="Arial"/>
          <w:lang w:val="es-PE"/>
        </w:rPr>
        <w:t xml:space="preserve"> </w:t>
      </w:r>
      <w:r>
        <w:rPr>
          <w:rFonts w:ascii="Arial" w:hAnsi="Arial" w:cs="Arial"/>
          <w:lang w:val="es-PE"/>
        </w:rPr>
        <w:t xml:space="preserve">Trimestre </w:t>
      </w:r>
      <w:r w:rsidRPr="00C00C0B">
        <w:rPr>
          <w:rFonts w:ascii="Arial" w:hAnsi="Arial" w:cs="Arial"/>
          <w:lang w:val="es-PE"/>
        </w:rPr>
        <w:t>mayo</w:t>
      </w:r>
      <w:r>
        <w:rPr>
          <w:rFonts w:ascii="Arial" w:hAnsi="Arial" w:cs="Arial"/>
          <w:lang w:val="es-PE"/>
        </w:rPr>
        <w:t>-julio</w:t>
      </w:r>
      <w:r w:rsidRPr="00C00C0B">
        <w:rPr>
          <w:rFonts w:ascii="Arial" w:hAnsi="Arial" w:cs="Arial"/>
          <w:lang w:val="es-PE"/>
        </w:rPr>
        <w:t xml:space="preserve"> 2017</w:t>
      </w:r>
      <w:bookmarkEnd w:id="24"/>
      <w:r>
        <w:rPr>
          <w:rFonts w:ascii="Arial" w:hAnsi="Arial" w:cs="Arial"/>
          <w:lang w:val="es-PE"/>
        </w:rPr>
        <w:t xml:space="preserve"> </w:t>
      </w:r>
      <w:r w:rsidRPr="00AB0E9F">
        <w:rPr>
          <w:rFonts w:ascii="Arial" w:hAnsi="Arial" w:cs="Arial"/>
        </w:rPr>
        <w:t>(Fuente SENAMHI)</w:t>
      </w:r>
      <w:bookmarkEnd w:id="25"/>
    </w:p>
    <w:p w:rsidR="00B73A32" w:rsidRPr="00C00C0B" w:rsidRDefault="00B73A32" w:rsidP="00B73A32">
      <w:pPr>
        <w:spacing w:after="0"/>
        <w:jc w:val="center"/>
        <w:rPr>
          <w:rFonts w:ascii="Arial" w:hAnsi="Arial" w:cs="Arial"/>
          <w:lang w:val="es-PE"/>
        </w:rPr>
      </w:pPr>
      <w:r w:rsidRPr="00C00C0B">
        <w:rPr>
          <w:rFonts w:ascii="Arial" w:hAnsi="Arial" w:cs="Arial"/>
          <w:lang w:val="es-PE"/>
        </w:rPr>
        <w:t xml:space="preserve"> </w:t>
      </w:r>
    </w:p>
    <w:p w:rsidR="00B73A32" w:rsidRPr="005609D2" w:rsidRDefault="00B73A32" w:rsidP="00432023">
      <w:pPr>
        <w:rPr>
          <w:rFonts w:ascii="Arial" w:hAnsi="Arial" w:cs="Arial"/>
          <w:b/>
          <w:lang w:val="es-PE"/>
        </w:rPr>
      </w:pPr>
      <w:r w:rsidRPr="005609D2">
        <w:rPr>
          <w:rFonts w:ascii="Arial" w:hAnsi="Arial" w:cs="Arial"/>
          <w:b/>
          <w:lang w:val="es-PE"/>
        </w:rPr>
        <w:t xml:space="preserve">Afectación </w:t>
      </w:r>
      <w:r w:rsidR="007571A6" w:rsidRPr="005609D2">
        <w:rPr>
          <w:rFonts w:ascii="Arial" w:hAnsi="Arial" w:cs="Arial"/>
          <w:b/>
          <w:lang w:val="es-PE"/>
        </w:rPr>
        <w:t xml:space="preserve">en </w:t>
      </w:r>
      <w:r w:rsidRPr="005609D2">
        <w:rPr>
          <w:rFonts w:ascii="Arial" w:hAnsi="Arial" w:cs="Arial"/>
          <w:b/>
          <w:lang w:val="es-PE"/>
        </w:rPr>
        <w:t xml:space="preserve">el orden Socioeconómico en diferentes Áreas de Producción </w:t>
      </w:r>
    </w:p>
    <w:p w:rsidR="00B444A1" w:rsidRPr="005609D2" w:rsidRDefault="00997019" w:rsidP="005609D2">
      <w:pPr>
        <w:rPr>
          <w:rFonts w:ascii="Arial" w:hAnsi="Arial" w:cs="Arial"/>
          <w:b/>
          <w:lang w:val="es-PE"/>
        </w:rPr>
      </w:pPr>
      <w:r w:rsidRPr="005609D2">
        <w:rPr>
          <w:rFonts w:ascii="Arial" w:hAnsi="Arial" w:cs="Arial"/>
          <w:b/>
          <w:lang w:val="es-PE"/>
        </w:rPr>
        <w:t xml:space="preserve">Marzo – septiembre </w:t>
      </w:r>
      <w:r w:rsidR="00FC5E00" w:rsidRPr="005609D2">
        <w:rPr>
          <w:rFonts w:ascii="Arial" w:hAnsi="Arial" w:cs="Arial"/>
          <w:b/>
          <w:lang w:val="es-PE"/>
        </w:rPr>
        <w:t>201</w:t>
      </w:r>
      <w:r w:rsidR="00520622" w:rsidRPr="005609D2">
        <w:rPr>
          <w:rFonts w:ascii="Arial" w:hAnsi="Arial" w:cs="Arial"/>
          <w:b/>
          <w:lang w:val="es-PE"/>
        </w:rPr>
        <w:t>6</w:t>
      </w:r>
      <w:r w:rsidR="00FC5E00" w:rsidRPr="005609D2">
        <w:rPr>
          <w:rFonts w:ascii="Arial" w:hAnsi="Arial" w:cs="Arial"/>
          <w:b/>
          <w:lang w:val="es-PE"/>
        </w:rPr>
        <w:t xml:space="preserve">: </w:t>
      </w:r>
      <w:r w:rsidR="00B444A1" w:rsidRPr="005609D2">
        <w:rPr>
          <w:rFonts w:ascii="Arial" w:hAnsi="Arial" w:cs="Arial"/>
          <w:b/>
          <w:lang w:val="es-PE"/>
        </w:rPr>
        <w:t>Sequía afecta</w:t>
      </w:r>
      <w:r w:rsidR="00FC5E00" w:rsidRPr="005609D2">
        <w:rPr>
          <w:rFonts w:ascii="Arial" w:hAnsi="Arial" w:cs="Arial"/>
          <w:b/>
          <w:lang w:val="es-PE"/>
        </w:rPr>
        <w:t xml:space="preserve"> el área rural y </w:t>
      </w:r>
      <w:r w:rsidR="00B444A1" w:rsidRPr="005609D2">
        <w:rPr>
          <w:rFonts w:ascii="Arial" w:hAnsi="Arial" w:cs="Arial"/>
          <w:b/>
          <w:lang w:val="es-PE"/>
        </w:rPr>
        <w:t xml:space="preserve">la producción </w:t>
      </w:r>
      <w:r w:rsidR="00C913C0" w:rsidRPr="005609D2">
        <w:rPr>
          <w:rFonts w:ascii="Arial" w:hAnsi="Arial" w:cs="Arial"/>
          <w:b/>
          <w:lang w:val="es-PE"/>
        </w:rPr>
        <w:t>agropecuaria</w:t>
      </w:r>
    </w:p>
    <w:p w:rsidR="007571A6" w:rsidRPr="005609D2" w:rsidRDefault="008B7778" w:rsidP="005609D2">
      <w:pPr>
        <w:rPr>
          <w:rFonts w:ascii="Arial" w:hAnsi="Arial" w:cs="Arial"/>
          <w:lang w:val="es-PE"/>
        </w:rPr>
      </w:pPr>
      <w:r w:rsidRPr="005609D2">
        <w:rPr>
          <w:rFonts w:ascii="Arial" w:hAnsi="Arial" w:cs="Arial"/>
          <w:lang w:val="es-PE"/>
        </w:rPr>
        <w:t xml:space="preserve">Las bajas precipitaciones en los meses de </w:t>
      </w:r>
      <w:r w:rsidR="00B444A1" w:rsidRPr="005609D2">
        <w:rPr>
          <w:rFonts w:ascii="Arial" w:hAnsi="Arial" w:cs="Arial"/>
          <w:lang w:val="es-PE"/>
        </w:rPr>
        <w:t>verano 2015-2016</w:t>
      </w:r>
      <w:r w:rsidRPr="005609D2">
        <w:rPr>
          <w:rFonts w:ascii="Arial" w:hAnsi="Arial" w:cs="Arial"/>
          <w:lang w:val="es-PE"/>
        </w:rPr>
        <w:t xml:space="preserve"> resultaron en un déficit hídrico en muchas partes del país. La sequía meteorológica se transformó en una sequ</w:t>
      </w:r>
      <w:r w:rsidR="00BC1B21" w:rsidRPr="005609D2">
        <w:rPr>
          <w:rFonts w:ascii="Arial" w:hAnsi="Arial" w:cs="Arial"/>
          <w:lang w:val="es-PE"/>
        </w:rPr>
        <w:t>ía hidrológica, con caudales bajo</w:t>
      </w:r>
      <w:r w:rsidRPr="005609D2">
        <w:rPr>
          <w:rFonts w:ascii="Arial" w:hAnsi="Arial" w:cs="Arial"/>
          <w:lang w:val="es-PE"/>
        </w:rPr>
        <w:t>s en los ríos y reservorios de agua que no recuperaron su volumen durant</w:t>
      </w:r>
      <w:r w:rsidR="00FC5E00" w:rsidRPr="005609D2">
        <w:rPr>
          <w:rFonts w:ascii="Arial" w:hAnsi="Arial" w:cs="Arial"/>
          <w:lang w:val="es-PE"/>
        </w:rPr>
        <w:t>e la época húmeda. A partir de abril</w:t>
      </w:r>
      <w:r w:rsidRPr="005609D2">
        <w:rPr>
          <w:rFonts w:ascii="Arial" w:hAnsi="Arial" w:cs="Arial"/>
          <w:lang w:val="es-PE"/>
        </w:rPr>
        <w:t xml:space="preserve"> de 2016 </w:t>
      </w:r>
      <w:r w:rsidR="00BC1B21" w:rsidRPr="005609D2">
        <w:rPr>
          <w:rFonts w:ascii="Arial" w:hAnsi="Arial" w:cs="Arial"/>
          <w:lang w:val="es-PE"/>
        </w:rPr>
        <w:t xml:space="preserve">los </w:t>
      </w:r>
      <w:r w:rsidRPr="005609D2">
        <w:rPr>
          <w:rFonts w:ascii="Arial" w:hAnsi="Arial" w:cs="Arial"/>
          <w:lang w:val="es-PE"/>
        </w:rPr>
        <w:t xml:space="preserve">municipios rurales </w:t>
      </w:r>
      <w:r w:rsidR="00BC1B21" w:rsidRPr="005609D2">
        <w:rPr>
          <w:rFonts w:ascii="Arial" w:hAnsi="Arial" w:cs="Arial"/>
          <w:lang w:val="es-PE"/>
        </w:rPr>
        <w:t>empiezan</w:t>
      </w:r>
      <w:r w:rsidRPr="005609D2">
        <w:rPr>
          <w:rFonts w:ascii="Arial" w:hAnsi="Arial" w:cs="Arial"/>
          <w:lang w:val="es-PE"/>
        </w:rPr>
        <w:t xml:space="preserve"> a reportar situaciones de sequía con afectaciones fuertes a la producción agrícola y pecuaria. Hasta agosto </w:t>
      </w:r>
      <w:r w:rsidR="00123734" w:rsidRPr="005609D2">
        <w:rPr>
          <w:rFonts w:ascii="Arial" w:hAnsi="Arial" w:cs="Arial"/>
          <w:lang w:val="es-PE"/>
        </w:rPr>
        <w:t xml:space="preserve">de </w:t>
      </w:r>
      <w:r w:rsidR="00482942" w:rsidRPr="005609D2">
        <w:rPr>
          <w:rFonts w:ascii="Arial" w:hAnsi="Arial" w:cs="Arial"/>
          <w:lang w:val="es-PE"/>
        </w:rPr>
        <w:t xml:space="preserve">2016 </w:t>
      </w:r>
      <w:r w:rsidR="00123734" w:rsidRPr="005609D2">
        <w:rPr>
          <w:rFonts w:ascii="Arial" w:hAnsi="Arial" w:cs="Arial"/>
          <w:lang w:val="es-PE"/>
        </w:rPr>
        <w:t xml:space="preserve">el </w:t>
      </w:r>
      <w:r w:rsidRPr="005609D2">
        <w:rPr>
          <w:rFonts w:ascii="Arial" w:hAnsi="Arial" w:cs="Arial"/>
          <w:lang w:val="es-PE"/>
        </w:rPr>
        <w:t xml:space="preserve">VIDECI reporta 133 mil familias afectadas y el </w:t>
      </w:r>
      <w:proofErr w:type="spellStart"/>
      <w:r w:rsidRPr="005609D2">
        <w:rPr>
          <w:rFonts w:ascii="Arial" w:hAnsi="Arial" w:cs="Arial"/>
          <w:lang w:val="es-PE"/>
        </w:rPr>
        <w:t>MDRyT</w:t>
      </w:r>
      <w:proofErr w:type="spellEnd"/>
      <w:r w:rsidRPr="005609D2">
        <w:rPr>
          <w:rFonts w:ascii="Arial" w:hAnsi="Arial" w:cs="Arial"/>
          <w:lang w:val="es-PE"/>
        </w:rPr>
        <w:t xml:space="preserve"> informa que 135 mil hectáreas están afectadas por la sequía</w:t>
      </w:r>
      <w:r w:rsidR="00D84720" w:rsidRPr="005609D2">
        <w:rPr>
          <w:rFonts w:ascii="Arial" w:hAnsi="Arial" w:cs="Arial"/>
          <w:lang w:val="es-PE"/>
        </w:rPr>
        <w:t xml:space="preserve"> (Eq</w:t>
      </w:r>
      <w:r w:rsidR="00BC1B21" w:rsidRPr="005609D2">
        <w:rPr>
          <w:rFonts w:ascii="Arial" w:hAnsi="Arial" w:cs="Arial"/>
          <w:lang w:val="es-PE"/>
        </w:rPr>
        <w:t>uipo Humanitario País</w:t>
      </w:r>
      <w:r w:rsidR="00D84720" w:rsidRPr="005609D2">
        <w:rPr>
          <w:rFonts w:ascii="Arial" w:hAnsi="Arial" w:cs="Arial"/>
          <w:lang w:val="es-PE"/>
        </w:rPr>
        <w:t xml:space="preserve"> 2016)</w:t>
      </w:r>
      <w:r w:rsidRPr="005609D2">
        <w:rPr>
          <w:rFonts w:ascii="Arial" w:hAnsi="Arial" w:cs="Arial"/>
          <w:lang w:val="es-PE"/>
        </w:rPr>
        <w:t>.</w:t>
      </w:r>
      <w:r w:rsidR="00C913C0" w:rsidRPr="005609D2">
        <w:rPr>
          <w:rFonts w:ascii="Arial" w:hAnsi="Arial" w:cs="Arial"/>
          <w:lang w:val="es-PE"/>
        </w:rPr>
        <w:t xml:space="preserve"> </w:t>
      </w:r>
      <w:r w:rsidR="00BC1B21" w:rsidRPr="005609D2">
        <w:rPr>
          <w:rFonts w:ascii="Arial" w:hAnsi="Arial" w:cs="Arial"/>
          <w:lang w:val="es-PE"/>
        </w:rPr>
        <w:t xml:space="preserve">El </w:t>
      </w:r>
      <w:r w:rsidR="00C913C0" w:rsidRPr="005609D2">
        <w:rPr>
          <w:rFonts w:ascii="Arial" w:hAnsi="Arial" w:cs="Arial"/>
          <w:lang w:val="es-PE"/>
        </w:rPr>
        <w:t>VIDECI coordina la implementación de las medidas de re</w:t>
      </w:r>
      <w:r w:rsidR="00482942" w:rsidRPr="005609D2">
        <w:rPr>
          <w:rFonts w:ascii="Arial" w:hAnsi="Arial" w:cs="Arial"/>
          <w:lang w:val="es-PE"/>
        </w:rPr>
        <w:t>s</w:t>
      </w:r>
      <w:r w:rsidR="00C913C0" w:rsidRPr="005609D2">
        <w:rPr>
          <w:rFonts w:ascii="Arial" w:hAnsi="Arial" w:cs="Arial"/>
          <w:lang w:val="es-PE"/>
        </w:rPr>
        <w:t>puesta como planificada</w:t>
      </w:r>
      <w:r w:rsidR="00BC1B21" w:rsidRPr="005609D2">
        <w:rPr>
          <w:rFonts w:ascii="Arial" w:hAnsi="Arial" w:cs="Arial"/>
          <w:lang w:val="es-PE"/>
        </w:rPr>
        <w:t>s</w:t>
      </w:r>
      <w:r w:rsidR="00C913C0" w:rsidRPr="005609D2">
        <w:rPr>
          <w:rFonts w:ascii="Arial" w:hAnsi="Arial" w:cs="Arial"/>
          <w:lang w:val="es-PE"/>
        </w:rPr>
        <w:t xml:space="preserve"> en el Plan de Acciones Inmediatas</w:t>
      </w:r>
      <w:r w:rsidR="00BC1B21" w:rsidRPr="005609D2">
        <w:rPr>
          <w:rFonts w:ascii="Arial" w:hAnsi="Arial" w:cs="Arial"/>
          <w:lang w:val="es-PE"/>
        </w:rPr>
        <w:t>,</w:t>
      </w:r>
      <w:r w:rsidR="00C913C0" w:rsidRPr="005609D2">
        <w:rPr>
          <w:rFonts w:ascii="Arial" w:hAnsi="Arial" w:cs="Arial"/>
          <w:lang w:val="es-PE"/>
        </w:rPr>
        <w:t xml:space="preserve"> sobre todo con el MMAyA y el </w:t>
      </w:r>
      <w:proofErr w:type="spellStart"/>
      <w:r w:rsidR="00C913C0" w:rsidRPr="005609D2">
        <w:rPr>
          <w:rFonts w:ascii="Arial" w:hAnsi="Arial" w:cs="Arial"/>
          <w:lang w:val="es-PE"/>
        </w:rPr>
        <w:t>MDRyT</w:t>
      </w:r>
      <w:proofErr w:type="spellEnd"/>
      <w:r w:rsidR="00C913C0" w:rsidRPr="005609D2">
        <w:rPr>
          <w:rFonts w:ascii="Arial" w:hAnsi="Arial" w:cs="Arial"/>
          <w:lang w:val="es-PE"/>
        </w:rPr>
        <w:t>. Ante el empeoramiento de la situación, el Gobierno de Bolivia promulga un número de decretos supremos para enfre</w:t>
      </w:r>
      <w:r w:rsidR="00BC1B21" w:rsidRPr="005609D2">
        <w:rPr>
          <w:rFonts w:ascii="Arial" w:hAnsi="Arial" w:cs="Arial"/>
          <w:lang w:val="es-PE"/>
        </w:rPr>
        <w:t xml:space="preserve">ntar </w:t>
      </w:r>
      <w:r w:rsidR="00FC5E00" w:rsidRPr="005609D2">
        <w:rPr>
          <w:rFonts w:ascii="Arial" w:hAnsi="Arial" w:cs="Arial"/>
          <w:lang w:val="es-PE"/>
        </w:rPr>
        <w:t>la situación. Entre otro</w:t>
      </w:r>
      <w:r w:rsidR="00C913C0" w:rsidRPr="005609D2">
        <w:rPr>
          <w:rFonts w:ascii="Arial" w:hAnsi="Arial" w:cs="Arial"/>
          <w:lang w:val="es-PE"/>
        </w:rPr>
        <w:t xml:space="preserve">s se crea un programa </w:t>
      </w:r>
      <w:r w:rsidR="00BC1B21" w:rsidRPr="005609D2">
        <w:rPr>
          <w:rFonts w:ascii="Arial" w:hAnsi="Arial" w:cs="Arial"/>
          <w:lang w:val="es-PE"/>
        </w:rPr>
        <w:t xml:space="preserve">para </w:t>
      </w:r>
      <w:r w:rsidR="00C913C0" w:rsidRPr="005609D2">
        <w:rPr>
          <w:rFonts w:ascii="Arial" w:hAnsi="Arial" w:cs="Arial"/>
          <w:lang w:val="es-PE"/>
        </w:rPr>
        <w:t xml:space="preserve">adquirir perforadoras </w:t>
      </w:r>
      <w:r w:rsidR="00BC1B21" w:rsidRPr="005609D2">
        <w:rPr>
          <w:rFonts w:ascii="Arial" w:hAnsi="Arial" w:cs="Arial"/>
          <w:lang w:val="es-PE"/>
        </w:rPr>
        <w:t xml:space="preserve">destinadas a </w:t>
      </w:r>
      <w:r w:rsidR="00C913C0" w:rsidRPr="005609D2">
        <w:rPr>
          <w:rFonts w:ascii="Arial" w:hAnsi="Arial" w:cs="Arial"/>
          <w:lang w:val="es-PE"/>
        </w:rPr>
        <w:t xml:space="preserve">la búsqueda de agua, se facilita la importación de insumos para la producción agrícola y se permite la contratación directa de obras </w:t>
      </w:r>
      <w:r w:rsidR="00BC1B21" w:rsidRPr="005609D2">
        <w:rPr>
          <w:rFonts w:ascii="Arial" w:hAnsi="Arial" w:cs="Arial"/>
          <w:lang w:val="es-PE"/>
        </w:rPr>
        <w:t>de bienes</w:t>
      </w:r>
      <w:r w:rsidR="00C913C0" w:rsidRPr="005609D2">
        <w:rPr>
          <w:rFonts w:ascii="Arial" w:hAnsi="Arial" w:cs="Arial"/>
          <w:lang w:val="es-PE"/>
        </w:rPr>
        <w:t xml:space="preserve"> y servicios para atender </w:t>
      </w:r>
      <w:r w:rsidR="00BC1B21" w:rsidRPr="005609D2">
        <w:rPr>
          <w:rFonts w:ascii="Arial" w:hAnsi="Arial" w:cs="Arial"/>
          <w:lang w:val="es-PE"/>
        </w:rPr>
        <w:t xml:space="preserve">a las </w:t>
      </w:r>
      <w:r w:rsidR="00C913C0" w:rsidRPr="005609D2">
        <w:rPr>
          <w:rFonts w:ascii="Arial" w:hAnsi="Arial" w:cs="Arial"/>
          <w:lang w:val="es-PE"/>
        </w:rPr>
        <w:t>familias afectadas.</w:t>
      </w:r>
    </w:p>
    <w:tbl>
      <w:tblPr>
        <w:tblStyle w:val="TableGrid"/>
        <w:tblW w:w="0" w:type="auto"/>
        <w:tblInd w:w="895" w:type="dxa"/>
        <w:shd w:val="clear" w:color="auto" w:fill="F2F2F2" w:themeFill="background1" w:themeFillShade="F2"/>
        <w:tblLook w:val="04A0" w:firstRow="1" w:lastRow="0" w:firstColumn="1" w:lastColumn="0" w:noHBand="0" w:noVBand="1"/>
      </w:tblPr>
      <w:tblGrid>
        <w:gridCol w:w="1514"/>
        <w:gridCol w:w="6795"/>
      </w:tblGrid>
      <w:tr w:rsidR="00230031" w:rsidRPr="00D509A4" w:rsidTr="00742A8B">
        <w:tc>
          <w:tcPr>
            <w:tcW w:w="1530" w:type="dxa"/>
            <w:shd w:val="clear" w:color="auto" w:fill="F2F2F2" w:themeFill="background1" w:themeFillShade="F2"/>
          </w:tcPr>
          <w:p w:rsidR="00230031" w:rsidRPr="00E51487" w:rsidRDefault="00230031" w:rsidP="00E51487">
            <w:pPr>
              <w:rPr>
                <w:rFonts w:ascii="Arial" w:hAnsi="Arial" w:cs="Arial"/>
                <w:lang w:val="es-PE"/>
              </w:rPr>
            </w:pPr>
            <w:r w:rsidRPr="00E51487">
              <w:rPr>
                <w:rFonts w:ascii="Arial" w:hAnsi="Arial" w:cs="Arial"/>
                <w:lang w:val="es-PE"/>
              </w:rPr>
              <w:t>A partir de 04/2016</w:t>
            </w:r>
          </w:p>
        </w:tc>
        <w:tc>
          <w:tcPr>
            <w:tcW w:w="6948" w:type="dxa"/>
            <w:shd w:val="clear" w:color="auto" w:fill="F2F2F2" w:themeFill="background1" w:themeFillShade="F2"/>
          </w:tcPr>
          <w:p w:rsidR="00230031" w:rsidRPr="00E51487" w:rsidRDefault="00230031" w:rsidP="00E51487">
            <w:pPr>
              <w:rPr>
                <w:rFonts w:ascii="Arial" w:hAnsi="Arial" w:cs="Arial"/>
                <w:lang w:val="es-PE"/>
              </w:rPr>
            </w:pPr>
            <w:r w:rsidRPr="00E51487">
              <w:rPr>
                <w:rFonts w:ascii="Arial" w:hAnsi="Arial" w:cs="Arial"/>
                <w:lang w:val="es-PE"/>
              </w:rPr>
              <w:t>Municipios rurales manifiestan situaciones de déficit de agua y presentan solicitudes para apoyo a</w:t>
            </w:r>
            <w:r w:rsidR="00482942" w:rsidRPr="00E51487">
              <w:rPr>
                <w:rFonts w:ascii="Arial" w:hAnsi="Arial" w:cs="Arial"/>
                <w:lang w:val="es-PE"/>
              </w:rPr>
              <w:t xml:space="preserve"> autoridades nacionales</w:t>
            </w:r>
            <w:r w:rsidRPr="00E51487">
              <w:rPr>
                <w:rFonts w:ascii="Arial" w:hAnsi="Arial" w:cs="Arial"/>
                <w:lang w:val="es-PE"/>
              </w:rPr>
              <w:t>.</w:t>
            </w:r>
          </w:p>
        </w:tc>
      </w:tr>
      <w:tr w:rsidR="00230031" w:rsidRPr="00D509A4" w:rsidTr="00742A8B">
        <w:tc>
          <w:tcPr>
            <w:tcW w:w="1530" w:type="dxa"/>
            <w:shd w:val="clear" w:color="auto" w:fill="F2F2F2" w:themeFill="background1" w:themeFillShade="F2"/>
          </w:tcPr>
          <w:p w:rsidR="00230031" w:rsidRPr="00E51487" w:rsidRDefault="00230031" w:rsidP="00773A09">
            <w:pPr>
              <w:rPr>
                <w:rFonts w:ascii="Arial" w:hAnsi="Arial" w:cs="Arial"/>
                <w:lang w:val="es-PE"/>
              </w:rPr>
            </w:pPr>
            <w:r w:rsidRPr="00E51487">
              <w:rPr>
                <w:rFonts w:ascii="Arial" w:hAnsi="Arial" w:cs="Arial"/>
                <w:lang w:val="es-PE"/>
              </w:rPr>
              <w:t>08/2016</w:t>
            </w:r>
          </w:p>
        </w:tc>
        <w:tc>
          <w:tcPr>
            <w:tcW w:w="6948" w:type="dxa"/>
            <w:shd w:val="clear" w:color="auto" w:fill="F2F2F2" w:themeFill="background1" w:themeFillShade="F2"/>
          </w:tcPr>
          <w:p w:rsidR="00230031" w:rsidRPr="00E51487" w:rsidRDefault="00230031" w:rsidP="00773A09">
            <w:pPr>
              <w:rPr>
                <w:rFonts w:ascii="Arial" w:hAnsi="Arial" w:cs="Arial"/>
                <w:lang w:val="es-PE"/>
              </w:rPr>
            </w:pPr>
            <w:bookmarkStart w:id="26" w:name="_Hlk482988226"/>
            <w:r w:rsidRPr="00E51487">
              <w:rPr>
                <w:rFonts w:ascii="Arial" w:hAnsi="Arial" w:cs="Arial"/>
                <w:lang w:val="es-PE"/>
              </w:rPr>
              <w:t xml:space="preserve">Boletín </w:t>
            </w:r>
            <w:proofErr w:type="spellStart"/>
            <w:r w:rsidRPr="00E51487">
              <w:rPr>
                <w:rFonts w:ascii="Arial" w:hAnsi="Arial" w:cs="Arial"/>
                <w:lang w:val="es-PE"/>
              </w:rPr>
              <w:t>Agrometeorológico</w:t>
            </w:r>
            <w:proofErr w:type="spellEnd"/>
            <w:r w:rsidRPr="00E51487">
              <w:rPr>
                <w:rFonts w:ascii="Arial" w:hAnsi="Arial" w:cs="Arial"/>
                <w:lang w:val="es-PE"/>
              </w:rPr>
              <w:t xml:space="preserve"> del </w:t>
            </w:r>
            <w:proofErr w:type="spellStart"/>
            <w:r w:rsidRPr="00E51487">
              <w:rPr>
                <w:rFonts w:ascii="Arial" w:hAnsi="Arial" w:cs="Arial"/>
                <w:lang w:val="es-PE"/>
              </w:rPr>
              <w:t>MDRyT</w:t>
            </w:r>
            <w:bookmarkEnd w:id="26"/>
            <w:proofErr w:type="spellEnd"/>
            <w:r w:rsidRPr="00E51487">
              <w:rPr>
                <w:rFonts w:ascii="Arial" w:hAnsi="Arial" w:cs="Arial"/>
                <w:lang w:val="es-PE"/>
              </w:rPr>
              <w:t>: “Existe sequía meteorológica y agronómica en casi todas las zonas de producción agrícola del territorio nacional.”</w:t>
            </w:r>
          </w:p>
        </w:tc>
      </w:tr>
      <w:tr w:rsidR="00230031" w:rsidRPr="00D509A4" w:rsidTr="00E51487">
        <w:trPr>
          <w:trHeight w:val="2222"/>
        </w:trPr>
        <w:tc>
          <w:tcPr>
            <w:tcW w:w="1530" w:type="dxa"/>
            <w:shd w:val="clear" w:color="auto" w:fill="F2F2F2" w:themeFill="background1" w:themeFillShade="F2"/>
          </w:tcPr>
          <w:p w:rsidR="00230031" w:rsidRPr="00E51487" w:rsidRDefault="00230031" w:rsidP="00E51487">
            <w:pPr>
              <w:rPr>
                <w:rFonts w:ascii="Arial" w:hAnsi="Arial" w:cs="Arial"/>
                <w:lang w:val="es-PE"/>
              </w:rPr>
            </w:pPr>
            <w:r w:rsidRPr="00E51487">
              <w:rPr>
                <w:rFonts w:ascii="Arial" w:hAnsi="Arial" w:cs="Arial"/>
                <w:lang w:val="es-PE"/>
              </w:rPr>
              <w:lastRenderedPageBreak/>
              <w:t>08/2016</w:t>
            </w:r>
          </w:p>
        </w:tc>
        <w:tc>
          <w:tcPr>
            <w:tcW w:w="6948" w:type="dxa"/>
            <w:shd w:val="clear" w:color="auto" w:fill="F2F2F2" w:themeFill="background1" w:themeFillShade="F2"/>
          </w:tcPr>
          <w:p w:rsidR="00230031" w:rsidRPr="00E51487" w:rsidRDefault="00230031" w:rsidP="00E51487">
            <w:pPr>
              <w:rPr>
                <w:rFonts w:ascii="Arial" w:hAnsi="Arial" w:cs="Arial"/>
                <w:lang w:val="es-PE"/>
              </w:rPr>
            </w:pPr>
            <w:r w:rsidRPr="00E51487">
              <w:rPr>
                <w:rFonts w:ascii="Arial" w:hAnsi="Arial" w:cs="Arial"/>
                <w:lang w:val="es-PE"/>
              </w:rPr>
              <w:t xml:space="preserve">El gobierno nacional promulgo 13 decretos supremos </w:t>
            </w:r>
            <w:r w:rsidR="00D84720" w:rsidRPr="00E51487">
              <w:rPr>
                <w:rFonts w:ascii="Arial" w:hAnsi="Arial" w:cs="Arial"/>
                <w:lang w:val="es-PE"/>
              </w:rPr>
              <w:t xml:space="preserve">el 2 de agosto </w:t>
            </w:r>
            <w:r w:rsidRPr="00E51487">
              <w:rPr>
                <w:rFonts w:ascii="Arial" w:hAnsi="Arial" w:cs="Arial"/>
                <w:lang w:val="es-PE"/>
              </w:rPr>
              <w:t>destinados a mejorar la producción agrícola y enfrentar la sequía (DS 2849-2861)</w:t>
            </w:r>
            <w:r w:rsidR="00BC1B21" w:rsidRPr="00E51487">
              <w:rPr>
                <w:rFonts w:ascii="Arial" w:hAnsi="Arial" w:cs="Arial"/>
                <w:lang w:val="es-PE"/>
              </w:rPr>
              <w:t>.</w:t>
            </w:r>
          </w:p>
          <w:p w:rsidR="00997019" w:rsidRPr="00E51487" w:rsidRDefault="007D2EAD" w:rsidP="00E51487">
            <w:pPr>
              <w:rPr>
                <w:rFonts w:ascii="Arial" w:hAnsi="Arial" w:cs="Arial"/>
                <w:lang w:val="es-PE"/>
              </w:rPr>
            </w:pPr>
            <w:r w:rsidRPr="00E51487">
              <w:rPr>
                <w:rFonts w:ascii="Arial" w:hAnsi="Arial" w:cs="Arial"/>
                <w:lang w:val="es-PE"/>
              </w:rPr>
              <w:t>Entre otro se crea el Programa Nacional de Perforación de Pozos de Agua Subterráneas “Nuestro Pozo”, con la finalidad de garantizar la disponibilidad de agua</w:t>
            </w:r>
            <w:r w:rsidR="003A6BD3" w:rsidRPr="00E51487">
              <w:rPr>
                <w:rFonts w:ascii="Arial" w:hAnsi="Arial" w:cs="Arial"/>
                <w:lang w:val="es-PE"/>
              </w:rPr>
              <w:t xml:space="preserve"> para la seguridad alimentaria y</w:t>
            </w:r>
            <w:r w:rsidRPr="00E51487">
              <w:rPr>
                <w:rFonts w:ascii="Arial" w:hAnsi="Arial" w:cs="Arial"/>
                <w:lang w:val="es-PE"/>
              </w:rPr>
              <w:t xml:space="preserve"> se modifica el Programa “Cosechando Vida – Sembrando Luz”, integrando cosecha</w:t>
            </w:r>
            <w:r w:rsidR="003A6BD3" w:rsidRPr="00E51487">
              <w:rPr>
                <w:rFonts w:ascii="Arial" w:hAnsi="Arial" w:cs="Arial"/>
                <w:lang w:val="es-PE"/>
              </w:rPr>
              <w:t xml:space="preserve"> de agua</w:t>
            </w:r>
            <w:r w:rsidRPr="00E51487">
              <w:rPr>
                <w:rFonts w:ascii="Arial" w:hAnsi="Arial" w:cs="Arial"/>
                <w:lang w:val="es-PE"/>
              </w:rPr>
              <w:t xml:space="preserve"> para fines productivos</w:t>
            </w:r>
            <w:r w:rsidR="003A6BD3" w:rsidRPr="00E51487">
              <w:rPr>
                <w:rFonts w:ascii="Arial" w:hAnsi="Arial" w:cs="Arial"/>
                <w:lang w:val="es-PE"/>
              </w:rPr>
              <w:t>.</w:t>
            </w:r>
          </w:p>
        </w:tc>
      </w:tr>
    </w:tbl>
    <w:p w:rsidR="00E51487" w:rsidRPr="00E51487" w:rsidRDefault="00E51487" w:rsidP="005609D2">
      <w:pPr>
        <w:rPr>
          <w:rFonts w:ascii="Arial" w:hAnsi="Arial" w:cs="Arial"/>
          <w:b/>
          <w:sz w:val="16"/>
          <w:lang w:val="es-PE"/>
        </w:rPr>
      </w:pPr>
    </w:p>
    <w:p w:rsidR="00126DA9" w:rsidRPr="005609D2" w:rsidRDefault="00230031" w:rsidP="005609D2">
      <w:pPr>
        <w:rPr>
          <w:rFonts w:ascii="Arial" w:hAnsi="Arial" w:cs="Arial"/>
          <w:b/>
          <w:lang w:val="es-PE"/>
        </w:rPr>
      </w:pPr>
      <w:r w:rsidRPr="005609D2">
        <w:rPr>
          <w:rFonts w:ascii="Arial" w:hAnsi="Arial" w:cs="Arial"/>
          <w:b/>
          <w:lang w:val="es-PE"/>
        </w:rPr>
        <w:t xml:space="preserve">Octubre – diciembre 2016: </w:t>
      </w:r>
      <w:r w:rsidR="00126DA9" w:rsidRPr="005609D2">
        <w:rPr>
          <w:rFonts w:ascii="Arial" w:hAnsi="Arial" w:cs="Arial"/>
          <w:b/>
          <w:lang w:val="es-PE"/>
        </w:rPr>
        <w:t>Escasez de agua en centros urbanos y estado de emergencia nacional</w:t>
      </w:r>
    </w:p>
    <w:p w:rsidR="002E0962" w:rsidRPr="005609D2" w:rsidRDefault="00126DA9" w:rsidP="005609D2">
      <w:pPr>
        <w:rPr>
          <w:rFonts w:ascii="Arial" w:hAnsi="Arial" w:cs="Arial"/>
          <w:lang w:val="es-PE"/>
        </w:rPr>
      </w:pPr>
      <w:r w:rsidRPr="005609D2">
        <w:rPr>
          <w:rFonts w:ascii="Arial" w:hAnsi="Arial" w:cs="Arial"/>
          <w:lang w:val="es-PE"/>
        </w:rPr>
        <w:t xml:space="preserve">Durante todo el año 2016 </w:t>
      </w:r>
      <w:r w:rsidR="00BC1B21" w:rsidRPr="005609D2">
        <w:rPr>
          <w:rFonts w:ascii="Arial" w:hAnsi="Arial" w:cs="Arial"/>
          <w:lang w:val="es-PE"/>
        </w:rPr>
        <w:t>hubo</w:t>
      </w:r>
      <w:r w:rsidRPr="005609D2">
        <w:rPr>
          <w:rFonts w:ascii="Arial" w:hAnsi="Arial" w:cs="Arial"/>
          <w:lang w:val="es-PE"/>
        </w:rPr>
        <w:t xml:space="preserve"> muy pocas precipitaciones. Las presas para sistemas de riego y para los sistemas de abastecimiento de agua potable para La Paz/El Alto, Potosí y Cochabamba no se llenaron durante la época húmeda hasta febrero-marzo de 2016 y el volumen almacenado no era suficiente para cubrir la demanda. </w:t>
      </w:r>
      <w:r w:rsidR="00BC1B21" w:rsidRPr="005609D2">
        <w:rPr>
          <w:rFonts w:ascii="Arial" w:hAnsi="Arial" w:cs="Arial"/>
          <w:lang w:val="es-PE"/>
        </w:rPr>
        <w:t>A f</w:t>
      </w:r>
      <w:r w:rsidRPr="005609D2">
        <w:rPr>
          <w:rFonts w:ascii="Arial" w:hAnsi="Arial" w:cs="Arial"/>
          <w:lang w:val="es-PE"/>
        </w:rPr>
        <w:t>inales de la época seca (septiembre-octubre) los reservorios de agua, los</w:t>
      </w:r>
      <w:r w:rsidR="00BC1B21" w:rsidRPr="005609D2">
        <w:rPr>
          <w:rFonts w:ascii="Arial" w:hAnsi="Arial" w:cs="Arial"/>
          <w:lang w:val="es-PE"/>
        </w:rPr>
        <w:t xml:space="preserve"> acuíferos y caudales de los ríos,</w:t>
      </w:r>
      <w:r w:rsidRPr="005609D2">
        <w:rPr>
          <w:rFonts w:ascii="Arial" w:hAnsi="Arial" w:cs="Arial"/>
          <w:lang w:val="es-PE"/>
        </w:rPr>
        <w:t xml:space="preserve"> como el </w:t>
      </w:r>
      <w:r w:rsidR="0094161D" w:rsidRPr="005609D2">
        <w:rPr>
          <w:rFonts w:ascii="Arial" w:hAnsi="Arial" w:cs="Arial"/>
          <w:lang w:val="es-PE"/>
        </w:rPr>
        <w:t>r</w:t>
      </w:r>
      <w:r w:rsidR="00BC1B21" w:rsidRPr="005609D2">
        <w:rPr>
          <w:rFonts w:ascii="Arial" w:hAnsi="Arial" w:cs="Arial"/>
          <w:lang w:val="es-PE"/>
        </w:rPr>
        <w:t>í</w:t>
      </w:r>
      <w:r w:rsidRPr="005609D2">
        <w:rPr>
          <w:rFonts w:ascii="Arial" w:hAnsi="Arial" w:cs="Arial"/>
          <w:lang w:val="es-PE"/>
        </w:rPr>
        <w:t>o Ravelo que aporta agua a la ciudad de Sucre</w:t>
      </w:r>
      <w:r w:rsidR="00BC1B21" w:rsidRPr="005609D2">
        <w:rPr>
          <w:rFonts w:ascii="Arial" w:hAnsi="Arial" w:cs="Arial"/>
          <w:lang w:val="es-PE"/>
        </w:rPr>
        <w:t>,</w:t>
      </w:r>
      <w:r w:rsidRPr="005609D2">
        <w:rPr>
          <w:rFonts w:ascii="Arial" w:hAnsi="Arial" w:cs="Arial"/>
          <w:lang w:val="es-PE"/>
        </w:rPr>
        <w:t xml:space="preserve"> </w:t>
      </w:r>
      <w:r w:rsidR="00BC1B21" w:rsidRPr="005609D2">
        <w:rPr>
          <w:rFonts w:ascii="Arial" w:hAnsi="Arial" w:cs="Arial"/>
          <w:lang w:val="es-PE"/>
        </w:rPr>
        <w:t>bajan</w:t>
      </w:r>
      <w:r w:rsidRPr="005609D2">
        <w:rPr>
          <w:rFonts w:ascii="Arial" w:hAnsi="Arial" w:cs="Arial"/>
          <w:lang w:val="es-PE"/>
        </w:rPr>
        <w:t xml:space="preserve"> a niveles críticos.</w:t>
      </w:r>
      <w:r w:rsidR="002E0962" w:rsidRPr="005609D2">
        <w:rPr>
          <w:rFonts w:ascii="Arial" w:hAnsi="Arial" w:cs="Arial"/>
          <w:lang w:val="es-PE"/>
        </w:rPr>
        <w:t xml:space="preserve"> Con la ausencia de las precipitaciones al inicio de la temporada húmeda</w:t>
      </w:r>
      <w:r w:rsidR="00BC1B21" w:rsidRPr="005609D2">
        <w:rPr>
          <w:rFonts w:ascii="Arial" w:hAnsi="Arial" w:cs="Arial"/>
          <w:lang w:val="es-PE"/>
        </w:rPr>
        <w:t>,</w:t>
      </w:r>
      <w:r w:rsidR="002E0962" w:rsidRPr="005609D2">
        <w:rPr>
          <w:rFonts w:ascii="Arial" w:hAnsi="Arial" w:cs="Arial"/>
          <w:lang w:val="es-PE"/>
        </w:rPr>
        <w:t xml:space="preserve"> muchos sistemas de abastecimiento de agua colapsaron. El 21 de noviembre</w:t>
      </w:r>
      <w:r w:rsidR="00BC1B21" w:rsidRPr="005609D2">
        <w:rPr>
          <w:rFonts w:ascii="Arial" w:hAnsi="Arial" w:cs="Arial"/>
          <w:lang w:val="es-PE"/>
        </w:rPr>
        <w:t xml:space="preserve"> de 2016</w:t>
      </w:r>
      <w:r w:rsidR="0094161D" w:rsidRPr="005609D2">
        <w:rPr>
          <w:rFonts w:ascii="Arial" w:hAnsi="Arial" w:cs="Arial"/>
          <w:lang w:val="es-PE"/>
        </w:rPr>
        <w:t xml:space="preserve"> el g</w:t>
      </w:r>
      <w:r w:rsidR="002E0962" w:rsidRPr="005609D2">
        <w:rPr>
          <w:rFonts w:ascii="Arial" w:hAnsi="Arial" w:cs="Arial"/>
          <w:lang w:val="es-PE"/>
        </w:rPr>
        <w:t xml:space="preserve">obierno </w:t>
      </w:r>
      <w:r w:rsidR="0094161D" w:rsidRPr="005609D2">
        <w:rPr>
          <w:rFonts w:ascii="Arial" w:hAnsi="Arial" w:cs="Arial"/>
          <w:lang w:val="es-PE"/>
        </w:rPr>
        <w:t>b</w:t>
      </w:r>
      <w:r w:rsidR="002E0962" w:rsidRPr="005609D2">
        <w:rPr>
          <w:rFonts w:ascii="Arial" w:hAnsi="Arial" w:cs="Arial"/>
          <w:lang w:val="es-PE"/>
        </w:rPr>
        <w:t>oliviano declaró estado de emergencia a nivel nacional.</w:t>
      </w:r>
    </w:p>
    <w:p w:rsidR="00171513" w:rsidRPr="005609D2" w:rsidRDefault="00171513" w:rsidP="00171513">
      <w:pPr>
        <w:rPr>
          <w:rFonts w:ascii="Arial" w:hAnsi="Arial" w:cs="Arial"/>
          <w:lang w:val="es-PE"/>
        </w:rPr>
      </w:pPr>
      <w:r w:rsidRPr="005609D2">
        <w:rPr>
          <w:rFonts w:ascii="Arial" w:hAnsi="Arial" w:cs="Arial"/>
          <w:lang w:val="es-PE"/>
        </w:rPr>
        <w:t>La situación</w:t>
      </w:r>
      <w:r w:rsidR="005609D2">
        <w:rPr>
          <w:rFonts w:ascii="Arial" w:hAnsi="Arial" w:cs="Arial"/>
          <w:lang w:val="es-PE"/>
        </w:rPr>
        <w:t xml:space="preserve"> </w:t>
      </w:r>
      <w:r w:rsidRPr="005609D2">
        <w:rPr>
          <w:rFonts w:ascii="Arial" w:hAnsi="Arial" w:cs="Arial"/>
          <w:lang w:val="es-PE"/>
        </w:rPr>
        <w:t>en las ciudades de La Paz y El Alto, con racionamiento severo, bajas de presión y en algunos casos hasta el corte total del suministro, que encontró a los ciudadanos desprevenidos para afrontar la emergencia, se analiza con más detalle en la</w:t>
      </w:r>
      <w:r w:rsidR="001C65FB" w:rsidRPr="005609D2">
        <w:rPr>
          <w:rFonts w:ascii="Arial" w:hAnsi="Arial" w:cs="Arial"/>
          <w:lang w:val="es-PE"/>
        </w:rPr>
        <w:t xml:space="preserve"> </w:t>
      </w:r>
      <w:r w:rsidRPr="005609D2">
        <w:rPr>
          <w:rFonts w:ascii="Arial" w:hAnsi="Arial" w:cs="Arial"/>
          <w:lang w:val="es-PE"/>
        </w:rPr>
        <w:t xml:space="preserve">sección </w:t>
      </w:r>
      <w:r w:rsidR="00997019" w:rsidRPr="005609D2">
        <w:rPr>
          <w:rFonts w:ascii="Arial" w:hAnsi="Arial" w:cs="Arial"/>
          <w:lang w:val="es-PE"/>
        </w:rPr>
        <w:t xml:space="preserve">3 </w:t>
      </w:r>
      <w:r w:rsidRPr="005609D2">
        <w:rPr>
          <w:rFonts w:ascii="Arial" w:hAnsi="Arial" w:cs="Arial"/>
          <w:lang w:val="es-PE"/>
        </w:rPr>
        <w:t xml:space="preserve">de este informe. </w:t>
      </w:r>
    </w:p>
    <w:p w:rsidR="009D7107" w:rsidRPr="009C3ABA" w:rsidRDefault="009D7107" w:rsidP="00171513"/>
    <w:tbl>
      <w:tblPr>
        <w:tblStyle w:val="TableGrid"/>
        <w:tblW w:w="0" w:type="auto"/>
        <w:tblInd w:w="895" w:type="dxa"/>
        <w:shd w:val="clear" w:color="auto" w:fill="F2F2F2" w:themeFill="background1" w:themeFillShade="F2"/>
        <w:tblLook w:val="04A0" w:firstRow="1" w:lastRow="0" w:firstColumn="1" w:lastColumn="0" w:noHBand="0" w:noVBand="1"/>
      </w:tblPr>
      <w:tblGrid>
        <w:gridCol w:w="1515"/>
        <w:gridCol w:w="6794"/>
      </w:tblGrid>
      <w:tr w:rsidR="009C3ABA" w:rsidRPr="009C3ABA" w:rsidTr="005800E9">
        <w:trPr>
          <w:trHeight w:val="647"/>
        </w:trPr>
        <w:tc>
          <w:tcPr>
            <w:tcW w:w="1530" w:type="dxa"/>
            <w:shd w:val="clear" w:color="auto" w:fill="F2F2F2" w:themeFill="background1" w:themeFillShade="F2"/>
          </w:tcPr>
          <w:p w:rsidR="00230031" w:rsidRPr="00A013E6" w:rsidRDefault="00230031" w:rsidP="00230031">
            <w:pPr>
              <w:spacing w:after="0"/>
              <w:rPr>
                <w:rFonts w:ascii="Arial" w:hAnsi="Arial" w:cs="Arial"/>
                <w:lang w:val="es-PE" w:eastAsia="en-US"/>
              </w:rPr>
            </w:pPr>
            <w:r w:rsidRPr="00A013E6">
              <w:rPr>
                <w:rFonts w:ascii="Arial" w:hAnsi="Arial" w:cs="Arial"/>
                <w:lang w:val="es-PE" w:eastAsia="en-US"/>
              </w:rPr>
              <w:t>10/2016</w:t>
            </w:r>
          </w:p>
          <w:p w:rsidR="00230031" w:rsidRPr="00A013E6" w:rsidRDefault="00230031" w:rsidP="00230031">
            <w:pPr>
              <w:spacing w:after="0"/>
              <w:rPr>
                <w:rFonts w:ascii="Arial" w:hAnsi="Arial" w:cs="Arial"/>
                <w:lang w:val="es-PE" w:eastAsia="en-US"/>
              </w:rPr>
            </w:pPr>
          </w:p>
        </w:tc>
        <w:tc>
          <w:tcPr>
            <w:tcW w:w="6948" w:type="dxa"/>
            <w:shd w:val="clear" w:color="auto" w:fill="F2F2F2" w:themeFill="background1" w:themeFillShade="F2"/>
          </w:tcPr>
          <w:p w:rsidR="005800E9" w:rsidRPr="00A013E6" w:rsidRDefault="00230031" w:rsidP="00230031">
            <w:pPr>
              <w:spacing w:after="0"/>
              <w:rPr>
                <w:rFonts w:ascii="Arial" w:hAnsi="Arial" w:cs="Arial"/>
                <w:lang w:val="es-PE" w:eastAsia="en-US"/>
              </w:rPr>
            </w:pPr>
            <w:r w:rsidRPr="00A013E6">
              <w:rPr>
                <w:rFonts w:ascii="Arial" w:hAnsi="Arial" w:cs="Arial"/>
                <w:lang w:val="es-PE" w:eastAsia="en-US"/>
              </w:rPr>
              <w:t>Los departamentos de La Paz, Oruro, Potosí, Cochabamba, Chuquisaca, Santa Cruz y Beni emiten declaraciones de estado de emergencia.</w:t>
            </w:r>
          </w:p>
        </w:tc>
      </w:tr>
      <w:tr w:rsidR="009C3ABA" w:rsidRPr="009C3ABA" w:rsidTr="00742A8B">
        <w:tc>
          <w:tcPr>
            <w:tcW w:w="1530" w:type="dxa"/>
            <w:shd w:val="clear" w:color="auto" w:fill="F2F2F2" w:themeFill="background1" w:themeFillShade="F2"/>
          </w:tcPr>
          <w:p w:rsidR="00230031" w:rsidRPr="00A013E6" w:rsidRDefault="00230031" w:rsidP="00773A09">
            <w:pPr>
              <w:rPr>
                <w:rFonts w:ascii="Arial" w:hAnsi="Arial" w:cs="Arial"/>
                <w:lang w:val="es-PE" w:eastAsia="en-US"/>
              </w:rPr>
            </w:pPr>
            <w:r w:rsidRPr="00A013E6">
              <w:rPr>
                <w:rFonts w:ascii="Arial" w:hAnsi="Arial" w:cs="Arial"/>
                <w:lang w:val="es-PE" w:eastAsia="en-US"/>
              </w:rPr>
              <w:t>11/2016</w:t>
            </w:r>
          </w:p>
        </w:tc>
        <w:tc>
          <w:tcPr>
            <w:tcW w:w="6948" w:type="dxa"/>
            <w:shd w:val="clear" w:color="auto" w:fill="F2F2F2" w:themeFill="background1" w:themeFillShade="F2"/>
          </w:tcPr>
          <w:p w:rsidR="00230031" w:rsidRPr="00A013E6" w:rsidRDefault="00230031" w:rsidP="00773A09">
            <w:pPr>
              <w:rPr>
                <w:rFonts w:ascii="Arial" w:hAnsi="Arial" w:cs="Arial"/>
                <w:lang w:val="es-PE" w:eastAsia="en-US"/>
              </w:rPr>
            </w:pPr>
            <w:r w:rsidRPr="00A013E6">
              <w:rPr>
                <w:rFonts w:ascii="Arial" w:hAnsi="Arial" w:cs="Arial"/>
                <w:lang w:val="es-PE" w:eastAsia="en-US"/>
              </w:rPr>
              <w:t>7 ciudades principales con situación de déficit hídrico</w:t>
            </w:r>
            <w:r w:rsidR="00AA43B5" w:rsidRPr="00A013E6">
              <w:rPr>
                <w:rFonts w:ascii="Arial" w:hAnsi="Arial" w:cs="Arial"/>
                <w:lang w:val="es-PE" w:eastAsia="en-US"/>
              </w:rPr>
              <w:t>.</w:t>
            </w:r>
          </w:p>
        </w:tc>
      </w:tr>
      <w:tr w:rsidR="009C3ABA" w:rsidRPr="009C3ABA" w:rsidTr="00742A8B">
        <w:tc>
          <w:tcPr>
            <w:tcW w:w="1530" w:type="dxa"/>
            <w:shd w:val="clear" w:color="auto" w:fill="F2F2F2" w:themeFill="background1" w:themeFillShade="F2"/>
          </w:tcPr>
          <w:p w:rsidR="00171513" w:rsidRPr="00A013E6" w:rsidRDefault="00171513" w:rsidP="00773A09">
            <w:pPr>
              <w:rPr>
                <w:rFonts w:ascii="Arial" w:hAnsi="Arial" w:cs="Arial"/>
                <w:lang w:val="es-PE" w:eastAsia="en-US"/>
              </w:rPr>
            </w:pPr>
            <w:r w:rsidRPr="00A013E6">
              <w:rPr>
                <w:rFonts w:ascii="Arial" w:hAnsi="Arial" w:cs="Arial"/>
                <w:lang w:val="es-PE" w:eastAsia="en-US"/>
              </w:rPr>
              <w:t>11/2016</w:t>
            </w:r>
          </w:p>
        </w:tc>
        <w:tc>
          <w:tcPr>
            <w:tcW w:w="6948" w:type="dxa"/>
            <w:shd w:val="clear" w:color="auto" w:fill="F2F2F2" w:themeFill="background1" w:themeFillShade="F2"/>
          </w:tcPr>
          <w:p w:rsidR="00171513" w:rsidRPr="00A013E6" w:rsidRDefault="00171513" w:rsidP="00773A09">
            <w:pPr>
              <w:rPr>
                <w:rFonts w:ascii="Arial" w:hAnsi="Arial" w:cs="Arial"/>
                <w:lang w:val="es-PE" w:eastAsia="en-US"/>
              </w:rPr>
            </w:pPr>
            <w:r w:rsidRPr="00A013E6">
              <w:rPr>
                <w:rFonts w:ascii="Arial" w:hAnsi="Arial" w:cs="Arial"/>
                <w:lang w:val="es-PE" w:eastAsia="en-US"/>
              </w:rPr>
              <w:t>Creación del Gabinete de Agua</w:t>
            </w:r>
            <w:r w:rsidR="00BC61E3" w:rsidRPr="00A013E6">
              <w:rPr>
                <w:rFonts w:ascii="Arial" w:hAnsi="Arial" w:cs="Arial"/>
                <w:lang w:val="es-PE" w:eastAsia="en-US"/>
              </w:rPr>
              <w:t xml:space="preserve"> por la Presidencia</w:t>
            </w:r>
          </w:p>
        </w:tc>
      </w:tr>
      <w:tr w:rsidR="009C3ABA" w:rsidRPr="009C3ABA" w:rsidTr="00742A8B">
        <w:tc>
          <w:tcPr>
            <w:tcW w:w="1530" w:type="dxa"/>
            <w:shd w:val="clear" w:color="auto" w:fill="F2F2F2" w:themeFill="background1" w:themeFillShade="F2"/>
          </w:tcPr>
          <w:p w:rsidR="00230031" w:rsidRPr="00A013E6" w:rsidRDefault="00230031" w:rsidP="00773A09">
            <w:pPr>
              <w:rPr>
                <w:rFonts w:ascii="Arial" w:hAnsi="Arial" w:cs="Arial"/>
                <w:lang w:val="es-PE" w:eastAsia="en-US"/>
              </w:rPr>
            </w:pPr>
            <w:r w:rsidRPr="00A013E6">
              <w:rPr>
                <w:rFonts w:ascii="Arial" w:hAnsi="Arial" w:cs="Arial"/>
                <w:lang w:val="es-PE" w:eastAsia="en-US"/>
              </w:rPr>
              <w:t>11/2016</w:t>
            </w:r>
            <w:r w:rsidRPr="00A013E6">
              <w:rPr>
                <w:rFonts w:ascii="Arial" w:hAnsi="Arial" w:cs="Arial"/>
                <w:lang w:val="es-PE" w:eastAsia="en-US"/>
              </w:rPr>
              <w:tab/>
            </w:r>
          </w:p>
        </w:tc>
        <w:tc>
          <w:tcPr>
            <w:tcW w:w="6948" w:type="dxa"/>
            <w:shd w:val="clear" w:color="auto" w:fill="F2F2F2" w:themeFill="background1" w:themeFillShade="F2"/>
          </w:tcPr>
          <w:p w:rsidR="00230031" w:rsidRPr="00A013E6" w:rsidRDefault="00230031" w:rsidP="00773A09">
            <w:pPr>
              <w:rPr>
                <w:rFonts w:ascii="Arial" w:hAnsi="Arial" w:cs="Arial"/>
                <w:lang w:val="es-PE" w:eastAsia="en-US"/>
              </w:rPr>
            </w:pPr>
            <w:r w:rsidRPr="00A013E6">
              <w:rPr>
                <w:rFonts w:ascii="Arial" w:hAnsi="Arial" w:cs="Arial"/>
                <w:lang w:val="es-PE" w:eastAsia="en-US"/>
              </w:rPr>
              <w:t>Decreto Supremo 2987 del 21 de noviembre declara</w:t>
            </w:r>
            <w:r w:rsidR="00BC1B21" w:rsidRPr="00A013E6">
              <w:rPr>
                <w:rFonts w:ascii="Arial" w:hAnsi="Arial" w:cs="Arial"/>
                <w:lang w:val="es-PE" w:eastAsia="en-US"/>
              </w:rPr>
              <w:t>:</w:t>
            </w:r>
            <w:r w:rsidRPr="00A013E6">
              <w:rPr>
                <w:rFonts w:ascii="Arial" w:hAnsi="Arial" w:cs="Arial"/>
                <w:lang w:val="es-PE" w:eastAsia="en-US"/>
              </w:rPr>
              <w:t xml:space="preserve"> “Situación de Emergencia Nacional, debido a la presencia de sequía y déficit hídrico en diferentes regiones del territorio nacional, provocadas por fenómenos climáticos.”</w:t>
            </w:r>
          </w:p>
        </w:tc>
      </w:tr>
      <w:tr w:rsidR="009C3ABA" w:rsidRPr="009C3ABA" w:rsidTr="00742A8B">
        <w:tc>
          <w:tcPr>
            <w:tcW w:w="1530" w:type="dxa"/>
            <w:shd w:val="clear" w:color="auto" w:fill="F2F2F2" w:themeFill="background1" w:themeFillShade="F2"/>
          </w:tcPr>
          <w:p w:rsidR="00230031" w:rsidRPr="00A013E6" w:rsidRDefault="00230031" w:rsidP="00230031">
            <w:pPr>
              <w:rPr>
                <w:rFonts w:ascii="Arial" w:hAnsi="Arial" w:cs="Arial"/>
                <w:lang w:val="es-PE" w:eastAsia="en-US"/>
              </w:rPr>
            </w:pPr>
            <w:r w:rsidRPr="00A013E6">
              <w:rPr>
                <w:rFonts w:ascii="Arial" w:hAnsi="Arial" w:cs="Arial"/>
                <w:lang w:val="es-PE" w:eastAsia="en-US"/>
              </w:rPr>
              <w:t>12/2016</w:t>
            </w:r>
          </w:p>
        </w:tc>
        <w:tc>
          <w:tcPr>
            <w:tcW w:w="6948" w:type="dxa"/>
            <w:shd w:val="clear" w:color="auto" w:fill="F2F2F2" w:themeFill="background1" w:themeFillShade="F2"/>
          </w:tcPr>
          <w:p w:rsidR="00230031" w:rsidRPr="00A013E6" w:rsidRDefault="00230031" w:rsidP="00230031">
            <w:pPr>
              <w:rPr>
                <w:rFonts w:ascii="Arial" w:hAnsi="Arial" w:cs="Arial"/>
                <w:lang w:val="es-PE" w:eastAsia="en-US"/>
              </w:rPr>
            </w:pPr>
            <w:r w:rsidRPr="00A013E6">
              <w:rPr>
                <w:rFonts w:ascii="Arial" w:hAnsi="Arial" w:cs="Arial"/>
                <w:lang w:val="es-PE" w:eastAsia="en-US"/>
              </w:rPr>
              <w:t>MMAyA presenta Plan Nacional de Emergencia por Sequía y Déficit Hídrico</w:t>
            </w:r>
            <w:r w:rsidR="004856BC" w:rsidRPr="00A013E6">
              <w:rPr>
                <w:rFonts w:ascii="Arial" w:hAnsi="Arial" w:cs="Arial"/>
                <w:lang w:val="es-PE" w:eastAsia="en-US"/>
              </w:rPr>
              <w:t xml:space="preserve"> (MMAyA, 2016a)</w:t>
            </w:r>
          </w:p>
        </w:tc>
      </w:tr>
    </w:tbl>
    <w:p w:rsidR="002E0962" w:rsidRPr="009C3ABA" w:rsidRDefault="002E0962"/>
    <w:p w:rsidR="002E0962" w:rsidRPr="005609D2" w:rsidRDefault="00230031">
      <w:pPr>
        <w:rPr>
          <w:rFonts w:ascii="Arial" w:hAnsi="Arial" w:cs="Arial"/>
          <w:b/>
          <w:lang w:val="es-PE"/>
        </w:rPr>
      </w:pPr>
      <w:r w:rsidRPr="005609D2">
        <w:rPr>
          <w:rFonts w:ascii="Arial" w:hAnsi="Arial" w:cs="Arial"/>
          <w:b/>
          <w:lang w:val="es-PE"/>
        </w:rPr>
        <w:t>A partir de diciembre de 2016</w:t>
      </w:r>
      <w:r w:rsidR="00756735" w:rsidRPr="005609D2">
        <w:rPr>
          <w:rFonts w:ascii="Arial" w:hAnsi="Arial" w:cs="Arial"/>
          <w:b/>
          <w:lang w:val="es-PE"/>
        </w:rPr>
        <w:t>.</w:t>
      </w:r>
      <w:r w:rsidRPr="005609D2">
        <w:rPr>
          <w:rFonts w:ascii="Arial" w:hAnsi="Arial" w:cs="Arial"/>
          <w:b/>
          <w:lang w:val="es-PE"/>
        </w:rPr>
        <w:t xml:space="preserve"> </w:t>
      </w:r>
    </w:p>
    <w:p w:rsidR="001E7B29" w:rsidRPr="005609D2" w:rsidRDefault="00CE6B2A">
      <w:pPr>
        <w:rPr>
          <w:rFonts w:ascii="Arial" w:hAnsi="Arial" w:cs="Arial"/>
          <w:lang w:val="es-PE"/>
        </w:rPr>
      </w:pPr>
      <w:r w:rsidRPr="005609D2">
        <w:rPr>
          <w:rFonts w:ascii="Arial" w:hAnsi="Arial" w:cs="Arial"/>
          <w:lang w:val="es-PE"/>
        </w:rPr>
        <w:t>A f</w:t>
      </w:r>
      <w:r w:rsidR="00230031" w:rsidRPr="005609D2">
        <w:rPr>
          <w:rFonts w:ascii="Arial" w:hAnsi="Arial" w:cs="Arial"/>
          <w:lang w:val="es-PE"/>
        </w:rPr>
        <w:t>inales del año 2016</w:t>
      </w:r>
      <w:r w:rsidRPr="005609D2">
        <w:rPr>
          <w:rFonts w:ascii="Arial" w:hAnsi="Arial" w:cs="Arial"/>
          <w:lang w:val="es-PE"/>
        </w:rPr>
        <w:t>,</w:t>
      </w:r>
      <w:r w:rsidR="00230031" w:rsidRPr="005609D2">
        <w:rPr>
          <w:rFonts w:ascii="Arial" w:hAnsi="Arial" w:cs="Arial"/>
          <w:lang w:val="es-PE"/>
        </w:rPr>
        <w:t xml:space="preserve"> </w:t>
      </w:r>
      <w:r w:rsidR="00AA43B5" w:rsidRPr="005609D2">
        <w:rPr>
          <w:rFonts w:ascii="Arial" w:hAnsi="Arial" w:cs="Arial"/>
          <w:lang w:val="es-PE"/>
        </w:rPr>
        <w:t>las condiciones climatológicas</w:t>
      </w:r>
      <w:r w:rsidR="00DA15CA" w:rsidRPr="005609D2">
        <w:rPr>
          <w:rFonts w:ascii="Arial" w:hAnsi="Arial" w:cs="Arial"/>
          <w:lang w:val="es-PE"/>
        </w:rPr>
        <w:t xml:space="preserve"> en la</w:t>
      </w:r>
      <w:r w:rsidR="00AA43B5" w:rsidRPr="005609D2">
        <w:rPr>
          <w:rFonts w:ascii="Arial" w:hAnsi="Arial" w:cs="Arial"/>
          <w:lang w:val="es-PE"/>
        </w:rPr>
        <w:t xml:space="preserve"> regional se normalizaron. </w:t>
      </w:r>
      <w:r w:rsidRPr="005609D2">
        <w:rPr>
          <w:rFonts w:ascii="Arial" w:hAnsi="Arial" w:cs="Arial"/>
          <w:lang w:val="es-PE"/>
        </w:rPr>
        <w:t xml:space="preserve">El </w:t>
      </w:r>
      <w:r w:rsidR="00AA43B5" w:rsidRPr="005609D2">
        <w:rPr>
          <w:rFonts w:ascii="Arial" w:hAnsi="Arial" w:cs="Arial"/>
          <w:lang w:val="es-PE"/>
        </w:rPr>
        <w:t>CIIFEN en su informe de diciembre 2016</w:t>
      </w:r>
      <w:r w:rsidR="00B71EF6" w:rsidRPr="005609D2">
        <w:rPr>
          <w:rFonts w:ascii="Arial" w:hAnsi="Arial" w:cs="Arial"/>
          <w:lang w:val="es-PE"/>
        </w:rPr>
        <w:t xml:space="preserve"> </w:t>
      </w:r>
      <w:r w:rsidR="00BF7FD4" w:rsidRPr="005609D2">
        <w:rPr>
          <w:rFonts w:ascii="Arial" w:hAnsi="Arial" w:cs="Arial"/>
          <w:lang w:val="es-PE"/>
        </w:rPr>
        <w:fldChar w:fldCharType="begin"/>
      </w:r>
      <w:r w:rsidR="00B71EF6" w:rsidRPr="005609D2">
        <w:rPr>
          <w:rFonts w:ascii="Arial" w:hAnsi="Arial" w:cs="Arial"/>
          <w:lang w:val="es-PE"/>
        </w:rPr>
        <w:instrText xml:space="preserve"> ADDIN EN.CITE &lt;EndNote&gt;&lt;Cite&gt;&lt;Author&gt;CIIFEN&lt;/Author&gt;&lt;Year&gt;2016&lt;/Year&gt;&lt;RecNum&gt;403&lt;/RecNum&gt;&lt;DisplayText&gt;(CIIFEN 2016)&lt;/DisplayText&gt;&lt;record&gt;&lt;rec-number&gt;403&lt;/rec-number&gt;&lt;foreign-keys&gt;&lt;key app="EN" db-id="ervxxxw22szr0ned9xnpfvvjtrt52fvedwd5"&gt;403&lt;/key&gt;&lt;/foreign-keys&gt;&lt;ref-type name="Generic"&gt;13&lt;/ref-type&gt;&lt;contributors&gt;&lt;authors&gt;&lt;author&gt;CIIFEN&lt;/author&gt;&lt;/authors&gt;&lt;/contributors&gt;&lt;titles&gt;&lt;title&gt;El Niño, La Niña en América Latina, Boletín Diciembre 2016&lt;/title&gt;&lt;/titles&gt;&lt;dates&gt;&lt;year&gt;2016&lt;/year&gt;&lt;/dates&gt;&lt;publisher&gt;http://www.ciifen.org/index.php?option=com_content&amp;amp;view=article&amp;amp;id=1532:boletin-ciifen-diciembre-2016&amp;amp;catid=65&amp;amp;Itemid=72&amp;amp;lang=es &lt;/publisher&gt;&lt;urls&gt;&lt;/urls&gt;&lt;/record&gt;&lt;/Cite&gt;&lt;/EndNote&gt;</w:instrText>
      </w:r>
      <w:r w:rsidR="00BF7FD4" w:rsidRPr="005609D2">
        <w:rPr>
          <w:rFonts w:ascii="Arial" w:hAnsi="Arial" w:cs="Arial"/>
          <w:lang w:val="es-PE"/>
        </w:rPr>
        <w:fldChar w:fldCharType="separate"/>
      </w:r>
      <w:r w:rsidR="00B71EF6" w:rsidRPr="005609D2">
        <w:rPr>
          <w:rFonts w:ascii="Arial" w:hAnsi="Arial" w:cs="Arial"/>
          <w:lang w:val="es-PE"/>
        </w:rPr>
        <w:t>(</w:t>
      </w:r>
      <w:hyperlink w:anchor="_ENREF_2" w:tooltip="CIIFEN, 2016 #403" w:history="1">
        <w:r w:rsidR="004B7C46" w:rsidRPr="005609D2">
          <w:rPr>
            <w:rFonts w:ascii="Arial" w:hAnsi="Arial" w:cs="Arial"/>
            <w:lang w:val="es-PE"/>
          </w:rPr>
          <w:t>CIIFEN 2016</w:t>
        </w:r>
      </w:hyperlink>
      <w:r w:rsidR="00B71EF6" w:rsidRPr="005609D2">
        <w:rPr>
          <w:rFonts w:ascii="Arial" w:hAnsi="Arial" w:cs="Arial"/>
          <w:lang w:val="es-PE"/>
        </w:rPr>
        <w:t>)</w:t>
      </w:r>
      <w:r w:rsidR="00BF7FD4" w:rsidRPr="005609D2">
        <w:rPr>
          <w:rFonts w:ascii="Arial" w:hAnsi="Arial" w:cs="Arial"/>
          <w:lang w:val="es-PE"/>
        </w:rPr>
        <w:fldChar w:fldCharType="end"/>
      </w:r>
      <w:r w:rsidR="00BC61E3" w:rsidRPr="005609D2">
        <w:rPr>
          <w:rFonts w:ascii="Arial" w:hAnsi="Arial" w:cs="Arial"/>
          <w:lang w:val="es-PE"/>
        </w:rPr>
        <w:t xml:space="preserve"> pronosticó</w:t>
      </w:r>
      <w:r w:rsidR="00DA15CA" w:rsidRPr="005609D2">
        <w:rPr>
          <w:rFonts w:ascii="Arial" w:hAnsi="Arial" w:cs="Arial"/>
          <w:lang w:val="es-PE"/>
        </w:rPr>
        <w:t xml:space="preserve"> que las condiciones neutras se </w:t>
      </w:r>
      <w:r w:rsidR="00DA15CA" w:rsidRPr="005609D2">
        <w:rPr>
          <w:rFonts w:ascii="Arial" w:hAnsi="Arial" w:cs="Arial"/>
          <w:lang w:val="es-PE"/>
        </w:rPr>
        <w:lastRenderedPageBreak/>
        <w:t>prolongar</w:t>
      </w:r>
      <w:r w:rsidRPr="005609D2">
        <w:rPr>
          <w:rFonts w:ascii="Arial" w:hAnsi="Arial" w:cs="Arial"/>
          <w:lang w:val="es-PE"/>
        </w:rPr>
        <w:t>ía</w:t>
      </w:r>
      <w:r w:rsidR="00DA15CA" w:rsidRPr="005609D2">
        <w:rPr>
          <w:rFonts w:ascii="Arial" w:hAnsi="Arial" w:cs="Arial"/>
          <w:lang w:val="es-PE"/>
        </w:rPr>
        <w:t>n algunas semanas más y que exist</w:t>
      </w:r>
      <w:r w:rsidRPr="005609D2">
        <w:rPr>
          <w:rFonts w:ascii="Arial" w:hAnsi="Arial" w:cs="Arial"/>
          <w:lang w:val="es-PE"/>
        </w:rPr>
        <w:t>ían</w:t>
      </w:r>
      <w:r w:rsidR="00DA15CA" w:rsidRPr="005609D2">
        <w:rPr>
          <w:rFonts w:ascii="Arial" w:hAnsi="Arial" w:cs="Arial"/>
          <w:lang w:val="es-PE"/>
        </w:rPr>
        <w:t xml:space="preserve"> mayores probabilidades de lluvias por encima de</w:t>
      </w:r>
      <w:r w:rsidRPr="005609D2">
        <w:rPr>
          <w:rFonts w:ascii="Arial" w:hAnsi="Arial" w:cs="Arial"/>
          <w:lang w:val="es-PE"/>
        </w:rPr>
        <w:t>l promedio en la región de los v</w:t>
      </w:r>
      <w:r w:rsidR="00BC61E3" w:rsidRPr="005609D2">
        <w:rPr>
          <w:rFonts w:ascii="Arial" w:hAnsi="Arial" w:cs="Arial"/>
          <w:lang w:val="es-PE"/>
        </w:rPr>
        <w:t>alles de</w:t>
      </w:r>
      <w:r w:rsidR="00DA15CA" w:rsidRPr="005609D2">
        <w:rPr>
          <w:rFonts w:ascii="Arial" w:hAnsi="Arial" w:cs="Arial"/>
          <w:lang w:val="es-PE"/>
        </w:rPr>
        <w:t xml:space="preserve"> Bolivia. </w:t>
      </w:r>
    </w:p>
    <w:p w:rsidR="00230031" w:rsidRPr="005609D2" w:rsidRDefault="00230031">
      <w:pPr>
        <w:rPr>
          <w:rFonts w:ascii="Arial" w:hAnsi="Arial" w:cs="Arial"/>
          <w:lang w:val="es-PE"/>
        </w:rPr>
      </w:pPr>
      <w:r w:rsidRPr="005609D2">
        <w:rPr>
          <w:rFonts w:ascii="Arial" w:hAnsi="Arial" w:cs="Arial"/>
          <w:lang w:val="es-PE"/>
        </w:rPr>
        <w:t xml:space="preserve">Mientras </w:t>
      </w:r>
      <w:r w:rsidR="00E24509" w:rsidRPr="005609D2">
        <w:rPr>
          <w:rFonts w:ascii="Arial" w:hAnsi="Arial" w:cs="Arial"/>
          <w:lang w:val="es-PE"/>
        </w:rPr>
        <w:t>que</w:t>
      </w:r>
      <w:r w:rsidRPr="005609D2">
        <w:rPr>
          <w:rFonts w:ascii="Arial" w:hAnsi="Arial" w:cs="Arial"/>
          <w:lang w:val="es-PE"/>
        </w:rPr>
        <w:t xml:space="preserve"> en muchas zonas del pa</w:t>
      </w:r>
      <w:r w:rsidR="00E24509" w:rsidRPr="005609D2">
        <w:rPr>
          <w:rFonts w:ascii="Arial" w:hAnsi="Arial" w:cs="Arial"/>
          <w:lang w:val="es-PE"/>
        </w:rPr>
        <w:t>ís</w:t>
      </w:r>
      <w:r w:rsidR="007941D3" w:rsidRPr="005609D2">
        <w:rPr>
          <w:rFonts w:ascii="Arial" w:hAnsi="Arial" w:cs="Arial"/>
          <w:lang w:val="es-PE"/>
        </w:rPr>
        <w:t xml:space="preserve"> </w:t>
      </w:r>
      <w:r w:rsidR="00E24509" w:rsidRPr="005609D2">
        <w:rPr>
          <w:rFonts w:ascii="Arial" w:hAnsi="Arial" w:cs="Arial"/>
          <w:lang w:val="es-PE"/>
        </w:rPr>
        <w:t xml:space="preserve">las </w:t>
      </w:r>
      <w:r w:rsidR="007941D3" w:rsidRPr="005609D2">
        <w:rPr>
          <w:rFonts w:ascii="Arial" w:hAnsi="Arial" w:cs="Arial"/>
          <w:lang w:val="es-PE"/>
        </w:rPr>
        <w:t>precipitaciones</w:t>
      </w:r>
      <w:r w:rsidR="00AA43B5" w:rsidRPr="005609D2">
        <w:rPr>
          <w:rFonts w:ascii="Arial" w:hAnsi="Arial" w:cs="Arial"/>
          <w:lang w:val="es-PE"/>
        </w:rPr>
        <w:t xml:space="preserve"> aliviaron la situación de estrés hídrico, </w:t>
      </w:r>
      <w:r w:rsidR="007941D3" w:rsidRPr="005609D2">
        <w:rPr>
          <w:rFonts w:ascii="Arial" w:hAnsi="Arial" w:cs="Arial"/>
          <w:lang w:val="es-PE"/>
        </w:rPr>
        <w:t>en los centros urbanos</w:t>
      </w:r>
      <w:r w:rsidR="00C72975" w:rsidRPr="005609D2">
        <w:rPr>
          <w:rFonts w:ascii="Arial" w:hAnsi="Arial" w:cs="Arial"/>
          <w:lang w:val="es-PE"/>
        </w:rPr>
        <w:t xml:space="preserve">, donde los reservorios de agua </w:t>
      </w:r>
      <w:r w:rsidR="00123734" w:rsidRPr="005609D2">
        <w:rPr>
          <w:rFonts w:ascii="Arial" w:hAnsi="Arial" w:cs="Arial"/>
          <w:lang w:val="es-PE"/>
        </w:rPr>
        <w:t>se vaciaron totalmente (</w:t>
      </w:r>
      <w:r w:rsidR="005800E9" w:rsidRPr="005609D2">
        <w:rPr>
          <w:rFonts w:ascii="Arial" w:hAnsi="Arial" w:cs="Arial"/>
          <w:lang w:val="es-PE"/>
        </w:rPr>
        <w:t>en algunos casos se bombeó los volúmenes muertos de las presas</w:t>
      </w:r>
      <w:r w:rsidR="00123734" w:rsidRPr="005609D2">
        <w:rPr>
          <w:rFonts w:ascii="Arial" w:hAnsi="Arial" w:cs="Arial"/>
          <w:lang w:val="es-PE"/>
        </w:rPr>
        <w:t>)</w:t>
      </w:r>
      <w:r w:rsidR="005800E9" w:rsidRPr="005609D2">
        <w:rPr>
          <w:rFonts w:ascii="Arial" w:hAnsi="Arial" w:cs="Arial"/>
          <w:lang w:val="es-PE"/>
        </w:rPr>
        <w:t xml:space="preserve">, </w:t>
      </w:r>
      <w:r w:rsidR="00C72975" w:rsidRPr="005609D2">
        <w:rPr>
          <w:rFonts w:ascii="Arial" w:hAnsi="Arial" w:cs="Arial"/>
          <w:lang w:val="es-PE"/>
        </w:rPr>
        <w:t xml:space="preserve">la situación </w:t>
      </w:r>
      <w:r w:rsidR="005800E9" w:rsidRPr="005609D2">
        <w:rPr>
          <w:rFonts w:ascii="Arial" w:hAnsi="Arial" w:cs="Arial"/>
          <w:lang w:val="es-PE"/>
        </w:rPr>
        <w:t>de estrés hídric</w:t>
      </w:r>
      <w:r w:rsidR="00123734" w:rsidRPr="005609D2">
        <w:rPr>
          <w:rFonts w:ascii="Arial" w:hAnsi="Arial" w:cs="Arial"/>
          <w:lang w:val="es-PE"/>
        </w:rPr>
        <w:t>o</w:t>
      </w:r>
      <w:r w:rsidR="005800E9" w:rsidRPr="005609D2">
        <w:rPr>
          <w:rFonts w:ascii="Arial" w:hAnsi="Arial" w:cs="Arial"/>
          <w:lang w:val="es-PE"/>
        </w:rPr>
        <w:t xml:space="preserve"> </w:t>
      </w:r>
      <w:r w:rsidR="00C72975" w:rsidRPr="005609D2">
        <w:rPr>
          <w:rFonts w:ascii="Arial" w:hAnsi="Arial" w:cs="Arial"/>
          <w:lang w:val="es-PE"/>
        </w:rPr>
        <w:t>se mantuvo unas semanas más</w:t>
      </w:r>
      <w:r w:rsidR="007941D3" w:rsidRPr="005609D2">
        <w:rPr>
          <w:rFonts w:ascii="Arial" w:hAnsi="Arial" w:cs="Arial"/>
          <w:lang w:val="es-PE"/>
        </w:rPr>
        <w:t xml:space="preserve">. El </w:t>
      </w:r>
      <w:r w:rsidR="00D509A4" w:rsidRPr="005609D2">
        <w:rPr>
          <w:rFonts w:ascii="Arial" w:hAnsi="Arial" w:cs="Arial"/>
          <w:lang w:val="es-PE"/>
        </w:rPr>
        <w:t>Boletín</w:t>
      </w:r>
      <w:r w:rsidR="007941D3" w:rsidRPr="005609D2">
        <w:rPr>
          <w:rFonts w:ascii="Arial" w:hAnsi="Arial" w:cs="Arial"/>
          <w:lang w:val="es-PE"/>
        </w:rPr>
        <w:t xml:space="preserve"> </w:t>
      </w:r>
      <w:proofErr w:type="spellStart"/>
      <w:r w:rsidR="007941D3" w:rsidRPr="005609D2">
        <w:rPr>
          <w:rFonts w:ascii="Arial" w:hAnsi="Arial" w:cs="Arial"/>
          <w:lang w:val="es-PE"/>
        </w:rPr>
        <w:t>Agromet</w:t>
      </w:r>
      <w:r w:rsidR="00D509A4" w:rsidRPr="005609D2">
        <w:rPr>
          <w:rFonts w:ascii="Arial" w:hAnsi="Arial" w:cs="Arial"/>
          <w:lang w:val="es-PE"/>
        </w:rPr>
        <w:t>eo</w:t>
      </w:r>
      <w:r w:rsidR="007941D3" w:rsidRPr="005609D2">
        <w:rPr>
          <w:rFonts w:ascii="Arial" w:hAnsi="Arial" w:cs="Arial"/>
          <w:lang w:val="es-PE"/>
        </w:rPr>
        <w:t>rológico</w:t>
      </w:r>
      <w:proofErr w:type="spellEnd"/>
      <w:r w:rsidR="007941D3" w:rsidRPr="005609D2">
        <w:rPr>
          <w:rFonts w:ascii="Arial" w:hAnsi="Arial" w:cs="Arial"/>
          <w:lang w:val="es-PE"/>
        </w:rPr>
        <w:t xml:space="preserve"> del </w:t>
      </w:r>
      <w:proofErr w:type="spellStart"/>
      <w:r w:rsidR="007941D3" w:rsidRPr="005609D2">
        <w:rPr>
          <w:rFonts w:ascii="Arial" w:hAnsi="Arial" w:cs="Arial"/>
          <w:lang w:val="es-PE"/>
        </w:rPr>
        <w:t>MDRyT</w:t>
      </w:r>
      <w:proofErr w:type="spellEnd"/>
      <w:r w:rsidR="007941D3" w:rsidRPr="005609D2">
        <w:rPr>
          <w:rFonts w:ascii="Arial" w:hAnsi="Arial" w:cs="Arial"/>
          <w:lang w:val="es-PE"/>
        </w:rPr>
        <w:t xml:space="preserve"> de diciembre 201</w:t>
      </w:r>
      <w:r w:rsidR="001C65FB" w:rsidRPr="005609D2">
        <w:rPr>
          <w:rFonts w:ascii="Arial" w:hAnsi="Arial" w:cs="Arial"/>
          <w:lang w:val="es-PE"/>
        </w:rPr>
        <w:t>6</w:t>
      </w:r>
      <w:r w:rsidR="007941D3" w:rsidRPr="005609D2">
        <w:rPr>
          <w:rFonts w:ascii="Arial" w:hAnsi="Arial" w:cs="Arial"/>
          <w:lang w:val="es-PE"/>
        </w:rPr>
        <w:t xml:space="preserve"> </w:t>
      </w:r>
      <w:r w:rsidR="001C65FB" w:rsidRPr="005609D2">
        <w:rPr>
          <w:rFonts w:ascii="Arial" w:hAnsi="Arial" w:cs="Arial"/>
          <w:lang w:val="es-PE"/>
        </w:rPr>
        <w:t>(</w:t>
      </w:r>
      <w:proofErr w:type="spellStart"/>
      <w:r w:rsidR="001C65FB" w:rsidRPr="005609D2">
        <w:rPr>
          <w:rFonts w:ascii="Arial" w:hAnsi="Arial" w:cs="Arial"/>
          <w:lang w:val="es-PE"/>
        </w:rPr>
        <w:t>MDRyT</w:t>
      </w:r>
      <w:proofErr w:type="spellEnd"/>
      <w:r w:rsidR="001C65FB" w:rsidRPr="005609D2">
        <w:rPr>
          <w:rFonts w:ascii="Arial" w:hAnsi="Arial" w:cs="Arial"/>
          <w:lang w:val="es-PE"/>
        </w:rPr>
        <w:t xml:space="preserve">, 2016) </w:t>
      </w:r>
      <w:r w:rsidR="007941D3" w:rsidRPr="005609D2">
        <w:rPr>
          <w:rFonts w:ascii="Arial" w:hAnsi="Arial" w:cs="Arial"/>
          <w:lang w:val="es-PE"/>
        </w:rPr>
        <w:t>indicó: “La distribución de precipit</w:t>
      </w:r>
      <w:r w:rsidR="009B204A" w:rsidRPr="005609D2">
        <w:rPr>
          <w:rFonts w:ascii="Arial" w:hAnsi="Arial" w:cs="Arial"/>
          <w:lang w:val="es-PE"/>
        </w:rPr>
        <w:t>aciones en la zona occidental (altiplano y v</w:t>
      </w:r>
      <w:r w:rsidR="007941D3" w:rsidRPr="005609D2">
        <w:rPr>
          <w:rFonts w:ascii="Arial" w:hAnsi="Arial" w:cs="Arial"/>
          <w:lang w:val="es-PE"/>
        </w:rPr>
        <w:t>a</w:t>
      </w:r>
      <w:r w:rsidR="009B204A" w:rsidRPr="005609D2">
        <w:rPr>
          <w:rFonts w:ascii="Arial" w:hAnsi="Arial" w:cs="Arial"/>
          <w:lang w:val="es-PE"/>
        </w:rPr>
        <w:t>lles), tenderá</w:t>
      </w:r>
      <w:r w:rsidR="007941D3" w:rsidRPr="005609D2">
        <w:rPr>
          <w:rFonts w:ascii="Arial" w:hAnsi="Arial" w:cs="Arial"/>
          <w:lang w:val="es-PE"/>
        </w:rPr>
        <w:t xml:space="preserve"> a regularizarse a partir de la segunda quincena de diciembre. A nivel nacional, los déficits de lluvias serán de tipo localizado y de intensidad variable.” Las precipitaciones del verano 2016-2017, aunque iniciaron tarde, en </w:t>
      </w:r>
      <w:r w:rsidR="009B204A" w:rsidRPr="005609D2">
        <w:rPr>
          <w:rFonts w:ascii="Arial" w:hAnsi="Arial" w:cs="Arial"/>
          <w:lang w:val="es-PE"/>
        </w:rPr>
        <w:t xml:space="preserve">la mayoría de las zonas de Bolivia </w:t>
      </w:r>
      <w:r w:rsidR="007941D3" w:rsidRPr="005609D2">
        <w:rPr>
          <w:rFonts w:ascii="Arial" w:hAnsi="Arial" w:cs="Arial"/>
          <w:lang w:val="es-PE"/>
        </w:rPr>
        <w:t xml:space="preserve">llegaron a cantidades cerca del promedio anual. Debido a la sobreexplotación de los recursos hídricos </w:t>
      </w:r>
      <w:r w:rsidR="009B204A" w:rsidRPr="005609D2">
        <w:rPr>
          <w:rFonts w:ascii="Arial" w:hAnsi="Arial" w:cs="Arial"/>
          <w:lang w:val="es-PE"/>
        </w:rPr>
        <w:t xml:space="preserve">a </w:t>
      </w:r>
      <w:r w:rsidR="007941D3" w:rsidRPr="005609D2">
        <w:rPr>
          <w:rFonts w:ascii="Arial" w:hAnsi="Arial" w:cs="Arial"/>
          <w:lang w:val="es-PE"/>
        </w:rPr>
        <w:t>finales de 2016</w:t>
      </w:r>
      <w:r w:rsidR="009B204A" w:rsidRPr="005609D2">
        <w:rPr>
          <w:rFonts w:ascii="Arial" w:hAnsi="Arial" w:cs="Arial"/>
          <w:lang w:val="es-PE"/>
        </w:rPr>
        <w:t>,</w:t>
      </w:r>
      <w:r w:rsidR="00D31ACD" w:rsidRPr="005609D2">
        <w:rPr>
          <w:rFonts w:ascii="Arial" w:hAnsi="Arial" w:cs="Arial"/>
          <w:lang w:val="es-PE"/>
        </w:rPr>
        <w:t xml:space="preserve"> la disponibilidad de agua no se normalizó inmediatamente en todo el país. </w:t>
      </w:r>
    </w:p>
    <w:p w:rsidR="00756735" w:rsidRPr="00756735" w:rsidRDefault="00756735">
      <w:pPr>
        <w:rPr>
          <w:b/>
          <w:noProof/>
          <w:u w:val="single"/>
          <w:lang w:val="es-BO" w:eastAsia="es-BO"/>
        </w:rPr>
      </w:pPr>
      <w:r w:rsidRPr="00756735">
        <w:rPr>
          <w:b/>
          <w:noProof/>
          <w:u w:val="single"/>
          <w:lang w:val="es-BO" w:eastAsia="es-BO"/>
        </w:rPr>
        <w:t>Pronostico de afectación para el 2017</w:t>
      </w:r>
    </w:p>
    <w:p w:rsidR="007571A6" w:rsidRDefault="00756735">
      <w:pPr>
        <w:rPr>
          <w:lang w:val="es-BO"/>
        </w:rPr>
      </w:pPr>
      <w:r>
        <w:rPr>
          <w:noProof/>
          <w:lang w:val="es-BO" w:eastAsia="es-BO"/>
        </w:rPr>
        <w:drawing>
          <wp:inline distT="0" distB="0" distL="0" distR="0" wp14:anchorId="0E4C5F92" wp14:editId="68335BB4">
            <wp:extent cx="6230679" cy="3455035"/>
            <wp:effectExtent l="0" t="0" r="0" b="0"/>
            <wp:docPr id="1072" name="Imagen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999" t="25273" r="18534" b="11699"/>
                    <a:stretch/>
                  </pic:blipFill>
                  <pic:spPr bwMode="auto">
                    <a:xfrm>
                      <a:off x="0" y="0"/>
                      <a:ext cx="6272927" cy="3478463"/>
                    </a:xfrm>
                    <a:prstGeom prst="rect">
                      <a:avLst/>
                    </a:prstGeom>
                    <a:ln>
                      <a:noFill/>
                    </a:ln>
                    <a:effectLst>
                      <a:softEdge rad="25400"/>
                    </a:effectLst>
                    <a:extLst>
                      <a:ext uri="{53640926-AAD7-44D8-BBD7-CCE9431645EC}">
                        <a14:shadowObscured xmlns:a14="http://schemas.microsoft.com/office/drawing/2010/main"/>
                      </a:ext>
                    </a:extLst>
                  </pic:spPr>
                </pic:pic>
              </a:graphicData>
            </a:graphic>
          </wp:inline>
        </w:drawing>
      </w:r>
    </w:p>
    <w:p w:rsidR="007571A6" w:rsidRDefault="007571A6">
      <w:pPr>
        <w:rPr>
          <w:lang w:val="es-BO"/>
        </w:rPr>
      </w:pPr>
    </w:p>
    <w:p w:rsidR="007571A6" w:rsidRDefault="00756735" w:rsidP="00756735">
      <w:pPr>
        <w:jc w:val="center"/>
        <w:rPr>
          <w:lang w:val="es-BO"/>
        </w:rPr>
      </w:pPr>
      <w:r>
        <w:rPr>
          <w:noProof/>
          <w:lang w:val="es-BO" w:eastAsia="es-BO"/>
        </w:rPr>
        <w:lastRenderedPageBreak/>
        <w:drawing>
          <wp:inline distT="0" distB="0" distL="0" distR="0" wp14:anchorId="6C979440" wp14:editId="7B349D03">
            <wp:extent cx="6188148" cy="3274060"/>
            <wp:effectExtent l="0" t="0" r="3175" b="2540"/>
            <wp:docPr id="1073" name="Imagen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705" t="26626" r="18913" b="13370"/>
                    <a:stretch/>
                  </pic:blipFill>
                  <pic:spPr bwMode="auto">
                    <a:xfrm>
                      <a:off x="0" y="0"/>
                      <a:ext cx="6243091" cy="3303129"/>
                    </a:xfrm>
                    <a:prstGeom prst="rect">
                      <a:avLst/>
                    </a:prstGeom>
                    <a:ln>
                      <a:noFill/>
                    </a:ln>
                    <a:extLst>
                      <a:ext uri="{53640926-AAD7-44D8-BBD7-CCE9431645EC}">
                        <a14:shadowObscured xmlns:a14="http://schemas.microsoft.com/office/drawing/2010/main"/>
                      </a:ext>
                    </a:extLst>
                  </pic:spPr>
                </pic:pic>
              </a:graphicData>
            </a:graphic>
          </wp:inline>
        </w:drawing>
      </w:r>
    </w:p>
    <w:p w:rsidR="00756735" w:rsidRDefault="00756735">
      <w:pPr>
        <w:suppressAutoHyphens w:val="0"/>
        <w:autoSpaceDN/>
        <w:spacing w:after="0"/>
        <w:jc w:val="left"/>
        <w:textAlignment w:val="auto"/>
      </w:pPr>
      <w:bookmarkStart w:id="27" w:name="_Toc485540951"/>
      <w:bookmarkStart w:id="28" w:name="_Toc485541057"/>
      <w:bookmarkStart w:id="29" w:name="_Ref486270551"/>
    </w:p>
    <w:p w:rsidR="00FB0F88" w:rsidRPr="005609D2" w:rsidRDefault="00083134" w:rsidP="005609D2">
      <w:pPr>
        <w:rPr>
          <w:b/>
          <w:noProof/>
          <w:lang w:val="es-BO" w:eastAsia="es-BO"/>
        </w:rPr>
      </w:pPr>
      <w:bookmarkStart w:id="30" w:name="_Toc492190968"/>
      <w:bookmarkEnd w:id="27"/>
      <w:bookmarkEnd w:id="28"/>
      <w:bookmarkEnd w:id="29"/>
      <w:r w:rsidRPr="005609D2">
        <w:rPr>
          <w:b/>
          <w:noProof/>
          <w:lang w:val="es-BO" w:eastAsia="es-BO"/>
        </w:rPr>
        <w:t>La sequia 2016 en</w:t>
      </w:r>
      <w:r w:rsidR="00FB0F88" w:rsidRPr="005609D2">
        <w:rPr>
          <w:b/>
          <w:noProof/>
          <w:lang w:val="es-BO" w:eastAsia="es-BO"/>
        </w:rPr>
        <w:t xml:space="preserve"> el Área Metropolitana de La Paz y El Alto</w:t>
      </w:r>
      <w:bookmarkEnd w:id="30"/>
    </w:p>
    <w:p w:rsidR="00D04F1F" w:rsidRPr="00B94326" w:rsidRDefault="00D04F1F" w:rsidP="00B94326">
      <w:pPr>
        <w:pStyle w:val="NormalWeb"/>
        <w:shd w:val="clear" w:color="auto" w:fill="FFFFFF"/>
        <w:jc w:val="both"/>
        <w:rPr>
          <w:rFonts w:ascii="Arial" w:hAnsi="Arial" w:cs="Arial"/>
          <w:color w:val="000000"/>
          <w:sz w:val="20"/>
          <w:szCs w:val="20"/>
        </w:rPr>
      </w:pPr>
      <w:r w:rsidRPr="00B94326">
        <w:rPr>
          <w:rFonts w:ascii="Arial" w:hAnsi="Arial" w:cs="Arial"/>
          <w:color w:val="000000"/>
          <w:sz w:val="20"/>
          <w:szCs w:val="20"/>
        </w:rPr>
        <w:t xml:space="preserve">Las bajas precipitaciones presentadas en casi todo el </w:t>
      </w:r>
      <w:r w:rsidR="00E54789" w:rsidRPr="00B94326">
        <w:rPr>
          <w:rFonts w:ascii="Arial" w:hAnsi="Arial" w:cs="Arial"/>
          <w:color w:val="000000"/>
          <w:sz w:val="20"/>
          <w:szCs w:val="20"/>
        </w:rPr>
        <w:t>país</w:t>
      </w:r>
      <w:r w:rsidRPr="00B94326">
        <w:rPr>
          <w:rFonts w:ascii="Arial" w:hAnsi="Arial" w:cs="Arial"/>
          <w:color w:val="000000"/>
          <w:sz w:val="20"/>
          <w:szCs w:val="20"/>
        </w:rPr>
        <w:t xml:space="preserve"> tuvieron </w:t>
      </w:r>
      <w:r w:rsidR="00CC70E0" w:rsidRPr="00B94326">
        <w:rPr>
          <w:rFonts w:ascii="Arial" w:hAnsi="Arial" w:cs="Arial"/>
          <w:color w:val="000000"/>
          <w:sz w:val="20"/>
          <w:szCs w:val="20"/>
        </w:rPr>
        <w:t xml:space="preserve">igualmente </w:t>
      </w:r>
      <w:r w:rsidRPr="00B94326">
        <w:rPr>
          <w:rFonts w:ascii="Arial" w:hAnsi="Arial" w:cs="Arial"/>
          <w:color w:val="000000"/>
          <w:sz w:val="20"/>
          <w:szCs w:val="20"/>
        </w:rPr>
        <w:t>una repercusión muy fuerte en los niveles de las represas que almacenan agua para l</w:t>
      </w:r>
      <w:r w:rsidR="009F6581" w:rsidRPr="00B94326">
        <w:rPr>
          <w:rFonts w:ascii="Arial" w:hAnsi="Arial" w:cs="Arial"/>
          <w:color w:val="000000"/>
          <w:sz w:val="20"/>
          <w:szCs w:val="20"/>
        </w:rPr>
        <w:t>as ciudades de La Paz y El Alto</w:t>
      </w:r>
      <w:r w:rsidRPr="00B94326">
        <w:rPr>
          <w:rFonts w:ascii="Arial" w:hAnsi="Arial" w:cs="Arial"/>
          <w:color w:val="000000"/>
          <w:sz w:val="20"/>
          <w:szCs w:val="20"/>
        </w:rPr>
        <w:t xml:space="preserve">, </w:t>
      </w:r>
      <w:r w:rsidR="00CC70E0" w:rsidRPr="00B94326">
        <w:rPr>
          <w:rFonts w:ascii="Arial" w:hAnsi="Arial" w:cs="Arial"/>
          <w:color w:val="000000"/>
          <w:sz w:val="20"/>
          <w:szCs w:val="20"/>
        </w:rPr>
        <w:t xml:space="preserve">resultando en </w:t>
      </w:r>
      <w:r w:rsidRPr="00B94326">
        <w:rPr>
          <w:rFonts w:ascii="Arial" w:hAnsi="Arial" w:cs="Arial"/>
          <w:color w:val="000000"/>
          <w:sz w:val="20"/>
          <w:szCs w:val="20"/>
        </w:rPr>
        <w:t xml:space="preserve">el posterior desabastecimiento de agua en </w:t>
      </w:r>
      <w:r w:rsidR="00CC70E0" w:rsidRPr="00B94326">
        <w:rPr>
          <w:rFonts w:ascii="Arial" w:hAnsi="Arial" w:cs="Arial"/>
          <w:color w:val="000000"/>
          <w:sz w:val="20"/>
          <w:szCs w:val="20"/>
        </w:rPr>
        <w:t xml:space="preserve">diferentes barrios residenciales </w:t>
      </w:r>
      <w:r w:rsidRPr="00B94326">
        <w:rPr>
          <w:rFonts w:ascii="Arial" w:hAnsi="Arial" w:cs="Arial"/>
          <w:color w:val="000000"/>
          <w:sz w:val="20"/>
          <w:szCs w:val="20"/>
        </w:rPr>
        <w:t>de la ciudad de La Paz</w:t>
      </w:r>
      <w:r w:rsidR="00CC70E0" w:rsidRPr="00B94326">
        <w:rPr>
          <w:rFonts w:ascii="Arial" w:hAnsi="Arial" w:cs="Arial"/>
          <w:color w:val="000000"/>
          <w:sz w:val="20"/>
          <w:szCs w:val="20"/>
        </w:rPr>
        <w:t xml:space="preserve"> y </w:t>
      </w:r>
      <w:r w:rsidRPr="00B94326">
        <w:rPr>
          <w:rFonts w:ascii="Arial" w:hAnsi="Arial" w:cs="Arial"/>
          <w:color w:val="000000"/>
          <w:sz w:val="20"/>
          <w:szCs w:val="20"/>
        </w:rPr>
        <w:t xml:space="preserve">restricción </w:t>
      </w:r>
      <w:r w:rsidR="00CC70E0" w:rsidRPr="00B94326">
        <w:rPr>
          <w:rFonts w:ascii="Arial" w:hAnsi="Arial" w:cs="Arial"/>
          <w:color w:val="000000"/>
          <w:sz w:val="20"/>
          <w:szCs w:val="20"/>
        </w:rPr>
        <w:t xml:space="preserve">de dotación continua de agua potable </w:t>
      </w:r>
      <w:r w:rsidRPr="00B94326">
        <w:rPr>
          <w:rFonts w:ascii="Arial" w:hAnsi="Arial" w:cs="Arial"/>
          <w:color w:val="000000"/>
          <w:sz w:val="20"/>
          <w:szCs w:val="20"/>
        </w:rPr>
        <w:t xml:space="preserve">en varios distritos de la ciudad de El Alto. </w:t>
      </w:r>
      <w:r w:rsidR="00E54789" w:rsidRPr="00B94326">
        <w:rPr>
          <w:rFonts w:ascii="Arial" w:hAnsi="Arial" w:cs="Arial"/>
          <w:color w:val="000000"/>
          <w:sz w:val="20"/>
          <w:szCs w:val="20"/>
        </w:rPr>
        <w:t>A</w:t>
      </w:r>
      <w:r w:rsidR="009F6581" w:rsidRPr="00B94326">
        <w:rPr>
          <w:rFonts w:ascii="Arial" w:hAnsi="Arial" w:cs="Arial"/>
          <w:color w:val="000000"/>
          <w:sz w:val="20"/>
          <w:szCs w:val="20"/>
        </w:rPr>
        <w:t xml:space="preserve">mbas ciudades hasta </w:t>
      </w:r>
      <w:r w:rsidR="00CC70E0" w:rsidRPr="00B94326">
        <w:rPr>
          <w:rFonts w:ascii="Arial" w:hAnsi="Arial" w:cs="Arial"/>
          <w:color w:val="000000"/>
          <w:sz w:val="20"/>
          <w:szCs w:val="20"/>
        </w:rPr>
        <w:t xml:space="preserve">ese </w:t>
      </w:r>
      <w:r w:rsidR="00E54789" w:rsidRPr="00B94326">
        <w:rPr>
          <w:rFonts w:ascii="Arial" w:hAnsi="Arial" w:cs="Arial"/>
          <w:color w:val="000000"/>
          <w:sz w:val="20"/>
          <w:szCs w:val="20"/>
        </w:rPr>
        <w:t>momento</w:t>
      </w:r>
      <w:r w:rsidR="00CC70E0" w:rsidRPr="00B94326">
        <w:rPr>
          <w:rFonts w:ascii="Arial" w:hAnsi="Arial" w:cs="Arial"/>
          <w:color w:val="000000"/>
          <w:sz w:val="20"/>
          <w:szCs w:val="20"/>
        </w:rPr>
        <w:t xml:space="preserve"> </w:t>
      </w:r>
      <w:r w:rsidR="009F6581" w:rsidRPr="00B94326">
        <w:rPr>
          <w:rFonts w:ascii="Arial" w:hAnsi="Arial" w:cs="Arial"/>
          <w:color w:val="000000"/>
          <w:sz w:val="20"/>
          <w:szCs w:val="20"/>
        </w:rPr>
        <w:t xml:space="preserve">no habían conocido condiciones de sequía de </w:t>
      </w:r>
      <w:r w:rsidR="00CC70E0" w:rsidRPr="00B94326">
        <w:rPr>
          <w:rFonts w:ascii="Arial" w:hAnsi="Arial" w:cs="Arial"/>
          <w:color w:val="000000"/>
          <w:sz w:val="20"/>
          <w:szCs w:val="20"/>
        </w:rPr>
        <w:t xml:space="preserve">esa </w:t>
      </w:r>
      <w:r w:rsidR="009F6581" w:rsidRPr="00B94326">
        <w:rPr>
          <w:rFonts w:ascii="Arial" w:hAnsi="Arial" w:cs="Arial"/>
          <w:color w:val="000000"/>
          <w:sz w:val="20"/>
          <w:szCs w:val="20"/>
        </w:rPr>
        <w:t>magnitud.</w:t>
      </w:r>
    </w:p>
    <w:p w:rsidR="00D04F1F" w:rsidRPr="00B94326" w:rsidRDefault="00D04F1F" w:rsidP="00B94326">
      <w:pPr>
        <w:pStyle w:val="NormalWeb"/>
        <w:shd w:val="clear" w:color="auto" w:fill="FFFFFF"/>
        <w:jc w:val="both"/>
        <w:rPr>
          <w:rFonts w:ascii="Arial" w:hAnsi="Arial" w:cs="Arial"/>
          <w:color w:val="000000"/>
          <w:sz w:val="20"/>
          <w:szCs w:val="20"/>
        </w:rPr>
      </w:pPr>
      <w:r w:rsidRPr="00B94326">
        <w:rPr>
          <w:rFonts w:ascii="Arial" w:hAnsi="Arial" w:cs="Arial"/>
          <w:color w:val="000000"/>
          <w:sz w:val="20"/>
          <w:szCs w:val="20"/>
        </w:rPr>
        <w:t xml:space="preserve">El escenario mencionado, desencadenó la necesidad de la adopción de medidas urgentes para </w:t>
      </w:r>
      <w:r w:rsidR="00CC70E0" w:rsidRPr="00B94326">
        <w:rPr>
          <w:rFonts w:ascii="Arial" w:hAnsi="Arial" w:cs="Arial"/>
          <w:color w:val="000000"/>
          <w:sz w:val="20"/>
          <w:szCs w:val="20"/>
        </w:rPr>
        <w:t xml:space="preserve">mitigar y atender </w:t>
      </w:r>
      <w:r w:rsidRPr="00B94326">
        <w:rPr>
          <w:rFonts w:ascii="Arial" w:hAnsi="Arial" w:cs="Arial"/>
          <w:color w:val="000000"/>
          <w:sz w:val="20"/>
          <w:szCs w:val="20"/>
        </w:rPr>
        <w:t>la situación de emergencia. Se movilizaron más de 100 cisternas para abastecer de agua a la ciudadanía en La Paz, con la instalación de aproximadamente 195 tanques de agua fijos, llegándose a distribuir alrededor de 50 millones de litros de agua mediante sistemas alternativos a la población afectada (MMAyA, 2016b).</w:t>
      </w:r>
    </w:p>
    <w:p w:rsidR="00D04F1F" w:rsidRPr="00B94326" w:rsidRDefault="00D04F1F" w:rsidP="00B94326">
      <w:pPr>
        <w:pStyle w:val="NormalWeb"/>
        <w:shd w:val="clear" w:color="auto" w:fill="FFFFFF"/>
        <w:jc w:val="both"/>
        <w:rPr>
          <w:rFonts w:ascii="Arial" w:hAnsi="Arial" w:cs="Arial"/>
          <w:color w:val="000000"/>
          <w:sz w:val="20"/>
          <w:szCs w:val="20"/>
        </w:rPr>
      </w:pPr>
      <w:r w:rsidRPr="00B94326">
        <w:rPr>
          <w:rFonts w:ascii="Arial" w:hAnsi="Arial" w:cs="Arial"/>
          <w:color w:val="000000"/>
          <w:sz w:val="20"/>
          <w:szCs w:val="20"/>
        </w:rPr>
        <w:t xml:space="preserve">Desde el punto de vista de las instituciones involucradas en el evento de desabastecimiento de agua, hubo una serie de decisiones clave que </w:t>
      </w:r>
      <w:r w:rsidR="00CC70E0" w:rsidRPr="00B94326">
        <w:rPr>
          <w:rFonts w:ascii="Arial" w:hAnsi="Arial" w:cs="Arial"/>
          <w:color w:val="000000"/>
          <w:sz w:val="20"/>
          <w:szCs w:val="20"/>
        </w:rPr>
        <w:t xml:space="preserve">repercutieron posteriormente </w:t>
      </w:r>
      <w:r w:rsidRPr="00B94326">
        <w:rPr>
          <w:rFonts w:ascii="Arial" w:hAnsi="Arial" w:cs="Arial"/>
          <w:color w:val="000000"/>
          <w:sz w:val="20"/>
          <w:szCs w:val="20"/>
        </w:rPr>
        <w:t xml:space="preserve">en la gestión de la emergencia y </w:t>
      </w:r>
      <w:r w:rsidR="00CC70E0" w:rsidRPr="00B94326">
        <w:rPr>
          <w:rFonts w:ascii="Arial" w:hAnsi="Arial" w:cs="Arial"/>
          <w:color w:val="000000"/>
          <w:sz w:val="20"/>
          <w:szCs w:val="20"/>
        </w:rPr>
        <w:t xml:space="preserve">que condujeron </w:t>
      </w:r>
      <w:r w:rsidRPr="00B94326">
        <w:rPr>
          <w:rFonts w:ascii="Arial" w:hAnsi="Arial" w:cs="Arial"/>
          <w:color w:val="000000"/>
          <w:sz w:val="20"/>
          <w:szCs w:val="20"/>
        </w:rPr>
        <w:t xml:space="preserve">a varios hitos importantes </w:t>
      </w:r>
      <w:r w:rsidR="0015364E" w:rsidRPr="00B94326">
        <w:rPr>
          <w:rFonts w:ascii="Arial" w:hAnsi="Arial" w:cs="Arial"/>
          <w:color w:val="000000"/>
          <w:sz w:val="20"/>
          <w:szCs w:val="20"/>
        </w:rPr>
        <w:t>de decisión y análisis.</w:t>
      </w:r>
    </w:p>
    <w:p w:rsidR="00FB0F88" w:rsidRPr="0055649B" w:rsidRDefault="00083134" w:rsidP="0055649B">
      <w:pPr>
        <w:pStyle w:val="NormalWeb"/>
        <w:shd w:val="clear" w:color="auto" w:fill="FFFFFF"/>
        <w:jc w:val="both"/>
        <w:rPr>
          <w:rFonts w:ascii="Arial" w:hAnsi="Arial" w:cs="Arial"/>
          <w:b/>
          <w:color w:val="000000"/>
          <w:sz w:val="20"/>
          <w:szCs w:val="20"/>
        </w:rPr>
      </w:pPr>
      <w:bookmarkStart w:id="31" w:name="_Ref486270390"/>
      <w:bookmarkStart w:id="32" w:name="_Toc492190970"/>
      <w:r w:rsidRPr="0055649B">
        <w:rPr>
          <w:rFonts w:ascii="Arial" w:hAnsi="Arial" w:cs="Arial"/>
          <w:b/>
          <w:color w:val="000000"/>
          <w:sz w:val="20"/>
          <w:szCs w:val="20"/>
        </w:rPr>
        <w:t xml:space="preserve">Cronología del </w:t>
      </w:r>
      <w:r w:rsidR="00A13006" w:rsidRPr="0055649B">
        <w:rPr>
          <w:rFonts w:ascii="Arial" w:hAnsi="Arial" w:cs="Arial"/>
          <w:b/>
          <w:color w:val="000000"/>
          <w:sz w:val="20"/>
          <w:szCs w:val="20"/>
        </w:rPr>
        <w:t xml:space="preserve">evento en el área metropolitana </w:t>
      </w:r>
      <w:r w:rsidR="00FB0F88" w:rsidRPr="0055649B">
        <w:rPr>
          <w:rFonts w:ascii="Arial" w:hAnsi="Arial" w:cs="Arial"/>
          <w:b/>
          <w:color w:val="000000"/>
          <w:sz w:val="20"/>
          <w:szCs w:val="20"/>
        </w:rPr>
        <w:t xml:space="preserve">de La Paz y El Alto </w:t>
      </w:r>
      <w:bookmarkEnd w:id="31"/>
      <w:bookmarkEnd w:id="32"/>
    </w:p>
    <w:p w:rsidR="001D02E9" w:rsidRPr="00B94326" w:rsidRDefault="0055649B" w:rsidP="00B94326">
      <w:pPr>
        <w:pStyle w:val="NormalWeb"/>
        <w:shd w:val="clear" w:color="auto" w:fill="FFFFFF"/>
        <w:jc w:val="both"/>
        <w:rPr>
          <w:rFonts w:ascii="Arial" w:hAnsi="Arial" w:cs="Arial"/>
          <w:color w:val="000000"/>
          <w:sz w:val="20"/>
          <w:szCs w:val="20"/>
        </w:rPr>
      </w:pPr>
      <w:r>
        <w:rPr>
          <w:rFonts w:ascii="Arial" w:hAnsi="Arial" w:cs="Arial"/>
          <w:color w:val="000000"/>
          <w:sz w:val="20"/>
          <w:szCs w:val="20"/>
        </w:rPr>
        <w:t>E</w:t>
      </w:r>
      <w:r w:rsidR="007B1639" w:rsidRPr="00B94326">
        <w:rPr>
          <w:rFonts w:ascii="Arial" w:hAnsi="Arial" w:cs="Arial"/>
          <w:color w:val="000000"/>
          <w:sz w:val="20"/>
          <w:szCs w:val="20"/>
        </w:rPr>
        <w:t xml:space="preserve">n </w:t>
      </w:r>
      <w:r w:rsidR="00D560F1" w:rsidRPr="00B94326">
        <w:rPr>
          <w:rFonts w:ascii="Arial" w:hAnsi="Arial" w:cs="Arial"/>
          <w:color w:val="000000"/>
          <w:sz w:val="20"/>
          <w:szCs w:val="20"/>
        </w:rPr>
        <w:t xml:space="preserve">el </w:t>
      </w:r>
      <w:r w:rsidR="007B1639" w:rsidRPr="00B94326">
        <w:rPr>
          <w:rFonts w:ascii="Arial" w:hAnsi="Arial" w:cs="Arial"/>
          <w:color w:val="000000"/>
          <w:sz w:val="20"/>
          <w:szCs w:val="20"/>
        </w:rPr>
        <w:t>transcurso del año</w:t>
      </w:r>
      <w:r w:rsidR="00D560F1" w:rsidRPr="00B94326">
        <w:rPr>
          <w:rFonts w:ascii="Arial" w:hAnsi="Arial" w:cs="Arial"/>
          <w:color w:val="000000"/>
          <w:sz w:val="20"/>
          <w:szCs w:val="20"/>
        </w:rPr>
        <w:t>,</w:t>
      </w:r>
      <w:r w:rsidR="007B1639" w:rsidRPr="00B94326">
        <w:rPr>
          <w:rFonts w:ascii="Arial" w:hAnsi="Arial" w:cs="Arial"/>
          <w:color w:val="000000"/>
          <w:sz w:val="20"/>
          <w:szCs w:val="20"/>
        </w:rPr>
        <w:t xml:space="preserve"> EPSAS elabor</w:t>
      </w:r>
      <w:r w:rsidR="00B52FBD" w:rsidRPr="00B94326">
        <w:rPr>
          <w:rFonts w:ascii="Arial" w:hAnsi="Arial" w:cs="Arial"/>
          <w:color w:val="000000"/>
          <w:sz w:val="20"/>
          <w:szCs w:val="20"/>
        </w:rPr>
        <w:t>ó un total de tres planes de contingencia. En la tabl</w:t>
      </w:r>
      <w:r w:rsidR="00D560F1" w:rsidRPr="00B94326">
        <w:rPr>
          <w:rFonts w:ascii="Arial" w:hAnsi="Arial" w:cs="Arial"/>
          <w:color w:val="000000"/>
          <w:sz w:val="20"/>
          <w:szCs w:val="20"/>
        </w:rPr>
        <w:t>a</w:t>
      </w:r>
      <w:r w:rsidR="00B52FBD" w:rsidRPr="00B94326">
        <w:rPr>
          <w:rFonts w:ascii="Arial" w:hAnsi="Arial" w:cs="Arial"/>
          <w:color w:val="000000"/>
          <w:sz w:val="20"/>
          <w:szCs w:val="20"/>
        </w:rPr>
        <w:t xml:space="preserve"> siguiente se </w:t>
      </w:r>
      <w:r w:rsidR="00D560F1" w:rsidRPr="00B94326">
        <w:rPr>
          <w:rFonts w:ascii="Arial" w:hAnsi="Arial" w:cs="Arial"/>
          <w:color w:val="000000"/>
          <w:sz w:val="20"/>
          <w:szCs w:val="20"/>
        </w:rPr>
        <w:t xml:space="preserve">presenta </w:t>
      </w:r>
      <w:r w:rsidR="00B52FBD" w:rsidRPr="00B94326">
        <w:rPr>
          <w:rFonts w:ascii="Arial" w:hAnsi="Arial" w:cs="Arial"/>
          <w:color w:val="000000"/>
          <w:sz w:val="20"/>
          <w:szCs w:val="20"/>
        </w:rPr>
        <w:t xml:space="preserve">un resumen </w:t>
      </w:r>
      <w:r w:rsidR="006B275F" w:rsidRPr="00B94326">
        <w:rPr>
          <w:rFonts w:ascii="Arial" w:hAnsi="Arial" w:cs="Arial"/>
          <w:color w:val="000000"/>
          <w:sz w:val="20"/>
          <w:szCs w:val="20"/>
        </w:rPr>
        <w:t xml:space="preserve">de </w:t>
      </w:r>
      <w:r w:rsidR="00D560F1" w:rsidRPr="00B94326">
        <w:rPr>
          <w:rFonts w:ascii="Arial" w:hAnsi="Arial" w:cs="Arial"/>
          <w:color w:val="000000"/>
          <w:sz w:val="20"/>
          <w:szCs w:val="20"/>
        </w:rPr>
        <w:t>dichos planes</w:t>
      </w:r>
      <w:r w:rsidR="006B275F" w:rsidRPr="00B94326">
        <w:rPr>
          <w:rFonts w:ascii="Arial" w:hAnsi="Arial" w:cs="Arial"/>
          <w:color w:val="000000"/>
          <w:sz w:val="20"/>
          <w:szCs w:val="20"/>
        </w:rPr>
        <w:t>, fechas y propósitos de estos</w:t>
      </w:r>
      <w:r w:rsidR="00B52FBD" w:rsidRPr="00B94326">
        <w:rPr>
          <w:rFonts w:ascii="Arial" w:hAnsi="Arial" w:cs="Arial"/>
          <w:color w:val="000000"/>
          <w:sz w:val="20"/>
          <w:szCs w:val="20"/>
        </w:rPr>
        <w:t>.</w:t>
      </w:r>
      <w:r w:rsidR="001D02E9" w:rsidRPr="00B94326">
        <w:rPr>
          <w:rFonts w:ascii="Arial" w:hAnsi="Arial" w:cs="Arial"/>
          <w:color w:val="000000"/>
          <w:sz w:val="20"/>
          <w:szCs w:val="20"/>
        </w:rPr>
        <w:t xml:space="preserve"> </w:t>
      </w:r>
    </w:p>
    <w:p w:rsidR="001D02E9" w:rsidRDefault="00A13006" w:rsidP="001D02E9">
      <w:pPr>
        <w:pStyle w:val="tables"/>
      </w:pPr>
      <w:bookmarkStart w:id="33" w:name="_Toc491704040"/>
      <w:r>
        <w:t>Tabla 3.1 Planes de c</w:t>
      </w:r>
      <w:r w:rsidR="001D02E9">
        <w:t>ontingencia de EPSAS 2016</w:t>
      </w:r>
      <w:bookmarkEnd w:id="33"/>
    </w:p>
    <w:tbl>
      <w:tblPr>
        <w:tblStyle w:val="TableGrid"/>
        <w:tblW w:w="0" w:type="auto"/>
        <w:shd w:val="clear" w:color="auto" w:fill="C6D9F1" w:themeFill="text2" w:themeFillTint="33"/>
        <w:tblLook w:val="04A0" w:firstRow="1" w:lastRow="0" w:firstColumn="1" w:lastColumn="0" w:noHBand="0" w:noVBand="1"/>
      </w:tblPr>
      <w:tblGrid>
        <w:gridCol w:w="1897"/>
        <w:gridCol w:w="1699"/>
        <w:gridCol w:w="5608"/>
      </w:tblGrid>
      <w:tr w:rsidR="000B1645" w:rsidRPr="00B52FBD" w:rsidTr="000B1645">
        <w:tc>
          <w:tcPr>
            <w:tcW w:w="1975" w:type="dxa"/>
            <w:shd w:val="clear" w:color="auto" w:fill="C6D9F1" w:themeFill="text2" w:themeFillTint="33"/>
          </w:tcPr>
          <w:p w:rsidR="000B1645" w:rsidRPr="00B52FBD" w:rsidRDefault="000B1645" w:rsidP="000B1645">
            <w:pPr>
              <w:spacing w:after="0"/>
              <w:rPr>
                <w:rFonts w:cstheme="minorHAnsi"/>
                <w:b/>
                <w:sz w:val="20"/>
              </w:rPr>
            </w:pPr>
            <w:r w:rsidRPr="00B52FBD">
              <w:rPr>
                <w:rFonts w:cstheme="minorHAnsi"/>
                <w:b/>
                <w:sz w:val="20"/>
              </w:rPr>
              <w:t>Nombre</w:t>
            </w:r>
          </w:p>
        </w:tc>
        <w:tc>
          <w:tcPr>
            <w:tcW w:w="1800" w:type="dxa"/>
            <w:shd w:val="clear" w:color="auto" w:fill="C6D9F1" w:themeFill="text2" w:themeFillTint="33"/>
          </w:tcPr>
          <w:p w:rsidR="000B1645" w:rsidRPr="00B52FBD" w:rsidRDefault="000B1645" w:rsidP="000B1645">
            <w:pPr>
              <w:spacing w:after="0"/>
              <w:rPr>
                <w:rFonts w:cstheme="minorHAnsi"/>
                <w:b/>
                <w:sz w:val="20"/>
              </w:rPr>
            </w:pPr>
            <w:r>
              <w:rPr>
                <w:rFonts w:cstheme="minorHAnsi"/>
                <w:b/>
                <w:sz w:val="20"/>
              </w:rPr>
              <w:t>Fecha</w:t>
            </w:r>
          </w:p>
        </w:tc>
        <w:tc>
          <w:tcPr>
            <w:tcW w:w="6138" w:type="dxa"/>
            <w:shd w:val="clear" w:color="auto" w:fill="C6D9F1" w:themeFill="text2" w:themeFillTint="33"/>
          </w:tcPr>
          <w:p w:rsidR="000B1645" w:rsidRPr="00B52FBD" w:rsidRDefault="000B1645" w:rsidP="000B1645">
            <w:pPr>
              <w:spacing w:after="0"/>
              <w:rPr>
                <w:rFonts w:cstheme="minorHAnsi"/>
                <w:b/>
                <w:sz w:val="20"/>
              </w:rPr>
            </w:pPr>
            <w:r w:rsidRPr="00B52FBD">
              <w:rPr>
                <w:rFonts w:cstheme="minorHAnsi"/>
                <w:b/>
                <w:sz w:val="20"/>
              </w:rPr>
              <w:t xml:space="preserve">Propósito </w:t>
            </w:r>
          </w:p>
        </w:tc>
      </w:tr>
      <w:tr w:rsidR="000B1645" w:rsidRPr="00B52FBD" w:rsidTr="000B1645">
        <w:trPr>
          <w:trHeight w:val="782"/>
        </w:trPr>
        <w:tc>
          <w:tcPr>
            <w:tcW w:w="1975" w:type="dxa"/>
            <w:shd w:val="clear" w:color="auto" w:fill="C6D9F1" w:themeFill="text2" w:themeFillTint="33"/>
          </w:tcPr>
          <w:p w:rsidR="000B1645" w:rsidRPr="000B1645" w:rsidRDefault="000B1645" w:rsidP="000B1645">
            <w:pPr>
              <w:spacing w:after="0"/>
              <w:jc w:val="left"/>
              <w:rPr>
                <w:rFonts w:cstheme="minorHAnsi"/>
                <w:sz w:val="20"/>
                <w:lang w:val="es-CL"/>
              </w:rPr>
            </w:pPr>
            <w:r w:rsidRPr="00B52FBD">
              <w:rPr>
                <w:rFonts w:cstheme="minorHAnsi"/>
                <w:b/>
                <w:sz w:val="20"/>
                <w:lang w:val="es-CL"/>
              </w:rPr>
              <w:t xml:space="preserve">Plan </w:t>
            </w:r>
            <w:r w:rsidR="00A13006" w:rsidRPr="00B52FBD">
              <w:rPr>
                <w:rFonts w:cstheme="minorHAnsi"/>
                <w:b/>
                <w:sz w:val="20"/>
                <w:lang w:val="es-CL"/>
              </w:rPr>
              <w:t xml:space="preserve">de contingencia </w:t>
            </w:r>
            <w:r w:rsidR="00A13006" w:rsidRPr="00B52FBD">
              <w:rPr>
                <w:rFonts w:cstheme="minorHAnsi"/>
                <w:b/>
                <w:sz w:val="20"/>
                <w:lang w:val="es-CL"/>
              </w:rPr>
              <w:lastRenderedPageBreak/>
              <w:t xml:space="preserve">fenómeno del </w:t>
            </w:r>
            <w:r w:rsidRPr="00B52FBD">
              <w:rPr>
                <w:rFonts w:cstheme="minorHAnsi"/>
                <w:b/>
                <w:sz w:val="20"/>
                <w:lang w:val="es-CL"/>
              </w:rPr>
              <w:t>Niño 2015/2016</w:t>
            </w:r>
            <w:r w:rsidRPr="00B52FBD">
              <w:rPr>
                <w:rFonts w:cstheme="minorHAnsi"/>
                <w:sz w:val="20"/>
                <w:lang w:val="es-CL"/>
              </w:rPr>
              <w:t xml:space="preserve"> </w:t>
            </w:r>
          </w:p>
        </w:tc>
        <w:tc>
          <w:tcPr>
            <w:tcW w:w="1800" w:type="dxa"/>
            <w:shd w:val="clear" w:color="auto" w:fill="C6D9F1" w:themeFill="text2" w:themeFillTint="33"/>
          </w:tcPr>
          <w:p w:rsidR="000B1645" w:rsidRPr="000B1645" w:rsidRDefault="000B1645" w:rsidP="000B1645">
            <w:pPr>
              <w:spacing w:after="0"/>
              <w:rPr>
                <w:rFonts w:cstheme="minorHAnsi"/>
                <w:b/>
                <w:sz w:val="20"/>
                <w:lang w:val="es-CL"/>
              </w:rPr>
            </w:pPr>
            <w:r w:rsidRPr="000B1645">
              <w:rPr>
                <w:rFonts w:cstheme="minorHAnsi"/>
                <w:b/>
                <w:sz w:val="20"/>
                <w:lang w:val="es-CL"/>
              </w:rPr>
              <w:lastRenderedPageBreak/>
              <w:t>Octubre 2015</w:t>
            </w:r>
          </w:p>
        </w:tc>
        <w:tc>
          <w:tcPr>
            <w:tcW w:w="6138" w:type="dxa"/>
            <w:shd w:val="clear" w:color="auto" w:fill="C6D9F1" w:themeFill="text2" w:themeFillTint="33"/>
          </w:tcPr>
          <w:p w:rsidR="000B1645" w:rsidRPr="00B52FBD" w:rsidRDefault="00D560F1" w:rsidP="00D560F1">
            <w:pPr>
              <w:spacing w:after="0"/>
              <w:rPr>
                <w:rFonts w:cstheme="minorHAnsi"/>
                <w:sz w:val="20"/>
                <w:lang w:val="es-CL"/>
              </w:rPr>
            </w:pPr>
            <w:r>
              <w:rPr>
                <w:rFonts w:cstheme="minorHAnsi"/>
                <w:sz w:val="20"/>
                <w:lang w:val="es-CL"/>
              </w:rPr>
              <w:t>Autoría d</w:t>
            </w:r>
            <w:r w:rsidR="000B1645" w:rsidRPr="00B52FBD">
              <w:rPr>
                <w:rFonts w:cstheme="minorHAnsi"/>
                <w:sz w:val="20"/>
                <w:lang w:val="es-CL"/>
              </w:rPr>
              <w:t>el departamento de producción de EPSAS en atención a la declaración del Fenómeno del Niño 2015/2016 y pronósticos de afectación del mismo de parte del SENAMHI.</w:t>
            </w:r>
          </w:p>
        </w:tc>
      </w:tr>
      <w:tr w:rsidR="000B1645" w:rsidRPr="00B52FBD" w:rsidTr="000B1645">
        <w:trPr>
          <w:trHeight w:val="800"/>
        </w:trPr>
        <w:tc>
          <w:tcPr>
            <w:tcW w:w="1975" w:type="dxa"/>
            <w:shd w:val="clear" w:color="auto" w:fill="C6D9F1" w:themeFill="text2" w:themeFillTint="33"/>
          </w:tcPr>
          <w:p w:rsidR="000B1645" w:rsidRPr="000B1645" w:rsidRDefault="000B1645" w:rsidP="000B1645">
            <w:pPr>
              <w:spacing w:after="0"/>
              <w:jc w:val="left"/>
              <w:rPr>
                <w:rFonts w:cstheme="minorHAnsi"/>
                <w:b/>
                <w:sz w:val="20"/>
                <w:lang w:val="es-CL"/>
              </w:rPr>
            </w:pPr>
            <w:r w:rsidRPr="00B52FBD">
              <w:rPr>
                <w:rFonts w:cstheme="minorHAnsi"/>
                <w:b/>
                <w:sz w:val="20"/>
                <w:lang w:val="es-CL"/>
              </w:rPr>
              <w:t xml:space="preserve">Plan </w:t>
            </w:r>
            <w:r w:rsidR="00A13006" w:rsidRPr="00B52FBD">
              <w:rPr>
                <w:rFonts w:cstheme="minorHAnsi"/>
                <w:b/>
                <w:sz w:val="20"/>
                <w:lang w:val="es-CL"/>
              </w:rPr>
              <w:t>de contingencia para época de estiaj</w:t>
            </w:r>
            <w:r w:rsidRPr="00B52FBD">
              <w:rPr>
                <w:rFonts w:cstheme="minorHAnsi"/>
                <w:b/>
                <w:sz w:val="20"/>
                <w:lang w:val="es-CL"/>
              </w:rPr>
              <w:t xml:space="preserve">e 2016 </w:t>
            </w:r>
          </w:p>
        </w:tc>
        <w:tc>
          <w:tcPr>
            <w:tcW w:w="1800" w:type="dxa"/>
            <w:shd w:val="clear" w:color="auto" w:fill="C6D9F1" w:themeFill="text2" w:themeFillTint="33"/>
          </w:tcPr>
          <w:p w:rsidR="000B1645" w:rsidRDefault="000B1645" w:rsidP="000B1645">
            <w:pPr>
              <w:spacing w:after="0"/>
              <w:jc w:val="left"/>
              <w:rPr>
                <w:rFonts w:cstheme="minorHAnsi"/>
                <w:sz w:val="20"/>
                <w:lang w:val="es-CL"/>
              </w:rPr>
            </w:pPr>
            <w:r w:rsidRPr="00B52FBD">
              <w:rPr>
                <w:rFonts w:cstheme="minorHAnsi"/>
                <w:sz w:val="20"/>
                <w:lang w:val="es-CL"/>
              </w:rPr>
              <w:t>E</w:t>
            </w:r>
            <w:r>
              <w:rPr>
                <w:rFonts w:cstheme="minorHAnsi"/>
                <w:sz w:val="20"/>
                <w:lang w:val="es-CL"/>
              </w:rPr>
              <w:t>nviada al AAPS el</w:t>
            </w:r>
          </w:p>
          <w:p w:rsidR="000B1645" w:rsidRPr="00B52FBD" w:rsidRDefault="000B1645" w:rsidP="000B1645">
            <w:pPr>
              <w:spacing w:after="0"/>
              <w:rPr>
                <w:rFonts w:cstheme="minorHAnsi"/>
                <w:sz w:val="20"/>
                <w:lang w:val="es-CL"/>
              </w:rPr>
            </w:pPr>
            <w:r w:rsidRPr="000B1645">
              <w:rPr>
                <w:rFonts w:cstheme="minorHAnsi"/>
                <w:b/>
                <w:sz w:val="20"/>
                <w:lang w:val="es-CL"/>
              </w:rPr>
              <w:t>29 de abril de 2016</w:t>
            </w:r>
          </w:p>
        </w:tc>
        <w:tc>
          <w:tcPr>
            <w:tcW w:w="6138" w:type="dxa"/>
            <w:shd w:val="clear" w:color="auto" w:fill="C6D9F1" w:themeFill="text2" w:themeFillTint="33"/>
          </w:tcPr>
          <w:p w:rsidR="000B1645" w:rsidRPr="00B52FBD" w:rsidRDefault="00D560F1" w:rsidP="000B1645">
            <w:pPr>
              <w:spacing w:after="0"/>
              <w:rPr>
                <w:rFonts w:cstheme="minorHAnsi"/>
                <w:sz w:val="20"/>
              </w:rPr>
            </w:pPr>
            <w:r>
              <w:rPr>
                <w:rFonts w:cstheme="minorHAnsi"/>
                <w:sz w:val="20"/>
                <w:lang w:val="es-CL"/>
              </w:rPr>
              <w:t>Elaborado por</w:t>
            </w:r>
            <w:r w:rsidR="000B1645" w:rsidRPr="00B52FBD">
              <w:rPr>
                <w:rFonts w:cstheme="minorHAnsi"/>
                <w:sz w:val="20"/>
                <w:lang w:val="es-CL"/>
              </w:rPr>
              <w:t xml:space="preserve"> EPSAS por instrucción de la AAPS a todas las EPSA reguladas y en atención a los pronósticos de riesgos de sequía por el fenómeno El Niño.</w:t>
            </w:r>
          </w:p>
        </w:tc>
      </w:tr>
      <w:tr w:rsidR="000B1645" w:rsidRPr="00B52FBD" w:rsidTr="00E54789">
        <w:trPr>
          <w:trHeight w:val="994"/>
        </w:trPr>
        <w:tc>
          <w:tcPr>
            <w:tcW w:w="1975" w:type="dxa"/>
            <w:shd w:val="clear" w:color="auto" w:fill="C6D9F1" w:themeFill="text2" w:themeFillTint="33"/>
          </w:tcPr>
          <w:p w:rsidR="000B1645" w:rsidRPr="00B52FBD" w:rsidRDefault="000B1645" w:rsidP="000B1645">
            <w:pPr>
              <w:spacing w:after="0"/>
              <w:jc w:val="left"/>
              <w:rPr>
                <w:rFonts w:cstheme="minorHAnsi"/>
                <w:sz w:val="20"/>
                <w:lang w:val="es-CL"/>
              </w:rPr>
            </w:pPr>
            <w:r w:rsidRPr="00B52FBD">
              <w:rPr>
                <w:rFonts w:cstheme="minorHAnsi"/>
                <w:b/>
                <w:sz w:val="20"/>
                <w:lang w:val="es-CL"/>
              </w:rPr>
              <w:t xml:space="preserve">Plan </w:t>
            </w:r>
            <w:r w:rsidR="00A13006" w:rsidRPr="00B52FBD">
              <w:rPr>
                <w:rFonts w:cstheme="minorHAnsi"/>
                <w:b/>
                <w:sz w:val="20"/>
                <w:lang w:val="es-CL"/>
              </w:rPr>
              <w:t xml:space="preserve">de contingencia evento sequía </w:t>
            </w:r>
            <w:r w:rsidRPr="00B52FBD">
              <w:rPr>
                <w:rFonts w:cstheme="minorHAnsi"/>
                <w:b/>
                <w:sz w:val="20"/>
                <w:lang w:val="es-CL"/>
              </w:rPr>
              <w:t>2016</w:t>
            </w:r>
            <w:r w:rsidRPr="00B52FBD">
              <w:rPr>
                <w:rFonts w:cstheme="minorHAnsi"/>
                <w:sz w:val="20"/>
                <w:lang w:val="es-CL"/>
              </w:rPr>
              <w:t xml:space="preserve"> </w:t>
            </w:r>
          </w:p>
          <w:p w:rsidR="000B1645" w:rsidRPr="00B52FBD" w:rsidRDefault="000B1645" w:rsidP="000B1645">
            <w:pPr>
              <w:spacing w:after="0"/>
              <w:rPr>
                <w:rFonts w:cstheme="minorHAnsi"/>
                <w:sz w:val="20"/>
              </w:rPr>
            </w:pPr>
          </w:p>
        </w:tc>
        <w:tc>
          <w:tcPr>
            <w:tcW w:w="1800" w:type="dxa"/>
            <w:shd w:val="clear" w:color="auto" w:fill="C6D9F1" w:themeFill="text2" w:themeFillTint="33"/>
          </w:tcPr>
          <w:p w:rsidR="000B1645" w:rsidRDefault="000B1645" w:rsidP="000B1645">
            <w:pPr>
              <w:spacing w:after="0"/>
              <w:jc w:val="left"/>
              <w:rPr>
                <w:rFonts w:cstheme="minorHAnsi"/>
                <w:sz w:val="20"/>
                <w:lang w:val="es-CL"/>
              </w:rPr>
            </w:pPr>
            <w:r w:rsidRPr="00B52FBD">
              <w:rPr>
                <w:rFonts w:cstheme="minorHAnsi"/>
                <w:sz w:val="20"/>
                <w:lang w:val="es-CL"/>
              </w:rPr>
              <w:t>E</w:t>
            </w:r>
            <w:r>
              <w:rPr>
                <w:rFonts w:cstheme="minorHAnsi"/>
                <w:sz w:val="20"/>
                <w:lang w:val="es-CL"/>
              </w:rPr>
              <w:t xml:space="preserve">nviada al AAPS el </w:t>
            </w:r>
          </w:p>
          <w:p w:rsidR="000B1645" w:rsidRPr="00B52FBD" w:rsidRDefault="000B1645" w:rsidP="000B1645">
            <w:pPr>
              <w:spacing w:after="0"/>
              <w:jc w:val="left"/>
              <w:rPr>
                <w:rFonts w:cstheme="minorHAnsi"/>
                <w:sz w:val="20"/>
                <w:lang w:val="es-CL"/>
              </w:rPr>
            </w:pPr>
            <w:r w:rsidRPr="000B1645">
              <w:rPr>
                <w:rFonts w:cstheme="minorHAnsi"/>
                <w:b/>
                <w:sz w:val="20"/>
                <w:lang w:val="es-CL"/>
              </w:rPr>
              <w:t>7 de octubre 2016</w:t>
            </w:r>
          </w:p>
        </w:tc>
        <w:tc>
          <w:tcPr>
            <w:tcW w:w="6138" w:type="dxa"/>
            <w:shd w:val="clear" w:color="auto" w:fill="C6D9F1" w:themeFill="text2" w:themeFillTint="33"/>
          </w:tcPr>
          <w:p w:rsidR="000B1645" w:rsidRPr="000B1645" w:rsidRDefault="000B1645" w:rsidP="000B1645">
            <w:pPr>
              <w:spacing w:after="0"/>
              <w:rPr>
                <w:rFonts w:cstheme="minorHAnsi"/>
                <w:sz w:val="20"/>
                <w:lang w:val="es-BO"/>
              </w:rPr>
            </w:pPr>
            <w:r w:rsidRPr="00B52FBD">
              <w:rPr>
                <w:rFonts w:cstheme="minorHAnsi"/>
                <w:sz w:val="20"/>
                <w:lang w:val="es-CL"/>
              </w:rPr>
              <w:t xml:space="preserve">AAPS </w:t>
            </w:r>
            <w:r w:rsidRPr="00B52FBD">
              <w:rPr>
                <w:rFonts w:cstheme="minorHAnsi"/>
                <w:sz w:val="20"/>
                <w:lang w:val="es-BO"/>
              </w:rPr>
              <w:t>por instrucción del MMAyA, solicita información al conjunto de EPSA reguladas, acerca del estado general de los sistemas de agua potable y alcantarillado, con balance de oferta y demanda de los sistemas de agua potable.</w:t>
            </w:r>
          </w:p>
        </w:tc>
      </w:tr>
    </w:tbl>
    <w:p w:rsidR="00D560F1" w:rsidRDefault="00D560F1" w:rsidP="00FB0F88">
      <w:pPr>
        <w:spacing w:after="120"/>
        <w:rPr>
          <w:lang w:val="es-BO"/>
        </w:rPr>
      </w:pPr>
    </w:p>
    <w:p w:rsidR="006E3845" w:rsidRPr="0055649B" w:rsidRDefault="00DB0AB1" w:rsidP="00DD454B">
      <w:pPr>
        <w:pStyle w:val="Heading2"/>
        <w:numPr>
          <w:ilvl w:val="0"/>
          <w:numId w:val="0"/>
        </w:numPr>
        <w:ind w:left="851" w:hanging="851"/>
        <w:rPr>
          <w:color w:val="auto"/>
        </w:rPr>
      </w:pPr>
      <w:bookmarkStart w:id="34" w:name="_Toc492190971"/>
      <w:r w:rsidRPr="0055649B">
        <w:rPr>
          <w:color w:val="auto"/>
        </w:rPr>
        <w:t>Gestión de</w:t>
      </w:r>
      <w:r w:rsidR="006E3845" w:rsidRPr="0055649B">
        <w:rPr>
          <w:color w:val="auto"/>
        </w:rPr>
        <w:t>l desabastecimiento en el área metropolitana de La Paz</w:t>
      </w:r>
      <w:bookmarkEnd w:id="34"/>
      <w:r w:rsidRPr="0055649B">
        <w:rPr>
          <w:color w:val="auto"/>
        </w:rPr>
        <w:t xml:space="preserve"> </w:t>
      </w:r>
    </w:p>
    <w:p w:rsidR="006E3845" w:rsidRPr="00B94326" w:rsidRDefault="006E3845" w:rsidP="00B94326">
      <w:pPr>
        <w:pStyle w:val="NormalWeb"/>
        <w:shd w:val="clear" w:color="auto" w:fill="FFFFFF"/>
        <w:jc w:val="both"/>
        <w:rPr>
          <w:rFonts w:ascii="Arial" w:hAnsi="Arial" w:cs="Arial"/>
          <w:color w:val="000000"/>
          <w:sz w:val="20"/>
          <w:szCs w:val="20"/>
        </w:rPr>
      </w:pPr>
      <w:r w:rsidRPr="00B94326">
        <w:rPr>
          <w:rFonts w:ascii="Arial" w:hAnsi="Arial" w:cs="Arial"/>
          <w:color w:val="000000"/>
          <w:sz w:val="20"/>
          <w:szCs w:val="20"/>
        </w:rPr>
        <w:t xml:space="preserve">El evento de desabastecimiento </w:t>
      </w:r>
      <w:r w:rsidR="00D50D4A" w:rsidRPr="00B94326">
        <w:rPr>
          <w:rFonts w:ascii="Arial" w:hAnsi="Arial" w:cs="Arial"/>
          <w:color w:val="000000"/>
          <w:sz w:val="20"/>
          <w:szCs w:val="20"/>
        </w:rPr>
        <w:t xml:space="preserve">2016-17 </w:t>
      </w:r>
      <w:r w:rsidRPr="00B94326">
        <w:rPr>
          <w:rFonts w:ascii="Arial" w:hAnsi="Arial" w:cs="Arial"/>
          <w:color w:val="000000"/>
          <w:sz w:val="20"/>
          <w:szCs w:val="20"/>
        </w:rPr>
        <w:t xml:space="preserve">en la </w:t>
      </w:r>
      <w:r w:rsidR="00D50D4A" w:rsidRPr="00B94326">
        <w:rPr>
          <w:rFonts w:ascii="Arial" w:hAnsi="Arial" w:cs="Arial"/>
          <w:color w:val="000000"/>
          <w:sz w:val="20"/>
          <w:szCs w:val="20"/>
        </w:rPr>
        <w:t>ciudad de La Paz,</w:t>
      </w:r>
      <w:r w:rsidRPr="00B94326">
        <w:rPr>
          <w:rFonts w:ascii="Arial" w:hAnsi="Arial" w:cs="Arial"/>
          <w:color w:val="000000"/>
          <w:sz w:val="20"/>
          <w:szCs w:val="20"/>
        </w:rPr>
        <w:t xml:space="preserve"> marca un hito traumático para los pobladores </w:t>
      </w:r>
      <w:r w:rsidR="00D50D4A" w:rsidRPr="00B94326">
        <w:rPr>
          <w:rFonts w:ascii="Arial" w:hAnsi="Arial" w:cs="Arial"/>
          <w:color w:val="000000"/>
          <w:sz w:val="20"/>
          <w:szCs w:val="20"/>
        </w:rPr>
        <w:t>afectados</w:t>
      </w:r>
      <w:r w:rsidRPr="00B94326">
        <w:rPr>
          <w:rFonts w:ascii="Arial" w:hAnsi="Arial" w:cs="Arial"/>
          <w:color w:val="000000"/>
          <w:sz w:val="20"/>
          <w:szCs w:val="20"/>
        </w:rPr>
        <w:t xml:space="preserve">, </w:t>
      </w:r>
      <w:r w:rsidR="00D50D4A" w:rsidRPr="00B94326">
        <w:rPr>
          <w:rFonts w:ascii="Arial" w:hAnsi="Arial" w:cs="Arial"/>
          <w:color w:val="000000"/>
          <w:sz w:val="20"/>
          <w:szCs w:val="20"/>
        </w:rPr>
        <w:t>siendo</w:t>
      </w:r>
      <w:r w:rsidRPr="00B94326">
        <w:rPr>
          <w:rFonts w:ascii="Arial" w:hAnsi="Arial" w:cs="Arial"/>
          <w:color w:val="000000"/>
          <w:sz w:val="20"/>
          <w:szCs w:val="20"/>
        </w:rPr>
        <w:t xml:space="preserve"> la primera vez que se vivió </w:t>
      </w:r>
      <w:r w:rsidR="006D3CCC" w:rsidRPr="00B94326">
        <w:rPr>
          <w:rFonts w:ascii="Arial" w:hAnsi="Arial" w:cs="Arial"/>
          <w:color w:val="000000"/>
          <w:sz w:val="20"/>
          <w:szCs w:val="20"/>
        </w:rPr>
        <w:t xml:space="preserve">y afrontó </w:t>
      </w:r>
      <w:r w:rsidRPr="00B94326">
        <w:rPr>
          <w:rFonts w:ascii="Arial" w:hAnsi="Arial" w:cs="Arial"/>
          <w:color w:val="000000"/>
          <w:sz w:val="20"/>
          <w:szCs w:val="20"/>
        </w:rPr>
        <w:t xml:space="preserve">esta situación </w:t>
      </w:r>
      <w:r w:rsidR="006D3CCC" w:rsidRPr="00B94326">
        <w:rPr>
          <w:rFonts w:ascii="Arial" w:hAnsi="Arial" w:cs="Arial"/>
          <w:color w:val="000000"/>
          <w:sz w:val="20"/>
          <w:szCs w:val="20"/>
        </w:rPr>
        <w:t>en dicha urbe</w:t>
      </w:r>
      <w:r w:rsidRPr="00B94326">
        <w:rPr>
          <w:rFonts w:ascii="Arial" w:hAnsi="Arial" w:cs="Arial"/>
          <w:color w:val="000000"/>
          <w:sz w:val="20"/>
          <w:szCs w:val="20"/>
        </w:rPr>
        <w:t xml:space="preserve">. Desde esta perspectiva, el análisis de la gestión de este evento en </w:t>
      </w:r>
      <w:r w:rsidR="00D50D4A" w:rsidRPr="00B94326">
        <w:rPr>
          <w:rFonts w:ascii="Arial" w:hAnsi="Arial" w:cs="Arial"/>
          <w:color w:val="000000"/>
          <w:sz w:val="20"/>
          <w:szCs w:val="20"/>
        </w:rPr>
        <w:t>La Paz,</w:t>
      </w:r>
      <w:r w:rsidRPr="00B94326">
        <w:rPr>
          <w:rFonts w:ascii="Arial" w:hAnsi="Arial" w:cs="Arial"/>
          <w:color w:val="000000"/>
          <w:sz w:val="20"/>
          <w:szCs w:val="20"/>
        </w:rPr>
        <w:t xml:space="preserve"> toma </w:t>
      </w:r>
      <w:r w:rsidR="00D50D4A" w:rsidRPr="00B94326">
        <w:rPr>
          <w:rFonts w:ascii="Arial" w:hAnsi="Arial" w:cs="Arial"/>
          <w:color w:val="000000"/>
          <w:sz w:val="20"/>
          <w:szCs w:val="20"/>
        </w:rPr>
        <w:t>mayor</w:t>
      </w:r>
      <w:r w:rsidRPr="00B94326">
        <w:rPr>
          <w:rFonts w:ascii="Arial" w:hAnsi="Arial" w:cs="Arial"/>
          <w:color w:val="000000"/>
          <w:sz w:val="20"/>
          <w:szCs w:val="20"/>
        </w:rPr>
        <w:t xml:space="preserve"> interés</w:t>
      </w:r>
      <w:r w:rsidR="00D50D4A" w:rsidRPr="00B94326">
        <w:rPr>
          <w:rFonts w:ascii="Arial" w:hAnsi="Arial" w:cs="Arial"/>
          <w:color w:val="000000"/>
          <w:sz w:val="20"/>
          <w:szCs w:val="20"/>
        </w:rPr>
        <w:t xml:space="preserve"> dada</w:t>
      </w:r>
      <w:r w:rsidRPr="00B94326">
        <w:rPr>
          <w:rFonts w:ascii="Arial" w:hAnsi="Arial" w:cs="Arial"/>
          <w:color w:val="000000"/>
          <w:sz w:val="20"/>
          <w:szCs w:val="20"/>
        </w:rPr>
        <w:t xml:space="preserve"> la causalidad previa</w:t>
      </w:r>
      <w:r w:rsidR="006D3CCC" w:rsidRPr="00B94326">
        <w:rPr>
          <w:rFonts w:ascii="Arial" w:hAnsi="Arial" w:cs="Arial"/>
          <w:color w:val="000000"/>
          <w:sz w:val="20"/>
          <w:szCs w:val="20"/>
        </w:rPr>
        <w:t xml:space="preserve"> y</w:t>
      </w:r>
      <w:r w:rsidR="00D50D4A" w:rsidRPr="00B94326">
        <w:rPr>
          <w:rFonts w:ascii="Arial" w:hAnsi="Arial" w:cs="Arial"/>
          <w:color w:val="000000"/>
          <w:sz w:val="20"/>
          <w:szCs w:val="20"/>
        </w:rPr>
        <w:t xml:space="preserve"> </w:t>
      </w:r>
      <w:r w:rsidRPr="00B94326">
        <w:rPr>
          <w:rFonts w:ascii="Arial" w:hAnsi="Arial" w:cs="Arial"/>
          <w:color w:val="000000"/>
          <w:sz w:val="20"/>
          <w:szCs w:val="20"/>
        </w:rPr>
        <w:t>los escenarios que rodearon la situación y</w:t>
      </w:r>
      <w:r w:rsidR="00D50D4A" w:rsidRPr="00B94326">
        <w:rPr>
          <w:rFonts w:ascii="Arial" w:hAnsi="Arial" w:cs="Arial"/>
          <w:color w:val="000000"/>
          <w:sz w:val="20"/>
          <w:szCs w:val="20"/>
        </w:rPr>
        <w:t xml:space="preserve"> el cómo se afrontó el problema. Por este motivo,</w:t>
      </w:r>
      <w:r w:rsidRPr="00B94326">
        <w:rPr>
          <w:rFonts w:ascii="Arial" w:hAnsi="Arial" w:cs="Arial"/>
          <w:color w:val="000000"/>
          <w:sz w:val="20"/>
          <w:szCs w:val="20"/>
        </w:rPr>
        <w:t xml:space="preserve"> se convierten en un caso de estudio contemporáneo interesante, del cual se desprenden numerosos aprendizajes tanto desde </w:t>
      </w:r>
      <w:r w:rsidR="00D50D4A" w:rsidRPr="00B94326">
        <w:rPr>
          <w:rFonts w:ascii="Arial" w:hAnsi="Arial" w:cs="Arial"/>
          <w:color w:val="000000"/>
          <w:sz w:val="20"/>
          <w:szCs w:val="20"/>
        </w:rPr>
        <w:t xml:space="preserve">distintas perspectivas. </w:t>
      </w:r>
      <w:r w:rsidRPr="00B94326">
        <w:rPr>
          <w:rFonts w:ascii="Arial" w:hAnsi="Arial" w:cs="Arial"/>
          <w:color w:val="000000"/>
          <w:sz w:val="20"/>
          <w:szCs w:val="20"/>
        </w:rPr>
        <w:t>Para este análisis en particular, se analizan dos dimensiones (entre muchas) del evento referido: Aspectos operativos e institucionales.</w:t>
      </w:r>
    </w:p>
    <w:p w:rsidR="001E0EAD" w:rsidRPr="00436AEC" w:rsidRDefault="001E0EAD" w:rsidP="00A013E6">
      <w:pPr>
        <w:pStyle w:val="NormalWeb"/>
        <w:shd w:val="clear" w:color="auto" w:fill="FFFFFF"/>
        <w:jc w:val="both"/>
        <w:rPr>
          <w:rFonts w:ascii="Arial" w:hAnsi="Arial" w:cs="Arial"/>
          <w:color w:val="000000"/>
          <w:sz w:val="20"/>
          <w:szCs w:val="20"/>
        </w:rPr>
      </w:pPr>
      <w:r w:rsidRPr="00436AEC">
        <w:rPr>
          <w:rFonts w:ascii="Arial" w:hAnsi="Arial" w:cs="Arial"/>
          <w:color w:val="000000"/>
          <w:sz w:val="20"/>
          <w:szCs w:val="20"/>
        </w:rPr>
        <w:t>La huella de las sequías está siendo dramática, desde 2015 hasta la fecha, siete de las principales ciudades del país han sufrido un déficit crítico de agua: La Paz, El Alto, Cochabamba, Sucre, Oruro y Potosí. Las cifras oficiales indican que esta situación afecta a más de 177.000 familias y 173 municipios están en situación de emergencia. También se estima que esta sequía afecta a más de 600.000 hectáreas de cultivos y casi 600.000 cabezas de ganado y las pérdidas agrícolas, según el Ministerio de Desarrollo Rural y Tierras, alcanzan ya los 125 millones de dólares en la campaña de verano y otro tanto en la de invierno.</w:t>
      </w:r>
    </w:p>
    <w:p w:rsidR="001E0EAD" w:rsidRPr="00A94E76" w:rsidRDefault="001E0EAD" w:rsidP="001E0EAD">
      <w:pPr>
        <w:pStyle w:val="NormalWeb"/>
        <w:shd w:val="clear" w:color="auto" w:fill="FFFFFF"/>
        <w:rPr>
          <w:rFonts w:ascii="Arial" w:hAnsi="Arial" w:cs="Arial"/>
          <w:b/>
          <w:color w:val="000000"/>
          <w:sz w:val="20"/>
          <w:szCs w:val="20"/>
        </w:rPr>
      </w:pPr>
      <w:r w:rsidRPr="00B94326">
        <w:rPr>
          <w:rFonts w:ascii="Arial" w:hAnsi="Arial" w:cs="Arial"/>
          <w:b/>
          <w:color w:val="000000"/>
          <w:sz w:val="20"/>
          <w:szCs w:val="20"/>
        </w:rPr>
        <w:t>Impacto en los hogares de La Paz</w:t>
      </w:r>
    </w:p>
    <w:p w:rsidR="001E0EAD" w:rsidRDefault="001E0EAD" w:rsidP="00B94326">
      <w:pPr>
        <w:pStyle w:val="NormalWeb"/>
        <w:shd w:val="clear" w:color="auto" w:fill="FFFFFF"/>
        <w:jc w:val="both"/>
        <w:rPr>
          <w:rFonts w:ascii="Arial" w:hAnsi="Arial" w:cs="Arial"/>
          <w:color w:val="000000"/>
          <w:sz w:val="20"/>
          <w:szCs w:val="20"/>
        </w:rPr>
      </w:pPr>
      <w:r w:rsidRPr="00436AEC">
        <w:rPr>
          <w:rFonts w:ascii="Arial" w:hAnsi="Arial" w:cs="Arial"/>
          <w:color w:val="000000"/>
          <w:sz w:val="20"/>
          <w:szCs w:val="20"/>
        </w:rPr>
        <w:t xml:space="preserve">A finales del pasado mes de noviembre la Paz se quedó prácticamente sin agua y hubo que racionar la escasa disponible, esto afectó a 64.000 familias y a 188 escuelas. El Gobierno del Estado Plurinacional de Bolivia decretó el estado de emergencia nacional por la sequía, publicando el Decreto Supremo </w:t>
      </w:r>
      <w:proofErr w:type="spellStart"/>
      <w:r w:rsidRPr="00436AEC">
        <w:rPr>
          <w:rFonts w:ascii="Arial" w:hAnsi="Arial" w:cs="Arial"/>
          <w:color w:val="000000"/>
          <w:sz w:val="20"/>
          <w:szCs w:val="20"/>
        </w:rPr>
        <w:t>nº</w:t>
      </w:r>
      <w:proofErr w:type="spellEnd"/>
      <w:r w:rsidRPr="00436AEC">
        <w:rPr>
          <w:rFonts w:ascii="Arial" w:hAnsi="Arial" w:cs="Arial"/>
          <w:color w:val="000000"/>
          <w:sz w:val="20"/>
          <w:szCs w:val="20"/>
        </w:rPr>
        <w:t xml:space="preserve"> 2987 que autoriza a todos los niveles gubernamentales para la asignación y reasignación de fondos destinados a dicha emergencia.</w:t>
      </w:r>
    </w:p>
    <w:p w:rsidR="001E0EAD" w:rsidRPr="00B94326" w:rsidRDefault="001E0EAD" w:rsidP="00B94326">
      <w:pPr>
        <w:pStyle w:val="NormalWeb"/>
        <w:shd w:val="clear" w:color="auto" w:fill="FFFFFF"/>
        <w:jc w:val="both"/>
        <w:rPr>
          <w:rFonts w:ascii="Arial" w:hAnsi="Arial" w:cs="Arial"/>
          <w:color w:val="000000"/>
          <w:sz w:val="20"/>
          <w:szCs w:val="20"/>
        </w:rPr>
      </w:pPr>
      <w:r w:rsidRPr="00B94326">
        <w:rPr>
          <w:rFonts w:ascii="Arial" w:hAnsi="Arial" w:cs="Arial"/>
          <w:color w:val="000000"/>
          <w:sz w:val="20"/>
          <w:szCs w:val="20"/>
        </w:rPr>
        <w:t xml:space="preserve">El gasto promedio del hogar dirigido a mitigar los efectos del racionamiento de agua potable se han estimado en USD150.- Este gasto ha incluido desde compra de bombas y limpieza de tanques, hasta la compra de recipientes y tanques de PVC para </w:t>
      </w:r>
      <w:proofErr w:type="gramStart"/>
      <w:r w:rsidRPr="00B94326">
        <w:rPr>
          <w:rFonts w:ascii="Arial" w:hAnsi="Arial" w:cs="Arial"/>
          <w:color w:val="000000"/>
          <w:sz w:val="20"/>
          <w:szCs w:val="20"/>
        </w:rPr>
        <w:t>almacenamiento  Dicha</w:t>
      </w:r>
      <w:proofErr w:type="gramEnd"/>
      <w:r w:rsidRPr="00B94326">
        <w:rPr>
          <w:rFonts w:ascii="Arial" w:hAnsi="Arial" w:cs="Arial"/>
          <w:color w:val="000000"/>
          <w:sz w:val="20"/>
          <w:szCs w:val="20"/>
        </w:rPr>
        <w:t xml:space="preserve"> cifra por el número de hogares, resultan en 9,6 millones USD para la ciudad de La Paz. El efecto de dicho gasto en el ingreso medio de los hogares se ha estimado en 16%. Cabe añadir que la capacidad de compra del ingreso de los hogares ya se vio reducida por efecto del encarecimiento de los productos agropecuarios en mercados de la ciudad.</w:t>
      </w:r>
    </w:p>
    <w:tbl>
      <w:tblPr>
        <w:tblStyle w:val="TableGrid"/>
        <w:tblW w:w="0" w:type="auto"/>
        <w:jc w:val="center"/>
        <w:tblLook w:val="04A0" w:firstRow="1" w:lastRow="0" w:firstColumn="1" w:lastColumn="0" w:noHBand="0" w:noVBand="1"/>
      </w:tblPr>
      <w:tblGrid>
        <w:gridCol w:w="2140"/>
        <w:gridCol w:w="2958"/>
        <w:gridCol w:w="1320"/>
      </w:tblGrid>
      <w:tr w:rsidR="001E0EAD" w:rsidRPr="00A94E76" w:rsidTr="001E0EAD">
        <w:trPr>
          <w:trHeight w:val="1260"/>
          <w:jc w:val="center"/>
        </w:trPr>
        <w:tc>
          <w:tcPr>
            <w:tcW w:w="2140" w:type="dxa"/>
            <w:hideMark/>
          </w:tcPr>
          <w:p w:rsidR="001E0EAD" w:rsidRPr="00A94E76" w:rsidRDefault="001E0EAD" w:rsidP="001E0EAD">
            <w:pPr>
              <w:pStyle w:val="NormalWeb"/>
              <w:shd w:val="clear" w:color="auto" w:fill="FFFFFF"/>
              <w:rPr>
                <w:rFonts w:ascii="Arial" w:hAnsi="Arial" w:cs="Arial"/>
                <w:color w:val="000000"/>
                <w:sz w:val="20"/>
                <w:szCs w:val="20"/>
              </w:rPr>
            </w:pPr>
            <w:r w:rsidRPr="00A94E76">
              <w:rPr>
                <w:rFonts w:ascii="Arial" w:hAnsi="Arial" w:cs="Arial"/>
                <w:color w:val="000000"/>
                <w:sz w:val="20"/>
                <w:szCs w:val="20"/>
              </w:rPr>
              <w:lastRenderedPageBreak/>
              <w:t>Hogares afectados</w:t>
            </w:r>
          </w:p>
        </w:tc>
        <w:tc>
          <w:tcPr>
            <w:tcW w:w="2958" w:type="dxa"/>
            <w:hideMark/>
          </w:tcPr>
          <w:p w:rsidR="001E0EAD" w:rsidRPr="00A94E76" w:rsidRDefault="001E0EAD" w:rsidP="001E0EAD">
            <w:pPr>
              <w:pStyle w:val="NormalWeb"/>
              <w:shd w:val="clear" w:color="auto" w:fill="FFFFFF"/>
              <w:rPr>
                <w:rFonts w:ascii="Arial" w:hAnsi="Arial" w:cs="Arial"/>
                <w:color w:val="000000"/>
                <w:sz w:val="20"/>
                <w:szCs w:val="20"/>
              </w:rPr>
            </w:pPr>
            <w:r w:rsidRPr="00A94E76">
              <w:rPr>
                <w:rFonts w:ascii="Arial" w:hAnsi="Arial" w:cs="Arial"/>
                <w:color w:val="000000"/>
                <w:sz w:val="20"/>
                <w:szCs w:val="20"/>
              </w:rPr>
              <w:t>Gasto promedio mitigación impacto en</w:t>
            </w:r>
            <w:r>
              <w:rPr>
                <w:rFonts w:ascii="Arial" w:hAnsi="Arial" w:cs="Arial"/>
                <w:color w:val="000000"/>
                <w:sz w:val="20"/>
                <w:szCs w:val="20"/>
              </w:rPr>
              <w:t xml:space="preserve"> gasto de reposición de infraestructura y equipo en</w:t>
            </w:r>
            <w:r w:rsidRPr="00A94E76">
              <w:rPr>
                <w:rFonts w:ascii="Arial" w:hAnsi="Arial" w:cs="Arial"/>
                <w:color w:val="000000"/>
                <w:sz w:val="20"/>
                <w:szCs w:val="20"/>
              </w:rPr>
              <w:t xml:space="preserve"> hogares USD</w:t>
            </w:r>
          </w:p>
        </w:tc>
        <w:tc>
          <w:tcPr>
            <w:tcW w:w="1320" w:type="dxa"/>
            <w:hideMark/>
          </w:tcPr>
          <w:p w:rsidR="001E0EAD" w:rsidRPr="00A94E76" w:rsidRDefault="001E0EAD" w:rsidP="001E0EAD">
            <w:pPr>
              <w:pStyle w:val="NormalWeb"/>
              <w:shd w:val="clear" w:color="auto" w:fill="FFFFFF"/>
              <w:rPr>
                <w:rFonts w:ascii="Arial" w:hAnsi="Arial" w:cs="Arial"/>
                <w:color w:val="000000"/>
                <w:sz w:val="20"/>
                <w:szCs w:val="20"/>
              </w:rPr>
            </w:pPr>
            <w:r w:rsidRPr="00A94E76">
              <w:rPr>
                <w:rFonts w:ascii="Arial" w:hAnsi="Arial" w:cs="Arial"/>
                <w:color w:val="000000"/>
                <w:sz w:val="20"/>
                <w:szCs w:val="20"/>
              </w:rPr>
              <w:t>Costo total (USD)</w:t>
            </w:r>
          </w:p>
        </w:tc>
      </w:tr>
      <w:tr w:rsidR="001E0EAD" w:rsidRPr="00A94E76" w:rsidTr="001E0EAD">
        <w:trPr>
          <w:trHeight w:val="315"/>
          <w:jc w:val="center"/>
        </w:trPr>
        <w:tc>
          <w:tcPr>
            <w:tcW w:w="2140" w:type="dxa"/>
            <w:noWrap/>
            <w:hideMark/>
          </w:tcPr>
          <w:p w:rsidR="001E0EAD" w:rsidRPr="00A94E76" w:rsidRDefault="001E0EAD" w:rsidP="001E0EAD">
            <w:pPr>
              <w:pStyle w:val="NormalWeb"/>
              <w:shd w:val="clear" w:color="auto" w:fill="FFFFFF"/>
              <w:jc w:val="center"/>
              <w:rPr>
                <w:rFonts w:ascii="Arial" w:hAnsi="Arial" w:cs="Arial"/>
                <w:color w:val="000000"/>
                <w:sz w:val="20"/>
                <w:szCs w:val="20"/>
              </w:rPr>
            </w:pPr>
            <w:r w:rsidRPr="00A94E76">
              <w:rPr>
                <w:rFonts w:ascii="Arial" w:hAnsi="Arial" w:cs="Arial"/>
                <w:color w:val="000000"/>
                <w:sz w:val="20"/>
                <w:szCs w:val="20"/>
              </w:rPr>
              <w:t>64,000</w:t>
            </w:r>
          </w:p>
        </w:tc>
        <w:tc>
          <w:tcPr>
            <w:tcW w:w="2958" w:type="dxa"/>
            <w:noWrap/>
            <w:hideMark/>
          </w:tcPr>
          <w:p w:rsidR="001E0EAD" w:rsidRPr="00A94E76" w:rsidRDefault="001E0EAD" w:rsidP="001E0EAD">
            <w:pPr>
              <w:pStyle w:val="NormalWeb"/>
              <w:shd w:val="clear" w:color="auto" w:fill="FFFFFF"/>
              <w:jc w:val="center"/>
              <w:rPr>
                <w:rFonts w:ascii="Arial" w:hAnsi="Arial" w:cs="Arial"/>
                <w:color w:val="000000"/>
                <w:sz w:val="20"/>
                <w:szCs w:val="20"/>
              </w:rPr>
            </w:pPr>
            <w:r w:rsidRPr="00A94E76">
              <w:rPr>
                <w:rFonts w:ascii="Arial" w:hAnsi="Arial" w:cs="Arial"/>
                <w:color w:val="000000"/>
                <w:sz w:val="20"/>
                <w:szCs w:val="20"/>
              </w:rPr>
              <w:t>150</w:t>
            </w:r>
          </w:p>
        </w:tc>
        <w:tc>
          <w:tcPr>
            <w:tcW w:w="1320" w:type="dxa"/>
            <w:noWrap/>
            <w:hideMark/>
          </w:tcPr>
          <w:p w:rsidR="001E0EAD" w:rsidRPr="00A94E76" w:rsidRDefault="001E0EAD" w:rsidP="001E0EAD">
            <w:pPr>
              <w:pStyle w:val="NormalWeb"/>
              <w:shd w:val="clear" w:color="auto" w:fill="FFFFFF"/>
              <w:jc w:val="center"/>
              <w:rPr>
                <w:rFonts w:ascii="Arial" w:hAnsi="Arial" w:cs="Arial"/>
                <w:color w:val="000000"/>
                <w:sz w:val="20"/>
                <w:szCs w:val="20"/>
              </w:rPr>
            </w:pPr>
            <w:r w:rsidRPr="00A94E76">
              <w:rPr>
                <w:rFonts w:ascii="Arial" w:hAnsi="Arial" w:cs="Arial"/>
                <w:color w:val="000000"/>
                <w:sz w:val="20"/>
                <w:szCs w:val="20"/>
              </w:rPr>
              <w:t>9,600,000</w:t>
            </w:r>
          </w:p>
        </w:tc>
      </w:tr>
    </w:tbl>
    <w:p w:rsidR="001E0EAD" w:rsidRPr="00B94326" w:rsidRDefault="001E0EAD" w:rsidP="00B94326">
      <w:pPr>
        <w:pStyle w:val="NormalWeb"/>
        <w:shd w:val="clear" w:color="auto" w:fill="FFFFFF"/>
        <w:jc w:val="both"/>
        <w:rPr>
          <w:rFonts w:ascii="Arial" w:hAnsi="Arial" w:cs="Arial"/>
          <w:color w:val="000000"/>
          <w:sz w:val="20"/>
          <w:szCs w:val="20"/>
        </w:rPr>
      </w:pPr>
      <w:r w:rsidRPr="00B94326">
        <w:rPr>
          <w:rFonts w:ascii="Arial" w:hAnsi="Arial" w:cs="Arial"/>
          <w:color w:val="000000"/>
          <w:sz w:val="20"/>
          <w:szCs w:val="20"/>
        </w:rPr>
        <w:t>De manera adicional, la compra de agua de camiones cisterna a precios que excedían USD115 para comprar 500 litros, cada cuatro o cinco días.</w:t>
      </w:r>
    </w:p>
    <w:p w:rsidR="001E0EAD" w:rsidRPr="00523661" w:rsidRDefault="001E0EAD" w:rsidP="001E0EAD">
      <w:pPr>
        <w:pStyle w:val="NormalWeb"/>
        <w:shd w:val="clear" w:color="auto" w:fill="FFFFFF"/>
        <w:rPr>
          <w:rFonts w:ascii="Arial" w:hAnsi="Arial" w:cs="Arial"/>
          <w:b/>
          <w:color w:val="000000"/>
          <w:sz w:val="20"/>
          <w:szCs w:val="20"/>
        </w:rPr>
      </w:pPr>
      <w:r w:rsidRPr="00523661">
        <w:rPr>
          <w:rFonts w:ascii="Arial" w:hAnsi="Arial" w:cs="Arial"/>
          <w:b/>
          <w:color w:val="000000"/>
          <w:sz w:val="20"/>
          <w:szCs w:val="20"/>
        </w:rPr>
        <w:t>Impacto en las actividades de construcción inmobiliaria</w:t>
      </w:r>
      <w:r>
        <w:rPr>
          <w:rFonts w:ascii="Arial" w:hAnsi="Arial" w:cs="Arial"/>
          <w:b/>
          <w:color w:val="000000"/>
          <w:sz w:val="20"/>
          <w:szCs w:val="20"/>
        </w:rPr>
        <w:t xml:space="preserve"> y otras industrias</w:t>
      </w:r>
    </w:p>
    <w:p w:rsidR="001E0EAD" w:rsidRDefault="001E0EAD" w:rsidP="001E0EAD">
      <w:pPr>
        <w:pStyle w:val="NormalWeb"/>
        <w:shd w:val="clear" w:color="auto" w:fill="FFFFFF"/>
        <w:jc w:val="both"/>
        <w:rPr>
          <w:rFonts w:ascii="Arial" w:hAnsi="Arial" w:cs="Arial"/>
          <w:color w:val="000000"/>
          <w:sz w:val="20"/>
          <w:szCs w:val="20"/>
        </w:rPr>
      </w:pPr>
      <w:r>
        <w:rPr>
          <w:rFonts w:ascii="Arial" w:hAnsi="Arial" w:cs="Arial"/>
          <w:color w:val="000000"/>
          <w:sz w:val="20"/>
          <w:szCs w:val="20"/>
        </w:rPr>
        <w:t>La restricción en el suministro de agua en 94 zonas de La Paz, tuvo también efectos financieros negativos en las empresas constructoras contratadas para la construcción de edificios. Los precios de los materiales de construcción se incrementaron en 10% durante el período de crisis y en muchos casos no bajaron una vez restituido el servicio normal de suministro.</w:t>
      </w:r>
    </w:p>
    <w:p w:rsidR="001E0EAD" w:rsidRDefault="001E0EAD" w:rsidP="001E0EAD">
      <w:pPr>
        <w:pStyle w:val="NormalWeb"/>
        <w:shd w:val="clear" w:color="auto" w:fill="FFFFFF"/>
        <w:jc w:val="both"/>
        <w:rPr>
          <w:rFonts w:ascii="Arial" w:hAnsi="Arial" w:cs="Arial"/>
          <w:color w:val="000000"/>
          <w:sz w:val="20"/>
          <w:szCs w:val="20"/>
        </w:rPr>
      </w:pPr>
      <w:r>
        <w:rPr>
          <w:rFonts w:ascii="Arial" w:hAnsi="Arial" w:cs="Arial"/>
          <w:color w:val="000000"/>
          <w:sz w:val="20"/>
          <w:szCs w:val="20"/>
        </w:rPr>
        <w:t>En el rubro de alimentación y gastronomía</w:t>
      </w:r>
    </w:p>
    <w:p w:rsidR="001E0EAD" w:rsidRDefault="001E0EAD" w:rsidP="001E0EAD">
      <w:pPr>
        <w:pStyle w:val="NormalWeb"/>
        <w:shd w:val="clear" w:color="auto" w:fill="FFFFFF"/>
        <w:rPr>
          <w:rFonts w:ascii="Arial" w:hAnsi="Arial" w:cs="Arial"/>
          <w:color w:val="000000"/>
          <w:sz w:val="20"/>
          <w:szCs w:val="20"/>
        </w:rPr>
      </w:pPr>
      <w:r>
        <w:rPr>
          <w:rFonts w:ascii="Arial" w:hAnsi="Arial" w:cs="Arial"/>
          <w:color w:val="000000"/>
          <w:sz w:val="20"/>
          <w:szCs w:val="20"/>
        </w:rPr>
        <w:t xml:space="preserve">El impacto sobre este rubro de la actividad económica en la zona sur de La Paz se observó en el cierre de establecimientos de comida por la falta de agua. </w:t>
      </w:r>
    </w:p>
    <w:p w:rsidR="001E0EAD" w:rsidRPr="00AE0D19" w:rsidRDefault="001E0EAD" w:rsidP="001E0EAD">
      <w:pPr>
        <w:pStyle w:val="NormalWeb"/>
        <w:shd w:val="clear" w:color="auto" w:fill="FFFFFF"/>
        <w:rPr>
          <w:rFonts w:ascii="Arial" w:hAnsi="Arial" w:cs="Arial"/>
          <w:b/>
          <w:color w:val="000000"/>
          <w:sz w:val="20"/>
          <w:szCs w:val="20"/>
        </w:rPr>
      </w:pPr>
      <w:r w:rsidRPr="00AE0D19">
        <w:rPr>
          <w:rFonts w:ascii="Arial" w:hAnsi="Arial" w:cs="Arial"/>
          <w:b/>
          <w:color w:val="000000"/>
          <w:sz w:val="20"/>
          <w:szCs w:val="20"/>
        </w:rPr>
        <w:t>Empresa Local de Agua y Alcantarillado Sucre (ELAPAS)</w:t>
      </w:r>
    </w:p>
    <w:p w:rsidR="001E0EAD" w:rsidRDefault="001E0EAD" w:rsidP="00B94326">
      <w:pPr>
        <w:pStyle w:val="NormalWeb"/>
        <w:shd w:val="clear" w:color="auto" w:fill="FFFFFF"/>
        <w:jc w:val="both"/>
        <w:rPr>
          <w:rFonts w:ascii="Arial" w:hAnsi="Arial" w:cs="Arial"/>
          <w:color w:val="000000"/>
          <w:sz w:val="20"/>
          <w:szCs w:val="20"/>
        </w:rPr>
      </w:pPr>
      <w:r>
        <w:rPr>
          <w:rFonts w:ascii="Arial" w:hAnsi="Arial" w:cs="Arial"/>
          <w:color w:val="000000"/>
          <w:sz w:val="20"/>
          <w:szCs w:val="20"/>
        </w:rPr>
        <w:t>Las recaudaciones en enero y febrero 2017 han experimentado una reducción de 2.2% respecto al mismo período de 2016, sin tomar en cuenta el incremento de usuarios entre ambos años. Esta situación, que afecta a la capacidad financiera de esta entidad, se debe principalmente a los efectos resultantes del racionamiento de agua y del menor consumo facturado y cobrado.</w:t>
      </w:r>
    </w:p>
    <w:p w:rsidR="001E0EAD" w:rsidRDefault="001E0EAD" w:rsidP="00B94326">
      <w:pPr>
        <w:pStyle w:val="NormalWeb"/>
        <w:shd w:val="clear" w:color="auto" w:fill="FFFFFF"/>
        <w:jc w:val="both"/>
        <w:rPr>
          <w:rFonts w:ascii="Arial" w:hAnsi="Arial" w:cs="Arial"/>
          <w:color w:val="000000"/>
          <w:sz w:val="20"/>
          <w:szCs w:val="20"/>
        </w:rPr>
      </w:pPr>
      <w:r>
        <w:rPr>
          <w:rFonts w:ascii="Arial" w:hAnsi="Arial" w:cs="Arial"/>
          <w:color w:val="000000"/>
          <w:sz w:val="20"/>
          <w:szCs w:val="20"/>
        </w:rPr>
        <w:t>Por otro lado, se observa una mora creciente entre 2016 (15,23) al tercer trimestre de 2017 (16%) como efecto de la reducción en la disponibilidad a pagar como resultado de la percepción de los usuarios respecto a un servicio considerado irregular y discontinuo. En otras palabras, el usuario no está dispuesto a pagar por un servicio que considera deficiente, independientemente de las causas que originan las restricciones en el suministro.</w:t>
      </w:r>
    </w:p>
    <w:p w:rsidR="001E0EAD" w:rsidRDefault="001E0EAD" w:rsidP="00B94326">
      <w:pPr>
        <w:pStyle w:val="NormalWeb"/>
        <w:shd w:val="clear" w:color="auto" w:fill="FFFFFF"/>
        <w:jc w:val="both"/>
        <w:rPr>
          <w:rFonts w:ascii="Arial" w:hAnsi="Arial" w:cs="Arial"/>
          <w:color w:val="000000"/>
          <w:sz w:val="20"/>
          <w:szCs w:val="20"/>
        </w:rPr>
      </w:pPr>
      <w:r>
        <w:rPr>
          <w:rFonts w:ascii="Arial" w:hAnsi="Arial" w:cs="Arial"/>
          <w:color w:val="000000"/>
          <w:sz w:val="20"/>
          <w:szCs w:val="20"/>
        </w:rPr>
        <w:t>Para mitigar el problema de la restricción hídrica, ELAPAS ha destinado recursos financieros y humanos que han significado un incremento en sus costos de operación no programados. Esta situación financiera ha tenido efectos negativos al restar recursos en actividades operativas, de manera particular en mantenimiento de la infraestructura y equipamiento.</w:t>
      </w:r>
    </w:p>
    <w:p w:rsidR="00B94326" w:rsidRDefault="00B94326" w:rsidP="005609D2">
      <w:pPr>
        <w:pStyle w:val="NormalWeb"/>
        <w:shd w:val="clear" w:color="auto" w:fill="FFFFFF"/>
        <w:spacing w:before="0" w:beforeAutospacing="0"/>
        <w:rPr>
          <w:rFonts w:ascii="Arial" w:hAnsi="Arial" w:cs="Arial"/>
          <w:color w:val="000000"/>
          <w:sz w:val="20"/>
          <w:szCs w:val="20"/>
        </w:rPr>
      </w:pPr>
      <w:r w:rsidRPr="007A685D">
        <w:rPr>
          <w:noProof/>
        </w:rPr>
        <w:lastRenderedPageBreak/>
        <w:drawing>
          <wp:anchor distT="0" distB="0" distL="114300" distR="114300" simplePos="0" relativeHeight="251684864" behindDoc="1" locked="0" layoutInCell="1" allowOverlap="1">
            <wp:simplePos x="0" y="0"/>
            <wp:positionH relativeFrom="column">
              <wp:posOffset>-888808</wp:posOffset>
            </wp:positionH>
            <wp:positionV relativeFrom="paragraph">
              <wp:posOffset>420680</wp:posOffset>
            </wp:positionV>
            <wp:extent cx="7383780" cy="2216785"/>
            <wp:effectExtent l="0" t="0" r="7620" b="0"/>
            <wp:wrapTight wrapText="bothSides">
              <wp:wrapPolygon edited="0">
                <wp:start x="0" y="0"/>
                <wp:lineTo x="0" y="21346"/>
                <wp:lineTo x="21567" y="21346"/>
                <wp:lineTo x="21567" y="3341"/>
                <wp:lineTo x="21455" y="3156"/>
                <wp:lineTo x="21176" y="2970"/>
                <wp:lineTo x="21567" y="2227"/>
                <wp:lineTo x="21567"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83780" cy="2216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685D">
        <w:rPr>
          <w:noProof/>
        </w:rPr>
        <w:drawing>
          <wp:anchor distT="0" distB="0" distL="114300" distR="114300" simplePos="0" relativeHeight="251645952" behindDoc="0" locked="0" layoutInCell="1" allowOverlap="1">
            <wp:simplePos x="0" y="0"/>
            <wp:positionH relativeFrom="column">
              <wp:posOffset>-910014</wp:posOffset>
            </wp:positionH>
            <wp:positionV relativeFrom="paragraph">
              <wp:posOffset>2855462</wp:posOffset>
            </wp:positionV>
            <wp:extent cx="7438095" cy="223323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38095" cy="2233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4326" w:rsidRDefault="00EE073E" w:rsidP="001E0EAD">
      <w:pPr>
        <w:pStyle w:val="NormalWeb"/>
        <w:shd w:val="clear" w:color="auto" w:fill="FFFFFF"/>
        <w:rPr>
          <w:rFonts w:ascii="Arial" w:hAnsi="Arial" w:cs="Arial"/>
          <w:color w:val="000000"/>
          <w:sz w:val="20"/>
          <w:szCs w:val="20"/>
        </w:rPr>
      </w:pPr>
      <w:r w:rsidRPr="00EE073E">
        <w:rPr>
          <w:noProof/>
        </w:rPr>
        <w:lastRenderedPageBreak/>
        <w:drawing>
          <wp:inline distT="0" distB="0" distL="0" distR="0">
            <wp:extent cx="5850890" cy="4193944"/>
            <wp:effectExtent l="0" t="0" r="0" b="0"/>
            <wp:docPr id="1086" name="Imagen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0890" cy="4193944"/>
                    </a:xfrm>
                    <a:prstGeom prst="rect">
                      <a:avLst/>
                    </a:prstGeom>
                    <a:noFill/>
                    <a:ln>
                      <a:noFill/>
                    </a:ln>
                  </pic:spPr>
                </pic:pic>
              </a:graphicData>
            </a:graphic>
          </wp:inline>
        </w:drawing>
      </w:r>
    </w:p>
    <w:p w:rsidR="00EE073E" w:rsidRDefault="00EE073E" w:rsidP="001E0EAD">
      <w:pPr>
        <w:pStyle w:val="NormalWeb"/>
        <w:shd w:val="clear" w:color="auto" w:fill="FFFFFF"/>
      </w:pPr>
    </w:p>
    <w:p w:rsidR="00EE073E" w:rsidRDefault="00EE073E" w:rsidP="001E0EAD">
      <w:pPr>
        <w:pStyle w:val="NormalWeb"/>
        <w:shd w:val="clear" w:color="auto" w:fill="FFFFFF"/>
      </w:pPr>
    </w:p>
    <w:p w:rsidR="00EE073E" w:rsidRDefault="00EE073E" w:rsidP="001E0EAD">
      <w:pPr>
        <w:pStyle w:val="NormalWeb"/>
        <w:shd w:val="clear" w:color="auto" w:fill="FFFFFF"/>
      </w:pPr>
    </w:p>
    <w:p w:rsidR="001E0EAD" w:rsidRDefault="00EE073E" w:rsidP="001E0EAD">
      <w:pPr>
        <w:pStyle w:val="NormalWeb"/>
        <w:shd w:val="clear" w:color="auto" w:fill="FFFFFF"/>
        <w:rPr>
          <w:rFonts w:ascii="Arial" w:hAnsi="Arial" w:cs="Arial"/>
          <w:color w:val="000000"/>
          <w:sz w:val="20"/>
          <w:szCs w:val="20"/>
        </w:rPr>
      </w:pPr>
      <w:r w:rsidRPr="00EE073E">
        <w:rPr>
          <w:noProof/>
        </w:rPr>
        <w:lastRenderedPageBreak/>
        <w:drawing>
          <wp:inline distT="0" distB="0" distL="0" distR="0">
            <wp:extent cx="5850890" cy="7355198"/>
            <wp:effectExtent l="0" t="0" r="0" b="0"/>
            <wp:docPr id="1087" name="Imagen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0890" cy="7355198"/>
                    </a:xfrm>
                    <a:prstGeom prst="rect">
                      <a:avLst/>
                    </a:prstGeom>
                    <a:noFill/>
                    <a:ln>
                      <a:noFill/>
                    </a:ln>
                  </pic:spPr>
                </pic:pic>
              </a:graphicData>
            </a:graphic>
          </wp:inline>
        </w:drawing>
      </w:r>
    </w:p>
    <w:p w:rsidR="000B1394" w:rsidRDefault="000B1394" w:rsidP="00DD454B">
      <w:pPr>
        <w:rPr>
          <w:lang w:val="es-BO"/>
        </w:rPr>
      </w:pPr>
    </w:p>
    <w:p w:rsidR="00EE073E" w:rsidRDefault="00EE073E" w:rsidP="00DD454B"/>
    <w:p w:rsidR="00EE073E" w:rsidRDefault="00EE073E" w:rsidP="00DD454B">
      <w:r w:rsidRPr="00EE073E">
        <w:rPr>
          <w:noProof/>
        </w:rPr>
        <w:lastRenderedPageBreak/>
        <w:drawing>
          <wp:inline distT="0" distB="0" distL="0" distR="0" wp14:anchorId="0893C524" wp14:editId="27FEA6C9">
            <wp:extent cx="5850890" cy="3250565"/>
            <wp:effectExtent l="0" t="0" r="0" b="6985"/>
            <wp:docPr id="1088" name="Imagen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0890" cy="3250565"/>
                    </a:xfrm>
                    <a:prstGeom prst="rect">
                      <a:avLst/>
                    </a:prstGeom>
                    <a:noFill/>
                    <a:ln>
                      <a:noFill/>
                    </a:ln>
                  </pic:spPr>
                </pic:pic>
              </a:graphicData>
            </a:graphic>
          </wp:inline>
        </w:drawing>
      </w:r>
    </w:p>
    <w:p w:rsidR="00EE073E" w:rsidRDefault="00EE073E" w:rsidP="00DD454B"/>
    <w:p w:rsidR="00EE073E" w:rsidRDefault="00EE073E" w:rsidP="00DD454B"/>
    <w:p w:rsidR="00EE073E" w:rsidRDefault="00EE073E" w:rsidP="00DD454B"/>
    <w:p w:rsidR="00EE073E" w:rsidRDefault="00EE073E" w:rsidP="00DD454B">
      <w:pPr>
        <w:rPr>
          <w:lang w:val="es-BO"/>
        </w:rPr>
      </w:pPr>
      <w:r w:rsidRPr="00EE073E">
        <w:rPr>
          <w:noProof/>
        </w:rPr>
        <w:lastRenderedPageBreak/>
        <w:drawing>
          <wp:inline distT="0" distB="0" distL="0" distR="0">
            <wp:extent cx="5850890" cy="4438727"/>
            <wp:effectExtent l="0" t="0" r="0" b="0"/>
            <wp:docPr id="1089" name="Imagen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0890" cy="4438727"/>
                    </a:xfrm>
                    <a:prstGeom prst="rect">
                      <a:avLst/>
                    </a:prstGeom>
                    <a:noFill/>
                    <a:ln>
                      <a:noFill/>
                    </a:ln>
                  </pic:spPr>
                </pic:pic>
              </a:graphicData>
            </a:graphic>
          </wp:inline>
        </w:drawing>
      </w:r>
    </w:p>
    <w:p w:rsidR="00EE073E" w:rsidRDefault="00EE073E" w:rsidP="00DD454B">
      <w:pPr>
        <w:rPr>
          <w:lang w:val="es-BO"/>
        </w:rPr>
      </w:pPr>
    </w:p>
    <w:p w:rsidR="00EE073E" w:rsidRDefault="00EE073E" w:rsidP="00DD454B">
      <w:pPr>
        <w:rPr>
          <w:lang w:val="es-BO"/>
        </w:rPr>
      </w:pPr>
    </w:p>
    <w:p w:rsidR="00EE073E" w:rsidRDefault="00EE073E" w:rsidP="00DD454B">
      <w:pPr>
        <w:rPr>
          <w:lang w:val="es-BO"/>
        </w:rPr>
      </w:pPr>
    </w:p>
    <w:p w:rsidR="00EE073E" w:rsidRDefault="00EE073E" w:rsidP="00DD454B">
      <w:pPr>
        <w:rPr>
          <w:lang w:val="es-BO"/>
        </w:rPr>
      </w:pPr>
    </w:p>
    <w:p w:rsidR="00EE073E" w:rsidRDefault="00EE073E" w:rsidP="00DD454B">
      <w:pPr>
        <w:rPr>
          <w:lang w:val="es-BO"/>
        </w:rPr>
      </w:pPr>
    </w:p>
    <w:p w:rsidR="00EE073E" w:rsidRDefault="00EE073E" w:rsidP="00DD454B">
      <w:pPr>
        <w:rPr>
          <w:lang w:val="es-BO"/>
        </w:rPr>
      </w:pPr>
    </w:p>
    <w:p w:rsidR="00EE073E" w:rsidRDefault="00EE073E" w:rsidP="00DD454B">
      <w:pPr>
        <w:rPr>
          <w:lang w:val="es-BO"/>
        </w:rPr>
      </w:pPr>
    </w:p>
    <w:p w:rsidR="00EE073E" w:rsidRDefault="00EE073E" w:rsidP="00DD454B">
      <w:pPr>
        <w:rPr>
          <w:lang w:val="es-BO"/>
        </w:rPr>
      </w:pPr>
    </w:p>
    <w:p w:rsidR="00EE073E" w:rsidRDefault="00EE073E" w:rsidP="00DD454B">
      <w:pPr>
        <w:rPr>
          <w:lang w:val="es-BO"/>
        </w:rPr>
      </w:pPr>
    </w:p>
    <w:p w:rsidR="00EE073E" w:rsidRDefault="00EE073E" w:rsidP="00DD454B">
      <w:pPr>
        <w:rPr>
          <w:lang w:val="es-BO"/>
        </w:rPr>
      </w:pPr>
    </w:p>
    <w:p w:rsidR="00EE073E" w:rsidRDefault="00EE073E" w:rsidP="00DD454B">
      <w:pPr>
        <w:rPr>
          <w:lang w:val="es-BO"/>
        </w:rPr>
      </w:pPr>
    </w:p>
    <w:p w:rsidR="00EE073E" w:rsidRDefault="00EE073E" w:rsidP="00DD454B">
      <w:pPr>
        <w:rPr>
          <w:lang w:val="es-BO"/>
        </w:rPr>
      </w:pPr>
    </w:p>
    <w:p w:rsidR="00EE073E" w:rsidRPr="00BC3F03" w:rsidRDefault="00EE073E" w:rsidP="00EE073E">
      <w:pPr>
        <w:pStyle w:val="NormalWeb"/>
        <w:shd w:val="clear" w:color="auto" w:fill="FFFFFF"/>
        <w:rPr>
          <w:rFonts w:ascii="Arial" w:hAnsi="Arial" w:cs="Arial"/>
          <w:b/>
          <w:color w:val="000000"/>
          <w:sz w:val="20"/>
          <w:szCs w:val="20"/>
          <w:u w:val="single"/>
        </w:rPr>
      </w:pPr>
      <w:r w:rsidRPr="00BC3F03">
        <w:rPr>
          <w:rFonts w:ascii="Arial" w:hAnsi="Arial" w:cs="Arial"/>
          <w:b/>
          <w:color w:val="000000"/>
          <w:sz w:val="20"/>
          <w:szCs w:val="20"/>
          <w:u w:val="single"/>
        </w:rPr>
        <w:t>Servicio Local De Acueductos Y Alcantarillado</w:t>
      </w:r>
    </w:p>
    <w:p w:rsidR="005C3E37" w:rsidRPr="00BC3F03" w:rsidRDefault="005C3E37" w:rsidP="00BC3F03">
      <w:pPr>
        <w:pStyle w:val="NormalWeb"/>
        <w:shd w:val="clear" w:color="auto" w:fill="FFFFFF"/>
        <w:rPr>
          <w:rFonts w:ascii="Arial" w:hAnsi="Arial" w:cs="Arial"/>
          <w:b/>
          <w:color w:val="000000"/>
          <w:sz w:val="20"/>
          <w:szCs w:val="20"/>
        </w:rPr>
      </w:pPr>
      <w:r w:rsidRPr="00BC3F03">
        <w:rPr>
          <w:rFonts w:ascii="Arial" w:hAnsi="Arial" w:cs="Arial"/>
          <w:b/>
          <w:color w:val="000000"/>
          <w:sz w:val="20"/>
          <w:szCs w:val="20"/>
        </w:rPr>
        <w:lastRenderedPageBreak/>
        <w:t>INFORMACIÓN FINANCIERA SOBRE GASTOS POR LA SEQUIA EN LA GESTIÓN 2016</w:t>
      </w:r>
    </w:p>
    <w:tbl>
      <w:tblPr>
        <w:tblW w:w="10117" w:type="dxa"/>
        <w:tblCellMar>
          <w:left w:w="0" w:type="dxa"/>
          <w:right w:w="0" w:type="dxa"/>
        </w:tblCellMar>
        <w:tblLook w:val="04A0" w:firstRow="1" w:lastRow="0" w:firstColumn="1" w:lastColumn="0" w:noHBand="0" w:noVBand="1"/>
      </w:tblPr>
      <w:tblGrid>
        <w:gridCol w:w="1792"/>
        <w:gridCol w:w="1600"/>
        <w:gridCol w:w="1800"/>
        <w:gridCol w:w="1800"/>
        <w:gridCol w:w="1725"/>
        <w:gridCol w:w="1400"/>
      </w:tblGrid>
      <w:tr w:rsidR="00BC3F03" w:rsidRPr="0068765E" w:rsidTr="00BC3F03">
        <w:trPr>
          <w:trHeight w:val="255"/>
        </w:trPr>
        <w:tc>
          <w:tcPr>
            <w:tcW w:w="179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BC3F03" w:rsidRPr="005C3E37" w:rsidRDefault="00BC3F03" w:rsidP="008C3359">
            <w:pPr>
              <w:spacing w:after="0" w:line="255" w:lineRule="atLeast"/>
              <w:jc w:val="center"/>
              <w:rPr>
                <w:rFonts w:ascii="Arial" w:hAnsi="Arial" w:cs="Arial"/>
                <w:b/>
                <w:sz w:val="20"/>
                <w:szCs w:val="22"/>
                <w:lang w:eastAsia="es-ES"/>
              </w:rPr>
            </w:pPr>
            <w:r w:rsidRPr="005C3E37">
              <w:rPr>
                <w:rFonts w:ascii="Arial" w:hAnsi="Arial" w:cs="Arial"/>
                <w:b/>
                <w:color w:val="000000"/>
                <w:kern w:val="24"/>
                <w:sz w:val="20"/>
                <w:szCs w:val="22"/>
                <w:lang w:eastAsia="es-ES"/>
              </w:rPr>
              <w:t>DESCRIPCIÓN</w:t>
            </w:r>
          </w:p>
        </w:tc>
        <w:tc>
          <w:tcPr>
            <w:tcW w:w="520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BC3F03" w:rsidRPr="005C3E37" w:rsidRDefault="00BC3F03" w:rsidP="008C3359">
            <w:pPr>
              <w:spacing w:after="0"/>
              <w:rPr>
                <w:rFonts w:ascii="Arial" w:hAnsi="Arial" w:cs="Arial"/>
                <w:sz w:val="20"/>
                <w:szCs w:val="22"/>
                <w:lang w:eastAsia="es-ES"/>
              </w:rPr>
            </w:pPr>
          </w:p>
        </w:tc>
        <w:tc>
          <w:tcPr>
            <w:tcW w:w="172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BC3F03" w:rsidRPr="00BC3F03" w:rsidRDefault="00BC3F03" w:rsidP="008C3359">
            <w:pPr>
              <w:spacing w:after="0" w:line="255" w:lineRule="atLeast"/>
              <w:jc w:val="center"/>
              <w:rPr>
                <w:rFonts w:ascii="Arial" w:hAnsi="Arial" w:cs="Arial"/>
                <w:sz w:val="16"/>
                <w:szCs w:val="22"/>
                <w:lang w:eastAsia="es-ES"/>
              </w:rPr>
            </w:pPr>
            <w:r w:rsidRPr="00BC3F03">
              <w:rPr>
                <w:rFonts w:ascii="Arial" w:hAnsi="Arial" w:cs="Arial"/>
                <w:b/>
                <w:bCs/>
                <w:color w:val="000000" w:themeColor="text1"/>
                <w:kern w:val="24"/>
                <w:sz w:val="16"/>
                <w:szCs w:val="22"/>
                <w:lang w:eastAsia="es-ES"/>
              </w:rPr>
              <w:t>% EJEC. RESPECTO AL PPTO.  APROBADO</w:t>
            </w: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BC3F03" w:rsidRPr="00BC3F03" w:rsidRDefault="00BC3F03" w:rsidP="008C3359">
            <w:pPr>
              <w:spacing w:after="0" w:line="255" w:lineRule="atLeast"/>
              <w:jc w:val="center"/>
              <w:rPr>
                <w:rFonts w:ascii="Arial" w:hAnsi="Arial" w:cs="Arial"/>
                <w:sz w:val="16"/>
                <w:szCs w:val="22"/>
                <w:lang w:eastAsia="es-ES"/>
              </w:rPr>
            </w:pPr>
            <w:r w:rsidRPr="00BC3F03">
              <w:rPr>
                <w:rFonts w:ascii="Arial" w:hAnsi="Arial" w:cs="Arial"/>
                <w:b/>
                <w:bCs/>
                <w:color w:val="000000" w:themeColor="text1"/>
                <w:kern w:val="24"/>
                <w:sz w:val="16"/>
                <w:szCs w:val="22"/>
                <w:lang w:eastAsia="es-ES"/>
              </w:rPr>
              <w:t>% EJEC. RESPECTO AL PPTO.  VIGENTE</w:t>
            </w:r>
          </w:p>
        </w:tc>
      </w:tr>
      <w:tr w:rsidR="00BC3F03" w:rsidRPr="0068765E" w:rsidTr="00BC3F03">
        <w:trPr>
          <w:trHeight w:val="648"/>
        </w:trPr>
        <w:tc>
          <w:tcPr>
            <w:tcW w:w="1792" w:type="dxa"/>
            <w:vMerge/>
            <w:tcBorders>
              <w:top w:val="single" w:sz="8" w:space="0" w:color="000000"/>
              <w:left w:val="single" w:sz="8" w:space="0" w:color="000000"/>
              <w:bottom w:val="single" w:sz="8" w:space="0" w:color="000000"/>
              <w:right w:val="single" w:sz="8" w:space="0" w:color="000000"/>
            </w:tcBorders>
            <w:vAlign w:val="center"/>
            <w:hideMark/>
          </w:tcPr>
          <w:p w:rsidR="00BC3F03" w:rsidRPr="0068765E" w:rsidRDefault="00BC3F03" w:rsidP="008C3359">
            <w:pPr>
              <w:spacing w:after="0"/>
              <w:rPr>
                <w:rFonts w:ascii="Arial" w:hAnsi="Arial" w:cs="Arial"/>
                <w:sz w:val="36"/>
                <w:szCs w:val="36"/>
                <w:lang w:eastAsia="es-ES"/>
              </w:rPr>
            </w:pP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BC3F03" w:rsidRPr="005C3E37" w:rsidRDefault="00BC3F03" w:rsidP="008C3359">
            <w:pPr>
              <w:spacing w:after="0"/>
              <w:jc w:val="center"/>
              <w:rPr>
                <w:rFonts w:ascii="Arial" w:hAnsi="Arial" w:cs="Arial"/>
                <w:sz w:val="20"/>
                <w:szCs w:val="22"/>
                <w:lang w:eastAsia="es-ES"/>
              </w:rPr>
            </w:pPr>
            <w:r w:rsidRPr="005C3E37">
              <w:rPr>
                <w:rFonts w:ascii="Arial" w:hAnsi="Arial" w:cs="Arial"/>
                <w:b/>
                <w:bCs/>
                <w:color w:val="000000" w:themeColor="text1"/>
                <w:kern w:val="24"/>
                <w:sz w:val="20"/>
                <w:szCs w:val="22"/>
                <w:lang w:eastAsia="es-ES"/>
              </w:rPr>
              <w:t>APROBADO</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BC3F03" w:rsidRPr="005C3E37" w:rsidRDefault="00BC3F03" w:rsidP="008C3359">
            <w:pPr>
              <w:spacing w:after="0"/>
              <w:jc w:val="center"/>
              <w:rPr>
                <w:rFonts w:ascii="Arial" w:hAnsi="Arial" w:cs="Arial"/>
                <w:sz w:val="20"/>
                <w:szCs w:val="22"/>
                <w:lang w:eastAsia="es-ES"/>
              </w:rPr>
            </w:pPr>
            <w:r w:rsidRPr="005C3E37">
              <w:rPr>
                <w:rFonts w:ascii="Arial" w:hAnsi="Arial" w:cs="Arial"/>
                <w:b/>
                <w:bCs/>
                <w:color w:val="000000" w:themeColor="text1"/>
                <w:kern w:val="24"/>
                <w:sz w:val="20"/>
                <w:szCs w:val="22"/>
                <w:lang w:eastAsia="es-ES"/>
              </w:rPr>
              <w:t>VIGENTE</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BC3F03" w:rsidRPr="005C3E37" w:rsidRDefault="00BC3F03" w:rsidP="008C3359">
            <w:pPr>
              <w:spacing w:after="0"/>
              <w:jc w:val="center"/>
              <w:rPr>
                <w:rFonts w:ascii="Arial" w:hAnsi="Arial" w:cs="Arial"/>
                <w:sz w:val="20"/>
                <w:szCs w:val="22"/>
                <w:lang w:eastAsia="es-ES"/>
              </w:rPr>
            </w:pPr>
            <w:r w:rsidRPr="005C3E37">
              <w:rPr>
                <w:rFonts w:ascii="Arial" w:hAnsi="Arial" w:cs="Arial"/>
                <w:b/>
                <w:bCs/>
                <w:color w:val="000000" w:themeColor="text1"/>
                <w:kern w:val="24"/>
                <w:sz w:val="20"/>
                <w:szCs w:val="22"/>
                <w:lang w:eastAsia="es-ES"/>
              </w:rPr>
              <w:t>DEVENGADO</w:t>
            </w:r>
          </w:p>
        </w:tc>
        <w:tc>
          <w:tcPr>
            <w:tcW w:w="1725" w:type="dxa"/>
            <w:vMerge/>
            <w:tcBorders>
              <w:top w:val="single" w:sz="8" w:space="0" w:color="000000"/>
              <w:left w:val="single" w:sz="8" w:space="0" w:color="000000"/>
              <w:bottom w:val="single" w:sz="8" w:space="0" w:color="000000"/>
              <w:right w:val="single" w:sz="8" w:space="0" w:color="000000"/>
            </w:tcBorders>
            <w:vAlign w:val="center"/>
            <w:hideMark/>
          </w:tcPr>
          <w:p w:rsidR="00BC3F03" w:rsidRPr="0068765E" w:rsidRDefault="00BC3F03" w:rsidP="008C3359">
            <w:pPr>
              <w:spacing w:after="0"/>
              <w:rPr>
                <w:rFonts w:ascii="Arial" w:hAnsi="Arial" w:cs="Arial"/>
                <w:sz w:val="36"/>
                <w:szCs w:val="36"/>
                <w:lang w:eastAsia="es-ES"/>
              </w:rPr>
            </w:pPr>
          </w:p>
        </w:tc>
        <w:tc>
          <w:tcPr>
            <w:tcW w:w="1400" w:type="dxa"/>
            <w:vMerge/>
            <w:tcBorders>
              <w:top w:val="single" w:sz="8" w:space="0" w:color="000000"/>
              <w:left w:val="single" w:sz="8" w:space="0" w:color="000000"/>
              <w:bottom w:val="single" w:sz="8" w:space="0" w:color="000000"/>
              <w:right w:val="single" w:sz="8" w:space="0" w:color="000000"/>
            </w:tcBorders>
            <w:vAlign w:val="center"/>
            <w:hideMark/>
          </w:tcPr>
          <w:p w:rsidR="00BC3F03" w:rsidRPr="0068765E" w:rsidRDefault="00BC3F03" w:rsidP="008C3359">
            <w:pPr>
              <w:spacing w:after="0"/>
              <w:rPr>
                <w:rFonts w:ascii="Arial" w:hAnsi="Arial" w:cs="Arial"/>
                <w:sz w:val="36"/>
                <w:szCs w:val="36"/>
                <w:lang w:eastAsia="es-ES"/>
              </w:rPr>
            </w:pPr>
          </w:p>
        </w:tc>
      </w:tr>
      <w:tr w:rsidR="00BC3F03" w:rsidRPr="0068765E" w:rsidTr="00BC3F03">
        <w:trPr>
          <w:trHeight w:val="255"/>
        </w:trPr>
        <w:tc>
          <w:tcPr>
            <w:tcW w:w="179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C3F03" w:rsidRPr="005C3E37" w:rsidRDefault="00BC3F03" w:rsidP="008C3359">
            <w:pPr>
              <w:spacing w:after="0" w:line="255" w:lineRule="atLeast"/>
              <w:rPr>
                <w:rFonts w:ascii="Arial" w:hAnsi="Arial" w:cs="Arial"/>
                <w:sz w:val="20"/>
                <w:lang w:eastAsia="es-ES"/>
              </w:rPr>
            </w:pPr>
            <w:r w:rsidRPr="005C3E37">
              <w:rPr>
                <w:rFonts w:ascii="Arial" w:hAnsi="Arial" w:cs="Arial"/>
                <w:color w:val="000000" w:themeColor="text1"/>
                <w:kern w:val="24"/>
                <w:sz w:val="20"/>
                <w:lang w:eastAsia="es-ES"/>
              </w:rPr>
              <w:t>Activos Reales</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C3F03" w:rsidRPr="005C3E37" w:rsidRDefault="00BC3F03" w:rsidP="008C3359">
            <w:pPr>
              <w:spacing w:after="0" w:line="255" w:lineRule="atLeast"/>
              <w:jc w:val="center"/>
              <w:rPr>
                <w:rFonts w:ascii="Arial" w:hAnsi="Arial" w:cs="Arial"/>
                <w:sz w:val="20"/>
                <w:lang w:eastAsia="es-ES"/>
              </w:rPr>
            </w:pPr>
            <w:r w:rsidRPr="005C3E37">
              <w:rPr>
                <w:rFonts w:ascii="Arial" w:hAnsi="Arial" w:cs="Arial"/>
                <w:color w:val="000000"/>
                <w:kern w:val="24"/>
                <w:sz w:val="20"/>
                <w:lang w:eastAsia="es-ES"/>
              </w:rPr>
              <w:t>5.910.225,00</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C3F03" w:rsidRPr="005C3E37" w:rsidRDefault="00BC3F03" w:rsidP="008C3359">
            <w:pPr>
              <w:spacing w:after="0" w:line="255" w:lineRule="atLeast"/>
              <w:jc w:val="center"/>
              <w:rPr>
                <w:rFonts w:ascii="Arial" w:hAnsi="Arial" w:cs="Arial"/>
                <w:sz w:val="20"/>
                <w:lang w:eastAsia="es-ES"/>
              </w:rPr>
            </w:pPr>
            <w:r w:rsidRPr="005C3E37">
              <w:rPr>
                <w:rFonts w:ascii="Arial" w:hAnsi="Arial" w:cs="Arial"/>
                <w:color w:val="000000"/>
                <w:kern w:val="24"/>
                <w:sz w:val="20"/>
                <w:lang w:eastAsia="es-ES"/>
              </w:rPr>
              <w:t>14.028.172,22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C3F03" w:rsidRPr="005C3E37" w:rsidRDefault="00BC3F03" w:rsidP="008C3359">
            <w:pPr>
              <w:spacing w:after="0" w:line="255" w:lineRule="atLeast"/>
              <w:jc w:val="center"/>
              <w:rPr>
                <w:rFonts w:ascii="Arial" w:hAnsi="Arial" w:cs="Arial"/>
                <w:sz w:val="20"/>
                <w:lang w:eastAsia="es-ES"/>
              </w:rPr>
            </w:pPr>
            <w:r w:rsidRPr="005C3E37">
              <w:rPr>
                <w:rFonts w:ascii="Arial" w:hAnsi="Arial" w:cs="Arial"/>
                <w:color w:val="000000"/>
                <w:kern w:val="24"/>
                <w:sz w:val="20"/>
                <w:lang w:eastAsia="es-ES"/>
              </w:rPr>
              <w:t>9.527.859,81</w:t>
            </w:r>
          </w:p>
        </w:tc>
        <w:tc>
          <w:tcPr>
            <w:tcW w:w="172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C3F03" w:rsidRPr="005C3E37" w:rsidRDefault="00BC3F03" w:rsidP="008C3359">
            <w:pPr>
              <w:spacing w:after="0" w:line="255" w:lineRule="atLeast"/>
              <w:jc w:val="center"/>
              <w:rPr>
                <w:rFonts w:ascii="Arial" w:hAnsi="Arial" w:cs="Arial"/>
                <w:sz w:val="20"/>
                <w:lang w:eastAsia="es-ES"/>
              </w:rPr>
            </w:pPr>
            <w:r w:rsidRPr="005C3E37">
              <w:rPr>
                <w:rFonts w:ascii="Arial" w:hAnsi="Arial" w:cs="Arial"/>
                <w:b/>
                <w:bCs/>
                <w:color w:val="000000" w:themeColor="text1"/>
                <w:kern w:val="24"/>
                <w:sz w:val="20"/>
                <w:lang w:eastAsia="es-ES"/>
              </w:rPr>
              <w:t>161,21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C3F03" w:rsidRPr="005C3E37" w:rsidRDefault="00BC3F03" w:rsidP="008C3359">
            <w:pPr>
              <w:spacing w:after="0" w:line="255" w:lineRule="atLeast"/>
              <w:jc w:val="center"/>
              <w:rPr>
                <w:rFonts w:ascii="Arial" w:hAnsi="Arial" w:cs="Arial"/>
                <w:sz w:val="20"/>
                <w:lang w:eastAsia="es-ES"/>
              </w:rPr>
            </w:pPr>
            <w:r w:rsidRPr="005C3E37">
              <w:rPr>
                <w:rFonts w:ascii="Arial" w:hAnsi="Arial" w:cs="Arial"/>
                <w:b/>
                <w:bCs/>
                <w:color w:val="000000" w:themeColor="text1"/>
                <w:kern w:val="24"/>
                <w:sz w:val="20"/>
                <w:lang w:eastAsia="es-ES"/>
              </w:rPr>
              <w:t>67,92</w:t>
            </w:r>
          </w:p>
        </w:tc>
      </w:tr>
    </w:tbl>
    <w:p w:rsidR="00BC3F03" w:rsidRPr="005C3E37" w:rsidRDefault="005C3E37" w:rsidP="005C3E37">
      <w:pPr>
        <w:pStyle w:val="NormalWeb"/>
        <w:shd w:val="clear" w:color="auto" w:fill="FFFFFF"/>
        <w:jc w:val="both"/>
        <w:rPr>
          <w:rFonts w:ascii="Arial" w:hAnsi="Arial" w:cs="Arial"/>
          <w:color w:val="000000"/>
          <w:sz w:val="20"/>
          <w:szCs w:val="20"/>
        </w:rPr>
      </w:pPr>
      <w:r w:rsidRPr="005C3E37">
        <w:rPr>
          <w:rFonts w:ascii="Arial" w:hAnsi="Arial" w:cs="Arial"/>
          <w:color w:val="000000"/>
          <w:sz w:val="20"/>
          <w:szCs w:val="20"/>
        </w:rPr>
        <w:t xml:space="preserve">Los gastos realizados, con respecto a la sequía en la gestión 2016, hicieron un total de </w:t>
      </w:r>
      <w:r w:rsidR="00BC3F03" w:rsidRPr="005C3E37">
        <w:rPr>
          <w:rFonts w:ascii="Arial" w:eastAsia="Times New Roman" w:hAnsi="Arial" w:cs="Arial"/>
          <w:color w:val="000000"/>
          <w:kern w:val="24"/>
          <w:sz w:val="20"/>
          <w:szCs w:val="20"/>
          <w:lang w:val="es-ES" w:eastAsia="es-ES"/>
        </w:rPr>
        <w:t>9.527.859,81</w:t>
      </w:r>
      <w:r w:rsidRPr="005C3E37">
        <w:rPr>
          <w:rFonts w:ascii="Arial" w:hAnsi="Arial" w:cs="Arial"/>
          <w:color w:val="000000"/>
          <w:sz w:val="20"/>
          <w:szCs w:val="20"/>
        </w:rPr>
        <w:t xml:space="preserve">, los mismos se realizaron en </w:t>
      </w:r>
      <w:r w:rsidR="009C7E79">
        <w:rPr>
          <w:rFonts w:ascii="Arial" w:hAnsi="Arial" w:cs="Arial"/>
          <w:color w:val="000000"/>
          <w:sz w:val="20"/>
          <w:szCs w:val="20"/>
        </w:rPr>
        <w:t xml:space="preserve">diferentes partidas </w:t>
      </w:r>
      <w:r w:rsidRPr="005C3E37">
        <w:rPr>
          <w:rFonts w:ascii="Arial" w:hAnsi="Arial" w:cs="Arial"/>
          <w:color w:val="000000"/>
          <w:sz w:val="20"/>
          <w:szCs w:val="20"/>
        </w:rPr>
        <w:t xml:space="preserve">que consideraron los siguientes equipos: </w:t>
      </w:r>
      <w:r w:rsidR="00BC3F03">
        <w:rPr>
          <w:rFonts w:ascii="Arial" w:hAnsi="Arial" w:cs="Arial"/>
          <w:color w:val="000000"/>
          <w:sz w:val="20"/>
          <w:szCs w:val="20"/>
        </w:rPr>
        <w:t xml:space="preserve">Además se tienen gastos adicionales de acuerdo a demás partidas por un monto </w:t>
      </w:r>
      <w:proofErr w:type="gramStart"/>
      <w:r w:rsidR="00BC3F03">
        <w:rPr>
          <w:rFonts w:ascii="Arial" w:hAnsi="Arial" w:cs="Arial"/>
          <w:color w:val="000000"/>
          <w:sz w:val="20"/>
          <w:szCs w:val="20"/>
        </w:rPr>
        <w:t>de .</w:t>
      </w:r>
      <w:proofErr w:type="gramEnd"/>
      <w:r w:rsidR="00BC3F03" w:rsidRPr="00BC3F03">
        <w:rPr>
          <w:rFonts w:ascii="Arial" w:eastAsia="Times New Roman" w:hAnsi="Arial" w:cs="Arial"/>
          <w:sz w:val="22"/>
          <w:lang w:val="es-ES" w:eastAsia="es-ES"/>
        </w:rPr>
        <w:t xml:space="preserve"> </w:t>
      </w:r>
      <w:r w:rsidR="00BC3F03">
        <w:rPr>
          <w:rFonts w:ascii="Arial" w:eastAsia="Times New Roman" w:hAnsi="Arial" w:cs="Arial"/>
          <w:sz w:val="22"/>
          <w:lang w:val="es-ES" w:eastAsia="es-ES"/>
        </w:rPr>
        <w:t>BS</w:t>
      </w:r>
      <w:r w:rsidR="00BC3F03" w:rsidRPr="005C3E37">
        <w:rPr>
          <w:rFonts w:ascii="Arial" w:eastAsia="Times New Roman" w:hAnsi="Arial" w:cs="Arial"/>
          <w:sz w:val="22"/>
          <w:lang w:val="es-ES" w:eastAsia="es-ES"/>
        </w:rPr>
        <w:t>2.274.500,00</w:t>
      </w:r>
    </w:p>
    <w:tbl>
      <w:tblPr>
        <w:tblW w:w="9164" w:type="dxa"/>
        <w:tblInd w:w="55" w:type="dxa"/>
        <w:tblCellMar>
          <w:left w:w="70" w:type="dxa"/>
          <w:right w:w="70" w:type="dxa"/>
        </w:tblCellMar>
        <w:tblLook w:val="04A0" w:firstRow="1" w:lastRow="0" w:firstColumn="1" w:lastColumn="0" w:noHBand="0" w:noVBand="1"/>
      </w:tblPr>
      <w:tblGrid>
        <w:gridCol w:w="441"/>
        <w:gridCol w:w="3633"/>
        <w:gridCol w:w="1200"/>
        <w:gridCol w:w="1265"/>
        <w:gridCol w:w="1200"/>
        <w:gridCol w:w="1425"/>
      </w:tblGrid>
      <w:tr w:rsidR="005C3E37" w:rsidRPr="00BC3F03" w:rsidTr="005C3E37">
        <w:trPr>
          <w:trHeight w:val="315"/>
        </w:trPr>
        <w:tc>
          <w:tcPr>
            <w:tcW w:w="441"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5C3E37" w:rsidRPr="00BC3F03" w:rsidRDefault="005C3E37" w:rsidP="008C3359">
            <w:pPr>
              <w:spacing w:after="0"/>
              <w:jc w:val="center"/>
              <w:rPr>
                <w:rFonts w:ascii="Arial" w:hAnsi="Arial" w:cs="Arial"/>
                <w:color w:val="000000"/>
                <w:sz w:val="20"/>
                <w:lang w:eastAsia="es-ES"/>
              </w:rPr>
            </w:pPr>
          </w:p>
        </w:tc>
        <w:tc>
          <w:tcPr>
            <w:tcW w:w="3633" w:type="dxa"/>
            <w:tcBorders>
              <w:top w:val="single" w:sz="8" w:space="0" w:color="000000"/>
              <w:left w:val="nil"/>
              <w:bottom w:val="single" w:sz="8" w:space="0" w:color="000000"/>
              <w:right w:val="single" w:sz="8" w:space="0" w:color="000000"/>
            </w:tcBorders>
            <w:shd w:val="clear" w:color="auto" w:fill="auto"/>
            <w:noWrap/>
            <w:vAlign w:val="center"/>
            <w:hideMark/>
          </w:tcPr>
          <w:p w:rsidR="005C3E37" w:rsidRPr="00BC3F03" w:rsidRDefault="005C3E37" w:rsidP="008C3359">
            <w:pPr>
              <w:spacing w:after="0"/>
              <w:jc w:val="center"/>
              <w:rPr>
                <w:rFonts w:ascii="Arial" w:hAnsi="Arial" w:cs="Arial"/>
                <w:b/>
                <w:color w:val="000000"/>
                <w:sz w:val="20"/>
                <w:lang w:eastAsia="es-ES"/>
              </w:rPr>
            </w:pPr>
            <w:r w:rsidRPr="00BC3F03">
              <w:rPr>
                <w:rFonts w:ascii="Arial" w:hAnsi="Arial" w:cs="Arial"/>
                <w:b/>
                <w:color w:val="000000"/>
                <w:sz w:val="20"/>
                <w:lang w:eastAsia="es-ES"/>
              </w:rPr>
              <w:t>DESCRIPCIÓN</w:t>
            </w:r>
          </w:p>
        </w:tc>
        <w:tc>
          <w:tcPr>
            <w:tcW w:w="1200" w:type="dxa"/>
            <w:tcBorders>
              <w:top w:val="single" w:sz="8" w:space="0" w:color="000000"/>
              <w:left w:val="nil"/>
              <w:bottom w:val="single" w:sz="8" w:space="0" w:color="000000"/>
              <w:right w:val="single" w:sz="8" w:space="0" w:color="000000"/>
            </w:tcBorders>
            <w:shd w:val="clear" w:color="auto" w:fill="auto"/>
            <w:noWrap/>
            <w:vAlign w:val="center"/>
            <w:hideMark/>
          </w:tcPr>
          <w:p w:rsidR="005C3E37" w:rsidRPr="00BC3F03" w:rsidRDefault="005C3E37" w:rsidP="008C3359">
            <w:pPr>
              <w:spacing w:after="0"/>
              <w:jc w:val="center"/>
              <w:rPr>
                <w:rFonts w:ascii="Arial" w:hAnsi="Arial" w:cs="Arial"/>
                <w:b/>
                <w:color w:val="000000"/>
                <w:sz w:val="20"/>
                <w:lang w:eastAsia="es-ES"/>
              </w:rPr>
            </w:pPr>
            <w:r w:rsidRPr="00BC3F03">
              <w:rPr>
                <w:rFonts w:ascii="Arial" w:hAnsi="Arial" w:cs="Arial"/>
                <w:b/>
                <w:color w:val="000000"/>
                <w:sz w:val="20"/>
                <w:lang w:eastAsia="es-ES"/>
              </w:rPr>
              <w:t>UNIDAD</w:t>
            </w:r>
          </w:p>
        </w:tc>
        <w:tc>
          <w:tcPr>
            <w:tcW w:w="1265" w:type="dxa"/>
            <w:tcBorders>
              <w:top w:val="single" w:sz="8" w:space="0" w:color="000000"/>
              <w:left w:val="nil"/>
              <w:bottom w:val="single" w:sz="8" w:space="0" w:color="000000"/>
              <w:right w:val="single" w:sz="8" w:space="0" w:color="000000"/>
            </w:tcBorders>
            <w:shd w:val="clear" w:color="auto" w:fill="auto"/>
            <w:noWrap/>
            <w:vAlign w:val="center"/>
            <w:hideMark/>
          </w:tcPr>
          <w:p w:rsidR="005C3E37" w:rsidRPr="00BC3F03" w:rsidRDefault="005C3E37" w:rsidP="008C3359">
            <w:pPr>
              <w:spacing w:after="0"/>
              <w:jc w:val="center"/>
              <w:rPr>
                <w:rFonts w:ascii="Arial" w:hAnsi="Arial" w:cs="Arial"/>
                <w:b/>
                <w:color w:val="000000"/>
                <w:sz w:val="20"/>
                <w:lang w:eastAsia="es-ES"/>
              </w:rPr>
            </w:pPr>
            <w:r w:rsidRPr="00BC3F03">
              <w:rPr>
                <w:rFonts w:ascii="Arial" w:hAnsi="Arial" w:cs="Arial"/>
                <w:b/>
                <w:color w:val="000000"/>
                <w:sz w:val="20"/>
                <w:lang w:eastAsia="es-ES"/>
              </w:rPr>
              <w:t>CANTIDAD</w:t>
            </w:r>
          </w:p>
        </w:tc>
        <w:tc>
          <w:tcPr>
            <w:tcW w:w="1200" w:type="dxa"/>
            <w:tcBorders>
              <w:top w:val="single" w:sz="8" w:space="0" w:color="000000"/>
              <w:left w:val="nil"/>
              <w:bottom w:val="single" w:sz="8" w:space="0" w:color="000000"/>
              <w:right w:val="single" w:sz="8" w:space="0" w:color="000000"/>
            </w:tcBorders>
            <w:shd w:val="clear" w:color="auto" w:fill="auto"/>
            <w:noWrap/>
            <w:vAlign w:val="center"/>
            <w:hideMark/>
          </w:tcPr>
          <w:p w:rsidR="005C3E37" w:rsidRPr="00BC3F03" w:rsidRDefault="005C3E37" w:rsidP="008C3359">
            <w:pPr>
              <w:spacing w:after="0"/>
              <w:jc w:val="center"/>
              <w:rPr>
                <w:rFonts w:ascii="Arial" w:hAnsi="Arial" w:cs="Arial"/>
                <w:b/>
                <w:color w:val="000000"/>
                <w:sz w:val="20"/>
                <w:lang w:eastAsia="es-ES"/>
              </w:rPr>
            </w:pPr>
            <w:r w:rsidRPr="00BC3F03">
              <w:rPr>
                <w:rFonts w:ascii="Arial" w:hAnsi="Arial" w:cs="Arial"/>
                <w:b/>
                <w:color w:val="000000"/>
                <w:sz w:val="20"/>
                <w:lang w:eastAsia="es-ES"/>
              </w:rPr>
              <w:t>P.U.</w:t>
            </w:r>
          </w:p>
        </w:tc>
        <w:tc>
          <w:tcPr>
            <w:tcW w:w="1425" w:type="dxa"/>
            <w:tcBorders>
              <w:top w:val="single" w:sz="8" w:space="0" w:color="000000"/>
              <w:left w:val="nil"/>
              <w:bottom w:val="single" w:sz="8" w:space="0" w:color="000000"/>
              <w:right w:val="single" w:sz="8" w:space="0" w:color="000000"/>
            </w:tcBorders>
            <w:shd w:val="clear" w:color="auto" w:fill="auto"/>
            <w:noWrap/>
            <w:vAlign w:val="center"/>
            <w:hideMark/>
          </w:tcPr>
          <w:p w:rsidR="005C3E37" w:rsidRPr="00BC3F03" w:rsidRDefault="005C3E37" w:rsidP="008C3359">
            <w:pPr>
              <w:spacing w:after="0"/>
              <w:jc w:val="center"/>
              <w:rPr>
                <w:rFonts w:ascii="Arial" w:hAnsi="Arial" w:cs="Arial"/>
                <w:b/>
                <w:color w:val="000000"/>
                <w:sz w:val="20"/>
                <w:lang w:eastAsia="es-ES"/>
              </w:rPr>
            </w:pPr>
            <w:r w:rsidRPr="00BC3F03">
              <w:rPr>
                <w:rFonts w:ascii="Arial" w:hAnsi="Arial" w:cs="Arial"/>
                <w:b/>
                <w:color w:val="000000"/>
                <w:sz w:val="20"/>
                <w:lang w:eastAsia="es-ES"/>
              </w:rPr>
              <w:t>TOTAL</w:t>
            </w:r>
          </w:p>
        </w:tc>
      </w:tr>
      <w:tr w:rsidR="005C3E37" w:rsidRPr="00BC3F03" w:rsidTr="005C3E37">
        <w:trPr>
          <w:trHeight w:val="300"/>
        </w:trPr>
        <w:tc>
          <w:tcPr>
            <w:tcW w:w="441" w:type="dxa"/>
            <w:tcBorders>
              <w:top w:val="nil"/>
              <w:left w:val="single" w:sz="4" w:space="0" w:color="000000"/>
              <w:bottom w:val="single" w:sz="4" w:space="0" w:color="000000"/>
              <w:right w:val="single" w:sz="4" w:space="0" w:color="000000"/>
            </w:tcBorders>
            <w:shd w:val="clear" w:color="auto" w:fill="auto"/>
          </w:tcPr>
          <w:p w:rsidR="005C3E37" w:rsidRPr="00BC3F03" w:rsidRDefault="005C3E37" w:rsidP="008C3359">
            <w:pPr>
              <w:spacing w:after="0"/>
              <w:jc w:val="center"/>
              <w:rPr>
                <w:rFonts w:ascii="Arial" w:hAnsi="Arial" w:cs="Arial"/>
                <w:color w:val="60497A"/>
                <w:sz w:val="20"/>
                <w:lang w:eastAsia="es-ES"/>
              </w:rPr>
            </w:pPr>
          </w:p>
        </w:tc>
        <w:tc>
          <w:tcPr>
            <w:tcW w:w="3633"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rPr>
                <w:rFonts w:ascii="Arial" w:hAnsi="Arial" w:cs="Arial"/>
                <w:sz w:val="20"/>
                <w:lang w:eastAsia="es-ES"/>
              </w:rPr>
            </w:pPr>
            <w:proofErr w:type="gramStart"/>
            <w:r w:rsidRPr="00BC3F03">
              <w:rPr>
                <w:rFonts w:ascii="Arial" w:hAnsi="Arial" w:cs="Arial"/>
                <w:sz w:val="20"/>
                <w:lang w:eastAsia="es-ES"/>
              </w:rPr>
              <w:t>Motor  eléctrico</w:t>
            </w:r>
            <w:proofErr w:type="gramEnd"/>
            <w:r w:rsidRPr="00BC3F03">
              <w:rPr>
                <w:rFonts w:ascii="Arial" w:hAnsi="Arial" w:cs="Arial"/>
                <w:sz w:val="20"/>
                <w:lang w:eastAsia="es-ES"/>
              </w:rPr>
              <w:t xml:space="preserve">  sumergible de 30 HP</w:t>
            </w:r>
          </w:p>
        </w:tc>
        <w:tc>
          <w:tcPr>
            <w:tcW w:w="1200"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jc w:val="center"/>
              <w:rPr>
                <w:rFonts w:ascii="Arial" w:hAnsi="Arial" w:cs="Arial"/>
                <w:sz w:val="20"/>
                <w:lang w:eastAsia="es-ES"/>
              </w:rPr>
            </w:pPr>
            <w:proofErr w:type="spellStart"/>
            <w:r w:rsidRPr="00BC3F03">
              <w:rPr>
                <w:rFonts w:ascii="Arial" w:hAnsi="Arial" w:cs="Arial"/>
                <w:sz w:val="20"/>
                <w:lang w:eastAsia="es-ES"/>
              </w:rPr>
              <w:t>pza</w:t>
            </w:r>
            <w:proofErr w:type="spellEnd"/>
          </w:p>
        </w:tc>
        <w:tc>
          <w:tcPr>
            <w:tcW w:w="1265"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jc w:val="center"/>
              <w:rPr>
                <w:rFonts w:ascii="Arial" w:hAnsi="Arial" w:cs="Arial"/>
                <w:sz w:val="20"/>
                <w:lang w:eastAsia="es-ES"/>
              </w:rPr>
            </w:pPr>
            <w:r w:rsidRPr="00BC3F03">
              <w:rPr>
                <w:rFonts w:ascii="Arial" w:hAnsi="Arial" w:cs="Arial"/>
                <w:sz w:val="20"/>
                <w:lang w:eastAsia="es-ES"/>
              </w:rPr>
              <w:t>2,00</w:t>
            </w:r>
          </w:p>
        </w:tc>
        <w:tc>
          <w:tcPr>
            <w:tcW w:w="1200"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jc w:val="right"/>
              <w:rPr>
                <w:rFonts w:ascii="Arial" w:hAnsi="Arial" w:cs="Arial"/>
                <w:sz w:val="20"/>
                <w:lang w:eastAsia="es-ES"/>
              </w:rPr>
            </w:pPr>
            <w:r w:rsidRPr="00BC3F03">
              <w:rPr>
                <w:rFonts w:ascii="Arial" w:hAnsi="Arial" w:cs="Arial"/>
                <w:sz w:val="20"/>
                <w:lang w:eastAsia="es-ES"/>
              </w:rPr>
              <w:t>23000,00</w:t>
            </w:r>
          </w:p>
        </w:tc>
        <w:tc>
          <w:tcPr>
            <w:tcW w:w="1425"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jc w:val="right"/>
              <w:rPr>
                <w:rFonts w:ascii="Arial" w:hAnsi="Arial" w:cs="Arial"/>
                <w:sz w:val="20"/>
                <w:lang w:eastAsia="es-ES"/>
              </w:rPr>
            </w:pPr>
            <w:r w:rsidRPr="00BC3F03">
              <w:rPr>
                <w:rFonts w:ascii="Arial" w:hAnsi="Arial" w:cs="Arial"/>
                <w:sz w:val="20"/>
                <w:lang w:eastAsia="es-ES"/>
              </w:rPr>
              <w:t>46000,00</w:t>
            </w:r>
          </w:p>
        </w:tc>
      </w:tr>
      <w:tr w:rsidR="005C3E37" w:rsidRPr="00BC3F03" w:rsidTr="005C3E37">
        <w:trPr>
          <w:trHeight w:val="300"/>
        </w:trPr>
        <w:tc>
          <w:tcPr>
            <w:tcW w:w="441" w:type="dxa"/>
            <w:tcBorders>
              <w:top w:val="nil"/>
              <w:left w:val="single" w:sz="4" w:space="0" w:color="000000"/>
              <w:bottom w:val="single" w:sz="4" w:space="0" w:color="000000"/>
              <w:right w:val="single" w:sz="4" w:space="0" w:color="000000"/>
            </w:tcBorders>
            <w:shd w:val="clear" w:color="auto" w:fill="auto"/>
          </w:tcPr>
          <w:p w:rsidR="005C3E37" w:rsidRPr="00BC3F03" w:rsidRDefault="005C3E37" w:rsidP="008C3359">
            <w:pPr>
              <w:spacing w:after="0"/>
              <w:jc w:val="center"/>
              <w:rPr>
                <w:rFonts w:ascii="Arial" w:hAnsi="Arial" w:cs="Arial"/>
                <w:color w:val="60497A"/>
                <w:sz w:val="20"/>
                <w:lang w:eastAsia="es-ES"/>
              </w:rPr>
            </w:pPr>
          </w:p>
        </w:tc>
        <w:tc>
          <w:tcPr>
            <w:tcW w:w="3633"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rPr>
                <w:rFonts w:ascii="Arial" w:hAnsi="Arial" w:cs="Arial"/>
                <w:sz w:val="20"/>
                <w:lang w:eastAsia="es-ES"/>
              </w:rPr>
            </w:pPr>
            <w:proofErr w:type="gramStart"/>
            <w:r w:rsidRPr="00BC3F03">
              <w:rPr>
                <w:rFonts w:ascii="Arial" w:hAnsi="Arial" w:cs="Arial"/>
                <w:sz w:val="20"/>
                <w:lang w:eastAsia="es-ES"/>
              </w:rPr>
              <w:t>Motor  eléctrico</w:t>
            </w:r>
            <w:proofErr w:type="gramEnd"/>
            <w:r w:rsidRPr="00BC3F03">
              <w:rPr>
                <w:rFonts w:ascii="Arial" w:hAnsi="Arial" w:cs="Arial"/>
                <w:sz w:val="20"/>
                <w:lang w:eastAsia="es-ES"/>
              </w:rPr>
              <w:t xml:space="preserve">  sumergible de 40 HP</w:t>
            </w:r>
          </w:p>
        </w:tc>
        <w:tc>
          <w:tcPr>
            <w:tcW w:w="1200"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jc w:val="center"/>
              <w:rPr>
                <w:rFonts w:ascii="Arial" w:hAnsi="Arial" w:cs="Arial"/>
                <w:sz w:val="20"/>
                <w:lang w:eastAsia="es-ES"/>
              </w:rPr>
            </w:pPr>
            <w:proofErr w:type="spellStart"/>
            <w:r w:rsidRPr="00BC3F03">
              <w:rPr>
                <w:rFonts w:ascii="Arial" w:hAnsi="Arial" w:cs="Arial"/>
                <w:sz w:val="20"/>
                <w:lang w:eastAsia="es-ES"/>
              </w:rPr>
              <w:t>pza</w:t>
            </w:r>
            <w:proofErr w:type="spellEnd"/>
          </w:p>
        </w:tc>
        <w:tc>
          <w:tcPr>
            <w:tcW w:w="1265"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jc w:val="center"/>
              <w:rPr>
                <w:rFonts w:ascii="Arial" w:hAnsi="Arial" w:cs="Arial"/>
                <w:sz w:val="20"/>
                <w:lang w:eastAsia="es-ES"/>
              </w:rPr>
            </w:pPr>
            <w:r w:rsidRPr="00BC3F03">
              <w:rPr>
                <w:rFonts w:ascii="Arial" w:hAnsi="Arial" w:cs="Arial"/>
                <w:sz w:val="20"/>
                <w:lang w:eastAsia="es-ES"/>
              </w:rPr>
              <w:t>2,00</w:t>
            </w:r>
          </w:p>
        </w:tc>
        <w:tc>
          <w:tcPr>
            <w:tcW w:w="1200"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jc w:val="right"/>
              <w:rPr>
                <w:rFonts w:ascii="Arial" w:hAnsi="Arial" w:cs="Arial"/>
                <w:sz w:val="20"/>
                <w:lang w:eastAsia="es-ES"/>
              </w:rPr>
            </w:pPr>
            <w:r w:rsidRPr="00BC3F03">
              <w:rPr>
                <w:rFonts w:ascii="Arial" w:hAnsi="Arial" w:cs="Arial"/>
                <w:sz w:val="20"/>
                <w:lang w:eastAsia="es-ES"/>
              </w:rPr>
              <w:t>25000,00</w:t>
            </w:r>
          </w:p>
        </w:tc>
        <w:tc>
          <w:tcPr>
            <w:tcW w:w="1425"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jc w:val="right"/>
              <w:rPr>
                <w:rFonts w:ascii="Arial" w:hAnsi="Arial" w:cs="Arial"/>
                <w:sz w:val="20"/>
                <w:lang w:eastAsia="es-ES"/>
              </w:rPr>
            </w:pPr>
            <w:r w:rsidRPr="00BC3F03">
              <w:rPr>
                <w:rFonts w:ascii="Arial" w:hAnsi="Arial" w:cs="Arial"/>
                <w:sz w:val="20"/>
                <w:lang w:eastAsia="es-ES"/>
              </w:rPr>
              <w:t>50000,00</w:t>
            </w:r>
          </w:p>
        </w:tc>
      </w:tr>
      <w:tr w:rsidR="005C3E37" w:rsidRPr="00BC3F03" w:rsidTr="005C3E37">
        <w:trPr>
          <w:trHeight w:val="300"/>
        </w:trPr>
        <w:tc>
          <w:tcPr>
            <w:tcW w:w="441" w:type="dxa"/>
            <w:tcBorders>
              <w:top w:val="nil"/>
              <w:left w:val="single" w:sz="4" w:space="0" w:color="000000"/>
              <w:bottom w:val="single" w:sz="4" w:space="0" w:color="000000"/>
              <w:right w:val="single" w:sz="4" w:space="0" w:color="000000"/>
            </w:tcBorders>
            <w:shd w:val="clear" w:color="auto" w:fill="auto"/>
          </w:tcPr>
          <w:p w:rsidR="005C3E37" w:rsidRPr="00BC3F03" w:rsidRDefault="005C3E37" w:rsidP="008C3359">
            <w:pPr>
              <w:spacing w:after="0"/>
              <w:jc w:val="center"/>
              <w:rPr>
                <w:rFonts w:ascii="Arial" w:hAnsi="Arial" w:cs="Arial"/>
                <w:color w:val="60497A"/>
                <w:sz w:val="20"/>
                <w:lang w:eastAsia="es-ES"/>
              </w:rPr>
            </w:pPr>
          </w:p>
        </w:tc>
        <w:tc>
          <w:tcPr>
            <w:tcW w:w="3633"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rPr>
                <w:rFonts w:ascii="Arial" w:hAnsi="Arial" w:cs="Arial"/>
                <w:sz w:val="20"/>
                <w:lang w:eastAsia="es-ES"/>
              </w:rPr>
            </w:pPr>
            <w:proofErr w:type="gramStart"/>
            <w:r w:rsidRPr="00BC3F03">
              <w:rPr>
                <w:rFonts w:ascii="Arial" w:hAnsi="Arial" w:cs="Arial"/>
                <w:sz w:val="20"/>
                <w:lang w:eastAsia="es-ES"/>
              </w:rPr>
              <w:t>Motor  eléctrico</w:t>
            </w:r>
            <w:proofErr w:type="gramEnd"/>
            <w:r w:rsidRPr="00BC3F03">
              <w:rPr>
                <w:rFonts w:ascii="Arial" w:hAnsi="Arial" w:cs="Arial"/>
                <w:sz w:val="20"/>
                <w:lang w:eastAsia="es-ES"/>
              </w:rPr>
              <w:t xml:space="preserve">  sumergible de 50 HP</w:t>
            </w:r>
          </w:p>
        </w:tc>
        <w:tc>
          <w:tcPr>
            <w:tcW w:w="1200"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jc w:val="center"/>
              <w:rPr>
                <w:rFonts w:ascii="Arial" w:hAnsi="Arial" w:cs="Arial"/>
                <w:sz w:val="20"/>
                <w:lang w:eastAsia="es-ES"/>
              </w:rPr>
            </w:pPr>
            <w:proofErr w:type="spellStart"/>
            <w:r w:rsidRPr="00BC3F03">
              <w:rPr>
                <w:rFonts w:ascii="Arial" w:hAnsi="Arial" w:cs="Arial"/>
                <w:sz w:val="20"/>
                <w:lang w:eastAsia="es-ES"/>
              </w:rPr>
              <w:t>pza</w:t>
            </w:r>
            <w:proofErr w:type="spellEnd"/>
          </w:p>
        </w:tc>
        <w:tc>
          <w:tcPr>
            <w:tcW w:w="1265"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jc w:val="center"/>
              <w:rPr>
                <w:rFonts w:ascii="Arial" w:hAnsi="Arial" w:cs="Arial"/>
                <w:sz w:val="20"/>
                <w:lang w:eastAsia="es-ES"/>
              </w:rPr>
            </w:pPr>
            <w:r w:rsidRPr="00BC3F03">
              <w:rPr>
                <w:rFonts w:ascii="Arial" w:hAnsi="Arial" w:cs="Arial"/>
                <w:sz w:val="20"/>
                <w:lang w:eastAsia="es-ES"/>
              </w:rPr>
              <w:t>2,00</w:t>
            </w:r>
          </w:p>
        </w:tc>
        <w:tc>
          <w:tcPr>
            <w:tcW w:w="1200"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jc w:val="right"/>
              <w:rPr>
                <w:rFonts w:ascii="Arial" w:hAnsi="Arial" w:cs="Arial"/>
                <w:sz w:val="20"/>
                <w:lang w:eastAsia="es-ES"/>
              </w:rPr>
            </w:pPr>
            <w:r w:rsidRPr="00BC3F03">
              <w:rPr>
                <w:rFonts w:ascii="Arial" w:hAnsi="Arial" w:cs="Arial"/>
                <w:sz w:val="20"/>
                <w:lang w:eastAsia="es-ES"/>
              </w:rPr>
              <w:t>30000,00</w:t>
            </w:r>
          </w:p>
        </w:tc>
        <w:tc>
          <w:tcPr>
            <w:tcW w:w="1425"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jc w:val="right"/>
              <w:rPr>
                <w:rFonts w:ascii="Arial" w:hAnsi="Arial" w:cs="Arial"/>
                <w:sz w:val="20"/>
                <w:lang w:eastAsia="es-ES"/>
              </w:rPr>
            </w:pPr>
            <w:r w:rsidRPr="00BC3F03">
              <w:rPr>
                <w:rFonts w:ascii="Arial" w:hAnsi="Arial" w:cs="Arial"/>
                <w:sz w:val="20"/>
                <w:lang w:eastAsia="es-ES"/>
              </w:rPr>
              <w:t>60000,00</w:t>
            </w:r>
          </w:p>
        </w:tc>
      </w:tr>
      <w:tr w:rsidR="005C3E37" w:rsidRPr="00BC3F03" w:rsidTr="005C3E37">
        <w:trPr>
          <w:trHeight w:val="300"/>
        </w:trPr>
        <w:tc>
          <w:tcPr>
            <w:tcW w:w="441" w:type="dxa"/>
            <w:tcBorders>
              <w:top w:val="nil"/>
              <w:left w:val="single" w:sz="4" w:space="0" w:color="000000"/>
              <w:bottom w:val="single" w:sz="4" w:space="0" w:color="000000"/>
              <w:right w:val="single" w:sz="4" w:space="0" w:color="000000"/>
            </w:tcBorders>
            <w:shd w:val="clear" w:color="auto" w:fill="auto"/>
          </w:tcPr>
          <w:p w:rsidR="005C3E37" w:rsidRPr="00BC3F03" w:rsidRDefault="005C3E37" w:rsidP="008C3359">
            <w:pPr>
              <w:spacing w:after="0"/>
              <w:jc w:val="center"/>
              <w:rPr>
                <w:rFonts w:ascii="Arial" w:hAnsi="Arial" w:cs="Arial"/>
                <w:color w:val="60497A"/>
                <w:sz w:val="20"/>
                <w:lang w:eastAsia="es-ES"/>
              </w:rPr>
            </w:pPr>
          </w:p>
        </w:tc>
        <w:tc>
          <w:tcPr>
            <w:tcW w:w="3633"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rPr>
                <w:rFonts w:ascii="Arial" w:hAnsi="Arial" w:cs="Arial"/>
                <w:sz w:val="20"/>
                <w:lang w:eastAsia="es-ES"/>
              </w:rPr>
            </w:pPr>
            <w:proofErr w:type="gramStart"/>
            <w:r w:rsidRPr="00BC3F03">
              <w:rPr>
                <w:rFonts w:ascii="Arial" w:hAnsi="Arial" w:cs="Arial"/>
                <w:sz w:val="20"/>
                <w:lang w:eastAsia="es-ES"/>
              </w:rPr>
              <w:t>Motor  eléctrico</w:t>
            </w:r>
            <w:proofErr w:type="gramEnd"/>
            <w:r w:rsidRPr="00BC3F03">
              <w:rPr>
                <w:rFonts w:ascii="Arial" w:hAnsi="Arial" w:cs="Arial"/>
                <w:sz w:val="20"/>
                <w:lang w:eastAsia="es-ES"/>
              </w:rPr>
              <w:t xml:space="preserve">  sumergible de 60 HP</w:t>
            </w:r>
          </w:p>
        </w:tc>
        <w:tc>
          <w:tcPr>
            <w:tcW w:w="1200"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jc w:val="center"/>
              <w:rPr>
                <w:rFonts w:ascii="Arial" w:hAnsi="Arial" w:cs="Arial"/>
                <w:sz w:val="20"/>
                <w:lang w:eastAsia="es-ES"/>
              </w:rPr>
            </w:pPr>
            <w:proofErr w:type="spellStart"/>
            <w:r w:rsidRPr="00BC3F03">
              <w:rPr>
                <w:rFonts w:ascii="Arial" w:hAnsi="Arial" w:cs="Arial"/>
                <w:sz w:val="20"/>
                <w:lang w:eastAsia="es-ES"/>
              </w:rPr>
              <w:t>pza</w:t>
            </w:r>
            <w:proofErr w:type="spellEnd"/>
          </w:p>
        </w:tc>
        <w:tc>
          <w:tcPr>
            <w:tcW w:w="1265"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jc w:val="center"/>
              <w:rPr>
                <w:rFonts w:ascii="Arial" w:hAnsi="Arial" w:cs="Arial"/>
                <w:sz w:val="20"/>
                <w:lang w:eastAsia="es-ES"/>
              </w:rPr>
            </w:pPr>
            <w:r w:rsidRPr="00BC3F03">
              <w:rPr>
                <w:rFonts w:ascii="Arial" w:hAnsi="Arial" w:cs="Arial"/>
                <w:sz w:val="20"/>
                <w:lang w:eastAsia="es-ES"/>
              </w:rPr>
              <w:t>2,00</w:t>
            </w:r>
          </w:p>
        </w:tc>
        <w:tc>
          <w:tcPr>
            <w:tcW w:w="1200"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jc w:val="right"/>
              <w:rPr>
                <w:rFonts w:ascii="Arial" w:hAnsi="Arial" w:cs="Arial"/>
                <w:sz w:val="20"/>
                <w:lang w:eastAsia="es-ES"/>
              </w:rPr>
            </w:pPr>
            <w:r w:rsidRPr="00BC3F03">
              <w:rPr>
                <w:rFonts w:ascii="Arial" w:hAnsi="Arial" w:cs="Arial"/>
                <w:sz w:val="20"/>
                <w:lang w:eastAsia="es-ES"/>
              </w:rPr>
              <w:t>45000,00</w:t>
            </w:r>
          </w:p>
        </w:tc>
        <w:tc>
          <w:tcPr>
            <w:tcW w:w="1425"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jc w:val="right"/>
              <w:rPr>
                <w:rFonts w:ascii="Arial" w:hAnsi="Arial" w:cs="Arial"/>
                <w:sz w:val="20"/>
                <w:lang w:eastAsia="es-ES"/>
              </w:rPr>
            </w:pPr>
            <w:r w:rsidRPr="00BC3F03">
              <w:rPr>
                <w:rFonts w:ascii="Arial" w:hAnsi="Arial" w:cs="Arial"/>
                <w:sz w:val="20"/>
                <w:lang w:eastAsia="es-ES"/>
              </w:rPr>
              <w:t>90000,00</w:t>
            </w:r>
          </w:p>
        </w:tc>
      </w:tr>
      <w:tr w:rsidR="005C3E37" w:rsidRPr="00BC3F03" w:rsidTr="005C3E37">
        <w:trPr>
          <w:trHeight w:val="300"/>
        </w:trPr>
        <w:tc>
          <w:tcPr>
            <w:tcW w:w="441" w:type="dxa"/>
            <w:tcBorders>
              <w:top w:val="nil"/>
              <w:left w:val="single" w:sz="4" w:space="0" w:color="000000"/>
              <w:bottom w:val="single" w:sz="4" w:space="0" w:color="000000"/>
              <w:right w:val="single" w:sz="4" w:space="0" w:color="000000"/>
            </w:tcBorders>
            <w:shd w:val="clear" w:color="auto" w:fill="auto"/>
          </w:tcPr>
          <w:p w:rsidR="005C3E37" w:rsidRPr="00BC3F03" w:rsidRDefault="005C3E37" w:rsidP="008C3359">
            <w:pPr>
              <w:spacing w:after="0"/>
              <w:jc w:val="center"/>
              <w:rPr>
                <w:rFonts w:ascii="Arial" w:hAnsi="Arial" w:cs="Arial"/>
                <w:color w:val="60497A"/>
                <w:sz w:val="20"/>
                <w:lang w:eastAsia="es-ES"/>
              </w:rPr>
            </w:pPr>
          </w:p>
        </w:tc>
        <w:tc>
          <w:tcPr>
            <w:tcW w:w="3633"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rPr>
                <w:rFonts w:ascii="Arial" w:hAnsi="Arial" w:cs="Arial"/>
                <w:sz w:val="20"/>
                <w:lang w:eastAsia="es-ES"/>
              </w:rPr>
            </w:pPr>
            <w:proofErr w:type="gramStart"/>
            <w:r w:rsidRPr="00BC3F03">
              <w:rPr>
                <w:rFonts w:ascii="Arial" w:hAnsi="Arial" w:cs="Arial"/>
                <w:sz w:val="20"/>
                <w:lang w:eastAsia="es-ES"/>
              </w:rPr>
              <w:t>Bomba  sumergible</w:t>
            </w:r>
            <w:proofErr w:type="gramEnd"/>
            <w:r w:rsidRPr="00BC3F03">
              <w:rPr>
                <w:rFonts w:ascii="Arial" w:hAnsi="Arial" w:cs="Arial"/>
                <w:sz w:val="20"/>
                <w:lang w:eastAsia="es-ES"/>
              </w:rPr>
              <w:t xml:space="preserve">   para  30 HP</w:t>
            </w:r>
          </w:p>
        </w:tc>
        <w:tc>
          <w:tcPr>
            <w:tcW w:w="1200"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jc w:val="center"/>
              <w:rPr>
                <w:rFonts w:ascii="Arial" w:hAnsi="Arial" w:cs="Arial"/>
                <w:sz w:val="20"/>
                <w:lang w:eastAsia="es-ES"/>
              </w:rPr>
            </w:pPr>
            <w:proofErr w:type="spellStart"/>
            <w:r w:rsidRPr="00BC3F03">
              <w:rPr>
                <w:rFonts w:ascii="Arial" w:hAnsi="Arial" w:cs="Arial"/>
                <w:sz w:val="20"/>
                <w:lang w:eastAsia="es-ES"/>
              </w:rPr>
              <w:t>pza</w:t>
            </w:r>
            <w:proofErr w:type="spellEnd"/>
          </w:p>
        </w:tc>
        <w:tc>
          <w:tcPr>
            <w:tcW w:w="1265"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jc w:val="center"/>
              <w:rPr>
                <w:rFonts w:ascii="Arial" w:hAnsi="Arial" w:cs="Arial"/>
                <w:sz w:val="20"/>
                <w:lang w:eastAsia="es-ES"/>
              </w:rPr>
            </w:pPr>
            <w:r w:rsidRPr="00BC3F03">
              <w:rPr>
                <w:rFonts w:ascii="Arial" w:hAnsi="Arial" w:cs="Arial"/>
                <w:sz w:val="20"/>
                <w:lang w:eastAsia="es-ES"/>
              </w:rPr>
              <w:t>2,00</w:t>
            </w:r>
          </w:p>
        </w:tc>
        <w:tc>
          <w:tcPr>
            <w:tcW w:w="1200"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jc w:val="right"/>
              <w:rPr>
                <w:rFonts w:ascii="Arial" w:hAnsi="Arial" w:cs="Arial"/>
                <w:sz w:val="20"/>
                <w:lang w:eastAsia="es-ES"/>
              </w:rPr>
            </w:pPr>
            <w:r w:rsidRPr="00BC3F03">
              <w:rPr>
                <w:rFonts w:ascii="Arial" w:hAnsi="Arial" w:cs="Arial"/>
                <w:sz w:val="20"/>
                <w:lang w:eastAsia="es-ES"/>
              </w:rPr>
              <w:t>30000,00</w:t>
            </w:r>
          </w:p>
        </w:tc>
        <w:tc>
          <w:tcPr>
            <w:tcW w:w="1425"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jc w:val="right"/>
              <w:rPr>
                <w:rFonts w:ascii="Arial" w:hAnsi="Arial" w:cs="Arial"/>
                <w:sz w:val="20"/>
                <w:lang w:eastAsia="es-ES"/>
              </w:rPr>
            </w:pPr>
            <w:r w:rsidRPr="00BC3F03">
              <w:rPr>
                <w:rFonts w:ascii="Arial" w:hAnsi="Arial" w:cs="Arial"/>
                <w:sz w:val="20"/>
                <w:lang w:eastAsia="es-ES"/>
              </w:rPr>
              <w:t>60000,00</w:t>
            </w:r>
          </w:p>
        </w:tc>
      </w:tr>
      <w:tr w:rsidR="005C3E37" w:rsidRPr="00BC3F03" w:rsidTr="005C3E37">
        <w:trPr>
          <w:trHeight w:val="300"/>
        </w:trPr>
        <w:tc>
          <w:tcPr>
            <w:tcW w:w="441" w:type="dxa"/>
            <w:tcBorders>
              <w:top w:val="nil"/>
              <w:left w:val="single" w:sz="4" w:space="0" w:color="000000"/>
              <w:bottom w:val="single" w:sz="4" w:space="0" w:color="000000"/>
              <w:right w:val="single" w:sz="4" w:space="0" w:color="000000"/>
            </w:tcBorders>
            <w:shd w:val="clear" w:color="auto" w:fill="auto"/>
          </w:tcPr>
          <w:p w:rsidR="005C3E37" w:rsidRPr="00BC3F03" w:rsidRDefault="005C3E37" w:rsidP="008C3359">
            <w:pPr>
              <w:spacing w:after="0"/>
              <w:jc w:val="center"/>
              <w:rPr>
                <w:rFonts w:ascii="Arial" w:hAnsi="Arial" w:cs="Arial"/>
                <w:color w:val="60497A"/>
                <w:sz w:val="20"/>
                <w:lang w:eastAsia="es-ES"/>
              </w:rPr>
            </w:pPr>
          </w:p>
        </w:tc>
        <w:tc>
          <w:tcPr>
            <w:tcW w:w="3633"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rPr>
                <w:rFonts w:ascii="Arial" w:hAnsi="Arial" w:cs="Arial"/>
                <w:sz w:val="20"/>
                <w:lang w:eastAsia="es-ES"/>
              </w:rPr>
            </w:pPr>
            <w:r w:rsidRPr="00BC3F03">
              <w:rPr>
                <w:rFonts w:ascii="Arial" w:hAnsi="Arial" w:cs="Arial"/>
                <w:sz w:val="20"/>
                <w:lang w:eastAsia="es-ES"/>
              </w:rPr>
              <w:t>Bomba sumergible para 40 HP</w:t>
            </w:r>
          </w:p>
        </w:tc>
        <w:tc>
          <w:tcPr>
            <w:tcW w:w="1200"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jc w:val="center"/>
              <w:rPr>
                <w:rFonts w:ascii="Arial" w:hAnsi="Arial" w:cs="Arial"/>
                <w:sz w:val="20"/>
                <w:lang w:eastAsia="es-ES"/>
              </w:rPr>
            </w:pPr>
            <w:proofErr w:type="spellStart"/>
            <w:r w:rsidRPr="00BC3F03">
              <w:rPr>
                <w:rFonts w:ascii="Arial" w:hAnsi="Arial" w:cs="Arial"/>
                <w:sz w:val="20"/>
                <w:lang w:eastAsia="es-ES"/>
              </w:rPr>
              <w:t>pza</w:t>
            </w:r>
            <w:proofErr w:type="spellEnd"/>
          </w:p>
        </w:tc>
        <w:tc>
          <w:tcPr>
            <w:tcW w:w="1265"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jc w:val="center"/>
              <w:rPr>
                <w:rFonts w:ascii="Arial" w:hAnsi="Arial" w:cs="Arial"/>
                <w:sz w:val="20"/>
                <w:lang w:eastAsia="es-ES"/>
              </w:rPr>
            </w:pPr>
            <w:r w:rsidRPr="00BC3F03">
              <w:rPr>
                <w:rFonts w:ascii="Arial" w:hAnsi="Arial" w:cs="Arial"/>
                <w:sz w:val="20"/>
                <w:lang w:eastAsia="es-ES"/>
              </w:rPr>
              <w:t>2,00</w:t>
            </w:r>
          </w:p>
        </w:tc>
        <w:tc>
          <w:tcPr>
            <w:tcW w:w="1200"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jc w:val="right"/>
              <w:rPr>
                <w:rFonts w:ascii="Arial" w:hAnsi="Arial" w:cs="Arial"/>
                <w:sz w:val="20"/>
                <w:lang w:eastAsia="es-ES"/>
              </w:rPr>
            </w:pPr>
            <w:r w:rsidRPr="00BC3F03">
              <w:rPr>
                <w:rFonts w:ascii="Arial" w:hAnsi="Arial" w:cs="Arial"/>
                <w:sz w:val="20"/>
                <w:lang w:eastAsia="es-ES"/>
              </w:rPr>
              <w:t>40000,00</w:t>
            </w:r>
          </w:p>
        </w:tc>
        <w:tc>
          <w:tcPr>
            <w:tcW w:w="1425"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jc w:val="right"/>
              <w:rPr>
                <w:rFonts w:ascii="Arial" w:hAnsi="Arial" w:cs="Arial"/>
                <w:sz w:val="20"/>
                <w:lang w:eastAsia="es-ES"/>
              </w:rPr>
            </w:pPr>
            <w:r w:rsidRPr="00BC3F03">
              <w:rPr>
                <w:rFonts w:ascii="Arial" w:hAnsi="Arial" w:cs="Arial"/>
                <w:sz w:val="20"/>
                <w:lang w:eastAsia="es-ES"/>
              </w:rPr>
              <w:t>80000,00</w:t>
            </w:r>
          </w:p>
        </w:tc>
      </w:tr>
      <w:tr w:rsidR="005C3E37" w:rsidRPr="00BC3F03" w:rsidTr="005C3E37">
        <w:trPr>
          <w:trHeight w:val="300"/>
        </w:trPr>
        <w:tc>
          <w:tcPr>
            <w:tcW w:w="441" w:type="dxa"/>
            <w:tcBorders>
              <w:top w:val="nil"/>
              <w:left w:val="single" w:sz="4" w:space="0" w:color="000000"/>
              <w:bottom w:val="single" w:sz="4" w:space="0" w:color="000000"/>
              <w:right w:val="single" w:sz="4" w:space="0" w:color="000000"/>
            </w:tcBorders>
            <w:shd w:val="clear" w:color="auto" w:fill="auto"/>
          </w:tcPr>
          <w:p w:rsidR="005C3E37" w:rsidRPr="00BC3F03" w:rsidRDefault="005C3E37" w:rsidP="008C3359">
            <w:pPr>
              <w:spacing w:after="0"/>
              <w:jc w:val="center"/>
              <w:rPr>
                <w:rFonts w:ascii="Arial" w:hAnsi="Arial" w:cs="Arial"/>
                <w:color w:val="60497A"/>
                <w:sz w:val="20"/>
                <w:lang w:eastAsia="es-ES"/>
              </w:rPr>
            </w:pPr>
          </w:p>
        </w:tc>
        <w:tc>
          <w:tcPr>
            <w:tcW w:w="3633"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rPr>
                <w:rFonts w:ascii="Arial" w:hAnsi="Arial" w:cs="Arial"/>
                <w:sz w:val="20"/>
                <w:lang w:eastAsia="es-ES"/>
              </w:rPr>
            </w:pPr>
            <w:proofErr w:type="gramStart"/>
            <w:r w:rsidRPr="00BC3F03">
              <w:rPr>
                <w:rFonts w:ascii="Arial" w:hAnsi="Arial" w:cs="Arial"/>
                <w:sz w:val="20"/>
                <w:lang w:eastAsia="es-ES"/>
              </w:rPr>
              <w:t>Bomba  sumergible</w:t>
            </w:r>
            <w:proofErr w:type="gramEnd"/>
            <w:r w:rsidRPr="00BC3F03">
              <w:rPr>
                <w:rFonts w:ascii="Arial" w:hAnsi="Arial" w:cs="Arial"/>
                <w:sz w:val="20"/>
                <w:lang w:eastAsia="es-ES"/>
              </w:rPr>
              <w:t xml:space="preserve">   para  50 HP</w:t>
            </w:r>
          </w:p>
        </w:tc>
        <w:tc>
          <w:tcPr>
            <w:tcW w:w="1200"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jc w:val="center"/>
              <w:rPr>
                <w:rFonts w:ascii="Arial" w:hAnsi="Arial" w:cs="Arial"/>
                <w:sz w:val="20"/>
                <w:lang w:eastAsia="es-ES"/>
              </w:rPr>
            </w:pPr>
            <w:proofErr w:type="spellStart"/>
            <w:r w:rsidRPr="00BC3F03">
              <w:rPr>
                <w:rFonts w:ascii="Arial" w:hAnsi="Arial" w:cs="Arial"/>
                <w:sz w:val="20"/>
                <w:lang w:eastAsia="es-ES"/>
              </w:rPr>
              <w:t>pza</w:t>
            </w:r>
            <w:proofErr w:type="spellEnd"/>
          </w:p>
        </w:tc>
        <w:tc>
          <w:tcPr>
            <w:tcW w:w="1265"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jc w:val="center"/>
              <w:rPr>
                <w:rFonts w:ascii="Arial" w:hAnsi="Arial" w:cs="Arial"/>
                <w:sz w:val="20"/>
                <w:lang w:eastAsia="es-ES"/>
              </w:rPr>
            </w:pPr>
            <w:r w:rsidRPr="00BC3F03">
              <w:rPr>
                <w:rFonts w:ascii="Arial" w:hAnsi="Arial" w:cs="Arial"/>
                <w:sz w:val="20"/>
                <w:lang w:eastAsia="es-ES"/>
              </w:rPr>
              <w:t>2,00</w:t>
            </w:r>
          </w:p>
        </w:tc>
        <w:tc>
          <w:tcPr>
            <w:tcW w:w="1200"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jc w:val="right"/>
              <w:rPr>
                <w:rFonts w:ascii="Arial" w:hAnsi="Arial" w:cs="Arial"/>
                <w:sz w:val="20"/>
                <w:lang w:eastAsia="es-ES"/>
              </w:rPr>
            </w:pPr>
            <w:r w:rsidRPr="00BC3F03">
              <w:rPr>
                <w:rFonts w:ascii="Arial" w:hAnsi="Arial" w:cs="Arial"/>
                <w:sz w:val="20"/>
                <w:lang w:eastAsia="es-ES"/>
              </w:rPr>
              <w:t>42000,00</w:t>
            </w:r>
          </w:p>
        </w:tc>
        <w:tc>
          <w:tcPr>
            <w:tcW w:w="1425"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jc w:val="right"/>
              <w:rPr>
                <w:rFonts w:ascii="Arial" w:hAnsi="Arial" w:cs="Arial"/>
                <w:sz w:val="20"/>
                <w:lang w:eastAsia="es-ES"/>
              </w:rPr>
            </w:pPr>
            <w:r w:rsidRPr="00BC3F03">
              <w:rPr>
                <w:rFonts w:ascii="Arial" w:hAnsi="Arial" w:cs="Arial"/>
                <w:sz w:val="20"/>
                <w:lang w:eastAsia="es-ES"/>
              </w:rPr>
              <w:t>84000,00</w:t>
            </w:r>
          </w:p>
        </w:tc>
      </w:tr>
      <w:tr w:rsidR="005C3E37" w:rsidRPr="00BC3F03" w:rsidTr="005C3E37">
        <w:trPr>
          <w:trHeight w:val="300"/>
        </w:trPr>
        <w:tc>
          <w:tcPr>
            <w:tcW w:w="441" w:type="dxa"/>
            <w:tcBorders>
              <w:top w:val="nil"/>
              <w:left w:val="single" w:sz="4" w:space="0" w:color="000000"/>
              <w:bottom w:val="single" w:sz="4" w:space="0" w:color="000000"/>
              <w:right w:val="single" w:sz="4" w:space="0" w:color="000000"/>
            </w:tcBorders>
            <w:shd w:val="clear" w:color="auto" w:fill="auto"/>
          </w:tcPr>
          <w:p w:rsidR="005C3E37" w:rsidRPr="00BC3F03" w:rsidRDefault="005C3E37" w:rsidP="008C3359">
            <w:pPr>
              <w:spacing w:after="0"/>
              <w:jc w:val="center"/>
              <w:rPr>
                <w:rFonts w:ascii="Arial" w:hAnsi="Arial" w:cs="Arial"/>
                <w:color w:val="60497A"/>
                <w:sz w:val="20"/>
                <w:lang w:eastAsia="es-ES"/>
              </w:rPr>
            </w:pPr>
          </w:p>
        </w:tc>
        <w:tc>
          <w:tcPr>
            <w:tcW w:w="3633"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rPr>
                <w:rFonts w:ascii="Arial" w:hAnsi="Arial" w:cs="Arial"/>
                <w:sz w:val="20"/>
                <w:lang w:eastAsia="es-ES"/>
              </w:rPr>
            </w:pPr>
            <w:r w:rsidRPr="00BC3F03">
              <w:rPr>
                <w:rFonts w:ascii="Arial" w:hAnsi="Arial" w:cs="Arial"/>
                <w:sz w:val="20"/>
                <w:lang w:eastAsia="es-ES"/>
              </w:rPr>
              <w:t>Bomba sumergible para 60 HP</w:t>
            </w:r>
          </w:p>
        </w:tc>
        <w:tc>
          <w:tcPr>
            <w:tcW w:w="1200"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jc w:val="center"/>
              <w:rPr>
                <w:rFonts w:ascii="Arial" w:hAnsi="Arial" w:cs="Arial"/>
                <w:sz w:val="20"/>
                <w:lang w:eastAsia="es-ES"/>
              </w:rPr>
            </w:pPr>
            <w:proofErr w:type="spellStart"/>
            <w:r w:rsidRPr="00BC3F03">
              <w:rPr>
                <w:rFonts w:ascii="Arial" w:hAnsi="Arial" w:cs="Arial"/>
                <w:sz w:val="20"/>
                <w:lang w:eastAsia="es-ES"/>
              </w:rPr>
              <w:t>pza</w:t>
            </w:r>
            <w:proofErr w:type="spellEnd"/>
          </w:p>
        </w:tc>
        <w:tc>
          <w:tcPr>
            <w:tcW w:w="1265"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jc w:val="center"/>
              <w:rPr>
                <w:rFonts w:ascii="Arial" w:hAnsi="Arial" w:cs="Arial"/>
                <w:sz w:val="20"/>
                <w:lang w:eastAsia="es-ES"/>
              </w:rPr>
            </w:pPr>
            <w:r w:rsidRPr="00BC3F03">
              <w:rPr>
                <w:rFonts w:ascii="Arial" w:hAnsi="Arial" w:cs="Arial"/>
                <w:sz w:val="20"/>
                <w:lang w:eastAsia="es-ES"/>
              </w:rPr>
              <w:t>2,00</w:t>
            </w:r>
          </w:p>
        </w:tc>
        <w:tc>
          <w:tcPr>
            <w:tcW w:w="1200"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jc w:val="right"/>
              <w:rPr>
                <w:rFonts w:ascii="Arial" w:hAnsi="Arial" w:cs="Arial"/>
                <w:sz w:val="20"/>
                <w:lang w:eastAsia="es-ES"/>
              </w:rPr>
            </w:pPr>
            <w:r w:rsidRPr="00BC3F03">
              <w:rPr>
                <w:rFonts w:ascii="Arial" w:hAnsi="Arial" w:cs="Arial"/>
                <w:sz w:val="20"/>
                <w:lang w:eastAsia="es-ES"/>
              </w:rPr>
              <w:t>75000,00</w:t>
            </w:r>
          </w:p>
        </w:tc>
        <w:tc>
          <w:tcPr>
            <w:tcW w:w="1425"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jc w:val="right"/>
              <w:rPr>
                <w:rFonts w:ascii="Arial" w:hAnsi="Arial" w:cs="Arial"/>
                <w:sz w:val="20"/>
                <w:lang w:eastAsia="es-ES"/>
              </w:rPr>
            </w:pPr>
            <w:r w:rsidRPr="00BC3F03">
              <w:rPr>
                <w:rFonts w:ascii="Arial" w:hAnsi="Arial" w:cs="Arial"/>
                <w:sz w:val="20"/>
                <w:lang w:eastAsia="es-ES"/>
              </w:rPr>
              <w:t>150000,00</w:t>
            </w:r>
          </w:p>
        </w:tc>
      </w:tr>
      <w:tr w:rsidR="005C3E37" w:rsidRPr="00BC3F03" w:rsidTr="005C3E37">
        <w:trPr>
          <w:trHeight w:val="300"/>
        </w:trPr>
        <w:tc>
          <w:tcPr>
            <w:tcW w:w="441" w:type="dxa"/>
            <w:tcBorders>
              <w:top w:val="nil"/>
              <w:left w:val="single" w:sz="4" w:space="0" w:color="000000"/>
              <w:bottom w:val="single" w:sz="4" w:space="0" w:color="000000"/>
              <w:right w:val="single" w:sz="4" w:space="0" w:color="000000"/>
            </w:tcBorders>
            <w:shd w:val="clear" w:color="auto" w:fill="auto"/>
            <w:noWrap/>
            <w:vAlign w:val="bottom"/>
          </w:tcPr>
          <w:p w:rsidR="005C3E37" w:rsidRPr="00BC3F03" w:rsidRDefault="005C3E37" w:rsidP="008C3359">
            <w:pPr>
              <w:spacing w:after="0"/>
              <w:jc w:val="center"/>
              <w:rPr>
                <w:rFonts w:ascii="Arial" w:hAnsi="Arial" w:cs="Arial"/>
                <w:sz w:val="20"/>
                <w:lang w:eastAsia="es-ES"/>
              </w:rPr>
            </w:pPr>
          </w:p>
        </w:tc>
        <w:tc>
          <w:tcPr>
            <w:tcW w:w="3633" w:type="dxa"/>
            <w:tcBorders>
              <w:top w:val="nil"/>
              <w:left w:val="nil"/>
              <w:bottom w:val="single" w:sz="4" w:space="0" w:color="000000"/>
              <w:right w:val="single" w:sz="4" w:space="0" w:color="000000"/>
            </w:tcBorders>
            <w:shd w:val="clear" w:color="auto" w:fill="auto"/>
            <w:noWrap/>
            <w:vAlign w:val="bottom"/>
            <w:hideMark/>
          </w:tcPr>
          <w:p w:rsidR="005C3E37" w:rsidRPr="00BC3F03" w:rsidRDefault="005C3E37" w:rsidP="008C3359">
            <w:pPr>
              <w:spacing w:after="0"/>
              <w:rPr>
                <w:rFonts w:ascii="Arial" w:hAnsi="Arial" w:cs="Arial"/>
                <w:sz w:val="20"/>
                <w:lang w:eastAsia="es-ES"/>
              </w:rPr>
            </w:pPr>
            <w:r w:rsidRPr="00BC3F03">
              <w:rPr>
                <w:rFonts w:ascii="Arial" w:hAnsi="Arial" w:cs="Arial"/>
                <w:sz w:val="20"/>
                <w:lang w:eastAsia="es-ES"/>
              </w:rPr>
              <w:t>Motobombas 5,5 hp</w:t>
            </w:r>
          </w:p>
        </w:tc>
        <w:tc>
          <w:tcPr>
            <w:tcW w:w="1200" w:type="dxa"/>
            <w:tcBorders>
              <w:top w:val="nil"/>
              <w:left w:val="nil"/>
              <w:bottom w:val="single" w:sz="4" w:space="0" w:color="000000"/>
              <w:right w:val="single" w:sz="4" w:space="0" w:color="000000"/>
            </w:tcBorders>
            <w:shd w:val="clear" w:color="auto" w:fill="auto"/>
            <w:noWrap/>
            <w:vAlign w:val="bottom"/>
            <w:hideMark/>
          </w:tcPr>
          <w:p w:rsidR="005C3E37" w:rsidRPr="00BC3F03" w:rsidRDefault="005C3E37" w:rsidP="008C3359">
            <w:pPr>
              <w:spacing w:after="0"/>
              <w:jc w:val="center"/>
              <w:rPr>
                <w:rFonts w:ascii="Arial" w:hAnsi="Arial" w:cs="Arial"/>
                <w:sz w:val="20"/>
                <w:lang w:eastAsia="es-ES"/>
              </w:rPr>
            </w:pPr>
            <w:proofErr w:type="spellStart"/>
            <w:r w:rsidRPr="00BC3F03">
              <w:rPr>
                <w:rFonts w:ascii="Arial" w:hAnsi="Arial" w:cs="Arial"/>
                <w:sz w:val="20"/>
                <w:lang w:eastAsia="es-ES"/>
              </w:rPr>
              <w:t>pza</w:t>
            </w:r>
            <w:proofErr w:type="spellEnd"/>
          </w:p>
        </w:tc>
        <w:tc>
          <w:tcPr>
            <w:tcW w:w="1265" w:type="dxa"/>
            <w:tcBorders>
              <w:top w:val="nil"/>
              <w:left w:val="nil"/>
              <w:bottom w:val="single" w:sz="4" w:space="0" w:color="000000"/>
              <w:right w:val="single" w:sz="4" w:space="0" w:color="000000"/>
            </w:tcBorders>
            <w:shd w:val="clear" w:color="auto" w:fill="auto"/>
            <w:noWrap/>
            <w:vAlign w:val="bottom"/>
            <w:hideMark/>
          </w:tcPr>
          <w:p w:rsidR="005C3E37" w:rsidRPr="00BC3F03" w:rsidRDefault="005C3E37" w:rsidP="008C3359">
            <w:pPr>
              <w:spacing w:after="0"/>
              <w:jc w:val="center"/>
              <w:rPr>
                <w:rFonts w:ascii="Arial" w:hAnsi="Arial" w:cs="Arial"/>
                <w:sz w:val="20"/>
                <w:lang w:eastAsia="es-ES"/>
              </w:rPr>
            </w:pPr>
            <w:r w:rsidRPr="00BC3F03">
              <w:rPr>
                <w:rFonts w:ascii="Arial" w:hAnsi="Arial" w:cs="Arial"/>
                <w:sz w:val="20"/>
                <w:lang w:eastAsia="es-ES"/>
              </w:rPr>
              <w:t>3,00</w:t>
            </w:r>
          </w:p>
        </w:tc>
        <w:tc>
          <w:tcPr>
            <w:tcW w:w="1200" w:type="dxa"/>
            <w:tcBorders>
              <w:top w:val="nil"/>
              <w:left w:val="nil"/>
              <w:bottom w:val="single" w:sz="4" w:space="0" w:color="000000"/>
              <w:right w:val="single" w:sz="4" w:space="0" w:color="000000"/>
            </w:tcBorders>
            <w:shd w:val="clear" w:color="auto" w:fill="auto"/>
            <w:noWrap/>
            <w:vAlign w:val="bottom"/>
            <w:hideMark/>
          </w:tcPr>
          <w:p w:rsidR="005C3E37" w:rsidRPr="00BC3F03" w:rsidRDefault="005C3E37" w:rsidP="008C3359">
            <w:pPr>
              <w:spacing w:after="0"/>
              <w:jc w:val="right"/>
              <w:rPr>
                <w:rFonts w:ascii="Arial" w:hAnsi="Arial" w:cs="Arial"/>
                <w:sz w:val="20"/>
                <w:lang w:eastAsia="es-ES"/>
              </w:rPr>
            </w:pPr>
            <w:r w:rsidRPr="00BC3F03">
              <w:rPr>
                <w:rFonts w:ascii="Arial" w:hAnsi="Arial" w:cs="Arial"/>
                <w:sz w:val="20"/>
                <w:lang w:eastAsia="es-ES"/>
              </w:rPr>
              <w:t>65000,00</w:t>
            </w:r>
          </w:p>
        </w:tc>
        <w:tc>
          <w:tcPr>
            <w:tcW w:w="1425"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jc w:val="right"/>
              <w:rPr>
                <w:rFonts w:ascii="Arial" w:hAnsi="Arial" w:cs="Arial"/>
                <w:sz w:val="20"/>
                <w:lang w:eastAsia="es-ES"/>
              </w:rPr>
            </w:pPr>
            <w:r w:rsidRPr="00BC3F03">
              <w:rPr>
                <w:rFonts w:ascii="Arial" w:hAnsi="Arial" w:cs="Arial"/>
                <w:sz w:val="20"/>
                <w:lang w:eastAsia="es-ES"/>
              </w:rPr>
              <w:t>195000,00</w:t>
            </w:r>
          </w:p>
        </w:tc>
      </w:tr>
      <w:tr w:rsidR="005C3E37" w:rsidRPr="00BC3F03" w:rsidTr="005C3E37">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tcPr>
          <w:p w:rsidR="005C3E37" w:rsidRPr="00BC3F03" w:rsidRDefault="005C3E37" w:rsidP="008C3359">
            <w:pPr>
              <w:spacing w:after="0"/>
              <w:jc w:val="center"/>
              <w:rPr>
                <w:rFonts w:ascii="Arial" w:hAnsi="Arial" w:cs="Arial"/>
                <w:color w:val="000000"/>
                <w:sz w:val="20"/>
                <w:lang w:eastAsia="es-ES"/>
              </w:rPr>
            </w:pPr>
          </w:p>
        </w:tc>
        <w:tc>
          <w:tcPr>
            <w:tcW w:w="3633" w:type="dxa"/>
            <w:tcBorders>
              <w:top w:val="nil"/>
              <w:left w:val="nil"/>
              <w:bottom w:val="single" w:sz="4" w:space="0" w:color="auto"/>
              <w:right w:val="single" w:sz="4" w:space="0" w:color="auto"/>
            </w:tcBorders>
            <w:shd w:val="clear" w:color="auto" w:fill="auto"/>
            <w:noWrap/>
            <w:vAlign w:val="bottom"/>
            <w:hideMark/>
          </w:tcPr>
          <w:p w:rsidR="005C3E37" w:rsidRPr="00BC3F03" w:rsidRDefault="005C3E37" w:rsidP="008C3359">
            <w:pPr>
              <w:spacing w:after="0"/>
              <w:rPr>
                <w:rFonts w:ascii="Arial" w:hAnsi="Arial" w:cs="Arial"/>
                <w:sz w:val="20"/>
                <w:lang w:eastAsia="es-ES"/>
              </w:rPr>
            </w:pPr>
            <w:proofErr w:type="spellStart"/>
            <w:r w:rsidRPr="00BC3F03">
              <w:rPr>
                <w:rFonts w:ascii="Arial" w:hAnsi="Arial" w:cs="Arial"/>
                <w:sz w:val="20"/>
                <w:lang w:eastAsia="es-ES"/>
              </w:rPr>
              <w:t>Turbidimetro</w:t>
            </w:r>
            <w:proofErr w:type="spellEnd"/>
            <w:r w:rsidRPr="00BC3F03">
              <w:rPr>
                <w:rFonts w:ascii="Arial" w:hAnsi="Arial" w:cs="Arial"/>
                <w:sz w:val="20"/>
                <w:lang w:eastAsia="es-ES"/>
              </w:rPr>
              <w:t xml:space="preserve"> </w:t>
            </w:r>
            <w:proofErr w:type="spellStart"/>
            <w:r w:rsidRPr="00BC3F03">
              <w:rPr>
                <w:rFonts w:ascii="Arial" w:hAnsi="Arial" w:cs="Arial"/>
                <w:sz w:val="20"/>
                <w:lang w:eastAsia="es-ES"/>
              </w:rPr>
              <w:t>Portatil</w:t>
            </w:r>
            <w:proofErr w:type="spellEnd"/>
          </w:p>
        </w:tc>
        <w:tc>
          <w:tcPr>
            <w:tcW w:w="1200" w:type="dxa"/>
            <w:tcBorders>
              <w:top w:val="nil"/>
              <w:left w:val="nil"/>
              <w:bottom w:val="single" w:sz="4" w:space="0" w:color="auto"/>
              <w:right w:val="nil"/>
            </w:tcBorders>
            <w:shd w:val="clear" w:color="auto" w:fill="auto"/>
            <w:noWrap/>
            <w:vAlign w:val="bottom"/>
            <w:hideMark/>
          </w:tcPr>
          <w:p w:rsidR="005C3E37" w:rsidRPr="00BC3F03" w:rsidRDefault="005C3E37" w:rsidP="008C3359">
            <w:pPr>
              <w:spacing w:after="0"/>
              <w:jc w:val="center"/>
              <w:rPr>
                <w:rFonts w:ascii="Arial" w:hAnsi="Arial" w:cs="Arial"/>
                <w:sz w:val="20"/>
                <w:lang w:eastAsia="es-ES"/>
              </w:rPr>
            </w:pPr>
            <w:r w:rsidRPr="00BC3F03">
              <w:rPr>
                <w:rFonts w:ascii="Arial" w:hAnsi="Arial" w:cs="Arial"/>
                <w:sz w:val="20"/>
                <w:lang w:eastAsia="es-ES"/>
              </w:rPr>
              <w:t>pieza</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3E37" w:rsidRPr="00BC3F03" w:rsidRDefault="005C3E37" w:rsidP="008C3359">
            <w:pPr>
              <w:spacing w:after="0"/>
              <w:jc w:val="center"/>
              <w:rPr>
                <w:rFonts w:ascii="Arial" w:hAnsi="Arial" w:cs="Arial"/>
                <w:sz w:val="20"/>
                <w:lang w:eastAsia="es-ES"/>
              </w:rPr>
            </w:pPr>
            <w:r w:rsidRPr="00BC3F03">
              <w:rPr>
                <w:rFonts w:ascii="Arial" w:hAnsi="Arial" w:cs="Arial"/>
                <w:sz w:val="20"/>
                <w:lang w:eastAsia="es-ES"/>
              </w:rPr>
              <w:t>2</w:t>
            </w:r>
          </w:p>
        </w:tc>
        <w:tc>
          <w:tcPr>
            <w:tcW w:w="1200" w:type="dxa"/>
            <w:tcBorders>
              <w:top w:val="single" w:sz="4" w:space="0" w:color="000000"/>
              <w:left w:val="nil"/>
              <w:bottom w:val="single" w:sz="4" w:space="0" w:color="000000"/>
              <w:right w:val="single" w:sz="4" w:space="0" w:color="000000"/>
            </w:tcBorders>
            <w:shd w:val="clear" w:color="auto" w:fill="auto"/>
            <w:vAlign w:val="center"/>
            <w:hideMark/>
          </w:tcPr>
          <w:p w:rsidR="005C3E37" w:rsidRPr="00BC3F03" w:rsidRDefault="005C3E37" w:rsidP="008C3359">
            <w:pPr>
              <w:spacing w:after="0"/>
              <w:jc w:val="right"/>
              <w:rPr>
                <w:rFonts w:ascii="Arial" w:hAnsi="Arial" w:cs="Arial"/>
                <w:sz w:val="20"/>
                <w:lang w:eastAsia="es-ES"/>
              </w:rPr>
            </w:pPr>
            <w:r w:rsidRPr="00BC3F03">
              <w:rPr>
                <w:rFonts w:ascii="Arial" w:hAnsi="Arial" w:cs="Arial"/>
                <w:sz w:val="20"/>
                <w:lang w:eastAsia="es-ES"/>
              </w:rPr>
              <w:t>30000</w:t>
            </w:r>
          </w:p>
        </w:tc>
        <w:tc>
          <w:tcPr>
            <w:tcW w:w="1425"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jc w:val="right"/>
              <w:rPr>
                <w:rFonts w:ascii="Arial" w:hAnsi="Arial" w:cs="Arial"/>
                <w:sz w:val="20"/>
                <w:lang w:eastAsia="es-ES"/>
              </w:rPr>
            </w:pPr>
            <w:r w:rsidRPr="00BC3F03">
              <w:rPr>
                <w:rFonts w:ascii="Arial" w:hAnsi="Arial" w:cs="Arial"/>
                <w:sz w:val="20"/>
                <w:lang w:eastAsia="es-ES"/>
              </w:rPr>
              <w:t>60000,00</w:t>
            </w:r>
          </w:p>
        </w:tc>
      </w:tr>
      <w:tr w:rsidR="005C3E37" w:rsidRPr="00BC3F03" w:rsidTr="005C3E37">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tcPr>
          <w:p w:rsidR="005C3E37" w:rsidRPr="00BC3F03" w:rsidRDefault="005C3E37" w:rsidP="008C3359">
            <w:pPr>
              <w:spacing w:after="0"/>
              <w:jc w:val="center"/>
              <w:rPr>
                <w:rFonts w:ascii="Arial" w:hAnsi="Arial" w:cs="Arial"/>
                <w:color w:val="000000"/>
                <w:sz w:val="20"/>
                <w:lang w:eastAsia="es-ES"/>
              </w:rPr>
            </w:pPr>
          </w:p>
        </w:tc>
        <w:tc>
          <w:tcPr>
            <w:tcW w:w="3633" w:type="dxa"/>
            <w:tcBorders>
              <w:top w:val="nil"/>
              <w:left w:val="nil"/>
              <w:bottom w:val="single" w:sz="4" w:space="0" w:color="auto"/>
              <w:right w:val="single" w:sz="4" w:space="0" w:color="auto"/>
            </w:tcBorders>
            <w:shd w:val="clear" w:color="auto" w:fill="auto"/>
            <w:noWrap/>
            <w:vAlign w:val="bottom"/>
            <w:hideMark/>
          </w:tcPr>
          <w:p w:rsidR="005C3E37" w:rsidRPr="00BC3F03" w:rsidRDefault="005C3E37" w:rsidP="008C3359">
            <w:pPr>
              <w:spacing w:after="0"/>
              <w:rPr>
                <w:rFonts w:ascii="Arial" w:hAnsi="Arial" w:cs="Arial"/>
                <w:sz w:val="20"/>
                <w:lang w:eastAsia="es-ES"/>
              </w:rPr>
            </w:pPr>
            <w:r w:rsidRPr="00BC3F03">
              <w:rPr>
                <w:rFonts w:ascii="Arial" w:hAnsi="Arial" w:cs="Arial"/>
                <w:sz w:val="20"/>
                <w:lang w:eastAsia="es-ES"/>
              </w:rPr>
              <w:t xml:space="preserve">Bomba dosificadora para Hipoclorito de sodio </w:t>
            </w:r>
          </w:p>
        </w:tc>
        <w:tc>
          <w:tcPr>
            <w:tcW w:w="1200" w:type="dxa"/>
            <w:tcBorders>
              <w:top w:val="nil"/>
              <w:left w:val="nil"/>
              <w:bottom w:val="single" w:sz="4" w:space="0" w:color="auto"/>
              <w:right w:val="nil"/>
            </w:tcBorders>
            <w:shd w:val="clear" w:color="auto" w:fill="auto"/>
            <w:noWrap/>
            <w:vAlign w:val="bottom"/>
            <w:hideMark/>
          </w:tcPr>
          <w:p w:rsidR="005C3E37" w:rsidRPr="00BC3F03" w:rsidRDefault="005C3E37" w:rsidP="008C3359">
            <w:pPr>
              <w:spacing w:after="0"/>
              <w:jc w:val="center"/>
              <w:rPr>
                <w:rFonts w:ascii="Arial" w:hAnsi="Arial" w:cs="Arial"/>
                <w:sz w:val="20"/>
                <w:lang w:eastAsia="es-ES"/>
              </w:rPr>
            </w:pPr>
            <w:r w:rsidRPr="00BC3F03">
              <w:rPr>
                <w:rFonts w:ascii="Arial" w:hAnsi="Arial" w:cs="Arial"/>
                <w:sz w:val="20"/>
                <w:lang w:eastAsia="es-ES"/>
              </w:rPr>
              <w:t>Equipo</w:t>
            </w:r>
          </w:p>
        </w:tc>
        <w:tc>
          <w:tcPr>
            <w:tcW w:w="1265" w:type="dxa"/>
            <w:tcBorders>
              <w:top w:val="nil"/>
              <w:left w:val="single" w:sz="4" w:space="0" w:color="000000"/>
              <w:bottom w:val="single" w:sz="4" w:space="0" w:color="000000"/>
              <w:right w:val="single" w:sz="4" w:space="0" w:color="000000"/>
            </w:tcBorders>
            <w:shd w:val="clear" w:color="auto" w:fill="auto"/>
            <w:vAlign w:val="center"/>
            <w:hideMark/>
          </w:tcPr>
          <w:p w:rsidR="005C3E37" w:rsidRPr="00BC3F03" w:rsidRDefault="005C3E37" w:rsidP="008C3359">
            <w:pPr>
              <w:spacing w:after="0"/>
              <w:jc w:val="center"/>
              <w:rPr>
                <w:rFonts w:ascii="Arial" w:hAnsi="Arial" w:cs="Arial"/>
                <w:sz w:val="20"/>
                <w:lang w:eastAsia="es-ES"/>
              </w:rPr>
            </w:pPr>
            <w:r w:rsidRPr="00BC3F03">
              <w:rPr>
                <w:rFonts w:ascii="Arial" w:hAnsi="Arial" w:cs="Arial"/>
                <w:sz w:val="20"/>
                <w:lang w:eastAsia="es-ES"/>
              </w:rPr>
              <w:t>2</w:t>
            </w:r>
          </w:p>
        </w:tc>
        <w:tc>
          <w:tcPr>
            <w:tcW w:w="1200" w:type="dxa"/>
            <w:tcBorders>
              <w:top w:val="nil"/>
              <w:left w:val="nil"/>
              <w:bottom w:val="single" w:sz="4" w:space="0" w:color="000000"/>
              <w:right w:val="single" w:sz="4" w:space="0" w:color="000000"/>
            </w:tcBorders>
            <w:shd w:val="clear" w:color="auto" w:fill="auto"/>
            <w:vAlign w:val="center"/>
            <w:hideMark/>
          </w:tcPr>
          <w:p w:rsidR="005C3E37" w:rsidRPr="00BC3F03" w:rsidRDefault="005C3E37" w:rsidP="008C3359">
            <w:pPr>
              <w:spacing w:after="0"/>
              <w:jc w:val="right"/>
              <w:rPr>
                <w:rFonts w:ascii="Arial" w:hAnsi="Arial" w:cs="Arial"/>
                <w:sz w:val="20"/>
                <w:lang w:eastAsia="es-ES"/>
              </w:rPr>
            </w:pPr>
            <w:r w:rsidRPr="00BC3F03">
              <w:rPr>
                <w:rFonts w:ascii="Arial" w:hAnsi="Arial" w:cs="Arial"/>
                <w:sz w:val="20"/>
                <w:lang w:eastAsia="es-ES"/>
              </w:rPr>
              <w:t>20000</w:t>
            </w:r>
          </w:p>
        </w:tc>
        <w:tc>
          <w:tcPr>
            <w:tcW w:w="1425"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jc w:val="right"/>
              <w:rPr>
                <w:rFonts w:ascii="Arial" w:hAnsi="Arial" w:cs="Arial"/>
                <w:sz w:val="20"/>
                <w:lang w:eastAsia="es-ES"/>
              </w:rPr>
            </w:pPr>
            <w:r w:rsidRPr="00BC3F03">
              <w:rPr>
                <w:rFonts w:ascii="Arial" w:hAnsi="Arial" w:cs="Arial"/>
                <w:sz w:val="20"/>
                <w:lang w:eastAsia="es-ES"/>
              </w:rPr>
              <w:t>40000,00</w:t>
            </w:r>
          </w:p>
        </w:tc>
      </w:tr>
      <w:tr w:rsidR="005C3E37" w:rsidRPr="00BC3F03" w:rsidTr="005C3E37">
        <w:trPr>
          <w:trHeight w:val="300"/>
        </w:trPr>
        <w:tc>
          <w:tcPr>
            <w:tcW w:w="441" w:type="dxa"/>
            <w:tcBorders>
              <w:top w:val="single" w:sz="4" w:space="0" w:color="000000"/>
              <w:left w:val="single" w:sz="4" w:space="0" w:color="000000"/>
              <w:bottom w:val="single" w:sz="4" w:space="0" w:color="000000"/>
              <w:right w:val="single" w:sz="4" w:space="0" w:color="000000"/>
            </w:tcBorders>
            <w:shd w:val="clear" w:color="auto" w:fill="auto"/>
          </w:tcPr>
          <w:p w:rsidR="005C3E37" w:rsidRPr="00BC3F03" w:rsidRDefault="005C3E37" w:rsidP="008C3359">
            <w:pPr>
              <w:spacing w:after="0"/>
              <w:jc w:val="center"/>
              <w:rPr>
                <w:rFonts w:ascii="Arial" w:hAnsi="Arial" w:cs="Arial"/>
                <w:color w:val="FF0000"/>
                <w:sz w:val="20"/>
                <w:lang w:eastAsia="es-ES"/>
              </w:rPr>
            </w:pPr>
          </w:p>
        </w:tc>
        <w:tc>
          <w:tcPr>
            <w:tcW w:w="3633" w:type="dxa"/>
            <w:tcBorders>
              <w:top w:val="single" w:sz="4" w:space="0" w:color="000000"/>
              <w:left w:val="nil"/>
              <w:bottom w:val="single" w:sz="4" w:space="0" w:color="000000"/>
              <w:right w:val="single" w:sz="4" w:space="0" w:color="000000"/>
            </w:tcBorders>
            <w:shd w:val="clear" w:color="auto" w:fill="auto"/>
            <w:hideMark/>
          </w:tcPr>
          <w:p w:rsidR="005C3E37" w:rsidRPr="00BC3F03" w:rsidRDefault="005C3E37" w:rsidP="008C3359">
            <w:pPr>
              <w:spacing w:after="0"/>
              <w:rPr>
                <w:rFonts w:ascii="Arial" w:hAnsi="Arial" w:cs="Arial"/>
                <w:sz w:val="20"/>
                <w:lang w:eastAsia="es-ES"/>
              </w:rPr>
            </w:pPr>
            <w:r w:rsidRPr="00BC3F03">
              <w:rPr>
                <w:rFonts w:ascii="Arial" w:hAnsi="Arial" w:cs="Arial"/>
                <w:sz w:val="20"/>
                <w:lang w:eastAsia="es-ES"/>
              </w:rPr>
              <w:t>Motores eléctricos</w:t>
            </w:r>
          </w:p>
        </w:tc>
        <w:tc>
          <w:tcPr>
            <w:tcW w:w="1200" w:type="dxa"/>
            <w:tcBorders>
              <w:top w:val="single" w:sz="4" w:space="0" w:color="000000"/>
              <w:left w:val="nil"/>
              <w:bottom w:val="single" w:sz="4" w:space="0" w:color="000000"/>
              <w:right w:val="single" w:sz="4" w:space="0" w:color="000000"/>
            </w:tcBorders>
            <w:shd w:val="clear" w:color="auto" w:fill="auto"/>
            <w:hideMark/>
          </w:tcPr>
          <w:p w:rsidR="005C3E37" w:rsidRPr="00BC3F03" w:rsidRDefault="005C3E37" w:rsidP="008C3359">
            <w:pPr>
              <w:spacing w:after="0"/>
              <w:jc w:val="center"/>
              <w:rPr>
                <w:rFonts w:ascii="Arial" w:hAnsi="Arial" w:cs="Arial"/>
                <w:sz w:val="20"/>
                <w:lang w:eastAsia="es-ES"/>
              </w:rPr>
            </w:pPr>
            <w:proofErr w:type="spellStart"/>
            <w:r w:rsidRPr="00BC3F03">
              <w:rPr>
                <w:rFonts w:ascii="Arial" w:hAnsi="Arial" w:cs="Arial"/>
                <w:sz w:val="20"/>
                <w:lang w:eastAsia="es-ES"/>
              </w:rPr>
              <w:t>pza</w:t>
            </w:r>
            <w:proofErr w:type="spellEnd"/>
          </w:p>
        </w:tc>
        <w:tc>
          <w:tcPr>
            <w:tcW w:w="1265" w:type="dxa"/>
            <w:tcBorders>
              <w:top w:val="single" w:sz="4" w:space="0" w:color="000000"/>
              <w:left w:val="nil"/>
              <w:bottom w:val="single" w:sz="4" w:space="0" w:color="000000"/>
              <w:right w:val="single" w:sz="4" w:space="0" w:color="000000"/>
            </w:tcBorders>
            <w:shd w:val="clear" w:color="auto" w:fill="auto"/>
            <w:hideMark/>
          </w:tcPr>
          <w:p w:rsidR="005C3E37" w:rsidRPr="00BC3F03" w:rsidRDefault="005C3E37" w:rsidP="008C3359">
            <w:pPr>
              <w:spacing w:after="0"/>
              <w:jc w:val="center"/>
              <w:rPr>
                <w:rFonts w:ascii="Arial" w:hAnsi="Arial" w:cs="Arial"/>
                <w:sz w:val="20"/>
                <w:lang w:eastAsia="es-ES"/>
              </w:rPr>
            </w:pPr>
            <w:r w:rsidRPr="00BC3F03">
              <w:rPr>
                <w:rFonts w:ascii="Arial" w:hAnsi="Arial" w:cs="Arial"/>
                <w:sz w:val="20"/>
                <w:lang w:eastAsia="es-ES"/>
              </w:rPr>
              <w:t>6,00</w:t>
            </w:r>
          </w:p>
        </w:tc>
        <w:tc>
          <w:tcPr>
            <w:tcW w:w="1200" w:type="dxa"/>
            <w:tcBorders>
              <w:top w:val="single" w:sz="4" w:space="0" w:color="000000"/>
              <w:left w:val="nil"/>
              <w:bottom w:val="single" w:sz="4" w:space="0" w:color="000000"/>
              <w:right w:val="single" w:sz="4" w:space="0" w:color="000000"/>
            </w:tcBorders>
            <w:shd w:val="clear" w:color="auto" w:fill="auto"/>
            <w:hideMark/>
          </w:tcPr>
          <w:p w:rsidR="005C3E37" w:rsidRPr="00BC3F03" w:rsidRDefault="005C3E37" w:rsidP="008C3359">
            <w:pPr>
              <w:spacing w:after="0"/>
              <w:jc w:val="right"/>
              <w:rPr>
                <w:rFonts w:ascii="Arial" w:hAnsi="Arial" w:cs="Arial"/>
                <w:sz w:val="20"/>
                <w:lang w:eastAsia="es-ES"/>
              </w:rPr>
            </w:pPr>
            <w:r w:rsidRPr="00BC3F03">
              <w:rPr>
                <w:rFonts w:ascii="Arial" w:hAnsi="Arial" w:cs="Arial"/>
                <w:sz w:val="20"/>
                <w:lang w:eastAsia="es-ES"/>
              </w:rPr>
              <w:t>20000,00</w:t>
            </w:r>
          </w:p>
        </w:tc>
        <w:tc>
          <w:tcPr>
            <w:tcW w:w="1425"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jc w:val="right"/>
              <w:rPr>
                <w:rFonts w:ascii="Arial" w:hAnsi="Arial" w:cs="Arial"/>
                <w:sz w:val="20"/>
                <w:lang w:eastAsia="es-ES"/>
              </w:rPr>
            </w:pPr>
            <w:r w:rsidRPr="00BC3F03">
              <w:rPr>
                <w:rFonts w:ascii="Arial" w:hAnsi="Arial" w:cs="Arial"/>
                <w:sz w:val="20"/>
                <w:lang w:eastAsia="es-ES"/>
              </w:rPr>
              <w:t>120000,00</w:t>
            </w:r>
          </w:p>
        </w:tc>
      </w:tr>
      <w:tr w:rsidR="005C3E37" w:rsidRPr="00BC3F03" w:rsidTr="005C3E37">
        <w:trPr>
          <w:trHeight w:val="300"/>
        </w:trPr>
        <w:tc>
          <w:tcPr>
            <w:tcW w:w="441" w:type="dxa"/>
            <w:tcBorders>
              <w:top w:val="nil"/>
              <w:left w:val="single" w:sz="4" w:space="0" w:color="000000"/>
              <w:bottom w:val="single" w:sz="4" w:space="0" w:color="000000"/>
              <w:right w:val="single" w:sz="4" w:space="0" w:color="000000"/>
            </w:tcBorders>
            <w:shd w:val="clear" w:color="auto" w:fill="auto"/>
          </w:tcPr>
          <w:p w:rsidR="005C3E37" w:rsidRPr="00BC3F03" w:rsidRDefault="005C3E37" w:rsidP="008C3359">
            <w:pPr>
              <w:spacing w:after="0"/>
              <w:jc w:val="center"/>
              <w:rPr>
                <w:rFonts w:ascii="Arial" w:hAnsi="Arial" w:cs="Arial"/>
                <w:color w:val="FF0000"/>
                <w:sz w:val="20"/>
                <w:lang w:eastAsia="es-ES"/>
              </w:rPr>
            </w:pPr>
          </w:p>
        </w:tc>
        <w:tc>
          <w:tcPr>
            <w:tcW w:w="3633"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rPr>
                <w:rFonts w:ascii="Arial" w:hAnsi="Arial" w:cs="Arial"/>
                <w:sz w:val="20"/>
                <w:lang w:eastAsia="es-ES"/>
              </w:rPr>
            </w:pPr>
            <w:r w:rsidRPr="00BC3F03">
              <w:rPr>
                <w:rFonts w:ascii="Arial" w:hAnsi="Arial" w:cs="Arial"/>
                <w:sz w:val="20"/>
                <w:lang w:eastAsia="es-ES"/>
              </w:rPr>
              <w:t>Bomba centrifuga de eje horizontal</w:t>
            </w:r>
          </w:p>
        </w:tc>
        <w:tc>
          <w:tcPr>
            <w:tcW w:w="1200"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jc w:val="center"/>
              <w:rPr>
                <w:rFonts w:ascii="Arial" w:hAnsi="Arial" w:cs="Arial"/>
                <w:sz w:val="20"/>
                <w:lang w:eastAsia="es-ES"/>
              </w:rPr>
            </w:pPr>
            <w:proofErr w:type="spellStart"/>
            <w:r w:rsidRPr="00BC3F03">
              <w:rPr>
                <w:rFonts w:ascii="Arial" w:hAnsi="Arial" w:cs="Arial"/>
                <w:sz w:val="20"/>
                <w:lang w:eastAsia="es-ES"/>
              </w:rPr>
              <w:t>pza</w:t>
            </w:r>
            <w:proofErr w:type="spellEnd"/>
          </w:p>
        </w:tc>
        <w:tc>
          <w:tcPr>
            <w:tcW w:w="1265"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jc w:val="center"/>
              <w:rPr>
                <w:rFonts w:ascii="Arial" w:hAnsi="Arial" w:cs="Arial"/>
                <w:sz w:val="20"/>
                <w:lang w:eastAsia="es-ES"/>
              </w:rPr>
            </w:pPr>
            <w:r w:rsidRPr="00BC3F03">
              <w:rPr>
                <w:rFonts w:ascii="Arial" w:hAnsi="Arial" w:cs="Arial"/>
                <w:sz w:val="20"/>
                <w:lang w:eastAsia="es-ES"/>
              </w:rPr>
              <w:t>6,00</w:t>
            </w:r>
          </w:p>
        </w:tc>
        <w:tc>
          <w:tcPr>
            <w:tcW w:w="1200"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jc w:val="right"/>
              <w:rPr>
                <w:rFonts w:ascii="Arial" w:hAnsi="Arial" w:cs="Arial"/>
                <w:sz w:val="20"/>
                <w:lang w:eastAsia="es-ES"/>
              </w:rPr>
            </w:pPr>
            <w:r w:rsidRPr="00BC3F03">
              <w:rPr>
                <w:rFonts w:ascii="Arial" w:hAnsi="Arial" w:cs="Arial"/>
                <w:sz w:val="20"/>
                <w:lang w:eastAsia="es-ES"/>
              </w:rPr>
              <w:t>20000,00</w:t>
            </w:r>
          </w:p>
        </w:tc>
        <w:tc>
          <w:tcPr>
            <w:tcW w:w="1425"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jc w:val="right"/>
              <w:rPr>
                <w:rFonts w:ascii="Arial" w:hAnsi="Arial" w:cs="Arial"/>
                <w:sz w:val="20"/>
                <w:lang w:eastAsia="es-ES"/>
              </w:rPr>
            </w:pPr>
            <w:r w:rsidRPr="00BC3F03">
              <w:rPr>
                <w:rFonts w:ascii="Arial" w:hAnsi="Arial" w:cs="Arial"/>
                <w:sz w:val="20"/>
                <w:lang w:eastAsia="es-ES"/>
              </w:rPr>
              <w:t>120000,00</w:t>
            </w:r>
          </w:p>
        </w:tc>
      </w:tr>
      <w:tr w:rsidR="005C3E37" w:rsidRPr="00BC3F03" w:rsidTr="005C3E37">
        <w:trPr>
          <w:trHeight w:val="300"/>
        </w:trPr>
        <w:tc>
          <w:tcPr>
            <w:tcW w:w="441" w:type="dxa"/>
            <w:tcBorders>
              <w:top w:val="nil"/>
              <w:left w:val="single" w:sz="4" w:space="0" w:color="000000"/>
              <w:bottom w:val="single" w:sz="4" w:space="0" w:color="000000"/>
              <w:right w:val="single" w:sz="4" w:space="0" w:color="000000"/>
            </w:tcBorders>
            <w:shd w:val="clear" w:color="auto" w:fill="auto"/>
            <w:noWrap/>
            <w:vAlign w:val="bottom"/>
          </w:tcPr>
          <w:p w:rsidR="005C3E37" w:rsidRPr="00BC3F03" w:rsidRDefault="005C3E37" w:rsidP="008C3359">
            <w:pPr>
              <w:spacing w:after="0"/>
              <w:jc w:val="center"/>
              <w:rPr>
                <w:rFonts w:ascii="Arial" w:hAnsi="Arial" w:cs="Arial"/>
                <w:color w:val="FF0000"/>
                <w:sz w:val="20"/>
                <w:lang w:eastAsia="es-ES"/>
              </w:rPr>
            </w:pPr>
          </w:p>
        </w:tc>
        <w:tc>
          <w:tcPr>
            <w:tcW w:w="3633"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rPr>
                <w:rFonts w:ascii="Arial" w:hAnsi="Arial" w:cs="Arial"/>
                <w:sz w:val="20"/>
                <w:lang w:eastAsia="es-ES"/>
              </w:rPr>
            </w:pPr>
            <w:r w:rsidRPr="00BC3F03">
              <w:rPr>
                <w:rFonts w:ascii="Arial" w:hAnsi="Arial" w:cs="Arial"/>
                <w:sz w:val="20"/>
                <w:lang w:eastAsia="es-ES"/>
              </w:rPr>
              <w:t>Bomba sumergible</w:t>
            </w:r>
          </w:p>
        </w:tc>
        <w:tc>
          <w:tcPr>
            <w:tcW w:w="1200"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jc w:val="center"/>
              <w:rPr>
                <w:rFonts w:ascii="Arial" w:hAnsi="Arial" w:cs="Arial"/>
                <w:sz w:val="20"/>
                <w:lang w:eastAsia="es-ES"/>
              </w:rPr>
            </w:pPr>
            <w:proofErr w:type="spellStart"/>
            <w:r w:rsidRPr="00BC3F03">
              <w:rPr>
                <w:rFonts w:ascii="Arial" w:hAnsi="Arial" w:cs="Arial"/>
                <w:sz w:val="20"/>
                <w:lang w:eastAsia="es-ES"/>
              </w:rPr>
              <w:t>pza</w:t>
            </w:r>
            <w:proofErr w:type="spellEnd"/>
          </w:p>
        </w:tc>
        <w:tc>
          <w:tcPr>
            <w:tcW w:w="1265"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jc w:val="center"/>
              <w:rPr>
                <w:rFonts w:ascii="Arial" w:hAnsi="Arial" w:cs="Arial"/>
                <w:sz w:val="20"/>
                <w:lang w:eastAsia="es-ES"/>
              </w:rPr>
            </w:pPr>
            <w:r w:rsidRPr="00BC3F03">
              <w:rPr>
                <w:rFonts w:ascii="Arial" w:hAnsi="Arial" w:cs="Arial"/>
                <w:sz w:val="20"/>
                <w:lang w:eastAsia="es-ES"/>
              </w:rPr>
              <w:t>6,00</w:t>
            </w:r>
          </w:p>
        </w:tc>
        <w:tc>
          <w:tcPr>
            <w:tcW w:w="1200"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jc w:val="right"/>
              <w:rPr>
                <w:rFonts w:ascii="Arial" w:hAnsi="Arial" w:cs="Arial"/>
                <w:sz w:val="20"/>
                <w:lang w:eastAsia="es-ES"/>
              </w:rPr>
            </w:pPr>
            <w:r w:rsidRPr="00BC3F03">
              <w:rPr>
                <w:rFonts w:ascii="Arial" w:hAnsi="Arial" w:cs="Arial"/>
                <w:sz w:val="20"/>
                <w:lang w:eastAsia="es-ES"/>
              </w:rPr>
              <w:t>20000,00</w:t>
            </w:r>
          </w:p>
        </w:tc>
        <w:tc>
          <w:tcPr>
            <w:tcW w:w="1425"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jc w:val="right"/>
              <w:rPr>
                <w:rFonts w:ascii="Arial" w:hAnsi="Arial" w:cs="Arial"/>
                <w:sz w:val="20"/>
                <w:lang w:eastAsia="es-ES"/>
              </w:rPr>
            </w:pPr>
            <w:r w:rsidRPr="00BC3F03">
              <w:rPr>
                <w:rFonts w:ascii="Arial" w:hAnsi="Arial" w:cs="Arial"/>
                <w:sz w:val="20"/>
                <w:lang w:eastAsia="es-ES"/>
              </w:rPr>
              <w:t>120000,00</w:t>
            </w:r>
          </w:p>
        </w:tc>
      </w:tr>
      <w:tr w:rsidR="005C3E37" w:rsidRPr="00BC3F03" w:rsidTr="005C3E37">
        <w:trPr>
          <w:trHeight w:val="300"/>
        </w:trPr>
        <w:tc>
          <w:tcPr>
            <w:tcW w:w="441" w:type="dxa"/>
            <w:tcBorders>
              <w:top w:val="nil"/>
              <w:left w:val="single" w:sz="4" w:space="0" w:color="000000"/>
              <w:bottom w:val="single" w:sz="4" w:space="0" w:color="auto"/>
              <w:right w:val="single" w:sz="4" w:space="0" w:color="000000"/>
            </w:tcBorders>
            <w:shd w:val="clear" w:color="auto" w:fill="auto"/>
            <w:noWrap/>
            <w:vAlign w:val="bottom"/>
          </w:tcPr>
          <w:p w:rsidR="005C3E37" w:rsidRPr="00BC3F03" w:rsidRDefault="005C3E37" w:rsidP="008C3359">
            <w:pPr>
              <w:spacing w:after="0"/>
              <w:jc w:val="center"/>
              <w:rPr>
                <w:rFonts w:ascii="Arial" w:hAnsi="Arial" w:cs="Arial"/>
                <w:color w:val="000000"/>
                <w:sz w:val="20"/>
                <w:lang w:eastAsia="es-ES"/>
              </w:rPr>
            </w:pPr>
          </w:p>
        </w:tc>
        <w:tc>
          <w:tcPr>
            <w:tcW w:w="3633" w:type="dxa"/>
            <w:tcBorders>
              <w:top w:val="nil"/>
              <w:left w:val="nil"/>
              <w:bottom w:val="single" w:sz="4" w:space="0" w:color="auto"/>
              <w:right w:val="single" w:sz="4" w:space="0" w:color="000000"/>
            </w:tcBorders>
            <w:shd w:val="clear" w:color="auto" w:fill="auto"/>
            <w:noWrap/>
            <w:vAlign w:val="bottom"/>
            <w:hideMark/>
          </w:tcPr>
          <w:p w:rsidR="005C3E37" w:rsidRPr="00BC3F03" w:rsidRDefault="005C3E37" w:rsidP="008C3359">
            <w:pPr>
              <w:spacing w:after="0"/>
              <w:rPr>
                <w:rFonts w:ascii="Arial" w:hAnsi="Arial" w:cs="Arial"/>
                <w:sz w:val="20"/>
                <w:lang w:eastAsia="es-ES"/>
              </w:rPr>
            </w:pPr>
            <w:r w:rsidRPr="00BC3F03">
              <w:rPr>
                <w:rFonts w:ascii="Arial" w:hAnsi="Arial" w:cs="Arial"/>
                <w:sz w:val="20"/>
                <w:lang w:eastAsia="es-ES"/>
              </w:rPr>
              <w:t xml:space="preserve">Bomba </w:t>
            </w:r>
            <w:proofErr w:type="spellStart"/>
            <w:r w:rsidRPr="00BC3F03">
              <w:rPr>
                <w:rFonts w:ascii="Arial" w:hAnsi="Arial" w:cs="Arial"/>
                <w:sz w:val="20"/>
                <w:lang w:eastAsia="es-ES"/>
              </w:rPr>
              <w:t>lamera</w:t>
            </w:r>
            <w:proofErr w:type="spellEnd"/>
            <w:r w:rsidRPr="00BC3F03">
              <w:rPr>
                <w:rFonts w:ascii="Arial" w:hAnsi="Arial" w:cs="Arial"/>
                <w:sz w:val="20"/>
                <w:lang w:eastAsia="es-ES"/>
              </w:rPr>
              <w:t xml:space="preserve"> salida 3"</w:t>
            </w:r>
          </w:p>
        </w:tc>
        <w:tc>
          <w:tcPr>
            <w:tcW w:w="1200" w:type="dxa"/>
            <w:tcBorders>
              <w:top w:val="nil"/>
              <w:left w:val="nil"/>
              <w:bottom w:val="single" w:sz="4" w:space="0" w:color="auto"/>
              <w:right w:val="single" w:sz="4" w:space="0" w:color="000000"/>
            </w:tcBorders>
            <w:shd w:val="clear" w:color="auto" w:fill="auto"/>
            <w:noWrap/>
            <w:vAlign w:val="bottom"/>
            <w:hideMark/>
          </w:tcPr>
          <w:p w:rsidR="005C3E37" w:rsidRPr="00BC3F03" w:rsidRDefault="005C3E37" w:rsidP="008C3359">
            <w:pPr>
              <w:spacing w:after="0"/>
              <w:jc w:val="center"/>
              <w:rPr>
                <w:rFonts w:ascii="Arial" w:hAnsi="Arial" w:cs="Arial"/>
                <w:sz w:val="20"/>
                <w:lang w:eastAsia="es-ES"/>
              </w:rPr>
            </w:pPr>
            <w:proofErr w:type="spellStart"/>
            <w:r w:rsidRPr="00BC3F03">
              <w:rPr>
                <w:rFonts w:ascii="Arial" w:hAnsi="Arial" w:cs="Arial"/>
                <w:sz w:val="20"/>
                <w:lang w:eastAsia="es-ES"/>
              </w:rPr>
              <w:t>pza</w:t>
            </w:r>
            <w:proofErr w:type="spellEnd"/>
          </w:p>
        </w:tc>
        <w:tc>
          <w:tcPr>
            <w:tcW w:w="1265" w:type="dxa"/>
            <w:tcBorders>
              <w:top w:val="nil"/>
              <w:left w:val="nil"/>
              <w:bottom w:val="single" w:sz="4" w:space="0" w:color="auto"/>
              <w:right w:val="single" w:sz="4" w:space="0" w:color="000000"/>
            </w:tcBorders>
            <w:shd w:val="clear" w:color="auto" w:fill="auto"/>
            <w:noWrap/>
            <w:vAlign w:val="bottom"/>
            <w:hideMark/>
          </w:tcPr>
          <w:p w:rsidR="005C3E37" w:rsidRPr="00BC3F03" w:rsidRDefault="005C3E37" w:rsidP="008C3359">
            <w:pPr>
              <w:spacing w:after="0"/>
              <w:jc w:val="center"/>
              <w:rPr>
                <w:rFonts w:ascii="Arial" w:hAnsi="Arial" w:cs="Arial"/>
                <w:sz w:val="20"/>
                <w:lang w:eastAsia="es-ES"/>
              </w:rPr>
            </w:pPr>
            <w:r w:rsidRPr="00BC3F03">
              <w:rPr>
                <w:rFonts w:ascii="Arial" w:hAnsi="Arial" w:cs="Arial"/>
                <w:sz w:val="20"/>
                <w:lang w:eastAsia="es-ES"/>
              </w:rPr>
              <w:t>3,00</w:t>
            </w:r>
          </w:p>
        </w:tc>
        <w:tc>
          <w:tcPr>
            <w:tcW w:w="1200" w:type="dxa"/>
            <w:tcBorders>
              <w:top w:val="nil"/>
              <w:left w:val="nil"/>
              <w:bottom w:val="single" w:sz="4" w:space="0" w:color="auto"/>
              <w:right w:val="single" w:sz="4" w:space="0" w:color="000000"/>
            </w:tcBorders>
            <w:shd w:val="clear" w:color="auto" w:fill="auto"/>
            <w:noWrap/>
            <w:vAlign w:val="bottom"/>
            <w:hideMark/>
          </w:tcPr>
          <w:p w:rsidR="005C3E37" w:rsidRPr="00BC3F03" w:rsidRDefault="005C3E37" w:rsidP="008C3359">
            <w:pPr>
              <w:spacing w:after="0"/>
              <w:jc w:val="right"/>
              <w:rPr>
                <w:rFonts w:ascii="Arial" w:hAnsi="Arial" w:cs="Arial"/>
                <w:sz w:val="20"/>
                <w:lang w:eastAsia="es-ES"/>
              </w:rPr>
            </w:pPr>
            <w:r w:rsidRPr="00BC3F03">
              <w:rPr>
                <w:rFonts w:ascii="Arial" w:hAnsi="Arial" w:cs="Arial"/>
                <w:sz w:val="20"/>
                <w:lang w:eastAsia="es-ES"/>
              </w:rPr>
              <w:t>20000,00</w:t>
            </w:r>
          </w:p>
        </w:tc>
        <w:tc>
          <w:tcPr>
            <w:tcW w:w="1425" w:type="dxa"/>
            <w:tcBorders>
              <w:top w:val="nil"/>
              <w:left w:val="nil"/>
              <w:bottom w:val="single" w:sz="4" w:space="0" w:color="auto"/>
              <w:right w:val="single" w:sz="4" w:space="0" w:color="000000"/>
            </w:tcBorders>
            <w:shd w:val="clear" w:color="auto" w:fill="auto"/>
            <w:hideMark/>
          </w:tcPr>
          <w:p w:rsidR="005C3E37" w:rsidRPr="00BC3F03" w:rsidRDefault="005C3E37" w:rsidP="008C3359">
            <w:pPr>
              <w:spacing w:after="0"/>
              <w:jc w:val="right"/>
              <w:rPr>
                <w:rFonts w:ascii="Arial" w:hAnsi="Arial" w:cs="Arial"/>
                <w:sz w:val="20"/>
                <w:lang w:eastAsia="es-ES"/>
              </w:rPr>
            </w:pPr>
            <w:r w:rsidRPr="00BC3F03">
              <w:rPr>
                <w:rFonts w:ascii="Arial" w:hAnsi="Arial" w:cs="Arial"/>
                <w:sz w:val="20"/>
                <w:lang w:eastAsia="es-ES"/>
              </w:rPr>
              <w:t>60000,00</w:t>
            </w:r>
          </w:p>
        </w:tc>
      </w:tr>
      <w:tr w:rsidR="005C3E37" w:rsidRPr="00BC3F03" w:rsidTr="005C3E37">
        <w:trPr>
          <w:trHeight w:val="300"/>
        </w:trPr>
        <w:tc>
          <w:tcPr>
            <w:tcW w:w="441" w:type="dxa"/>
            <w:tcBorders>
              <w:top w:val="single" w:sz="4" w:space="0" w:color="auto"/>
              <w:left w:val="single" w:sz="4" w:space="0" w:color="000000"/>
              <w:bottom w:val="single" w:sz="4" w:space="0" w:color="000000"/>
              <w:right w:val="single" w:sz="4" w:space="0" w:color="000000"/>
            </w:tcBorders>
            <w:shd w:val="clear" w:color="auto" w:fill="auto"/>
            <w:noWrap/>
            <w:vAlign w:val="bottom"/>
          </w:tcPr>
          <w:p w:rsidR="005C3E37" w:rsidRPr="00BC3F03" w:rsidRDefault="005C3E37" w:rsidP="008C3359">
            <w:pPr>
              <w:spacing w:after="0"/>
              <w:jc w:val="center"/>
              <w:rPr>
                <w:rFonts w:ascii="Arial" w:hAnsi="Arial" w:cs="Arial"/>
                <w:color w:val="000000"/>
                <w:sz w:val="20"/>
                <w:lang w:eastAsia="es-ES"/>
              </w:rPr>
            </w:pPr>
          </w:p>
        </w:tc>
        <w:tc>
          <w:tcPr>
            <w:tcW w:w="3633" w:type="dxa"/>
            <w:tcBorders>
              <w:top w:val="single" w:sz="4" w:space="0" w:color="auto"/>
              <w:left w:val="nil"/>
              <w:bottom w:val="single" w:sz="4" w:space="0" w:color="000000"/>
              <w:right w:val="single" w:sz="4" w:space="0" w:color="000000"/>
            </w:tcBorders>
            <w:shd w:val="clear" w:color="auto" w:fill="auto"/>
            <w:noWrap/>
            <w:vAlign w:val="bottom"/>
            <w:hideMark/>
          </w:tcPr>
          <w:p w:rsidR="005C3E37" w:rsidRPr="00BC3F03" w:rsidRDefault="005C3E37" w:rsidP="005C3E37">
            <w:pPr>
              <w:spacing w:after="0"/>
              <w:rPr>
                <w:rFonts w:ascii="Arial" w:hAnsi="Arial" w:cs="Arial"/>
                <w:sz w:val="20"/>
                <w:lang w:eastAsia="es-ES"/>
              </w:rPr>
            </w:pPr>
            <w:r w:rsidRPr="00BC3F03">
              <w:rPr>
                <w:rFonts w:ascii="Arial" w:hAnsi="Arial" w:cs="Arial"/>
                <w:sz w:val="20"/>
                <w:lang w:eastAsia="es-ES"/>
              </w:rPr>
              <w:t xml:space="preserve">Generador </w:t>
            </w:r>
            <w:proofErr w:type="spellStart"/>
            <w:r w:rsidRPr="00BC3F03">
              <w:rPr>
                <w:rFonts w:ascii="Arial" w:hAnsi="Arial" w:cs="Arial"/>
                <w:sz w:val="20"/>
                <w:lang w:eastAsia="es-ES"/>
              </w:rPr>
              <w:t>electrico</w:t>
            </w:r>
            <w:proofErr w:type="spellEnd"/>
          </w:p>
        </w:tc>
        <w:tc>
          <w:tcPr>
            <w:tcW w:w="1200" w:type="dxa"/>
            <w:tcBorders>
              <w:top w:val="single" w:sz="4" w:space="0" w:color="auto"/>
              <w:left w:val="nil"/>
              <w:bottom w:val="single" w:sz="4" w:space="0" w:color="000000"/>
              <w:right w:val="single" w:sz="4" w:space="0" w:color="000000"/>
            </w:tcBorders>
            <w:shd w:val="clear" w:color="auto" w:fill="auto"/>
            <w:noWrap/>
            <w:vAlign w:val="bottom"/>
            <w:hideMark/>
          </w:tcPr>
          <w:p w:rsidR="005C3E37" w:rsidRPr="00BC3F03" w:rsidRDefault="005C3E37" w:rsidP="008C3359">
            <w:pPr>
              <w:spacing w:after="0"/>
              <w:jc w:val="center"/>
              <w:rPr>
                <w:rFonts w:ascii="Arial" w:hAnsi="Arial" w:cs="Arial"/>
                <w:sz w:val="20"/>
                <w:lang w:eastAsia="es-ES"/>
              </w:rPr>
            </w:pPr>
            <w:proofErr w:type="spellStart"/>
            <w:r w:rsidRPr="00BC3F03">
              <w:rPr>
                <w:rFonts w:ascii="Arial" w:hAnsi="Arial" w:cs="Arial"/>
                <w:sz w:val="20"/>
                <w:lang w:eastAsia="es-ES"/>
              </w:rPr>
              <w:t>pza</w:t>
            </w:r>
            <w:proofErr w:type="spellEnd"/>
          </w:p>
        </w:tc>
        <w:tc>
          <w:tcPr>
            <w:tcW w:w="1265" w:type="dxa"/>
            <w:tcBorders>
              <w:top w:val="single" w:sz="4" w:space="0" w:color="auto"/>
              <w:left w:val="nil"/>
              <w:bottom w:val="single" w:sz="4" w:space="0" w:color="000000"/>
              <w:right w:val="single" w:sz="4" w:space="0" w:color="000000"/>
            </w:tcBorders>
            <w:shd w:val="clear" w:color="auto" w:fill="auto"/>
            <w:noWrap/>
            <w:vAlign w:val="bottom"/>
            <w:hideMark/>
          </w:tcPr>
          <w:p w:rsidR="005C3E37" w:rsidRPr="00BC3F03" w:rsidRDefault="005C3E37" w:rsidP="008C3359">
            <w:pPr>
              <w:spacing w:after="0"/>
              <w:jc w:val="center"/>
              <w:rPr>
                <w:rFonts w:ascii="Arial" w:hAnsi="Arial" w:cs="Arial"/>
                <w:sz w:val="20"/>
                <w:lang w:eastAsia="es-ES"/>
              </w:rPr>
            </w:pPr>
            <w:r w:rsidRPr="00BC3F03">
              <w:rPr>
                <w:rFonts w:ascii="Arial" w:hAnsi="Arial" w:cs="Arial"/>
                <w:sz w:val="20"/>
                <w:lang w:eastAsia="es-ES"/>
              </w:rPr>
              <w:t>2,00</w:t>
            </w:r>
          </w:p>
        </w:tc>
        <w:tc>
          <w:tcPr>
            <w:tcW w:w="1200" w:type="dxa"/>
            <w:tcBorders>
              <w:top w:val="single" w:sz="4" w:space="0" w:color="auto"/>
              <w:left w:val="nil"/>
              <w:bottom w:val="single" w:sz="4" w:space="0" w:color="000000"/>
              <w:right w:val="single" w:sz="4" w:space="0" w:color="000000"/>
            </w:tcBorders>
            <w:shd w:val="clear" w:color="auto" w:fill="auto"/>
            <w:noWrap/>
            <w:vAlign w:val="bottom"/>
            <w:hideMark/>
          </w:tcPr>
          <w:p w:rsidR="005C3E37" w:rsidRPr="00BC3F03" w:rsidRDefault="005C3E37" w:rsidP="008C3359">
            <w:pPr>
              <w:spacing w:after="0"/>
              <w:jc w:val="right"/>
              <w:rPr>
                <w:rFonts w:ascii="Arial" w:hAnsi="Arial" w:cs="Arial"/>
                <w:sz w:val="20"/>
                <w:lang w:eastAsia="es-ES"/>
              </w:rPr>
            </w:pPr>
            <w:r w:rsidRPr="00BC3F03">
              <w:rPr>
                <w:rFonts w:ascii="Arial" w:hAnsi="Arial" w:cs="Arial"/>
                <w:sz w:val="20"/>
                <w:lang w:eastAsia="es-ES"/>
              </w:rPr>
              <w:t>25000,00</w:t>
            </w:r>
          </w:p>
        </w:tc>
        <w:tc>
          <w:tcPr>
            <w:tcW w:w="1425" w:type="dxa"/>
            <w:tcBorders>
              <w:top w:val="single" w:sz="4" w:space="0" w:color="auto"/>
              <w:left w:val="nil"/>
              <w:bottom w:val="single" w:sz="4" w:space="0" w:color="000000"/>
              <w:right w:val="single" w:sz="4" w:space="0" w:color="000000"/>
            </w:tcBorders>
            <w:shd w:val="clear" w:color="auto" w:fill="auto"/>
            <w:hideMark/>
          </w:tcPr>
          <w:p w:rsidR="005C3E37" w:rsidRPr="00BC3F03" w:rsidRDefault="005C3E37" w:rsidP="008C3359">
            <w:pPr>
              <w:spacing w:after="0"/>
              <w:jc w:val="right"/>
              <w:rPr>
                <w:rFonts w:ascii="Arial" w:hAnsi="Arial" w:cs="Arial"/>
                <w:sz w:val="20"/>
                <w:lang w:eastAsia="es-ES"/>
              </w:rPr>
            </w:pPr>
            <w:r w:rsidRPr="00BC3F03">
              <w:rPr>
                <w:rFonts w:ascii="Arial" w:hAnsi="Arial" w:cs="Arial"/>
                <w:sz w:val="20"/>
                <w:lang w:eastAsia="es-ES"/>
              </w:rPr>
              <w:t>50000,00</w:t>
            </w:r>
          </w:p>
        </w:tc>
      </w:tr>
      <w:tr w:rsidR="005C3E37" w:rsidRPr="00BC3F03" w:rsidTr="005C3E37">
        <w:trPr>
          <w:trHeight w:val="300"/>
        </w:trPr>
        <w:tc>
          <w:tcPr>
            <w:tcW w:w="441" w:type="dxa"/>
            <w:tcBorders>
              <w:top w:val="single" w:sz="4" w:space="0" w:color="000000"/>
              <w:left w:val="single" w:sz="4" w:space="0" w:color="auto"/>
              <w:bottom w:val="single" w:sz="4" w:space="0" w:color="auto"/>
              <w:right w:val="single" w:sz="4" w:space="0" w:color="auto"/>
            </w:tcBorders>
            <w:shd w:val="clear" w:color="auto" w:fill="auto"/>
            <w:vAlign w:val="center"/>
          </w:tcPr>
          <w:p w:rsidR="005C3E37" w:rsidRPr="00BC3F03" w:rsidRDefault="005C3E37" w:rsidP="008C3359">
            <w:pPr>
              <w:spacing w:after="0"/>
              <w:jc w:val="center"/>
              <w:rPr>
                <w:rFonts w:ascii="Arial" w:hAnsi="Arial" w:cs="Arial"/>
                <w:sz w:val="20"/>
                <w:lang w:eastAsia="es-ES"/>
              </w:rPr>
            </w:pPr>
          </w:p>
        </w:tc>
        <w:tc>
          <w:tcPr>
            <w:tcW w:w="3633" w:type="dxa"/>
            <w:tcBorders>
              <w:top w:val="single" w:sz="4" w:space="0" w:color="000000"/>
              <w:left w:val="nil"/>
              <w:bottom w:val="single" w:sz="4" w:space="0" w:color="auto"/>
              <w:right w:val="single" w:sz="4" w:space="0" w:color="auto"/>
            </w:tcBorders>
            <w:shd w:val="clear" w:color="auto" w:fill="auto"/>
            <w:hideMark/>
          </w:tcPr>
          <w:p w:rsidR="005C3E37" w:rsidRPr="00BC3F03" w:rsidRDefault="005C3E37" w:rsidP="008C3359">
            <w:pPr>
              <w:spacing w:after="0"/>
              <w:rPr>
                <w:rFonts w:ascii="Arial" w:hAnsi="Arial" w:cs="Arial"/>
                <w:sz w:val="20"/>
                <w:lang w:eastAsia="es-ES"/>
              </w:rPr>
            </w:pPr>
            <w:r w:rsidRPr="00BC3F03">
              <w:rPr>
                <w:rFonts w:ascii="Arial" w:hAnsi="Arial" w:cs="Arial"/>
                <w:sz w:val="20"/>
                <w:lang w:eastAsia="es-ES"/>
              </w:rPr>
              <w:t>Martillo demoledor (rompedor de aceras)</w:t>
            </w:r>
          </w:p>
        </w:tc>
        <w:tc>
          <w:tcPr>
            <w:tcW w:w="1200" w:type="dxa"/>
            <w:tcBorders>
              <w:top w:val="single" w:sz="4" w:space="0" w:color="000000"/>
              <w:left w:val="nil"/>
              <w:bottom w:val="single" w:sz="4" w:space="0" w:color="auto"/>
              <w:right w:val="single" w:sz="4" w:space="0" w:color="auto"/>
            </w:tcBorders>
            <w:shd w:val="clear" w:color="auto" w:fill="auto"/>
            <w:vAlign w:val="center"/>
            <w:hideMark/>
          </w:tcPr>
          <w:p w:rsidR="005C3E37" w:rsidRPr="00BC3F03" w:rsidRDefault="005C3E37" w:rsidP="008C3359">
            <w:pPr>
              <w:spacing w:after="0"/>
              <w:jc w:val="center"/>
              <w:rPr>
                <w:rFonts w:ascii="Arial" w:hAnsi="Arial" w:cs="Arial"/>
                <w:sz w:val="20"/>
                <w:lang w:eastAsia="es-ES"/>
              </w:rPr>
            </w:pPr>
            <w:proofErr w:type="spellStart"/>
            <w:r w:rsidRPr="00BC3F03">
              <w:rPr>
                <w:rFonts w:ascii="Arial" w:hAnsi="Arial" w:cs="Arial"/>
                <w:sz w:val="20"/>
                <w:lang w:eastAsia="es-ES"/>
              </w:rPr>
              <w:t>pza</w:t>
            </w:r>
            <w:proofErr w:type="spellEnd"/>
          </w:p>
        </w:tc>
        <w:tc>
          <w:tcPr>
            <w:tcW w:w="1265" w:type="dxa"/>
            <w:tcBorders>
              <w:top w:val="single" w:sz="4" w:space="0" w:color="000000"/>
              <w:left w:val="nil"/>
              <w:bottom w:val="single" w:sz="4" w:space="0" w:color="auto"/>
              <w:right w:val="single" w:sz="4" w:space="0" w:color="auto"/>
            </w:tcBorders>
            <w:shd w:val="clear" w:color="auto" w:fill="auto"/>
            <w:vAlign w:val="center"/>
            <w:hideMark/>
          </w:tcPr>
          <w:p w:rsidR="005C3E37" w:rsidRPr="00BC3F03" w:rsidRDefault="005C3E37" w:rsidP="008C3359">
            <w:pPr>
              <w:spacing w:after="0"/>
              <w:jc w:val="center"/>
              <w:rPr>
                <w:rFonts w:ascii="Arial" w:hAnsi="Arial" w:cs="Arial"/>
                <w:sz w:val="20"/>
                <w:lang w:eastAsia="es-ES"/>
              </w:rPr>
            </w:pPr>
            <w:r w:rsidRPr="00BC3F03">
              <w:rPr>
                <w:rFonts w:ascii="Arial" w:hAnsi="Arial" w:cs="Arial"/>
                <w:sz w:val="20"/>
                <w:lang w:eastAsia="es-ES"/>
              </w:rPr>
              <w:t>1</w:t>
            </w:r>
          </w:p>
        </w:tc>
        <w:tc>
          <w:tcPr>
            <w:tcW w:w="1200" w:type="dxa"/>
            <w:tcBorders>
              <w:top w:val="single" w:sz="4" w:space="0" w:color="000000"/>
              <w:left w:val="nil"/>
              <w:bottom w:val="single" w:sz="4" w:space="0" w:color="auto"/>
              <w:right w:val="single" w:sz="4" w:space="0" w:color="auto"/>
            </w:tcBorders>
            <w:shd w:val="clear" w:color="auto" w:fill="auto"/>
            <w:vAlign w:val="center"/>
            <w:hideMark/>
          </w:tcPr>
          <w:p w:rsidR="005C3E37" w:rsidRPr="00BC3F03" w:rsidRDefault="005C3E37" w:rsidP="008C3359">
            <w:pPr>
              <w:spacing w:after="0"/>
              <w:jc w:val="right"/>
              <w:rPr>
                <w:rFonts w:ascii="Arial" w:hAnsi="Arial" w:cs="Arial"/>
                <w:sz w:val="20"/>
                <w:lang w:eastAsia="es-ES"/>
              </w:rPr>
            </w:pPr>
            <w:r w:rsidRPr="00BC3F03">
              <w:rPr>
                <w:rFonts w:ascii="Arial" w:hAnsi="Arial" w:cs="Arial"/>
                <w:sz w:val="20"/>
                <w:lang w:eastAsia="es-ES"/>
              </w:rPr>
              <w:t>42000,00</w:t>
            </w:r>
          </w:p>
        </w:tc>
        <w:tc>
          <w:tcPr>
            <w:tcW w:w="1425" w:type="dxa"/>
            <w:tcBorders>
              <w:top w:val="single" w:sz="4" w:space="0" w:color="000000"/>
              <w:left w:val="nil"/>
              <w:bottom w:val="single" w:sz="4" w:space="0" w:color="000000"/>
              <w:right w:val="single" w:sz="4" w:space="0" w:color="000000"/>
            </w:tcBorders>
            <w:shd w:val="clear" w:color="auto" w:fill="auto"/>
            <w:hideMark/>
          </w:tcPr>
          <w:p w:rsidR="005C3E37" w:rsidRPr="00BC3F03" w:rsidRDefault="005C3E37" w:rsidP="008C3359">
            <w:pPr>
              <w:spacing w:after="0"/>
              <w:jc w:val="right"/>
              <w:rPr>
                <w:rFonts w:ascii="Arial" w:hAnsi="Arial" w:cs="Arial"/>
                <w:sz w:val="20"/>
                <w:lang w:eastAsia="es-ES"/>
              </w:rPr>
            </w:pPr>
            <w:r w:rsidRPr="00BC3F03">
              <w:rPr>
                <w:rFonts w:ascii="Arial" w:hAnsi="Arial" w:cs="Arial"/>
                <w:sz w:val="20"/>
                <w:lang w:eastAsia="es-ES"/>
              </w:rPr>
              <w:t>42000,00</w:t>
            </w:r>
          </w:p>
        </w:tc>
      </w:tr>
      <w:tr w:rsidR="005C3E37" w:rsidRPr="00BC3F03" w:rsidTr="005C3E37">
        <w:trPr>
          <w:trHeight w:val="300"/>
        </w:trPr>
        <w:tc>
          <w:tcPr>
            <w:tcW w:w="441" w:type="dxa"/>
            <w:tcBorders>
              <w:top w:val="nil"/>
              <w:left w:val="single" w:sz="4" w:space="0" w:color="auto"/>
              <w:bottom w:val="single" w:sz="4" w:space="0" w:color="auto"/>
              <w:right w:val="single" w:sz="4" w:space="0" w:color="auto"/>
            </w:tcBorders>
            <w:shd w:val="clear" w:color="auto" w:fill="auto"/>
            <w:vAlign w:val="center"/>
          </w:tcPr>
          <w:p w:rsidR="005C3E37" w:rsidRPr="00BC3F03" w:rsidRDefault="005C3E37" w:rsidP="008C3359">
            <w:pPr>
              <w:spacing w:after="0"/>
              <w:jc w:val="center"/>
              <w:rPr>
                <w:rFonts w:ascii="Arial" w:hAnsi="Arial" w:cs="Arial"/>
                <w:sz w:val="20"/>
                <w:lang w:eastAsia="es-ES"/>
              </w:rPr>
            </w:pPr>
          </w:p>
        </w:tc>
        <w:tc>
          <w:tcPr>
            <w:tcW w:w="3633" w:type="dxa"/>
            <w:tcBorders>
              <w:top w:val="nil"/>
              <w:left w:val="nil"/>
              <w:bottom w:val="single" w:sz="4" w:space="0" w:color="auto"/>
              <w:right w:val="single" w:sz="4" w:space="0" w:color="auto"/>
            </w:tcBorders>
            <w:shd w:val="clear" w:color="auto" w:fill="auto"/>
            <w:hideMark/>
          </w:tcPr>
          <w:p w:rsidR="005C3E37" w:rsidRPr="00BC3F03" w:rsidRDefault="005C3E37" w:rsidP="008C3359">
            <w:pPr>
              <w:spacing w:after="0"/>
              <w:rPr>
                <w:rFonts w:ascii="Arial" w:hAnsi="Arial" w:cs="Arial"/>
                <w:sz w:val="20"/>
                <w:lang w:eastAsia="es-ES"/>
              </w:rPr>
            </w:pPr>
            <w:r w:rsidRPr="00BC3F03">
              <w:rPr>
                <w:rFonts w:ascii="Arial" w:hAnsi="Arial" w:cs="Arial"/>
                <w:sz w:val="20"/>
                <w:lang w:eastAsia="es-ES"/>
              </w:rPr>
              <w:t>Generador eléctrico</w:t>
            </w:r>
          </w:p>
        </w:tc>
        <w:tc>
          <w:tcPr>
            <w:tcW w:w="1200" w:type="dxa"/>
            <w:tcBorders>
              <w:top w:val="nil"/>
              <w:left w:val="nil"/>
              <w:bottom w:val="single" w:sz="4" w:space="0" w:color="auto"/>
              <w:right w:val="single" w:sz="4" w:space="0" w:color="auto"/>
            </w:tcBorders>
            <w:shd w:val="clear" w:color="auto" w:fill="auto"/>
            <w:vAlign w:val="center"/>
            <w:hideMark/>
          </w:tcPr>
          <w:p w:rsidR="005C3E37" w:rsidRPr="00BC3F03" w:rsidRDefault="005C3E37" w:rsidP="008C3359">
            <w:pPr>
              <w:spacing w:after="0"/>
              <w:jc w:val="center"/>
              <w:rPr>
                <w:rFonts w:ascii="Arial" w:hAnsi="Arial" w:cs="Arial"/>
                <w:sz w:val="20"/>
                <w:lang w:eastAsia="es-ES"/>
              </w:rPr>
            </w:pPr>
            <w:r w:rsidRPr="00BC3F03">
              <w:rPr>
                <w:rFonts w:ascii="Arial" w:hAnsi="Arial" w:cs="Arial"/>
                <w:sz w:val="20"/>
                <w:lang w:eastAsia="es-ES"/>
              </w:rPr>
              <w:t>equipo</w:t>
            </w:r>
          </w:p>
        </w:tc>
        <w:tc>
          <w:tcPr>
            <w:tcW w:w="1265" w:type="dxa"/>
            <w:tcBorders>
              <w:top w:val="nil"/>
              <w:left w:val="nil"/>
              <w:bottom w:val="single" w:sz="4" w:space="0" w:color="auto"/>
              <w:right w:val="single" w:sz="4" w:space="0" w:color="auto"/>
            </w:tcBorders>
            <w:shd w:val="clear" w:color="auto" w:fill="auto"/>
            <w:vAlign w:val="center"/>
            <w:hideMark/>
          </w:tcPr>
          <w:p w:rsidR="005C3E37" w:rsidRPr="00BC3F03" w:rsidRDefault="005C3E37" w:rsidP="008C3359">
            <w:pPr>
              <w:spacing w:after="0"/>
              <w:jc w:val="center"/>
              <w:rPr>
                <w:rFonts w:ascii="Arial" w:hAnsi="Arial" w:cs="Arial"/>
                <w:sz w:val="20"/>
                <w:lang w:eastAsia="es-ES"/>
              </w:rPr>
            </w:pPr>
            <w:r w:rsidRPr="00BC3F03">
              <w:rPr>
                <w:rFonts w:ascii="Arial" w:hAnsi="Arial" w:cs="Arial"/>
                <w:sz w:val="20"/>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5C3E37" w:rsidRPr="00BC3F03" w:rsidRDefault="005C3E37" w:rsidP="008C3359">
            <w:pPr>
              <w:spacing w:after="0"/>
              <w:jc w:val="right"/>
              <w:rPr>
                <w:rFonts w:ascii="Arial" w:hAnsi="Arial" w:cs="Arial"/>
                <w:sz w:val="20"/>
                <w:lang w:eastAsia="es-ES"/>
              </w:rPr>
            </w:pPr>
            <w:r w:rsidRPr="00BC3F03">
              <w:rPr>
                <w:rFonts w:ascii="Arial" w:hAnsi="Arial" w:cs="Arial"/>
                <w:sz w:val="20"/>
                <w:lang w:eastAsia="es-ES"/>
              </w:rPr>
              <w:t>20000,00</w:t>
            </w:r>
          </w:p>
        </w:tc>
        <w:tc>
          <w:tcPr>
            <w:tcW w:w="1425"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jc w:val="right"/>
              <w:rPr>
                <w:rFonts w:ascii="Arial" w:hAnsi="Arial" w:cs="Arial"/>
                <w:sz w:val="20"/>
                <w:lang w:eastAsia="es-ES"/>
              </w:rPr>
            </w:pPr>
            <w:r w:rsidRPr="00BC3F03">
              <w:rPr>
                <w:rFonts w:ascii="Arial" w:hAnsi="Arial" w:cs="Arial"/>
                <w:sz w:val="20"/>
                <w:lang w:eastAsia="es-ES"/>
              </w:rPr>
              <w:t>20000,00</w:t>
            </w:r>
          </w:p>
        </w:tc>
      </w:tr>
      <w:tr w:rsidR="005C3E37" w:rsidRPr="00BC3F03" w:rsidTr="005C3E37">
        <w:trPr>
          <w:trHeight w:val="300"/>
        </w:trPr>
        <w:tc>
          <w:tcPr>
            <w:tcW w:w="441" w:type="dxa"/>
            <w:tcBorders>
              <w:top w:val="nil"/>
              <w:left w:val="single" w:sz="4" w:space="0" w:color="auto"/>
              <w:bottom w:val="single" w:sz="4" w:space="0" w:color="auto"/>
              <w:right w:val="single" w:sz="4" w:space="0" w:color="auto"/>
            </w:tcBorders>
            <w:shd w:val="clear" w:color="auto" w:fill="auto"/>
            <w:vAlign w:val="center"/>
          </w:tcPr>
          <w:p w:rsidR="005C3E37" w:rsidRPr="00BC3F03" w:rsidRDefault="005C3E37" w:rsidP="008C3359">
            <w:pPr>
              <w:spacing w:after="0"/>
              <w:jc w:val="center"/>
              <w:rPr>
                <w:rFonts w:ascii="Arial" w:hAnsi="Arial" w:cs="Arial"/>
                <w:sz w:val="20"/>
                <w:lang w:eastAsia="es-ES"/>
              </w:rPr>
            </w:pPr>
          </w:p>
        </w:tc>
        <w:tc>
          <w:tcPr>
            <w:tcW w:w="3633" w:type="dxa"/>
            <w:tcBorders>
              <w:top w:val="nil"/>
              <w:left w:val="nil"/>
              <w:bottom w:val="single" w:sz="4" w:space="0" w:color="auto"/>
              <w:right w:val="single" w:sz="4" w:space="0" w:color="auto"/>
            </w:tcBorders>
            <w:shd w:val="clear" w:color="auto" w:fill="auto"/>
            <w:hideMark/>
          </w:tcPr>
          <w:p w:rsidR="005C3E37" w:rsidRPr="00BC3F03" w:rsidRDefault="005C3E37" w:rsidP="008C3359">
            <w:pPr>
              <w:spacing w:after="0"/>
              <w:rPr>
                <w:rFonts w:ascii="Arial" w:hAnsi="Arial" w:cs="Arial"/>
                <w:sz w:val="20"/>
                <w:lang w:eastAsia="es-ES"/>
              </w:rPr>
            </w:pPr>
            <w:r w:rsidRPr="00BC3F03">
              <w:rPr>
                <w:rFonts w:ascii="Arial" w:hAnsi="Arial" w:cs="Arial"/>
                <w:sz w:val="20"/>
                <w:lang w:eastAsia="es-ES"/>
              </w:rPr>
              <w:t xml:space="preserve">Motobomba sumergible </w:t>
            </w:r>
            <w:proofErr w:type="spellStart"/>
            <w:r w:rsidRPr="00BC3F03">
              <w:rPr>
                <w:rFonts w:ascii="Arial" w:hAnsi="Arial" w:cs="Arial"/>
                <w:sz w:val="20"/>
                <w:lang w:eastAsia="es-ES"/>
              </w:rPr>
              <w:t>lamera</w:t>
            </w:r>
            <w:proofErr w:type="spellEnd"/>
            <w:r w:rsidRPr="00BC3F03">
              <w:rPr>
                <w:rFonts w:ascii="Arial" w:hAnsi="Arial" w:cs="Arial"/>
                <w:sz w:val="20"/>
                <w:lang w:eastAsia="es-ES"/>
              </w:rPr>
              <w:t xml:space="preserve"> 1,5 hp</w:t>
            </w:r>
          </w:p>
        </w:tc>
        <w:tc>
          <w:tcPr>
            <w:tcW w:w="1200" w:type="dxa"/>
            <w:tcBorders>
              <w:top w:val="nil"/>
              <w:left w:val="nil"/>
              <w:bottom w:val="single" w:sz="4" w:space="0" w:color="auto"/>
              <w:right w:val="single" w:sz="4" w:space="0" w:color="auto"/>
            </w:tcBorders>
            <w:shd w:val="clear" w:color="auto" w:fill="auto"/>
            <w:vAlign w:val="center"/>
            <w:hideMark/>
          </w:tcPr>
          <w:p w:rsidR="005C3E37" w:rsidRPr="00BC3F03" w:rsidRDefault="005C3E37" w:rsidP="008C3359">
            <w:pPr>
              <w:spacing w:after="0"/>
              <w:jc w:val="center"/>
              <w:rPr>
                <w:rFonts w:ascii="Arial" w:hAnsi="Arial" w:cs="Arial"/>
                <w:sz w:val="20"/>
                <w:lang w:eastAsia="es-ES"/>
              </w:rPr>
            </w:pPr>
            <w:r w:rsidRPr="00BC3F03">
              <w:rPr>
                <w:rFonts w:ascii="Arial" w:hAnsi="Arial" w:cs="Arial"/>
                <w:sz w:val="20"/>
                <w:lang w:eastAsia="es-ES"/>
              </w:rPr>
              <w:t>equipo</w:t>
            </w:r>
          </w:p>
        </w:tc>
        <w:tc>
          <w:tcPr>
            <w:tcW w:w="1265" w:type="dxa"/>
            <w:tcBorders>
              <w:top w:val="nil"/>
              <w:left w:val="nil"/>
              <w:bottom w:val="single" w:sz="4" w:space="0" w:color="auto"/>
              <w:right w:val="single" w:sz="4" w:space="0" w:color="auto"/>
            </w:tcBorders>
            <w:shd w:val="clear" w:color="auto" w:fill="auto"/>
            <w:vAlign w:val="center"/>
            <w:hideMark/>
          </w:tcPr>
          <w:p w:rsidR="005C3E37" w:rsidRPr="00BC3F03" w:rsidRDefault="005C3E37" w:rsidP="008C3359">
            <w:pPr>
              <w:spacing w:after="0"/>
              <w:jc w:val="center"/>
              <w:rPr>
                <w:rFonts w:ascii="Arial" w:hAnsi="Arial" w:cs="Arial"/>
                <w:sz w:val="20"/>
                <w:lang w:eastAsia="es-ES"/>
              </w:rPr>
            </w:pPr>
            <w:r w:rsidRPr="00BC3F03">
              <w:rPr>
                <w:rFonts w:ascii="Arial" w:hAnsi="Arial" w:cs="Arial"/>
                <w:sz w:val="20"/>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5C3E37" w:rsidRPr="00BC3F03" w:rsidRDefault="005C3E37" w:rsidP="008C3359">
            <w:pPr>
              <w:spacing w:after="0"/>
              <w:jc w:val="right"/>
              <w:rPr>
                <w:rFonts w:ascii="Arial" w:hAnsi="Arial" w:cs="Arial"/>
                <w:sz w:val="20"/>
                <w:lang w:eastAsia="es-ES"/>
              </w:rPr>
            </w:pPr>
            <w:r w:rsidRPr="00BC3F03">
              <w:rPr>
                <w:rFonts w:ascii="Arial" w:hAnsi="Arial" w:cs="Arial"/>
                <w:sz w:val="20"/>
                <w:lang w:eastAsia="es-ES"/>
              </w:rPr>
              <w:t>4000,00</w:t>
            </w:r>
          </w:p>
        </w:tc>
        <w:tc>
          <w:tcPr>
            <w:tcW w:w="1425"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jc w:val="right"/>
              <w:rPr>
                <w:rFonts w:ascii="Arial" w:hAnsi="Arial" w:cs="Arial"/>
                <w:sz w:val="20"/>
                <w:lang w:eastAsia="es-ES"/>
              </w:rPr>
            </w:pPr>
            <w:r w:rsidRPr="00BC3F03">
              <w:rPr>
                <w:rFonts w:ascii="Arial" w:hAnsi="Arial" w:cs="Arial"/>
                <w:sz w:val="20"/>
                <w:lang w:eastAsia="es-ES"/>
              </w:rPr>
              <w:t>4000,00</w:t>
            </w:r>
          </w:p>
        </w:tc>
      </w:tr>
      <w:tr w:rsidR="005C3E37" w:rsidRPr="00BC3F03" w:rsidTr="005C3E37">
        <w:trPr>
          <w:trHeight w:val="300"/>
        </w:trPr>
        <w:tc>
          <w:tcPr>
            <w:tcW w:w="441" w:type="dxa"/>
            <w:tcBorders>
              <w:top w:val="nil"/>
              <w:left w:val="single" w:sz="4" w:space="0" w:color="auto"/>
              <w:bottom w:val="single" w:sz="4" w:space="0" w:color="auto"/>
              <w:right w:val="single" w:sz="4" w:space="0" w:color="auto"/>
            </w:tcBorders>
            <w:shd w:val="clear" w:color="auto" w:fill="auto"/>
            <w:vAlign w:val="center"/>
          </w:tcPr>
          <w:p w:rsidR="005C3E37" w:rsidRPr="00BC3F03" w:rsidRDefault="005C3E37" w:rsidP="008C3359">
            <w:pPr>
              <w:spacing w:after="0"/>
              <w:jc w:val="center"/>
              <w:rPr>
                <w:rFonts w:ascii="Arial" w:hAnsi="Arial" w:cs="Arial"/>
                <w:sz w:val="20"/>
                <w:lang w:eastAsia="es-ES"/>
              </w:rPr>
            </w:pPr>
          </w:p>
        </w:tc>
        <w:tc>
          <w:tcPr>
            <w:tcW w:w="3633" w:type="dxa"/>
            <w:tcBorders>
              <w:top w:val="nil"/>
              <w:left w:val="nil"/>
              <w:bottom w:val="single" w:sz="4" w:space="0" w:color="auto"/>
              <w:right w:val="single" w:sz="4" w:space="0" w:color="auto"/>
            </w:tcBorders>
            <w:shd w:val="clear" w:color="auto" w:fill="auto"/>
            <w:hideMark/>
          </w:tcPr>
          <w:p w:rsidR="005C3E37" w:rsidRPr="00BC3F03" w:rsidRDefault="005C3E37" w:rsidP="008C3359">
            <w:pPr>
              <w:spacing w:after="0"/>
              <w:rPr>
                <w:rFonts w:ascii="Arial" w:hAnsi="Arial" w:cs="Arial"/>
                <w:sz w:val="20"/>
                <w:lang w:eastAsia="es-ES"/>
              </w:rPr>
            </w:pPr>
            <w:r w:rsidRPr="00BC3F03">
              <w:rPr>
                <w:rFonts w:ascii="Arial" w:hAnsi="Arial" w:cs="Arial"/>
                <w:sz w:val="20"/>
                <w:lang w:eastAsia="es-ES"/>
              </w:rPr>
              <w:t>Motobombas con motor a gasolina</w:t>
            </w:r>
          </w:p>
        </w:tc>
        <w:tc>
          <w:tcPr>
            <w:tcW w:w="1200" w:type="dxa"/>
            <w:tcBorders>
              <w:top w:val="nil"/>
              <w:left w:val="nil"/>
              <w:bottom w:val="single" w:sz="4" w:space="0" w:color="auto"/>
              <w:right w:val="single" w:sz="4" w:space="0" w:color="auto"/>
            </w:tcBorders>
            <w:shd w:val="clear" w:color="auto" w:fill="auto"/>
            <w:vAlign w:val="center"/>
            <w:hideMark/>
          </w:tcPr>
          <w:p w:rsidR="005C3E37" w:rsidRPr="00BC3F03" w:rsidRDefault="005C3E37" w:rsidP="008C3359">
            <w:pPr>
              <w:spacing w:after="0"/>
              <w:jc w:val="center"/>
              <w:rPr>
                <w:rFonts w:ascii="Arial" w:hAnsi="Arial" w:cs="Arial"/>
                <w:sz w:val="20"/>
                <w:lang w:eastAsia="es-ES"/>
              </w:rPr>
            </w:pPr>
            <w:r w:rsidRPr="00BC3F03">
              <w:rPr>
                <w:rFonts w:ascii="Arial" w:hAnsi="Arial" w:cs="Arial"/>
                <w:sz w:val="20"/>
                <w:lang w:eastAsia="es-ES"/>
              </w:rPr>
              <w:t>equipo</w:t>
            </w:r>
          </w:p>
        </w:tc>
        <w:tc>
          <w:tcPr>
            <w:tcW w:w="1265" w:type="dxa"/>
            <w:tcBorders>
              <w:top w:val="nil"/>
              <w:left w:val="nil"/>
              <w:bottom w:val="single" w:sz="4" w:space="0" w:color="auto"/>
              <w:right w:val="single" w:sz="4" w:space="0" w:color="auto"/>
            </w:tcBorders>
            <w:shd w:val="clear" w:color="auto" w:fill="auto"/>
            <w:vAlign w:val="center"/>
            <w:hideMark/>
          </w:tcPr>
          <w:p w:rsidR="005C3E37" w:rsidRPr="00BC3F03" w:rsidRDefault="005C3E37" w:rsidP="008C3359">
            <w:pPr>
              <w:spacing w:after="0"/>
              <w:jc w:val="center"/>
              <w:rPr>
                <w:rFonts w:ascii="Arial" w:hAnsi="Arial" w:cs="Arial"/>
                <w:sz w:val="20"/>
                <w:lang w:eastAsia="es-ES"/>
              </w:rPr>
            </w:pPr>
            <w:r w:rsidRPr="00BC3F03">
              <w:rPr>
                <w:rFonts w:ascii="Arial" w:hAnsi="Arial" w:cs="Arial"/>
                <w:sz w:val="20"/>
                <w:lang w:eastAsia="es-ES"/>
              </w:rPr>
              <w:t>3</w:t>
            </w:r>
          </w:p>
        </w:tc>
        <w:tc>
          <w:tcPr>
            <w:tcW w:w="1200" w:type="dxa"/>
            <w:tcBorders>
              <w:top w:val="nil"/>
              <w:left w:val="nil"/>
              <w:bottom w:val="single" w:sz="4" w:space="0" w:color="auto"/>
              <w:right w:val="single" w:sz="4" w:space="0" w:color="auto"/>
            </w:tcBorders>
            <w:shd w:val="clear" w:color="auto" w:fill="auto"/>
            <w:vAlign w:val="center"/>
            <w:hideMark/>
          </w:tcPr>
          <w:p w:rsidR="005C3E37" w:rsidRPr="00BC3F03" w:rsidRDefault="005C3E37" w:rsidP="008C3359">
            <w:pPr>
              <w:spacing w:after="0"/>
              <w:jc w:val="right"/>
              <w:rPr>
                <w:rFonts w:ascii="Arial" w:hAnsi="Arial" w:cs="Arial"/>
                <w:sz w:val="20"/>
                <w:lang w:eastAsia="es-ES"/>
              </w:rPr>
            </w:pPr>
            <w:r w:rsidRPr="00BC3F03">
              <w:rPr>
                <w:rFonts w:ascii="Arial" w:hAnsi="Arial" w:cs="Arial"/>
                <w:sz w:val="20"/>
                <w:lang w:eastAsia="es-ES"/>
              </w:rPr>
              <w:t>4500,00</w:t>
            </w:r>
          </w:p>
        </w:tc>
        <w:tc>
          <w:tcPr>
            <w:tcW w:w="1425"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jc w:val="right"/>
              <w:rPr>
                <w:rFonts w:ascii="Arial" w:hAnsi="Arial" w:cs="Arial"/>
                <w:sz w:val="20"/>
                <w:lang w:eastAsia="es-ES"/>
              </w:rPr>
            </w:pPr>
            <w:r w:rsidRPr="00BC3F03">
              <w:rPr>
                <w:rFonts w:ascii="Arial" w:hAnsi="Arial" w:cs="Arial"/>
                <w:sz w:val="20"/>
                <w:lang w:eastAsia="es-ES"/>
              </w:rPr>
              <w:t>13500,00</w:t>
            </w:r>
          </w:p>
        </w:tc>
      </w:tr>
      <w:tr w:rsidR="005C3E37" w:rsidRPr="00BC3F03" w:rsidTr="005C3E37">
        <w:trPr>
          <w:trHeight w:val="300"/>
        </w:trPr>
        <w:tc>
          <w:tcPr>
            <w:tcW w:w="441" w:type="dxa"/>
            <w:tcBorders>
              <w:top w:val="nil"/>
              <w:left w:val="single" w:sz="4" w:space="0" w:color="auto"/>
              <w:bottom w:val="single" w:sz="4" w:space="0" w:color="auto"/>
              <w:right w:val="single" w:sz="4" w:space="0" w:color="auto"/>
            </w:tcBorders>
            <w:shd w:val="clear" w:color="auto" w:fill="auto"/>
            <w:vAlign w:val="center"/>
          </w:tcPr>
          <w:p w:rsidR="005C3E37" w:rsidRPr="00BC3F03" w:rsidRDefault="005C3E37" w:rsidP="008C3359">
            <w:pPr>
              <w:spacing w:after="0"/>
              <w:jc w:val="center"/>
              <w:rPr>
                <w:rFonts w:ascii="Arial" w:hAnsi="Arial" w:cs="Arial"/>
                <w:sz w:val="20"/>
                <w:lang w:eastAsia="es-ES"/>
              </w:rPr>
            </w:pPr>
          </w:p>
        </w:tc>
        <w:tc>
          <w:tcPr>
            <w:tcW w:w="3633" w:type="dxa"/>
            <w:tcBorders>
              <w:top w:val="nil"/>
              <w:left w:val="nil"/>
              <w:bottom w:val="single" w:sz="4" w:space="0" w:color="auto"/>
              <w:right w:val="single" w:sz="4" w:space="0" w:color="auto"/>
            </w:tcBorders>
            <w:shd w:val="clear" w:color="auto" w:fill="auto"/>
            <w:noWrap/>
            <w:vAlign w:val="bottom"/>
            <w:hideMark/>
          </w:tcPr>
          <w:p w:rsidR="005C3E37" w:rsidRPr="00BC3F03" w:rsidRDefault="005C3E37" w:rsidP="008C3359">
            <w:pPr>
              <w:spacing w:after="0"/>
              <w:rPr>
                <w:rFonts w:ascii="Arial" w:hAnsi="Arial" w:cs="Arial"/>
                <w:sz w:val="20"/>
                <w:lang w:eastAsia="es-ES"/>
              </w:rPr>
            </w:pPr>
            <w:r w:rsidRPr="00BC3F03">
              <w:rPr>
                <w:rFonts w:ascii="Arial" w:hAnsi="Arial" w:cs="Arial"/>
                <w:sz w:val="20"/>
                <w:lang w:eastAsia="es-ES"/>
              </w:rPr>
              <w:t>Equipo compresor</w:t>
            </w:r>
          </w:p>
        </w:tc>
        <w:tc>
          <w:tcPr>
            <w:tcW w:w="1200" w:type="dxa"/>
            <w:tcBorders>
              <w:top w:val="nil"/>
              <w:left w:val="nil"/>
              <w:bottom w:val="single" w:sz="4" w:space="0" w:color="auto"/>
              <w:right w:val="single" w:sz="4" w:space="0" w:color="auto"/>
            </w:tcBorders>
            <w:shd w:val="clear" w:color="auto" w:fill="auto"/>
            <w:noWrap/>
            <w:vAlign w:val="bottom"/>
            <w:hideMark/>
          </w:tcPr>
          <w:p w:rsidR="005C3E37" w:rsidRPr="00BC3F03" w:rsidRDefault="005C3E37" w:rsidP="008C3359">
            <w:pPr>
              <w:spacing w:after="0"/>
              <w:jc w:val="center"/>
              <w:rPr>
                <w:rFonts w:ascii="Arial" w:hAnsi="Arial" w:cs="Arial"/>
                <w:sz w:val="20"/>
                <w:lang w:eastAsia="es-ES"/>
              </w:rPr>
            </w:pPr>
            <w:r w:rsidRPr="00BC3F03">
              <w:rPr>
                <w:rFonts w:ascii="Arial" w:hAnsi="Arial" w:cs="Arial"/>
                <w:sz w:val="20"/>
                <w:lang w:eastAsia="es-ES"/>
              </w:rPr>
              <w:t>equipo</w:t>
            </w:r>
          </w:p>
        </w:tc>
        <w:tc>
          <w:tcPr>
            <w:tcW w:w="1265" w:type="dxa"/>
            <w:tcBorders>
              <w:top w:val="nil"/>
              <w:left w:val="nil"/>
              <w:bottom w:val="single" w:sz="4" w:space="0" w:color="auto"/>
              <w:right w:val="single" w:sz="4" w:space="0" w:color="auto"/>
            </w:tcBorders>
            <w:shd w:val="clear" w:color="auto" w:fill="auto"/>
            <w:noWrap/>
            <w:vAlign w:val="bottom"/>
            <w:hideMark/>
          </w:tcPr>
          <w:p w:rsidR="005C3E37" w:rsidRPr="00BC3F03" w:rsidRDefault="005C3E37" w:rsidP="008C3359">
            <w:pPr>
              <w:spacing w:after="0"/>
              <w:jc w:val="center"/>
              <w:rPr>
                <w:rFonts w:ascii="Arial" w:hAnsi="Arial" w:cs="Arial"/>
                <w:sz w:val="20"/>
                <w:lang w:eastAsia="es-ES"/>
              </w:rPr>
            </w:pPr>
            <w:r w:rsidRPr="00BC3F03">
              <w:rPr>
                <w:rFonts w:ascii="Arial" w:hAnsi="Arial" w:cs="Arial"/>
                <w:sz w:val="20"/>
                <w:lang w:eastAsia="es-ES"/>
              </w:rPr>
              <w:t>3</w:t>
            </w:r>
          </w:p>
        </w:tc>
        <w:tc>
          <w:tcPr>
            <w:tcW w:w="1200" w:type="dxa"/>
            <w:tcBorders>
              <w:top w:val="nil"/>
              <w:left w:val="nil"/>
              <w:bottom w:val="single" w:sz="4" w:space="0" w:color="auto"/>
              <w:right w:val="single" w:sz="4" w:space="0" w:color="auto"/>
            </w:tcBorders>
            <w:shd w:val="clear" w:color="auto" w:fill="auto"/>
            <w:vAlign w:val="center"/>
            <w:hideMark/>
          </w:tcPr>
          <w:p w:rsidR="005C3E37" w:rsidRPr="00BC3F03" w:rsidRDefault="005C3E37" w:rsidP="008C3359">
            <w:pPr>
              <w:spacing w:after="0"/>
              <w:jc w:val="right"/>
              <w:rPr>
                <w:rFonts w:ascii="Arial" w:hAnsi="Arial" w:cs="Arial"/>
                <w:sz w:val="20"/>
                <w:lang w:eastAsia="es-ES"/>
              </w:rPr>
            </w:pPr>
            <w:r w:rsidRPr="00BC3F03">
              <w:rPr>
                <w:rFonts w:ascii="Arial" w:hAnsi="Arial" w:cs="Arial"/>
                <w:sz w:val="20"/>
                <w:lang w:eastAsia="es-ES"/>
              </w:rPr>
              <w:t>200000,00</w:t>
            </w:r>
          </w:p>
        </w:tc>
        <w:tc>
          <w:tcPr>
            <w:tcW w:w="1425"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jc w:val="right"/>
              <w:rPr>
                <w:rFonts w:ascii="Arial" w:hAnsi="Arial" w:cs="Arial"/>
                <w:sz w:val="20"/>
                <w:lang w:eastAsia="es-ES"/>
              </w:rPr>
            </w:pPr>
            <w:r w:rsidRPr="00BC3F03">
              <w:rPr>
                <w:rFonts w:ascii="Arial" w:hAnsi="Arial" w:cs="Arial"/>
                <w:sz w:val="20"/>
                <w:lang w:eastAsia="es-ES"/>
              </w:rPr>
              <w:t>600000,00</w:t>
            </w:r>
          </w:p>
        </w:tc>
      </w:tr>
      <w:tr w:rsidR="005C3E37" w:rsidRPr="00BC3F03" w:rsidTr="005C3E37">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tcPr>
          <w:p w:rsidR="005C3E37" w:rsidRPr="00BC3F03" w:rsidRDefault="005C3E37" w:rsidP="008C3359">
            <w:pPr>
              <w:spacing w:after="0"/>
              <w:jc w:val="center"/>
              <w:rPr>
                <w:rFonts w:ascii="Arial" w:hAnsi="Arial" w:cs="Arial"/>
                <w:sz w:val="20"/>
                <w:lang w:eastAsia="es-ES"/>
              </w:rPr>
            </w:pPr>
          </w:p>
        </w:tc>
        <w:tc>
          <w:tcPr>
            <w:tcW w:w="3633" w:type="dxa"/>
            <w:tcBorders>
              <w:top w:val="nil"/>
              <w:left w:val="nil"/>
              <w:bottom w:val="single" w:sz="4" w:space="0" w:color="auto"/>
              <w:right w:val="single" w:sz="4" w:space="0" w:color="auto"/>
            </w:tcBorders>
            <w:shd w:val="clear" w:color="auto" w:fill="auto"/>
            <w:noWrap/>
            <w:vAlign w:val="bottom"/>
            <w:hideMark/>
          </w:tcPr>
          <w:p w:rsidR="005C3E37" w:rsidRPr="00BC3F03" w:rsidRDefault="005C3E37" w:rsidP="008C3359">
            <w:pPr>
              <w:spacing w:after="0"/>
              <w:rPr>
                <w:rFonts w:ascii="Arial" w:hAnsi="Arial" w:cs="Arial"/>
                <w:sz w:val="20"/>
                <w:lang w:eastAsia="es-ES"/>
              </w:rPr>
            </w:pPr>
            <w:r w:rsidRPr="00BC3F03">
              <w:rPr>
                <w:rFonts w:ascii="Arial" w:hAnsi="Arial" w:cs="Arial"/>
                <w:sz w:val="20"/>
                <w:lang w:eastAsia="es-ES"/>
              </w:rPr>
              <w:t>Martillo neumático para compresora</w:t>
            </w:r>
          </w:p>
        </w:tc>
        <w:tc>
          <w:tcPr>
            <w:tcW w:w="1200" w:type="dxa"/>
            <w:tcBorders>
              <w:top w:val="nil"/>
              <w:left w:val="nil"/>
              <w:bottom w:val="single" w:sz="4" w:space="0" w:color="auto"/>
              <w:right w:val="single" w:sz="4" w:space="0" w:color="auto"/>
            </w:tcBorders>
            <w:shd w:val="clear" w:color="auto" w:fill="auto"/>
            <w:noWrap/>
            <w:vAlign w:val="bottom"/>
            <w:hideMark/>
          </w:tcPr>
          <w:p w:rsidR="005C3E37" w:rsidRPr="00BC3F03" w:rsidRDefault="005C3E37" w:rsidP="008C3359">
            <w:pPr>
              <w:spacing w:after="0"/>
              <w:jc w:val="center"/>
              <w:rPr>
                <w:rFonts w:ascii="Arial" w:hAnsi="Arial" w:cs="Arial"/>
                <w:sz w:val="20"/>
                <w:lang w:eastAsia="es-ES"/>
              </w:rPr>
            </w:pPr>
            <w:proofErr w:type="spellStart"/>
            <w:r w:rsidRPr="00BC3F03">
              <w:rPr>
                <w:rFonts w:ascii="Arial" w:hAnsi="Arial" w:cs="Arial"/>
                <w:sz w:val="20"/>
                <w:lang w:eastAsia="es-ES"/>
              </w:rPr>
              <w:t>pza</w:t>
            </w:r>
            <w:proofErr w:type="spellEnd"/>
          </w:p>
        </w:tc>
        <w:tc>
          <w:tcPr>
            <w:tcW w:w="1265" w:type="dxa"/>
            <w:tcBorders>
              <w:top w:val="nil"/>
              <w:left w:val="nil"/>
              <w:bottom w:val="single" w:sz="4" w:space="0" w:color="auto"/>
              <w:right w:val="single" w:sz="4" w:space="0" w:color="auto"/>
            </w:tcBorders>
            <w:shd w:val="clear" w:color="auto" w:fill="auto"/>
            <w:noWrap/>
            <w:vAlign w:val="bottom"/>
            <w:hideMark/>
          </w:tcPr>
          <w:p w:rsidR="005C3E37" w:rsidRPr="00BC3F03" w:rsidRDefault="005C3E37" w:rsidP="008C3359">
            <w:pPr>
              <w:spacing w:after="0"/>
              <w:jc w:val="center"/>
              <w:rPr>
                <w:rFonts w:ascii="Arial" w:hAnsi="Arial" w:cs="Arial"/>
                <w:sz w:val="20"/>
                <w:lang w:eastAsia="es-ES"/>
              </w:rPr>
            </w:pPr>
            <w:r w:rsidRPr="00BC3F03">
              <w:rPr>
                <w:rFonts w:ascii="Arial" w:hAnsi="Arial" w:cs="Arial"/>
                <w:sz w:val="20"/>
                <w:lang w:eastAsia="es-ES"/>
              </w:rPr>
              <w:t>2</w:t>
            </w:r>
          </w:p>
        </w:tc>
        <w:tc>
          <w:tcPr>
            <w:tcW w:w="1200" w:type="dxa"/>
            <w:tcBorders>
              <w:top w:val="nil"/>
              <w:left w:val="nil"/>
              <w:bottom w:val="single" w:sz="4" w:space="0" w:color="auto"/>
              <w:right w:val="single" w:sz="4" w:space="0" w:color="auto"/>
            </w:tcBorders>
            <w:shd w:val="clear" w:color="auto" w:fill="auto"/>
            <w:noWrap/>
            <w:vAlign w:val="bottom"/>
            <w:hideMark/>
          </w:tcPr>
          <w:p w:rsidR="005C3E37" w:rsidRPr="00BC3F03" w:rsidRDefault="005C3E37" w:rsidP="008C3359">
            <w:pPr>
              <w:spacing w:after="0"/>
              <w:jc w:val="right"/>
              <w:rPr>
                <w:rFonts w:ascii="Arial" w:hAnsi="Arial" w:cs="Arial"/>
                <w:sz w:val="20"/>
                <w:lang w:eastAsia="es-ES"/>
              </w:rPr>
            </w:pPr>
            <w:r w:rsidRPr="00BC3F03">
              <w:rPr>
                <w:rFonts w:ascii="Arial" w:hAnsi="Arial" w:cs="Arial"/>
                <w:sz w:val="20"/>
                <w:lang w:eastAsia="es-ES"/>
              </w:rPr>
              <w:t>35000,00</w:t>
            </w:r>
          </w:p>
        </w:tc>
        <w:tc>
          <w:tcPr>
            <w:tcW w:w="1425"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jc w:val="right"/>
              <w:rPr>
                <w:rFonts w:ascii="Arial" w:hAnsi="Arial" w:cs="Arial"/>
                <w:sz w:val="20"/>
                <w:lang w:eastAsia="es-ES"/>
              </w:rPr>
            </w:pPr>
            <w:r w:rsidRPr="00BC3F03">
              <w:rPr>
                <w:rFonts w:ascii="Arial" w:hAnsi="Arial" w:cs="Arial"/>
                <w:sz w:val="20"/>
                <w:lang w:eastAsia="es-ES"/>
              </w:rPr>
              <w:t>70000,00</w:t>
            </w:r>
          </w:p>
        </w:tc>
      </w:tr>
      <w:tr w:rsidR="005C3E37" w:rsidRPr="00BC3F03" w:rsidTr="005C3E37">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tcPr>
          <w:p w:rsidR="005C3E37" w:rsidRPr="00BC3F03" w:rsidRDefault="005C3E37" w:rsidP="008C3359">
            <w:pPr>
              <w:spacing w:after="0"/>
              <w:jc w:val="center"/>
              <w:rPr>
                <w:rFonts w:ascii="Arial" w:hAnsi="Arial" w:cs="Arial"/>
                <w:sz w:val="20"/>
                <w:lang w:eastAsia="es-ES"/>
              </w:rPr>
            </w:pPr>
          </w:p>
        </w:tc>
        <w:tc>
          <w:tcPr>
            <w:tcW w:w="3633" w:type="dxa"/>
            <w:tcBorders>
              <w:top w:val="nil"/>
              <w:left w:val="nil"/>
              <w:bottom w:val="single" w:sz="4" w:space="0" w:color="auto"/>
              <w:right w:val="single" w:sz="4" w:space="0" w:color="auto"/>
            </w:tcBorders>
            <w:shd w:val="clear" w:color="auto" w:fill="auto"/>
            <w:noWrap/>
            <w:vAlign w:val="bottom"/>
            <w:hideMark/>
          </w:tcPr>
          <w:p w:rsidR="005C3E37" w:rsidRPr="00BC3F03" w:rsidRDefault="005C3E37" w:rsidP="008C3359">
            <w:pPr>
              <w:spacing w:after="0"/>
              <w:rPr>
                <w:rFonts w:ascii="Arial" w:hAnsi="Arial" w:cs="Arial"/>
                <w:sz w:val="20"/>
                <w:lang w:eastAsia="es-ES"/>
              </w:rPr>
            </w:pPr>
            <w:r w:rsidRPr="00BC3F03">
              <w:rPr>
                <w:rFonts w:ascii="Arial" w:hAnsi="Arial" w:cs="Arial"/>
                <w:sz w:val="20"/>
                <w:lang w:eastAsia="es-ES"/>
              </w:rPr>
              <w:t>Compactador tipo canguro</w:t>
            </w:r>
          </w:p>
        </w:tc>
        <w:tc>
          <w:tcPr>
            <w:tcW w:w="1200" w:type="dxa"/>
            <w:tcBorders>
              <w:top w:val="nil"/>
              <w:left w:val="nil"/>
              <w:bottom w:val="single" w:sz="4" w:space="0" w:color="auto"/>
              <w:right w:val="single" w:sz="4" w:space="0" w:color="auto"/>
            </w:tcBorders>
            <w:shd w:val="clear" w:color="auto" w:fill="auto"/>
            <w:noWrap/>
            <w:vAlign w:val="bottom"/>
            <w:hideMark/>
          </w:tcPr>
          <w:p w:rsidR="005C3E37" w:rsidRPr="00BC3F03" w:rsidRDefault="005C3E37" w:rsidP="008C3359">
            <w:pPr>
              <w:spacing w:after="0"/>
              <w:jc w:val="center"/>
              <w:rPr>
                <w:rFonts w:ascii="Arial" w:hAnsi="Arial" w:cs="Arial"/>
                <w:sz w:val="20"/>
                <w:lang w:eastAsia="es-ES"/>
              </w:rPr>
            </w:pPr>
            <w:r w:rsidRPr="00BC3F03">
              <w:rPr>
                <w:rFonts w:ascii="Arial" w:hAnsi="Arial" w:cs="Arial"/>
                <w:sz w:val="20"/>
                <w:lang w:eastAsia="es-ES"/>
              </w:rPr>
              <w:t>equipo</w:t>
            </w:r>
          </w:p>
        </w:tc>
        <w:tc>
          <w:tcPr>
            <w:tcW w:w="1265" w:type="dxa"/>
            <w:tcBorders>
              <w:top w:val="nil"/>
              <w:left w:val="nil"/>
              <w:bottom w:val="single" w:sz="4" w:space="0" w:color="auto"/>
              <w:right w:val="single" w:sz="4" w:space="0" w:color="auto"/>
            </w:tcBorders>
            <w:shd w:val="clear" w:color="auto" w:fill="auto"/>
            <w:noWrap/>
            <w:vAlign w:val="bottom"/>
            <w:hideMark/>
          </w:tcPr>
          <w:p w:rsidR="005C3E37" w:rsidRPr="00BC3F03" w:rsidRDefault="005C3E37" w:rsidP="008C3359">
            <w:pPr>
              <w:spacing w:after="0"/>
              <w:jc w:val="center"/>
              <w:rPr>
                <w:rFonts w:ascii="Arial" w:hAnsi="Arial" w:cs="Arial"/>
                <w:sz w:val="20"/>
                <w:lang w:eastAsia="es-ES"/>
              </w:rPr>
            </w:pPr>
            <w:r w:rsidRPr="00BC3F03">
              <w:rPr>
                <w:rFonts w:ascii="Arial" w:hAnsi="Arial" w:cs="Arial"/>
                <w:sz w:val="20"/>
                <w:lang w:eastAsia="es-ES"/>
              </w:rPr>
              <w:t>2</w:t>
            </w:r>
          </w:p>
        </w:tc>
        <w:tc>
          <w:tcPr>
            <w:tcW w:w="1200" w:type="dxa"/>
            <w:tcBorders>
              <w:top w:val="nil"/>
              <w:left w:val="nil"/>
              <w:bottom w:val="single" w:sz="4" w:space="0" w:color="auto"/>
              <w:right w:val="single" w:sz="4" w:space="0" w:color="auto"/>
            </w:tcBorders>
            <w:shd w:val="clear" w:color="auto" w:fill="auto"/>
            <w:noWrap/>
            <w:vAlign w:val="bottom"/>
            <w:hideMark/>
          </w:tcPr>
          <w:p w:rsidR="005C3E37" w:rsidRPr="00BC3F03" w:rsidRDefault="005C3E37" w:rsidP="008C3359">
            <w:pPr>
              <w:spacing w:after="0"/>
              <w:jc w:val="right"/>
              <w:rPr>
                <w:rFonts w:ascii="Arial" w:hAnsi="Arial" w:cs="Arial"/>
                <w:sz w:val="20"/>
                <w:lang w:eastAsia="es-ES"/>
              </w:rPr>
            </w:pPr>
            <w:r w:rsidRPr="00BC3F03">
              <w:rPr>
                <w:rFonts w:ascii="Arial" w:hAnsi="Arial" w:cs="Arial"/>
                <w:sz w:val="20"/>
                <w:lang w:eastAsia="es-ES"/>
              </w:rPr>
              <w:t>35000,00</w:t>
            </w:r>
          </w:p>
        </w:tc>
        <w:tc>
          <w:tcPr>
            <w:tcW w:w="1425" w:type="dxa"/>
            <w:tcBorders>
              <w:top w:val="nil"/>
              <w:left w:val="nil"/>
              <w:bottom w:val="single" w:sz="4" w:space="0" w:color="000000"/>
              <w:right w:val="single" w:sz="4" w:space="0" w:color="000000"/>
            </w:tcBorders>
            <w:shd w:val="clear" w:color="auto" w:fill="auto"/>
            <w:hideMark/>
          </w:tcPr>
          <w:p w:rsidR="005C3E37" w:rsidRPr="00BC3F03" w:rsidRDefault="005C3E37" w:rsidP="008C3359">
            <w:pPr>
              <w:spacing w:after="0"/>
              <w:jc w:val="right"/>
              <w:rPr>
                <w:rFonts w:ascii="Arial" w:hAnsi="Arial" w:cs="Arial"/>
                <w:sz w:val="20"/>
                <w:lang w:eastAsia="es-ES"/>
              </w:rPr>
            </w:pPr>
            <w:r w:rsidRPr="00BC3F03">
              <w:rPr>
                <w:rFonts w:ascii="Arial" w:hAnsi="Arial" w:cs="Arial"/>
                <w:sz w:val="20"/>
                <w:lang w:eastAsia="es-ES"/>
              </w:rPr>
              <w:t>70000,00</w:t>
            </w:r>
          </w:p>
        </w:tc>
      </w:tr>
      <w:tr w:rsidR="005C3E37" w:rsidRPr="00BC3F03" w:rsidTr="005C3E37">
        <w:trPr>
          <w:trHeight w:val="300"/>
        </w:trPr>
        <w:tc>
          <w:tcPr>
            <w:tcW w:w="441" w:type="dxa"/>
            <w:tcBorders>
              <w:top w:val="nil"/>
              <w:left w:val="single" w:sz="4" w:space="0" w:color="auto"/>
              <w:bottom w:val="nil"/>
              <w:right w:val="single" w:sz="4" w:space="0" w:color="auto"/>
            </w:tcBorders>
            <w:shd w:val="clear" w:color="auto" w:fill="auto"/>
            <w:vAlign w:val="center"/>
            <w:hideMark/>
          </w:tcPr>
          <w:p w:rsidR="005C3E37" w:rsidRPr="00BC3F03" w:rsidRDefault="005C3E37" w:rsidP="008C3359">
            <w:pPr>
              <w:spacing w:after="0"/>
              <w:jc w:val="center"/>
              <w:rPr>
                <w:rFonts w:ascii="Arial" w:hAnsi="Arial" w:cs="Arial"/>
                <w:sz w:val="20"/>
                <w:lang w:eastAsia="es-ES"/>
              </w:rPr>
            </w:pPr>
          </w:p>
        </w:tc>
        <w:tc>
          <w:tcPr>
            <w:tcW w:w="3633" w:type="dxa"/>
            <w:tcBorders>
              <w:top w:val="nil"/>
              <w:left w:val="nil"/>
              <w:bottom w:val="nil"/>
              <w:right w:val="single" w:sz="4" w:space="0" w:color="auto"/>
            </w:tcBorders>
            <w:shd w:val="clear" w:color="auto" w:fill="auto"/>
            <w:hideMark/>
          </w:tcPr>
          <w:p w:rsidR="005C3E37" w:rsidRPr="00BC3F03" w:rsidRDefault="005C3E37" w:rsidP="008C3359">
            <w:pPr>
              <w:spacing w:after="0"/>
              <w:rPr>
                <w:rFonts w:ascii="Arial" w:hAnsi="Arial" w:cs="Arial"/>
                <w:color w:val="000000"/>
                <w:sz w:val="20"/>
                <w:lang w:eastAsia="es-ES"/>
              </w:rPr>
            </w:pPr>
            <w:r w:rsidRPr="00BC3F03">
              <w:rPr>
                <w:rFonts w:ascii="Arial" w:hAnsi="Arial" w:cs="Arial"/>
                <w:color w:val="000000"/>
                <w:sz w:val="20"/>
                <w:lang w:eastAsia="es-ES"/>
              </w:rPr>
              <w:t>Motocicleta 250 cc</w:t>
            </w:r>
          </w:p>
        </w:tc>
        <w:tc>
          <w:tcPr>
            <w:tcW w:w="1200" w:type="dxa"/>
            <w:tcBorders>
              <w:top w:val="nil"/>
              <w:left w:val="nil"/>
              <w:bottom w:val="nil"/>
              <w:right w:val="single" w:sz="4" w:space="0" w:color="auto"/>
            </w:tcBorders>
            <w:shd w:val="clear" w:color="auto" w:fill="auto"/>
            <w:vAlign w:val="center"/>
            <w:hideMark/>
          </w:tcPr>
          <w:p w:rsidR="005C3E37" w:rsidRPr="00BC3F03" w:rsidRDefault="005C3E37" w:rsidP="008C3359">
            <w:pPr>
              <w:spacing w:after="0"/>
              <w:jc w:val="center"/>
              <w:rPr>
                <w:rFonts w:ascii="Arial" w:hAnsi="Arial" w:cs="Arial"/>
                <w:sz w:val="20"/>
                <w:lang w:eastAsia="es-ES"/>
              </w:rPr>
            </w:pPr>
            <w:r w:rsidRPr="00BC3F03">
              <w:rPr>
                <w:rFonts w:ascii="Arial" w:hAnsi="Arial" w:cs="Arial"/>
                <w:sz w:val="20"/>
                <w:lang w:eastAsia="es-ES"/>
              </w:rPr>
              <w:t>equipo</w:t>
            </w:r>
          </w:p>
        </w:tc>
        <w:tc>
          <w:tcPr>
            <w:tcW w:w="1265" w:type="dxa"/>
            <w:tcBorders>
              <w:top w:val="nil"/>
              <w:left w:val="nil"/>
              <w:bottom w:val="nil"/>
              <w:right w:val="single" w:sz="4" w:space="0" w:color="auto"/>
            </w:tcBorders>
            <w:shd w:val="clear" w:color="auto" w:fill="auto"/>
            <w:vAlign w:val="center"/>
            <w:hideMark/>
          </w:tcPr>
          <w:p w:rsidR="005C3E37" w:rsidRPr="00BC3F03" w:rsidRDefault="005C3E37" w:rsidP="008C3359">
            <w:pPr>
              <w:spacing w:after="0"/>
              <w:jc w:val="center"/>
              <w:rPr>
                <w:rFonts w:ascii="Arial" w:hAnsi="Arial" w:cs="Arial"/>
                <w:sz w:val="20"/>
                <w:lang w:eastAsia="es-ES"/>
              </w:rPr>
            </w:pPr>
            <w:r w:rsidRPr="00BC3F03">
              <w:rPr>
                <w:rFonts w:ascii="Arial" w:hAnsi="Arial" w:cs="Arial"/>
                <w:sz w:val="20"/>
                <w:lang w:eastAsia="es-ES"/>
              </w:rPr>
              <w:t>2</w:t>
            </w:r>
          </w:p>
        </w:tc>
        <w:tc>
          <w:tcPr>
            <w:tcW w:w="1200" w:type="dxa"/>
            <w:tcBorders>
              <w:top w:val="nil"/>
              <w:left w:val="nil"/>
              <w:bottom w:val="nil"/>
              <w:right w:val="single" w:sz="4" w:space="0" w:color="auto"/>
            </w:tcBorders>
            <w:shd w:val="clear" w:color="auto" w:fill="auto"/>
            <w:vAlign w:val="center"/>
            <w:hideMark/>
          </w:tcPr>
          <w:p w:rsidR="005C3E37" w:rsidRPr="00BC3F03" w:rsidRDefault="005C3E37" w:rsidP="005C3E37">
            <w:pPr>
              <w:spacing w:after="0"/>
              <w:rPr>
                <w:rFonts w:ascii="Arial" w:hAnsi="Arial" w:cs="Arial"/>
                <w:sz w:val="20"/>
                <w:lang w:eastAsia="es-ES"/>
              </w:rPr>
            </w:pPr>
            <w:r w:rsidRPr="00BC3F03">
              <w:rPr>
                <w:rFonts w:ascii="Arial" w:hAnsi="Arial" w:cs="Arial"/>
                <w:sz w:val="20"/>
                <w:lang w:eastAsia="es-ES"/>
              </w:rPr>
              <w:t>35000,00</w:t>
            </w:r>
          </w:p>
        </w:tc>
        <w:tc>
          <w:tcPr>
            <w:tcW w:w="1425" w:type="dxa"/>
            <w:tcBorders>
              <w:top w:val="nil"/>
              <w:left w:val="nil"/>
              <w:bottom w:val="single" w:sz="4" w:space="0" w:color="000000"/>
              <w:right w:val="single" w:sz="4" w:space="0" w:color="000000"/>
            </w:tcBorders>
            <w:shd w:val="clear" w:color="auto" w:fill="auto"/>
            <w:hideMark/>
          </w:tcPr>
          <w:p w:rsidR="005C3E37" w:rsidRPr="00BC3F03" w:rsidRDefault="005C3E37" w:rsidP="005C3E37">
            <w:pPr>
              <w:spacing w:after="0"/>
              <w:jc w:val="right"/>
              <w:rPr>
                <w:rFonts w:ascii="Arial" w:hAnsi="Arial" w:cs="Arial"/>
                <w:sz w:val="20"/>
                <w:lang w:eastAsia="es-ES"/>
              </w:rPr>
            </w:pPr>
            <w:r w:rsidRPr="00BC3F03">
              <w:rPr>
                <w:rFonts w:ascii="Arial" w:hAnsi="Arial" w:cs="Arial"/>
                <w:sz w:val="20"/>
                <w:lang w:eastAsia="es-ES"/>
              </w:rPr>
              <w:t>70000,00</w:t>
            </w:r>
          </w:p>
        </w:tc>
      </w:tr>
      <w:tr w:rsidR="005C3E37" w:rsidRPr="00BC3F03" w:rsidTr="005C3E37">
        <w:trPr>
          <w:trHeight w:val="300"/>
        </w:trPr>
        <w:tc>
          <w:tcPr>
            <w:tcW w:w="7739"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C3E37" w:rsidRPr="00BC3F03" w:rsidRDefault="005C3E37" w:rsidP="005C3E37">
            <w:pPr>
              <w:spacing w:after="0"/>
              <w:rPr>
                <w:rFonts w:ascii="Arial" w:hAnsi="Arial" w:cs="Arial"/>
                <w:sz w:val="20"/>
                <w:lang w:eastAsia="es-ES"/>
              </w:rPr>
            </w:pPr>
            <w:r w:rsidRPr="00BC3F03">
              <w:rPr>
                <w:rFonts w:ascii="Arial" w:hAnsi="Arial" w:cs="Arial"/>
                <w:sz w:val="20"/>
                <w:lang w:eastAsia="es-ES"/>
              </w:rPr>
              <w:t>TOTAL</w:t>
            </w:r>
            <w:r w:rsidR="00BC3F03" w:rsidRPr="00BC3F03">
              <w:rPr>
                <w:rFonts w:ascii="Arial" w:hAnsi="Arial" w:cs="Arial"/>
                <w:sz w:val="20"/>
                <w:lang w:eastAsia="es-ES"/>
              </w:rPr>
              <w:t xml:space="preserve"> Bs.</w:t>
            </w:r>
          </w:p>
        </w:tc>
        <w:tc>
          <w:tcPr>
            <w:tcW w:w="1425" w:type="dxa"/>
            <w:tcBorders>
              <w:top w:val="single" w:sz="4" w:space="0" w:color="auto"/>
              <w:left w:val="nil"/>
              <w:bottom w:val="single" w:sz="4" w:space="0" w:color="auto"/>
              <w:right w:val="single" w:sz="4" w:space="0" w:color="auto"/>
            </w:tcBorders>
            <w:shd w:val="clear" w:color="auto" w:fill="auto"/>
            <w:noWrap/>
            <w:vAlign w:val="bottom"/>
            <w:hideMark/>
          </w:tcPr>
          <w:p w:rsidR="005C3E37" w:rsidRPr="00BC3F03" w:rsidRDefault="005C3E37" w:rsidP="005C3E37">
            <w:pPr>
              <w:spacing w:after="0"/>
              <w:rPr>
                <w:rFonts w:ascii="Arial" w:hAnsi="Arial" w:cs="Arial"/>
                <w:sz w:val="20"/>
                <w:lang w:eastAsia="es-ES"/>
              </w:rPr>
            </w:pPr>
            <w:r w:rsidRPr="00BC3F03">
              <w:rPr>
                <w:rFonts w:ascii="Arial" w:hAnsi="Arial" w:cs="Arial"/>
                <w:sz w:val="20"/>
                <w:lang w:eastAsia="es-ES"/>
              </w:rPr>
              <w:t>2.274.500,00</w:t>
            </w:r>
          </w:p>
        </w:tc>
      </w:tr>
    </w:tbl>
    <w:p w:rsidR="005C3E37" w:rsidRDefault="005C3E37" w:rsidP="005C3E37">
      <w:pPr>
        <w:spacing w:after="0"/>
        <w:rPr>
          <w:rFonts w:ascii="Eras Medium ITC" w:eastAsia="Yu Gothic UI Semilight" w:hAnsi="Eras Medium ITC" w:cs="Arial"/>
          <w:sz w:val="20"/>
        </w:rPr>
      </w:pPr>
    </w:p>
    <w:p w:rsidR="005C3E37" w:rsidRDefault="005C3E37" w:rsidP="005C3E37">
      <w:pPr>
        <w:spacing w:after="0"/>
        <w:rPr>
          <w:rFonts w:ascii="Eras Medium ITC" w:eastAsia="Yu Gothic UI Semilight" w:hAnsi="Eras Medium ITC" w:cs="Arial"/>
          <w:sz w:val="20"/>
        </w:rPr>
      </w:pPr>
    </w:p>
    <w:p w:rsidR="00BC3F03" w:rsidRPr="00074703" w:rsidRDefault="00354235" w:rsidP="005C3E37">
      <w:pPr>
        <w:spacing w:after="0"/>
        <w:rPr>
          <w:rFonts w:ascii="Arial" w:hAnsi="Arial" w:cs="Arial"/>
          <w:b/>
          <w:color w:val="000000"/>
          <w:sz w:val="21"/>
          <w:szCs w:val="21"/>
          <w:shd w:val="clear" w:color="auto" w:fill="FFFFFF"/>
        </w:rPr>
      </w:pPr>
      <w:r w:rsidRPr="00074703">
        <w:rPr>
          <w:rFonts w:ascii="Arial" w:hAnsi="Arial" w:cs="Arial"/>
          <w:b/>
          <w:color w:val="000000"/>
          <w:sz w:val="21"/>
          <w:szCs w:val="21"/>
          <w:shd w:val="clear" w:color="auto" w:fill="FFFFFF"/>
        </w:rPr>
        <w:t>Administración Autónoma para Obras Sanitarias AAPOS</w:t>
      </w:r>
    </w:p>
    <w:p w:rsidR="0042021E" w:rsidRDefault="00486225" w:rsidP="00486225">
      <w:pPr>
        <w:pStyle w:val="NormalWeb"/>
        <w:shd w:val="clear" w:color="auto" w:fill="FFFFFF"/>
        <w:jc w:val="both"/>
        <w:rPr>
          <w:rFonts w:ascii="Arial" w:hAnsi="Arial" w:cs="Arial"/>
          <w:color w:val="000000"/>
          <w:sz w:val="20"/>
          <w:szCs w:val="20"/>
        </w:rPr>
      </w:pPr>
      <w:r w:rsidRPr="00486225">
        <w:rPr>
          <w:rFonts w:ascii="Arial" w:hAnsi="Arial" w:cs="Arial"/>
          <w:color w:val="000000"/>
          <w:sz w:val="20"/>
          <w:szCs w:val="20"/>
        </w:rPr>
        <w:lastRenderedPageBreak/>
        <w:t xml:space="preserve">La ciudad de Potosí </w:t>
      </w:r>
      <w:r>
        <w:rPr>
          <w:rFonts w:ascii="Arial" w:hAnsi="Arial" w:cs="Arial"/>
          <w:color w:val="000000"/>
          <w:sz w:val="20"/>
          <w:szCs w:val="20"/>
        </w:rPr>
        <w:t xml:space="preserve">es una de las ciudades de mayor afectación por la afectación de cambio climático, viviendo </w:t>
      </w:r>
      <w:r w:rsidRPr="00486225">
        <w:rPr>
          <w:rFonts w:ascii="Arial" w:hAnsi="Arial" w:cs="Arial"/>
          <w:color w:val="000000"/>
          <w:sz w:val="20"/>
          <w:szCs w:val="20"/>
        </w:rPr>
        <w:t xml:space="preserve">una de las peores crisis del agua </w:t>
      </w:r>
      <w:r>
        <w:rPr>
          <w:rFonts w:ascii="Arial" w:hAnsi="Arial" w:cs="Arial"/>
          <w:color w:val="000000"/>
          <w:sz w:val="20"/>
          <w:szCs w:val="20"/>
        </w:rPr>
        <w:t>debido a la falta de precipitaciones pluviales en el sector de acuerdo</w:t>
      </w:r>
      <w:r w:rsidR="0042021E">
        <w:rPr>
          <w:rFonts w:ascii="Arial" w:hAnsi="Arial" w:cs="Arial"/>
          <w:color w:val="000000"/>
          <w:sz w:val="20"/>
          <w:szCs w:val="20"/>
        </w:rPr>
        <w:t xml:space="preserve">. </w:t>
      </w:r>
    </w:p>
    <w:p w:rsidR="00486225" w:rsidRDefault="00486225" w:rsidP="00486225">
      <w:pPr>
        <w:pStyle w:val="NormalWeb"/>
        <w:shd w:val="clear" w:color="auto" w:fill="FFFFFF"/>
        <w:jc w:val="both"/>
        <w:rPr>
          <w:rFonts w:ascii="Arial" w:hAnsi="Arial" w:cs="Arial"/>
          <w:color w:val="000000"/>
          <w:sz w:val="20"/>
          <w:szCs w:val="20"/>
        </w:rPr>
      </w:pPr>
      <w:r>
        <w:rPr>
          <w:rFonts w:ascii="Arial" w:hAnsi="Arial" w:cs="Arial"/>
          <w:color w:val="000000"/>
          <w:sz w:val="20"/>
          <w:szCs w:val="20"/>
        </w:rPr>
        <w:t>L</w:t>
      </w:r>
      <w:r w:rsidRPr="00486225">
        <w:rPr>
          <w:rFonts w:ascii="Arial" w:hAnsi="Arial" w:cs="Arial"/>
          <w:color w:val="000000"/>
          <w:sz w:val="20"/>
          <w:szCs w:val="20"/>
        </w:rPr>
        <w:t xml:space="preserve">a Administración Autónoma </w:t>
      </w:r>
      <w:r>
        <w:rPr>
          <w:rFonts w:ascii="Arial" w:hAnsi="Arial" w:cs="Arial"/>
          <w:color w:val="000000"/>
          <w:sz w:val="20"/>
          <w:szCs w:val="20"/>
        </w:rPr>
        <w:t>p</w:t>
      </w:r>
      <w:r w:rsidRPr="00486225">
        <w:rPr>
          <w:rFonts w:ascii="Arial" w:hAnsi="Arial" w:cs="Arial"/>
          <w:color w:val="000000"/>
          <w:sz w:val="20"/>
          <w:szCs w:val="20"/>
        </w:rPr>
        <w:t>ara Obras Sanitarias Potosí (A</w:t>
      </w:r>
      <w:r w:rsidR="007C6F5E">
        <w:rPr>
          <w:rFonts w:ascii="Arial" w:hAnsi="Arial" w:cs="Arial"/>
          <w:color w:val="000000"/>
          <w:sz w:val="20"/>
          <w:szCs w:val="20"/>
        </w:rPr>
        <w:t>APOS</w:t>
      </w:r>
      <w:r w:rsidRPr="00486225">
        <w:rPr>
          <w:rFonts w:ascii="Arial" w:hAnsi="Arial" w:cs="Arial"/>
          <w:color w:val="000000"/>
          <w:sz w:val="20"/>
          <w:szCs w:val="20"/>
        </w:rPr>
        <w:t>), </w:t>
      </w:r>
      <w:r>
        <w:rPr>
          <w:rFonts w:ascii="Arial" w:hAnsi="Arial" w:cs="Arial"/>
          <w:color w:val="000000"/>
          <w:sz w:val="20"/>
          <w:szCs w:val="20"/>
        </w:rPr>
        <w:t>se encuentra en una crisis la cual es de conocimiento general, y se están realizando importantes cambios de acuerdo</w:t>
      </w:r>
      <w:r w:rsidR="005B561D">
        <w:rPr>
          <w:rFonts w:ascii="Arial" w:hAnsi="Arial" w:cs="Arial"/>
          <w:color w:val="000000"/>
          <w:sz w:val="20"/>
          <w:szCs w:val="20"/>
        </w:rPr>
        <w:t xml:space="preserve"> a su estructura administrativa, y de acuerdo a reportes de la entidad se está trabando en los </w:t>
      </w:r>
      <w:r w:rsidR="00841240">
        <w:rPr>
          <w:rFonts w:ascii="Arial" w:hAnsi="Arial" w:cs="Arial"/>
          <w:color w:val="000000"/>
          <w:sz w:val="20"/>
          <w:szCs w:val="20"/>
        </w:rPr>
        <w:t>informes</w:t>
      </w:r>
      <w:r w:rsidR="005B561D">
        <w:rPr>
          <w:rFonts w:ascii="Arial" w:hAnsi="Arial" w:cs="Arial"/>
          <w:color w:val="000000"/>
          <w:sz w:val="20"/>
          <w:szCs w:val="20"/>
        </w:rPr>
        <w:t xml:space="preserve"> financieros de la institución. </w:t>
      </w:r>
    </w:p>
    <w:sectPr w:rsidR="00486225" w:rsidSect="001E0EAD">
      <w:headerReference w:type="default" r:id="rId23"/>
      <w:footerReference w:type="default" r:id="rId24"/>
      <w:pgSz w:w="12240" w:h="15840"/>
      <w:pgMar w:top="1620" w:right="1325" w:bottom="567" w:left="1701" w:header="270" w:footer="2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58DB" w:rsidRDefault="009B58DB" w:rsidP="00C16FA1">
      <w:r>
        <w:separator/>
      </w:r>
    </w:p>
  </w:endnote>
  <w:endnote w:type="continuationSeparator" w:id="0">
    <w:p w:rsidR="009B58DB" w:rsidRDefault="009B58DB" w:rsidP="00C16FA1">
      <w:r>
        <w:continuationSeparator/>
      </w:r>
    </w:p>
  </w:endnote>
  <w:endnote w:type="continuationNotice" w:id="1">
    <w:p w:rsidR="009B58DB" w:rsidRDefault="009B58D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entury Gothic">
    <w:altName w:val="Calibri"/>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Eras Medium ITC">
    <w:panose1 w:val="020B0602030504020804"/>
    <w:charset w:val="00"/>
    <w:family w:val="swiss"/>
    <w:pitch w:val="variable"/>
    <w:sig w:usb0="00000003" w:usb1="00000000" w:usb2="00000000" w:usb3="00000000" w:csb0="00000001" w:csb1="00000000"/>
  </w:font>
  <w:font w:name="Yu Gothic UI Semilight">
    <w:altName w:val="Arial Unicode MS"/>
    <w:charset w:val="80"/>
    <w:family w:val="swiss"/>
    <w:pitch w:val="variable"/>
    <w:sig w:usb0="E00002FF" w:usb1="2AC7FDFF" w:usb2="00000016" w:usb3="00000000" w:csb0="0002009F" w:csb1="00000000"/>
  </w:font>
  <w:font w:name="Maiandra GD">
    <w:panose1 w:val="020E0502030308020204"/>
    <w:charset w:val="00"/>
    <w:family w:val="swiss"/>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PFBeauSansPro-Regular">
    <w:altName w:val="Calibri"/>
    <w:charset w:val="00"/>
    <w:family w:val="auto"/>
    <w:pitch w:val="variable"/>
    <w:sig w:usb0="00000001" w:usb1="5000E0FB" w:usb2="00000000" w:usb3="00000000" w:csb0="0000019F" w:csb1="00000000"/>
  </w:font>
  <w:font w:name="Arial Narrow">
    <w:altName w:val="Arial"/>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3E" w:rsidRDefault="00EE073E" w:rsidP="005609D2">
    <w:pPr>
      <w:pStyle w:val="Footer"/>
      <w:pBdr>
        <w:bottom w:val="single" w:sz="12" w:space="0" w:color="auto"/>
      </w:pBdr>
      <w:tabs>
        <w:tab w:val="right" w:pos="9000"/>
      </w:tabs>
      <w:jc w:val="center"/>
      <w:rPr>
        <w:rFonts w:ascii="Agency FB" w:hAnsi="Agency FB" w:cs="Agency FB"/>
      </w:rPr>
    </w:pPr>
  </w:p>
  <w:p w:rsidR="00EE073E" w:rsidRPr="00147749" w:rsidRDefault="00EE073E" w:rsidP="005609D2">
    <w:pPr>
      <w:pStyle w:val="Footer"/>
      <w:jc w:val="center"/>
      <w:rPr>
        <w:rFonts w:ascii="PFBeauSansPro-Regular" w:hAnsi="PFBeauSansPro-Regular"/>
        <w:sz w:val="14"/>
        <w:szCs w:val="16"/>
      </w:rPr>
    </w:pPr>
    <w:r w:rsidRPr="00147749">
      <w:rPr>
        <w:rFonts w:ascii="PFBeauSansPro-Regular" w:hAnsi="PFBeauSansPro-Regular" w:cs="Arial Narrow"/>
        <w:sz w:val="14"/>
        <w:szCs w:val="16"/>
      </w:rPr>
      <w:t xml:space="preserve">Calle Cap. Castrillo N° 434, entre Av. 20 de </w:t>
    </w:r>
    <w:proofErr w:type="gramStart"/>
    <w:r w:rsidRPr="00147749">
      <w:rPr>
        <w:rFonts w:ascii="PFBeauSansPro-Regular" w:hAnsi="PFBeauSansPro-Regular" w:cs="Arial Narrow"/>
        <w:sz w:val="14"/>
        <w:szCs w:val="16"/>
      </w:rPr>
      <w:t>Octubre</w:t>
    </w:r>
    <w:proofErr w:type="gramEnd"/>
    <w:r w:rsidRPr="00147749">
      <w:rPr>
        <w:rFonts w:ascii="PFBeauSansPro-Regular" w:hAnsi="PFBeauSansPro-Regular" w:cs="Arial Narrow"/>
        <w:sz w:val="14"/>
        <w:szCs w:val="16"/>
      </w:rPr>
      <w:t xml:space="preserve"> y Héroes del Acre • Tel: 2115571 – Fax: 2115573 </w:t>
    </w:r>
    <w:proofErr w:type="spellStart"/>
    <w:r w:rsidRPr="00147749">
      <w:rPr>
        <w:rFonts w:ascii="PFBeauSansPro-Regular" w:hAnsi="PFBeauSansPro-Regular" w:cs="Arial Narrow"/>
        <w:sz w:val="14"/>
        <w:szCs w:val="16"/>
      </w:rPr>
      <w:t>Int</w:t>
    </w:r>
    <w:proofErr w:type="spellEnd"/>
    <w:r w:rsidRPr="00147749">
      <w:rPr>
        <w:rFonts w:ascii="PFBeauSansPro-Regular" w:hAnsi="PFBeauSansPro-Regular" w:cs="Arial Narrow"/>
        <w:sz w:val="14"/>
        <w:szCs w:val="16"/>
      </w:rPr>
      <w:t>. 1408 • mmaya@mmaya.gob.bo</w:t>
    </w:r>
  </w:p>
  <w:p w:rsidR="00EE073E" w:rsidRDefault="00EE07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58DB" w:rsidRDefault="009B58DB" w:rsidP="00C16FA1">
      <w:r>
        <w:separator/>
      </w:r>
    </w:p>
  </w:footnote>
  <w:footnote w:type="continuationSeparator" w:id="0">
    <w:p w:rsidR="009B58DB" w:rsidRDefault="009B58DB" w:rsidP="00C16FA1">
      <w:r>
        <w:continuationSeparator/>
      </w:r>
    </w:p>
  </w:footnote>
  <w:footnote w:type="continuationNotice" w:id="1">
    <w:p w:rsidR="009B58DB" w:rsidRDefault="009B58D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73E" w:rsidRDefault="00EE073E" w:rsidP="00BC65A4">
    <w:pPr>
      <w:pStyle w:val="Header"/>
      <w:pBdr>
        <w:bottom w:val="single" w:sz="8" w:space="1" w:color="4F81BD" w:themeColor="accent1"/>
      </w:pBdr>
      <w:tabs>
        <w:tab w:val="clear" w:pos="8838"/>
        <w:tab w:val="right" w:pos="9923"/>
      </w:tabs>
      <w:spacing w:after="0"/>
    </w:pPr>
    <w:r>
      <w:rPr>
        <w:rFonts w:ascii="Maiandra GD" w:hAnsi="Maiandra GD" w:cs="Maiandra GD"/>
        <w:b/>
        <w:bCs/>
        <w:noProof/>
        <w:sz w:val="16"/>
        <w:szCs w:val="16"/>
        <w:lang w:val="es-BO" w:eastAsia="es-BO"/>
      </w:rPr>
      <w:drawing>
        <wp:anchor distT="0" distB="0" distL="114300" distR="114300" simplePos="0" relativeHeight="251661312" behindDoc="0" locked="0" layoutInCell="1" allowOverlap="1" wp14:anchorId="1BA38654" wp14:editId="6B6509E6">
          <wp:simplePos x="0" y="0"/>
          <wp:positionH relativeFrom="margin">
            <wp:posOffset>4095750</wp:posOffset>
          </wp:positionH>
          <wp:positionV relativeFrom="paragraph">
            <wp:posOffset>66675</wp:posOffset>
          </wp:positionV>
          <wp:extent cx="1597660" cy="495935"/>
          <wp:effectExtent l="0" t="0" r="2540" b="0"/>
          <wp:wrapNone/>
          <wp:docPr id="1084" name="Imagen 1084" descr="Macintosh HD:Users:iMac2:Desktop:TRABAJOS POR MES:Agosto:Logo MMAyA 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ac2:Desktop:TRABAJOS POR MES:Agosto:Logo MMAyA J.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7660" cy="49593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m3d="http://schemas.microsoft.com/office/drawing/2017/model3d"/>
                    </a:ext>
                  </a:extLst>
                </pic:spPr>
              </pic:pic>
            </a:graphicData>
          </a:graphic>
          <wp14:sizeRelH relativeFrom="page">
            <wp14:pctWidth>0</wp14:pctWidth>
          </wp14:sizeRelH>
          <wp14:sizeRelV relativeFrom="page">
            <wp14:pctHeight>0</wp14:pctHeight>
          </wp14:sizeRelV>
        </wp:anchor>
      </w:drawing>
    </w:r>
    <w:r w:rsidRPr="00BC65A4">
      <w:rPr>
        <w:noProof/>
        <w:lang w:val="es-BO" w:eastAsia="es-BO"/>
      </w:rPr>
      <w:t xml:space="preserve"> </w:t>
    </w:r>
    <w:r>
      <w:rPr>
        <w:noProof/>
        <w:lang w:val="es-BO" w:eastAsia="es-BO"/>
      </w:rPr>
      <w:drawing>
        <wp:anchor distT="0" distB="0" distL="114300" distR="114300" simplePos="0" relativeHeight="251657216" behindDoc="0" locked="0" layoutInCell="1" allowOverlap="1" wp14:anchorId="1E399E0A" wp14:editId="2370A540">
          <wp:simplePos x="0" y="0"/>
          <wp:positionH relativeFrom="column">
            <wp:posOffset>0</wp:posOffset>
          </wp:positionH>
          <wp:positionV relativeFrom="paragraph">
            <wp:posOffset>0</wp:posOffset>
          </wp:positionV>
          <wp:extent cx="706120" cy="619125"/>
          <wp:effectExtent l="0" t="0" r="0" b="9525"/>
          <wp:wrapNone/>
          <wp:docPr id="1085" name="Imagen 1085" descr="Logo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Bolivia"/>
                  <pic:cNvPicPr>
                    <a:picLocks noChangeAspect="1" noChangeArrowheads="1"/>
                  </pic:cNvPicPr>
                </pic:nvPicPr>
                <pic:blipFill>
                  <a:blip r:embed="rId2"/>
                  <a:srcRect/>
                  <a:stretch>
                    <a:fillRect/>
                  </a:stretch>
                </pic:blipFill>
                <pic:spPr bwMode="auto">
                  <a:xfrm>
                    <a:off x="0" y="0"/>
                    <a:ext cx="706120" cy="619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s-BO" w:eastAsia="es-BO"/>
      </w:rPr>
      <w:tab/>
    </w:r>
    <w:r>
      <w:tab/>
    </w:r>
  </w:p>
  <w:p w:rsidR="00EE073E" w:rsidRDefault="00EE073E" w:rsidP="00BC65A4">
    <w:pPr>
      <w:pStyle w:val="Header"/>
      <w:pBdr>
        <w:bottom w:val="single" w:sz="8" w:space="1" w:color="4F81BD" w:themeColor="accent1"/>
      </w:pBdr>
      <w:tabs>
        <w:tab w:val="clear" w:pos="8838"/>
        <w:tab w:val="right" w:pos="9923"/>
      </w:tabs>
      <w:spacing w:after="0"/>
    </w:pPr>
  </w:p>
  <w:p w:rsidR="00EE073E" w:rsidRDefault="00EE073E" w:rsidP="00BC65A4">
    <w:pPr>
      <w:pStyle w:val="Header"/>
      <w:pBdr>
        <w:bottom w:val="single" w:sz="8" w:space="1" w:color="4F81BD" w:themeColor="accent1"/>
      </w:pBdr>
      <w:tabs>
        <w:tab w:val="clear" w:pos="8838"/>
        <w:tab w:val="right" w:pos="9923"/>
      </w:tabs>
      <w:spacing w:after="0"/>
    </w:pPr>
  </w:p>
  <w:p w:rsidR="00EE073E" w:rsidRDefault="00EE073E" w:rsidP="00BC65A4">
    <w:pPr>
      <w:pStyle w:val="Header"/>
      <w:pBdr>
        <w:bottom w:val="single" w:sz="8" w:space="1" w:color="4F81BD" w:themeColor="accent1"/>
      </w:pBdr>
      <w:tabs>
        <w:tab w:val="clear" w:pos="8838"/>
        <w:tab w:val="right" w:pos="9923"/>
      </w:tabs>
      <w:spacing w:after="0"/>
      <w:rPr>
        <w:i/>
        <w:color w:val="0070C0"/>
        <w:sz w:val="16"/>
        <w:szCs w:val="16"/>
        <w:lang w:val="es-B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A9204B8"/>
    <w:lvl w:ilvl="0">
      <w:start w:val="1"/>
      <w:numFmt w:val="decimal"/>
      <w:pStyle w:val="ListNumber4"/>
      <w:lvlText w:val="%1."/>
      <w:lvlJc w:val="left"/>
      <w:pPr>
        <w:tabs>
          <w:tab w:val="num" w:pos="1492"/>
        </w:tabs>
        <w:ind w:left="1492" w:hanging="360"/>
      </w:pPr>
      <w:rPr>
        <w:rFonts w:cs="Times New Roman"/>
      </w:rPr>
    </w:lvl>
  </w:abstractNum>
  <w:abstractNum w:abstractNumId="1" w15:restartNumberingAfterBreak="0">
    <w:nsid w:val="FFFFFF7D"/>
    <w:multiLevelType w:val="singleLevel"/>
    <w:tmpl w:val="6374D816"/>
    <w:lvl w:ilvl="0">
      <w:start w:val="1"/>
      <w:numFmt w:val="decimal"/>
      <w:pStyle w:val="ListNumber3"/>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8A6A326"/>
    <w:lvl w:ilvl="0">
      <w:start w:val="1"/>
      <w:numFmt w:val="decimal"/>
      <w:pStyle w:val="ListNumber2"/>
      <w:lvlText w:val="%1."/>
      <w:lvlJc w:val="left"/>
      <w:pPr>
        <w:tabs>
          <w:tab w:val="num" w:pos="926"/>
        </w:tabs>
        <w:ind w:left="926" w:hanging="360"/>
      </w:pPr>
      <w:rPr>
        <w:rFonts w:cs="Times New Roman"/>
      </w:rPr>
    </w:lvl>
  </w:abstractNum>
  <w:abstractNum w:abstractNumId="3" w15:restartNumberingAfterBreak="0">
    <w:nsid w:val="FFFFFF7F"/>
    <w:multiLevelType w:val="singleLevel"/>
    <w:tmpl w:val="BBEAA118"/>
    <w:lvl w:ilvl="0">
      <w:start w:val="1"/>
      <w:numFmt w:val="decimal"/>
      <w:pStyle w:val="ListNumber"/>
      <w:lvlText w:val="%1."/>
      <w:lvlJc w:val="left"/>
      <w:pPr>
        <w:tabs>
          <w:tab w:val="num" w:pos="643"/>
        </w:tabs>
        <w:ind w:left="643" w:hanging="360"/>
      </w:pPr>
      <w:rPr>
        <w:rFonts w:cs="Times New Roman"/>
      </w:rPr>
    </w:lvl>
  </w:abstractNum>
  <w:abstractNum w:abstractNumId="4" w15:restartNumberingAfterBreak="0">
    <w:nsid w:val="FFFFFF89"/>
    <w:multiLevelType w:val="singleLevel"/>
    <w:tmpl w:val="47F86DB8"/>
    <w:lvl w:ilvl="0">
      <w:start w:val="1"/>
      <w:numFmt w:val="bullet"/>
      <w:pStyle w:val="ListNumber5"/>
      <w:lvlText w:val=""/>
      <w:lvlJc w:val="left"/>
      <w:pPr>
        <w:tabs>
          <w:tab w:val="num" w:pos="360"/>
        </w:tabs>
        <w:ind w:left="360" w:hanging="360"/>
      </w:pPr>
      <w:rPr>
        <w:rFonts w:ascii="Symbol" w:hAnsi="Symbol" w:hint="default"/>
      </w:rPr>
    </w:lvl>
  </w:abstractNum>
  <w:abstractNum w:abstractNumId="5" w15:restartNumberingAfterBreak="0">
    <w:nsid w:val="08170948"/>
    <w:multiLevelType w:val="hybridMultilevel"/>
    <w:tmpl w:val="68FAD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A26227"/>
    <w:multiLevelType w:val="hybridMultilevel"/>
    <w:tmpl w:val="83502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D060AE"/>
    <w:multiLevelType w:val="hybridMultilevel"/>
    <w:tmpl w:val="6D5E42CC"/>
    <w:lvl w:ilvl="0" w:tplc="3A903584">
      <w:start w:val="1"/>
      <w:numFmt w:val="lowerRoman"/>
      <w:pStyle w:val="Listaconies"/>
      <w:lvlText w:val="%1."/>
      <w:lvlJc w:val="right"/>
      <w:pPr>
        <w:ind w:left="1353"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44832D0"/>
    <w:multiLevelType w:val="multilevel"/>
    <w:tmpl w:val="04FEDCD8"/>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5423E55"/>
    <w:multiLevelType w:val="hybridMultilevel"/>
    <w:tmpl w:val="1B865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865616"/>
    <w:multiLevelType w:val="hybridMultilevel"/>
    <w:tmpl w:val="A2344708"/>
    <w:lvl w:ilvl="0" w:tplc="04090001">
      <w:start w:val="1"/>
      <w:numFmt w:val="bullet"/>
      <w:lvlText w:val=""/>
      <w:lvlJc w:val="left"/>
      <w:pPr>
        <w:ind w:left="2484" w:hanging="360"/>
      </w:pPr>
      <w:rPr>
        <w:rFonts w:ascii="Symbol" w:hAnsi="Symbol" w:hint="default"/>
      </w:rPr>
    </w:lvl>
    <w:lvl w:ilvl="1" w:tplc="04090003" w:tentative="1">
      <w:start w:val="1"/>
      <w:numFmt w:val="bullet"/>
      <w:lvlText w:val="o"/>
      <w:lvlJc w:val="left"/>
      <w:pPr>
        <w:ind w:left="3204" w:hanging="360"/>
      </w:pPr>
      <w:rPr>
        <w:rFonts w:ascii="Courier New" w:hAnsi="Courier New" w:cs="Courier New" w:hint="default"/>
      </w:rPr>
    </w:lvl>
    <w:lvl w:ilvl="2" w:tplc="04090005" w:tentative="1">
      <w:start w:val="1"/>
      <w:numFmt w:val="bullet"/>
      <w:lvlText w:val=""/>
      <w:lvlJc w:val="left"/>
      <w:pPr>
        <w:ind w:left="3924" w:hanging="360"/>
      </w:pPr>
      <w:rPr>
        <w:rFonts w:ascii="Wingdings" w:hAnsi="Wingdings" w:hint="default"/>
      </w:rPr>
    </w:lvl>
    <w:lvl w:ilvl="3" w:tplc="04090001" w:tentative="1">
      <w:start w:val="1"/>
      <w:numFmt w:val="bullet"/>
      <w:lvlText w:val=""/>
      <w:lvlJc w:val="left"/>
      <w:pPr>
        <w:ind w:left="4644" w:hanging="360"/>
      </w:pPr>
      <w:rPr>
        <w:rFonts w:ascii="Symbol" w:hAnsi="Symbol" w:hint="default"/>
      </w:rPr>
    </w:lvl>
    <w:lvl w:ilvl="4" w:tplc="04090003" w:tentative="1">
      <w:start w:val="1"/>
      <w:numFmt w:val="bullet"/>
      <w:lvlText w:val="o"/>
      <w:lvlJc w:val="left"/>
      <w:pPr>
        <w:ind w:left="5364" w:hanging="360"/>
      </w:pPr>
      <w:rPr>
        <w:rFonts w:ascii="Courier New" w:hAnsi="Courier New" w:cs="Courier New" w:hint="default"/>
      </w:rPr>
    </w:lvl>
    <w:lvl w:ilvl="5" w:tplc="04090005" w:tentative="1">
      <w:start w:val="1"/>
      <w:numFmt w:val="bullet"/>
      <w:lvlText w:val=""/>
      <w:lvlJc w:val="left"/>
      <w:pPr>
        <w:ind w:left="6084" w:hanging="360"/>
      </w:pPr>
      <w:rPr>
        <w:rFonts w:ascii="Wingdings" w:hAnsi="Wingdings" w:hint="default"/>
      </w:rPr>
    </w:lvl>
    <w:lvl w:ilvl="6" w:tplc="04090001" w:tentative="1">
      <w:start w:val="1"/>
      <w:numFmt w:val="bullet"/>
      <w:lvlText w:val=""/>
      <w:lvlJc w:val="left"/>
      <w:pPr>
        <w:ind w:left="6804" w:hanging="360"/>
      </w:pPr>
      <w:rPr>
        <w:rFonts w:ascii="Symbol" w:hAnsi="Symbol" w:hint="default"/>
      </w:rPr>
    </w:lvl>
    <w:lvl w:ilvl="7" w:tplc="04090003" w:tentative="1">
      <w:start w:val="1"/>
      <w:numFmt w:val="bullet"/>
      <w:lvlText w:val="o"/>
      <w:lvlJc w:val="left"/>
      <w:pPr>
        <w:ind w:left="7524" w:hanging="360"/>
      </w:pPr>
      <w:rPr>
        <w:rFonts w:ascii="Courier New" w:hAnsi="Courier New" w:cs="Courier New" w:hint="default"/>
      </w:rPr>
    </w:lvl>
    <w:lvl w:ilvl="8" w:tplc="04090005" w:tentative="1">
      <w:start w:val="1"/>
      <w:numFmt w:val="bullet"/>
      <w:lvlText w:val=""/>
      <w:lvlJc w:val="left"/>
      <w:pPr>
        <w:ind w:left="8244" w:hanging="360"/>
      </w:pPr>
      <w:rPr>
        <w:rFonts w:ascii="Wingdings" w:hAnsi="Wingdings" w:hint="default"/>
      </w:rPr>
    </w:lvl>
  </w:abstractNum>
  <w:abstractNum w:abstractNumId="11" w15:restartNumberingAfterBreak="0">
    <w:nsid w:val="24CE1AD5"/>
    <w:multiLevelType w:val="multilevel"/>
    <w:tmpl w:val="77D0DD60"/>
    <w:lvl w:ilvl="0">
      <w:start w:val="1"/>
      <w:numFmt w:val="decimal"/>
      <w:lvlText w:val="CUADRO %1"/>
      <w:lvlJc w:val="left"/>
      <w:pPr>
        <w:tabs>
          <w:tab w:val="num" w:pos="3660"/>
        </w:tabs>
        <w:ind w:left="2652" w:hanging="432"/>
      </w:pPr>
      <w:rPr>
        <w:rFonts w:ascii="Times New Roman" w:hAnsi="Times New Roman" w:cs="Times New Roman" w:hint="default"/>
        <w:b/>
        <w:i w:val="0"/>
        <w:color w:val="auto"/>
        <w:sz w:val="24"/>
      </w:rPr>
    </w:lvl>
    <w:lvl w:ilvl="1">
      <w:start w:val="1"/>
      <w:numFmt w:val="decimal"/>
      <w:pStyle w:val="Cuadros"/>
      <w:lvlText w:val="CUADRO %1.%2."/>
      <w:lvlJc w:val="left"/>
      <w:pPr>
        <w:tabs>
          <w:tab w:val="num" w:pos="4020"/>
        </w:tabs>
        <w:ind w:left="2796" w:hanging="576"/>
      </w:pPr>
      <w:rPr>
        <w:rFonts w:ascii="Times New Roman" w:hAnsi="Times New Roman" w:cs="Times New Roman" w:hint="default"/>
        <w:b/>
        <w:i w:val="0"/>
        <w:color w:val="auto"/>
        <w:sz w:val="24"/>
      </w:rPr>
    </w:lvl>
    <w:lvl w:ilvl="2">
      <w:start w:val="1"/>
      <w:numFmt w:val="decimal"/>
      <w:lvlText w:val="%1.%2.%3."/>
      <w:lvlJc w:val="left"/>
      <w:pPr>
        <w:tabs>
          <w:tab w:val="num" w:pos="2940"/>
        </w:tabs>
        <w:ind w:left="2940" w:hanging="720"/>
      </w:pPr>
      <w:rPr>
        <w:rFonts w:ascii="Times New Roman" w:hAnsi="Times New Roman" w:cs="Times New Roman" w:hint="default"/>
        <w:b/>
        <w:i w:val="0"/>
        <w:color w:val="auto"/>
        <w:sz w:val="24"/>
      </w:rPr>
    </w:lvl>
    <w:lvl w:ilvl="3">
      <w:start w:val="1"/>
      <w:numFmt w:val="decimal"/>
      <w:lvlText w:val="%1.%2.%3.%4"/>
      <w:lvlJc w:val="left"/>
      <w:pPr>
        <w:tabs>
          <w:tab w:val="num" w:pos="3084"/>
        </w:tabs>
        <w:ind w:left="3084" w:hanging="864"/>
      </w:pPr>
      <w:rPr>
        <w:rFonts w:cs="Times New Roman" w:hint="default"/>
      </w:rPr>
    </w:lvl>
    <w:lvl w:ilvl="4">
      <w:start w:val="1"/>
      <w:numFmt w:val="decimal"/>
      <w:lvlText w:val="%1.%2.%3.%4.%5"/>
      <w:lvlJc w:val="left"/>
      <w:pPr>
        <w:tabs>
          <w:tab w:val="num" w:pos="3228"/>
        </w:tabs>
        <w:ind w:left="3228" w:hanging="1008"/>
      </w:pPr>
      <w:rPr>
        <w:rFonts w:cs="Times New Roman" w:hint="default"/>
      </w:rPr>
    </w:lvl>
    <w:lvl w:ilvl="5">
      <w:start w:val="1"/>
      <w:numFmt w:val="decimal"/>
      <w:lvlText w:val="%1.%2.%3.%4.%5.%6"/>
      <w:lvlJc w:val="left"/>
      <w:pPr>
        <w:tabs>
          <w:tab w:val="num" w:pos="3372"/>
        </w:tabs>
        <w:ind w:left="3372" w:hanging="1152"/>
      </w:pPr>
      <w:rPr>
        <w:rFonts w:cs="Times New Roman" w:hint="default"/>
      </w:rPr>
    </w:lvl>
    <w:lvl w:ilvl="6">
      <w:start w:val="1"/>
      <w:numFmt w:val="decimal"/>
      <w:lvlText w:val="%1.%2.%3.%4.%5.%6.%7"/>
      <w:lvlJc w:val="left"/>
      <w:pPr>
        <w:tabs>
          <w:tab w:val="num" w:pos="3516"/>
        </w:tabs>
        <w:ind w:left="3516" w:hanging="1296"/>
      </w:pPr>
      <w:rPr>
        <w:rFonts w:cs="Times New Roman" w:hint="default"/>
      </w:rPr>
    </w:lvl>
    <w:lvl w:ilvl="7">
      <w:start w:val="1"/>
      <w:numFmt w:val="decimal"/>
      <w:lvlText w:val="%1.%2.%3.%4.%5.%6.%7.%8"/>
      <w:lvlJc w:val="left"/>
      <w:pPr>
        <w:tabs>
          <w:tab w:val="num" w:pos="3660"/>
        </w:tabs>
        <w:ind w:left="3660" w:hanging="1440"/>
      </w:pPr>
      <w:rPr>
        <w:rFonts w:cs="Times New Roman" w:hint="default"/>
      </w:rPr>
    </w:lvl>
    <w:lvl w:ilvl="8">
      <w:start w:val="1"/>
      <w:numFmt w:val="decimal"/>
      <w:lvlText w:val="%1.%2.%3.%4.%5.%6.%7.%8.%9"/>
      <w:lvlJc w:val="left"/>
      <w:pPr>
        <w:tabs>
          <w:tab w:val="num" w:pos="3804"/>
        </w:tabs>
        <w:ind w:left="3804" w:hanging="1584"/>
      </w:pPr>
      <w:rPr>
        <w:rFonts w:cs="Times New Roman" w:hint="default"/>
      </w:rPr>
    </w:lvl>
  </w:abstractNum>
  <w:abstractNum w:abstractNumId="12" w15:restartNumberingAfterBreak="0">
    <w:nsid w:val="267C13CF"/>
    <w:multiLevelType w:val="hybridMultilevel"/>
    <w:tmpl w:val="1B18B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0466FA"/>
    <w:multiLevelType w:val="hybridMultilevel"/>
    <w:tmpl w:val="4DDC65CA"/>
    <w:lvl w:ilvl="0" w:tplc="79D2D380">
      <w:start w:val="1"/>
      <w:numFmt w:val="lowerLetter"/>
      <w:pStyle w:val="Listaconletras"/>
      <w:lvlText w:val="%1)"/>
      <w:lvlJc w:val="left"/>
      <w:pPr>
        <w:ind w:left="1069"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2BA5247"/>
    <w:multiLevelType w:val="hybridMultilevel"/>
    <w:tmpl w:val="B32400B4"/>
    <w:lvl w:ilvl="0" w:tplc="38DEE7CC">
      <w:start w:val="1"/>
      <w:numFmt w:val="decimal"/>
      <w:pStyle w:val="ListaNumeros"/>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5" w15:restartNumberingAfterBreak="0">
    <w:nsid w:val="3B852CD0"/>
    <w:multiLevelType w:val="multilevel"/>
    <w:tmpl w:val="40E4C8A8"/>
    <w:numStyleLink w:val="StyleAvecpucesCalibriGrasGauche079cmSuspendu127"/>
  </w:abstractNum>
  <w:abstractNum w:abstractNumId="16" w15:restartNumberingAfterBreak="0">
    <w:nsid w:val="405667FE"/>
    <w:multiLevelType w:val="hybridMultilevel"/>
    <w:tmpl w:val="7A02F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EB5316"/>
    <w:multiLevelType w:val="multilevel"/>
    <w:tmpl w:val="87E6298A"/>
    <w:lvl w:ilvl="0">
      <w:start w:val="1"/>
      <w:numFmt w:val="upperRoman"/>
      <w:lvlText w:val="%1."/>
      <w:lvlJc w:val="left"/>
      <w:pPr>
        <w:tabs>
          <w:tab w:val="num" w:pos="377"/>
        </w:tabs>
        <w:ind w:left="604" w:hanging="604"/>
      </w:pPr>
      <w:rPr>
        <w:rFonts w:ascii="Verdana" w:hAnsi="Verdana" w:cs="Cambria Math" w:hint="default"/>
        <w:sz w:val="20"/>
      </w:rPr>
    </w:lvl>
    <w:lvl w:ilvl="1">
      <w:start w:val="1"/>
      <w:numFmt w:val="lowerLetter"/>
      <w:pStyle w:val="TituloRomano2doNivel"/>
      <w:lvlText w:val="%2."/>
      <w:lvlJc w:val="left"/>
      <w:pPr>
        <w:tabs>
          <w:tab w:val="num" w:pos="1080"/>
        </w:tabs>
        <w:ind w:left="1080" w:hanging="589"/>
      </w:pPr>
      <w:rPr>
        <w:rFonts w:ascii="Arial" w:hAnsi="Arial" w:cs="Cambria Math" w:hint="default"/>
      </w:rPr>
    </w:lvl>
    <w:lvl w:ilvl="2">
      <w:start w:val="1"/>
      <w:numFmt w:val="lowerRoman"/>
      <w:lvlText w:val="%3."/>
      <w:lvlJc w:val="right"/>
      <w:pPr>
        <w:tabs>
          <w:tab w:val="num" w:pos="1341"/>
        </w:tabs>
        <w:ind w:left="1398" w:hanging="57"/>
      </w:pPr>
      <w:rPr>
        <w:rFonts w:cs="Cambria Math" w:hint="default"/>
      </w:rPr>
    </w:lvl>
    <w:lvl w:ilvl="3">
      <w:start w:val="1"/>
      <w:numFmt w:val="bullet"/>
      <w:lvlText w:val=""/>
      <w:lvlJc w:val="left"/>
      <w:pPr>
        <w:tabs>
          <w:tab w:val="num" w:pos="1965"/>
        </w:tabs>
        <w:ind w:left="2078" w:hanging="567"/>
      </w:pPr>
      <w:rPr>
        <w:rFonts w:ascii="Wingdings" w:hAnsi="Wingdings" w:hint="default"/>
      </w:rPr>
    </w:lvl>
    <w:lvl w:ilvl="4">
      <w:start w:val="1"/>
      <w:numFmt w:val="lowerLetter"/>
      <w:lvlText w:val="%5."/>
      <w:lvlJc w:val="left"/>
      <w:pPr>
        <w:tabs>
          <w:tab w:val="num" w:pos="3240"/>
        </w:tabs>
        <w:ind w:left="3240" w:hanging="360"/>
      </w:pPr>
      <w:rPr>
        <w:rFonts w:cs="Cambria Math" w:hint="default"/>
      </w:rPr>
    </w:lvl>
    <w:lvl w:ilvl="5">
      <w:start w:val="1"/>
      <w:numFmt w:val="lowerRoman"/>
      <w:lvlText w:val="%6."/>
      <w:lvlJc w:val="right"/>
      <w:pPr>
        <w:tabs>
          <w:tab w:val="num" w:pos="3960"/>
        </w:tabs>
        <w:ind w:left="3960" w:hanging="180"/>
      </w:pPr>
      <w:rPr>
        <w:rFonts w:cs="Cambria Math" w:hint="default"/>
      </w:rPr>
    </w:lvl>
    <w:lvl w:ilvl="6">
      <w:start w:val="1"/>
      <w:numFmt w:val="decimal"/>
      <w:lvlText w:val="%7."/>
      <w:lvlJc w:val="left"/>
      <w:pPr>
        <w:tabs>
          <w:tab w:val="num" w:pos="4680"/>
        </w:tabs>
        <w:ind w:left="4680" w:hanging="360"/>
      </w:pPr>
      <w:rPr>
        <w:rFonts w:cs="Cambria Math" w:hint="default"/>
      </w:rPr>
    </w:lvl>
    <w:lvl w:ilvl="7">
      <w:start w:val="1"/>
      <w:numFmt w:val="lowerLetter"/>
      <w:lvlText w:val="%8."/>
      <w:lvlJc w:val="left"/>
      <w:pPr>
        <w:tabs>
          <w:tab w:val="num" w:pos="5400"/>
        </w:tabs>
        <w:ind w:left="5400" w:hanging="360"/>
      </w:pPr>
      <w:rPr>
        <w:rFonts w:cs="Cambria Math" w:hint="default"/>
      </w:rPr>
    </w:lvl>
    <w:lvl w:ilvl="8">
      <w:start w:val="1"/>
      <w:numFmt w:val="lowerRoman"/>
      <w:lvlText w:val="%9."/>
      <w:lvlJc w:val="right"/>
      <w:pPr>
        <w:tabs>
          <w:tab w:val="num" w:pos="6120"/>
        </w:tabs>
        <w:ind w:left="6120" w:hanging="180"/>
      </w:pPr>
      <w:rPr>
        <w:rFonts w:cs="Cambria Math" w:hint="default"/>
      </w:rPr>
    </w:lvl>
  </w:abstractNum>
  <w:abstractNum w:abstractNumId="18" w15:restartNumberingAfterBreak="0">
    <w:nsid w:val="517235DF"/>
    <w:multiLevelType w:val="hybridMultilevel"/>
    <w:tmpl w:val="E95AB150"/>
    <w:lvl w:ilvl="0" w:tplc="D47294DC">
      <w:start w:val="1"/>
      <w:numFmt w:val="bullet"/>
      <w:pStyle w:val="Lista2doNivel"/>
      <w:lvlText w:val=""/>
      <w:lvlJc w:val="left"/>
      <w:pPr>
        <w:tabs>
          <w:tab w:val="num" w:pos="720"/>
        </w:tabs>
        <w:ind w:left="720"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55A1597"/>
    <w:multiLevelType w:val="hybridMultilevel"/>
    <w:tmpl w:val="00DC335C"/>
    <w:lvl w:ilvl="0" w:tplc="2F0C4D7C">
      <w:start w:val="1"/>
      <w:numFmt w:val="decimal"/>
      <w:pStyle w:val="ListaNumerosTipo2"/>
      <w:lvlText w:val="%1)"/>
      <w:lvlJc w:val="left"/>
      <w:pPr>
        <w:ind w:left="1212" w:hanging="360"/>
      </w:pPr>
      <w:rPr>
        <w:rFonts w:cs="Times New Roman"/>
      </w:rPr>
    </w:lvl>
    <w:lvl w:ilvl="1" w:tplc="6EAAE03C">
      <w:start w:val="1"/>
      <w:numFmt w:val="lowerLetter"/>
      <w:lvlText w:val="%2)"/>
      <w:lvlJc w:val="left"/>
      <w:pPr>
        <w:tabs>
          <w:tab w:val="num" w:pos="2154"/>
        </w:tabs>
        <w:ind w:left="2154" w:hanging="360"/>
      </w:pPr>
      <w:rPr>
        <w:rFonts w:hint="default"/>
      </w:rPr>
    </w:lvl>
    <w:lvl w:ilvl="2" w:tplc="CADE1D9E">
      <w:start w:val="1"/>
      <w:numFmt w:val="lowerRoman"/>
      <w:lvlText w:val="%3)"/>
      <w:lvlJc w:val="left"/>
      <w:pPr>
        <w:tabs>
          <w:tab w:val="num" w:pos="3414"/>
        </w:tabs>
        <w:ind w:left="3414" w:hanging="720"/>
      </w:pPr>
      <w:rPr>
        <w:rFonts w:hint="default"/>
      </w:rPr>
    </w:lvl>
    <w:lvl w:ilvl="3" w:tplc="0C0A000F">
      <w:start w:val="1"/>
      <w:numFmt w:val="decimal"/>
      <w:lvlText w:val="%4."/>
      <w:lvlJc w:val="left"/>
      <w:pPr>
        <w:ind w:left="3594" w:hanging="360"/>
      </w:pPr>
      <w:rPr>
        <w:rFonts w:cs="Times New Roman"/>
      </w:rPr>
    </w:lvl>
    <w:lvl w:ilvl="4" w:tplc="0C0A0019" w:tentative="1">
      <w:start w:val="1"/>
      <w:numFmt w:val="lowerLetter"/>
      <w:lvlText w:val="%5."/>
      <w:lvlJc w:val="left"/>
      <w:pPr>
        <w:ind w:left="4314" w:hanging="360"/>
      </w:pPr>
      <w:rPr>
        <w:rFonts w:cs="Times New Roman"/>
      </w:rPr>
    </w:lvl>
    <w:lvl w:ilvl="5" w:tplc="0C0A001B" w:tentative="1">
      <w:start w:val="1"/>
      <w:numFmt w:val="lowerRoman"/>
      <w:lvlText w:val="%6."/>
      <w:lvlJc w:val="right"/>
      <w:pPr>
        <w:ind w:left="5034" w:hanging="180"/>
      </w:pPr>
      <w:rPr>
        <w:rFonts w:cs="Times New Roman"/>
      </w:rPr>
    </w:lvl>
    <w:lvl w:ilvl="6" w:tplc="0C0A000F" w:tentative="1">
      <w:start w:val="1"/>
      <w:numFmt w:val="decimal"/>
      <w:lvlText w:val="%7."/>
      <w:lvlJc w:val="left"/>
      <w:pPr>
        <w:ind w:left="5754" w:hanging="360"/>
      </w:pPr>
      <w:rPr>
        <w:rFonts w:cs="Times New Roman"/>
      </w:rPr>
    </w:lvl>
    <w:lvl w:ilvl="7" w:tplc="0C0A0019" w:tentative="1">
      <w:start w:val="1"/>
      <w:numFmt w:val="lowerLetter"/>
      <w:lvlText w:val="%8."/>
      <w:lvlJc w:val="left"/>
      <w:pPr>
        <w:ind w:left="6474" w:hanging="360"/>
      </w:pPr>
      <w:rPr>
        <w:rFonts w:cs="Times New Roman"/>
      </w:rPr>
    </w:lvl>
    <w:lvl w:ilvl="8" w:tplc="0C0A001B" w:tentative="1">
      <w:start w:val="1"/>
      <w:numFmt w:val="lowerRoman"/>
      <w:lvlText w:val="%9."/>
      <w:lvlJc w:val="right"/>
      <w:pPr>
        <w:ind w:left="7194" w:hanging="180"/>
      </w:pPr>
      <w:rPr>
        <w:rFonts w:cs="Times New Roman"/>
      </w:rPr>
    </w:lvl>
  </w:abstractNum>
  <w:abstractNum w:abstractNumId="20" w15:restartNumberingAfterBreak="0">
    <w:nsid w:val="56A9601F"/>
    <w:multiLevelType w:val="hybridMultilevel"/>
    <w:tmpl w:val="A9640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2B2831"/>
    <w:multiLevelType w:val="hybridMultilevel"/>
    <w:tmpl w:val="4D008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EB20A0"/>
    <w:multiLevelType w:val="hybridMultilevel"/>
    <w:tmpl w:val="E7BA5F7C"/>
    <w:lvl w:ilvl="0" w:tplc="918AE1A4">
      <w:start w:val="1"/>
      <w:numFmt w:val="decimal"/>
      <w:pStyle w:val="Numerosguia"/>
      <w:lvlText w:val="%1."/>
      <w:lvlJc w:val="left"/>
      <w:pPr>
        <w:ind w:left="360" w:hanging="360"/>
      </w:pPr>
      <w:rPr>
        <w:rFonts w:ascii="Calibri" w:hAnsi="Calibri" w:hint="default"/>
        <w:b/>
        <w:i w:val="0"/>
        <w:color w:val="0070C0"/>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5C544F13"/>
    <w:multiLevelType w:val="hybridMultilevel"/>
    <w:tmpl w:val="81422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F7260B"/>
    <w:multiLevelType w:val="multilevel"/>
    <w:tmpl w:val="40E4C8A8"/>
    <w:styleLink w:val="StyleAvecpucesCalibriGrasGauche079cmSuspendu127"/>
    <w:lvl w:ilvl="0">
      <w:start w:val="1"/>
      <w:numFmt w:val="none"/>
      <w:pStyle w:val="Introcapitulos"/>
      <w:lvlText w:val="%1"/>
      <w:lvlJc w:val="left"/>
      <w:pPr>
        <w:tabs>
          <w:tab w:val="num" w:pos="0"/>
        </w:tabs>
        <w:ind w:left="1428" w:hanging="360"/>
      </w:pPr>
      <w:rPr>
        <w:rFonts w:ascii="Calibri" w:hAnsi="Calibri" w:hint="default"/>
        <w:b/>
        <w:bCs/>
      </w:rPr>
    </w:lvl>
    <w:lvl w:ilvl="1">
      <w:start w:val="1"/>
      <w:numFmt w:val="bullet"/>
      <w:lvlText w:val="o"/>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25" w15:restartNumberingAfterBreak="0">
    <w:nsid w:val="636D0C78"/>
    <w:multiLevelType w:val="hybridMultilevel"/>
    <w:tmpl w:val="069CC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7A03B6"/>
    <w:multiLevelType w:val="hybridMultilevel"/>
    <w:tmpl w:val="28221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FF5AB5"/>
    <w:multiLevelType w:val="hybridMultilevel"/>
    <w:tmpl w:val="41E8F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E244D1"/>
    <w:multiLevelType w:val="multilevel"/>
    <w:tmpl w:val="C0BC78A8"/>
    <w:lvl w:ilvl="0">
      <w:start w:val="1"/>
      <w:numFmt w:val="decimal"/>
      <w:lvlText w:val="CAPÍTULO %1."/>
      <w:lvlJc w:val="left"/>
      <w:pPr>
        <w:ind w:left="431" w:hanging="431"/>
      </w:pPr>
      <w:rPr>
        <w:rFonts w:ascii="Calibri" w:hAnsi="Calibri" w:cs="Times New Roman" w:hint="default"/>
        <w:b/>
        <w:i w:val="0"/>
        <w:sz w:val="24"/>
      </w:rPr>
    </w:lvl>
    <w:lvl w:ilvl="1">
      <w:start w:val="1"/>
      <w:numFmt w:val="decimal"/>
      <w:lvlText w:val="%1.%2"/>
      <w:lvlJc w:val="left"/>
      <w:pPr>
        <w:ind w:left="576" w:hanging="576"/>
      </w:pPr>
      <w:rPr>
        <w:rFonts w:cs="Times New Roman" w:hint="default"/>
        <w:b/>
        <w:bCs w:val="0"/>
        <w:i w:val="0"/>
        <w:iCs w:val="0"/>
        <w:caps w:val="0"/>
        <w:smallCaps w:val="0"/>
        <w:strike w:val="0"/>
        <w:dstrike w:val="0"/>
        <w:vanish w:val="0"/>
        <w:color w:val="000000"/>
        <w:spacing w:val="0"/>
        <w:kern w:val="0"/>
        <w:position w:val="0"/>
        <w:u w:val="none"/>
        <w:effect w:val="none"/>
        <w:vertAlign w:val="baseline"/>
      </w:rPr>
    </w:lvl>
    <w:lvl w:ilvl="2">
      <w:start w:val="1"/>
      <w:numFmt w:val="decimal"/>
      <w:lvlText w:val="%1.%2.%3"/>
      <w:lvlJc w:val="left"/>
      <w:pPr>
        <w:ind w:left="1080" w:hanging="720"/>
      </w:pPr>
      <w:rPr>
        <w:rFonts w:cs="Times New Roman" w:hint="default"/>
        <w:b/>
        <w:bCs w:val="0"/>
        <w:i w:val="0"/>
        <w:iCs w:val="0"/>
        <w:caps w:val="0"/>
        <w:smallCaps w:val="0"/>
        <w:strike w:val="0"/>
        <w:dstrike w:val="0"/>
        <w:vanish w:val="0"/>
        <w:color w:val="000000"/>
        <w:spacing w:val="0"/>
        <w:kern w:val="0"/>
        <w:position w:val="0"/>
        <w:u w:val="none"/>
        <w:effect w:val="none"/>
        <w:vertAlign w:val="baseline"/>
      </w:rPr>
    </w:lvl>
    <w:lvl w:ilvl="3">
      <w:start w:val="1"/>
      <w:numFmt w:val="decimal"/>
      <w:lvlText w:val="%1.%2.%3.%4"/>
      <w:lvlJc w:val="left"/>
      <w:pPr>
        <w:ind w:left="864" w:hanging="864"/>
      </w:pPr>
      <w:rPr>
        <w:rFonts w:ascii="Calibri" w:hAnsi="Calibri" w:cs="Times New Roman" w:hint="default"/>
        <w:b/>
        <w:i w:val="0"/>
        <w:sz w:val="24"/>
      </w:rPr>
    </w:lvl>
    <w:lvl w:ilvl="4">
      <w:start w:val="1"/>
      <w:numFmt w:val="bullet"/>
      <w:lvlText w:val=""/>
      <w:lvlJc w:val="left"/>
      <w:pPr>
        <w:ind w:left="397" w:hanging="397"/>
      </w:pPr>
      <w:rPr>
        <w:rFonts w:ascii="Symbol" w:hAnsi="Symbol" w:hint="default"/>
        <w:color w:val="auto"/>
      </w:rPr>
    </w:lvl>
    <w:lvl w:ilvl="5">
      <w:start w:val="1"/>
      <w:numFmt w:val="bullet"/>
      <w:lvlText w:val=""/>
      <w:lvlJc w:val="left"/>
      <w:pPr>
        <w:ind w:left="397" w:hanging="397"/>
      </w:pPr>
      <w:rPr>
        <w:rFonts w:ascii="Symbol" w:hAnsi="Symbol" w:hint="default"/>
        <w:color w:val="auto"/>
      </w:rPr>
    </w:lvl>
    <w:lvl w:ilvl="6">
      <w:start w:val="1"/>
      <w:numFmt w:val="bullet"/>
      <w:lvlText w:val=""/>
      <w:lvlJc w:val="left"/>
      <w:pPr>
        <w:ind w:left="340" w:hanging="340"/>
      </w:pPr>
      <w:rPr>
        <w:rFonts w:ascii="Symbol" w:hAnsi="Symbol" w:hint="default"/>
        <w:color w:val="auto"/>
      </w:rPr>
    </w:lvl>
    <w:lvl w:ilvl="7">
      <w:start w:val="1"/>
      <w:numFmt w:val="bullet"/>
      <w:pStyle w:val="Heading8"/>
      <w:lvlText w:val=""/>
      <w:lvlJc w:val="left"/>
      <w:pPr>
        <w:ind w:left="340" w:hanging="340"/>
      </w:pPr>
      <w:rPr>
        <w:rFonts w:ascii="Symbol" w:hAnsi="Symbol" w:hint="default"/>
        <w:color w:val="auto"/>
      </w:rPr>
    </w:lvl>
    <w:lvl w:ilvl="8">
      <w:start w:val="1"/>
      <w:numFmt w:val="bullet"/>
      <w:pStyle w:val="Heading9"/>
      <w:lvlText w:val=""/>
      <w:lvlJc w:val="left"/>
      <w:pPr>
        <w:ind w:left="340" w:hanging="340"/>
      </w:pPr>
      <w:rPr>
        <w:rFonts w:ascii="Symbol" w:hAnsi="Symbol" w:hint="default"/>
        <w:color w:val="auto"/>
      </w:rPr>
    </w:lvl>
  </w:abstractNum>
  <w:abstractNum w:abstractNumId="29" w15:restartNumberingAfterBreak="0">
    <w:nsid w:val="7BB93133"/>
    <w:multiLevelType w:val="hybridMultilevel"/>
    <w:tmpl w:val="5E28B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FF226C"/>
    <w:multiLevelType w:val="multilevel"/>
    <w:tmpl w:val="65AC0E64"/>
    <w:lvl w:ilvl="0">
      <w:start w:val="1"/>
      <w:numFmt w:val="upperRoman"/>
      <w:pStyle w:val="TITULOROMANO"/>
      <w:lvlText w:val="%1."/>
      <w:lvlJc w:val="left"/>
      <w:pPr>
        <w:tabs>
          <w:tab w:val="num" w:pos="377"/>
        </w:tabs>
        <w:ind w:left="604" w:hanging="604"/>
      </w:pPr>
      <w:rPr>
        <w:rFonts w:ascii="Verdana" w:hAnsi="Verdana" w:cs="Cambria Math" w:hint="default"/>
        <w:sz w:val="20"/>
      </w:rPr>
    </w:lvl>
    <w:lvl w:ilvl="1">
      <w:start w:val="1"/>
      <w:numFmt w:val="lowerLetter"/>
      <w:lvlText w:val="%2."/>
      <w:lvlJc w:val="left"/>
      <w:pPr>
        <w:tabs>
          <w:tab w:val="num" w:pos="1080"/>
        </w:tabs>
        <w:ind w:left="1080" w:hanging="589"/>
      </w:pPr>
      <w:rPr>
        <w:rFonts w:ascii="Arial" w:hAnsi="Arial" w:cs="Cambria Math" w:hint="default"/>
      </w:rPr>
    </w:lvl>
    <w:lvl w:ilvl="2">
      <w:start w:val="1"/>
      <w:numFmt w:val="lowerRoman"/>
      <w:lvlText w:val="%3."/>
      <w:lvlJc w:val="right"/>
      <w:pPr>
        <w:tabs>
          <w:tab w:val="num" w:pos="1341"/>
        </w:tabs>
        <w:ind w:left="1398" w:hanging="57"/>
      </w:pPr>
      <w:rPr>
        <w:rFonts w:cs="Cambria Math" w:hint="default"/>
      </w:rPr>
    </w:lvl>
    <w:lvl w:ilvl="3">
      <w:start w:val="1"/>
      <w:numFmt w:val="bullet"/>
      <w:lvlText w:val=""/>
      <w:lvlJc w:val="left"/>
      <w:pPr>
        <w:tabs>
          <w:tab w:val="num" w:pos="1965"/>
        </w:tabs>
        <w:ind w:left="2078" w:hanging="567"/>
      </w:pPr>
      <w:rPr>
        <w:rFonts w:ascii="Wingdings" w:hAnsi="Wingdings" w:hint="default"/>
      </w:rPr>
    </w:lvl>
    <w:lvl w:ilvl="4">
      <w:start w:val="1"/>
      <w:numFmt w:val="lowerLetter"/>
      <w:lvlText w:val="%5."/>
      <w:lvlJc w:val="left"/>
      <w:pPr>
        <w:tabs>
          <w:tab w:val="num" w:pos="3240"/>
        </w:tabs>
        <w:ind w:left="3240" w:hanging="360"/>
      </w:pPr>
      <w:rPr>
        <w:rFonts w:cs="Cambria Math" w:hint="default"/>
      </w:rPr>
    </w:lvl>
    <w:lvl w:ilvl="5">
      <w:start w:val="1"/>
      <w:numFmt w:val="lowerRoman"/>
      <w:lvlText w:val="%6."/>
      <w:lvlJc w:val="right"/>
      <w:pPr>
        <w:tabs>
          <w:tab w:val="num" w:pos="3960"/>
        </w:tabs>
        <w:ind w:left="3960" w:hanging="180"/>
      </w:pPr>
      <w:rPr>
        <w:rFonts w:cs="Cambria Math" w:hint="default"/>
      </w:rPr>
    </w:lvl>
    <w:lvl w:ilvl="6">
      <w:start w:val="1"/>
      <w:numFmt w:val="decimal"/>
      <w:lvlText w:val="%7."/>
      <w:lvlJc w:val="left"/>
      <w:pPr>
        <w:tabs>
          <w:tab w:val="num" w:pos="4680"/>
        </w:tabs>
        <w:ind w:left="4680" w:hanging="360"/>
      </w:pPr>
      <w:rPr>
        <w:rFonts w:cs="Cambria Math" w:hint="default"/>
      </w:rPr>
    </w:lvl>
    <w:lvl w:ilvl="7">
      <w:start w:val="1"/>
      <w:numFmt w:val="lowerLetter"/>
      <w:lvlText w:val="%8."/>
      <w:lvlJc w:val="left"/>
      <w:pPr>
        <w:tabs>
          <w:tab w:val="num" w:pos="5400"/>
        </w:tabs>
        <w:ind w:left="5400" w:hanging="360"/>
      </w:pPr>
      <w:rPr>
        <w:rFonts w:cs="Cambria Math" w:hint="default"/>
      </w:rPr>
    </w:lvl>
    <w:lvl w:ilvl="8">
      <w:start w:val="1"/>
      <w:numFmt w:val="lowerRoman"/>
      <w:lvlText w:val="%9."/>
      <w:lvlJc w:val="right"/>
      <w:pPr>
        <w:tabs>
          <w:tab w:val="num" w:pos="6120"/>
        </w:tabs>
        <w:ind w:left="6120" w:hanging="180"/>
      </w:pPr>
      <w:rPr>
        <w:rFonts w:cs="Cambria Math" w:hint="default"/>
      </w:rPr>
    </w:lvl>
  </w:abstractNum>
  <w:abstractNum w:abstractNumId="31" w15:restartNumberingAfterBreak="0">
    <w:nsid w:val="7EE57BD2"/>
    <w:multiLevelType w:val="hybridMultilevel"/>
    <w:tmpl w:val="F9B063EA"/>
    <w:lvl w:ilvl="0" w:tplc="8FFC2422">
      <w:start w:val="1"/>
      <w:numFmt w:val="bullet"/>
      <w:pStyle w:val="Listado1ernivel"/>
      <w:lvlText w:val=""/>
      <w:lvlJc w:val="left"/>
      <w:pPr>
        <w:ind w:left="720" w:hanging="360"/>
      </w:pPr>
      <w:rPr>
        <w:rFonts w:ascii="Wingdings" w:hAnsi="Wingdings" w:hint="default"/>
        <w:color w:val="FF0000"/>
        <w:sz w:val="18"/>
      </w:rPr>
    </w:lvl>
    <w:lvl w:ilvl="1" w:tplc="400A0003">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7F17628A"/>
    <w:multiLevelType w:val="multilevel"/>
    <w:tmpl w:val="B5BC83A8"/>
    <w:lvl w:ilvl="0">
      <w:start w:val="1"/>
      <w:numFmt w:val="decimal"/>
      <w:pStyle w:val="Heading1"/>
      <w:lvlText w:val="%1."/>
      <w:lvlJc w:val="left"/>
      <w:pPr>
        <w:ind w:left="360" w:hanging="360"/>
      </w:pPr>
      <w:rPr>
        <w:rFonts w:hint="default"/>
      </w:rPr>
    </w:lvl>
    <w:lvl w:ilvl="1">
      <w:start w:val="1"/>
      <w:numFmt w:val="decimal"/>
      <w:pStyle w:val="Heading2"/>
      <w:suff w:val="space"/>
      <w:lvlText w:val="%1.%2"/>
      <w:lvlJc w:val="left"/>
      <w:pPr>
        <w:ind w:left="851" w:hanging="851"/>
      </w:pPr>
      <w:rPr>
        <w:rFonts w:hint="default"/>
      </w:rPr>
    </w:lvl>
    <w:lvl w:ilvl="2">
      <w:start w:val="1"/>
      <w:numFmt w:val="decimal"/>
      <w:pStyle w:val="Heading3"/>
      <w:suff w:val="space"/>
      <w:lvlText w:val="%1.%2.%3"/>
      <w:lvlJc w:val="left"/>
      <w:pPr>
        <w:ind w:left="3767" w:hanging="1247"/>
      </w:pPr>
      <w:rPr>
        <w:rFonts w:hint="default"/>
      </w:rPr>
    </w:lvl>
    <w:lvl w:ilvl="3">
      <w:start w:val="1"/>
      <w:numFmt w:val="decimal"/>
      <w:pStyle w:val="Heading4"/>
      <w:suff w:val="space"/>
      <w:lvlText w:val="%1.%2.%3.%4"/>
      <w:lvlJc w:val="left"/>
      <w:pPr>
        <w:ind w:left="1985" w:hanging="1985"/>
      </w:pPr>
      <w:rPr>
        <w:rFonts w:hint="default"/>
        <w:iCs w:val="0"/>
        <w:smallCaps w:val="0"/>
        <w:strike w:val="0"/>
        <w:dstrike w:val="0"/>
        <w:vanish w:val="0"/>
        <w:color w:val="185F91"/>
        <w:spacing w:val="0"/>
        <w:kern w:val="0"/>
        <w:position w:val="0"/>
        <w:u w:val="none"/>
        <w:vertAlign w:val="baseline"/>
        <w:em w:val="none"/>
      </w:rPr>
    </w:lvl>
    <w:lvl w:ilvl="4">
      <w:start w:val="1"/>
      <w:numFmt w:val="decimal"/>
      <w:pStyle w:val="Heading5"/>
      <w:suff w:val="space"/>
      <w:lvlText w:val="%1.%2.%3.%4.%5"/>
      <w:lvlJc w:val="left"/>
      <w:pPr>
        <w:ind w:left="1985" w:hanging="1985"/>
      </w:pPr>
      <w:rPr>
        <w:rFonts w:hint="default"/>
      </w:rPr>
    </w:lvl>
    <w:lvl w:ilvl="5">
      <w:start w:val="1"/>
      <w:numFmt w:val="decimal"/>
      <w:lvlText w:val="%1.%2.%3.%4.%5.%6"/>
      <w:lvlJc w:val="left"/>
      <w:pPr>
        <w:tabs>
          <w:tab w:val="num" w:pos="1515"/>
        </w:tabs>
        <w:ind w:left="1517" w:hanging="1154"/>
      </w:pPr>
      <w:rPr>
        <w:rFonts w:hint="default"/>
      </w:rPr>
    </w:lvl>
    <w:lvl w:ilvl="6">
      <w:start w:val="1"/>
      <w:numFmt w:val="decimal"/>
      <w:lvlText w:val="%1.%2.%3.%4.%5.%6.%7"/>
      <w:lvlJc w:val="left"/>
      <w:pPr>
        <w:tabs>
          <w:tab w:val="num" w:pos="1659"/>
        </w:tabs>
        <w:ind w:left="1659" w:hanging="1296"/>
      </w:pPr>
      <w:rPr>
        <w:rFonts w:hint="default"/>
      </w:rPr>
    </w:lvl>
    <w:lvl w:ilvl="7">
      <w:start w:val="1"/>
      <w:numFmt w:val="decimal"/>
      <w:lvlText w:val="%1.%2.%3.%4.%5.%6.%7.%8"/>
      <w:lvlJc w:val="left"/>
      <w:pPr>
        <w:tabs>
          <w:tab w:val="num" w:pos="1803"/>
        </w:tabs>
        <w:ind w:left="1803" w:hanging="1440"/>
      </w:pPr>
      <w:rPr>
        <w:rFonts w:hint="default"/>
      </w:rPr>
    </w:lvl>
    <w:lvl w:ilvl="8">
      <w:start w:val="1"/>
      <w:numFmt w:val="decimal"/>
      <w:lvlText w:val="%1.%2.%3.%4.%5.%6.%7.%8.%9"/>
      <w:lvlJc w:val="left"/>
      <w:pPr>
        <w:tabs>
          <w:tab w:val="num" w:pos="1947"/>
        </w:tabs>
        <w:ind w:left="1947" w:hanging="1584"/>
      </w:pPr>
      <w:rPr>
        <w:rFonts w:hint="default"/>
      </w:rPr>
    </w:lvl>
  </w:abstractNum>
  <w:num w:numId="1">
    <w:abstractNumId w:val="24"/>
  </w:num>
  <w:num w:numId="2">
    <w:abstractNumId w:val="32"/>
  </w:num>
  <w:num w:numId="3">
    <w:abstractNumId w:val="28"/>
  </w:num>
  <w:num w:numId="4">
    <w:abstractNumId w:val="3"/>
  </w:num>
  <w:num w:numId="5">
    <w:abstractNumId w:val="2"/>
  </w:num>
  <w:num w:numId="6">
    <w:abstractNumId w:val="1"/>
  </w:num>
  <w:num w:numId="7">
    <w:abstractNumId w:val="0"/>
  </w:num>
  <w:num w:numId="8">
    <w:abstractNumId w:val="4"/>
  </w:num>
  <w:num w:numId="9">
    <w:abstractNumId w:val="19"/>
  </w:num>
  <w:num w:numId="10">
    <w:abstractNumId w:val="13"/>
  </w:num>
  <w:num w:numId="11">
    <w:abstractNumId w:val="31"/>
  </w:num>
  <w:num w:numId="12">
    <w:abstractNumId w:val="30"/>
  </w:num>
  <w:num w:numId="13">
    <w:abstractNumId w:val="11"/>
  </w:num>
  <w:num w:numId="14">
    <w:abstractNumId w:val="15"/>
  </w:num>
  <w:num w:numId="15">
    <w:abstractNumId w:val="17"/>
  </w:num>
  <w:num w:numId="16">
    <w:abstractNumId w:val="14"/>
  </w:num>
  <w:num w:numId="17">
    <w:abstractNumId w:val="7"/>
  </w:num>
  <w:num w:numId="18">
    <w:abstractNumId w:val="22"/>
  </w:num>
  <w:num w:numId="19">
    <w:abstractNumId w:val="18"/>
  </w:num>
  <w:num w:numId="20">
    <w:abstractNumId w:val="27"/>
  </w:num>
  <w:num w:numId="21">
    <w:abstractNumId w:val="20"/>
  </w:num>
  <w:num w:numId="22">
    <w:abstractNumId w:val="6"/>
  </w:num>
  <w:num w:numId="23">
    <w:abstractNumId w:val="29"/>
  </w:num>
  <w:num w:numId="24">
    <w:abstractNumId w:val="23"/>
  </w:num>
  <w:num w:numId="25">
    <w:abstractNumId w:val="12"/>
  </w:num>
  <w:num w:numId="26">
    <w:abstractNumId w:val="5"/>
  </w:num>
  <w:num w:numId="27">
    <w:abstractNumId w:val="9"/>
  </w:num>
  <w:num w:numId="28">
    <w:abstractNumId w:val="10"/>
  </w:num>
  <w:num w:numId="29">
    <w:abstractNumId w:val="26"/>
  </w:num>
  <w:num w:numId="30">
    <w:abstractNumId w:val="16"/>
  </w:num>
  <w:num w:numId="31">
    <w:abstractNumId w:val="21"/>
  </w:num>
  <w:num w:numId="32">
    <w:abstractNumId w:val="25"/>
  </w:num>
  <w:num w:numId="33">
    <w:abstractNumId w:va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rvxxxw22szr0ned9xnpfvvjtrt52fvedwd5&quot;&gt;Tesis&lt;record-ids&gt;&lt;item&gt;28&lt;/item&gt;&lt;item&gt;31&lt;/item&gt;&lt;item&gt;37&lt;/item&gt;&lt;item&gt;274&lt;/item&gt;&lt;item&gt;291&lt;/item&gt;&lt;item&gt;298&lt;/item&gt;&lt;item&gt;354&lt;/item&gt;&lt;item&gt;365&lt;/item&gt;&lt;item&gt;390&lt;/item&gt;&lt;item&gt;395&lt;/item&gt;&lt;item&gt;398&lt;/item&gt;&lt;item&gt;399&lt;/item&gt;&lt;item&gt;400&lt;/item&gt;&lt;item&gt;401&lt;/item&gt;&lt;item&gt;402&lt;/item&gt;&lt;item&gt;403&lt;/item&gt;&lt;item&gt;404&lt;/item&gt;&lt;item&gt;405&lt;/item&gt;&lt;item&gt;406&lt;/item&gt;&lt;item&gt;407&lt;/item&gt;&lt;item&gt;408&lt;/item&gt;&lt;item&gt;409&lt;/item&gt;&lt;item&gt;410&lt;/item&gt;&lt;item&gt;411&lt;/item&gt;&lt;item&gt;412&lt;/item&gt;&lt;/record-ids&gt;&lt;/item&gt;&lt;/Libraries&gt;"/>
  </w:docVars>
  <w:rsids>
    <w:rsidRoot w:val="00B342FA"/>
    <w:rsid w:val="00003DBB"/>
    <w:rsid w:val="0000616F"/>
    <w:rsid w:val="00007AD9"/>
    <w:rsid w:val="00012348"/>
    <w:rsid w:val="000147DB"/>
    <w:rsid w:val="0001484B"/>
    <w:rsid w:val="00024F41"/>
    <w:rsid w:val="0002626A"/>
    <w:rsid w:val="00026416"/>
    <w:rsid w:val="00036F25"/>
    <w:rsid w:val="0004101A"/>
    <w:rsid w:val="000418D7"/>
    <w:rsid w:val="000420DE"/>
    <w:rsid w:val="000422D7"/>
    <w:rsid w:val="00042314"/>
    <w:rsid w:val="00046DF9"/>
    <w:rsid w:val="0004733B"/>
    <w:rsid w:val="0005135D"/>
    <w:rsid w:val="0005160D"/>
    <w:rsid w:val="000520BD"/>
    <w:rsid w:val="00053C6F"/>
    <w:rsid w:val="00055BE7"/>
    <w:rsid w:val="00056EE8"/>
    <w:rsid w:val="0005762D"/>
    <w:rsid w:val="000608B5"/>
    <w:rsid w:val="000608F6"/>
    <w:rsid w:val="00064966"/>
    <w:rsid w:val="0006527C"/>
    <w:rsid w:val="00065674"/>
    <w:rsid w:val="0006618B"/>
    <w:rsid w:val="0007207A"/>
    <w:rsid w:val="00074703"/>
    <w:rsid w:val="00074DAA"/>
    <w:rsid w:val="00074FCC"/>
    <w:rsid w:val="00081E5C"/>
    <w:rsid w:val="00083134"/>
    <w:rsid w:val="00083CB3"/>
    <w:rsid w:val="0008438F"/>
    <w:rsid w:val="00084CD1"/>
    <w:rsid w:val="00090CA9"/>
    <w:rsid w:val="00092413"/>
    <w:rsid w:val="00095C46"/>
    <w:rsid w:val="00096D7E"/>
    <w:rsid w:val="00097329"/>
    <w:rsid w:val="000A0743"/>
    <w:rsid w:val="000A0773"/>
    <w:rsid w:val="000A25D0"/>
    <w:rsid w:val="000A4777"/>
    <w:rsid w:val="000A551E"/>
    <w:rsid w:val="000A7ABC"/>
    <w:rsid w:val="000B0358"/>
    <w:rsid w:val="000B1394"/>
    <w:rsid w:val="000B1645"/>
    <w:rsid w:val="000B22E9"/>
    <w:rsid w:val="000B30FC"/>
    <w:rsid w:val="000B34BC"/>
    <w:rsid w:val="000B3B73"/>
    <w:rsid w:val="000B50B9"/>
    <w:rsid w:val="000B5623"/>
    <w:rsid w:val="000B633B"/>
    <w:rsid w:val="000B65D2"/>
    <w:rsid w:val="000B71D8"/>
    <w:rsid w:val="000B7F73"/>
    <w:rsid w:val="000C00F2"/>
    <w:rsid w:val="000C2181"/>
    <w:rsid w:val="000C34E3"/>
    <w:rsid w:val="000C47EC"/>
    <w:rsid w:val="000C53AD"/>
    <w:rsid w:val="000D462A"/>
    <w:rsid w:val="000D56B6"/>
    <w:rsid w:val="000E07E2"/>
    <w:rsid w:val="000E173B"/>
    <w:rsid w:val="000E2ABA"/>
    <w:rsid w:val="000E33A6"/>
    <w:rsid w:val="000E5CB8"/>
    <w:rsid w:val="000E753B"/>
    <w:rsid w:val="000E7EAC"/>
    <w:rsid w:val="000F1D9B"/>
    <w:rsid w:val="000F416C"/>
    <w:rsid w:val="000F48EB"/>
    <w:rsid w:val="000F7198"/>
    <w:rsid w:val="000F79A1"/>
    <w:rsid w:val="001022D2"/>
    <w:rsid w:val="00102E4E"/>
    <w:rsid w:val="001066F3"/>
    <w:rsid w:val="0010706F"/>
    <w:rsid w:val="00107FB9"/>
    <w:rsid w:val="00113B64"/>
    <w:rsid w:val="001179C1"/>
    <w:rsid w:val="00121E1D"/>
    <w:rsid w:val="00122652"/>
    <w:rsid w:val="00122DBC"/>
    <w:rsid w:val="0012364E"/>
    <w:rsid w:val="00123734"/>
    <w:rsid w:val="001244B0"/>
    <w:rsid w:val="00125EA0"/>
    <w:rsid w:val="00126BEA"/>
    <w:rsid w:val="00126DA9"/>
    <w:rsid w:val="00131A4C"/>
    <w:rsid w:val="00131D6B"/>
    <w:rsid w:val="00131E8D"/>
    <w:rsid w:val="00134C41"/>
    <w:rsid w:val="00135AB8"/>
    <w:rsid w:val="0013719B"/>
    <w:rsid w:val="00137FDA"/>
    <w:rsid w:val="00145F72"/>
    <w:rsid w:val="0014622B"/>
    <w:rsid w:val="001521A5"/>
    <w:rsid w:val="0015364E"/>
    <w:rsid w:val="00153AFA"/>
    <w:rsid w:val="00153BCB"/>
    <w:rsid w:val="00156DF9"/>
    <w:rsid w:val="00160F4D"/>
    <w:rsid w:val="00161257"/>
    <w:rsid w:val="00161416"/>
    <w:rsid w:val="001624CA"/>
    <w:rsid w:val="001676FE"/>
    <w:rsid w:val="00170831"/>
    <w:rsid w:val="00171215"/>
    <w:rsid w:val="00171513"/>
    <w:rsid w:val="0017183C"/>
    <w:rsid w:val="00171BA1"/>
    <w:rsid w:val="00173641"/>
    <w:rsid w:val="00176EBA"/>
    <w:rsid w:val="0018256C"/>
    <w:rsid w:val="00183221"/>
    <w:rsid w:val="001845F9"/>
    <w:rsid w:val="0018708E"/>
    <w:rsid w:val="00190AEF"/>
    <w:rsid w:val="00190B5B"/>
    <w:rsid w:val="00190DDA"/>
    <w:rsid w:val="00196712"/>
    <w:rsid w:val="001975E9"/>
    <w:rsid w:val="00197998"/>
    <w:rsid w:val="00197B3E"/>
    <w:rsid w:val="001A1F4B"/>
    <w:rsid w:val="001A31B0"/>
    <w:rsid w:val="001A6212"/>
    <w:rsid w:val="001A6487"/>
    <w:rsid w:val="001A7308"/>
    <w:rsid w:val="001B125A"/>
    <w:rsid w:val="001B295D"/>
    <w:rsid w:val="001B47D9"/>
    <w:rsid w:val="001B4A81"/>
    <w:rsid w:val="001B6719"/>
    <w:rsid w:val="001B7583"/>
    <w:rsid w:val="001C180B"/>
    <w:rsid w:val="001C2A8A"/>
    <w:rsid w:val="001C442B"/>
    <w:rsid w:val="001C65FB"/>
    <w:rsid w:val="001C7216"/>
    <w:rsid w:val="001D02E9"/>
    <w:rsid w:val="001D11EC"/>
    <w:rsid w:val="001D4A93"/>
    <w:rsid w:val="001D5C24"/>
    <w:rsid w:val="001E0EAD"/>
    <w:rsid w:val="001E4F1A"/>
    <w:rsid w:val="001E7B29"/>
    <w:rsid w:val="001F2063"/>
    <w:rsid w:val="001F3109"/>
    <w:rsid w:val="001F56E5"/>
    <w:rsid w:val="001F5D29"/>
    <w:rsid w:val="002020CC"/>
    <w:rsid w:val="002036DE"/>
    <w:rsid w:val="002043D2"/>
    <w:rsid w:val="002072F5"/>
    <w:rsid w:val="002103B0"/>
    <w:rsid w:val="00211C1B"/>
    <w:rsid w:val="00212760"/>
    <w:rsid w:val="00213F67"/>
    <w:rsid w:val="00214726"/>
    <w:rsid w:val="0021495F"/>
    <w:rsid w:val="0021715B"/>
    <w:rsid w:val="00217C0D"/>
    <w:rsid w:val="00223668"/>
    <w:rsid w:val="00224CF9"/>
    <w:rsid w:val="00227E2D"/>
    <w:rsid w:val="00230031"/>
    <w:rsid w:val="0023102B"/>
    <w:rsid w:val="00232179"/>
    <w:rsid w:val="0023272D"/>
    <w:rsid w:val="00232958"/>
    <w:rsid w:val="00233A5C"/>
    <w:rsid w:val="00233DFE"/>
    <w:rsid w:val="002356C2"/>
    <w:rsid w:val="00235ED6"/>
    <w:rsid w:val="00245B23"/>
    <w:rsid w:val="0024617F"/>
    <w:rsid w:val="002461BC"/>
    <w:rsid w:val="0024661D"/>
    <w:rsid w:val="002523DE"/>
    <w:rsid w:val="00252528"/>
    <w:rsid w:val="002564BC"/>
    <w:rsid w:val="00257734"/>
    <w:rsid w:val="00263FE1"/>
    <w:rsid w:val="00264B24"/>
    <w:rsid w:val="00265451"/>
    <w:rsid w:val="0026599F"/>
    <w:rsid w:val="002677AA"/>
    <w:rsid w:val="00270D8F"/>
    <w:rsid w:val="002711D4"/>
    <w:rsid w:val="00271F63"/>
    <w:rsid w:val="00272771"/>
    <w:rsid w:val="00273058"/>
    <w:rsid w:val="002763E4"/>
    <w:rsid w:val="0027745B"/>
    <w:rsid w:val="0028352E"/>
    <w:rsid w:val="00285D10"/>
    <w:rsid w:val="00290117"/>
    <w:rsid w:val="00290B3A"/>
    <w:rsid w:val="00290E24"/>
    <w:rsid w:val="002922E5"/>
    <w:rsid w:val="0029324C"/>
    <w:rsid w:val="00295B08"/>
    <w:rsid w:val="00295D14"/>
    <w:rsid w:val="002970E1"/>
    <w:rsid w:val="00297B18"/>
    <w:rsid w:val="002A0584"/>
    <w:rsid w:val="002A09BF"/>
    <w:rsid w:val="002A1B5B"/>
    <w:rsid w:val="002A56BA"/>
    <w:rsid w:val="002B3C9E"/>
    <w:rsid w:val="002B4322"/>
    <w:rsid w:val="002B50A4"/>
    <w:rsid w:val="002B55BB"/>
    <w:rsid w:val="002B5D72"/>
    <w:rsid w:val="002B62F0"/>
    <w:rsid w:val="002C1044"/>
    <w:rsid w:val="002C1B53"/>
    <w:rsid w:val="002C2CBF"/>
    <w:rsid w:val="002C348B"/>
    <w:rsid w:val="002C3929"/>
    <w:rsid w:val="002C421A"/>
    <w:rsid w:val="002C5195"/>
    <w:rsid w:val="002C601A"/>
    <w:rsid w:val="002D0EE2"/>
    <w:rsid w:val="002D5257"/>
    <w:rsid w:val="002E0962"/>
    <w:rsid w:val="002E17FC"/>
    <w:rsid w:val="002E3185"/>
    <w:rsid w:val="002E35A9"/>
    <w:rsid w:val="002E3A29"/>
    <w:rsid w:val="002E3C6C"/>
    <w:rsid w:val="002E4BCF"/>
    <w:rsid w:val="002E4E8A"/>
    <w:rsid w:val="002E6387"/>
    <w:rsid w:val="002E644C"/>
    <w:rsid w:val="002F3BAD"/>
    <w:rsid w:val="002F6EC5"/>
    <w:rsid w:val="002F742A"/>
    <w:rsid w:val="0030079D"/>
    <w:rsid w:val="0030088E"/>
    <w:rsid w:val="0030220F"/>
    <w:rsid w:val="00302BAE"/>
    <w:rsid w:val="00303A0D"/>
    <w:rsid w:val="00307DDE"/>
    <w:rsid w:val="00311A4E"/>
    <w:rsid w:val="00311EF4"/>
    <w:rsid w:val="00313850"/>
    <w:rsid w:val="003156DE"/>
    <w:rsid w:val="003158CD"/>
    <w:rsid w:val="00322714"/>
    <w:rsid w:val="00322A0E"/>
    <w:rsid w:val="00322DA9"/>
    <w:rsid w:val="00323098"/>
    <w:rsid w:val="00324E1C"/>
    <w:rsid w:val="003254ED"/>
    <w:rsid w:val="003269B6"/>
    <w:rsid w:val="00326C5A"/>
    <w:rsid w:val="00337BD2"/>
    <w:rsid w:val="003419D7"/>
    <w:rsid w:val="00343142"/>
    <w:rsid w:val="00346DAE"/>
    <w:rsid w:val="0035154F"/>
    <w:rsid w:val="00354235"/>
    <w:rsid w:val="003543A6"/>
    <w:rsid w:val="003553A2"/>
    <w:rsid w:val="0036572D"/>
    <w:rsid w:val="00366524"/>
    <w:rsid w:val="0037018B"/>
    <w:rsid w:val="00370351"/>
    <w:rsid w:val="00371EFC"/>
    <w:rsid w:val="003745E8"/>
    <w:rsid w:val="00376708"/>
    <w:rsid w:val="003830B6"/>
    <w:rsid w:val="00383714"/>
    <w:rsid w:val="00383802"/>
    <w:rsid w:val="003843CF"/>
    <w:rsid w:val="00384792"/>
    <w:rsid w:val="00385363"/>
    <w:rsid w:val="00387264"/>
    <w:rsid w:val="00387848"/>
    <w:rsid w:val="003908E8"/>
    <w:rsid w:val="003930A8"/>
    <w:rsid w:val="00395135"/>
    <w:rsid w:val="003A495C"/>
    <w:rsid w:val="003A4C8B"/>
    <w:rsid w:val="003A69A1"/>
    <w:rsid w:val="003A6BD3"/>
    <w:rsid w:val="003B0E7D"/>
    <w:rsid w:val="003B141A"/>
    <w:rsid w:val="003B377F"/>
    <w:rsid w:val="003B4A7C"/>
    <w:rsid w:val="003B5392"/>
    <w:rsid w:val="003B5A41"/>
    <w:rsid w:val="003C29C0"/>
    <w:rsid w:val="003C3048"/>
    <w:rsid w:val="003C3EFC"/>
    <w:rsid w:val="003C5D73"/>
    <w:rsid w:val="003C63A4"/>
    <w:rsid w:val="003D11A1"/>
    <w:rsid w:val="003D246E"/>
    <w:rsid w:val="003D26C9"/>
    <w:rsid w:val="003D5D26"/>
    <w:rsid w:val="003D63D5"/>
    <w:rsid w:val="003E0D32"/>
    <w:rsid w:val="003E6ECE"/>
    <w:rsid w:val="003F0CAB"/>
    <w:rsid w:val="003F2669"/>
    <w:rsid w:val="003F3092"/>
    <w:rsid w:val="003F34D2"/>
    <w:rsid w:val="003F5139"/>
    <w:rsid w:val="003F7C5F"/>
    <w:rsid w:val="00400925"/>
    <w:rsid w:val="0040373B"/>
    <w:rsid w:val="004037A2"/>
    <w:rsid w:val="0040492D"/>
    <w:rsid w:val="00405A87"/>
    <w:rsid w:val="004069FA"/>
    <w:rsid w:val="00406CD0"/>
    <w:rsid w:val="004101D2"/>
    <w:rsid w:val="00417D96"/>
    <w:rsid w:val="0042021E"/>
    <w:rsid w:val="00421853"/>
    <w:rsid w:val="0042220D"/>
    <w:rsid w:val="00424F12"/>
    <w:rsid w:val="004269F1"/>
    <w:rsid w:val="0043046C"/>
    <w:rsid w:val="00432023"/>
    <w:rsid w:val="004325CE"/>
    <w:rsid w:val="00433AFB"/>
    <w:rsid w:val="00436D7A"/>
    <w:rsid w:val="00436E37"/>
    <w:rsid w:val="00436F37"/>
    <w:rsid w:val="00442A29"/>
    <w:rsid w:val="00446239"/>
    <w:rsid w:val="00454CA0"/>
    <w:rsid w:val="0046106F"/>
    <w:rsid w:val="00461956"/>
    <w:rsid w:val="00461A7B"/>
    <w:rsid w:val="00461F0B"/>
    <w:rsid w:val="00462BE6"/>
    <w:rsid w:val="004643A3"/>
    <w:rsid w:val="004643B4"/>
    <w:rsid w:val="00464555"/>
    <w:rsid w:val="00466942"/>
    <w:rsid w:val="00467075"/>
    <w:rsid w:val="00471A45"/>
    <w:rsid w:val="00473986"/>
    <w:rsid w:val="0047473D"/>
    <w:rsid w:val="00474BB4"/>
    <w:rsid w:val="00474E37"/>
    <w:rsid w:val="00482942"/>
    <w:rsid w:val="0048306B"/>
    <w:rsid w:val="004856BC"/>
    <w:rsid w:val="0048587A"/>
    <w:rsid w:val="00486225"/>
    <w:rsid w:val="004903A1"/>
    <w:rsid w:val="00497F52"/>
    <w:rsid w:val="004A07EC"/>
    <w:rsid w:val="004A4CE5"/>
    <w:rsid w:val="004A530B"/>
    <w:rsid w:val="004B5F54"/>
    <w:rsid w:val="004B72DC"/>
    <w:rsid w:val="004B7A5D"/>
    <w:rsid w:val="004B7C46"/>
    <w:rsid w:val="004C27AE"/>
    <w:rsid w:val="004C74C6"/>
    <w:rsid w:val="004D0214"/>
    <w:rsid w:val="004D4808"/>
    <w:rsid w:val="004D64EC"/>
    <w:rsid w:val="004D6D91"/>
    <w:rsid w:val="004E1FD4"/>
    <w:rsid w:val="004E2346"/>
    <w:rsid w:val="004E57C9"/>
    <w:rsid w:val="004E6A1F"/>
    <w:rsid w:val="004E6EF6"/>
    <w:rsid w:val="004F030B"/>
    <w:rsid w:val="004F0536"/>
    <w:rsid w:val="004F418D"/>
    <w:rsid w:val="004F4A24"/>
    <w:rsid w:val="00500ED7"/>
    <w:rsid w:val="00501BEA"/>
    <w:rsid w:val="0050270F"/>
    <w:rsid w:val="00503AA9"/>
    <w:rsid w:val="0050441E"/>
    <w:rsid w:val="005055CC"/>
    <w:rsid w:val="00506BC6"/>
    <w:rsid w:val="00520622"/>
    <w:rsid w:val="0052383B"/>
    <w:rsid w:val="00525891"/>
    <w:rsid w:val="00527A04"/>
    <w:rsid w:val="00531282"/>
    <w:rsid w:val="00531E2E"/>
    <w:rsid w:val="0053209A"/>
    <w:rsid w:val="0053316F"/>
    <w:rsid w:val="00533436"/>
    <w:rsid w:val="00535BE0"/>
    <w:rsid w:val="0054134D"/>
    <w:rsid w:val="005438F3"/>
    <w:rsid w:val="00543A5C"/>
    <w:rsid w:val="00545F02"/>
    <w:rsid w:val="00546124"/>
    <w:rsid w:val="005513C8"/>
    <w:rsid w:val="00553D25"/>
    <w:rsid w:val="00556331"/>
    <w:rsid w:val="0055649B"/>
    <w:rsid w:val="00556CD7"/>
    <w:rsid w:val="0056028B"/>
    <w:rsid w:val="005609D2"/>
    <w:rsid w:val="00561F66"/>
    <w:rsid w:val="00562C4E"/>
    <w:rsid w:val="00563C6B"/>
    <w:rsid w:val="00565695"/>
    <w:rsid w:val="00565A7C"/>
    <w:rsid w:val="00566BA9"/>
    <w:rsid w:val="00570E31"/>
    <w:rsid w:val="00573862"/>
    <w:rsid w:val="00573C78"/>
    <w:rsid w:val="00573F41"/>
    <w:rsid w:val="005755D6"/>
    <w:rsid w:val="00575788"/>
    <w:rsid w:val="00575A2F"/>
    <w:rsid w:val="00575C70"/>
    <w:rsid w:val="00576080"/>
    <w:rsid w:val="005800E9"/>
    <w:rsid w:val="0058064C"/>
    <w:rsid w:val="005830A7"/>
    <w:rsid w:val="00587550"/>
    <w:rsid w:val="00594345"/>
    <w:rsid w:val="00594484"/>
    <w:rsid w:val="00595D0C"/>
    <w:rsid w:val="0059633B"/>
    <w:rsid w:val="005A0DE5"/>
    <w:rsid w:val="005A1320"/>
    <w:rsid w:val="005A2254"/>
    <w:rsid w:val="005A22B2"/>
    <w:rsid w:val="005A5621"/>
    <w:rsid w:val="005A56CE"/>
    <w:rsid w:val="005A6F91"/>
    <w:rsid w:val="005B0C89"/>
    <w:rsid w:val="005B10E2"/>
    <w:rsid w:val="005B1A66"/>
    <w:rsid w:val="005B521A"/>
    <w:rsid w:val="005B5552"/>
    <w:rsid w:val="005B561D"/>
    <w:rsid w:val="005B5CF9"/>
    <w:rsid w:val="005C043D"/>
    <w:rsid w:val="005C3E37"/>
    <w:rsid w:val="005C3E87"/>
    <w:rsid w:val="005C4CFC"/>
    <w:rsid w:val="005C65A7"/>
    <w:rsid w:val="005C6840"/>
    <w:rsid w:val="005C7E1C"/>
    <w:rsid w:val="005D0845"/>
    <w:rsid w:val="005D24C9"/>
    <w:rsid w:val="005D27D2"/>
    <w:rsid w:val="005D4489"/>
    <w:rsid w:val="005D48D1"/>
    <w:rsid w:val="005E3F74"/>
    <w:rsid w:val="005E5417"/>
    <w:rsid w:val="005E6E9C"/>
    <w:rsid w:val="005E7121"/>
    <w:rsid w:val="005F4BD9"/>
    <w:rsid w:val="00602063"/>
    <w:rsid w:val="006023BF"/>
    <w:rsid w:val="00603CAD"/>
    <w:rsid w:val="00603E77"/>
    <w:rsid w:val="00606ED1"/>
    <w:rsid w:val="006121CB"/>
    <w:rsid w:val="00612E10"/>
    <w:rsid w:val="00613001"/>
    <w:rsid w:val="00614360"/>
    <w:rsid w:val="006152FD"/>
    <w:rsid w:val="006205AD"/>
    <w:rsid w:val="006214AB"/>
    <w:rsid w:val="00622427"/>
    <w:rsid w:val="00630F72"/>
    <w:rsid w:val="006315BA"/>
    <w:rsid w:val="00635627"/>
    <w:rsid w:val="00635829"/>
    <w:rsid w:val="00641623"/>
    <w:rsid w:val="00642FE0"/>
    <w:rsid w:val="00643A33"/>
    <w:rsid w:val="00643E1D"/>
    <w:rsid w:val="00646700"/>
    <w:rsid w:val="006502B5"/>
    <w:rsid w:val="0065686D"/>
    <w:rsid w:val="00657143"/>
    <w:rsid w:val="006578D5"/>
    <w:rsid w:val="00663C15"/>
    <w:rsid w:val="00663D8C"/>
    <w:rsid w:val="00666951"/>
    <w:rsid w:val="006718EC"/>
    <w:rsid w:val="006719DE"/>
    <w:rsid w:val="0068137D"/>
    <w:rsid w:val="00681FA6"/>
    <w:rsid w:val="00683364"/>
    <w:rsid w:val="00683A2D"/>
    <w:rsid w:val="006845AF"/>
    <w:rsid w:val="00684E89"/>
    <w:rsid w:val="00685F75"/>
    <w:rsid w:val="0068686D"/>
    <w:rsid w:val="00687013"/>
    <w:rsid w:val="006917FE"/>
    <w:rsid w:val="00692B11"/>
    <w:rsid w:val="00692C20"/>
    <w:rsid w:val="00692EF8"/>
    <w:rsid w:val="006946BE"/>
    <w:rsid w:val="00694752"/>
    <w:rsid w:val="00695DB0"/>
    <w:rsid w:val="0069720B"/>
    <w:rsid w:val="006A1647"/>
    <w:rsid w:val="006A3CA7"/>
    <w:rsid w:val="006A44DA"/>
    <w:rsid w:val="006A615C"/>
    <w:rsid w:val="006A6CBF"/>
    <w:rsid w:val="006A6E07"/>
    <w:rsid w:val="006B038C"/>
    <w:rsid w:val="006B07B3"/>
    <w:rsid w:val="006B1681"/>
    <w:rsid w:val="006B17CE"/>
    <w:rsid w:val="006B275F"/>
    <w:rsid w:val="006B6D4A"/>
    <w:rsid w:val="006C375B"/>
    <w:rsid w:val="006D20BC"/>
    <w:rsid w:val="006D2C8E"/>
    <w:rsid w:val="006D3CCC"/>
    <w:rsid w:val="006D624F"/>
    <w:rsid w:val="006D6363"/>
    <w:rsid w:val="006D700D"/>
    <w:rsid w:val="006D76FC"/>
    <w:rsid w:val="006D7ED2"/>
    <w:rsid w:val="006E1B3D"/>
    <w:rsid w:val="006E3845"/>
    <w:rsid w:val="006E6415"/>
    <w:rsid w:val="006F024F"/>
    <w:rsid w:val="006F53B9"/>
    <w:rsid w:val="006F5B94"/>
    <w:rsid w:val="006F6082"/>
    <w:rsid w:val="006F65BC"/>
    <w:rsid w:val="006F7F9B"/>
    <w:rsid w:val="00704A5F"/>
    <w:rsid w:val="0070567B"/>
    <w:rsid w:val="007060B4"/>
    <w:rsid w:val="0070621E"/>
    <w:rsid w:val="00706717"/>
    <w:rsid w:val="00706D06"/>
    <w:rsid w:val="00711AF7"/>
    <w:rsid w:val="00711C52"/>
    <w:rsid w:val="00712103"/>
    <w:rsid w:val="00713420"/>
    <w:rsid w:val="00713959"/>
    <w:rsid w:val="00714904"/>
    <w:rsid w:val="00717F05"/>
    <w:rsid w:val="00722F8C"/>
    <w:rsid w:val="00734871"/>
    <w:rsid w:val="00734DCC"/>
    <w:rsid w:val="007353FE"/>
    <w:rsid w:val="007413F8"/>
    <w:rsid w:val="00741FD0"/>
    <w:rsid w:val="007425FF"/>
    <w:rsid w:val="007429BB"/>
    <w:rsid w:val="00742A8B"/>
    <w:rsid w:val="007435E1"/>
    <w:rsid w:val="00744D1E"/>
    <w:rsid w:val="007457A7"/>
    <w:rsid w:val="0074646D"/>
    <w:rsid w:val="00746E88"/>
    <w:rsid w:val="0074747A"/>
    <w:rsid w:val="00752FF4"/>
    <w:rsid w:val="00754FFE"/>
    <w:rsid w:val="00755A23"/>
    <w:rsid w:val="00756735"/>
    <w:rsid w:val="00756CA4"/>
    <w:rsid w:val="007571A6"/>
    <w:rsid w:val="00760059"/>
    <w:rsid w:val="00760B77"/>
    <w:rsid w:val="00771830"/>
    <w:rsid w:val="00773A09"/>
    <w:rsid w:val="00773CE2"/>
    <w:rsid w:val="007746F1"/>
    <w:rsid w:val="00781D16"/>
    <w:rsid w:val="007820E8"/>
    <w:rsid w:val="007822EF"/>
    <w:rsid w:val="00782DCF"/>
    <w:rsid w:val="007839BB"/>
    <w:rsid w:val="00785031"/>
    <w:rsid w:val="00785C4F"/>
    <w:rsid w:val="00786CAC"/>
    <w:rsid w:val="00792B72"/>
    <w:rsid w:val="00793348"/>
    <w:rsid w:val="007941D3"/>
    <w:rsid w:val="00794B62"/>
    <w:rsid w:val="0079537E"/>
    <w:rsid w:val="00796015"/>
    <w:rsid w:val="007A2DFF"/>
    <w:rsid w:val="007A41BD"/>
    <w:rsid w:val="007A4D8A"/>
    <w:rsid w:val="007A7654"/>
    <w:rsid w:val="007B0955"/>
    <w:rsid w:val="007B09CE"/>
    <w:rsid w:val="007B12E3"/>
    <w:rsid w:val="007B1639"/>
    <w:rsid w:val="007B1A20"/>
    <w:rsid w:val="007B26A9"/>
    <w:rsid w:val="007B43A2"/>
    <w:rsid w:val="007B5C07"/>
    <w:rsid w:val="007B66CB"/>
    <w:rsid w:val="007B78D3"/>
    <w:rsid w:val="007B7D19"/>
    <w:rsid w:val="007B7F6F"/>
    <w:rsid w:val="007C0305"/>
    <w:rsid w:val="007C2C0A"/>
    <w:rsid w:val="007C5111"/>
    <w:rsid w:val="007C5B30"/>
    <w:rsid w:val="007C6F5E"/>
    <w:rsid w:val="007D06A1"/>
    <w:rsid w:val="007D15DF"/>
    <w:rsid w:val="007D178A"/>
    <w:rsid w:val="007D2EAD"/>
    <w:rsid w:val="007D42E0"/>
    <w:rsid w:val="007D639F"/>
    <w:rsid w:val="007D738E"/>
    <w:rsid w:val="007E0068"/>
    <w:rsid w:val="007E0463"/>
    <w:rsid w:val="007E1B1D"/>
    <w:rsid w:val="007E6835"/>
    <w:rsid w:val="007E6EB6"/>
    <w:rsid w:val="007F4297"/>
    <w:rsid w:val="007F474F"/>
    <w:rsid w:val="00800A6F"/>
    <w:rsid w:val="008036B4"/>
    <w:rsid w:val="008038A2"/>
    <w:rsid w:val="00803AB3"/>
    <w:rsid w:val="0080471E"/>
    <w:rsid w:val="00806B58"/>
    <w:rsid w:val="0081090E"/>
    <w:rsid w:val="00811D3C"/>
    <w:rsid w:val="00815769"/>
    <w:rsid w:val="00820B87"/>
    <w:rsid w:val="008223FA"/>
    <w:rsid w:val="00825F8B"/>
    <w:rsid w:val="00830494"/>
    <w:rsid w:val="00831AAD"/>
    <w:rsid w:val="00832ED2"/>
    <w:rsid w:val="0083379F"/>
    <w:rsid w:val="00836189"/>
    <w:rsid w:val="00841240"/>
    <w:rsid w:val="0084222A"/>
    <w:rsid w:val="00842C74"/>
    <w:rsid w:val="0084312B"/>
    <w:rsid w:val="00845ADC"/>
    <w:rsid w:val="008478F0"/>
    <w:rsid w:val="00847FF4"/>
    <w:rsid w:val="00850202"/>
    <w:rsid w:val="00851450"/>
    <w:rsid w:val="008529DB"/>
    <w:rsid w:val="00853009"/>
    <w:rsid w:val="00853891"/>
    <w:rsid w:val="00854558"/>
    <w:rsid w:val="00855BB5"/>
    <w:rsid w:val="008615CC"/>
    <w:rsid w:val="00861A77"/>
    <w:rsid w:val="00862B84"/>
    <w:rsid w:val="008633DC"/>
    <w:rsid w:val="008650DE"/>
    <w:rsid w:val="008703E1"/>
    <w:rsid w:val="00872048"/>
    <w:rsid w:val="00872CD9"/>
    <w:rsid w:val="0087385F"/>
    <w:rsid w:val="008743DD"/>
    <w:rsid w:val="00876658"/>
    <w:rsid w:val="00877767"/>
    <w:rsid w:val="0088147A"/>
    <w:rsid w:val="00883100"/>
    <w:rsid w:val="00884358"/>
    <w:rsid w:val="00885630"/>
    <w:rsid w:val="0088721F"/>
    <w:rsid w:val="00887506"/>
    <w:rsid w:val="00890E5F"/>
    <w:rsid w:val="00891C30"/>
    <w:rsid w:val="008923A3"/>
    <w:rsid w:val="00894930"/>
    <w:rsid w:val="00894F56"/>
    <w:rsid w:val="0089607B"/>
    <w:rsid w:val="008A04F5"/>
    <w:rsid w:val="008A7B94"/>
    <w:rsid w:val="008A7BD3"/>
    <w:rsid w:val="008B0B3F"/>
    <w:rsid w:val="008B2E46"/>
    <w:rsid w:val="008B3996"/>
    <w:rsid w:val="008B4C54"/>
    <w:rsid w:val="008B7778"/>
    <w:rsid w:val="008C16BB"/>
    <w:rsid w:val="008C3EEF"/>
    <w:rsid w:val="008D008E"/>
    <w:rsid w:val="008D3F18"/>
    <w:rsid w:val="008D6DBE"/>
    <w:rsid w:val="008E17F7"/>
    <w:rsid w:val="008E2514"/>
    <w:rsid w:val="008E34FB"/>
    <w:rsid w:val="008E4DDA"/>
    <w:rsid w:val="008E526C"/>
    <w:rsid w:val="008F1414"/>
    <w:rsid w:val="008F4392"/>
    <w:rsid w:val="008F56F3"/>
    <w:rsid w:val="008F5FF9"/>
    <w:rsid w:val="009039C0"/>
    <w:rsid w:val="00903C21"/>
    <w:rsid w:val="00904E64"/>
    <w:rsid w:val="0090586E"/>
    <w:rsid w:val="009068DE"/>
    <w:rsid w:val="009079A1"/>
    <w:rsid w:val="00910E10"/>
    <w:rsid w:val="009115C8"/>
    <w:rsid w:val="00914F1E"/>
    <w:rsid w:val="0091684F"/>
    <w:rsid w:val="00916BD2"/>
    <w:rsid w:val="0091761F"/>
    <w:rsid w:val="00920948"/>
    <w:rsid w:val="00921EFE"/>
    <w:rsid w:val="009229CF"/>
    <w:rsid w:val="00924AB9"/>
    <w:rsid w:val="00931528"/>
    <w:rsid w:val="0094161D"/>
    <w:rsid w:val="00944B76"/>
    <w:rsid w:val="00947BC5"/>
    <w:rsid w:val="00947E92"/>
    <w:rsid w:val="00952848"/>
    <w:rsid w:val="0095360C"/>
    <w:rsid w:val="00953C48"/>
    <w:rsid w:val="00960926"/>
    <w:rsid w:val="00961F57"/>
    <w:rsid w:val="009639F6"/>
    <w:rsid w:val="00963A0E"/>
    <w:rsid w:val="00973E72"/>
    <w:rsid w:val="009740A0"/>
    <w:rsid w:val="0097450D"/>
    <w:rsid w:val="00977B94"/>
    <w:rsid w:val="0098280D"/>
    <w:rsid w:val="009832C1"/>
    <w:rsid w:val="009844B5"/>
    <w:rsid w:val="00987785"/>
    <w:rsid w:val="00987BB2"/>
    <w:rsid w:val="00993EE1"/>
    <w:rsid w:val="00996CEA"/>
    <w:rsid w:val="00997019"/>
    <w:rsid w:val="00997934"/>
    <w:rsid w:val="009A0C49"/>
    <w:rsid w:val="009A7A7E"/>
    <w:rsid w:val="009A7EE4"/>
    <w:rsid w:val="009B0D9B"/>
    <w:rsid w:val="009B204A"/>
    <w:rsid w:val="009B2248"/>
    <w:rsid w:val="009B2995"/>
    <w:rsid w:val="009B30CA"/>
    <w:rsid w:val="009B3891"/>
    <w:rsid w:val="009B3F0A"/>
    <w:rsid w:val="009B58DB"/>
    <w:rsid w:val="009B60EE"/>
    <w:rsid w:val="009B72DE"/>
    <w:rsid w:val="009B74D6"/>
    <w:rsid w:val="009C16A0"/>
    <w:rsid w:val="009C3ABA"/>
    <w:rsid w:val="009C4FD2"/>
    <w:rsid w:val="009C5AA7"/>
    <w:rsid w:val="009C5B50"/>
    <w:rsid w:val="009C6D22"/>
    <w:rsid w:val="009C7E79"/>
    <w:rsid w:val="009D04E5"/>
    <w:rsid w:val="009D2736"/>
    <w:rsid w:val="009D38AA"/>
    <w:rsid w:val="009D4C5F"/>
    <w:rsid w:val="009D4CFF"/>
    <w:rsid w:val="009D6CB9"/>
    <w:rsid w:val="009D7107"/>
    <w:rsid w:val="009D7302"/>
    <w:rsid w:val="009D794C"/>
    <w:rsid w:val="009E3144"/>
    <w:rsid w:val="009E3714"/>
    <w:rsid w:val="009F28EB"/>
    <w:rsid w:val="009F4D4D"/>
    <w:rsid w:val="009F536F"/>
    <w:rsid w:val="009F6581"/>
    <w:rsid w:val="009F6CF4"/>
    <w:rsid w:val="00A008F1"/>
    <w:rsid w:val="00A013E6"/>
    <w:rsid w:val="00A01C62"/>
    <w:rsid w:val="00A078EC"/>
    <w:rsid w:val="00A103B2"/>
    <w:rsid w:val="00A1236A"/>
    <w:rsid w:val="00A127C1"/>
    <w:rsid w:val="00A12C1C"/>
    <w:rsid w:val="00A12EB7"/>
    <w:rsid w:val="00A13006"/>
    <w:rsid w:val="00A144B3"/>
    <w:rsid w:val="00A1482F"/>
    <w:rsid w:val="00A15D9F"/>
    <w:rsid w:val="00A20A0F"/>
    <w:rsid w:val="00A21691"/>
    <w:rsid w:val="00A21C18"/>
    <w:rsid w:val="00A22370"/>
    <w:rsid w:val="00A2409A"/>
    <w:rsid w:val="00A24265"/>
    <w:rsid w:val="00A30F10"/>
    <w:rsid w:val="00A31962"/>
    <w:rsid w:val="00A3752F"/>
    <w:rsid w:val="00A40882"/>
    <w:rsid w:val="00A411CD"/>
    <w:rsid w:val="00A41FFE"/>
    <w:rsid w:val="00A42270"/>
    <w:rsid w:val="00A43D80"/>
    <w:rsid w:val="00A44E76"/>
    <w:rsid w:val="00A47DAD"/>
    <w:rsid w:val="00A50DF7"/>
    <w:rsid w:val="00A52D60"/>
    <w:rsid w:val="00A61FE1"/>
    <w:rsid w:val="00A643DB"/>
    <w:rsid w:val="00A659FD"/>
    <w:rsid w:val="00A65B0E"/>
    <w:rsid w:val="00A676D8"/>
    <w:rsid w:val="00A70DB3"/>
    <w:rsid w:val="00A73B46"/>
    <w:rsid w:val="00A742AE"/>
    <w:rsid w:val="00A75520"/>
    <w:rsid w:val="00A77CAF"/>
    <w:rsid w:val="00A80AD8"/>
    <w:rsid w:val="00A84ADF"/>
    <w:rsid w:val="00A84BD1"/>
    <w:rsid w:val="00A8575C"/>
    <w:rsid w:val="00A86950"/>
    <w:rsid w:val="00A903A5"/>
    <w:rsid w:val="00A909D0"/>
    <w:rsid w:val="00A923ED"/>
    <w:rsid w:val="00A9458F"/>
    <w:rsid w:val="00A9652B"/>
    <w:rsid w:val="00A97765"/>
    <w:rsid w:val="00A9795D"/>
    <w:rsid w:val="00A97C0B"/>
    <w:rsid w:val="00AA1DBF"/>
    <w:rsid w:val="00AA2D0C"/>
    <w:rsid w:val="00AA3987"/>
    <w:rsid w:val="00AA431C"/>
    <w:rsid w:val="00AA43B5"/>
    <w:rsid w:val="00AA4F54"/>
    <w:rsid w:val="00AB1E73"/>
    <w:rsid w:val="00AB59DE"/>
    <w:rsid w:val="00AB782E"/>
    <w:rsid w:val="00AC15DB"/>
    <w:rsid w:val="00AC1630"/>
    <w:rsid w:val="00AC3686"/>
    <w:rsid w:val="00AC49A1"/>
    <w:rsid w:val="00AC7993"/>
    <w:rsid w:val="00AC7EA3"/>
    <w:rsid w:val="00AD7499"/>
    <w:rsid w:val="00AD77D0"/>
    <w:rsid w:val="00AE2BCC"/>
    <w:rsid w:val="00AE32B9"/>
    <w:rsid w:val="00AE34DE"/>
    <w:rsid w:val="00AE3542"/>
    <w:rsid w:val="00AF0668"/>
    <w:rsid w:val="00AF12B7"/>
    <w:rsid w:val="00B00DEC"/>
    <w:rsid w:val="00B00F74"/>
    <w:rsid w:val="00B02FBE"/>
    <w:rsid w:val="00B06955"/>
    <w:rsid w:val="00B06983"/>
    <w:rsid w:val="00B106B7"/>
    <w:rsid w:val="00B11C4E"/>
    <w:rsid w:val="00B12B96"/>
    <w:rsid w:val="00B13021"/>
    <w:rsid w:val="00B1315F"/>
    <w:rsid w:val="00B15E5C"/>
    <w:rsid w:val="00B165E7"/>
    <w:rsid w:val="00B16962"/>
    <w:rsid w:val="00B1790B"/>
    <w:rsid w:val="00B17C20"/>
    <w:rsid w:val="00B2017F"/>
    <w:rsid w:val="00B2145F"/>
    <w:rsid w:val="00B21AEB"/>
    <w:rsid w:val="00B2265A"/>
    <w:rsid w:val="00B24494"/>
    <w:rsid w:val="00B24D3D"/>
    <w:rsid w:val="00B2661C"/>
    <w:rsid w:val="00B2670B"/>
    <w:rsid w:val="00B26AC5"/>
    <w:rsid w:val="00B26F91"/>
    <w:rsid w:val="00B306FD"/>
    <w:rsid w:val="00B3398D"/>
    <w:rsid w:val="00B342FA"/>
    <w:rsid w:val="00B371B8"/>
    <w:rsid w:val="00B37B0F"/>
    <w:rsid w:val="00B4040E"/>
    <w:rsid w:val="00B40B1F"/>
    <w:rsid w:val="00B4224D"/>
    <w:rsid w:val="00B42680"/>
    <w:rsid w:val="00B43B8A"/>
    <w:rsid w:val="00B444A1"/>
    <w:rsid w:val="00B4597D"/>
    <w:rsid w:val="00B500CF"/>
    <w:rsid w:val="00B50478"/>
    <w:rsid w:val="00B51BEB"/>
    <w:rsid w:val="00B52FBD"/>
    <w:rsid w:val="00B56201"/>
    <w:rsid w:val="00B5671D"/>
    <w:rsid w:val="00B56E4C"/>
    <w:rsid w:val="00B57178"/>
    <w:rsid w:val="00B57B56"/>
    <w:rsid w:val="00B61631"/>
    <w:rsid w:val="00B6513C"/>
    <w:rsid w:val="00B65195"/>
    <w:rsid w:val="00B6558A"/>
    <w:rsid w:val="00B665E6"/>
    <w:rsid w:val="00B6707B"/>
    <w:rsid w:val="00B7086F"/>
    <w:rsid w:val="00B71EF6"/>
    <w:rsid w:val="00B73381"/>
    <w:rsid w:val="00B737C2"/>
    <w:rsid w:val="00B73A32"/>
    <w:rsid w:val="00B7495D"/>
    <w:rsid w:val="00B74AA8"/>
    <w:rsid w:val="00B77028"/>
    <w:rsid w:val="00B80AB4"/>
    <w:rsid w:val="00B80EC9"/>
    <w:rsid w:val="00B81425"/>
    <w:rsid w:val="00B82739"/>
    <w:rsid w:val="00B843DB"/>
    <w:rsid w:val="00B853E4"/>
    <w:rsid w:val="00B85A44"/>
    <w:rsid w:val="00B906BE"/>
    <w:rsid w:val="00B92B68"/>
    <w:rsid w:val="00B9327C"/>
    <w:rsid w:val="00B94326"/>
    <w:rsid w:val="00B94686"/>
    <w:rsid w:val="00B94FC4"/>
    <w:rsid w:val="00B95F56"/>
    <w:rsid w:val="00B9683B"/>
    <w:rsid w:val="00B975C7"/>
    <w:rsid w:val="00B97E2C"/>
    <w:rsid w:val="00BA5D0B"/>
    <w:rsid w:val="00BB0542"/>
    <w:rsid w:val="00BB1A34"/>
    <w:rsid w:val="00BB2019"/>
    <w:rsid w:val="00BB29B9"/>
    <w:rsid w:val="00BB469F"/>
    <w:rsid w:val="00BB5C52"/>
    <w:rsid w:val="00BC1B21"/>
    <w:rsid w:val="00BC3C08"/>
    <w:rsid w:val="00BC3F03"/>
    <w:rsid w:val="00BC61E3"/>
    <w:rsid w:val="00BC65A4"/>
    <w:rsid w:val="00BD168D"/>
    <w:rsid w:val="00BD189A"/>
    <w:rsid w:val="00BD243A"/>
    <w:rsid w:val="00BD243F"/>
    <w:rsid w:val="00BD3BA7"/>
    <w:rsid w:val="00BD54EE"/>
    <w:rsid w:val="00BD601A"/>
    <w:rsid w:val="00BE1374"/>
    <w:rsid w:val="00BE1A27"/>
    <w:rsid w:val="00BE22FC"/>
    <w:rsid w:val="00BE5502"/>
    <w:rsid w:val="00BE678D"/>
    <w:rsid w:val="00BE7FBB"/>
    <w:rsid w:val="00BF586E"/>
    <w:rsid w:val="00BF67A3"/>
    <w:rsid w:val="00BF7FD4"/>
    <w:rsid w:val="00C00181"/>
    <w:rsid w:val="00C002CE"/>
    <w:rsid w:val="00C03A1A"/>
    <w:rsid w:val="00C11DB2"/>
    <w:rsid w:val="00C11F0B"/>
    <w:rsid w:val="00C1279F"/>
    <w:rsid w:val="00C12DB5"/>
    <w:rsid w:val="00C16FA1"/>
    <w:rsid w:val="00C218CB"/>
    <w:rsid w:val="00C254B1"/>
    <w:rsid w:val="00C25AA3"/>
    <w:rsid w:val="00C25B54"/>
    <w:rsid w:val="00C31199"/>
    <w:rsid w:val="00C34B47"/>
    <w:rsid w:val="00C34BA1"/>
    <w:rsid w:val="00C34C31"/>
    <w:rsid w:val="00C36EC9"/>
    <w:rsid w:val="00C4406E"/>
    <w:rsid w:val="00C448E6"/>
    <w:rsid w:val="00C44FD0"/>
    <w:rsid w:val="00C5488C"/>
    <w:rsid w:val="00C56479"/>
    <w:rsid w:val="00C609BB"/>
    <w:rsid w:val="00C643C8"/>
    <w:rsid w:val="00C67478"/>
    <w:rsid w:val="00C72975"/>
    <w:rsid w:val="00C7447D"/>
    <w:rsid w:val="00C74A5F"/>
    <w:rsid w:val="00C755CD"/>
    <w:rsid w:val="00C80D07"/>
    <w:rsid w:val="00C844A3"/>
    <w:rsid w:val="00C87E35"/>
    <w:rsid w:val="00C913C0"/>
    <w:rsid w:val="00C91583"/>
    <w:rsid w:val="00C9330C"/>
    <w:rsid w:val="00C9444E"/>
    <w:rsid w:val="00C94E67"/>
    <w:rsid w:val="00C9747A"/>
    <w:rsid w:val="00CA1F89"/>
    <w:rsid w:val="00CA4D06"/>
    <w:rsid w:val="00CA4D31"/>
    <w:rsid w:val="00CA76EA"/>
    <w:rsid w:val="00CB0FB7"/>
    <w:rsid w:val="00CB1036"/>
    <w:rsid w:val="00CB4A09"/>
    <w:rsid w:val="00CB6684"/>
    <w:rsid w:val="00CB6CE3"/>
    <w:rsid w:val="00CB6E2A"/>
    <w:rsid w:val="00CC09FA"/>
    <w:rsid w:val="00CC0F3B"/>
    <w:rsid w:val="00CC1BE1"/>
    <w:rsid w:val="00CC2B08"/>
    <w:rsid w:val="00CC3709"/>
    <w:rsid w:val="00CC4A67"/>
    <w:rsid w:val="00CC4BBD"/>
    <w:rsid w:val="00CC68DB"/>
    <w:rsid w:val="00CC70E0"/>
    <w:rsid w:val="00CC7393"/>
    <w:rsid w:val="00CD09DE"/>
    <w:rsid w:val="00CD16C8"/>
    <w:rsid w:val="00CD5B76"/>
    <w:rsid w:val="00CD60E4"/>
    <w:rsid w:val="00CD76D3"/>
    <w:rsid w:val="00CD7936"/>
    <w:rsid w:val="00CE0654"/>
    <w:rsid w:val="00CE2C03"/>
    <w:rsid w:val="00CE3DD3"/>
    <w:rsid w:val="00CE503B"/>
    <w:rsid w:val="00CE6B2A"/>
    <w:rsid w:val="00CE76BC"/>
    <w:rsid w:val="00CF33FC"/>
    <w:rsid w:val="00CF431D"/>
    <w:rsid w:val="00CF469A"/>
    <w:rsid w:val="00CF59C4"/>
    <w:rsid w:val="00CF5D36"/>
    <w:rsid w:val="00CF6BCE"/>
    <w:rsid w:val="00D007D8"/>
    <w:rsid w:val="00D01E86"/>
    <w:rsid w:val="00D03CD3"/>
    <w:rsid w:val="00D048AE"/>
    <w:rsid w:val="00D04F1F"/>
    <w:rsid w:val="00D06BC0"/>
    <w:rsid w:val="00D07A69"/>
    <w:rsid w:val="00D114B1"/>
    <w:rsid w:val="00D11933"/>
    <w:rsid w:val="00D14905"/>
    <w:rsid w:val="00D15618"/>
    <w:rsid w:val="00D212DC"/>
    <w:rsid w:val="00D222A8"/>
    <w:rsid w:val="00D237F8"/>
    <w:rsid w:val="00D24166"/>
    <w:rsid w:val="00D244E4"/>
    <w:rsid w:val="00D25CD5"/>
    <w:rsid w:val="00D2772C"/>
    <w:rsid w:val="00D30241"/>
    <w:rsid w:val="00D306A5"/>
    <w:rsid w:val="00D31ACD"/>
    <w:rsid w:val="00D32A4B"/>
    <w:rsid w:val="00D343D1"/>
    <w:rsid w:val="00D36722"/>
    <w:rsid w:val="00D37EA0"/>
    <w:rsid w:val="00D41FFF"/>
    <w:rsid w:val="00D42DE6"/>
    <w:rsid w:val="00D430DF"/>
    <w:rsid w:val="00D43388"/>
    <w:rsid w:val="00D4573A"/>
    <w:rsid w:val="00D46701"/>
    <w:rsid w:val="00D509A4"/>
    <w:rsid w:val="00D50B5C"/>
    <w:rsid w:val="00D50D4A"/>
    <w:rsid w:val="00D52CDD"/>
    <w:rsid w:val="00D551C7"/>
    <w:rsid w:val="00D55726"/>
    <w:rsid w:val="00D55CE4"/>
    <w:rsid w:val="00D560F1"/>
    <w:rsid w:val="00D5696B"/>
    <w:rsid w:val="00D613FD"/>
    <w:rsid w:val="00D63136"/>
    <w:rsid w:val="00D63683"/>
    <w:rsid w:val="00D748A5"/>
    <w:rsid w:val="00D75E49"/>
    <w:rsid w:val="00D776DF"/>
    <w:rsid w:val="00D77AC6"/>
    <w:rsid w:val="00D8079E"/>
    <w:rsid w:val="00D831B7"/>
    <w:rsid w:val="00D83BF8"/>
    <w:rsid w:val="00D84720"/>
    <w:rsid w:val="00D85D82"/>
    <w:rsid w:val="00D906CB"/>
    <w:rsid w:val="00D90EC1"/>
    <w:rsid w:val="00D92BD9"/>
    <w:rsid w:val="00D931B6"/>
    <w:rsid w:val="00D935AE"/>
    <w:rsid w:val="00D945FF"/>
    <w:rsid w:val="00D947BC"/>
    <w:rsid w:val="00D94EFB"/>
    <w:rsid w:val="00D952A9"/>
    <w:rsid w:val="00D952AD"/>
    <w:rsid w:val="00D95EAA"/>
    <w:rsid w:val="00D966A6"/>
    <w:rsid w:val="00D96CF5"/>
    <w:rsid w:val="00DA058D"/>
    <w:rsid w:val="00DA15CA"/>
    <w:rsid w:val="00DA2C71"/>
    <w:rsid w:val="00DA4A0B"/>
    <w:rsid w:val="00DA5CFD"/>
    <w:rsid w:val="00DA62F6"/>
    <w:rsid w:val="00DA6CE2"/>
    <w:rsid w:val="00DB0AB1"/>
    <w:rsid w:val="00DB1299"/>
    <w:rsid w:val="00DB1582"/>
    <w:rsid w:val="00DB58C9"/>
    <w:rsid w:val="00DC034D"/>
    <w:rsid w:val="00DC1C13"/>
    <w:rsid w:val="00DC21DF"/>
    <w:rsid w:val="00DC3499"/>
    <w:rsid w:val="00DC658E"/>
    <w:rsid w:val="00DC6BE6"/>
    <w:rsid w:val="00DC7C91"/>
    <w:rsid w:val="00DD3953"/>
    <w:rsid w:val="00DD3F6C"/>
    <w:rsid w:val="00DD454B"/>
    <w:rsid w:val="00DD4C84"/>
    <w:rsid w:val="00DD4CEC"/>
    <w:rsid w:val="00DE16DC"/>
    <w:rsid w:val="00DE58E9"/>
    <w:rsid w:val="00DE6728"/>
    <w:rsid w:val="00DE72E3"/>
    <w:rsid w:val="00DE73A0"/>
    <w:rsid w:val="00DE751D"/>
    <w:rsid w:val="00DE7B4A"/>
    <w:rsid w:val="00DF195F"/>
    <w:rsid w:val="00DF55D5"/>
    <w:rsid w:val="00DF7BD8"/>
    <w:rsid w:val="00E016CA"/>
    <w:rsid w:val="00E02299"/>
    <w:rsid w:val="00E02E09"/>
    <w:rsid w:val="00E03043"/>
    <w:rsid w:val="00E047C3"/>
    <w:rsid w:val="00E062D3"/>
    <w:rsid w:val="00E12A70"/>
    <w:rsid w:val="00E12E90"/>
    <w:rsid w:val="00E14CFB"/>
    <w:rsid w:val="00E16096"/>
    <w:rsid w:val="00E20250"/>
    <w:rsid w:val="00E24509"/>
    <w:rsid w:val="00E254D1"/>
    <w:rsid w:val="00E26C8F"/>
    <w:rsid w:val="00E272A8"/>
    <w:rsid w:val="00E304A9"/>
    <w:rsid w:val="00E30630"/>
    <w:rsid w:val="00E309BB"/>
    <w:rsid w:val="00E30FA2"/>
    <w:rsid w:val="00E37E47"/>
    <w:rsid w:val="00E37EDC"/>
    <w:rsid w:val="00E40395"/>
    <w:rsid w:val="00E406A3"/>
    <w:rsid w:val="00E412B5"/>
    <w:rsid w:val="00E41557"/>
    <w:rsid w:val="00E41BC4"/>
    <w:rsid w:val="00E437F7"/>
    <w:rsid w:val="00E44753"/>
    <w:rsid w:val="00E46832"/>
    <w:rsid w:val="00E47849"/>
    <w:rsid w:val="00E47966"/>
    <w:rsid w:val="00E50492"/>
    <w:rsid w:val="00E51487"/>
    <w:rsid w:val="00E51C8D"/>
    <w:rsid w:val="00E51DF9"/>
    <w:rsid w:val="00E54789"/>
    <w:rsid w:val="00E5677A"/>
    <w:rsid w:val="00E604CD"/>
    <w:rsid w:val="00E63A80"/>
    <w:rsid w:val="00E64CC5"/>
    <w:rsid w:val="00E66121"/>
    <w:rsid w:val="00E66F5E"/>
    <w:rsid w:val="00E67846"/>
    <w:rsid w:val="00E72413"/>
    <w:rsid w:val="00E73443"/>
    <w:rsid w:val="00E75E61"/>
    <w:rsid w:val="00E81864"/>
    <w:rsid w:val="00E82F28"/>
    <w:rsid w:val="00E90490"/>
    <w:rsid w:val="00E96406"/>
    <w:rsid w:val="00E96D32"/>
    <w:rsid w:val="00E9720E"/>
    <w:rsid w:val="00EA0452"/>
    <w:rsid w:val="00EA4D92"/>
    <w:rsid w:val="00EA52E5"/>
    <w:rsid w:val="00EA6C5E"/>
    <w:rsid w:val="00EB266F"/>
    <w:rsid w:val="00EB3941"/>
    <w:rsid w:val="00EB58D5"/>
    <w:rsid w:val="00EC00A5"/>
    <w:rsid w:val="00EC0739"/>
    <w:rsid w:val="00EC0974"/>
    <w:rsid w:val="00EC111F"/>
    <w:rsid w:val="00EC40C6"/>
    <w:rsid w:val="00ED1863"/>
    <w:rsid w:val="00ED26E5"/>
    <w:rsid w:val="00ED3964"/>
    <w:rsid w:val="00ED7687"/>
    <w:rsid w:val="00EE0632"/>
    <w:rsid w:val="00EE073E"/>
    <w:rsid w:val="00EE1597"/>
    <w:rsid w:val="00EE4DA1"/>
    <w:rsid w:val="00EE4F69"/>
    <w:rsid w:val="00EE5F7D"/>
    <w:rsid w:val="00EF3C0B"/>
    <w:rsid w:val="00F1191B"/>
    <w:rsid w:val="00F13863"/>
    <w:rsid w:val="00F13CF5"/>
    <w:rsid w:val="00F165A0"/>
    <w:rsid w:val="00F16846"/>
    <w:rsid w:val="00F21BC8"/>
    <w:rsid w:val="00F2323F"/>
    <w:rsid w:val="00F23B2B"/>
    <w:rsid w:val="00F2420F"/>
    <w:rsid w:val="00F260AF"/>
    <w:rsid w:val="00F27C31"/>
    <w:rsid w:val="00F27DB1"/>
    <w:rsid w:val="00F30D06"/>
    <w:rsid w:val="00F31D8E"/>
    <w:rsid w:val="00F32E5F"/>
    <w:rsid w:val="00F3314E"/>
    <w:rsid w:val="00F36421"/>
    <w:rsid w:val="00F37831"/>
    <w:rsid w:val="00F37C6D"/>
    <w:rsid w:val="00F42463"/>
    <w:rsid w:val="00F43C23"/>
    <w:rsid w:val="00F502F6"/>
    <w:rsid w:val="00F52EEE"/>
    <w:rsid w:val="00F55A1C"/>
    <w:rsid w:val="00F56761"/>
    <w:rsid w:val="00F61002"/>
    <w:rsid w:val="00F6265F"/>
    <w:rsid w:val="00F65542"/>
    <w:rsid w:val="00F67733"/>
    <w:rsid w:val="00F6780B"/>
    <w:rsid w:val="00F70874"/>
    <w:rsid w:val="00F7335C"/>
    <w:rsid w:val="00F7367C"/>
    <w:rsid w:val="00F7467F"/>
    <w:rsid w:val="00F753CB"/>
    <w:rsid w:val="00F754CC"/>
    <w:rsid w:val="00F7570B"/>
    <w:rsid w:val="00F817A1"/>
    <w:rsid w:val="00F81AA2"/>
    <w:rsid w:val="00F82294"/>
    <w:rsid w:val="00F82D9B"/>
    <w:rsid w:val="00F8348A"/>
    <w:rsid w:val="00F85A50"/>
    <w:rsid w:val="00F85CF5"/>
    <w:rsid w:val="00F864F7"/>
    <w:rsid w:val="00F91152"/>
    <w:rsid w:val="00F92675"/>
    <w:rsid w:val="00FA11CC"/>
    <w:rsid w:val="00FA2418"/>
    <w:rsid w:val="00FA2ED2"/>
    <w:rsid w:val="00FA2EFE"/>
    <w:rsid w:val="00FA36A7"/>
    <w:rsid w:val="00FA51A5"/>
    <w:rsid w:val="00FA651E"/>
    <w:rsid w:val="00FB0F88"/>
    <w:rsid w:val="00FB21EC"/>
    <w:rsid w:val="00FB2C8B"/>
    <w:rsid w:val="00FB45A6"/>
    <w:rsid w:val="00FB4DC8"/>
    <w:rsid w:val="00FB6D51"/>
    <w:rsid w:val="00FB7F1F"/>
    <w:rsid w:val="00FC040B"/>
    <w:rsid w:val="00FC2306"/>
    <w:rsid w:val="00FC29FD"/>
    <w:rsid w:val="00FC386C"/>
    <w:rsid w:val="00FC5E00"/>
    <w:rsid w:val="00FC78E5"/>
    <w:rsid w:val="00FD03FA"/>
    <w:rsid w:val="00FD14CD"/>
    <w:rsid w:val="00FD2B57"/>
    <w:rsid w:val="00FD40F7"/>
    <w:rsid w:val="00FD79BC"/>
    <w:rsid w:val="00FE098A"/>
    <w:rsid w:val="00FE23CC"/>
    <w:rsid w:val="00FE3F96"/>
    <w:rsid w:val="00FE6E25"/>
    <w:rsid w:val="00FE7126"/>
    <w:rsid w:val="00FF7969"/>
    <w:rsid w:val="00FF7B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FA8176A-3ACA-45BC-B9B6-E015899D1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Times New Roman"/>
        <w:lang w:val="es-BO" w:eastAsia="en-US"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1" w:uiPriority="99" w:unhideWhenUsed="1" w:qFormat="1"/>
    <w:lsdException w:name="annotation text" w:semiHidden="1" w:unhideWhenUsed="1"/>
    <w:lsdException w:name="header" w:semiHidden="1" w:uiPriority="99" w:unhideWhenUsed="1"/>
    <w:lsdException w:name="footer" w:semiHidden="1" w:unhideWhenUsed="1"/>
    <w:lsdException w:name="index heading" w:locked="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locked="1" w:semiHidden="1" w:unhideWhenUsed="1"/>
    <w:lsdException w:name="macro" w:locked="1" w:semiHidden="1" w:unhideWhenUsed="1"/>
    <w:lsdException w:name="toa heading" w:locked="1" w:semiHidden="1"/>
    <w:lsdException w:name="List" w:semiHidden="1" w:unhideWhenUsed="1"/>
    <w:lsdException w:name="List Bullet" w:locked="1" w:semiHidden="1" w:unhideWhenUsed="1"/>
    <w:lsdException w:name="List Number" w:semiHidden="1" w:unhideWhenUsed="1"/>
    <w:lsdException w:name="List 2" w:locked="1" w:semiHidden="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semiHidden="1" w:unhideWhenUsed="1"/>
    <w:lsdException w:name="List Bullet 5" w:locked="1"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locked="1"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locked="1"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locked="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locked="1"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0B34BC"/>
    <w:pPr>
      <w:suppressAutoHyphens/>
      <w:autoSpaceDN w:val="0"/>
      <w:spacing w:after="160"/>
      <w:jc w:val="both"/>
      <w:textAlignment w:val="baseline"/>
    </w:pPr>
    <w:rPr>
      <w:rFonts w:asciiTheme="minorHAnsi" w:eastAsia="Times New Roman" w:hAnsiTheme="minorHAnsi"/>
      <w:sz w:val="22"/>
      <w:lang w:val="es-ES"/>
    </w:rPr>
  </w:style>
  <w:style w:type="paragraph" w:styleId="Heading1">
    <w:name w:val="heading 1"/>
    <w:basedOn w:val="Normal"/>
    <w:next w:val="Normal"/>
    <w:link w:val="Heading1Char"/>
    <w:qFormat/>
    <w:rsid w:val="00B43B8A"/>
    <w:pPr>
      <w:widowControl w:val="0"/>
      <w:numPr>
        <w:numId w:val="2"/>
      </w:numPr>
      <w:pBdr>
        <w:bottom w:val="single" w:sz="12" w:space="1" w:color="4F81BD" w:themeColor="accent1"/>
      </w:pBdr>
      <w:spacing w:before="240" w:after="240"/>
      <w:outlineLvl w:val="0"/>
    </w:pPr>
    <w:rPr>
      <w:rFonts w:eastAsiaTheme="majorEastAsia" w:cs="Arial"/>
      <w:b/>
      <w:bCs/>
      <w:caps/>
      <w:color w:val="185F91"/>
      <w:kern w:val="28"/>
      <w:szCs w:val="32"/>
      <w:u w:color="3366CC"/>
      <w:lang w:val="es-ES_tradnl"/>
    </w:rPr>
  </w:style>
  <w:style w:type="paragraph" w:styleId="Heading2">
    <w:name w:val="heading 2"/>
    <w:basedOn w:val="Normal"/>
    <w:next w:val="Normal"/>
    <w:link w:val="Heading2Char"/>
    <w:qFormat/>
    <w:rsid w:val="00F27DB1"/>
    <w:pPr>
      <w:keepNext/>
      <w:keepLines/>
      <w:numPr>
        <w:ilvl w:val="1"/>
        <w:numId w:val="2"/>
      </w:numPr>
      <w:spacing w:before="240" w:after="240"/>
      <w:outlineLvl w:val="1"/>
    </w:pPr>
    <w:rPr>
      <w:rFonts w:eastAsia="Calibri" w:cstheme="majorBidi"/>
      <w:b/>
      <w:bCs/>
      <w:color w:val="185F91"/>
      <w:szCs w:val="26"/>
      <w:lang w:val="es-ES_tradnl"/>
    </w:rPr>
  </w:style>
  <w:style w:type="paragraph" w:styleId="Heading3">
    <w:name w:val="heading 3"/>
    <w:basedOn w:val="Normal"/>
    <w:next w:val="Normal"/>
    <w:link w:val="Heading3Char"/>
    <w:qFormat/>
    <w:rsid w:val="00FE3F96"/>
    <w:pPr>
      <w:keepNext/>
      <w:keepLines/>
      <w:numPr>
        <w:ilvl w:val="2"/>
        <w:numId w:val="2"/>
      </w:numPr>
      <w:spacing w:before="120" w:after="120"/>
      <w:ind w:left="0" w:firstLine="0"/>
      <w:outlineLvl w:val="2"/>
    </w:pPr>
    <w:rPr>
      <w:rFonts w:eastAsia="Calibri"/>
      <w:b/>
      <w:bCs/>
      <w:color w:val="185F91"/>
    </w:rPr>
  </w:style>
  <w:style w:type="paragraph" w:styleId="Heading4">
    <w:name w:val="heading 4"/>
    <w:basedOn w:val="Normal"/>
    <w:next w:val="Normal"/>
    <w:link w:val="Heading4Char"/>
    <w:qFormat/>
    <w:rsid w:val="00F27DB1"/>
    <w:pPr>
      <w:keepNext/>
      <w:keepLines/>
      <w:numPr>
        <w:ilvl w:val="3"/>
        <w:numId w:val="2"/>
      </w:numPr>
      <w:spacing w:before="240" w:after="240"/>
      <w:outlineLvl w:val="3"/>
    </w:pPr>
    <w:rPr>
      <w:rFonts w:eastAsia="Calibri"/>
      <w:b/>
      <w:bCs/>
      <w:iCs/>
      <w:color w:val="185F91"/>
    </w:rPr>
  </w:style>
  <w:style w:type="paragraph" w:styleId="Heading5">
    <w:name w:val="heading 5"/>
    <w:basedOn w:val="Normal"/>
    <w:next w:val="Normal"/>
    <w:link w:val="Heading5Char"/>
    <w:qFormat/>
    <w:rsid w:val="00F27DB1"/>
    <w:pPr>
      <w:keepNext/>
      <w:keepLines/>
      <w:numPr>
        <w:ilvl w:val="4"/>
        <w:numId w:val="2"/>
      </w:numPr>
      <w:outlineLvl w:val="4"/>
    </w:pPr>
    <w:rPr>
      <w:rFonts w:eastAsia="Calibri"/>
      <w:b/>
      <w:color w:val="185F91"/>
    </w:rPr>
  </w:style>
  <w:style w:type="paragraph" w:styleId="Heading6">
    <w:name w:val="heading 6"/>
    <w:basedOn w:val="Normal"/>
    <w:next w:val="Normal"/>
    <w:link w:val="Heading6Char"/>
    <w:qFormat/>
    <w:rsid w:val="00F27DB1"/>
    <w:pPr>
      <w:keepNext/>
      <w:keepLines/>
      <w:outlineLvl w:val="5"/>
    </w:pPr>
    <w:rPr>
      <w:rFonts w:eastAsia="Calibri"/>
      <w:b/>
      <w:iCs/>
    </w:rPr>
  </w:style>
  <w:style w:type="paragraph" w:styleId="Heading7">
    <w:name w:val="heading 7"/>
    <w:basedOn w:val="Heading1"/>
    <w:next w:val="Normal"/>
    <w:link w:val="Heading7Char1"/>
    <w:qFormat/>
    <w:rsid w:val="00AE3542"/>
    <w:pPr>
      <w:numPr>
        <w:numId w:val="0"/>
      </w:numPr>
      <w:pBdr>
        <w:bottom w:val="none" w:sz="0" w:space="0" w:color="auto"/>
      </w:pBdr>
      <w:spacing w:after="120"/>
      <w:outlineLvl w:val="6"/>
    </w:pPr>
    <w:rPr>
      <w:rFonts w:eastAsia="Times New Roman"/>
      <w:caps w:val="0"/>
    </w:rPr>
  </w:style>
  <w:style w:type="paragraph" w:styleId="Heading8">
    <w:name w:val="heading 8"/>
    <w:basedOn w:val="Normal"/>
    <w:next w:val="Normal"/>
    <w:link w:val="Heading8Char"/>
    <w:qFormat/>
    <w:rsid w:val="00F27DB1"/>
    <w:pPr>
      <w:keepNext/>
      <w:keepLines/>
      <w:numPr>
        <w:ilvl w:val="7"/>
        <w:numId w:val="3"/>
      </w:numPr>
      <w:spacing w:before="200"/>
      <w:outlineLvl w:val="7"/>
    </w:pPr>
    <w:rPr>
      <w:rFonts w:ascii="Cambria" w:eastAsia="Calibri" w:hAnsi="Cambria"/>
      <w:color w:val="404040"/>
    </w:rPr>
  </w:style>
  <w:style w:type="paragraph" w:styleId="Heading9">
    <w:name w:val="heading 9"/>
    <w:basedOn w:val="Normal"/>
    <w:next w:val="Normal"/>
    <w:link w:val="Heading9Char"/>
    <w:qFormat/>
    <w:rsid w:val="00F27DB1"/>
    <w:pPr>
      <w:keepNext/>
      <w:keepLines/>
      <w:numPr>
        <w:ilvl w:val="8"/>
        <w:numId w:val="3"/>
      </w:numPr>
      <w:spacing w:before="200"/>
      <w:outlineLvl w:val="8"/>
    </w:pPr>
    <w:rPr>
      <w:rFonts w:ascii="Cambria" w:eastAsia="Calibri"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tulodeTDC1">
    <w:name w:val="Título de TDC1"/>
    <w:basedOn w:val="Heading1"/>
    <w:next w:val="Normal"/>
    <w:semiHidden/>
    <w:rsid w:val="00F27DB1"/>
    <w:pPr>
      <w:numPr>
        <w:numId w:val="0"/>
      </w:numPr>
      <w:spacing w:before="480"/>
      <w:outlineLvl w:val="9"/>
    </w:pPr>
    <w:rPr>
      <w:rFonts w:ascii="Cambria" w:eastAsia="Times New Roman" w:hAnsi="Cambria"/>
      <w:caps w:val="0"/>
      <w:color w:val="365F91"/>
      <w:sz w:val="28"/>
      <w:lang w:eastAsia="es-BO"/>
    </w:rPr>
  </w:style>
  <w:style w:type="character" w:customStyle="1" w:styleId="Heading1Char">
    <w:name w:val="Heading 1 Char"/>
    <w:basedOn w:val="DefaultParagraphFont"/>
    <w:link w:val="Heading1"/>
    <w:rsid w:val="00B43B8A"/>
    <w:rPr>
      <w:rFonts w:asciiTheme="minorHAnsi" w:eastAsiaTheme="majorEastAsia" w:hAnsiTheme="minorHAnsi" w:cs="Arial"/>
      <w:b/>
      <w:bCs/>
      <w:caps/>
      <w:color w:val="185F91"/>
      <w:kern w:val="28"/>
      <w:sz w:val="22"/>
      <w:szCs w:val="32"/>
      <w:u w:color="3366CC"/>
      <w:lang w:val="es-ES_tradnl"/>
    </w:rPr>
  </w:style>
  <w:style w:type="paragraph" w:customStyle="1" w:styleId="ListaNumerosTipo2">
    <w:name w:val="Lista Numeros Tipo 2"/>
    <w:basedOn w:val="Normal"/>
    <w:rsid w:val="00F27DB1"/>
    <w:pPr>
      <w:numPr>
        <w:numId w:val="9"/>
      </w:numPr>
    </w:pPr>
    <w:rPr>
      <w:rFonts w:cs="Arial"/>
    </w:rPr>
  </w:style>
  <w:style w:type="paragraph" w:customStyle="1" w:styleId="Listaconletras">
    <w:name w:val="Lista con letras"/>
    <w:basedOn w:val="ListParagraph"/>
    <w:qFormat/>
    <w:rsid w:val="00F27DB1"/>
    <w:pPr>
      <w:numPr>
        <w:numId w:val="10"/>
      </w:numPr>
      <w:contextualSpacing w:val="0"/>
    </w:pPr>
    <w:rPr>
      <w:lang w:val="es-CL"/>
    </w:rPr>
  </w:style>
  <w:style w:type="paragraph" w:styleId="ListParagraph">
    <w:name w:val="List Paragraph"/>
    <w:aliases w:val="Párrafo,de,lista,Bullets,Table bullet,List Paragraph (numbered (a)),Resume Title,heading 4,Numbered List Paragraph,123 List Paragraph,Celula,References,titulo 5,HOJA,Numbered Paragraph,Main numbered paragraph"/>
    <w:basedOn w:val="Normal"/>
    <w:link w:val="ListParagraphChar2"/>
    <w:uiPriority w:val="34"/>
    <w:qFormat/>
    <w:rsid w:val="00F27DB1"/>
    <w:pPr>
      <w:ind w:left="720"/>
      <w:contextualSpacing/>
    </w:pPr>
  </w:style>
  <w:style w:type="paragraph" w:customStyle="1" w:styleId="Stile1">
    <w:name w:val="Stile1"/>
    <w:basedOn w:val="Normal"/>
    <w:link w:val="Stile1Carattere"/>
    <w:semiHidden/>
    <w:rsid w:val="00F27DB1"/>
    <w:pPr>
      <w:widowControl w:val="0"/>
      <w:spacing w:before="240" w:after="120"/>
      <w:ind w:left="1080" w:hanging="720"/>
      <w:contextualSpacing/>
      <w:outlineLvl w:val="1"/>
    </w:pPr>
    <w:rPr>
      <w:rFonts w:ascii="Verdana" w:eastAsia="MS Mincho" w:hAnsi="Verdana"/>
      <w:b/>
      <w:bCs/>
      <w:iCs/>
      <w:sz w:val="28"/>
      <w:szCs w:val="28"/>
      <w:lang w:val="fr-BE" w:eastAsia="fr-FR"/>
    </w:rPr>
  </w:style>
  <w:style w:type="character" w:customStyle="1" w:styleId="Stile1Carattere">
    <w:name w:val="Stile1 Carattere"/>
    <w:link w:val="Stile1"/>
    <w:semiHidden/>
    <w:locked/>
    <w:rsid w:val="00F27DB1"/>
    <w:rPr>
      <w:rFonts w:ascii="Verdana" w:eastAsia="MS Mincho" w:hAnsi="Verdana" w:cs="Times New Roman"/>
      <w:b/>
      <w:bCs/>
      <w:iCs/>
      <w:sz w:val="28"/>
      <w:szCs w:val="28"/>
      <w:lang w:val="fr-BE" w:eastAsia="fr-FR"/>
    </w:rPr>
  </w:style>
  <w:style w:type="paragraph" w:customStyle="1" w:styleId="Stile2">
    <w:name w:val="Stile2"/>
    <w:basedOn w:val="Stile1"/>
    <w:link w:val="Stile2Carattere"/>
    <w:semiHidden/>
    <w:rsid w:val="00F27DB1"/>
    <w:pPr>
      <w:ind w:left="1440" w:hanging="1080"/>
    </w:pPr>
    <w:rPr>
      <w:sz w:val="20"/>
      <w:szCs w:val="20"/>
    </w:rPr>
  </w:style>
  <w:style w:type="character" w:customStyle="1" w:styleId="Stile2Carattere">
    <w:name w:val="Stile2 Carattere"/>
    <w:link w:val="Stile2"/>
    <w:semiHidden/>
    <w:locked/>
    <w:rsid w:val="00F27DB1"/>
    <w:rPr>
      <w:rFonts w:ascii="Verdana" w:eastAsia="MS Mincho" w:hAnsi="Verdana" w:cs="Times New Roman"/>
      <w:b/>
      <w:bCs/>
      <w:iCs/>
      <w:sz w:val="20"/>
      <w:szCs w:val="20"/>
      <w:lang w:val="fr-BE" w:eastAsia="fr-FR"/>
    </w:rPr>
  </w:style>
  <w:style w:type="paragraph" w:customStyle="1" w:styleId="Listado1ernivel">
    <w:name w:val="Listado 1er nivel"/>
    <w:basedOn w:val="Normal"/>
    <w:rsid w:val="00553D25"/>
    <w:pPr>
      <w:widowControl w:val="0"/>
      <w:numPr>
        <w:numId w:val="11"/>
      </w:numPr>
      <w:spacing w:after="120"/>
      <w:ind w:left="567" w:hanging="425"/>
    </w:pPr>
    <w:rPr>
      <w:rFonts w:cs="Arial"/>
      <w:lang w:val="es-BO"/>
    </w:rPr>
  </w:style>
  <w:style w:type="paragraph" w:customStyle="1" w:styleId="Tablasletracentrada">
    <w:name w:val="Tablas letra centrada"/>
    <w:basedOn w:val="Normal"/>
    <w:qFormat/>
    <w:rsid w:val="00F27DB1"/>
    <w:pPr>
      <w:spacing w:before="60" w:after="60" w:line="300" w:lineRule="auto"/>
      <w:jc w:val="center"/>
    </w:pPr>
    <w:rPr>
      <w:rFonts w:cs="Arial"/>
      <w:sz w:val="18"/>
    </w:rPr>
  </w:style>
  <w:style w:type="paragraph" w:customStyle="1" w:styleId="TablasLetraTitulo">
    <w:name w:val="Tablas Letra Titulo"/>
    <w:basedOn w:val="Normal"/>
    <w:qFormat/>
    <w:rsid w:val="00F27DB1"/>
    <w:pPr>
      <w:spacing w:before="60" w:after="60" w:line="300" w:lineRule="auto"/>
      <w:jc w:val="center"/>
    </w:pPr>
    <w:rPr>
      <w:rFonts w:cs="Arial"/>
      <w:b/>
      <w:bCs/>
      <w:sz w:val="18"/>
      <w:szCs w:val="18"/>
    </w:rPr>
  </w:style>
  <w:style w:type="numbering" w:customStyle="1" w:styleId="StyleAvecpucesCalibriGrasGauche079cmSuspendu127">
    <w:name w:val="Style Avec puces Calibri Gras Gauche :  0.79 cm Suspendu : 1.27..."/>
    <w:basedOn w:val="NoList"/>
    <w:rsid w:val="00F27DB1"/>
    <w:pPr>
      <w:numPr>
        <w:numId w:val="1"/>
      </w:numPr>
    </w:pPr>
  </w:style>
  <w:style w:type="paragraph" w:customStyle="1" w:styleId="Tablaletraderecha">
    <w:name w:val="Tabla letra derecha"/>
    <w:basedOn w:val="Tablasletracentrada"/>
    <w:qFormat/>
    <w:rsid w:val="00F27DB1"/>
    <w:pPr>
      <w:jc w:val="right"/>
    </w:pPr>
  </w:style>
  <w:style w:type="paragraph" w:customStyle="1" w:styleId="Tablaletraizquierda">
    <w:name w:val="Tabla letra izquierda"/>
    <w:basedOn w:val="Tablasletracentrada"/>
    <w:qFormat/>
    <w:rsid w:val="00F27DB1"/>
    <w:pPr>
      <w:jc w:val="left"/>
    </w:pPr>
  </w:style>
  <w:style w:type="paragraph" w:customStyle="1" w:styleId="Tablaletrajustificada">
    <w:name w:val="Tabla letra justificada"/>
    <w:basedOn w:val="Tablasletracentrada"/>
    <w:qFormat/>
    <w:rsid w:val="00F27DB1"/>
    <w:pPr>
      <w:jc w:val="both"/>
    </w:pPr>
  </w:style>
  <w:style w:type="paragraph" w:customStyle="1" w:styleId="Listado2donivel">
    <w:name w:val="Listado 2do nivel"/>
    <w:basedOn w:val="Listado1ernivel"/>
    <w:link w:val="Listado2donivelCarCar"/>
    <w:rsid w:val="00F27DB1"/>
    <w:pPr>
      <w:numPr>
        <w:numId w:val="0"/>
      </w:numPr>
    </w:pPr>
    <w:rPr>
      <w:lang w:val="es-ES"/>
    </w:rPr>
  </w:style>
  <w:style w:type="character" w:customStyle="1" w:styleId="Listado2donivelCarCar">
    <w:name w:val="Listado 2do nivel Car Car"/>
    <w:link w:val="Listado2donivel"/>
    <w:locked/>
    <w:rsid w:val="00F27DB1"/>
    <w:rPr>
      <w:rFonts w:ascii="Arial" w:eastAsia="Times New Roman" w:hAnsi="Arial" w:cs="Arial"/>
      <w:sz w:val="20"/>
      <w:szCs w:val="20"/>
      <w:lang w:val="es-ES"/>
    </w:rPr>
  </w:style>
  <w:style w:type="paragraph" w:customStyle="1" w:styleId="Listado3ernivel">
    <w:name w:val="Listado 3er nivel"/>
    <w:basedOn w:val="Listado2donivel"/>
    <w:rsid w:val="00F27DB1"/>
  </w:style>
  <w:style w:type="paragraph" w:customStyle="1" w:styleId="Notapiedetablas">
    <w:name w:val="Nota pie de tablas"/>
    <w:basedOn w:val="Normal"/>
    <w:next w:val="Normal"/>
    <w:link w:val="NotapiedetablasCar"/>
    <w:rsid w:val="00D90EC1"/>
    <w:pPr>
      <w:spacing w:after="360"/>
      <w:ind w:left="1418"/>
      <w:jc w:val="right"/>
    </w:pPr>
    <w:rPr>
      <w:rFonts w:cs="Arial"/>
      <w:i/>
      <w:sz w:val="16"/>
      <w:szCs w:val="16"/>
    </w:rPr>
  </w:style>
  <w:style w:type="character" w:customStyle="1" w:styleId="NotapiedetablasCar">
    <w:name w:val="Nota pie de tablas Car"/>
    <w:basedOn w:val="DefaultParagraphFont"/>
    <w:link w:val="Notapiedetablas"/>
    <w:rsid w:val="00D90EC1"/>
    <w:rPr>
      <w:rFonts w:asciiTheme="minorHAnsi" w:eastAsia="Times New Roman" w:hAnsiTheme="minorHAnsi" w:cs="Arial"/>
      <w:i/>
      <w:sz w:val="16"/>
      <w:szCs w:val="16"/>
      <w:lang w:val="es-ES"/>
    </w:rPr>
  </w:style>
  <w:style w:type="paragraph" w:customStyle="1" w:styleId="TablaLetraTituloBlanco">
    <w:name w:val="Tabla Letra Titulo Blanco"/>
    <w:basedOn w:val="TablasLetraTitulo"/>
    <w:qFormat/>
    <w:rsid w:val="00F27DB1"/>
    <w:rPr>
      <w:color w:val="FFFFFF" w:themeColor="background1"/>
    </w:rPr>
  </w:style>
  <w:style w:type="character" w:customStyle="1" w:styleId="TextonotapieCar1">
    <w:name w:val="Texto nota pie Car1"/>
    <w:basedOn w:val="DefaultParagraphFont"/>
    <w:semiHidden/>
    <w:rsid w:val="00F27DB1"/>
    <w:rPr>
      <w:rFonts w:cs="Times New Roman"/>
      <w:sz w:val="20"/>
      <w:szCs w:val="20"/>
    </w:rPr>
  </w:style>
  <w:style w:type="character" w:customStyle="1" w:styleId="EstiloCenturyGothic11pt">
    <w:name w:val="Estilo Century Gothic 11 pt"/>
    <w:semiHidden/>
    <w:rsid w:val="00F27DB1"/>
    <w:rPr>
      <w:rFonts w:ascii="Century Gothic" w:hAnsi="Century Gothic"/>
      <w:sz w:val="20"/>
    </w:rPr>
  </w:style>
  <w:style w:type="paragraph" w:customStyle="1" w:styleId="TITULOROMANO">
    <w:name w:val="TITULO ROMANO"/>
    <w:basedOn w:val="Normal"/>
    <w:next w:val="Normal"/>
    <w:rsid w:val="00F27DB1"/>
    <w:pPr>
      <w:widowControl w:val="0"/>
      <w:numPr>
        <w:numId w:val="12"/>
      </w:numPr>
      <w:spacing w:before="360" w:after="240"/>
    </w:pPr>
    <w:rPr>
      <w:b/>
      <w:caps/>
      <w:color w:val="185F91"/>
      <w:lang w:val="es-CL"/>
    </w:rPr>
  </w:style>
  <w:style w:type="paragraph" w:customStyle="1" w:styleId="Encabezadodetabladecontenido">
    <w:name w:val="Encabezado de tabla de contenido"/>
    <w:basedOn w:val="Heading1"/>
    <w:next w:val="Normal"/>
    <w:semiHidden/>
    <w:rsid w:val="00F27DB1"/>
    <w:pPr>
      <w:numPr>
        <w:numId w:val="0"/>
      </w:numPr>
      <w:spacing w:before="480"/>
      <w:outlineLvl w:val="9"/>
    </w:pPr>
    <w:rPr>
      <w:rFonts w:ascii="Cambria" w:eastAsia="Calibri" w:hAnsi="Cambria" w:cs="Times New Roman"/>
      <w:caps w:val="0"/>
      <w:color w:val="365F91"/>
      <w:sz w:val="28"/>
      <w:lang w:eastAsia="es-BO"/>
    </w:rPr>
  </w:style>
  <w:style w:type="character" w:customStyle="1" w:styleId="EquationCaption">
    <w:name w:val="_Equation Caption"/>
    <w:semiHidden/>
    <w:rsid w:val="00F27DB1"/>
  </w:style>
  <w:style w:type="paragraph" w:customStyle="1" w:styleId="Cuadros">
    <w:name w:val="Cuadros"/>
    <w:basedOn w:val="Heading2"/>
    <w:semiHidden/>
    <w:rsid w:val="00F27DB1"/>
    <w:pPr>
      <w:keepLines w:val="0"/>
      <w:numPr>
        <w:numId w:val="13"/>
      </w:numPr>
      <w:jc w:val="center"/>
    </w:pPr>
    <w:rPr>
      <w:rFonts w:cs="Calibri"/>
      <w:iCs/>
      <w:spacing w:val="-3"/>
      <w:szCs w:val="28"/>
      <w:lang w:val="es-ES" w:eastAsia="es-ES"/>
    </w:rPr>
  </w:style>
  <w:style w:type="character" w:customStyle="1" w:styleId="Heading2Char">
    <w:name w:val="Heading 2 Char"/>
    <w:basedOn w:val="DefaultParagraphFont"/>
    <w:link w:val="Heading2"/>
    <w:rsid w:val="00F27DB1"/>
    <w:rPr>
      <w:rFonts w:asciiTheme="minorHAnsi" w:eastAsia="Calibri" w:hAnsiTheme="minorHAnsi" w:cstheme="majorBidi"/>
      <w:b/>
      <w:bCs/>
      <w:color w:val="185F91"/>
      <w:sz w:val="22"/>
      <w:szCs w:val="26"/>
      <w:lang w:val="es-ES_tradnl"/>
    </w:rPr>
  </w:style>
  <w:style w:type="character" w:customStyle="1" w:styleId="Documento8">
    <w:name w:val="Documento 8"/>
    <w:semiHidden/>
    <w:rsid w:val="00F27DB1"/>
  </w:style>
  <w:style w:type="paragraph" w:customStyle="1" w:styleId="Documento">
    <w:name w:val="Documento"/>
    <w:semiHidden/>
    <w:rsid w:val="00F27DB1"/>
    <w:pPr>
      <w:widowControl w:val="0"/>
      <w:tabs>
        <w:tab w:val="left" w:pos="-720"/>
      </w:tabs>
      <w:suppressAutoHyphens/>
      <w:autoSpaceDE w:val="0"/>
      <w:autoSpaceDN w:val="0"/>
      <w:adjustRightInd w:val="0"/>
      <w:spacing w:line="264" w:lineRule="atLeast"/>
    </w:pPr>
    <w:rPr>
      <w:rFonts w:ascii="Courier New" w:eastAsia="Calibri" w:hAnsi="Courier New" w:cs="Courier New"/>
      <w:sz w:val="24"/>
      <w:szCs w:val="24"/>
      <w:lang w:val="es-ES_tradnl" w:eastAsia="es-ES"/>
    </w:rPr>
  </w:style>
  <w:style w:type="character" w:customStyle="1" w:styleId="Documento7">
    <w:name w:val="Documento 7"/>
    <w:semiHidden/>
    <w:rsid w:val="00F27DB1"/>
  </w:style>
  <w:style w:type="character" w:customStyle="1" w:styleId="Documento3">
    <w:name w:val="Documento 3"/>
    <w:semiHidden/>
    <w:rsid w:val="00F27DB1"/>
    <w:rPr>
      <w:rFonts w:ascii="Courier New" w:hAnsi="Courier New"/>
      <w:sz w:val="24"/>
      <w:lang w:val="en-US"/>
    </w:rPr>
  </w:style>
  <w:style w:type="paragraph" w:customStyle="1" w:styleId="Documento1">
    <w:name w:val="Documento 1"/>
    <w:semiHidden/>
    <w:rsid w:val="00F27DB1"/>
    <w:pPr>
      <w:keepNext/>
      <w:keepLines/>
      <w:widowControl w:val="0"/>
      <w:tabs>
        <w:tab w:val="left" w:pos="-720"/>
      </w:tabs>
      <w:suppressAutoHyphens/>
      <w:autoSpaceDE w:val="0"/>
      <w:autoSpaceDN w:val="0"/>
      <w:adjustRightInd w:val="0"/>
      <w:spacing w:line="240" w:lineRule="atLeast"/>
    </w:pPr>
    <w:rPr>
      <w:rFonts w:ascii="Courier New" w:eastAsia="Calibri" w:hAnsi="Courier New"/>
      <w:sz w:val="24"/>
      <w:szCs w:val="24"/>
      <w:lang w:val="en-US" w:eastAsia="es-ES"/>
    </w:rPr>
  </w:style>
  <w:style w:type="table" w:customStyle="1" w:styleId="Sombreadovistoso-nfasis31">
    <w:name w:val="Sombreado vistoso - Énfasis 31"/>
    <w:rsid w:val="00F27DB1"/>
    <w:rPr>
      <w:rFonts w:ascii="Times New Roman" w:eastAsia="Calibri" w:hAnsi="Times New Roman"/>
      <w:lang w:val="es-VE" w:eastAsia="es-VE"/>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MS Gothic" w:eastAsia="Times New Roman" w:hAnsi="MS Goth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MS Gothic" w:eastAsia="Times New Roman" w:hAnsi="MS Goth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S Gothic" w:eastAsia="Times New Roman" w:hAnsi="MS Gothic" w:cs="Times New Roman"/>
        <w:b/>
        <w:bCs/>
      </w:rPr>
    </w:tblStylePr>
    <w:tblStylePr w:type="lastCol">
      <w:rPr>
        <w:rFonts w:ascii="MS Gothic" w:eastAsia="Times New Roman" w:hAnsi="MS Goth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Sombreadovistoso-nfasis41">
    <w:name w:val="Sombreado vistoso - Énfasis 41"/>
    <w:rsid w:val="00F27DB1"/>
    <w:rPr>
      <w:rFonts w:ascii="Times New Roman" w:eastAsia="Calibri" w:hAnsi="Times New Roman"/>
      <w:lang w:val="es-VE" w:eastAsia="es-VE"/>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MS Gothic" w:eastAsia="Times New Roman" w:hAnsi="MS Goth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MS Gothic" w:eastAsia="Times New Roman" w:hAnsi="MS Goth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S Gothic" w:eastAsia="Times New Roman" w:hAnsi="MS Gothic" w:cs="Times New Roman"/>
        <w:b/>
        <w:bCs/>
      </w:rPr>
    </w:tblStylePr>
    <w:tblStylePr w:type="lastCol">
      <w:rPr>
        <w:rFonts w:ascii="MS Gothic" w:eastAsia="Times New Roman" w:hAnsi="MS Goth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Sombreadovistoso-nfasis51">
    <w:name w:val="Sombreado vistoso - Énfasis 51"/>
    <w:rsid w:val="00F27DB1"/>
    <w:rPr>
      <w:rFonts w:ascii="Times New Roman" w:eastAsia="Calibri" w:hAnsi="Times New Roman"/>
      <w:lang w:val="es-VE" w:eastAsia="es-VE"/>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MS Gothic" w:eastAsia="Times New Roman" w:hAnsi="MS Gothi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MS Gothic" w:eastAsia="Times New Roman" w:hAnsi="MS Gothi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S Gothic" w:eastAsia="Times New Roman" w:hAnsi="MS Gothic" w:cs="Times New Roman"/>
        <w:b/>
        <w:bCs/>
      </w:rPr>
    </w:tblStylePr>
    <w:tblStylePr w:type="lastCol">
      <w:rPr>
        <w:rFonts w:ascii="MS Gothic" w:eastAsia="Times New Roman" w:hAnsi="MS Gothi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ferenciaintensa1">
    <w:name w:val="Referencia intensa1"/>
    <w:rsid w:val="00F27DB1"/>
    <w:rPr>
      <w:rFonts w:ascii="Cambria" w:eastAsia="Calibri" w:hAnsi="Cambria"/>
      <w:color w:val="000000"/>
      <w:lang w:val="es-VE" w:eastAsia="es-VE"/>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Sombreadovistoso-nfasis61">
    <w:name w:val="Sombreado vistoso - Énfasis 61"/>
    <w:rsid w:val="00F27DB1"/>
    <w:rPr>
      <w:rFonts w:ascii="Times New Roman" w:eastAsia="Calibri" w:hAnsi="Times New Roman"/>
      <w:lang w:val="es-VE" w:eastAsia="es-VE"/>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MS Gothic" w:eastAsia="Times New Roman" w:hAnsi="MS Gothic"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MS Gothic" w:eastAsia="Times New Roman" w:hAnsi="MS Gothic"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S Gothic" w:eastAsia="Times New Roman" w:hAnsi="MS Gothic" w:cs="Times New Roman"/>
        <w:b/>
        <w:bCs/>
      </w:rPr>
    </w:tblStylePr>
    <w:tblStylePr w:type="lastCol">
      <w:rPr>
        <w:rFonts w:ascii="MS Gothic" w:eastAsia="Times New Roman" w:hAnsi="MS Gothic"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Default">
    <w:name w:val="Default"/>
    <w:rsid w:val="00F27DB1"/>
    <w:pPr>
      <w:autoSpaceDE w:val="0"/>
      <w:autoSpaceDN w:val="0"/>
      <w:adjustRightInd w:val="0"/>
    </w:pPr>
    <w:rPr>
      <w:rFonts w:ascii="Arial" w:eastAsia="Calibri" w:hAnsi="Arial" w:cs="Arial"/>
      <w:color w:val="000000"/>
      <w:sz w:val="24"/>
      <w:szCs w:val="24"/>
      <w:lang w:eastAsia="es-BO"/>
    </w:rPr>
  </w:style>
  <w:style w:type="paragraph" w:customStyle="1" w:styleId="Prrafodelista1">
    <w:name w:val="Párrafo de lista1"/>
    <w:basedOn w:val="Normal"/>
    <w:semiHidden/>
    <w:rsid w:val="00F27DB1"/>
    <w:pPr>
      <w:widowControl w:val="0"/>
      <w:spacing w:after="240"/>
      <w:ind w:left="720"/>
      <w:contextualSpacing/>
    </w:pPr>
    <w:rPr>
      <w:lang w:val="es-CL"/>
    </w:rPr>
  </w:style>
  <w:style w:type="paragraph" w:customStyle="1" w:styleId="Introcapitulos">
    <w:name w:val="Intro capitulos"/>
    <w:basedOn w:val="Normal"/>
    <w:rsid w:val="00F27DB1"/>
    <w:pPr>
      <w:numPr>
        <w:numId w:val="14"/>
      </w:numPr>
      <w:tabs>
        <w:tab w:val="left" w:pos="900"/>
        <w:tab w:val="left" w:pos="4253"/>
      </w:tabs>
      <w:contextualSpacing/>
    </w:pPr>
    <w:rPr>
      <w:rFonts w:cs="Arial"/>
    </w:rPr>
  </w:style>
  <w:style w:type="table" w:customStyle="1" w:styleId="Cuadrculaclara-nfasis63">
    <w:name w:val="Cuadrícula clara - Énfasis 63"/>
    <w:rsid w:val="00F27DB1"/>
    <w:rPr>
      <w:rFonts w:ascii="Times New Roman" w:eastAsia="Calibri" w:hAnsi="Times New Roman"/>
      <w:lang w:val="es-VE" w:eastAsia="es-VE"/>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Tahoma" w:eastAsia="Times New Roman" w:hAnsi="Tahom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Tahoma" w:eastAsia="Times New Roman" w:hAnsi="Tahom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TITULOCENTRAL">
    <w:name w:val="TITULO CENTRAL"/>
    <w:basedOn w:val="Normal"/>
    <w:rsid w:val="00714904"/>
    <w:pPr>
      <w:jc w:val="center"/>
    </w:pPr>
    <w:rPr>
      <w:rFonts w:ascii="Tahoma" w:hAnsi="Tahoma" w:cs="Tahoma"/>
      <w:b/>
      <w:caps/>
      <w:sz w:val="24"/>
      <w:szCs w:val="36"/>
      <w:lang w:val="es-BO"/>
    </w:rPr>
  </w:style>
  <w:style w:type="paragraph" w:customStyle="1" w:styleId="Normalsinespaciamiento">
    <w:name w:val="Normal sin espaciamiento"/>
    <w:basedOn w:val="Normal"/>
    <w:rsid w:val="00F27DB1"/>
  </w:style>
  <w:style w:type="table" w:customStyle="1" w:styleId="TablaEstilo1">
    <w:name w:val="Tabla Estilo 1"/>
    <w:basedOn w:val="TableNormal"/>
    <w:uiPriority w:val="99"/>
    <w:rsid w:val="00F27DB1"/>
    <w:pPr>
      <w:jc w:val="center"/>
    </w:pPr>
    <w:rPr>
      <w:rFonts w:eastAsia="Calibri"/>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w:hAnsi="Arial"/>
        <w:sz w:val="20"/>
      </w:rPr>
    </w:tblStylePr>
  </w:style>
  <w:style w:type="paragraph" w:customStyle="1" w:styleId="TituloRomano2doNivel">
    <w:name w:val="Titulo Romano 2do Nivel"/>
    <w:basedOn w:val="Caption"/>
    <w:next w:val="Normal"/>
    <w:rsid w:val="00F27DB1"/>
    <w:pPr>
      <w:numPr>
        <w:ilvl w:val="1"/>
        <w:numId w:val="15"/>
      </w:numPr>
      <w:jc w:val="left"/>
    </w:pPr>
    <w:rPr>
      <w:rFonts w:cs="Arial"/>
      <w:color w:val="185F91"/>
    </w:rPr>
  </w:style>
  <w:style w:type="paragraph" w:styleId="Caption">
    <w:name w:val="caption"/>
    <w:aliases w:val="GRÁFICOS,CUADROS,CUADROS Car Car Car,CUADROS Car Car,CUADROS Car Car Car Car"/>
    <w:basedOn w:val="TableofFigures"/>
    <w:next w:val="Normal"/>
    <w:link w:val="CaptionChar"/>
    <w:uiPriority w:val="35"/>
    <w:qFormat/>
    <w:rsid w:val="002C3929"/>
    <w:pPr>
      <w:tabs>
        <w:tab w:val="left" w:pos="1560"/>
      </w:tabs>
      <w:ind w:left="1560"/>
    </w:pPr>
    <w:rPr>
      <w:rFonts w:eastAsia="Calibri"/>
      <w:b/>
      <w:lang w:val="es-BO"/>
    </w:rPr>
  </w:style>
  <w:style w:type="paragraph" w:customStyle="1" w:styleId="NormalTabulada">
    <w:name w:val="Normal Tabulada"/>
    <w:basedOn w:val="Normal"/>
    <w:rsid w:val="00F27DB1"/>
    <w:pPr>
      <w:ind w:left="540"/>
    </w:pPr>
  </w:style>
  <w:style w:type="paragraph" w:customStyle="1" w:styleId="IntroVOL">
    <w:name w:val="Intro VOL"/>
    <w:basedOn w:val="Normal"/>
    <w:next w:val="Introcapitulos"/>
    <w:rsid w:val="00F27DB1"/>
    <w:pPr>
      <w:ind w:left="2880" w:hanging="1440"/>
      <w:contextualSpacing/>
    </w:pPr>
    <w:rPr>
      <w:rFonts w:cs="Arial"/>
    </w:rPr>
  </w:style>
  <w:style w:type="paragraph" w:customStyle="1" w:styleId="IntroVOLPRINCIPAL">
    <w:name w:val="Intro VOL PRINCIPAL"/>
    <w:basedOn w:val="IntroVOL"/>
    <w:rsid w:val="00F27DB1"/>
    <w:rPr>
      <w:b/>
    </w:rPr>
  </w:style>
  <w:style w:type="paragraph" w:customStyle="1" w:styleId="ListaNumeros">
    <w:name w:val="Lista Numeros"/>
    <w:basedOn w:val="Normal"/>
    <w:rsid w:val="002B62F0"/>
    <w:pPr>
      <w:numPr>
        <w:numId w:val="16"/>
      </w:numPr>
    </w:pPr>
    <w:rPr>
      <w:rFonts w:cs="Arial"/>
    </w:rPr>
  </w:style>
  <w:style w:type="paragraph" w:customStyle="1" w:styleId="Listaconies">
    <w:name w:val="Lista con ies"/>
    <w:basedOn w:val="ListParagraph"/>
    <w:qFormat/>
    <w:rsid w:val="002B62F0"/>
    <w:pPr>
      <w:numPr>
        <w:numId w:val="17"/>
      </w:numPr>
      <w:contextualSpacing w:val="0"/>
    </w:pPr>
    <w:rPr>
      <w:lang w:val="es-CL"/>
    </w:rPr>
  </w:style>
  <w:style w:type="table" w:customStyle="1" w:styleId="Tablitatipo">
    <w:name w:val="Tablita tipo"/>
    <w:basedOn w:val="TableNormal"/>
    <w:uiPriority w:val="99"/>
    <w:rsid w:val="00F27DB1"/>
    <w:rPr>
      <w:rFonts w:eastAsia="Calibri"/>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ta">
    <w:name w:val="Tablita"/>
    <w:basedOn w:val="Tablitatipo"/>
    <w:uiPriority w:val="99"/>
    <w:rsid w:val="00F27DB1"/>
    <w:tblPr/>
  </w:style>
  <w:style w:type="table" w:customStyle="1" w:styleId="TablaconTitulofondoazul">
    <w:name w:val="Tabla con Titulo fondo azul"/>
    <w:basedOn w:val="TableNormal"/>
    <w:uiPriority w:val="99"/>
    <w:rsid w:val="00F27DB1"/>
    <w:pPr>
      <w:jc w:val="center"/>
    </w:pPr>
    <w:rPr>
      <w:rFonts w:ascii="Arial" w:eastAsia="Calibri" w:hAnsi="Arial"/>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w:hAnsi="Arial"/>
        <w:color w:val="FFFFFF" w:themeColor="background1"/>
        <w:sz w:val="20"/>
      </w:rPr>
      <w:tblPr>
        <w:jc w:val="center"/>
      </w:tblPr>
      <w:trPr>
        <w:jc w:val="center"/>
      </w:trPr>
      <w:tcPr>
        <w:shd w:val="clear" w:color="auto" w:fill="185F91"/>
      </w:tcPr>
    </w:tblStylePr>
  </w:style>
  <w:style w:type="character" w:customStyle="1" w:styleId="Heading3Char">
    <w:name w:val="Heading 3 Char"/>
    <w:basedOn w:val="DefaultParagraphFont"/>
    <w:link w:val="Heading3"/>
    <w:rsid w:val="00FE3F96"/>
    <w:rPr>
      <w:rFonts w:asciiTheme="minorHAnsi" w:eastAsia="Calibri" w:hAnsiTheme="minorHAnsi"/>
      <w:b/>
      <w:bCs/>
      <w:color w:val="185F91"/>
      <w:sz w:val="22"/>
      <w:lang w:val="es-ES"/>
    </w:rPr>
  </w:style>
  <w:style w:type="character" w:customStyle="1" w:styleId="Heading4Char">
    <w:name w:val="Heading 4 Char"/>
    <w:basedOn w:val="DefaultParagraphFont"/>
    <w:link w:val="Heading4"/>
    <w:rsid w:val="00F27DB1"/>
    <w:rPr>
      <w:rFonts w:asciiTheme="minorHAnsi" w:eastAsia="Calibri" w:hAnsiTheme="minorHAnsi"/>
      <w:b/>
      <w:bCs/>
      <w:iCs/>
      <w:color w:val="185F91"/>
      <w:sz w:val="22"/>
      <w:lang w:val="es-ES"/>
    </w:rPr>
  </w:style>
  <w:style w:type="character" w:customStyle="1" w:styleId="Heading5Char">
    <w:name w:val="Heading 5 Char"/>
    <w:basedOn w:val="DefaultParagraphFont"/>
    <w:link w:val="Heading5"/>
    <w:rsid w:val="00F27DB1"/>
    <w:rPr>
      <w:rFonts w:asciiTheme="minorHAnsi" w:eastAsia="Calibri" w:hAnsiTheme="minorHAnsi"/>
      <w:b/>
      <w:color w:val="185F91"/>
      <w:sz w:val="22"/>
      <w:lang w:val="es-ES"/>
    </w:rPr>
  </w:style>
  <w:style w:type="character" w:customStyle="1" w:styleId="Heading6Char">
    <w:name w:val="Heading 6 Char"/>
    <w:basedOn w:val="DefaultParagraphFont"/>
    <w:link w:val="Heading6"/>
    <w:rsid w:val="00F27DB1"/>
    <w:rPr>
      <w:rFonts w:ascii="Arial" w:eastAsia="Calibri" w:hAnsi="Arial" w:cs="Times New Roman"/>
      <w:b/>
      <w:iCs/>
      <w:sz w:val="20"/>
    </w:rPr>
  </w:style>
  <w:style w:type="character" w:customStyle="1" w:styleId="Heading7Char1">
    <w:name w:val="Heading 7 Char1"/>
    <w:basedOn w:val="DefaultParagraphFont"/>
    <w:link w:val="Heading7"/>
    <w:rsid w:val="00AE3542"/>
    <w:rPr>
      <w:rFonts w:asciiTheme="minorHAnsi" w:eastAsia="Times New Roman" w:hAnsiTheme="minorHAnsi" w:cs="Arial"/>
      <w:b/>
      <w:bCs/>
      <w:color w:val="185F91"/>
      <w:kern w:val="28"/>
      <w:sz w:val="22"/>
      <w:szCs w:val="32"/>
      <w:u w:color="3366CC"/>
      <w:lang w:val="es-ES_tradnl"/>
    </w:rPr>
  </w:style>
  <w:style w:type="character" w:customStyle="1" w:styleId="Heading8Char">
    <w:name w:val="Heading 8 Char"/>
    <w:basedOn w:val="DefaultParagraphFont"/>
    <w:link w:val="Heading8"/>
    <w:rsid w:val="00F27DB1"/>
    <w:rPr>
      <w:rFonts w:ascii="Cambria" w:eastAsia="Calibri" w:hAnsi="Cambria"/>
      <w:color w:val="404040"/>
      <w:sz w:val="22"/>
      <w:lang w:val="es-ES"/>
    </w:rPr>
  </w:style>
  <w:style w:type="character" w:customStyle="1" w:styleId="Heading9Char">
    <w:name w:val="Heading 9 Char"/>
    <w:basedOn w:val="DefaultParagraphFont"/>
    <w:link w:val="Heading9"/>
    <w:rsid w:val="00F27DB1"/>
    <w:rPr>
      <w:rFonts w:ascii="Cambria" w:eastAsia="Calibri" w:hAnsi="Cambria"/>
      <w:i/>
      <w:iCs/>
      <w:color w:val="404040"/>
      <w:sz w:val="22"/>
      <w:lang w:val="es-ES"/>
    </w:rPr>
  </w:style>
  <w:style w:type="paragraph" w:styleId="TOC1">
    <w:name w:val="toc 1"/>
    <w:basedOn w:val="Normal"/>
    <w:next w:val="Normal"/>
    <w:autoRedefine/>
    <w:uiPriority w:val="39"/>
    <w:rsid w:val="00F27DB1"/>
    <w:pPr>
      <w:spacing w:before="360"/>
    </w:pPr>
    <w:rPr>
      <w:rFonts w:cs="Arial"/>
      <w:b/>
      <w:bCs/>
      <w:caps/>
      <w:szCs w:val="24"/>
    </w:rPr>
  </w:style>
  <w:style w:type="paragraph" w:styleId="TOC2">
    <w:name w:val="toc 2"/>
    <w:basedOn w:val="Normal"/>
    <w:next w:val="Normal"/>
    <w:autoRedefine/>
    <w:uiPriority w:val="39"/>
    <w:rsid w:val="00642FE0"/>
    <w:pPr>
      <w:tabs>
        <w:tab w:val="right" w:leader="dot" w:pos="9913"/>
      </w:tabs>
      <w:spacing w:after="0" w:line="276" w:lineRule="auto"/>
      <w:ind w:left="708"/>
    </w:pPr>
    <w:rPr>
      <w:b/>
      <w:bCs/>
    </w:rPr>
  </w:style>
  <w:style w:type="paragraph" w:styleId="TOC3">
    <w:name w:val="toc 3"/>
    <w:basedOn w:val="Normal"/>
    <w:next w:val="Normal"/>
    <w:autoRedefine/>
    <w:uiPriority w:val="39"/>
    <w:rsid w:val="00642FE0"/>
    <w:pPr>
      <w:tabs>
        <w:tab w:val="right" w:leader="dot" w:pos="9913"/>
      </w:tabs>
      <w:spacing w:after="0" w:line="276" w:lineRule="auto"/>
      <w:ind w:left="1416"/>
    </w:pPr>
  </w:style>
  <w:style w:type="paragraph" w:styleId="TOC4">
    <w:name w:val="toc 4"/>
    <w:basedOn w:val="Normal"/>
    <w:next w:val="Normal"/>
    <w:autoRedefine/>
    <w:uiPriority w:val="39"/>
    <w:rsid w:val="00F27DB1"/>
    <w:pPr>
      <w:ind w:left="400"/>
    </w:pPr>
  </w:style>
  <w:style w:type="paragraph" w:styleId="TOC5">
    <w:name w:val="toc 5"/>
    <w:basedOn w:val="Normal"/>
    <w:next w:val="Normal"/>
    <w:autoRedefine/>
    <w:uiPriority w:val="39"/>
    <w:semiHidden/>
    <w:rsid w:val="00F27DB1"/>
    <w:pPr>
      <w:ind w:left="600"/>
    </w:pPr>
  </w:style>
  <w:style w:type="paragraph" w:styleId="TOC6">
    <w:name w:val="toc 6"/>
    <w:basedOn w:val="Normal"/>
    <w:next w:val="Normal"/>
    <w:autoRedefine/>
    <w:uiPriority w:val="39"/>
    <w:semiHidden/>
    <w:rsid w:val="00F27DB1"/>
    <w:pPr>
      <w:ind w:left="800"/>
    </w:pPr>
  </w:style>
  <w:style w:type="paragraph" w:styleId="TOC7">
    <w:name w:val="toc 7"/>
    <w:basedOn w:val="Normal"/>
    <w:next w:val="Normal"/>
    <w:autoRedefine/>
    <w:semiHidden/>
    <w:rsid w:val="00F27DB1"/>
    <w:pPr>
      <w:ind w:left="1000"/>
    </w:pPr>
    <w:rPr>
      <w:rFonts w:ascii="Times New Roman" w:hAnsi="Times New Roman"/>
    </w:rPr>
  </w:style>
  <w:style w:type="paragraph" w:styleId="TOC8">
    <w:name w:val="toc 8"/>
    <w:basedOn w:val="Normal"/>
    <w:next w:val="Normal"/>
    <w:autoRedefine/>
    <w:semiHidden/>
    <w:rsid w:val="00F27DB1"/>
    <w:pPr>
      <w:ind w:left="1200"/>
    </w:pPr>
    <w:rPr>
      <w:rFonts w:ascii="Times New Roman" w:hAnsi="Times New Roman"/>
    </w:rPr>
  </w:style>
  <w:style w:type="paragraph" w:styleId="TOC9">
    <w:name w:val="toc 9"/>
    <w:basedOn w:val="Normal"/>
    <w:next w:val="Normal"/>
    <w:autoRedefine/>
    <w:semiHidden/>
    <w:rsid w:val="00F27DB1"/>
    <w:pPr>
      <w:ind w:left="1400"/>
    </w:pPr>
    <w:rPr>
      <w:rFonts w:ascii="Times New Roman" w:hAnsi="Times New Roman"/>
    </w:rPr>
  </w:style>
  <w:style w:type="paragraph" w:styleId="NormalIndent">
    <w:name w:val="Normal Indent"/>
    <w:basedOn w:val="Normal"/>
    <w:semiHidden/>
    <w:rsid w:val="00F27DB1"/>
    <w:pPr>
      <w:widowControl w:val="0"/>
      <w:spacing w:after="240"/>
      <w:ind w:left="708"/>
    </w:pPr>
    <w:rPr>
      <w:lang w:val="es-CL"/>
    </w:rPr>
  </w:style>
  <w:style w:type="paragraph" w:styleId="CommentText">
    <w:name w:val="annotation text"/>
    <w:basedOn w:val="Normal"/>
    <w:link w:val="CommentTextChar1"/>
    <w:semiHidden/>
    <w:rsid w:val="00F27DB1"/>
    <w:pPr>
      <w:widowControl w:val="0"/>
      <w:spacing w:after="240"/>
    </w:pPr>
    <w:rPr>
      <w:lang w:val="es-CL"/>
    </w:rPr>
  </w:style>
  <w:style w:type="character" w:customStyle="1" w:styleId="CommentTextChar1">
    <w:name w:val="Comment Text Char1"/>
    <w:basedOn w:val="DefaultParagraphFont"/>
    <w:link w:val="CommentText"/>
    <w:semiHidden/>
    <w:rsid w:val="00F27DB1"/>
    <w:rPr>
      <w:rFonts w:ascii="Arial" w:eastAsia="Times New Roman" w:hAnsi="Arial" w:cs="Times New Roman"/>
      <w:sz w:val="20"/>
      <w:szCs w:val="20"/>
      <w:lang w:val="es-CL"/>
    </w:rPr>
  </w:style>
  <w:style w:type="paragraph" w:styleId="Header">
    <w:name w:val="header"/>
    <w:aliases w:val="dfb"/>
    <w:basedOn w:val="Normal"/>
    <w:link w:val="HeaderChar"/>
    <w:uiPriority w:val="99"/>
    <w:rsid w:val="00F27DB1"/>
    <w:pPr>
      <w:tabs>
        <w:tab w:val="center" w:pos="4419"/>
        <w:tab w:val="right" w:pos="8838"/>
      </w:tabs>
    </w:pPr>
  </w:style>
  <w:style w:type="character" w:customStyle="1" w:styleId="HeaderChar">
    <w:name w:val="Header Char"/>
    <w:aliases w:val="dfb Char"/>
    <w:basedOn w:val="DefaultParagraphFont"/>
    <w:link w:val="Header"/>
    <w:uiPriority w:val="99"/>
    <w:rsid w:val="00F27DB1"/>
    <w:rPr>
      <w:rFonts w:ascii="Arial" w:eastAsia="Times New Roman" w:hAnsi="Arial" w:cs="Times New Roman"/>
      <w:sz w:val="20"/>
    </w:rPr>
  </w:style>
  <w:style w:type="paragraph" w:styleId="Footer">
    <w:name w:val="footer"/>
    <w:basedOn w:val="Normal"/>
    <w:link w:val="FooterChar"/>
    <w:rsid w:val="00F27DB1"/>
    <w:pPr>
      <w:tabs>
        <w:tab w:val="center" w:pos="4419"/>
        <w:tab w:val="right" w:pos="8838"/>
      </w:tabs>
    </w:pPr>
  </w:style>
  <w:style w:type="character" w:customStyle="1" w:styleId="FooterChar">
    <w:name w:val="Footer Char"/>
    <w:basedOn w:val="DefaultParagraphFont"/>
    <w:link w:val="Footer"/>
    <w:rsid w:val="00F27DB1"/>
    <w:rPr>
      <w:rFonts w:ascii="Arial" w:eastAsia="Times New Roman" w:hAnsi="Arial" w:cs="Times New Roman"/>
      <w:sz w:val="20"/>
    </w:rPr>
  </w:style>
  <w:style w:type="paragraph" w:styleId="TableofFigures">
    <w:name w:val="table of figures"/>
    <w:basedOn w:val="Normal"/>
    <w:next w:val="Normal"/>
    <w:uiPriority w:val="99"/>
    <w:rsid w:val="008038A2"/>
    <w:pPr>
      <w:tabs>
        <w:tab w:val="left" w:pos="993"/>
        <w:tab w:val="right" w:leader="dot" w:pos="9923"/>
      </w:tabs>
      <w:ind w:left="993" w:right="567" w:hanging="993"/>
    </w:pPr>
    <w:rPr>
      <w:rFonts w:eastAsiaTheme="minorEastAsia"/>
      <w:noProof/>
      <w:lang w:eastAsia="es-BO"/>
    </w:rPr>
  </w:style>
  <w:style w:type="paragraph" w:styleId="EnvelopeAddress">
    <w:name w:val="envelope address"/>
    <w:basedOn w:val="Normal"/>
    <w:semiHidden/>
    <w:rsid w:val="00F27DB1"/>
    <w:pPr>
      <w:framePr w:w="7938" w:h="1985" w:hRule="exact" w:hSpace="141" w:wrap="auto" w:hAnchor="page" w:xAlign="center" w:yAlign="bottom"/>
      <w:widowControl w:val="0"/>
      <w:spacing w:after="240"/>
      <w:ind w:left="2835"/>
    </w:pPr>
    <w:rPr>
      <w:rFonts w:cs="Arial"/>
      <w:szCs w:val="24"/>
      <w:lang w:val="es-CL"/>
    </w:rPr>
  </w:style>
  <w:style w:type="paragraph" w:styleId="EnvelopeReturn">
    <w:name w:val="envelope return"/>
    <w:basedOn w:val="Normal"/>
    <w:semiHidden/>
    <w:rsid w:val="00F27DB1"/>
    <w:pPr>
      <w:widowControl w:val="0"/>
      <w:spacing w:after="240"/>
    </w:pPr>
    <w:rPr>
      <w:rFonts w:cs="Arial"/>
      <w:lang w:val="es-CL"/>
    </w:rPr>
  </w:style>
  <w:style w:type="character" w:styleId="FootnoteReference">
    <w:name w:val="footnote reference"/>
    <w:aliases w:val="ftref,16 Point,Superscript 6 Point, BVI fnr,BVI fnr,Appel note de bas de p,referencia nota al pie,Ref,de nota al pie,Знак сноски 1,Footnote Reference Number,Footnote Reference Char Char Char,Footnote Reference1,heading1,note bp"/>
    <w:basedOn w:val="DefaultParagraphFont"/>
    <w:uiPriority w:val="99"/>
    <w:qFormat/>
    <w:rsid w:val="00F27DB1"/>
    <w:rPr>
      <w:vertAlign w:val="superscript"/>
    </w:rPr>
  </w:style>
  <w:style w:type="character" w:styleId="CommentReference">
    <w:name w:val="annotation reference"/>
    <w:basedOn w:val="DefaultParagraphFont"/>
    <w:semiHidden/>
    <w:rsid w:val="00F27DB1"/>
    <w:rPr>
      <w:sz w:val="16"/>
    </w:rPr>
  </w:style>
  <w:style w:type="character" w:styleId="LineNumber">
    <w:name w:val="line number"/>
    <w:basedOn w:val="DefaultParagraphFont"/>
    <w:semiHidden/>
    <w:rsid w:val="00F27DB1"/>
  </w:style>
  <w:style w:type="character" w:styleId="PageNumber">
    <w:name w:val="page number"/>
    <w:basedOn w:val="DefaultParagraphFont"/>
    <w:semiHidden/>
    <w:rsid w:val="00F27DB1"/>
    <w:rPr>
      <w:rFonts w:ascii="Arial" w:hAnsi="Arial" w:cs="Times New Roman"/>
      <w:sz w:val="16"/>
    </w:rPr>
  </w:style>
  <w:style w:type="character" w:styleId="EndnoteReference">
    <w:name w:val="endnote reference"/>
    <w:basedOn w:val="DefaultParagraphFont"/>
    <w:semiHidden/>
    <w:rsid w:val="00F27DB1"/>
    <w:rPr>
      <w:vertAlign w:val="superscript"/>
    </w:rPr>
  </w:style>
  <w:style w:type="paragraph" w:styleId="EndnoteText">
    <w:name w:val="endnote text"/>
    <w:basedOn w:val="Normal"/>
    <w:link w:val="EndnoteTextChar"/>
    <w:semiHidden/>
    <w:rsid w:val="00F27DB1"/>
  </w:style>
  <w:style w:type="character" w:customStyle="1" w:styleId="EndnoteTextChar">
    <w:name w:val="Endnote Text Char"/>
    <w:basedOn w:val="DefaultParagraphFont"/>
    <w:link w:val="EndnoteText"/>
    <w:semiHidden/>
    <w:rsid w:val="00F27DB1"/>
    <w:rPr>
      <w:rFonts w:ascii="Arial" w:eastAsia="Times New Roman" w:hAnsi="Arial" w:cs="Times New Roman"/>
      <w:sz w:val="20"/>
      <w:szCs w:val="20"/>
    </w:rPr>
  </w:style>
  <w:style w:type="paragraph" w:styleId="List">
    <w:name w:val="List"/>
    <w:basedOn w:val="Normal"/>
    <w:semiHidden/>
    <w:rsid w:val="00F27DB1"/>
    <w:pPr>
      <w:widowControl w:val="0"/>
      <w:spacing w:after="240"/>
      <w:ind w:left="283" w:hanging="283"/>
    </w:pPr>
    <w:rPr>
      <w:lang w:val="es-CL"/>
    </w:rPr>
  </w:style>
  <w:style w:type="paragraph" w:styleId="ListNumber">
    <w:name w:val="List Number"/>
    <w:basedOn w:val="Normal"/>
    <w:semiHidden/>
    <w:rsid w:val="00F27DB1"/>
    <w:pPr>
      <w:widowControl w:val="0"/>
      <w:numPr>
        <w:numId w:val="4"/>
      </w:numPr>
      <w:spacing w:after="240"/>
    </w:pPr>
    <w:rPr>
      <w:lang w:val="es-CL"/>
    </w:rPr>
  </w:style>
  <w:style w:type="paragraph" w:styleId="ListNumber2">
    <w:name w:val="List Number 2"/>
    <w:basedOn w:val="Normal"/>
    <w:semiHidden/>
    <w:rsid w:val="00F27DB1"/>
    <w:pPr>
      <w:widowControl w:val="0"/>
      <w:numPr>
        <w:numId w:val="5"/>
      </w:numPr>
      <w:spacing w:after="240"/>
    </w:pPr>
    <w:rPr>
      <w:lang w:val="es-CL"/>
    </w:rPr>
  </w:style>
  <w:style w:type="paragraph" w:styleId="ListNumber3">
    <w:name w:val="List Number 3"/>
    <w:basedOn w:val="Normal"/>
    <w:semiHidden/>
    <w:rsid w:val="00F27DB1"/>
    <w:pPr>
      <w:widowControl w:val="0"/>
      <w:numPr>
        <w:numId w:val="6"/>
      </w:numPr>
      <w:spacing w:after="240"/>
    </w:pPr>
    <w:rPr>
      <w:lang w:val="es-CL"/>
    </w:rPr>
  </w:style>
  <w:style w:type="paragraph" w:styleId="ListNumber4">
    <w:name w:val="List Number 4"/>
    <w:basedOn w:val="Normal"/>
    <w:semiHidden/>
    <w:rsid w:val="00F27DB1"/>
    <w:pPr>
      <w:widowControl w:val="0"/>
      <w:numPr>
        <w:numId w:val="7"/>
      </w:numPr>
      <w:spacing w:after="240"/>
    </w:pPr>
    <w:rPr>
      <w:lang w:val="es-CL"/>
    </w:rPr>
  </w:style>
  <w:style w:type="paragraph" w:styleId="ListNumber5">
    <w:name w:val="List Number 5"/>
    <w:basedOn w:val="Normal"/>
    <w:semiHidden/>
    <w:rsid w:val="00F27DB1"/>
    <w:pPr>
      <w:widowControl w:val="0"/>
      <w:numPr>
        <w:numId w:val="8"/>
      </w:numPr>
      <w:spacing w:after="240"/>
    </w:pPr>
    <w:rPr>
      <w:lang w:val="es-CL"/>
    </w:rPr>
  </w:style>
  <w:style w:type="paragraph" w:styleId="Closing">
    <w:name w:val="Closing"/>
    <w:basedOn w:val="Normal"/>
    <w:link w:val="ClosingChar"/>
    <w:semiHidden/>
    <w:rsid w:val="00F27DB1"/>
    <w:pPr>
      <w:widowControl w:val="0"/>
      <w:spacing w:after="240"/>
      <w:ind w:left="4252"/>
    </w:pPr>
    <w:rPr>
      <w:rFonts w:ascii="Verdana" w:hAnsi="Verdana"/>
      <w:lang w:val="es-CL"/>
    </w:rPr>
  </w:style>
  <w:style w:type="character" w:customStyle="1" w:styleId="ClosingChar">
    <w:name w:val="Closing Char"/>
    <w:basedOn w:val="DefaultParagraphFont"/>
    <w:link w:val="Closing"/>
    <w:semiHidden/>
    <w:rsid w:val="00F27DB1"/>
    <w:rPr>
      <w:rFonts w:ascii="Verdana" w:eastAsia="Times New Roman" w:hAnsi="Verdana" w:cs="Times New Roman"/>
      <w:sz w:val="20"/>
      <w:szCs w:val="20"/>
      <w:lang w:val="es-CL"/>
    </w:rPr>
  </w:style>
  <w:style w:type="paragraph" w:styleId="Signature">
    <w:name w:val="Signature"/>
    <w:basedOn w:val="Normal"/>
    <w:link w:val="SignatureChar"/>
    <w:semiHidden/>
    <w:rsid w:val="00F27DB1"/>
    <w:pPr>
      <w:widowControl w:val="0"/>
      <w:spacing w:after="240"/>
      <w:ind w:left="4252"/>
    </w:pPr>
    <w:rPr>
      <w:rFonts w:ascii="Verdana" w:hAnsi="Verdana"/>
      <w:lang w:val="es-CL"/>
    </w:rPr>
  </w:style>
  <w:style w:type="character" w:customStyle="1" w:styleId="SignatureChar">
    <w:name w:val="Signature Char"/>
    <w:basedOn w:val="DefaultParagraphFont"/>
    <w:link w:val="Signature"/>
    <w:semiHidden/>
    <w:rsid w:val="00F27DB1"/>
    <w:rPr>
      <w:rFonts w:ascii="Verdana" w:eastAsia="Times New Roman" w:hAnsi="Verdana" w:cs="Times New Roman"/>
      <w:sz w:val="20"/>
      <w:szCs w:val="20"/>
      <w:lang w:val="es-CL"/>
    </w:rPr>
  </w:style>
  <w:style w:type="paragraph" w:styleId="BodyText">
    <w:name w:val="Body Text"/>
    <w:basedOn w:val="Normal"/>
    <w:link w:val="BodyTextChar"/>
    <w:semiHidden/>
    <w:rsid w:val="00F27DB1"/>
    <w:pPr>
      <w:spacing w:after="120"/>
    </w:pPr>
  </w:style>
  <w:style w:type="character" w:customStyle="1" w:styleId="BodyTextChar">
    <w:name w:val="Body Text Char"/>
    <w:basedOn w:val="DefaultParagraphFont"/>
    <w:link w:val="BodyText"/>
    <w:semiHidden/>
    <w:rsid w:val="00F27DB1"/>
    <w:rPr>
      <w:rFonts w:ascii="Arial" w:eastAsia="Times New Roman" w:hAnsi="Arial" w:cs="Times New Roman"/>
      <w:sz w:val="20"/>
    </w:rPr>
  </w:style>
  <w:style w:type="paragraph" w:styleId="ListContinue3">
    <w:name w:val="List Continue 3"/>
    <w:basedOn w:val="Normal"/>
    <w:semiHidden/>
    <w:rsid w:val="00F27DB1"/>
    <w:pPr>
      <w:widowControl w:val="0"/>
      <w:spacing w:after="120"/>
      <w:ind w:left="849"/>
    </w:pPr>
    <w:rPr>
      <w:lang w:val="es-CL"/>
    </w:rPr>
  </w:style>
  <w:style w:type="paragraph" w:styleId="ListContinue4">
    <w:name w:val="List Continue 4"/>
    <w:basedOn w:val="Normal"/>
    <w:semiHidden/>
    <w:rsid w:val="00F27DB1"/>
    <w:pPr>
      <w:widowControl w:val="0"/>
      <w:spacing w:after="120"/>
      <w:ind w:left="1132"/>
    </w:pPr>
    <w:rPr>
      <w:lang w:val="es-CL"/>
    </w:rPr>
  </w:style>
  <w:style w:type="paragraph" w:styleId="ListContinue5">
    <w:name w:val="List Continue 5"/>
    <w:basedOn w:val="Normal"/>
    <w:semiHidden/>
    <w:rsid w:val="00F27DB1"/>
    <w:pPr>
      <w:widowControl w:val="0"/>
      <w:spacing w:after="120"/>
      <w:ind w:left="1415"/>
    </w:pPr>
    <w:rPr>
      <w:lang w:val="es-CL"/>
    </w:rPr>
  </w:style>
  <w:style w:type="paragraph" w:styleId="MessageHeader">
    <w:name w:val="Message Header"/>
    <w:basedOn w:val="Normal"/>
    <w:link w:val="MessageHeaderChar"/>
    <w:semiHidden/>
    <w:rsid w:val="00F27DB1"/>
    <w:pPr>
      <w:widowControl w:val="0"/>
      <w:pBdr>
        <w:top w:val="single" w:sz="6" w:space="1" w:color="auto"/>
        <w:left w:val="single" w:sz="6" w:space="1" w:color="auto"/>
        <w:bottom w:val="single" w:sz="6" w:space="1" w:color="auto"/>
        <w:right w:val="single" w:sz="6" w:space="1" w:color="auto"/>
      </w:pBdr>
      <w:shd w:val="pct20" w:color="auto" w:fill="auto"/>
      <w:spacing w:after="240"/>
      <w:ind w:left="1134" w:hanging="1134"/>
    </w:pPr>
    <w:rPr>
      <w:rFonts w:ascii="Cambria" w:hAnsi="Cambria"/>
      <w:szCs w:val="24"/>
      <w:lang w:val="es-CL"/>
    </w:rPr>
  </w:style>
  <w:style w:type="character" w:customStyle="1" w:styleId="MessageHeaderChar">
    <w:name w:val="Message Header Char"/>
    <w:basedOn w:val="DefaultParagraphFont"/>
    <w:link w:val="MessageHeader"/>
    <w:semiHidden/>
    <w:rsid w:val="00F27DB1"/>
    <w:rPr>
      <w:rFonts w:ascii="Cambria" w:eastAsia="Times New Roman" w:hAnsi="Cambria" w:cs="Times New Roman"/>
      <w:sz w:val="20"/>
      <w:szCs w:val="24"/>
      <w:shd w:val="pct20" w:color="auto" w:fill="auto"/>
      <w:lang w:val="es-CL"/>
    </w:rPr>
  </w:style>
  <w:style w:type="paragraph" w:styleId="Subtitle">
    <w:name w:val="Subtitle"/>
    <w:basedOn w:val="Normal"/>
    <w:link w:val="SubtitleChar"/>
    <w:autoRedefine/>
    <w:qFormat/>
    <w:rsid w:val="008633DC"/>
    <w:pPr>
      <w:widowControl w:val="0"/>
      <w:suppressAutoHyphens w:val="0"/>
      <w:autoSpaceDN/>
      <w:spacing w:before="60" w:after="240"/>
      <w:jc w:val="center"/>
      <w:textAlignment w:val="auto"/>
      <w:outlineLvl w:val="1"/>
    </w:pPr>
    <w:rPr>
      <w:rFonts w:ascii="Calibri" w:hAnsi="Calibri"/>
      <w:b/>
      <w:caps/>
      <w:sz w:val="26"/>
      <w:szCs w:val="24"/>
      <w:lang w:eastAsia="it-IT"/>
    </w:rPr>
  </w:style>
  <w:style w:type="character" w:customStyle="1" w:styleId="SubtitleChar">
    <w:name w:val="Subtitle Char"/>
    <w:basedOn w:val="DefaultParagraphFont"/>
    <w:link w:val="Subtitle"/>
    <w:rsid w:val="008633DC"/>
    <w:rPr>
      <w:rFonts w:eastAsia="Times New Roman"/>
      <w:b/>
      <w:caps/>
      <w:sz w:val="26"/>
      <w:szCs w:val="24"/>
      <w:lang w:val="es-ES" w:eastAsia="it-IT"/>
    </w:rPr>
  </w:style>
  <w:style w:type="paragraph" w:styleId="Salutation">
    <w:name w:val="Salutation"/>
    <w:basedOn w:val="Normal"/>
    <w:next w:val="Normal"/>
    <w:link w:val="SalutationChar"/>
    <w:semiHidden/>
    <w:rsid w:val="00F27DB1"/>
    <w:pPr>
      <w:widowControl w:val="0"/>
      <w:spacing w:after="240"/>
    </w:pPr>
    <w:rPr>
      <w:rFonts w:ascii="Verdana" w:hAnsi="Verdana"/>
      <w:lang w:val="es-CL"/>
    </w:rPr>
  </w:style>
  <w:style w:type="character" w:customStyle="1" w:styleId="SalutationChar">
    <w:name w:val="Salutation Char"/>
    <w:basedOn w:val="DefaultParagraphFont"/>
    <w:link w:val="Salutation"/>
    <w:semiHidden/>
    <w:rsid w:val="00F27DB1"/>
    <w:rPr>
      <w:rFonts w:ascii="Verdana" w:eastAsia="Times New Roman" w:hAnsi="Verdana" w:cs="Times New Roman"/>
      <w:sz w:val="20"/>
      <w:szCs w:val="20"/>
      <w:lang w:val="es-CL"/>
    </w:rPr>
  </w:style>
  <w:style w:type="paragraph" w:styleId="Date">
    <w:name w:val="Date"/>
    <w:basedOn w:val="Normal"/>
    <w:next w:val="Normal"/>
    <w:link w:val="DateChar"/>
    <w:semiHidden/>
    <w:rsid w:val="00F27DB1"/>
    <w:pPr>
      <w:widowControl w:val="0"/>
      <w:spacing w:after="240"/>
    </w:pPr>
    <w:rPr>
      <w:rFonts w:ascii="Verdana" w:hAnsi="Verdana"/>
      <w:lang w:val="es-CL"/>
    </w:rPr>
  </w:style>
  <w:style w:type="character" w:customStyle="1" w:styleId="DateChar">
    <w:name w:val="Date Char"/>
    <w:basedOn w:val="DefaultParagraphFont"/>
    <w:link w:val="Date"/>
    <w:semiHidden/>
    <w:rsid w:val="00F27DB1"/>
    <w:rPr>
      <w:rFonts w:ascii="Verdana" w:eastAsia="Times New Roman" w:hAnsi="Verdana" w:cs="Times New Roman"/>
      <w:sz w:val="20"/>
      <w:szCs w:val="20"/>
      <w:lang w:val="es-CL"/>
    </w:rPr>
  </w:style>
  <w:style w:type="paragraph" w:styleId="BodyTextFirstIndent">
    <w:name w:val="Body Text First Indent"/>
    <w:basedOn w:val="Normal"/>
    <w:link w:val="BodyTextFirstIndentChar"/>
    <w:semiHidden/>
    <w:rsid w:val="00F27DB1"/>
    <w:pPr>
      <w:widowControl w:val="0"/>
      <w:spacing w:after="120"/>
      <w:ind w:firstLine="210"/>
    </w:pPr>
    <w:rPr>
      <w:rFonts w:ascii="Verdana" w:hAnsi="Verdana"/>
      <w:lang w:val="es-CL"/>
    </w:rPr>
  </w:style>
  <w:style w:type="character" w:customStyle="1" w:styleId="BodyTextFirstIndentChar">
    <w:name w:val="Body Text First Indent Char"/>
    <w:basedOn w:val="BodyTextChar"/>
    <w:link w:val="BodyTextFirstIndent"/>
    <w:semiHidden/>
    <w:rsid w:val="00F27DB1"/>
    <w:rPr>
      <w:rFonts w:ascii="Verdana" w:eastAsia="Times New Roman" w:hAnsi="Verdana" w:cs="Times New Roman"/>
      <w:sz w:val="20"/>
      <w:szCs w:val="20"/>
      <w:lang w:val="es-CL"/>
    </w:rPr>
  </w:style>
  <w:style w:type="paragraph" w:styleId="NoteHeading">
    <w:name w:val="Note Heading"/>
    <w:basedOn w:val="Normal"/>
    <w:next w:val="Normal"/>
    <w:link w:val="NoteHeadingChar"/>
    <w:semiHidden/>
    <w:rsid w:val="00F27DB1"/>
    <w:pPr>
      <w:widowControl w:val="0"/>
      <w:spacing w:after="240"/>
    </w:pPr>
    <w:rPr>
      <w:rFonts w:ascii="Verdana" w:hAnsi="Verdana"/>
      <w:lang w:val="es-CL"/>
    </w:rPr>
  </w:style>
  <w:style w:type="character" w:customStyle="1" w:styleId="NoteHeadingChar">
    <w:name w:val="Note Heading Char"/>
    <w:basedOn w:val="DefaultParagraphFont"/>
    <w:link w:val="NoteHeading"/>
    <w:semiHidden/>
    <w:rsid w:val="00F27DB1"/>
    <w:rPr>
      <w:rFonts w:ascii="Verdana" w:eastAsia="Times New Roman" w:hAnsi="Verdana" w:cs="Times New Roman"/>
      <w:sz w:val="20"/>
      <w:szCs w:val="20"/>
      <w:lang w:val="es-CL"/>
    </w:rPr>
  </w:style>
  <w:style w:type="paragraph" w:styleId="BodyText2">
    <w:name w:val="Body Text 2"/>
    <w:basedOn w:val="Normal"/>
    <w:link w:val="BodyText2Char"/>
    <w:semiHidden/>
    <w:rsid w:val="00F27DB1"/>
    <w:pPr>
      <w:widowControl w:val="0"/>
      <w:spacing w:after="120" w:line="480" w:lineRule="auto"/>
    </w:pPr>
    <w:rPr>
      <w:rFonts w:ascii="Verdana" w:hAnsi="Verdana"/>
      <w:lang w:val="es-CL"/>
    </w:rPr>
  </w:style>
  <w:style w:type="character" w:customStyle="1" w:styleId="BodyText2Char">
    <w:name w:val="Body Text 2 Char"/>
    <w:basedOn w:val="DefaultParagraphFont"/>
    <w:link w:val="BodyText2"/>
    <w:semiHidden/>
    <w:rsid w:val="00F27DB1"/>
    <w:rPr>
      <w:rFonts w:ascii="Verdana" w:eastAsia="Times New Roman" w:hAnsi="Verdana" w:cs="Times New Roman"/>
      <w:sz w:val="20"/>
      <w:szCs w:val="20"/>
      <w:lang w:val="es-CL"/>
    </w:rPr>
  </w:style>
  <w:style w:type="paragraph" w:styleId="BodyText3">
    <w:name w:val="Body Text 3"/>
    <w:basedOn w:val="Normal"/>
    <w:link w:val="BodyText3Char"/>
    <w:semiHidden/>
    <w:rsid w:val="00F27DB1"/>
    <w:pPr>
      <w:widowControl w:val="0"/>
      <w:spacing w:after="120"/>
    </w:pPr>
    <w:rPr>
      <w:rFonts w:ascii="Verdana" w:hAnsi="Verdana"/>
      <w:sz w:val="16"/>
      <w:szCs w:val="16"/>
      <w:lang w:val="es-CL"/>
    </w:rPr>
  </w:style>
  <w:style w:type="character" w:customStyle="1" w:styleId="BodyText3Char">
    <w:name w:val="Body Text 3 Char"/>
    <w:basedOn w:val="DefaultParagraphFont"/>
    <w:link w:val="BodyText3"/>
    <w:semiHidden/>
    <w:rsid w:val="00F27DB1"/>
    <w:rPr>
      <w:rFonts w:ascii="Verdana" w:eastAsia="Times New Roman" w:hAnsi="Verdana" w:cs="Times New Roman"/>
      <w:sz w:val="16"/>
      <w:szCs w:val="16"/>
      <w:lang w:val="es-CL"/>
    </w:rPr>
  </w:style>
  <w:style w:type="paragraph" w:styleId="BodyTextIndent2">
    <w:name w:val="Body Text Indent 2"/>
    <w:basedOn w:val="Normal"/>
    <w:link w:val="BodyTextIndent2Char"/>
    <w:semiHidden/>
    <w:rsid w:val="00F27DB1"/>
    <w:pPr>
      <w:widowControl w:val="0"/>
      <w:spacing w:after="120" w:line="480" w:lineRule="auto"/>
      <w:ind w:left="283"/>
    </w:pPr>
    <w:rPr>
      <w:rFonts w:ascii="Verdana" w:hAnsi="Verdana"/>
      <w:lang w:val="es-CL"/>
    </w:rPr>
  </w:style>
  <w:style w:type="character" w:customStyle="1" w:styleId="BodyTextIndent2Char">
    <w:name w:val="Body Text Indent 2 Char"/>
    <w:basedOn w:val="DefaultParagraphFont"/>
    <w:link w:val="BodyTextIndent2"/>
    <w:semiHidden/>
    <w:rsid w:val="00F27DB1"/>
    <w:rPr>
      <w:rFonts w:ascii="Verdana" w:eastAsia="Times New Roman" w:hAnsi="Verdana" w:cs="Times New Roman"/>
      <w:sz w:val="20"/>
      <w:szCs w:val="20"/>
      <w:lang w:val="es-CL"/>
    </w:rPr>
  </w:style>
  <w:style w:type="paragraph" w:styleId="BodyTextIndent3">
    <w:name w:val="Body Text Indent 3"/>
    <w:basedOn w:val="Normal"/>
    <w:link w:val="BodyTextIndent3Char"/>
    <w:semiHidden/>
    <w:rsid w:val="00F27DB1"/>
    <w:pPr>
      <w:widowControl w:val="0"/>
      <w:spacing w:after="120"/>
      <w:ind w:left="283"/>
    </w:pPr>
    <w:rPr>
      <w:rFonts w:ascii="Verdana" w:hAnsi="Verdana"/>
      <w:sz w:val="16"/>
      <w:szCs w:val="16"/>
      <w:lang w:val="es-CL"/>
    </w:rPr>
  </w:style>
  <w:style w:type="character" w:customStyle="1" w:styleId="BodyTextIndent3Char">
    <w:name w:val="Body Text Indent 3 Char"/>
    <w:basedOn w:val="DefaultParagraphFont"/>
    <w:link w:val="BodyTextIndent3"/>
    <w:semiHidden/>
    <w:rsid w:val="00F27DB1"/>
    <w:rPr>
      <w:rFonts w:ascii="Verdana" w:eastAsia="Times New Roman" w:hAnsi="Verdana" w:cs="Times New Roman"/>
      <w:sz w:val="16"/>
      <w:szCs w:val="16"/>
      <w:lang w:val="es-CL"/>
    </w:rPr>
  </w:style>
  <w:style w:type="paragraph" w:styleId="BlockText">
    <w:name w:val="Block Text"/>
    <w:basedOn w:val="Normal"/>
    <w:semiHidden/>
    <w:rsid w:val="00F27DB1"/>
    <w:pPr>
      <w:widowControl w:val="0"/>
      <w:spacing w:after="120"/>
      <w:ind w:left="1440" w:right="1440"/>
    </w:pPr>
    <w:rPr>
      <w:lang w:val="es-CL"/>
    </w:rPr>
  </w:style>
  <w:style w:type="character" w:styleId="Hyperlink">
    <w:name w:val="Hyperlink"/>
    <w:basedOn w:val="DefaultParagraphFont"/>
    <w:uiPriority w:val="99"/>
    <w:rsid w:val="00F27DB1"/>
    <w:rPr>
      <w:rFonts w:cs="Times New Roman"/>
      <w:color w:val="0000FF"/>
      <w:u w:val="single"/>
    </w:rPr>
  </w:style>
  <w:style w:type="character" w:styleId="FollowedHyperlink">
    <w:name w:val="FollowedHyperlink"/>
    <w:basedOn w:val="DefaultParagraphFont"/>
    <w:semiHidden/>
    <w:rsid w:val="00F27DB1"/>
    <w:rPr>
      <w:color w:val="800080"/>
      <w:u w:val="single"/>
    </w:rPr>
  </w:style>
  <w:style w:type="paragraph" w:styleId="DocumentMap">
    <w:name w:val="Document Map"/>
    <w:basedOn w:val="Normal"/>
    <w:link w:val="DocumentMapChar"/>
    <w:semiHidden/>
    <w:rsid w:val="00F27DB1"/>
    <w:pPr>
      <w:shd w:val="clear" w:color="auto" w:fill="000080"/>
    </w:pPr>
    <w:rPr>
      <w:rFonts w:ascii="Tahoma" w:hAnsi="Tahoma" w:cs="Tahoma"/>
    </w:rPr>
  </w:style>
  <w:style w:type="character" w:customStyle="1" w:styleId="DocumentMapChar">
    <w:name w:val="Document Map Char"/>
    <w:basedOn w:val="DefaultParagraphFont"/>
    <w:link w:val="DocumentMap"/>
    <w:semiHidden/>
    <w:rsid w:val="00F27DB1"/>
    <w:rPr>
      <w:rFonts w:ascii="Tahoma" w:eastAsia="Times New Roman" w:hAnsi="Tahoma" w:cs="Tahoma"/>
      <w:sz w:val="20"/>
      <w:szCs w:val="20"/>
      <w:shd w:val="clear" w:color="auto" w:fill="000080"/>
    </w:rPr>
  </w:style>
  <w:style w:type="paragraph" w:styleId="PlainText">
    <w:name w:val="Plain Text"/>
    <w:basedOn w:val="Normal"/>
    <w:link w:val="PlainTextChar"/>
    <w:semiHidden/>
    <w:rsid w:val="00F27DB1"/>
    <w:pPr>
      <w:widowControl w:val="0"/>
      <w:spacing w:after="240"/>
    </w:pPr>
    <w:rPr>
      <w:rFonts w:ascii="Courier New" w:hAnsi="Courier New"/>
      <w:lang w:val="es-CL"/>
    </w:rPr>
  </w:style>
  <w:style w:type="character" w:customStyle="1" w:styleId="PlainTextChar">
    <w:name w:val="Plain Text Char"/>
    <w:basedOn w:val="DefaultParagraphFont"/>
    <w:link w:val="PlainText"/>
    <w:semiHidden/>
    <w:rsid w:val="00F27DB1"/>
    <w:rPr>
      <w:rFonts w:ascii="Courier New" w:eastAsia="Times New Roman" w:hAnsi="Courier New" w:cs="Times New Roman"/>
      <w:sz w:val="20"/>
      <w:szCs w:val="20"/>
      <w:lang w:val="es-CL"/>
    </w:rPr>
  </w:style>
  <w:style w:type="paragraph" w:styleId="E-mailSignature">
    <w:name w:val="E-mail Signature"/>
    <w:basedOn w:val="Normal"/>
    <w:link w:val="E-mailSignatureChar"/>
    <w:semiHidden/>
    <w:rsid w:val="00F27DB1"/>
    <w:pPr>
      <w:widowControl w:val="0"/>
      <w:spacing w:after="240"/>
    </w:pPr>
    <w:rPr>
      <w:rFonts w:ascii="Verdana" w:hAnsi="Verdana"/>
      <w:lang w:val="es-CL"/>
    </w:rPr>
  </w:style>
  <w:style w:type="character" w:customStyle="1" w:styleId="E-mailSignatureChar">
    <w:name w:val="E-mail Signature Char"/>
    <w:basedOn w:val="DefaultParagraphFont"/>
    <w:link w:val="E-mailSignature"/>
    <w:semiHidden/>
    <w:rsid w:val="00F27DB1"/>
    <w:rPr>
      <w:rFonts w:ascii="Verdana" w:eastAsia="Times New Roman" w:hAnsi="Verdana" w:cs="Times New Roman"/>
      <w:sz w:val="20"/>
      <w:szCs w:val="20"/>
      <w:lang w:val="es-CL"/>
    </w:rPr>
  </w:style>
  <w:style w:type="character" w:styleId="HTMLAcronym">
    <w:name w:val="HTML Acronym"/>
    <w:basedOn w:val="DefaultParagraphFont"/>
    <w:semiHidden/>
    <w:rsid w:val="00F27DB1"/>
  </w:style>
  <w:style w:type="paragraph" w:styleId="HTMLAddress">
    <w:name w:val="HTML Address"/>
    <w:basedOn w:val="Normal"/>
    <w:link w:val="HTMLAddressChar"/>
    <w:semiHidden/>
    <w:rsid w:val="00F27DB1"/>
    <w:pPr>
      <w:widowControl w:val="0"/>
      <w:spacing w:after="240"/>
    </w:pPr>
    <w:rPr>
      <w:rFonts w:ascii="Verdana" w:hAnsi="Verdana"/>
      <w:i/>
      <w:iCs/>
      <w:lang w:val="es-CL"/>
    </w:rPr>
  </w:style>
  <w:style w:type="character" w:customStyle="1" w:styleId="HTMLAddressChar">
    <w:name w:val="HTML Address Char"/>
    <w:basedOn w:val="DefaultParagraphFont"/>
    <w:link w:val="HTMLAddress"/>
    <w:semiHidden/>
    <w:rsid w:val="00F27DB1"/>
    <w:rPr>
      <w:rFonts w:ascii="Verdana" w:eastAsia="Times New Roman" w:hAnsi="Verdana" w:cs="Times New Roman"/>
      <w:i/>
      <w:iCs/>
      <w:sz w:val="20"/>
      <w:szCs w:val="20"/>
      <w:lang w:val="es-CL"/>
    </w:rPr>
  </w:style>
  <w:style w:type="character" w:styleId="HTMLCite">
    <w:name w:val="HTML Cite"/>
    <w:basedOn w:val="DefaultParagraphFont"/>
    <w:semiHidden/>
    <w:rsid w:val="00F27DB1"/>
    <w:rPr>
      <w:i/>
    </w:rPr>
  </w:style>
  <w:style w:type="character" w:styleId="HTMLCode">
    <w:name w:val="HTML Code"/>
    <w:basedOn w:val="DefaultParagraphFont"/>
    <w:semiHidden/>
    <w:rsid w:val="00F27DB1"/>
    <w:rPr>
      <w:rFonts w:ascii="Courier New" w:hAnsi="Courier New"/>
      <w:sz w:val="20"/>
    </w:rPr>
  </w:style>
  <w:style w:type="character" w:styleId="HTMLDefinition">
    <w:name w:val="HTML Definition"/>
    <w:basedOn w:val="DefaultParagraphFont"/>
    <w:semiHidden/>
    <w:rsid w:val="00F27DB1"/>
    <w:rPr>
      <w:i/>
    </w:rPr>
  </w:style>
  <w:style w:type="character" w:styleId="HTMLKeyboard">
    <w:name w:val="HTML Keyboard"/>
    <w:basedOn w:val="DefaultParagraphFont"/>
    <w:semiHidden/>
    <w:rsid w:val="00F27DB1"/>
    <w:rPr>
      <w:rFonts w:ascii="Courier New" w:hAnsi="Courier New"/>
      <w:sz w:val="20"/>
    </w:rPr>
  </w:style>
  <w:style w:type="paragraph" w:styleId="HTMLPreformatted">
    <w:name w:val="HTML Preformatted"/>
    <w:basedOn w:val="Normal"/>
    <w:link w:val="HTMLPreformattedChar"/>
    <w:semiHidden/>
    <w:rsid w:val="00F27DB1"/>
    <w:pPr>
      <w:widowControl w:val="0"/>
      <w:spacing w:after="240"/>
    </w:pPr>
    <w:rPr>
      <w:rFonts w:ascii="Courier New" w:hAnsi="Courier New"/>
      <w:lang w:val="es-CL"/>
    </w:rPr>
  </w:style>
  <w:style w:type="character" w:customStyle="1" w:styleId="HTMLPreformattedChar">
    <w:name w:val="HTML Preformatted Char"/>
    <w:basedOn w:val="DefaultParagraphFont"/>
    <w:link w:val="HTMLPreformatted"/>
    <w:semiHidden/>
    <w:rsid w:val="00F27DB1"/>
    <w:rPr>
      <w:rFonts w:ascii="Courier New" w:eastAsia="Times New Roman" w:hAnsi="Courier New" w:cs="Times New Roman"/>
      <w:sz w:val="20"/>
      <w:szCs w:val="20"/>
      <w:lang w:val="es-CL"/>
    </w:rPr>
  </w:style>
  <w:style w:type="character" w:styleId="HTMLSample">
    <w:name w:val="HTML Sample"/>
    <w:basedOn w:val="DefaultParagraphFont"/>
    <w:semiHidden/>
    <w:rsid w:val="00F27DB1"/>
    <w:rPr>
      <w:rFonts w:ascii="Courier New" w:hAnsi="Courier New"/>
    </w:rPr>
  </w:style>
  <w:style w:type="character" w:styleId="HTMLTypewriter">
    <w:name w:val="HTML Typewriter"/>
    <w:basedOn w:val="DefaultParagraphFont"/>
    <w:semiHidden/>
    <w:rsid w:val="00F27DB1"/>
    <w:rPr>
      <w:rFonts w:ascii="Courier New" w:hAnsi="Courier New"/>
      <w:sz w:val="20"/>
    </w:rPr>
  </w:style>
  <w:style w:type="character" w:styleId="HTMLVariable">
    <w:name w:val="HTML Variable"/>
    <w:basedOn w:val="DefaultParagraphFont"/>
    <w:semiHidden/>
    <w:rsid w:val="00F27DB1"/>
    <w:rPr>
      <w:i/>
    </w:rPr>
  </w:style>
  <w:style w:type="paragraph" w:styleId="CommentSubject">
    <w:name w:val="annotation subject"/>
    <w:basedOn w:val="CommentText"/>
    <w:next w:val="CommentText"/>
    <w:link w:val="CommentSubjectChar"/>
    <w:semiHidden/>
    <w:rsid w:val="00F27DB1"/>
    <w:rPr>
      <w:b/>
      <w:bCs/>
    </w:rPr>
  </w:style>
  <w:style w:type="character" w:customStyle="1" w:styleId="CommentSubjectChar">
    <w:name w:val="Comment Subject Char"/>
    <w:basedOn w:val="CommentTextChar1"/>
    <w:link w:val="CommentSubject"/>
    <w:semiHidden/>
    <w:rsid w:val="00F27DB1"/>
    <w:rPr>
      <w:rFonts w:ascii="Arial" w:eastAsia="Times New Roman" w:hAnsi="Arial" w:cs="Times New Roman"/>
      <w:b/>
      <w:bCs/>
      <w:sz w:val="20"/>
      <w:szCs w:val="20"/>
      <w:lang w:val="es-CL"/>
    </w:rPr>
  </w:style>
  <w:style w:type="table" w:styleId="TableSimple2">
    <w:name w:val="Table Simple 2"/>
    <w:basedOn w:val="TableNormal"/>
    <w:semiHidden/>
    <w:rsid w:val="00F27DB1"/>
    <w:rPr>
      <w:rFonts w:eastAsia="Calibri"/>
      <w:lang w:val="fr-BE" w:eastAsia="fr-BE"/>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27DB1"/>
    <w:rPr>
      <w:rFonts w:eastAsia="Calibri"/>
      <w:lang w:val="fr-BE" w:eastAsia="fr-BE"/>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F27DB1"/>
    <w:rPr>
      <w:rFonts w:eastAsia="Calibri"/>
      <w:lang w:val="fr-BE" w:eastAsia="fr-BE"/>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semiHidden/>
    <w:rsid w:val="00F27DB1"/>
    <w:rPr>
      <w:rFonts w:eastAsia="Calibri"/>
      <w:lang w:val="fr-BE" w:eastAsia="fr-BE"/>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semiHidden/>
    <w:rsid w:val="00F27DB1"/>
    <w:rPr>
      <w:rFonts w:eastAsia="Calibri"/>
      <w:color w:val="000080"/>
      <w:lang w:val="fr-BE" w:eastAsia="fr-B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semiHidden/>
    <w:rsid w:val="00F27DB1"/>
    <w:rPr>
      <w:rFonts w:eastAsia="Calibri"/>
      <w:lang w:val="fr-BE" w:eastAsia="fr-BE"/>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semiHidden/>
    <w:rsid w:val="00F27DB1"/>
    <w:rPr>
      <w:rFonts w:eastAsia="Calibri"/>
      <w:color w:val="FFFFFF"/>
      <w:lang w:val="fr-BE" w:eastAsia="fr-B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semiHidden/>
    <w:rsid w:val="00F27DB1"/>
    <w:rPr>
      <w:rFonts w:eastAsia="Calibri"/>
      <w:lang w:val="fr-BE" w:eastAsia="fr-BE"/>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semiHidden/>
    <w:rsid w:val="00F27DB1"/>
    <w:rPr>
      <w:rFonts w:eastAsia="Calibri"/>
      <w:lang w:val="fr-BE" w:eastAsia="fr-B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27DB1"/>
    <w:rPr>
      <w:rFonts w:eastAsia="Calibri"/>
      <w:b/>
      <w:bCs/>
      <w:lang w:val="fr-BE" w:eastAsia="fr-B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semiHidden/>
    <w:rsid w:val="00F27DB1"/>
    <w:rPr>
      <w:rFonts w:eastAsia="Calibri"/>
      <w:b/>
      <w:bCs/>
      <w:lang w:val="fr-BE" w:eastAsia="fr-BE"/>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semiHidden/>
    <w:rsid w:val="00F27DB1"/>
    <w:rPr>
      <w:rFonts w:eastAsia="Calibri"/>
      <w:b/>
      <w:bCs/>
      <w:lang w:val="fr-BE" w:eastAsia="fr-B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semiHidden/>
    <w:rsid w:val="00F27DB1"/>
    <w:rPr>
      <w:rFonts w:eastAsia="Calibri"/>
      <w:lang w:val="fr-BE" w:eastAsia="fr-BE"/>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semiHidden/>
    <w:rsid w:val="00F27DB1"/>
    <w:rPr>
      <w:rFonts w:eastAsia="Calibri"/>
      <w:lang w:val="fr-BE" w:eastAsia="fr-B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Grid1">
    <w:name w:val="Table Grid 1"/>
    <w:basedOn w:val="TableNormal"/>
    <w:semiHidden/>
    <w:rsid w:val="00F27DB1"/>
    <w:rPr>
      <w:rFonts w:eastAsia="Calibri"/>
      <w:lang w:val="fr-BE" w:eastAsia="fr-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semiHidden/>
    <w:rsid w:val="00F27DB1"/>
    <w:rPr>
      <w:rFonts w:eastAsia="Calibri"/>
      <w:lang w:val="fr-BE" w:eastAsia="fr-BE"/>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semiHidden/>
    <w:rsid w:val="00F27DB1"/>
    <w:rPr>
      <w:rFonts w:eastAsia="Calibri"/>
      <w:lang w:val="fr-BE" w:eastAsia="fr-BE"/>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semiHidden/>
    <w:rsid w:val="00F27DB1"/>
    <w:rPr>
      <w:rFonts w:eastAsia="Calibri"/>
      <w:lang w:val="fr-BE" w:eastAsia="fr-BE"/>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semiHidden/>
    <w:rsid w:val="00F27DB1"/>
    <w:rPr>
      <w:rFonts w:eastAsia="Calibri"/>
      <w:lang w:val="fr-BE" w:eastAsia="fr-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F27DB1"/>
    <w:rPr>
      <w:rFonts w:eastAsia="Calibri"/>
      <w:lang w:val="fr-BE" w:eastAsia="fr-BE"/>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F27DB1"/>
    <w:rPr>
      <w:rFonts w:eastAsia="Calibri"/>
      <w:b/>
      <w:bCs/>
      <w:lang w:val="fr-BE" w:eastAsia="fr-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F27DB1"/>
    <w:rPr>
      <w:rFonts w:eastAsia="Calibri"/>
      <w:lang w:val="fr-BE" w:eastAsia="fr-B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2">
    <w:name w:val="Table List 2"/>
    <w:basedOn w:val="TableNormal"/>
    <w:semiHidden/>
    <w:rsid w:val="00F27DB1"/>
    <w:rPr>
      <w:rFonts w:eastAsia="Calibri"/>
      <w:lang w:val="fr-BE" w:eastAsia="fr-BE"/>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semiHidden/>
    <w:rsid w:val="00F27DB1"/>
    <w:rPr>
      <w:rFonts w:eastAsia="Calibri"/>
      <w:lang w:val="fr-BE" w:eastAsia="fr-BE"/>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semiHidden/>
    <w:rsid w:val="00F27DB1"/>
    <w:rPr>
      <w:rFonts w:eastAsia="Calibri"/>
      <w:lang w:val="fr-BE" w:eastAsia="fr-BE"/>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27DB1"/>
    <w:rPr>
      <w:rFonts w:eastAsia="Calibri"/>
      <w:lang w:val="fr-BE" w:eastAsia="fr-BE"/>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semiHidden/>
    <w:rsid w:val="00F27DB1"/>
    <w:rPr>
      <w:rFonts w:eastAsia="Calibri"/>
      <w:lang w:val="fr-BE" w:eastAsia="fr-B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8">
    <w:name w:val="Table List 8"/>
    <w:basedOn w:val="TableNormal"/>
    <w:semiHidden/>
    <w:rsid w:val="00F27DB1"/>
    <w:rPr>
      <w:rFonts w:eastAsia="Calibri"/>
      <w:lang w:val="fr-BE" w:eastAsia="fr-B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rsid w:val="00F27DB1"/>
    <w:rPr>
      <w:rFonts w:eastAsia="Calibri"/>
      <w:lang w:val="fr-BE" w:eastAsia="fr-BE"/>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F27DB1"/>
    <w:rPr>
      <w:rFonts w:eastAsia="Calibri"/>
      <w:lang w:val="fr-BE" w:eastAsia="fr-BE"/>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semiHidden/>
    <w:rsid w:val="00F27DB1"/>
    <w:rPr>
      <w:rFonts w:eastAsia="Calibri"/>
      <w:lang w:val="fr-BE" w:eastAsia="fr-BE"/>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ntemporary">
    <w:name w:val="Table Contemporary"/>
    <w:basedOn w:val="TableNormal"/>
    <w:semiHidden/>
    <w:rsid w:val="00F27DB1"/>
    <w:rPr>
      <w:rFonts w:eastAsia="Calibri"/>
      <w:lang w:val="fr-BE" w:eastAsia="fr-BE"/>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27DB1"/>
    <w:rPr>
      <w:rFonts w:eastAsia="Calibri"/>
      <w:lang w:val="fr-BE" w:eastAsia="fr-B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Professional">
    <w:name w:val="Table Professional"/>
    <w:basedOn w:val="TableNormal"/>
    <w:semiHidden/>
    <w:rsid w:val="00F27DB1"/>
    <w:rPr>
      <w:rFonts w:eastAsia="Calibri"/>
      <w:lang w:val="fr-BE" w:eastAsia="fr-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27DB1"/>
    <w:rPr>
      <w:rFonts w:eastAsia="Calibri"/>
      <w:lang w:val="fr-BE" w:eastAsia="fr-BE"/>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semiHidden/>
    <w:rsid w:val="00F27DB1"/>
    <w:rPr>
      <w:rFonts w:eastAsia="Calibri"/>
      <w:lang w:val="fr-BE" w:eastAsia="fr-BE"/>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Web1">
    <w:name w:val="Table Web 1"/>
    <w:basedOn w:val="TableNormal"/>
    <w:semiHidden/>
    <w:rsid w:val="00F27DB1"/>
    <w:rPr>
      <w:rFonts w:eastAsia="Calibri"/>
      <w:lang w:val="fr-BE" w:eastAsia="fr-B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semiHidden/>
    <w:rsid w:val="00F27DB1"/>
    <w:rPr>
      <w:rFonts w:eastAsia="Calibri"/>
      <w:lang w:val="fr-BE" w:eastAsia="fr-B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semiHidden/>
    <w:rsid w:val="00F27DB1"/>
    <w:rPr>
      <w:rFonts w:eastAsia="Calibri"/>
      <w:lang w:val="fr-BE" w:eastAsia="fr-B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styleId="BalloonText">
    <w:name w:val="Balloon Text"/>
    <w:basedOn w:val="Normal"/>
    <w:link w:val="BalloonTextChar"/>
    <w:semiHidden/>
    <w:rsid w:val="00F27DB1"/>
    <w:rPr>
      <w:rFonts w:ascii="Tahoma" w:hAnsi="Tahoma" w:cs="Tahoma"/>
      <w:sz w:val="16"/>
      <w:szCs w:val="16"/>
    </w:rPr>
  </w:style>
  <w:style w:type="character" w:customStyle="1" w:styleId="BalloonTextChar">
    <w:name w:val="Balloon Text Char"/>
    <w:basedOn w:val="DefaultParagraphFont"/>
    <w:link w:val="BalloonText"/>
    <w:semiHidden/>
    <w:rsid w:val="00F27DB1"/>
    <w:rPr>
      <w:rFonts w:ascii="Tahoma" w:eastAsia="Times New Roman" w:hAnsi="Tahoma" w:cs="Tahoma"/>
      <w:sz w:val="16"/>
      <w:szCs w:val="16"/>
    </w:rPr>
  </w:style>
  <w:style w:type="table" w:styleId="TableGrid">
    <w:name w:val="Table Grid"/>
    <w:basedOn w:val="TableNormal"/>
    <w:uiPriority w:val="39"/>
    <w:rsid w:val="00F27DB1"/>
    <w:rPr>
      <w:rFonts w:eastAsia="Calibri"/>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rsid w:val="00F27DB1"/>
    <w:rPr>
      <w:rFonts w:eastAsia="Calibri"/>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
    <w:name w:val="Chapter"/>
    <w:basedOn w:val="Normal"/>
    <w:next w:val="Normal"/>
    <w:rsid w:val="008633DC"/>
    <w:pPr>
      <w:keepNext/>
      <w:keepLines/>
      <w:tabs>
        <w:tab w:val="left" w:pos="648"/>
        <w:tab w:val="left" w:pos="1440"/>
      </w:tabs>
      <w:spacing w:before="120" w:after="120"/>
      <w:jc w:val="center"/>
    </w:pPr>
    <w:rPr>
      <w:b/>
      <w:smallCaps/>
      <w:sz w:val="24"/>
    </w:rPr>
  </w:style>
  <w:style w:type="character" w:customStyle="1" w:styleId="ListParagraphChar2">
    <w:name w:val="List Paragraph Char2"/>
    <w:aliases w:val="Párrafo Char1,de Char1,lista Char1,Bullets Char2,Table bullet Char2,List Paragraph (numbered (a)) Char2,Resume Title Char2,heading 4 Char2,Numbered List Paragraph Char2,123 List Paragraph Char2,Celula Char2,References Char2"/>
    <w:link w:val="ListParagraph"/>
    <w:uiPriority w:val="34"/>
    <w:locked/>
    <w:rsid w:val="00C16FA1"/>
    <w:rPr>
      <w:rFonts w:asciiTheme="minorHAnsi" w:eastAsia="Times New Roman" w:hAnsiTheme="minorHAnsi"/>
      <w:lang w:val="es-ES"/>
    </w:rPr>
  </w:style>
  <w:style w:type="paragraph" w:styleId="FootnoteText">
    <w:name w:val="footnote text"/>
    <w:aliases w:val="single space,footnote text,fn,FOOTNOTES,Geneva 9,Font: Geneva 9,Boston 10,f,Testo nota a piè di pagina Carattere Char,Footnote Text Char Char Char Char Char,Footnote Text Char Char Char Char,Footnote Text Char Char Char,+ 10 pt Car"/>
    <w:basedOn w:val="Normal"/>
    <w:link w:val="FootnoteTextChar1"/>
    <w:uiPriority w:val="99"/>
    <w:qFormat/>
    <w:locked/>
    <w:rsid w:val="00B80EC9"/>
    <w:pPr>
      <w:suppressAutoHyphens w:val="0"/>
      <w:autoSpaceDN/>
      <w:spacing w:after="0"/>
      <w:textAlignment w:val="auto"/>
    </w:pPr>
    <w:rPr>
      <w:rFonts w:ascii="Arial" w:hAnsi="Arial"/>
      <w:i/>
      <w:sz w:val="14"/>
    </w:rPr>
  </w:style>
  <w:style w:type="character" w:customStyle="1" w:styleId="FootnoteTextChar1">
    <w:name w:val="Footnote Text Char1"/>
    <w:aliases w:val="single space Char1,footnote text Char1,fn Char1,FOOTNOTES Char1,Geneva 9 Char1,Font: Geneva 9 Char1,Boston 10 Char1,f Char1,Testo nota a piè di pagina Carattere Char Char1,Footnote Text Char Char Char Char Char Char1"/>
    <w:basedOn w:val="DefaultParagraphFont"/>
    <w:link w:val="FootnoteText"/>
    <w:rsid w:val="00B80EC9"/>
    <w:rPr>
      <w:rFonts w:ascii="Arial" w:eastAsia="Times New Roman" w:hAnsi="Arial"/>
      <w:i/>
      <w:sz w:val="14"/>
      <w:lang w:val="es-ES"/>
    </w:rPr>
  </w:style>
  <w:style w:type="paragraph" w:styleId="NoSpacing">
    <w:name w:val="No Spacing"/>
    <w:link w:val="NoSpacingChar"/>
    <w:uiPriority w:val="1"/>
    <w:qFormat/>
    <w:rsid w:val="00C16FA1"/>
    <w:rPr>
      <w:rFonts w:ascii="Century Gothic" w:eastAsia="Century Gothic" w:hAnsi="Century Gothic"/>
      <w:sz w:val="22"/>
      <w:szCs w:val="22"/>
      <w:lang w:val="es-ES" w:eastAsia="es-ES"/>
    </w:rPr>
  </w:style>
  <w:style w:type="character" w:customStyle="1" w:styleId="NoSpacingChar">
    <w:name w:val="No Spacing Char"/>
    <w:link w:val="NoSpacing"/>
    <w:locked/>
    <w:rsid w:val="00C16FA1"/>
    <w:rPr>
      <w:rFonts w:ascii="Century Gothic" w:eastAsia="Century Gothic" w:hAnsi="Century Gothic"/>
      <w:sz w:val="22"/>
      <w:szCs w:val="22"/>
      <w:lang w:val="es-ES" w:eastAsia="es-ES"/>
    </w:rPr>
  </w:style>
  <w:style w:type="paragraph" w:customStyle="1" w:styleId="ListParagraph1">
    <w:name w:val="List Paragraph1"/>
    <w:basedOn w:val="Normal"/>
    <w:link w:val="ListParagraphChar"/>
    <w:qFormat/>
    <w:rsid w:val="002B62F0"/>
    <w:pPr>
      <w:ind w:left="708"/>
    </w:pPr>
    <w:rPr>
      <w:rFonts w:ascii="Times New Roman" w:hAnsi="Times New Roman"/>
    </w:rPr>
  </w:style>
  <w:style w:type="character" w:customStyle="1" w:styleId="ListParagraphChar">
    <w:name w:val="List Paragraph Char"/>
    <w:aliases w:val="Bullets Char,Table bullet Char,List Paragraph (numbered (a)) Char,Resume Title Char,heading 4 Char,Numbered List Paragraph Char,123 List Paragraph Char,Párrafo de lista1 Char,List Paragraph1 Char,Celula Char,References Char"/>
    <w:link w:val="ListParagraph1"/>
    <w:uiPriority w:val="34"/>
    <w:locked/>
    <w:rsid w:val="002B62F0"/>
    <w:rPr>
      <w:rFonts w:ascii="Times New Roman" w:eastAsia="Times New Roman" w:hAnsi="Times New Roman"/>
      <w:lang w:val="es-ES"/>
    </w:rPr>
  </w:style>
  <w:style w:type="paragraph" w:customStyle="1" w:styleId="Numerosguia">
    <w:name w:val="Numeros guia"/>
    <w:basedOn w:val="Normal"/>
    <w:qFormat/>
    <w:rsid w:val="00AE3542"/>
    <w:pPr>
      <w:numPr>
        <w:numId w:val="18"/>
      </w:numPr>
    </w:pPr>
    <w:rPr>
      <w:b/>
      <w:color w:val="0070C0"/>
      <w:lang w:val="es-BO"/>
    </w:rPr>
  </w:style>
  <w:style w:type="paragraph" w:customStyle="1" w:styleId="TIULOCENTRALSECUNDARIO">
    <w:name w:val="TIULO CENTRAL SECUNDARIO"/>
    <w:basedOn w:val="Subtitle"/>
    <w:next w:val="Normal"/>
    <w:qFormat/>
    <w:rsid w:val="00B3398D"/>
  </w:style>
  <w:style w:type="paragraph" w:customStyle="1" w:styleId="Lista2doNivel">
    <w:name w:val="Lista 2do Nivel"/>
    <w:basedOn w:val="List"/>
    <w:rsid w:val="00233DFE"/>
    <w:pPr>
      <w:numPr>
        <w:numId w:val="19"/>
      </w:numPr>
      <w:tabs>
        <w:tab w:val="clear" w:pos="720"/>
        <w:tab w:val="left" w:pos="851"/>
      </w:tabs>
      <w:autoSpaceDN/>
      <w:spacing w:after="0"/>
      <w:ind w:left="1135" w:hanging="284"/>
      <w:textAlignment w:val="auto"/>
    </w:pPr>
    <w:rPr>
      <w:rFonts w:ascii="Arial" w:eastAsia="Arial Unicode MS" w:hAnsi="Arial" w:cs="Tahoma"/>
      <w:szCs w:val="24"/>
      <w:lang w:val="es-ES"/>
    </w:rPr>
  </w:style>
  <w:style w:type="character" w:styleId="PlaceholderText">
    <w:name w:val="Placeholder Text"/>
    <w:basedOn w:val="DefaultParagraphFont"/>
    <w:uiPriority w:val="99"/>
    <w:semiHidden/>
    <w:rsid w:val="00B56201"/>
    <w:rPr>
      <w:color w:val="808080"/>
    </w:rPr>
  </w:style>
  <w:style w:type="paragraph" w:styleId="NormalWeb">
    <w:name w:val="Normal (Web)"/>
    <w:basedOn w:val="Normal"/>
    <w:uiPriority w:val="99"/>
    <w:unhideWhenUsed/>
    <w:locked/>
    <w:rsid w:val="0017183C"/>
    <w:pPr>
      <w:suppressAutoHyphens w:val="0"/>
      <w:autoSpaceDN/>
      <w:spacing w:before="100" w:beforeAutospacing="1" w:after="100" w:afterAutospacing="1"/>
      <w:jc w:val="left"/>
      <w:textAlignment w:val="auto"/>
    </w:pPr>
    <w:rPr>
      <w:rFonts w:ascii="Times New Roman" w:eastAsiaTheme="minorEastAsia" w:hAnsi="Times New Roman"/>
      <w:sz w:val="24"/>
      <w:szCs w:val="24"/>
      <w:lang w:val="es-BO" w:eastAsia="es-BO"/>
    </w:rPr>
  </w:style>
  <w:style w:type="character" w:customStyle="1" w:styleId="Mention1">
    <w:name w:val="Mention1"/>
    <w:basedOn w:val="DefaultParagraphFont"/>
    <w:uiPriority w:val="99"/>
    <w:semiHidden/>
    <w:unhideWhenUsed/>
    <w:rsid w:val="003C29C0"/>
    <w:rPr>
      <w:color w:val="2B579A"/>
      <w:shd w:val="clear" w:color="auto" w:fill="E6E6E6"/>
    </w:rPr>
  </w:style>
  <w:style w:type="character" w:customStyle="1" w:styleId="tx2">
    <w:name w:val="tx2"/>
    <w:basedOn w:val="DefaultParagraphFont"/>
    <w:rsid w:val="00960926"/>
  </w:style>
  <w:style w:type="paragraph" w:styleId="TOCHeading">
    <w:name w:val="TOC Heading"/>
    <w:basedOn w:val="Heading1"/>
    <w:next w:val="Normal"/>
    <w:uiPriority w:val="39"/>
    <w:unhideWhenUsed/>
    <w:qFormat/>
    <w:rsid w:val="00E82F28"/>
    <w:pPr>
      <w:keepNext/>
      <w:keepLines/>
      <w:widowControl/>
      <w:numPr>
        <w:numId w:val="0"/>
      </w:numPr>
      <w:pBdr>
        <w:bottom w:val="none" w:sz="0" w:space="0" w:color="auto"/>
      </w:pBdr>
      <w:suppressAutoHyphens w:val="0"/>
      <w:autoSpaceDN/>
      <w:spacing w:after="0" w:line="259" w:lineRule="auto"/>
      <w:jc w:val="left"/>
      <w:textAlignment w:val="auto"/>
      <w:outlineLvl w:val="9"/>
    </w:pPr>
    <w:rPr>
      <w:rFonts w:asciiTheme="majorHAnsi" w:hAnsiTheme="majorHAnsi" w:cstheme="majorBidi"/>
      <w:b w:val="0"/>
      <w:bCs w:val="0"/>
      <w:caps w:val="0"/>
      <w:color w:val="365F91" w:themeColor="accent1" w:themeShade="BF"/>
      <w:kern w:val="0"/>
      <w:sz w:val="32"/>
      <w:lang w:val="en-US"/>
    </w:rPr>
  </w:style>
  <w:style w:type="character" w:styleId="Emphasis">
    <w:name w:val="Emphasis"/>
    <w:basedOn w:val="DefaultParagraphFont"/>
    <w:uiPriority w:val="20"/>
    <w:qFormat/>
    <w:locked/>
    <w:rsid w:val="000520BD"/>
    <w:rPr>
      <w:i/>
      <w:iCs/>
    </w:rPr>
  </w:style>
  <w:style w:type="paragraph" w:styleId="Revision">
    <w:name w:val="Revision"/>
    <w:hidden/>
    <w:uiPriority w:val="99"/>
    <w:semiHidden/>
    <w:rsid w:val="00AE32B9"/>
    <w:rPr>
      <w:rFonts w:asciiTheme="minorHAnsi" w:eastAsia="Times New Roman" w:hAnsiTheme="minorHAnsi"/>
      <w:sz w:val="22"/>
      <w:lang w:val="es-ES"/>
    </w:rPr>
  </w:style>
  <w:style w:type="character" w:customStyle="1" w:styleId="UnresolvedMention1">
    <w:name w:val="Unresolved Mention1"/>
    <w:basedOn w:val="DefaultParagraphFont"/>
    <w:uiPriority w:val="99"/>
    <w:semiHidden/>
    <w:unhideWhenUsed/>
    <w:rsid w:val="00AA43B5"/>
    <w:rPr>
      <w:color w:val="808080"/>
      <w:shd w:val="clear" w:color="auto" w:fill="E6E6E6"/>
    </w:rPr>
  </w:style>
  <w:style w:type="character" w:customStyle="1" w:styleId="CommentTextChar">
    <w:name w:val="Comment Text Char"/>
    <w:basedOn w:val="DefaultParagraphFont"/>
    <w:semiHidden/>
    <w:rsid w:val="004856BC"/>
    <w:rPr>
      <w:rFonts w:ascii="Arial" w:eastAsia="Times New Roman" w:hAnsi="Arial" w:cs="Times New Roman"/>
      <w:sz w:val="20"/>
      <w:szCs w:val="20"/>
      <w:lang w:val="es-CL"/>
    </w:rPr>
  </w:style>
  <w:style w:type="character" w:customStyle="1" w:styleId="FootnoteTextChar">
    <w:name w:val="Footnote Text Char"/>
    <w:aliases w:val="single space Char,footnote text Char,fn Char,FOOTNOTES Char,Geneva 9 Char,Font: Geneva 9 Char,Boston 10 Char,f Char,Testo nota a piè di pagina Carattere Char Char,Footnote Text Char Char Char Char Char Char,+ 10 pt Car Char"/>
    <w:basedOn w:val="DefaultParagraphFont"/>
    <w:uiPriority w:val="99"/>
    <w:rsid w:val="004856BC"/>
    <w:rPr>
      <w:rFonts w:ascii="Arial" w:eastAsia="Times New Roman" w:hAnsi="Arial"/>
      <w:i/>
      <w:sz w:val="14"/>
      <w:lang w:val="es-ES"/>
    </w:rPr>
  </w:style>
  <w:style w:type="character" w:customStyle="1" w:styleId="Heading7Char">
    <w:name w:val="Heading 7 Char"/>
    <w:basedOn w:val="DefaultParagraphFont"/>
    <w:rsid w:val="004856BC"/>
    <w:rPr>
      <w:rFonts w:eastAsia="Times New Roman" w:cs="Arial"/>
      <w:b/>
      <w:bCs/>
      <w:color w:val="185F91"/>
      <w:kern w:val="28"/>
      <w:szCs w:val="32"/>
      <w:u w:color="3366CC"/>
      <w:lang w:val="es-ES_tradnl"/>
    </w:rPr>
  </w:style>
  <w:style w:type="character" w:customStyle="1" w:styleId="ListParagraphChar1">
    <w:name w:val="List Paragraph Char1"/>
    <w:aliases w:val="Párrafo Char,de Char,lista Char,Bullets Char1,Table bullet Char1,List Paragraph (numbered (a)) Char1,Resume Title Char1,heading 4 Char1,Numbered List Paragraph Char1,123 List Paragraph Char1,Celula Char1,References Char1,HOJA Char"/>
    <w:uiPriority w:val="34"/>
    <w:locked/>
    <w:rsid w:val="000B1394"/>
    <w:rPr>
      <w:rFonts w:asciiTheme="minorHAnsi" w:eastAsia="Times New Roman" w:hAnsiTheme="minorHAnsi"/>
      <w:lang w:val="es-ES"/>
    </w:rPr>
  </w:style>
  <w:style w:type="character" w:customStyle="1" w:styleId="UnresolvedMention2">
    <w:name w:val="Unresolved Mention2"/>
    <w:basedOn w:val="DefaultParagraphFont"/>
    <w:uiPriority w:val="99"/>
    <w:semiHidden/>
    <w:unhideWhenUsed/>
    <w:rsid w:val="00A42270"/>
    <w:rPr>
      <w:color w:val="808080"/>
      <w:shd w:val="clear" w:color="auto" w:fill="E6E6E6"/>
    </w:rPr>
  </w:style>
  <w:style w:type="paragraph" w:customStyle="1" w:styleId="figures">
    <w:name w:val="figures"/>
    <w:basedOn w:val="Caption"/>
    <w:qFormat/>
    <w:rsid w:val="00825F8B"/>
    <w:pPr>
      <w:jc w:val="center"/>
    </w:pPr>
  </w:style>
  <w:style w:type="paragraph" w:customStyle="1" w:styleId="tables">
    <w:name w:val="tables"/>
    <w:basedOn w:val="Normal"/>
    <w:qFormat/>
    <w:rsid w:val="001D02E9"/>
    <w:pPr>
      <w:spacing w:after="120"/>
      <w:jc w:val="center"/>
    </w:pPr>
    <w:rPr>
      <w:b/>
      <w:sz w:val="20"/>
      <w:lang w:val="es-BO"/>
    </w:rPr>
  </w:style>
  <w:style w:type="character" w:customStyle="1" w:styleId="CaptionChar">
    <w:name w:val="Caption Char"/>
    <w:aliases w:val="GRÁFICOS Char,CUADROS Char,CUADROS Car Car Car Char,CUADROS Car Car Char,CUADROS Car Car Car Car Char"/>
    <w:link w:val="Caption"/>
    <w:uiPriority w:val="35"/>
    <w:rsid w:val="00B73A32"/>
    <w:rPr>
      <w:rFonts w:asciiTheme="minorHAnsi" w:eastAsia="Calibri" w:hAnsiTheme="minorHAnsi"/>
      <w:b/>
      <w:noProof/>
      <w:sz w:val="22"/>
      <w:lang w:eastAsia="es-BO"/>
    </w:rPr>
  </w:style>
  <w:style w:type="character" w:customStyle="1" w:styleId="bajas">
    <w:name w:val="bajas"/>
    <w:basedOn w:val="DefaultParagraphFont"/>
    <w:rsid w:val="00EE073E"/>
  </w:style>
  <w:style w:type="paragraph" w:styleId="z-TopofForm">
    <w:name w:val="HTML Top of Form"/>
    <w:basedOn w:val="Normal"/>
    <w:next w:val="Normal"/>
    <w:link w:val="z-TopofFormChar"/>
    <w:hidden/>
    <w:uiPriority w:val="99"/>
    <w:semiHidden/>
    <w:unhideWhenUsed/>
    <w:rsid w:val="00EE073E"/>
    <w:pPr>
      <w:pBdr>
        <w:bottom w:val="single" w:sz="6" w:space="1" w:color="auto"/>
      </w:pBdr>
      <w:suppressAutoHyphens w:val="0"/>
      <w:autoSpaceDN/>
      <w:spacing w:after="0"/>
      <w:jc w:val="center"/>
      <w:textAlignment w:val="auto"/>
    </w:pPr>
    <w:rPr>
      <w:rFonts w:ascii="Arial" w:hAnsi="Arial" w:cs="Arial"/>
      <w:vanish/>
      <w:sz w:val="16"/>
      <w:szCs w:val="16"/>
      <w:lang w:val="es-BO" w:eastAsia="es-BO"/>
    </w:rPr>
  </w:style>
  <w:style w:type="character" w:customStyle="1" w:styleId="z-TopofFormChar">
    <w:name w:val="z-Top of Form Char"/>
    <w:basedOn w:val="DefaultParagraphFont"/>
    <w:link w:val="z-TopofForm"/>
    <w:uiPriority w:val="99"/>
    <w:semiHidden/>
    <w:rsid w:val="00EE073E"/>
    <w:rPr>
      <w:rFonts w:ascii="Arial" w:eastAsia="Times New Roman" w:hAnsi="Arial" w:cs="Arial"/>
      <w:vanish/>
      <w:sz w:val="16"/>
      <w:szCs w:val="16"/>
      <w:lang w:eastAsia="es-BO"/>
    </w:rPr>
  </w:style>
  <w:style w:type="paragraph" w:styleId="z-BottomofForm">
    <w:name w:val="HTML Bottom of Form"/>
    <w:basedOn w:val="Normal"/>
    <w:next w:val="Normal"/>
    <w:link w:val="z-BottomofFormChar"/>
    <w:hidden/>
    <w:uiPriority w:val="99"/>
    <w:semiHidden/>
    <w:unhideWhenUsed/>
    <w:rsid w:val="00EE073E"/>
    <w:pPr>
      <w:pBdr>
        <w:top w:val="single" w:sz="6" w:space="1" w:color="auto"/>
      </w:pBdr>
      <w:suppressAutoHyphens w:val="0"/>
      <w:autoSpaceDN/>
      <w:spacing w:after="0"/>
      <w:jc w:val="center"/>
      <w:textAlignment w:val="auto"/>
    </w:pPr>
    <w:rPr>
      <w:rFonts w:ascii="Arial" w:hAnsi="Arial" w:cs="Arial"/>
      <w:vanish/>
      <w:sz w:val="16"/>
      <w:szCs w:val="16"/>
      <w:lang w:val="es-BO" w:eastAsia="es-BO"/>
    </w:rPr>
  </w:style>
  <w:style w:type="character" w:customStyle="1" w:styleId="z-BottomofFormChar">
    <w:name w:val="z-Bottom of Form Char"/>
    <w:basedOn w:val="DefaultParagraphFont"/>
    <w:link w:val="z-BottomofForm"/>
    <w:uiPriority w:val="99"/>
    <w:semiHidden/>
    <w:rsid w:val="00EE073E"/>
    <w:rPr>
      <w:rFonts w:ascii="Arial" w:eastAsia="Times New Roman" w:hAnsi="Arial" w:cs="Arial"/>
      <w:vanish/>
      <w:sz w:val="16"/>
      <w:szCs w:val="16"/>
      <w:lang w:eastAsia="es-BO"/>
    </w:rPr>
  </w:style>
  <w:style w:type="character" w:styleId="Strong">
    <w:name w:val="Strong"/>
    <w:basedOn w:val="DefaultParagraphFont"/>
    <w:uiPriority w:val="22"/>
    <w:qFormat/>
    <w:locked/>
    <w:rsid w:val="004862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94099">
      <w:bodyDiv w:val="1"/>
      <w:marLeft w:val="0"/>
      <w:marRight w:val="0"/>
      <w:marTop w:val="0"/>
      <w:marBottom w:val="0"/>
      <w:divBdr>
        <w:top w:val="none" w:sz="0" w:space="0" w:color="auto"/>
        <w:left w:val="none" w:sz="0" w:space="0" w:color="auto"/>
        <w:bottom w:val="none" w:sz="0" w:space="0" w:color="auto"/>
        <w:right w:val="none" w:sz="0" w:space="0" w:color="auto"/>
      </w:divBdr>
    </w:div>
    <w:div w:id="358237267">
      <w:bodyDiv w:val="1"/>
      <w:marLeft w:val="0"/>
      <w:marRight w:val="0"/>
      <w:marTop w:val="0"/>
      <w:marBottom w:val="0"/>
      <w:divBdr>
        <w:top w:val="none" w:sz="0" w:space="0" w:color="auto"/>
        <w:left w:val="none" w:sz="0" w:space="0" w:color="auto"/>
        <w:bottom w:val="none" w:sz="0" w:space="0" w:color="auto"/>
        <w:right w:val="none" w:sz="0" w:space="0" w:color="auto"/>
      </w:divBdr>
      <w:divsChild>
        <w:div w:id="1196428428">
          <w:marLeft w:val="0"/>
          <w:marRight w:val="0"/>
          <w:marTop w:val="0"/>
          <w:marBottom w:val="0"/>
          <w:divBdr>
            <w:top w:val="single" w:sz="2" w:space="0" w:color="999999"/>
            <w:left w:val="single" w:sz="2" w:space="0" w:color="999999"/>
            <w:bottom w:val="single" w:sz="2" w:space="0" w:color="999999"/>
            <w:right w:val="single" w:sz="2" w:space="0" w:color="999999"/>
          </w:divBdr>
          <w:divsChild>
            <w:div w:id="390347925">
              <w:marLeft w:val="0"/>
              <w:marRight w:val="0"/>
              <w:marTop w:val="0"/>
              <w:marBottom w:val="0"/>
              <w:divBdr>
                <w:top w:val="none" w:sz="0" w:space="0" w:color="auto"/>
                <w:left w:val="none" w:sz="0" w:space="0" w:color="auto"/>
                <w:bottom w:val="none" w:sz="0" w:space="0" w:color="auto"/>
                <w:right w:val="none" w:sz="0" w:space="0" w:color="auto"/>
              </w:divBdr>
            </w:div>
          </w:divsChild>
        </w:div>
        <w:div w:id="1787037950">
          <w:marLeft w:val="0"/>
          <w:marRight w:val="0"/>
          <w:marTop w:val="0"/>
          <w:marBottom w:val="0"/>
          <w:divBdr>
            <w:top w:val="single" w:sz="2" w:space="0" w:color="999999"/>
            <w:left w:val="single" w:sz="2" w:space="0" w:color="999999"/>
            <w:bottom w:val="single" w:sz="2" w:space="0" w:color="999999"/>
            <w:right w:val="single" w:sz="2" w:space="0" w:color="999999"/>
          </w:divBdr>
        </w:div>
      </w:divsChild>
    </w:div>
    <w:div w:id="390734363">
      <w:bodyDiv w:val="1"/>
      <w:marLeft w:val="0"/>
      <w:marRight w:val="0"/>
      <w:marTop w:val="0"/>
      <w:marBottom w:val="0"/>
      <w:divBdr>
        <w:top w:val="none" w:sz="0" w:space="0" w:color="auto"/>
        <w:left w:val="none" w:sz="0" w:space="0" w:color="auto"/>
        <w:bottom w:val="none" w:sz="0" w:space="0" w:color="auto"/>
        <w:right w:val="none" w:sz="0" w:space="0" w:color="auto"/>
      </w:divBdr>
    </w:div>
    <w:div w:id="520317331">
      <w:bodyDiv w:val="1"/>
      <w:marLeft w:val="0"/>
      <w:marRight w:val="0"/>
      <w:marTop w:val="0"/>
      <w:marBottom w:val="0"/>
      <w:divBdr>
        <w:top w:val="none" w:sz="0" w:space="0" w:color="auto"/>
        <w:left w:val="none" w:sz="0" w:space="0" w:color="auto"/>
        <w:bottom w:val="none" w:sz="0" w:space="0" w:color="auto"/>
        <w:right w:val="none" w:sz="0" w:space="0" w:color="auto"/>
      </w:divBdr>
    </w:div>
    <w:div w:id="870416178">
      <w:bodyDiv w:val="1"/>
      <w:marLeft w:val="0"/>
      <w:marRight w:val="0"/>
      <w:marTop w:val="0"/>
      <w:marBottom w:val="0"/>
      <w:divBdr>
        <w:top w:val="none" w:sz="0" w:space="0" w:color="auto"/>
        <w:left w:val="none" w:sz="0" w:space="0" w:color="auto"/>
        <w:bottom w:val="none" w:sz="0" w:space="0" w:color="auto"/>
        <w:right w:val="none" w:sz="0" w:space="0" w:color="auto"/>
      </w:divBdr>
      <w:divsChild>
        <w:div w:id="969357463">
          <w:marLeft w:val="0"/>
          <w:marRight w:val="0"/>
          <w:marTop w:val="0"/>
          <w:marBottom w:val="0"/>
          <w:divBdr>
            <w:top w:val="none" w:sz="0" w:space="0" w:color="auto"/>
            <w:left w:val="none" w:sz="0" w:space="0" w:color="auto"/>
            <w:bottom w:val="none" w:sz="0" w:space="0" w:color="auto"/>
            <w:right w:val="none" w:sz="0" w:space="0" w:color="auto"/>
          </w:divBdr>
          <w:divsChild>
            <w:div w:id="18252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6515">
      <w:bodyDiv w:val="1"/>
      <w:marLeft w:val="0"/>
      <w:marRight w:val="0"/>
      <w:marTop w:val="0"/>
      <w:marBottom w:val="0"/>
      <w:divBdr>
        <w:top w:val="none" w:sz="0" w:space="0" w:color="auto"/>
        <w:left w:val="none" w:sz="0" w:space="0" w:color="auto"/>
        <w:bottom w:val="none" w:sz="0" w:space="0" w:color="auto"/>
        <w:right w:val="none" w:sz="0" w:space="0" w:color="auto"/>
      </w:divBdr>
    </w:div>
    <w:div w:id="1370842295">
      <w:bodyDiv w:val="1"/>
      <w:marLeft w:val="0"/>
      <w:marRight w:val="0"/>
      <w:marTop w:val="0"/>
      <w:marBottom w:val="0"/>
      <w:divBdr>
        <w:top w:val="none" w:sz="0" w:space="0" w:color="auto"/>
        <w:left w:val="none" w:sz="0" w:space="0" w:color="auto"/>
        <w:bottom w:val="none" w:sz="0" w:space="0" w:color="auto"/>
        <w:right w:val="none" w:sz="0" w:space="0" w:color="auto"/>
      </w:divBdr>
    </w:div>
    <w:div w:id="1377973116">
      <w:bodyDiv w:val="1"/>
      <w:marLeft w:val="0"/>
      <w:marRight w:val="0"/>
      <w:marTop w:val="0"/>
      <w:marBottom w:val="0"/>
      <w:divBdr>
        <w:top w:val="none" w:sz="0" w:space="0" w:color="auto"/>
        <w:left w:val="none" w:sz="0" w:space="0" w:color="auto"/>
        <w:bottom w:val="none" w:sz="0" w:space="0" w:color="auto"/>
        <w:right w:val="none" w:sz="0" w:space="0" w:color="auto"/>
      </w:divBdr>
    </w:div>
    <w:div w:id="1378969012">
      <w:bodyDiv w:val="1"/>
      <w:marLeft w:val="0"/>
      <w:marRight w:val="0"/>
      <w:marTop w:val="0"/>
      <w:marBottom w:val="0"/>
      <w:divBdr>
        <w:top w:val="none" w:sz="0" w:space="0" w:color="auto"/>
        <w:left w:val="none" w:sz="0" w:space="0" w:color="auto"/>
        <w:bottom w:val="none" w:sz="0" w:space="0" w:color="auto"/>
        <w:right w:val="none" w:sz="0" w:space="0" w:color="auto"/>
      </w:divBdr>
    </w:div>
    <w:div w:id="1544488342">
      <w:bodyDiv w:val="1"/>
      <w:marLeft w:val="0"/>
      <w:marRight w:val="0"/>
      <w:marTop w:val="0"/>
      <w:marBottom w:val="0"/>
      <w:divBdr>
        <w:top w:val="none" w:sz="0" w:space="0" w:color="auto"/>
        <w:left w:val="none" w:sz="0" w:space="0" w:color="auto"/>
        <w:bottom w:val="none" w:sz="0" w:space="0" w:color="auto"/>
        <w:right w:val="none" w:sz="0" w:space="0" w:color="auto"/>
      </w:divBdr>
    </w:div>
    <w:div w:id="1641617945">
      <w:bodyDiv w:val="1"/>
      <w:marLeft w:val="0"/>
      <w:marRight w:val="0"/>
      <w:marTop w:val="0"/>
      <w:marBottom w:val="0"/>
      <w:divBdr>
        <w:top w:val="none" w:sz="0" w:space="0" w:color="auto"/>
        <w:left w:val="none" w:sz="0" w:space="0" w:color="auto"/>
        <w:bottom w:val="none" w:sz="0" w:space="0" w:color="auto"/>
        <w:right w:val="none" w:sz="0" w:space="0" w:color="auto"/>
      </w:divBdr>
    </w:div>
    <w:div w:id="1697343825">
      <w:bodyDiv w:val="1"/>
      <w:marLeft w:val="0"/>
      <w:marRight w:val="0"/>
      <w:marTop w:val="0"/>
      <w:marBottom w:val="0"/>
      <w:divBdr>
        <w:top w:val="none" w:sz="0" w:space="0" w:color="auto"/>
        <w:left w:val="none" w:sz="0" w:space="0" w:color="auto"/>
        <w:bottom w:val="none" w:sz="0" w:space="0" w:color="auto"/>
        <w:right w:val="none" w:sz="0" w:space="0" w:color="auto"/>
      </w:divBdr>
    </w:div>
    <w:div w:id="2066833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32" Type="http://schemas.openxmlformats.org/officeDocument/2006/relationships/customXml" Target="../customXml/item7.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customXml" Target="../customXml/item3.xml"/><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customXml" Target="../customXml/item6.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emf"/><Relationship Id="rId30" Type="http://schemas.openxmlformats.org/officeDocument/2006/relationships/customXml" Target="../customXml/item5.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charts/_rels/chart1.xml.rels><?xml version="1.0" encoding="UTF-8" standalone="yes"?>
<Relationships xmlns="http://schemas.openxmlformats.org/package/2006/relationships"><Relationship Id="rId1" Type="http://schemas.openxmlformats.org/officeDocument/2006/relationships/oleObject" Target="file:///E:\01_Trabajo\126_BANCO%20MUNDIAL\Calculos\MEI%20ENSO%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50240594925654E-2"/>
          <c:y val="5.1400554097404488E-2"/>
          <c:w val="0.86286089238845265"/>
          <c:h val="0.65697105570137149"/>
        </c:manualLayout>
      </c:layout>
      <c:lineChart>
        <c:grouping val="standard"/>
        <c:varyColors val="0"/>
        <c:ser>
          <c:idx val="0"/>
          <c:order val="0"/>
          <c:tx>
            <c:strRef>
              <c:f>'MEI ENSO 2017'!$C$87</c:f>
              <c:strCache>
                <c:ptCount val="1"/>
                <c:pt idx="0">
                  <c:v>Niño 1982-83</c:v>
                </c:pt>
              </c:strCache>
            </c:strRef>
          </c:tx>
          <c:marker>
            <c:symbol val="none"/>
          </c:marker>
          <c:cat>
            <c:strRef>
              <c:f>'MEI ENSO 2017'!$D$86:$AA$86</c:f>
              <c:strCache>
                <c:ptCount val="24"/>
                <c:pt idx="0">
                  <c:v>DECJAN</c:v>
                </c:pt>
                <c:pt idx="1">
                  <c:v>JANFEB</c:v>
                </c:pt>
                <c:pt idx="2">
                  <c:v>FEBMAR</c:v>
                </c:pt>
                <c:pt idx="3">
                  <c:v>MARAPR</c:v>
                </c:pt>
                <c:pt idx="4">
                  <c:v>APRMAY</c:v>
                </c:pt>
                <c:pt idx="5">
                  <c:v>MAYJUN</c:v>
                </c:pt>
                <c:pt idx="6">
                  <c:v>JUNJUL</c:v>
                </c:pt>
                <c:pt idx="7">
                  <c:v>JULAUG</c:v>
                </c:pt>
                <c:pt idx="8">
                  <c:v>AUGSEP</c:v>
                </c:pt>
                <c:pt idx="9">
                  <c:v>SEPOCT</c:v>
                </c:pt>
                <c:pt idx="10">
                  <c:v>OCTNOV</c:v>
                </c:pt>
                <c:pt idx="11">
                  <c:v>NOVDEC</c:v>
                </c:pt>
                <c:pt idx="12">
                  <c:v>DECJAN</c:v>
                </c:pt>
                <c:pt idx="13">
                  <c:v>JANFEB</c:v>
                </c:pt>
                <c:pt idx="14">
                  <c:v>FEBMAR</c:v>
                </c:pt>
                <c:pt idx="15">
                  <c:v>MARAPR</c:v>
                </c:pt>
                <c:pt idx="16">
                  <c:v>APRMAY</c:v>
                </c:pt>
                <c:pt idx="17">
                  <c:v>MAYJUN</c:v>
                </c:pt>
                <c:pt idx="18">
                  <c:v>JUNJUL</c:v>
                </c:pt>
                <c:pt idx="19">
                  <c:v>JULAUG</c:v>
                </c:pt>
                <c:pt idx="20">
                  <c:v>AUGSEP</c:v>
                </c:pt>
                <c:pt idx="21">
                  <c:v>SEPOCT</c:v>
                </c:pt>
                <c:pt idx="22">
                  <c:v>OCTNOV</c:v>
                </c:pt>
                <c:pt idx="23">
                  <c:v>NOVDEC</c:v>
                </c:pt>
              </c:strCache>
            </c:strRef>
          </c:cat>
          <c:val>
            <c:numRef>
              <c:f>'MEI ENSO 2017'!$D$87:$AA$87</c:f>
              <c:numCache>
                <c:formatCode>General</c:formatCode>
                <c:ptCount val="24"/>
                <c:pt idx="0">
                  <c:v>-0.27</c:v>
                </c:pt>
                <c:pt idx="1">
                  <c:v>-0.13700000000000001</c:v>
                </c:pt>
                <c:pt idx="2">
                  <c:v>0.10299999999999998</c:v>
                </c:pt>
                <c:pt idx="3">
                  <c:v>1.2999999999999998E-2</c:v>
                </c:pt>
                <c:pt idx="4">
                  <c:v>0.42900000000000038</c:v>
                </c:pt>
                <c:pt idx="5">
                  <c:v>0.94399999999999995</c:v>
                </c:pt>
                <c:pt idx="6">
                  <c:v>1.6040000000000001</c:v>
                </c:pt>
                <c:pt idx="7">
                  <c:v>1.7989999999999993</c:v>
                </c:pt>
                <c:pt idx="8">
                  <c:v>1.8109999999999986</c:v>
                </c:pt>
                <c:pt idx="9">
                  <c:v>2.024</c:v>
                </c:pt>
                <c:pt idx="10">
                  <c:v>2.4279999999999999</c:v>
                </c:pt>
                <c:pt idx="11">
                  <c:v>2.4109999999999987</c:v>
                </c:pt>
                <c:pt idx="12">
                  <c:v>2.6829999999999998</c:v>
                </c:pt>
                <c:pt idx="13">
                  <c:v>2.9099999999999997</c:v>
                </c:pt>
                <c:pt idx="14">
                  <c:v>3.0119999999999987</c:v>
                </c:pt>
                <c:pt idx="15">
                  <c:v>2.8079999999999998</c:v>
                </c:pt>
                <c:pt idx="16">
                  <c:v>2.5419999999999998</c:v>
                </c:pt>
                <c:pt idx="17">
                  <c:v>2.2400000000000002</c:v>
                </c:pt>
                <c:pt idx="18">
                  <c:v>1.7629999999999992</c:v>
                </c:pt>
                <c:pt idx="19">
                  <c:v>1.1779999999999986</c:v>
                </c:pt>
                <c:pt idx="20">
                  <c:v>0.49700000000000033</c:v>
                </c:pt>
                <c:pt idx="21">
                  <c:v>3.8000000000000027E-2</c:v>
                </c:pt>
                <c:pt idx="22">
                  <c:v>-0.13200000000000001</c:v>
                </c:pt>
                <c:pt idx="23">
                  <c:v>-0.18800000000000017</c:v>
                </c:pt>
              </c:numCache>
            </c:numRef>
          </c:val>
          <c:smooth val="0"/>
          <c:extLst>
            <c:ext xmlns:c16="http://schemas.microsoft.com/office/drawing/2014/chart" uri="{C3380CC4-5D6E-409C-BE32-E72D297353CC}">
              <c16:uniqueId val="{00000000-163D-48D7-A982-2A7C0F34E168}"/>
            </c:ext>
          </c:extLst>
        </c:ser>
        <c:ser>
          <c:idx val="1"/>
          <c:order val="1"/>
          <c:tx>
            <c:strRef>
              <c:f>'MEI ENSO 2017'!$C$93</c:f>
              <c:strCache>
                <c:ptCount val="1"/>
                <c:pt idx="0">
                  <c:v>Niño 1997-98</c:v>
                </c:pt>
              </c:strCache>
            </c:strRef>
          </c:tx>
          <c:spPr>
            <a:ln>
              <a:solidFill>
                <a:srgbClr val="FFC000"/>
              </a:solidFill>
            </a:ln>
          </c:spPr>
          <c:marker>
            <c:symbol val="none"/>
          </c:marker>
          <c:val>
            <c:numRef>
              <c:f>'MEI ENSO 2017'!$D$93:$AA$93</c:f>
              <c:numCache>
                <c:formatCode>General</c:formatCode>
                <c:ptCount val="24"/>
                <c:pt idx="0">
                  <c:v>-0.49000000000000032</c:v>
                </c:pt>
                <c:pt idx="1">
                  <c:v>-0.62100000000000066</c:v>
                </c:pt>
                <c:pt idx="2">
                  <c:v>-0.252</c:v>
                </c:pt>
                <c:pt idx="3">
                  <c:v>0.54300000000000004</c:v>
                </c:pt>
                <c:pt idx="4">
                  <c:v>1.165</c:v>
                </c:pt>
                <c:pt idx="5">
                  <c:v>2.2919999999999998</c:v>
                </c:pt>
                <c:pt idx="6">
                  <c:v>2.8049999999999997</c:v>
                </c:pt>
                <c:pt idx="7">
                  <c:v>3.04</c:v>
                </c:pt>
                <c:pt idx="8">
                  <c:v>3.044</c:v>
                </c:pt>
                <c:pt idx="9">
                  <c:v>2.4009999999999998</c:v>
                </c:pt>
                <c:pt idx="10">
                  <c:v>2.5419999999999998</c:v>
                </c:pt>
                <c:pt idx="11">
                  <c:v>2.3349999999999977</c:v>
                </c:pt>
                <c:pt idx="12">
                  <c:v>2.4659999999999997</c:v>
                </c:pt>
                <c:pt idx="13">
                  <c:v>2.7610000000000001</c:v>
                </c:pt>
                <c:pt idx="14">
                  <c:v>2.7549999999999999</c:v>
                </c:pt>
                <c:pt idx="15">
                  <c:v>2.661</c:v>
                </c:pt>
                <c:pt idx="16">
                  <c:v>2.2119999999999997</c:v>
                </c:pt>
                <c:pt idx="17">
                  <c:v>1.292</c:v>
                </c:pt>
                <c:pt idx="18">
                  <c:v>0.34700000000000036</c:v>
                </c:pt>
                <c:pt idx="19">
                  <c:v>-0.33100000000000046</c:v>
                </c:pt>
                <c:pt idx="20">
                  <c:v>-0.60000000000000064</c:v>
                </c:pt>
                <c:pt idx="21">
                  <c:v>-0.79800000000000004</c:v>
                </c:pt>
                <c:pt idx="22">
                  <c:v>-1.0860000000000001</c:v>
                </c:pt>
                <c:pt idx="23">
                  <c:v>-0.92200000000000004</c:v>
                </c:pt>
              </c:numCache>
            </c:numRef>
          </c:val>
          <c:smooth val="0"/>
          <c:extLst>
            <c:ext xmlns:c16="http://schemas.microsoft.com/office/drawing/2014/chart" uri="{C3380CC4-5D6E-409C-BE32-E72D297353CC}">
              <c16:uniqueId val="{00000001-163D-48D7-A982-2A7C0F34E168}"/>
            </c:ext>
          </c:extLst>
        </c:ser>
        <c:ser>
          <c:idx val="2"/>
          <c:order val="2"/>
          <c:tx>
            <c:strRef>
              <c:f>'MEI ENSO 2017'!$C$99</c:f>
              <c:strCache>
                <c:ptCount val="1"/>
                <c:pt idx="0">
                  <c:v>Niño 2015-16</c:v>
                </c:pt>
              </c:strCache>
            </c:strRef>
          </c:tx>
          <c:spPr>
            <a:ln>
              <a:solidFill>
                <a:srgbClr val="FF0000"/>
              </a:solidFill>
            </a:ln>
          </c:spPr>
          <c:marker>
            <c:symbol val="none"/>
          </c:marker>
          <c:val>
            <c:numRef>
              <c:f>'MEI ENSO 2017'!$D$99:$AA$99</c:f>
              <c:numCache>
                <c:formatCode>General</c:formatCode>
                <c:ptCount val="24"/>
                <c:pt idx="0">
                  <c:v>0.42000000000000032</c:v>
                </c:pt>
                <c:pt idx="1">
                  <c:v>0.45900000000000002</c:v>
                </c:pt>
                <c:pt idx="2">
                  <c:v>0.63100000000000078</c:v>
                </c:pt>
                <c:pt idx="3">
                  <c:v>0.94299999999999995</c:v>
                </c:pt>
                <c:pt idx="4">
                  <c:v>1.5840000000000001</c:v>
                </c:pt>
                <c:pt idx="5">
                  <c:v>2.0449999999999999</c:v>
                </c:pt>
                <c:pt idx="6">
                  <c:v>1.9480000000000006</c:v>
                </c:pt>
                <c:pt idx="7">
                  <c:v>2.3659999999999997</c:v>
                </c:pt>
                <c:pt idx="8">
                  <c:v>2.5299999999999998</c:v>
                </c:pt>
                <c:pt idx="9">
                  <c:v>2.2410000000000001</c:v>
                </c:pt>
                <c:pt idx="10">
                  <c:v>2.2970000000000002</c:v>
                </c:pt>
                <c:pt idx="11">
                  <c:v>2.1119999999999997</c:v>
                </c:pt>
                <c:pt idx="12">
                  <c:v>2.2269999999999999</c:v>
                </c:pt>
                <c:pt idx="13">
                  <c:v>2.169</c:v>
                </c:pt>
                <c:pt idx="14">
                  <c:v>1.9840000000000007</c:v>
                </c:pt>
                <c:pt idx="15">
                  <c:v>2.1240000000000001</c:v>
                </c:pt>
                <c:pt idx="16">
                  <c:v>1.6990000000000001</c:v>
                </c:pt>
                <c:pt idx="17">
                  <c:v>1.0009999999999986</c:v>
                </c:pt>
                <c:pt idx="18">
                  <c:v>0.31200000000000033</c:v>
                </c:pt>
                <c:pt idx="19">
                  <c:v>0.17500000000000004</c:v>
                </c:pt>
                <c:pt idx="20">
                  <c:v>-0.10100000000000002</c:v>
                </c:pt>
                <c:pt idx="21">
                  <c:v>-0.37900000000000039</c:v>
                </c:pt>
                <c:pt idx="22">
                  <c:v>-0.21200000000000016</c:v>
                </c:pt>
                <c:pt idx="23">
                  <c:v>-0.12100000000000002</c:v>
                </c:pt>
              </c:numCache>
            </c:numRef>
          </c:val>
          <c:smooth val="0"/>
          <c:extLst>
            <c:ext xmlns:c16="http://schemas.microsoft.com/office/drawing/2014/chart" uri="{C3380CC4-5D6E-409C-BE32-E72D297353CC}">
              <c16:uniqueId val="{00000002-163D-48D7-A982-2A7C0F34E168}"/>
            </c:ext>
          </c:extLst>
        </c:ser>
        <c:dLbls>
          <c:showLegendKey val="0"/>
          <c:showVal val="0"/>
          <c:showCatName val="0"/>
          <c:showSerName val="0"/>
          <c:showPercent val="0"/>
          <c:showBubbleSize val="0"/>
        </c:dLbls>
        <c:smooth val="0"/>
        <c:axId val="796469408"/>
        <c:axId val="796467056"/>
      </c:lineChart>
      <c:catAx>
        <c:axId val="796469408"/>
        <c:scaling>
          <c:orientation val="minMax"/>
        </c:scaling>
        <c:delete val="0"/>
        <c:axPos val="b"/>
        <c:majorGridlines>
          <c:spPr>
            <a:ln>
              <a:prstDash val="dash"/>
            </a:ln>
          </c:spPr>
        </c:majorGridlines>
        <c:title>
          <c:tx>
            <c:rich>
              <a:bodyPr/>
              <a:lstStyle/>
              <a:p>
                <a:pPr>
                  <a:defRPr/>
                </a:pPr>
                <a:r>
                  <a:rPr lang="es-BO"/>
                  <a:t>Mes</a:t>
                </a:r>
              </a:p>
            </c:rich>
          </c:tx>
          <c:overlay val="0"/>
        </c:title>
        <c:numFmt formatCode="General" sourceLinked="0"/>
        <c:majorTickMark val="out"/>
        <c:minorTickMark val="none"/>
        <c:tickLblPos val="low"/>
        <c:crossAx val="796467056"/>
        <c:crosses val="autoZero"/>
        <c:auto val="1"/>
        <c:lblAlgn val="ctr"/>
        <c:lblOffset val="100"/>
        <c:noMultiLvlLbl val="0"/>
      </c:catAx>
      <c:valAx>
        <c:axId val="796467056"/>
        <c:scaling>
          <c:orientation val="minMax"/>
        </c:scaling>
        <c:delete val="0"/>
        <c:axPos val="l"/>
        <c:majorGridlines>
          <c:spPr>
            <a:ln>
              <a:prstDash val="dash"/>
            </a:ln>
          </c:spPr>
        </c:majorGridlines>
        <c:title>
          <c:tx>
            <c:rich>
              <a:bodyPr rot="-5400000" vert="horz"/>
              <a:lstStyle/>
              <a:p>
                <a:pPr>
                  <a:defRPr/>
                </a:pPr>
                <a:r>
                  <a:rPr lang="es-BO"/>
                  <a:t>Index ENSO</a:t>
                </a:r>
              </a:p>
            </c:rich>
          </c:tx>
          <c:overlay val="0"/>
        </c:title>
        <c:numFmt formatCode="#,##0.0" sourceLinked="0"/>
        <c:majorTickMark val="out"/>
        <c:minorTickMark val="none"/>
        <c:tickLblPos val="nextTo"/>
        <c:crossAx val="796469408"/>
        <c:crosses val="autoZero"/>
        <c:crossBetween val="between"/>
      </c:valAx>
    </c:plotArea>
    <c:legend>
      <c:legendPos val="r"/>
      <c:layout>
        <c:manualLayout>
          <c:xMode val="edge"/>
          <c:yMode val="edge"/>
          <c:x val="0.75284221439035082"/>
          <c:y val="5.073381452318465E-2"/>
          <c:w val="0.18916932581021137"/>
          <c:h val="0.17707750072907552"/>
        </c:manualLayout>
      </c:layout>
      <c:overlay val="0"/>
      <c:spPr>
        <a:solidFill>
          <a:schemeClr val="bg1"/>
        </a:solidFill>
      </c:sp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ez-Operations" ma:contentTypeID="0x010100ACF722E9F6B0B149B0CD8BE2560A66720042690B7A300FF0479CB71BE7EE40562F" ma:contentTypeVersion="22" ma:contentTypeDescription="The base project type from which other project content types inherit their information." ma:contentTypeScope="" ma:versionID="0b3f54f099fa59d7a6b8feefa9252438">
  <xsd:schema xmlns:xsd="http://www.w3.org/2001/XMLSchema" xmlns:xs="http://www.w3.org/2001/XMLSchema" xmlns:p="http://schemas.microsoft.com/office/2006/metadata/properties" xmlns:ns2="cdc7663a-08f0-4737-9e8c-148ce897a09c" targetNamespace="http://schemas.microsoft.com/office/2006/metadata/properties" ma:root="true" ma:fieldsID="f999e881e15e4ad31e626ab70ba37c33"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b26cdb1da78c4bb4b1c1bac2f6ac5911"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g511464f9e53401d84b16fa9b379a574" minOccurs="0"/>
                <xsd:element ref="ns2:Division_x0020_or_x0020_Unit" minOccurs="0"/>
                <xsd:element ref="ns2:Document_x0020_Language_x0020_IDB" minOccurs="0"/>
                <xsd:element ref="ns2:From_x003a_" minOccurs="0"/>
                <xsd:element ref="ns2:To_x003a_" minOccurs="0"/>
                <xsd:element ref="ns2:Identifier" minOccurs="0"/>
                <xsd:element ref="ns2:Fiscal_x0020_Year_x0020_IDB" minOccurs="0"/>
                <xsd:element ref="ns2:ic46d7e087fd4a108fb86518ca413cc6" minOccurs="0"/>
                <xsd:element ref="ns2:nddeef1749674d76abdbe4b239a70bc6" minOccurs="0"/>
                <xsd:element ref="ns2:b2ec7cfb18674cb8803df6b262e8b107"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e46fe2894295491da65140ffd2369f49" minOccurs="0"/>
                <xsd:element ref="ns2:SISCOR_x0020_Number" minOccurs="0"/>
                <xsd:element ref="ns2:IDBDocs_x0020_Number" minOccurs="0"/>
                <xsd:element ref="ns2:Migration_x0020_Info" minOccurs="0"/>
                <xsd:element ref="ns2:Record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26cdb1da78c4bb4b1c1bac2f6ac5911" ma:index="11"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internalName="Project_x0020_Number">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internalName="Approval_x0020_Number">
      <xsd:simpleType>
        <xsd:restriction base="dms:Text">
          <xsd:maxLength value="255"/>
        </xsd:restriction>
      </xsd:simpleType>
    </xsd:element>
    <xsd:element name="g511464f9e53401d84b16fa9b379a574" ma:index="20"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description="Sender name from email message" ma:internalName="From_x003A_">
      <xsd:simpleType>
        <xsd:restriction base="dms:Text">
          <xsd:maxLength value="255"/>
        </xsd:restriction>
      </xsd:simpleType>
    </xsd:element>
    <xsd:element name="To_x003a_" ma:index="25" nillable="true" ma:displayName="To:" ma:description="Addressee names from email message&#10;"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Fiscal_x0020_Year_x0020_IDB" ma:index="27" nillable="true" ma:displayName="Fiscal Year IDB" ma:internalName="Fiscal_x0020_Year_x0020_IDB">
      <xsd:simpleType>
        <xsd:restriction base="dms:Text">
          <xsd:maxLength value="255"/>
        </xsd:restriction>
      </xsd:simpleType>
    </xsd:element>
    <xsd:element name="ic46d7e087fd4a108fb86518ca413cc6" ma:index="2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nddeef1749674d76abdbe4b239a70bc6" ma:index="30"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32"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Phase" ma:index="34" nillable="true" ma:displayName="Phase" ma:internalName="Phase">
      <xsd:simpleType>
        <xsd:restriction base="dms:Text">
          <xsd:maxLength value="255"/>
        </xsd:restriction>
      </xsd:simpleType>
    </xsd:element>
    <xsd:element name="Key_x0020_Document" ma:index="35" nillable="true" ma:displayName="Key Document" ma:default="0" ma:internalName="Key_x0020_Document">
      <xsd:simpleType>
        <xsd:restriction base="dms:Boolean"/>
      </xsd:simpleType>
    </xsd:element>
    <xsd:element name="Business_x0020_Area" ma:index="36" nillable="true" ma:displayName="Business Area" ma:internalName="Business_x0020_Area">
      <xsd:simpleType>
        <xsd:restriction base="dms:Text">
          <xsd:maxLength value="255"/>
        </xsd:restriction>
      </xsd:simpleType>
    </xsd:element>
    <xsd:element name="Project_x0020_Document_x0020_Type" ma:index="37" nillable="true" ma:displayName="Project Document Type" ma:internalName="Project_x0020_Document_x0020_Type">
      <xsd:simpleType>
        <xsd:restriction base="dms:Text">
          <xsd:maxLength value="255"/>
        </xsd:restriction>
      </xsd:simpleType>
    </xsd:element>
    <xsd:element name="Operation_x0020_Type" ma:index="38" nillable="true" ma:displayName="Operation Type" ma:internalName="Operation_x0020_Type">
      <xsd:simpleType>
        <xsd:restriction base="dms:Text">
          <xsd:maxLength value="255"/>
        </xsd:restriction>
      </xsd:simpleType>
    </xsd:element>
    <xsd:element name="Package_x0020_Code" ma:index="39" nillable="true" ma:displayName="Package Code" ma:internalName="Package_x0020_Code">
      <xsd:simpleType>
        <xsd:restriction base="dms:Text">
          <xsd:maxLength value="255"/>
        </xsd:restriction>
      </xsd:simpleType>
    </xsd:element>
    <xsd:element name="e46fe2894295491da65140ffd2369f49" ma:index="40" nillable="true" ma:taxonomy="true" ma:internalName="e46fe2894295491da65140ffd2369f49" ma:taxonomyFieldName="Function_x0020_Operations_x0020_IDB" ma:displayName="Function Operations IDB"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SISCOR_x0020_Number" ma:index="42" nillable="true" ma:displayName="SISCOR Number" ma:internalName="SISCOR_x0020_Number">
      <xsd:simpleType>
        <xsd:restriction base="dms:Text">
          <xsd:maxLength value="255"/>
        </xsd:restriction>
      </xsd:simpleType>
    </xsd:element>
    <xsd:element name="IDBDocs_x0020_Number" ma:index="43" nillable="true" ma:displayName="IDBDocs Number" ma:internalName="IDBDocs_x0020_Number">
      <xsd:simpleType>
        <xsd:restriction base="dms:Text">
          <xsd:maxLength value="255"/>
        </xsd:restriction>
      </xsd:simpleType>
    </xsd:element>
    <xsd:element name="Migration_x0020_Info" ma:index="44" nillable="true" ma:displayName="Migration Info" ma:internalName="Migration_x0020_Info">
      <xsd:simpleType>
        <xsd:restriction base="dms:Note"/>
      </xsd:simpleType>
    </xsd:element>
    <xsd:element name="Record_x0020_Number" ma:index="45" nillable="true" ma:displayName="Record Number" ma:internalName="Record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ez-Disclosure Operations" ma:contentTypeID="0x0101001A458A224826124E8B45B1D613300CFC002B6AA2F5AFBC614B9274A9142CBF31F6" ma:contentTypeVersion="27" ma:contentTypeDescription="A content type to manage public (operations) IDB documents" ma:contentTypeScope="" ma:versionID="532191183786013f40377aaad68fbabe">
  <xsd:schema xmlns:xsd="http://www.w3.org/2001/XMLSchema" xmlns:xs="http://www.w3.org/2001/XMLSchema" xmlns:p="http://schemas.microsoft.com/office/2006/metadata/properties" xmlns:ns2="cdc7663a-08f0-4737-9e8c-148ce897a09c" targetNamespace="http://schemas.microsoft.com/office/2006/metadata/properties" ma:root="true" ma:fieldsID="bcea056ba81274f896f5e7327bdd1ee9"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e46fe2894295491da65140ffd2369f49" minOccurs="0"/>
                <xsd:element ref="ns2:TaxCatchAll" minOccurs="0"/>
                <xsd:element ref="ns2:TaxCatchAllLabel" minOccurs="0"/>
                <xsd:element ref="ns2:Access_x0020_to_x0020_Information_x00a0_Policy"/>
                <xsd:element ref="ns2:b26cdb1da78c4bb4b1c1bac2f6ac5911"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g511464f9e53401d84b16fa9b379a574" minOccurs="0"/>
                <xsd:element ref="ns2:nddeef1749674d76abdbe4b239a70bc6" minOccurs="0"/>
                <xsd:element ref="ns2:b2ec7cfb18674cb8803df6b262e8b107" minOccurs="0"/>
                <xsd:element ref="ns2:Document_x0020_Language_x0020_IDB"/>
                <xsd:element ref="ns2:Division_x0020_or_x0020_Unit"/>
                <xsd:element ref="ns2:Identifier" minOccurs="0"/>
                <xsd:element ref="ns2:Fiscal_x0020_Year_x0020_IDB" minOccurs="0"/>
                <xsd:element ref="ns2:ic46d7e087fd4a108fb86518ca413cc6"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Disclosed" minOccurs="0"/>
                <xsd:element ref="ns2:Record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46fe2894295491da65140ffd2369f49" ma:index="11" ma:taxonomy="true" ma:internalName="e46fe2894295491da65140ffd2369f49" ma:taxonomyFieldName="Function_x0020_Operations_x0020_IDB" ma:displayName="Function Operations IDB" ma:readOnly="false"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b26cdb1da78c4bb4b1c1bac2f6ac5911" ma:index="16"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g511464f9e53401d84b16fa9b379a574" ma:index="24"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nddeef1749674d76abdbe4b239a70bc6" ma:index="26"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28"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Fiscal_x0020_Year_x0020_IDB" ma:index="33" nillable="true" ma:displayName="Fiscal Year IDB" ma:internalName="Fiscal_x0020_Year_x0020_IDB">
      <xsd:simpleType>
        <xsd:restriction base="dms:Text">
          <xsd:maxLength value="255"/>
        </xsd:restriction>
      </xsd:simpleType>
    </xsd:element>
    <xsd:element name="ic46d7e087fd4a108fb86518ca413cc6" ma:index="3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Operation_x0020_Type" ma:index="36" nillable="true" ma:displayName="Operation Type" ma:internalName="Operation_x0020_Type">
      <xsd:simpleType>
        <xsd:restriction base="dms:Text">
          <xsd:maxLength value="255"/>
        </xsd:restriction>
      </xsd:simpleType>
    </xsd:element>
    <xsd:element name="Package_x0020_Code" ma:index="37" nillable="true" ma:displayName="Package Code" ma:internalName="Package_x0020_Code">
      <xsd:simpleType>
        <xsd:restriction base="dms:Text">
          <xsd:maxLength value="255"/>
        </xsd:restriction>
      </xsd:simpleType>
    </xsd:element>
    <xsd:element name="Phase" ma:index="38" nillable="true" ma:displayName="Phase" ma:internalName="Phase">
      <xsd:simpleType>
        <xsd:restriction base="dms:Text">
          <xsd:maxLength value="255"/>
        </xsd:restriction>
      </xsd:simpleType>
    </xsd:element>
    <xsd:element name="Business_x0020_Area" ma:index="39" nillable="true" ma:displayName="Business Area" ma:internalName="Business_x0020_Area">
      <xsd:simpleType>
        <xsd:restriction base="dms:Text">
          <xsd:maxLength value="255"/>
        </xsd:restriction>
      </xsd:simpleType>
    </xsd:element>
    <xsd:element name="Key_x0020_Document" ma:index="40" nillable="true" ma:displayName="Key Document" ma:default="0" ma:internalName="Key_x0020_Document">
      <xsd:simpleType>
        <xsd:restriction base="dms:Boolean"/>
      </xsd:simpleType>
    </xsd:element>
    <xsd:element name="Project_x0020_Document_x0020_Type" ma:index="41" nillable="true" ma:displayName="Project Document Type" ma:internalName="Project_x0020_Document_x0020_Type">
      <xsd:simpleType>
        <xsd:restriction base="dms:Text">
          <xsd:maxLength value="255"/>
        </xsd:restriction>
      </xsd:simpleType>
    </xsd:element>
    <xsd:element name="Abstract" ma:index="42" nillable="true" ma:displayName="Abstract" ma:internalName="Abstract">
      <xsd:simpleType>
        <xsd:restriction base="dms:Note"/>
      </xsd:simpleType>
    </xsd:element>
    <xsd:element name="Migration_x0020_Info" ma:index="43" nillable="true" ma:displayName="Migration Info" ma:internalName="Migration_x0020_Info">
      <xsd:simpleType>
        <xsd:restriction base="dms:Note"/>
      </xsd:simpleType>
    </xsd:element>
    <xsd:element name="SISCOR_x0020_Number" ma:index="44" nillable="true" ma:displayName="SISCOR Number" ma:internalName="SISCOR_x0020_Number">
      <xsd:simpleType>
        <xsd:restriction base="dms:Text">
          <xsd:maxLength value="255"/>
        </xsd:restriction>
      </xsd:simpleType>
    </xsd:element>
    <xsd:element name="IDBDocs_x0020_Number" ma:index="45" nillable="true" ma:displayName="IDBDocs Number" ma:internalName="IDBDocs_x0020_Number">
      <xsd:simpleType>
        <xsd:restriction base="dms:Text">
          <xsd:maxLength value="255"/>
        </xsd:restriction>
      </xsd:simpleType>
    </xsd:element>
    <xsd:element name="Editor1" ma:index="46" nillable="true" ma:displayName="Editor" ma:internalName="Editor1">
      <xsd:simpleType>
        <xsd:restriction base="dms:Text">
          <xsd:maxLength value="255"/>
        </xsd:restriction>
      </xsd:simpleType>
    </xsd:element>
    <xsd:element name="Issue_x0020_Date" ma:index="47" nillable="true" ma:displayName="Issue Date" ma:format="DateOnly" ma:internalName="Issue_x0020_Date">
      <xsd:simpleType>
        <xsd:restriction base="dms:DateTime"/>
      </xsd:simpleType>
    </xsd:element>
    <xsd:element name="Publishing_x0020_House" ma:index="48" nillable="true" ma:displayName="Publishing House" ma:internalName="Publishing_x0020_House">
      <xsd:simpleType>
        <xsd:restriction base="dms:Text">
          <xsd:maxLength value="255"/>
        </xsd:restriction>
      </xsd:simpleType>
    </xsd:element>
    <xsd:element name="KP_x0020_Topics" ma:index="49" nillable="true" ma:displayName="KP Topics" ma:internalName="KP_x0020_Topics">
      <xsd:simpleType>
        <xsd:restriction base="dms:Text">
          <xsd:maxLength value="255"/>
        </xsd:restriction>
      </xsd:simpleType>
    </xsd:element>
    <xsd:element name="Region" ma:index="50" nillable="true" ma:displayName="Region" ma:internalName="Region">
      <xsd:simpleType>
        <xsd:restriction base="dms:Text">
          <xsd:maxLength value="255"/>
        </xsd:restriction>
      </xsd:simpleType>
    </xsd:element>
    <xsd:element name="Publication_x0020_Type" ma:index="51" nillable="true" ma:displayName="Publication Type" ma:internalName="Publication_x0020_Type">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element name="Record_x0020_Number" ma:index="53" nillable="true" ma:displayName="Record Number" ma:internalName="Record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ae61f9b1-e23d-4f49-b3d7-56b991556c4b" ContentTypeId="0x0101001A458A224826124E8B45B1D613300CFC" PreviousValue="false"/>
</file>

<file path=customXml/item7.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Public</Access_x0020_to_x0020_Information_x00a0_Policy>
    <SISCOR_x0020_Number xmlns="cdc7663a-08f0-4737-9e8c-148ce897a09c" xsi:nil="true"/>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Bolivia</TermName>
          <TermId xmlns="http://schemas.microsoft.com/office/infopath/2007/PartnerControls">6445a937-aea4-4907-9f24-bff96a7c61c8</TermId>
        </TermInfo>
      </Terms>
    </ic46d7e087fd4a108fb86518ca413cc6>
    <IDBDocs_x0020_Number xmlns="cdc7663a-08f0-4737-9e8c-148ce897a09c" xsi:nil="true"/>
    <Division_x0020_or_x0020_Unit xmlns="cdc7663a-08f0-4737-9e8c-148ce897a09c">INE/WSA</Division_x0020_or_x0020_Unit>
    <Fiscal_x0020_Year_x0020_IDB xmlns="cdc7663a-08f0-4737-9e8c-148ce897a09c">2017</Fiscal_x0020_Year_x0020_IDB>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Project Preparation, Planning and Design</TermName>
          <TermId xmlns="http://schemas.microsoft.com/office/infopath/2007/PartnerControls">29ca0c72-1fc4-435f-a09c-28585cb5eac9</TermId>
        </TermInfo>
      </Terms>
    </e46fe2894295491da65140ffd2369f49>
    <Other_x0020_Author xmlns="cdc7663a-08f0-4737-9e8c-148ce897a09c" xsi:nil="true"/>
    <Migration_x0020_Info xmlns="cdc7663a-08f0-4737-9e8c-148ce897a09c" xsi:nil="true"/>
    <Approval_x0020_Number xmlns="cdc7663a-08f0-4737-9e8c-148ce897a09c" xsi:nil="true"/>
    <Phase xmlns="cdc7663a-08f0-4737-9e8c-148ce897a09c" xsi:nil="true"/>
    <Document_x0020_Author xmlns="cdc7663a-08f0-4737-9e8c-148ce897a09c">Lopez, Liliana M.</Document_x0020_Author>
    <b2ec7cfb18674cb8803df6b262e8b107 xmlns="cdc7663a-08f0-4737-9e8c-148ce897a09c">
      <Terms xmlns="http://schemas.microsoft.com/office/infopath/2007/PartnerControls">
        <TermInfo xmlns="http://schemas.microsoft.com/office/infopath/2007/PartnerControls">
          <TermName xmlns="http://schemas.microsoft.com/office/infopath/2007/PartnerControls">WATER SUPPLY URBAN</TermName>
          <TermId xmlns="http://schemas.microsoft.com/office/infopath/2007/PartnerControls">28df1b5d-8f50-49f8-b50a-8bcbae67d2a4</TermId>
        </TermInfo>
      </Terms>
    </b2ec7cfb18674cb8803df6b262e8b107>
    <Business_x0020_Area xmlns="cdc7663a-08f0-4737-9e8c-148ce897a09c" xsi:nil="true"/>
    <Key_x0020_Document xmlns="cdc7663a-08f0-4737-9e8c-148ce897a09c">false</Key_x0020_Document>
    <Document_x0020_Language_x0020_IDB xmlns="cdc7663a-08f0-4737-9e8c-148ce897a09c">Spanish</Document_x0020_Language_x0020_IDB>
    <Project_x0020_Document_x0020_Type xmlns="cdc7663a-08f0-4737-9e8c-148ce897a09c" xsi:nil="true"/>
    <g511464f9e53401d84b16fa9b379a574 xmlns="cdc7663a-08f0-4737-9e8c-148ce897a09c">
      <Terms xmlns="http://schemas.microsoft.com/office/infopath/2007/PartnerControls">
        <TermInfo xmlns="http://schemas.microsoft.com/office/infopath/2007/PartnerControls">
          <TermName xmlns="http://schemas.microsoft.com/office/infopath/2007/PartnerControls">TBD</TermName>
          <TermId xmlns="http://schemas.microsoft.com/office/infopath/2007/PartnerControls">d62f6e05-3e80-4abd-9bb4-5f10b4906ff6</TermId>
        </TermInfo>
      </Terms>
    </g511464f9e53401d84b16fa9b379a574>
    <TaxCatchAll xmlns="cdc7663a-08f0-4737-9e8c-148ce897a09c">
      <Value>26</Value>
      <Value>60</Value>
      <Value>39</Value>
      <Value>59</Value>
      <Value>1</Value>
    </TaxCatchAll>
    <Operation_x0020_Type xmlns="cdc7663a-08f0-4737-9e8c-148ce897a09c">Loan Operation</Operation_x0020_Type>
    <Package_x0020_Code xmlns="cdc7663a-08f0-4737-9e8c-148ce897a09c" xsi:nil="true"/>
    <Identifier xmlns="cdc7663a-08f0-4737-9e8c-148ce897a09c" xsi:nil="true"/>
    <Project_x0020_Number xmlns="cdc7663a-08f0-4737-9e8c-148ce897a09c">BO-L1191</Project_x0020_Number>
    <nddeef1749674d76abdbe4b239a70bc6 xmlns="cdc7663a-08f0-4737-9e8c-148ce897a09c">
      <Terms xmlns="http://schemas.microsoft.com/office/infopath/2007/PartnerControls">
        <TermInfo xmlns="http://schemas.microsoft.com/office/infopath/2007/PartnerControls">
          <TermName xmlns="http://schemas.microsoft.com/office/infopath/2007/PartnerControls">WATER AND SANITATION</TermName>
          <TermId xmlns="http://schemas.microsoft.com/office/infopath/2007/PartnerControls">ba6b63cd-e402-47cb-9357-08149f7ce046</TermId>
        </TermInfo>
      </Terms>
    </nddeef1749674d76abdbe4b239a70bc6>
    <Record_x0020_Number xmlns="cdc7663a-08f0-4737-9e8c-148ce897a09c">R0001281526</Record_x0020_Number>
    <_dlc_DocId xmlns="cdc7663a-08f0-4737-9e8c-148ce897a09c">EZSHARE-1678154555-49</_dlc_DocId>
    <_dlc_DocIdUrl xmlns="cdc7663a-08f0-4737-9e8c-148ce897a09c">
      <Url>https://idbg.sharepoint.com/teams/EZ-BO-LON/BO-L1191/_layouts/15/DocIdRedir.aspx?ID=EZSHARE-1678154555-49</Url>
      <Description>EZSHARE-1678154555-49</Description>
    </_dlc_DocIdUrl>
    <Disclosure_x0020_Activity xmlns="cdc7663a-08f0-4737-9e8c-148ce897a09c">Loan Proposal</Disclosure_x0020_Activity>
    <Issue_x0020_Date xmlns="cdc7663a-08f0-4737-9e8c-148ce897a09c" xsi:nil="true"/>
    <KP_x0020_Topics xmlns="cdc7663a-08f0-4737-9e8c-148ce897a09c" xsi:nil="true"/>
    <Disclosed xmlns="cdc7663a-08f0-4737-9e8c-148ce897a09c">false</Disclosed>
    <Publication_x0020_Type xmlns="cdc7663a-08f0-4737-9e8c-148ce897a09c" xsi:nil="true"/>
    <Editor1 xmlns="cdc7663a-08f0-4737-9e8c-148ce897a09c" xsi:nil="true"/>
    <Region xmlns="cdc7663a-08f0-4737-9e8c-148ce897a09c" xsi:nil="true"/>
    <Webtopic xmlns="cdc7663a-08f0-4737-9e8c-148ce897a09c" xsi:nil="true"/>
    <Abstract xmlns="cdc7663a-08f0-4737-9e8c-148ce897a09c" xsi:nil="true"/>
    <Publishing_x0020_House xmlns="cdc7663a-08f0-4737-9e8c-148ce897a09c" xsi:nil="true"/>
  </documentManagement>
</p:properties>
</file>

<file path=customXml/itemProps1.xml><?xml version="1.0" encoding="utf-8"?>
<ds:datastoreItem xmlns:ds="http://schemas.openxmlformats.org/officeDocument/2006/customXml" ds:itemID="{7EB7BFE1-8A98-4122-8679-663A4196F1C8}">
  <ds:schemaRefs>
    <ds:schemaRef ds:uri="http://schemas.openxmlformats.org/officeDocument/2006/bibliography"/>
  </ds:schemaRefs>
</ds:datastoreItem>
</file>

<file path=customXml/itemProps2.xml><?xml version="1.0" encoding="utf-8"?>
<ds:datastoreItem xmlns:ds="http://schemas.openxmlformats.org/officeDocument/2006/customXml" ds:itemID="{3DB0B62C-5902-461A-A24F-7A1B5EE10D26}"/>
</file>

<file path=customXml/itemProps3.xml><?xml version="1.0" encoding="utf-8"?>
<ds:datastoreItem xmlns:ds="http://schemas.openxmlformats.org/officeDocument/2006/customXml" ds:itemID="{A8A3EDA2-E57B-4A97-804C-5884743D2552}"/>
</file>

<file path=customXml/itemProps4.xml><?xml version="1.0" encoding="utf-8"?>
<ds:datastoreItem xmlns:ds="http://schemas.openxmlformats.org/officeDocument/2006/customXml" ds:itemID="{33D9FF0F-0E99-4619-BA5B-35933301423C}"/>
</file>

<file path=customXml/itemProps5.xml><?xml version="1.0" encoding="utf-8"?>
<ds:datastoreItem xmlns:ds="http://schemas.openxmlformats.org/officeDocument/2006/customXml" ds:itemID="{D9FADC56-0269-437C-BB5F-18DFB0BB32DA}"/>
</file>

<file path=customXml/itemProps6.xml><?xml version="1.0" encoding="utf-8"?>
<ds:datastoreItem xmlns:ds="http://schemas.openxmlformats.org/officeDocument/2006/customXml" ds:itemID="{133561E5-2641-456D-8ECC-2913B06708F1}"/>
</file>

<file path=customXml/itemProps7.xml><?xml version="1.0" encoding="utf-8"?>
<ds:datastoreItem xmlns:ds="http://schemas.openxmlformats.org/officeDocument/2006/customXml" ds:itemID="{E3431B63-E8C3-4CD0-A466-2AF8DB1CA775}"/>
</file>

<file path=docProps/app.xml><?xml version="1.0" encoding="utf-8"?>
<Properties xmlns="http://schemas.openxmlformats.org/officeDocument/2006/extended-properties" xmlns:vt="http://schemas.openxmlformats.org/officeDocument/2006/docPropsVTypes">
  <Template>Normal.dotm</Template>
  <TotalTime>1</TotalTime>
  <Pages>21</Pages>
  <Words>5035</Words>
  <Characters>28703</Characters>
  <Application>Microsoft Office Word</Application>
  <DocSecurity>0</DocSecurity>
  <Lines>239</Lines>
  <Paragraphs>67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Toshiba</Company>
  <LinksUpToDate>false</LinksUpToDate>
  <CharactersWithSpaces>33671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dc:creator>
  <cp:keywords/>
  <cp:lastModifiedBy>Grunwaldt, Alfred Hans</cp:lastModifiedBy>
  <cp:revision>2</cp:revision>
  <cp:lastPrinted>2017-09-25T21:56:00Z</cp:lastPrinted>
  <dcterms:created xsi:type="dcterms:W3CDTF">2017-09-26T13:58:00Z</dcterms:created>
  <dcterms:modified xsi:type="dcterms:W3CDTF">2017-09-26T13:58:00Z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TaxKeyword">
    <vt:lpwstr/>
  </property>
  <property fmtid="{D5CDD505-2E9C-101B-9397-08002B2CF9AE}" pid="4" name="TaxKeywordTaxHTField">
    <vt:lpwstr/>
  </property>
  <property fmtid="{D5CDD505-2E9C-101B-9397-08002B2CF9AE}" pid="5" name="Series Operations IDB">
    <vt:lpwstr/>
  </property>
  <property fmtid="{D5CDD505-2E9C-101B-9397-08002B2CF9AE}" pid="6" name="Sub-Sector">
    <vt:lpwstr>60;#WATER SUPPLY URBAN|28df1b5d-8f50-49f8-b50a-8bcbae67d2a4</vt:lpwstr>
  </property>
  <property fmtid="{D5CDD505-2E9C-101B-9397-08002B2CF9AE}" pid="7" name="Fund IDB">
    <vt:lpwstr>59;#TBD|d62f6e05-3e80-4abd-9bb4-5f10b4906ff6</vt:lpwstr>
  </property>
  <property fmtid="{D5CDD505-2E9C-101B-9397-08002B2CF9AE}" pid="8" name="Country">
    <vt:lpwstr>26;#Bolivia|6445a937-aea4-4907-9f24-bff96a7c61c8</vt:lpwstr>
  </property>
  <property fmtid="{D5CDD505-2E9C-101B-9397-08002B2CF9AE}" pid="9" name="Sector IDB">
    <vt:lpwstr>39;#WATER AND SANITATION|ba6b63cd-e402-47cb-9357-08149f7ce046</vt:lpwstr>
  </property>
  <property fmtid="{D5CDD505-2E9C-101B-9397-08002B2CF9AE}" pid="10" name="Function Operations IDB">
    <vt:lpwstr>1;#Project Preparation, Planning and Design|29ca0c72-1fc4-435f-a09c-28585cb5eac9</vt:lpwstr>
  </property>
  <property fmtid="{D5CDD505-2E9C-101B-9397-08002B2CF9AE}" pid="11" name="_dlc_DocIdItemGuid">
    <vt:lpwstr>74a602c8-da34-4c27-904f-2040b3621788</vt:lpwstr>
  </property>
  <property fmtid="{D5CDD505-2E9C-101B-9397-08002B2CF9AE}" pid="13" name="SharedWithUsers">
    <vt:lpwstr>135;#Lopez, Liliana M.</vt:lpwstr>
  </property>
  <property fmtid="{D5CDD505-2E9C-101B-9397-08002B2CF9AE}" pid="14" name="ContentTypeId">
    <vt:lpwstr>0x0101001A458A224826124E8B45B1D613300CFC002B6AA2F5AFBC614B9274A9142CBF31F6</vt:lpwstr>
  </property>
</Properties>
</file>