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77" w:rsidRPr="00537B3C" w:rsidRDefault="00384677" w:rsidP="00EB4B61">
      <w:pPr>
        <w:autoSpaceDE w:val="0"/>
        <w:autoSpaceDN w:val="0"/>
        <w:adjustRightInd w:val="0"/>
        <w:spacing w:line="360" w:lineRule="auto"/>
        <w:jc w:val="right"/>
        <w:rPr>
          <w:rFonts w:ascii="Arial" w:hAnsi="Arial" w:cs="Arial"/>
          <w:b/>
          <w:sz w:val="24"/>
          <w:szCs w:val="24"/>
        </w:rPr>
      </w:pPr>
      <w:bookmarkStart w:id="0" w:name="_GoBack"/>
      <w:bookmarkEnd w:id="0"/>
    </w:p>
    <w:p w:rsidR="00384677" w:rsidRPr="00537B3C" w:rsidRDefault="00537B3C" w:rsidP="00EB4B61">
      <w:pPr>
        <w:autoSpaceDE w:val="0"/>
        <w:autoSpaceDN w:val="0"/>
        <w:adjustRightInd w:val="0"/>
        <w:spacing w:line="360" w:lineRule="auto"/>
        <w:jc w:val="right"/>
        <w:rPr>
          <w:rFonts w:ascii="Arial" w:hAnsi="Arial" w:cs="Arial"/>
          <w:b/>
          <w:sz w:val="24"/>
          <w:szCs w:val="24"/>
        </w:rPr>
      </w:pPr>
      <w:r>
        <w:rPr>
          <w:rFonts w:ascii="Arial" w:hAnsi="Arial" w:cs="Arial"/>
          <w:noProof/>
          <w:sz w:val="24"/>
          <w:szCs w:val="24"/>
          <w:lang w:val="en-US"/>
        </w:rPr>
        <mc:AlternateContent>
          <mc:Choice Requires="wps">
            <w:drawing>
              <wp:anchor distT="4294967293" distB="4294967293" distL="114300" distR="114300" simplePos="0" relativeHeight="251654656" behindDoc="0" locked="0" layoutInCell="1" allowOverlap="1">
                <wp:simplePos x="0" y="0"/>
                <wp:positionH relativeFrom="column">
                  <wp:posOffset>1143000</wp:posOffset>
                </wp:positionH>
                <wp:positionV relativeFrom="paragraph">
                  <wp:posOffset>181609</wp:posOffset>
                </wp:positionV>
                <wp:extent cx="4343400" cy="0"/>
                <wp:effectExtent l="0" t="19050" r="0" b="19050"/>
                <wp:wrapNone/>
                <wp:docPr id="28"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C28F0" id="Conector recto 16"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pt,14.3pt" to="6in,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" strokeweight="2.25pt"/>
            </w:pict>
          </mc:Fallback>
        </mc:AlternateContent>
      </w:r>
      <w:r>
        <w:rPr>
          <w:rFonts w:ascii="Arial" w:hAnsi="Arial" w:cs="Arial"/>
          <w:noProof/>
          <w:sz w:val="24"/>
          <w:szCs w:val="24"/>
          <w:lang w:val="en-US"/>
        </w:rPr>
        <mc:AlternateContent>
          <mc:Choice Requires="wps">
            <w:drawing>
              <wp:anchor distT="4294967293" distB="4294967293" distL="114300" distR="114300" simplePos="0" relativeHeight="251655680" behindDoc="0" locked="0" layoutInCell="1" allowOverlap="1">
                <wp:simplePos x="0" y="0"/>
                <wp:positionH relativeFrom="column">
                  <wp:posOffset>1143000</wp:posOffset>
                </wp:positionH>
                <wp:positionV relativeFrom="paragraph">
                  <wp:posOffset>67309</wp:posOffset>
                </wp:positionV>
                <wp:extent cx="4343400" cy="0"/>
                <wp:effectExtent l="0" t="0" r="19050" b="19050"/>
                <wp:wrapNone/>
                <wp:docPr id="27"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94C00" id="Conector recto 14"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pt,5.3pt" to="6in,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"/>
            </w:pict>
          </mc:Fallback>
        </mc:AlternateContent>
      </w:r>
      <w:r>
        <w:rPr>
          <w:rFonts w:ascii="Arial" w:hAnsi="Arial" w:cs="Arial"/>
          <w:noProof/>
          <w:sz w:val="24"/>
          <w:szCs w:val="24"/>
          <w:lang w:val="en-US"/>
        </w:rPr>
        <mc:AlternateContent>
          <mc:Choice Requires="wps">
            <w:drawing>
              <wp:anchor distT="0" distB="0" distL="114297" distR="114297" simplePos="0" relativeHeight="251656704" behindDoc="0" locked="0" layoutInCell="1" allowOverlap="1">
                <wp:simplePos x="0" y="0"/>
                <wp:positionH relativeFrom="column">
                  <wp:posOffset>-1651636</wp:posOffset>
                </wp:positionH>
                <wp:positionV relativeFrom="paragraph">
                  <wp:posOffset>181610</wp:posOffset>
                </wp:positionV>
                <wp:extent cx="0" cy="5372100"/>
                <wp:effectExtent l="19050" t="0" r="19050" b="0"/>
                <wp:wrapNone/>
                <wp:docPr id="26"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C5321" id="Conector recto 13" o:spid="_x0000_s1026" style="position:absolute;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0.05pt,14.3pt" to="-130.05pt,4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" strokeweight="2.25pt"/>
            </w:pict>
          </mc:Fallback>
        </mc:AlternateContent>
      </w:r>
    </w:p>
    <w:p w:rsidR="00384677" w:rsidRPr="00537B3C" w:rsidRDefault="00537B3C" w:rsidP="00384677">
      <w:pPr>
        <w:autoSpaceDE w:val="0"/>
        <w:autoSpaceDN w:val="0"/>
        <w:adjustRightInd w:val="0"/>
        <w:spacing w:line="360" w:lineRule="auto"/>
        <w:jc w:val="both"/>
        <w:rPr>
          <w:rFonts w:ascii="Arial" w:hAnsi="Arial" w:cs="Arial"/>
          <w:b/>
          <w:sz w:val="24"/>
          <w:szCs w:val="24"/>
        </w:rPr>
      </w:pPr>
      <w:r>
        <w:rPr>
          <w:rFonts w:ascii="Arial" w:hAnsi="Arial" w:cs="Arial"/>
          <w:noProof/>
          <w:sz w:val="24"/>
          <w:szCs w:val="24"/>
          <w:lang w:val="en-US"/>
        </w:rPr>
        <mc:AlternateContent>
          <mc:Choice Requires="wps">
            <w:drawing>
              <wp:anchor distT="0" distB="0" distL="114300" distR="114300" simplePos="0" relativeHeight="251660800" behindDoc="0" locked="0" layoutInCell="1" allowOverlap="1" wp14:anchorId="7C54F94A" wp14:editId="62EC9539">
                <wp:simplePos x="0" y="0"/>
                <wp:positionH relativeFrom="column">
                  <wp:posOffset>935355</wp:posOffset>
                </wp:positionH>
                <wp:positionV relativeFrom="paragraph">
                  <wp:posOffset>219710</wp:posOffset>
                </wp:positionV>
                <wp:extent cx="4881245" cy="6059170"/>
                <wp:effectExtent l="0" t="0" r="0" b="0"/>
                <wp:wrapNone/>
                <wp:docPr id="23"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6059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09E" w:rsidRPr="00050A31" w:rsidRDefault="0047509E" w:rsidP="00EB4B61">
                            <w:pPr>
                              <w:pStyle w:val="Newpage"/>
                              <w:tabs>
                                <w:tab w:val="clear" w:pos="3060"/>
                                <w:tab w:val="right" w:pos="6365"/>
                              </w:tabs>
                              <w:spacing w:before="0"/>
                              <w:rPr>
                                <w:rFonts w:ascii="Arial" w:hAnsi="Arial" w:cs="Arial"/>
                                <w:caps/>
                                <w:smallCaps w:val="0"/>
                                <w:sz w:val="28"/>
                                <w:szCs w:val="24"/>
                              </w:rPr>
                            </w:pPr>
                            <w:r w:rsidRPr="00050A31">
                              <w:rPr>
                                <w:rFonts w:ascii="Arial" w:hAnsi="Arial" w:cs="Arial"/>
                                <w:caps/>
                                <w:smallCaps w:val="0"/>
                                <w:sz w:val="28"/>
                                <w:szCs w:val="24"/>
                              </w:rPr>
                              <w:t>Programa Global Environmental Facility (GEF) para la Implementación de Proyectos Prioritarios en tres Ciudades Mexicanas</w:t>
                            </w:r>
                          </w:p>
                          <w:p w:rsidR="0047509E" w:rsidRPr="00050A31" w:rsidRDefault="0047509E" w:rsidP="00EB4B61">
                            <w:pPr>
                              <w:pStyle w:val="Newpage"/>
                              <w:tabs>
                                <w:tab w:val="clear" w:pos="3060"/>
                                <w:tab w:val="right" w:pos="6365"/>
                              </w:tabs>
                              <w:spacing w:before="0"/>
                              <w:rPr>
                                <w:rFonts w:ascii="Arial" w:hAnsi="Arial" w:cs="Arial"/>
                                <w:caps/>
                                <w:smallCaps w:val="0"/>
                                <w:sz w:val="28"/>
                                <w:szCs w:val="24"/>
                                <w:lang w:val="es-MX"/>
                              </w:rPr>
                            </w:pPr>
                            <w:r w:rsidRPr="00050A31">
                              <w:rPr>
                                <w:rFonts w:ascii="Arial" w:hAnsi="Arial" w:cs="Arial"/>
                                <w:caps/>
                                <w:smallCaps w:val="0"/>
                                <w:sz w:val="28"/>
                                <w:szCs w:val="24"/>
                                <w:lang w:val="es-MX"/>
                              </w:rPr>
                              <w:t>NÚMERO ME-G1012</w:t>
                            </w:r>
                          </w:p>
                          <w:p w:rsidR="0047509E" w:rsidRPr="00050A31" w:rsidRDefault="0047509E" w:rsidP="00EB4B61">
                            <w:pPr>
                              <w:pStyle w:val="Newpage"/>
                              <w:tabs>
                                <w:tab w:val="clear" w:pos="3060"/>
                                <w:tab w:val="right" w:pos="6365"/>
                              </w:tabs>
                              <w:spacing w:before="0"/>
                              <w:rPr>
                                <w:rFonts w:ascii="Arial" w:hAnsi="Arial" w:cs="Arial"/>
                                <w:caps/>
                                <w:smallCaps w:val="0"/>
                                <w:sz w:val="28"/>
                                <w:szCs w:val="24"/>
                              </w:rPr>
                            </w:pPr>
                          </w:p>
                          <w:p w:rsidR="0047509E" w:rsidRDefault="0047509E" w:rsidP="00EB4B61">
                            <w:pPr>
                              <w:pStyle w:val="Newpage"/>
                              <w:tabs>
                                <w:tab w:val="clear" w:pos="3060"/>
                                <w:tab w:val="right" w:pos="6365"/>
                              </w:tabs>
                              <w:spacing w:before="0"/>
                              <w:rPr>
                                <w:rFonts w:ascii="Arial" w:hAnsi="Arial" w:cs="Arial"/>
                                <w:caps/>
                                <w:smallCaps w:val="0"/>
                                <w:sz w:val="28"/>
                                <w:szCs w:val="24"/>
                              </w:rPr>
                            </w:pPr>
                          </w:p>
                          <w:p w:rsidR="0047509E" w:rsidRPr="00050A31" w:rsidRDefault="0047509E" w:rsidP="00EB4B61">
                            <w:pPr>
                              <w:pStyle w:val="Newpage"/>
                              <w:tabs>
                                <w:tab w:val="clear" w:pos="3060"/>
                                <w:tab w:val="right" w:pos="6365"/>
                              </w:tabs>
                              <w:spacing w:before="0"/>
                              <w:rPr>
                                <w:rFonts w:ascii="Arial" w:hAnsi="Arial" w:cs="Arial"/>
                                <w:caps/>
                                <w:smallCaps w:val="0"/>
                                <w:sz w:val="28"/>
                                <w:szCs w:val="24"/>
                              </w:rPr>
                            </w:pPr>
                          </w:p>
                          <w:p w:rsidR="0047509E" w:rsidRDefault="0047509E" w:rsidP="00EB4B61">
                            <w:pPr>
                              <w:pStyle w:val="Newpage"/>
                              <w:tabs>
                                <w:tab w:val="clear" w:pos="3060"/>
                                <w:tab w:val="right" w:pos="6365"/>
                              </w:tabs>
                              <w:spacing w:before="0"/>
                              <w:rPr>
                                <w:rFonts w:ascii="Arial" w:hAnsi="Arial" w:cs="Arial"/>
                                <w:caps/>
                                <w:smallCaps w:val="0"/>
                                <w:sz w:val="28"/>
                                <w:szCs w:val="24"/>
                              </w:rPr>
                            </w:pPr>
                            <w:r w:rsidRPr="00050A31">
                              <w:rPr>
                                <w:rFonts w:ascii="Arial" w:hAnsi="Arial" w:cs="Arial"/>
                                <w:caps/>
                                <w:smallCaps w:val="0"/>
                                <w:sz w:val="28"/>
                                <w:szCs w:val="24"/>
                              </w:rPr>
                              <w:t>INICIATIVA DE CIUDADES EMERGENTES SOSTENIBLES (ICES)</w:t>
                            </w:r>
                          </w:p>
                          <w:p w:rsidR="0047509E" w:rsidRDefault="0047509E" w:rsidP="00EB4B61">
                            <w:pPr>
                              <w:pStyle w:val="Newpage"/>
                              <w:tabs>
                                <w:tab w:val="clear" w:pos="3060"/>
                                <w:tab w:val="right" w:pos="6365"/>
                              </w:tabs>
                              <w:spacing w:before="0"/>
                              <w:rPr>
                                <w:rFonts w:ascii="Arial" w:hAnsi="Arial" w:cs="Arial"/>
                                <w:caps/>
                                <w:smallCaps w:val="0"/>
                                <w:sz w:val="28"/>
                                <w:szCs w:val="24"/>
                              </w:rPr>
                            </w:pPr>
                          </w:p>
                          <w:p w:rsidR="0047509E" w:rsidRPr="00050A31" w:rsidRDefault="0047509E" w:rsidP="00EB4B61">
                            <w:pPr>
                              <w:pStyle w:val="Newpage"/>
                              <w:tabs>
                                <w:tab w:val="clear" w:pos="3060"/>
                                <w:tab w:val="right" w:pos="6365"/>
                              </w:tabs>
                              <w:spacing w:before="0"/>
                              <w:rPr>
                                <w:rFonts w:ascii="Arial" w:hAnsi="Arial" w:cs="Arial"/>
                                <w:caps/>
                                <w:smallCaps w:val="0"/>
                                <w:sz w:val="28"/>
                                <w:szCs w:val="24"/>
                              </w:rPr>
                            </w:pPr>
                          </w:p>
                          <w:p w:rsidR="0047509E" w:rsidRPr="00050A31" w:rsidRDefault="0047509E" w:rsidP="00EB4B61">
                            <w:pPr>
                              <w:pStyle w:val="Newpage"/>
                              <w:tabs>
                                <w:tab w:val="clear" w:pos="3060"/>
                                <w:tab w:val="right" w:pos="6365"/>
                              </w:tabs>
                              <w:spacing w:before="0"/>
                              <w:rPr>
                                <w:rFonts w:ascii="Arial" w:hAnsi="Arial" w:cs="Arial"/>
                                <w:caps/>
                                <w:smallCaps w:val="0"/>
                                <w:sz w:val="28"/>
                                <w:szCs w:val="24"/>
                              </w:rPr>
                            </w:pPr>
                          </w:p>
                          <w:p w:rsidR="0047509E" w:rsidRPr="00050A31" w:rsidRDefault="0047509E" w:rsidP="00EB4B61">
                            <w:pPr>
                              <w:tabs>
                                <w:tab w:val="right" w:pos="6365"/>
                              </w:tabs>
                              <w:jc w:val="center"/>
                              <w:rPr>
                                <w:rFonts w:ascii="Arial" w:hAnsi="Arial" w:cs="Arial"/>
                                <w:b/>
                                <w:sz w:val="28"/>
                                <w:szCs w:val="24"/>
                                <w:lang w:val="it-IT"/>
                              </w:rPr>
                            </w:pPr>
                            <w:r w:rsidRPr="00050A31">
                              <w:rPr>
                                <w:rFonts w:ascii="Arial" w:hAnsi="Arial" w:cs="Arial"/>
                                <w:b/>
                                <w:sz w:val="28"/>
                                <w:szCs w:val="24"/>
                                <w:lang w:val="it-IT"/>
                              </w:rPr>
                              <w:t>REGLAMENTO OPERATIVO DEL PROGRAMA</w:t>
                            </w:r>
                          </w:p>
                          <w:p w:rsidR="0047509E" w:rsidRPr="00050A31" w:rsidRDefault="0047509E" w:rsidP="00EB4B61">
                            <w:pPr>
                              <w:tabs>
                                <w:tab w:val="right" w:pos="6365"/>
                              </w:tabs>
                              <w:jc w:val="center"/>
                              <w:rPr>
                                <w:rFonts w:ascii="Arial" w:hAnsi="Arial" w:cs="Arial"/>
                                <w:b/>
                                <w:sz w:val="28"/>
                                <w:szCs w:val="24"/>
                                <w:lang w:val="it-IT"/>
                              </w:rPr>
                            </w:pPr>
                            <w:r w:rsidRPr="00050A31">
                              <w:rPr>
                                <w:rFonts w:ascii="Arial" w:hAnsi="Arial" w:cs="Arial"/>
                                <w:b/>
                                <w:sz w:val="28"/>
                                <w:szCs w:val="24"/>
                                <w:lang w:val="it-IT"/>
                              </w:rPr>
                              <w:t>(ROP)</w:t>
                            </w:r>
                          </w:p>
                          <w:p w:rsidR="0047509E" w:rsidRPr="00050A31" w:rsidRDefault="0047509E" w:rsidP="00EB4B61">
                            <w:pPr>
                              <w:tabs>
                                <w:tab w:val="right" w:pos="6365"/>
                              </w:tabs>
                              <w:jc w:val="center"/>
                              <w:rPr>
                                <w:rFonts w:ascii="Arial" w:hAnsi="Arial" w:cs="Arial"/>
                                <w:b/>
                                <w:sz w:val="28"/>
                                <w:szCs w:val="24"/>
                                <w:lang w:val="it-IT"/>
                              </w:rPr>
                            </w:pPr>
                          </w:p>
                          <w:p w:rsidR="0047509E" w:rsidRPr="00050A31" w:rsidRDefault="0047509E" w:rsidP="00EB4B61">
                            <w:pPr>
                              <w:tabs>
                                <w:tab w:val="right" w:pos="6365"/>
                              </w:tabs>
                              <w:jc w:val="center"/>
                              <w:rPr>
                                <w:rFonts w:ascii="Arial" w:hAnsi="Arial" w:cs="Arial"/>
                                <w:b/>
                                <w:sz w:val="28"/>
                                <w:szCs w:val="24"/>
                                <w:lang w:val="it-IT"/>
                              </w:rPr>
                            </w:pPr>
                          </w:p>
                          <w:p w:rsidR="0047509E" w:rsidRPr="00050A31" w:rsidRDefault="0047509E" w:rsidP="00EB4B61">
                            <w:pPr>
                              <w:tabs>
                                <w:tab w:val="right" w:pos="6365"/>
                              </w:tabs>
                              <w:jc w:val="center"/>
                              <w:rPr>
                                <w:rFonts w:ascii="Arial" w:hAnsi="Arial" w:cs="Arial"/>
                                <w:b/>
                                <w:sz w:val="28"/>
                                <w:szCs w:val="24"/>
                                <w:lang w:val="es-ES"/>
                              </w:rPr>
                            </w:pPr>
                            <w:r w:rsidRPr="00050A31">
                              <w:rPr>
                                <w:rFonts w:ascii="Arial" w:hAnsi="Arial" w:cs="Arial"/>
                                <w:b/>
                                <w:sz w:val="28"/>
                                <w:szCs w:val="24"/>
                                <w:lang w:val="es-ES"/>
                              </w:rPr>
                              <w:t>BID/GEF-BANOBRAS</w:t>
                            </w:r>
                          </w:p>
                          <w:p w:rsidR="0047509E" w:rsidRPr="00050A31" w:rsidRDefault="0047509E" w:rsidP="00EB4B61">
                            <w:pPr>
                              <w:tabs>
                                <w:tab w:val="right" w:pos="6365"/>
                              </w:tabs>
                              <w:rPr>
                                <w:rFonts w:ascii="Arial" w:hAnsi="Arial" w:cs="Arial"/>
                                <w:b/>
                                <w:sz w:val="28"/>
                                <w:szCs w:val="24"/>
                                <w:lang w:val="es-ES"/>
                              </w:rPr>
                            </w:pPr>
                          </w:p>
                          <w:p w:rsidR="0047509E" w:rsidRPr="00050A31" w:rsidRDefault="0047509E" w:rsidP="00EB4B61">
                            <w:pPr>
                              <w:tabs>
                                <w:tab w:val="right" w:pos="6365"/>
                              </w:tabs>
                              <w:jc w:val="center"/>
                              <w:rPr>
                                <w:rFonts w:ascii="Arial" w:hAnsi="Arial" w:cs="Arial"/>
                                <w:b/>
                                <w:sz w:val="28"/>
                                <w:szCs w:val="24"/>
                                <w:lang w:val="es-ES"/>
                              </w:rPr>
                            </w:pPr>
                          </w:p>
                          <w:p w:rsidR="0047509E" w:rsidRPr="00A61D0E" w:rsidRDefault="0047509E" w:rsidP="00EB4B61">
                            <w:pPr>
                              <w:tabs>
                                <w:tab w:val="right" w:pos="6365"/>
                              </w:tabs>
                              <w:jc w:val="center"/>
                              <w:rPr>
                                <w:rFonts w:ascii="Arial" w:hAnsi="Arial" w:cs="Arial"/>
                                <w:b/>
                                <w:i/>
                                <w:sz w:val="24"/>
                                <w:szCs w:val="24"/>
                                <w:lang w:val="es-ES"/>
                              </w:rPr>
                            </w:pPr>
                            <w:r w:rsidRPr="00050A31">
                              <w:rPr>
                                <w:rFonts w:ascii="Arial" w:hAnsi="Arial" w:cs="Arial"/>
                                <w:b/>
                                <w:i/>
                                <w:sz w:val="28"/>
                                <w:szCs w:val="24"/>
                                <w:lang w:val="es-ES"/>
                              </w:rPr>
                              <w:t xml:space="preserve">JULIO </w:t>
                            </w:r>
                            <w:r>
                              <w:rPr>
                                <w:rFonts w:ascii="Arial" w:hAnsi="Arial" w:cs="Arial"/>
                                <w:b/>
                                <w:i/>
                                <w:sz w:val="28"/>
                                <w:szCs w:val="24"/>
                                <w:lang w:val="es-ES"/>
                              </w:rPr>
                              <w:t xml:space="preserve">25 </w:t>
                            </w:r>
                            <w:r w:rsidRPr="00050A31">
                              <w:rPr>
                                <w:rFonts w:ascii="Arial" w:hAnsi="Arial" w:cs="Arial"/>
                                <w:b/>
                                <w:i/>
                                <w:sz w:val="28"/>
                                <w:szCs w:val="24"/>
                                <w:lang w:val="es-ES"/>
                              </w:rPr>
                              <w:t>DE 2016</w:t>
                            </w:r>
                          </w:p>
                          <w:p w:rsidR="0047509E" w:rsidRDefault="0047509E" w:rsidP="00EB4B61">
                            <w:pPr>
                              <w:jc w:val="center"/>
                              <w:rPr>
                                <w:rFonts w:ascii="Arial" w:hAnsi="Arial" w:cs="Arial"/>
                                <w:b/>
                                <w:sz w:val="28"/>
                                <w:szCs w:val="28"/>
                                <w:lang w:val="es-ES"/>
                              </w:rPr>
                            </w:pPr>
                          </w:p>
                          <w:p w:rsidR="0047509E" w:rsidRPr="00050A31" w:rsidRDefault="0047509E" w:rsidP="00EB4B61">
                            <w:pPr>
                              <w:jc w:val="center"/>
                              <w:rPr>
                                <w:rFonts w:ascii="Arial" w:hAnsi="Arial" w:cs="Arial"/>
                                <w:b/>
                                <w:sz w:val="28"/>
                                <w:szCs w:val="28"/>
                                <w:lang w:val="es-ES"/>
                              </w:rPr>
                            </w:pPr>
                          </w:p>
                          <w:p w:rsidR="0047509E" w:rsidRPr="0092719A" w:rsidRDefault="0047509E" w:rsidP="00EB4B61">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4F94A" id="_x0000_t202" coordsize="21600,21600" o:spt="202" path="m,l,21600r21600,l21600,xe">
                <v:stroke joinstyle="miter"/>
                <v:path gradientshapeok="t" o:connecttype="rect"/>
              </v:shapetype>
              <v:shape id="Cuadro de texto 8" o:spid="_x0000_s1026" type="#_x0000_t202" style="position:absolute;left:0;text-align:left;margin-left:73.65pt;margin-top:17.3pt;width:384.35pt;height:47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" stroked="f">
                <v:textbox>
                  <w:txbxContent>
                    <w:p w:rsidR="0047509E" w:rsidRPr="00050A31" w:rsidRDefault="0047509E" w:rsidP="00EB4B61">
                      <w:pPr>
                        <w:pStyle w:val="Newpage"/>
                        <w:tabs>
                          <w:tab w:val="clear" w:pos="3060"/>
                          <w:tab w:val="right" w:pos="6365"/>
                        </w:tabs>
                        <w:spacing w:before="0"/>
                        <w:rPr>
                          <w:rFonts w:ascii="Arial" w:hAnsi="Arial" w:cs="Arial"/>
                          <w:caps/>
                          <w:smallCaps w:val="0"/>
                          <w:sz w:val="28"/>
                          <w:szCs w:val="24"/>
                        </w:rPr>
                      </w:pPr>
                      <w:r w:rsidRPr="00050A31">
                        <w:rPr>
                          <w:rFonts w:ascii="Arial" w:hAnsi="Arial" w:cs="Arial"/>
                          <w:caps/>
                          <w:smallCaps w:val="0"/>
                          <w:sz w:val="28"/>
                          <w:szCs w:val="24"/>
                        </w:rPr>
                        <w:t>Programa Global Environmental Facility (GEF) para la Implementación de Proyectos Prioritarios en tres Ciudades Mexicanas</w:t>
                      </w:r>
                    </w:p>
                    <w:p w:rsidR="0047509E" w:rsidRPr="00050A31" w:rsidRDefault="0047509E" w:rsidP="00EB4B61">
                      <w:pPr>
                        <w:pStyle w:val="Newpage"/>
                        <w:tabs>
                          <w:tab w:val="clear" w:pos="3060"/>
                          <w:tab w:val="right" w:pos="6365"/>
                        </w:tabs>
                        <w:spacing w:before="0"/>
                        <w:rPr>
                          <w:rFonts w:ascii="Arial" w:hAnsi="Arial" w:cs="Arial"/>
                          <w:caps/>
                          <w:smallCaps w:val="0"/>
                          <w:sz w:val="28"/>
                          <w:szCs w:val="24"/>
                          <w:lang w:val="es-MX"/>
                        </w:rPr>
                      </w:pPr>
                      <w:r w:rsidRPr="00050A31">
                        <w:rPr>
                          <w:rFonts w:ascii="Arial" w:hAnsi="Arial" w:cs="Arial"/>
                          <w:caps/>
                          <w:smallCaps w:val="0"/>
                          <w:sz w:val="28"/>
                          <w:szCs w:val="24"/>
                          <w:lang w:val="es-MX"/>
                        </w:rPr>
                        <w:t>NÚMERO ME-G1012</w:t>
                      </w:r>
                    </w:p>
                    <w:p w:rsidR="0047509E" w:rsidRPr="00050A31" w:rsidRDefault="0047509E" w:rsidP="00EB4B61">
                      <w:pPr>
                        <w:pStyle w:val="Newpage"/>
                        <w:tabs>
                          <w:tab w:val="clear" w:pos="3060"/>
                          <w:tab w:val="right" w:pos="6365"/>
                        </w:tabs>
                        <w:spacing w:before="0"/>
                        <w:rPr>
                          <w:rFonts w:ascii="Arial" w:hAnsi="Arial" w:cs="Arial"/>
                          <w:caps/>
                          <w:smallCaps w:val="0"/>
                          <w:sz w:val="28"/>
                          <w:szCs w:val="24"/>
                        </w:rPr>
                      </w:pPr>
                    </w:p>
                    <w:p w:rsidR="0047509E" w:rsidRDefault="0047509E" w:rsidP="00EB4B61">
                      <w:pPr>
                        <w:pStyle w:val="Newpage"/>
                        <w:tabs>
                          <w:tab w:val="clear" w:pos="3060"/>
                          <w:tab w:val="right" w:pos="6365"/>
                        </w:tabs>
                        <w:spacing w:before="0"/>
                        <w:rPr>
                          <w:rFonts w:ascii="Arial" w:hAnsi="Arial" w:cs="Arial"/>
                          <w:caps/>
                          <w:smallCaps w:val="0"/>
                          <w:sz w:val="28"/>
                          <w:szCs w:val="24"/>
                        </w:rPr>
                      </w:pPr>
                    </w:p>
                    <w:p w:rsidR="0047509E" w:rsidRPr="00050A31" w:rsidRDefault="0047509E" w:rsidP="00EB4B61">
                      <w:pPr>
                        <w:pStyle w:val="Newpage"/>
                        <w:tabs>
                          <w:tab w:val="clear" w:pos="3060"/>
                          <w:tab w:val="right" w:pos="6365"/>
                        </w:tabs>
                        <w:spacing w:before="0"/>
                        <w:rPr>
                          <w:rFonts w:ascii="Arial" w:hAnsi="Arial" w:cs="Arial"/>
                          <w:caps/>
                          <w:smallCaps w:val="0"/>
                          <w:sz w:val="28"/>
                          <w:szCs w:val="24"/>
                        </w:rPr>
                      </w:pPr>
                    </w:p>
                    <w:p w:rsidR="0047509E" w:rsidRDefault="0047509E" w:rsidP="00EB4B61">
                      <w:pPr>
                        <w:pStyle w:val="Newpage"/>
                        <w:tabs>
                          <w:tab w:val="clear" w:pos="3060"/>
                          <w:tab w:val="right" w:pos="6365"/>
                        </w:tabs>
                        <w:spacing w:before="0"/>
                        <w:rPr>
                          <w:rFonts w:ascii="Arial" w:hAnsi="Arial" w:cs="Arial"/>
                          <w:caps/>
                          <w:smallCaps w:val="0"/>
                          <w:sz w:val="28"/>
                          <w:szCs w:val="24"/>
                        </w:rPr>
                      </w:pPr>
                      <w:r w:rsidRPr="00050A31">
                        <w:rPr>
                          <w:rFonts w:ascii="Arial" w:hAnsi="Arial" w:cs="Arial"/>
                          <w:caps/>
                          <w:smallCaps w:val="0"/>
                          <w:sz w:val="28"/>
                          <w:szCs w:val="24"/>
                        </w:rPr>
                        <w:t>INICIATIVA DE CIUDADES EMERGENTES SOSTENIBLES (ICES)</w:t>
                      </w:r>
                    </w:p>
                    <w:p w:rsidR="0047509E" w:rsidRDefault="0047509E" w:rsidP="00EB4B61">
                      <w:pPr>
                        <w:pStyle w:val="Newpage"/>
                        <w:tabs>
                          <w:tab w:val="clear" w:pos="3060"/>
                          <w:tab w:val="right" w:pos="6365"/>
                        </w:tabs>
                        <w:spacing w:before="0"/>
                        <w:rPr>
                          <w:rFonts w:ascii="Arial" w:hAnsi="Arial" w:cs="Arial"/>
                          <w:caps/>
                          <w:smallCaps w:val="0"/>
                          <w:sz w:val="28"/>
                          <w:szCs w:val="24"/>
                        </w:rPr>
                      </w:pPr>
                    </w:p>
                    <w:p w:rsidR="0047509E" w:rsidRPr="00050A31" w:rsidRDefault="0047509E" w:rsidP="00EB4B61">
                      <w:pPr>
                        <w:pStyle w:val="Newpage"/>
                        <w:tabs>
                          <w:tab w:val="clear" w:pos="3060"/>
                          <w:tab w:val="right" w:pos="6365"/>
                        </w:tabs>
                        <w:spacing w:before="0"/>
                        <w:rPr>
                          <w:rFonts w:ascii="Arial" w:hAnsi="Arial" w:cs="Arial"/>
                          <w:caps/>
                          <w:smallCaps w:val="0"/>
                          <w:sz w:val="28"/>
                          <w:szCs w:val="24"/>
                        </w:rPr>
                      </w:pPr>
                    </w:p>
                    <w:p w:rsidR="0047509E" w:rsidRPr="00050A31" w:rsidRDefault="0047509E" w:rsidP="00EB4B61">
                      <w:pPr>
                        <w:pStyle w:val="Newpage"/>
                        <w:tabs>
                          <w:tab w:val="clear" w:pos="3060"/>
                          <w:tab w:val="right" w:pos="6365"/>
                        </w:tabs>
                        <w:spacing w:before="0"/>
                        <w:rPr>
                          <w:rFonts w:ascii="Arial" w:hAnsi="Arial" w:cs="Arial"/>
                          <w:caps/>
                          <w:smallCaps w:val="0"/>
                          <w:sz w:val="28"/>
                          <w:szCs w:val="24"/>
                        </w:rPr>
                      </w:pPr>
                    </w:p>
                    <w:p w:rsidR="0047509E" w:rsidRPr="00050A31" w:rsidRDefault="0047509E" w:rsidP="00EB4B61">
                      <w:pPr>
                        <w:tabs>
                          <w:tab w:val="right" w:pos="6365"/>
                        </w:tabs>
                        <w:jc w:val="center"/>
                        <w:rPr>
                          <w:rFonts w:ascii="Arial" w:hAnsi="Arial" w:cs="Arial"/>
                          <w:b/>
                          <w:sz w:val="28"/>
                          <w:szCs w:val="24"/>
                          <w:lang w:val="it-IT"/>
                        </w:rPr>
                      </w:pPr>
                      <w:r w:rsidRPr="00050A31">
                        <w:rPr>
                          <w:rFonts w:ascii="Arial" w:hAnsi="Arial" w:cs="Arial"/>
                          <w:b/>
                          <w:sz w:val="28"/>
                          <w:szCs w:val="24"/>
                          <w:lang w:val="it-IT"/>
                        </w:rPr>
                        <w:t>REGLAMENTO OPERATIVO DEL PROGRAMA</w:t>
                      </w:r>
                    </w:p>
                    <w:p w:rsidR="0047509E" w:rsidRPr="00050A31" w:rsidRDefault="0047509E" w:rsidP="00EB4B61">
                      <w:pPr>
                        <w:tabs>
                          <w:tab w:val="right" w:pos="6365"/>
                        </w:tabs>
                        <w:jc w:val="center"/>
                        <w:rPr>
                          <w:rFonts w:ascii="Arial" w:hAnsi="Arial" w:cs="Arial"/>
                          <w:b/>
                          <w:sz w:val="28"/>
                          <w:szCs w:val="24"/>
                          <w:lang w:val="it-IT"/>
                        </w:rPr>
                      </w:pPr>
                      <w:r w:rsidRPr="00050A31">
                        <w:rPr>
                          <w:rFonts w:ascii="Arial" w:hAnsi="Arial" w:cs="Arial"/>
                          <w:b/>
                          <w:sz w:val="28"/>
                          <w:szCs w:val="24"/>
                          <w:lang w:val="it-IT"/>
                        </w:rPr>
                        <w:t>(ROP)</w:t>
                      </w:r>
                    </w:p>
                    <w:p w:rsidR="0047509E" w:rsidRPr="00050A31" w:rsidRDefault="0047509E" w:rsidP="00EB4B61">
                      <w:pPr>
                        <w:tabs>
                          <w:tab w:val="right" w:pos="6365"/>
                        </w:tabs>
                        <w:jc w:val="center"/>
                        <w:rPr>
                          <w:rFonts w:ascii="Arial" w:hAnsi="Arial" w:cs="Arial"/>
                          <w:b/>
                          <w:sz w:val="28"/>
                          <w:szCs w:val="24"/>
                          <w:lang w:val="it-IT"/>
                        </w:rPr>
                      </w:pPr>
                    </w:p>
                    <w:p w:rsidR="0047509E" w:rsidRPr="00050A31" w:rsidRDefault="0047509E" w:rsidP="00EB4B61">
                      <w:pPr>
                        <w:tabs>
                          <w:tab w:val="right" w:pos="6365"/>
                        </w:tabs>
                        <w:jc w:val="center"/>
                        <w:rPr>
                          <w:rFonts w:ascii="Arial" w:hAnsi="Arial" w:cs="Arial"/>
                          <w:b/>
                          <w:sz w:val="28"/>
                          <w:szCs w:val="24"/>
                          <w:lang w:val="it-IT"/>
                        </w:rPr>
                      </w:pPr>
                    </w:p>
                    <w:p w:rsidR="0047509E" w:rsidRPr="00050A31" w:rsidRDefault="0047509E" w:rsidP="00EB4B61">
                      <w:pPr>
                        <w:tabs>
                          <w:tab w:val="right" w:pos="6365"/>
                        </w:tabs>
                        <w:jc w:val="center"/>
                        <w:rPr>
                          <w:rFonts w:ascii="Arial" w:hAnsi="Arial" w:cs="Arial"/>
                          <w:b/>
                          <w:sz w:val="28"/>
                          <w:szCs w:val="24"/>
                          <w:lang w:val="es-ES"/>
                        </w:rPr>
                      </w:pPr>
                      <w:r w:rsidRPr="00050A31">
                        <w:rPr>
                          <w:rFonts w:ascii="Arial" w:hAnsi="Arial" w:cs="Arial"/>
                          <w:b/>
                          <w:sz w:val="28"/>
                          <w:szCs w:val="24"/>
                          <w:lang w:val="es-ES"/>
                        </w:rPr>
                        <w:t>BID/GEF-BANOBRAS</w:t>
                      </w:r>
                    </w:p>
                    <w:p w:rsidR="0047509E" w:rsidRPr="00050A31" w:rsidRDefault="0047509E" w:rsidP="00EB4B61">
                      <w:pPr>
                        <w:tabs>
                          <w:tab w:val="right" w:pos="6365"/>
                        </w:tabs>
                        <w:rPr>
                          <w:rFonts w:ascii="Arial" w:hAnsi="Arial" w:cs="Arial"/>
                          <w:b/>
                          <w:sz w:val="28"/>
                          <w:szCs w:val="24"/>
                          <w:lang w:val="es-ES"/>
                        </w:rPr>
                      </w:pPr>
                    </w:p>
                    <w:p w:rsidR="0047509E" w:rsidRPr="00050A31" w:rsidRDefault="0047509E" w:rsidP="00EB4B61">
                      <w:pPr>
                        <w:tabs>
                          <w:tab w:val="right" w:pos="6365"/>
                        </w:tabs>
                        <w:jc w:val="center"/>
                        <w:rPr>
                          <w:rFonts w:ascii="Arial" w:hAnsi="Arial" w:cs="Arial"/>
                          <w:b/>
                          <w:sz w:val="28"/>
                          <w:szCs w:val="24"/>
                          <w:lang w:val="es-ES"/>
                        </w:rPr>
                      </w:pPr>
                    </w:p>
                    <w:p w:rsidR="0047509E" w:rsidRPr="00A61D0E" w:rsidRDefault="0047509E" w:rsidP="00EB4B61">
                      <w:pPr>
                        <w:tabs>
                          <w:tab w:val="right" w:pos="6365"/>
                        </w:tabs>
                        <w:jc w:val="center"/>
                        <w:rPr>
                          <w:rFonts w:ascii="Arial" w:hAnsi="Arial" w:cs="Arial"/>
                          <w:b/>
                          <w:i/>
                          <w:sz w:val="24"/>
                          <w:szCs w:val="24"/>
                          <w:lang w:val="es-ES"/>
                        </w:rPr>
                      </w:pPr>
                      <w:r w:rsidRPr="00050A31">
                        <w:rPr>
                          <w:rFonts w:ascii="Arial" w:hAnsi="Arial" w:cs="Arial"/>
                          <w:b/>
                          <w:i/>
                          <w:sz w:val="28"/>
                          <w:szCs w:val="24"/>
                          <w:lang w:val="es-ES"/>
                        </w:rPr>
                        <w:t xml:space="preserve">JULIO </w:t>
                      </w:r>
                      <w:r>
                        <w:rPr>
                          <w:rFonts w:ascii="Arial" w:hAnsi="Arial" w:cs="Arial"/>
                          <w:b/>
                          <w:i/>
                          <w:sz w:val="28"/>
                          <w:szCs w:val="24"/>
                          <w:lang w:val="es-ES"/>
                        </w:rPr>
                        <w:t xml:space="preserve">25 </w:t>
                      </w:r>
                      <w:r w:rsidRPr="00050A31">
                        <w:rPr>
                          <w:rFonts w:ascii="Arial" w:hAnsi="Arial" w:cs="Arial"/>
                          <w:b/>
                          <w:i/>
                          <w:sz w:val="28"/>
                          <w:szCs w:val="24"/>
                          <w:lang w:val="es-ES"/>
                        </w:rPr>
                        <w:t>DE 2016</w:t>
                      </w:r>
                    </w:p>
                    <w:p w:rsidR="0047509E" w:rsidRDefault="0047509E" w:rsidP="00EB4B61">
                      <w:pPr>
                        <w:jc w:val="center"/>
                        <w:rPr>
                          <w:rFonts w:ascii="Arial" w:hAnsi="Arial" w:cs="Arial"/>
                          <w:b/>
                          <w:sz w:val="28"/>
                          <w:szCs w:val="28"/>
                          <w:lang w:val="es-ES"/>
                        </w:rPr>
                      </w:pPr>
                    </w:p>
                    <w:p w:rsidR="0047509E" w:rsidRPr="00050A31" w:rsidRDefault="0047509E" w:rsidP="00EB4B61">
                      <w:pPr>
                        <w:jc w:val="center"/>
                        <w:rPr>
                          <w:rFonts w:ascii="Arial" w:hAnsi="Arial" w:cs="Arial"/>
                          <w:b/>
                          <w:sz w:val="28"/>
                          <w:szCs w:val="28"/>
                          <w:lang w:val="es-ES"/>
                        </w:rPr>
                      </w:pPr>
                    </w:p>
                    <w:p w:rsidR="0047509E" w:rsidRPr="0092719A" w:rsidRDefault="0047509E" w:rsidP="00EB4B61">
                      <w:pPr>
                        <w:jc w:val="center"/>
                        <w:rPr>
                          <w:rFonts w:ascii="Arial" w:hAnsi="Arial" w:cs="Arial"/>
                          <w:sz w:val="28"/>
                          <w:szCs w:val="28"/>
                        </w:rPr>
                      </w:pPr>
                    </w:p>
                  </w:txbxContent>
                </v:textbox>
              </v:shape>
            </w:pict>
          </mc:Fallback>
        </mc:AlternateContent>
      </w:r>
    </w:p>
    <w:p w:rsidR="00384677" w:rsidRPr="00537B3C" w:rsidRDefault="00384677" w:rsidP="00384677">
      <w:pPr>
        <w:autoSpaceDE w:val="0"/>
        <w:autoSpaceDN w:val="0"/>
        <w:adjustRightInd w:val="0"/>
        <w:spacing w:line="360" w:lineRule="auto"/>
        <w:jc w:val="both"/>
        <w:rPr>
          <w:rFonts w:ascii="Arial" w:hAnsi="Arial" w:cs="Arial"/>
          <w:sz w:val="24"/>
          <w:szCs w:val="24"/>
        </w:rPr>
      </w:pPr>
    </w:p>
    <w:p w:rsidR="00384677" w:rsidRPr="00537B3C" w:rsidRDefault="00384677" w:rsidP="00384677">
      <w:pPr>
        <w:autoSpaceDE w:val="0"/>
        <w:autoSpaceDN w:val="0"/>
        <w:adjustRightInd w:val="0"/>
        <w:spacing w:line="360" w:lineRule="auto"/>
        <w:ind w:firstLine="360"/>
        <w:jc w:val="center"/>
        <w:rPr>
          <w:rFonts w:ascii="Arial" w:hAnsi="Arial" w:cs="Arial"/>
          <w:b/>
          <w:sz w:val="24"/>
          <w:szCs w:val="24"/>
        </w:rPr>
      </w:pPr>
    </w:p>
    <w:p w:rsidR="00384677" w:rsidRPr="00537B3C" w:rsidRDefault="00537B3C" w:rsidP="00384677">
      <w:pPr>
        <w:autoSpaceDE w:val="0"/>
        <w:autoSpaceDN w:val="0"/>
        <w:adjustRightInd w:val="0"/>
        <w:spacing w:line="360" w:lineRule="auto"/>
        <w:ind w:left="1416" w:firstLine="708"/>
        <w:jc w:val="center"/>
        <w:rPr>
          <w:rFonts w:ascii="Arial" w:hAnsi="Arial" w:cs="Arial"/>
          <w:b/>
          <w:sz w:val="28"/>
          <w:szCs w:val="28"/>
        </w:rPr>
      </w:pPr>
      <w:r>
        <w:rPr>
          <w:rFonts w:ascii="Arial" w:hAnsi="Arial" w:cs="Arial"/>
          <w:b/>
          <w:noProof/>
          <w:sz w:val="24"/>
          <w:szCs w:val="24"/>
          <w:lang w:val="en-US"/>
        </w:rPr>
        <mc:AlternateContent>
          <mc:Choice Requires="wps">
            <w:drawing>
              <wp:anchor distT="0" distB="0" distL="114297" distR="114297" simplePos="0" relativeHeight="251658752" behindDoc="0" locked="0" layoutInCell="1" allowOverlap="1" wp14:anchorId="2A8813B2" wp14:editId="41686B1B">
                <wp:simplePos x="0" y="0"/>
                <wp:positionH relativeFrom="column">
                  <wp:posOffset>914399</wp:posOffset>
                </wp:positionH>
                <wp:positionV relativeFrom="paragraph">
                  <wp:posOffset>6985</wp:posOffset>
                </wp:positionV>
                <wp:extent cx="0" cy="4343400"/>
                <wp:effectExtent l="0" t="0" r="19050" b="19050"/>
                <wp:wrapNone/>
                <wp:docPr id="22"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69680" id="Conector recto 10" o:spid="_x0000_s1026" style="position:absolute;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in,.55pt" to="1in,3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"/>
            </w:pict>
          </mc:Fallback>
        </mc:AlternateContent>
      </w:r>
      <w:r>
        <w:rPr>
          <w:rFonts w:ascii="Arial" w:hAnsi="Arial" w:cs="Arial"/>
          <w:b/>
          <w:noProof/>
          <w:sz w:val="24"/>
          <w:szCs w:val="24"/>
          <w:lang w:val="en-US"/>
        </w:rPr>
        <mc:AlternateContent>
          <mc:Choice Requires="wps">
            <w:drawing>
              <wp:anchor distT="0" distB="0" distL="114297" distR="114297" simplePos="0" relativeHeight="251659776" behindDoc="0" locked="0" layoutInCell="1" allowOverlap="1" wp14:anchorId="5DE1C3AC" wp14:editId="391C87A9">
                <wp:simplePos x="0" y="0"/>
                <wp:positionH relativeFrom="column">
                  <wp:posOffset>685799</wp:posOffset>
                </wp:positionH>
                <wp:positionV relativeFrom="paragraph">
                  <wp:posOffset>6985</wp:posOffset>
                </wp:positionV>
                <wp:extent cx="0" cy="4343400"/>
                <wp:effectExtent l="0" t="0" r="19050" b="19050"/>
                <wp:wrapNone/>
                <wp:docPr id="21"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096B7" id="Conector recto 9" o:spid="_x0000_s1026" style="position:absolute;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4pt,.55pt" to="54pt,3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"/>
            </w:pict>
          </mc:Fallback>
        </mc:AlternateContent>
      </w:r>
      <w:r w:rsidR="00384677" w:rsidRPr="00537B3C">
        <w:rPr>
          <w:rFonts w:ascii="Arial" w:hAnsi="Arial" w:cs="Arial"/>
          <w:b/>
          <w:sz w:val="28"/>
          <w:szCs w:val="28"/>
        </w:rPr>
        <w:t>PROYECTO GASTRONÓMICO</w:t>
      </w:r>
    </w:p>
    <w:p w:rsidR="00384677" w:rsidRPr="00537B3C" w:rsidRDefault="00384677" w:rsidP="00384677">
      <w:pPr>
        <w:autoSpaceDE w:val="0"/>
        <w:autoSpaceDN w:val="0"/>
        <w:adjustRightInd w:val="0"/>
        <w:spacing w:line="360" w:lineRule="auto"/>
        <w:jc w:val="both"/>
        <w:rPr>
          <w:rFonts w:ascii="Arial" w:hAnsi="Arial" w:cs="Arial"/>
          <w:sz w:val="24"/>
          <w:szCs w:val="24"/>
        </w:rPr>
      </w:pPr>
    </w:p>
    <w:p w:rsidR="00384677" w:rsidRPr="00537B3C" w:rsidRDefault="00384677" w:rsidP="00384677">
      <w:pPr>
        <w:autoSpaceDE w:val="0"/>
        <w:autoSpaceDN w:val="0"/>
        <w:adjustRightInd w:val="0"/>
        <w:spacing w:line="360" w:lineRule="auto"/>
        <w:jc w:val="both"/>
        <w:rPr>
          <w:rFonts w:ascii="Arial" w:hAnsi="Arial" w:cs="Arial"/>
          <w:sz w:val="24"/>
          <w:szCs w:val="24"/>
        </w:rPr>
      </w:pPr>
    </w:p>
    <w:p w:rsidR="00384677" w:rsidRPr="00537B3C" w:rsidRDefault="00384677" w:rsidP="00384677">
      <w:pPr>
        <w:autoSpaceDE w:val="0"/>
        <w:autoSpaceDN w:val="0"/>
        <w:adjustRightInd w:val="0"/>
        <w:spacing w:line="360" w:lineRule="auto"/>
        <w:jc w:val="both"/>
        <w:rPr>
          <w:rFonts w:ascii="Arial" w:hAnsi="Arial" w:cs="Arial"/>
          <w:sz w:val="24"/>
          <w:szCs w:val="24"/>
        </w:rPr>
      </w:pPr>
    </w:p>
    <w:p w:rsidR="00384677" w:rsidRPr="00537B3C" w:rsidRDefault="00384677" w:rsidP="00384677">
      <w:pPr>
        <w:autoSpaceDE w:val="0"/>
        <w:autoSpaceDN w:val="0"/>
        <w:adjustRightInd w:val="0"/>
        <w:spacing w:line="360" w:lineRule="auto"/>
        <w:jc w:val="both"/>
        <w:rPr>
          <w:rFonts w:ascii="Arial" w:hAnsi="Arial" w:cs="Arial"/>
          <w:sz w:val="24"/>
          <w:szCs w:val="24"/>
        </w:rPr>
      </w:pPr>
    </w:p>
    <w:p w:rsidR="00384677" w:rsidRPr="00537B3C" w:rsidRDefault="00384677" w:rsidP="00384677">
      <w:pPr>
        <w:autoSpaceDE w:val="0"/>
        <w:autoSpaceDN w:val="0"/>
        <w:adjustRightInd w:val="0"/>
        <w:spacing w:line="360" w:lineRule="auto"/>
        <w:jc w:val="both"/>
        <w:rPr>
          <w:rFonts w:ascii="Arial" w:hAnsi="Arial" w:cs="Arial"/>
          <w:sz w:val="24"/>
          <w:szCs w:val="24"/>
        </w:rPr>
      </w:pPr>
    </w:p>
    <w:p w:rsidR="00384677" w:rsidRPr="00537B3C" w:rsidRDefault="00384677" w:rsidP="00384677">
      <w:pPr>
        <w:autoSpaceDE w:val="0"/>
        <w:autoSpaceDN w:val="0"/>
        <w:adjustRightInd w:val="0"/>
        <w:spacing w:line="360" w:lineRule="auto"/>
        <w:jc w:val="both"/>
        <w:rPr>
          <w:rFonts w:ascii="Arial" w:hAnsi="Arial" w:cs="Arial"/>
          <w:sz w:val="24"/>
          <w:szCs w:val="24"/>
        </w:rPr>
      </w:pPr>
    </w:p>
    <w:p w:rsidR="00384677" w:rsidRPr="00537B3C" w:rsidRDefault="00384677" w:rsidP="00384677">
      <w:pPr>
        <w:autoSpaceDE w:val="0"/>
        <w:autoSpaceDN w:val="0"/>
        <w:adjustRightInd w:val="0"/>
        <w:spacing w:line="360" w:lineRule="auto"/>
        <w:jc w:val="both"/>
        <w:rPr>
          <w:rFonts w:ascii="Arial" w:hAnsi="Arial" w:cs="Arial"/>
          <w:sz w:val="24"/>
          <w:szCs w:val="24"/>
        </w:rPr>
      </w:pPr>
    </w:p>
    <w:p w:rsidR="00384677" w:rsidRPr="00537B3C" w:rsidRDefault="00384677" w:rsidP="00384677">
      <w:pPr>
        <w:autoSpaceDE w:val="0"/>
        <w:autoSpaceDN w:val="0"/>
        <w:adjustRightInd w:val="0"/>
        <w:spacing w:line="360" w:lineRule="auto"/>
        <w:jc w:val="both"/>
        <w:rPr>
          <w:rFonts w:ascii="Arial" w:hAnsi="Arial" w:cs="Arial"/>
          <w:sz w:val="24"/>
          <w:szCs w:val="24"/>
        </w:rPr>
      </w:pPr>
    </w:p>
    <w:p w:rsidR="00384677" w:rsidRPr="00537B3C" w:rsidRDefault="00384677" w:rsidP="00384677">
      <w:pPr>
        <w:autoSpaceDE w:val="0"/>
        <w:autoSpaceDN w:val="0"/>
        <w:adjustRightInd w:val="0"/>
        <w:spacing w:line="360" w:lineRule="auto"/>
        <w:jc w:val="both"/>
        <w:rPr>
          <w:rFonts w:ascii="Arial" w:hAnsi="Arial" w:cs="Arial"/>
          <w:sz w:val="24"/>
          <w:szCs w:val="24"/>
        </w:rPr>
      </w:pPr>
    </w:p>
    <w:p w:rsidR="00384677" w:rsidRPr="00537B3C" w:rsidRDefault="00384677" w:rsidP="00384677">
      <w:pPr>
        <w:autoSpaceDE w:val="0"/>
        <w:autoSpaceDN w:val="0"/>
        <w:adjustRightInd w:val="0"/>
        <w:spacing w:line="360" w:lineRule="auto"/>
        <w:jc w:val="both"/>
        <w:rPr>
          <w:rFonts w:ascii="Arial" w:hAnsi="Arial" w:cs="Arial"/>
          <w:sz w:val="24"/>
          <w:szCs w:val="24"/>
        </w:rPr>
      </w:pPr>
    </w:p>
    <w:p w:rsidR="00384677" w:rsidRPr="00537B3C" w:rsidRDefault="00384677" w:rsidP="00384677">
      <w:pPr>
        <w:autoSpaceDE w:val="0"/>
        <w:autoSpaceDN w:val="0"/>
        <w:adjustRightInd w:val="0"/>
        <w:spacing w:line="360" w:lineRule="auto"/>
        <w:jc w:val="both"/>
        <w:rPr>
          <w:rFonts w:ascii="Arial" w:hAnsi="Arial" w:cs="Arial"/>
          <w:sz w:val="24"/>
          <w:szCs w:val="24"/>
        </w:rPr>
      </w:pPr>
    </w:p>
    <w:p w:rsidR="00EB4B61" w:rsidRPr="00537B3C" w:rsidRDefault="00EB4B61" w:rsidP="00384677">
      <w:pPr>
        <w:autoSpaceDE w:val="0"/>
        <w:autoSpaceDN w:val="0"/>
        <w:adjustRightInd w:val="0"/>
        <w:spacing w:line="360" w:lineRule="auto"/>
        <w:jc w:val="both"/>
        <w:rPr>
          <w:rFonts w:ascii="Arial" w:hAnsi="Arial" w:cs="Arial"/>
          <w:sz w:val="24"/>
          <w:szCs w:val="24"/>
        </w:rPr>
      </w:pPr>
    </w:p>
    <w:p w:rsidR="00384677" w:rsidRPr="00537B3C" w:rsidRDefault="00384677" w:rsidP="00384677">
      <w:pPr>
        <w:autoSpaceDE w:val="0"/>
        <w:autoSpaceDN w:val="0"/>
        <w:adjustRightInd w:val="0"/>
        <w:spacing w:line="360" w:lineRule="auto"/>
        <w:jc w:val="both"/>
        <w:rPr>
          <w:rFonts w:ascii="Arial" w:hAnsi="Arial" w:cs="Arial"/>
          <w:sz w:val="24"/>
          <w:szCs w:val="24"/>
        </w:rPr>
      </w:pPr>
    </w:p>
    <w:p w:rsidR="007C060A" w:rsidRPr="00537B3C" w:rsidRDefault="007C060A" w:rsidP="00384677">
      <w:pPr>
        <w:autoSpaceDE w:val="0"/>
        <w:autoSpaceDN w:val="0"/>
        <w:adjustRightInd w:val="0"/>
        <w:spacing w:line="360" w:lineRule="auto"/>
        <w:jc w:val="both"/>
        <w:rPr>
          <w:rFonts w:ascii="Arial" w:hAnsi="Arial" w:cs="Arial"/>
          <w:sz w:val="24"/>
          <w:szCs w:val="24"/>
        </w:rPr>
      </w:pPr>
    </w:p>
    <w:p w:rsidR="007C060A" w:rsidRPr="00537B3C" w:rsidRDefault="007C060A" w:rsidP="00384677">
      <w:pPr>
        <w:autoSpaceDE w:val="0"/>
        <w:autoSpaceDN w:val="0"/>
        <w:adjustRightInd w:val="0"/>
        <w:spacing w:line="360" w:lineRule="auto"/>
        <w:jc w:val="both"/>
        <w:rPr>
          <w:rFonts w:ascii="Arial" w:hAnsi="Arial" w:cs="Arial"/>
          <w:sz w:val="24"/>
          <w:szCs w:val="24"/>
        </w:rPr>
      </w:pPr>
    </w:p>
    <w:p w:rsidR="00384677" w:rsidRPr="00537B3C" w:rsidRDefault="00384677" w:rsidP="00384677">
      <w:pPr>
        <w:spacing w:after="0" w:line="360" w:lineRule="auto"/>
        <w:jc w:val="center"/>
        <w:rPr>
          <w:rFonts w:ascii="Arial" w:hAnsi="Arial" w:cs="Arial"/>
          <w:b/>
          <w:sz w:val="28"/>
          <w:szCs w:val="21"/>
        </w:rPr>
      </w:pPr>
      <w:r w:rsidRPr="00537B3C">
        <w:rPr>
          <w:rFonts w:ascii="Arial" w:hAnsi="Arial" w:cs="Arial"/>
          <w:b/>
          <w:sz w:val="28"/>
          <w:szCs w:val="21"/>
        </w:rPr>
        <w:lastRenderedPageBreak/>
        <w:t>ÍNDICE</w:t>
      </w:r>
    </w:p>
    <w:sdt>
      <w:sdtPr>
        <w:rPr>
          <w:rFonts w:ascii="Arial" w:eastAsiaTheme="minorHAnsi" w:hAnsi="Arial" w:cs="Arial"/>
          <w:b w:val="0"/>
          <w:bCs w:val="0"/>
          <w:color w:val="auto"/>
          <w:sz w:val="21"/>
          <w:szCs w:val="21"/>
          <w:lang w:val="es-MX"/>
        </w:rPr>
        <w:id w:val="993117"/>
        <w:docPartObj>
          <w:docPartGallery w:val="Table of Contents"/>
          <w:docPartUnique/>
        </w:docPartObj>
      </w:sdtPr>
      <w:sdtEndPr/>
      <w:sdtContent>
        <w:p w:rsidR="00384677" w:rsidRPr="00537B3C" w:rsidRDefault="00384677" w:rsidP="00384677">
          <w:pPr>
            <w:pStyle w:val="TOCHeading"/>
            <w:tabs>
              <w:tab w:val="left" w:pos="7873"/>
            </w:tabs>
            <w:spacing w:line="240" w:lineRule="auto"/>
            <w:jc w:val="both"/>
            <w:rPr>
              <w:rFonts w:ascii="Arial" w:hAnsi="Arial" w:cs="Arial"/>
              <w:b w:val="0"/>
              <w:color w:val="auto"/>
              <w:sz w:val="24"/>
              <w:szCs w:val="24"/>
              <w:lang w:val="es-MX"/>
            </w:rPr>
          </w:pPr>
        </w:p>
        <w:p w:rsidR="00B17C3F" w:rsidRPr="00537B3C" w:rsidRDefault="00E066BC">
          <w:pPr>
            <w:pStyle w:val="TOC1"/>
            <w:tabs>
              <w:tab w:val="right" w:leader="dot" w:pos="8828"/>
            </w:tabs>
            <w:rPr>
              <w:rFonts w:ascii="Arial" w:eastAsiaTheme="minorEastAsia" w:hAnsi="Arial" w:cs="Arial"/>
              <w:noProof/>
              <w:sz w:val="24"/>
              <w:szCs w:val="24"/>
              <w:lang w:eastAsia="es-MX"/>
            </w:rPr>
          </w:pPr>
          <w:r w:rsidRPr="00537B3C">
            <w:rPr>
              <w:rFonts w:ascii="Arial" w:hAnsi="Arial" w:cs="Arial"/>
              <w:sz w:val="24"/>
              <w:szCs w:val="24"/>
            </w:rPr>
            <w:fldChar w:fldCharType="begin"/>
          </w:r>
          <w:r w:rsidR="00384677" w:rsidRPr="00537B3C">
            <w:rPr>
              <w:rFonts w:ascii="Arial" w:hAnsi="Arial" w:cs="Arial"/>
              <w:sz w:val="24"/>
              <w:szCs w:val="24"/>
            </w:rPr>
            <w:instrText xml:space="preserve"> TOC \o "1-3" \h \z \u </w:instrText>
          </w:r>
          <w:r w:rsidRPr="00537B3C">
            <w:rPr>
              <w:rFonts w:ascii="Arial" w:hAnsi="Arial" w:cs="Arial"/>
              <w:sz w:val="24"/>
              <w:szCs w:val="24"/>
            </w:rPr>
            <w:fldChar w:fldCharType="separate"/>
          </w:r>
          <w:hyperlink w:anchor="_Toc456535428" w:history="1">
            <w:r w:rsidR="00B17C3F" w:rsidRPr="00537B3C">
              <w:rPr>
                <w:rStyle w:val="Hyperlink"/>
                <w:rFonts w:ascii="Arial" w:hAnsi="Arial" w:cs="Arial"/>
                <w:noProof/>
                <w:sz w:val="24"/>
                <w:szCs w:val="24"/>
              </w:rPr>
              <w:t>ABREVIATURAS Y ACRÓNIMOS</w:t>
            </w:r>
            <w:r w:rsidR="00B17C3F" w:rsidRPr="00537B3C">
              <w:rPr>
                <w:rFonts w:ascii="Arial" w:hAnsi="Arial" w:cs="Arial"/>
                <w:noProof/>
                <w:webHidden/>
                <w:sz w:val="24"/>
                <w:szCs w:val="24"/>
              </w:rPr>
              <w:tab/>
            </w:r>
            <w:r w:rsidR="00B17C3F" w:rsidRPr="00537B3C">
              <w:rPr>
                <w:rFonts w:ascii="Arial" w:hAnsi="Arial" w:cs="Arial"/>
                <w:noProof/>
                <w:webHidden/>
                <w:sz w:val="24"/>
                <w:szCs w:val="24"/>
              </w:rPr>
              <w:fldChar w:fldCharType="begin"/>
            </w:r>
            <w:r w:rsidR="00B17C3F" w:rsidRPr="00537B3C">
              <w:rPr>
                <w:rFonts w:ascii="Arial" w:hAnsi="Arial" w:cs="Arial"/>
                <w:noProof/>
                <w:webHidden/>
                <w:sz w:val="24"/>
                <w:szCs w:val="24"/>
              </w:rPr>
              <w:instrText xml:space="preserve"> PAGEREF _Toc456535428 \h </w:instrText>
            </w:r>
            <w:r w:rsidR="00B17C3F" w:rsidRPr="00537B3C">
              <w:rPr>
                <w:rFonts w:ascii="Arial" w:hAnsi="Arial" w:cs="Arial"/>
                <w:noProof/>
                <w:webHidden/>
                <w:sz w:val="24"/>
                <w:szCs w:val="24"/>
              </w:rPr>
            </w:r>
            <w:r w:rsidR="00B17C3F" w:rsidRPr="00537B3C">
              <w:rPr>
                <w:rFonts w:ascii="Arial" w:hAnsi="Arial" w:cs="Arial"/>
                <w:noProof/>
                <w:webHidden/>
                <w:sz w:val="24"/>
                <w:szCs w:val="24"/>
              </w:rPr>
              <w:fldChar w:fldCharType="separate"/>
            </w:r>
            <w:r w:rsidR="00B17C3F" w:rsidRPr="00537B3C">
              <w:rPr>
                <w:rFonts w:ascii="Arial" w:hAnsi="Arial" w:cs="Arial"/>
                <w:noProof/>
                <w:webHidden/>
                <w:sz w:val="24"/>
                <w:szCs w:val="24"/>
              </w:rPr>
              <w:t>5</w:t>
            </w:r>
            <w:r w:rsidR="00B17C3F" w:rsidRPr="00537B3C">
              <w:rPr>
                <w:rFonts w:ascii="Arial" w:hAnsi="Arial" w:cs="Arial"/>
                <w:noProof/>
                <w:webHidden/>
                <w:sz w:val="24"/>
                <w:szCs w:val="24"/>
              </w:rPr>
              <w:fldChar w:fldCharType="end"/>
            </w:r>
          </w:hyperlink>
        </w:p>
        <w:p w:rsidR="00B17C3F" w:rsidRPr="00537B3C" w:rsidRDefault="00FB08D9">
          <w:pPr>
            <w:pStyle w:val="TOC2"/>
            <w:rPr>
              <w:rFonts w:eastAsiaTheme="minorEastAsia"/>
              <w:sz w:val="24"/>
              <w:szCs w:val="24"/>
              <w:lang w:eastAsia="es-MX"/>
            </w:rPr>
          </w:pPr>
          <w:hyperlink w:anchor="_Toc456535429" w:history="1">
            <w:r w:rsidR="00B17C3F" w:rsidRPr="00537B3C">
              <w:rPr>
                <w:rStyle w:val="Hyperlink"/>
                <w:sz w:val="24"/>
                <w:szCs w:val="24"/>
              </w:rPr>
              <w:t>CAPÍTULO I. DEFINICIONES</w:t>
            </w:r>
            <w:r w:rsidR="00B17C3F" w:rsidRPr="00537B3C">
              <w:rPr>
                <w:webHidden/>
                <w:sz w:val="24"/>
                <w:szCs w:val="24"/>
              </w:rPr>
              <w:tab/>
            </w:r>
            <w:r w:rsidR="00B17C3F" w:rsidRPr="00537B3C">
              <w:rPr>
                <w:webHidden/>
                <w:sz w:val="24"/>
                <w:szCs w:val="24"/>
              </w:rPr>
              <w:fldChar w:fldCharType="begin"/>
            </w:r>
            <w:r w:rsidR="00B17C3F" w:rsidRPr="00537B3C">
              <w:rPr>
                <w:webHidden/>
                <w:sz w:val="24"/>
                <w:szCs w:val="24"/>
              </w:rPr>
              <w:instrText xml:space="preserve"> PAGEREF _Toc456535429 \h </w:instrText>
            </w:r>
            <w:r w:rsidR="00B17C3F" w:rsidRPr="00537B3C">
              <w:rPr>
                <w:webHidden/>
                <w:sz w:val="24"/>
                <w:szCs w:val="24"/>
              </w:rPr>
            </w:r>
            <w:r w:rsidR="00B17C3F" w:rsidRPr="00537B3C">
              <w:rPr>
                <w:webHidden/>
                <w:sz w:val="24"/>
                <w:szCs w:val="24"/>
              </w:rPr>
              <w:fldChar w:fldCharType="separate"/>
            </w:r>
            <w:r w:rsidR="00B17C3F" w:rsidRPr="00537B3C">
              <w:rPr>
                <w:webHidden/>
                <w:sz w:val="24"/>
                <w:szCs w:val="24"/>
              </w:rPr>
              <w:t>9</w:t>
            </w:r>
            <w:r w:rsidR="00B17C3F" w:rsidRPr="00537B3C">
              <w:rPr>
                <w:webHidden/>
                <w:sz w:val="24"/>
                <w:szCs w:val="24"/>
              </w:rPr>
              <w:fldChar w:fldCharType="end"/>
            </w:r>
          </w:hyperlink>
        </w:p>
        <w:p w:rsidR="00B17C3F" w:rsidRPr="00537B3C" w:rsidRDefault="00FB08D9">
          <w:pPr>
            <w:pStyle w:val="TOC2"/>
            <w:rPr>
              <w:rFonts w:eastAsiaTheme="minorEastAsia"/>
              <w:sz w:val="24"/>
              <w:szCs w:val="24"/>
              <w:lang w:eastAsia="es-MX"/>
            </w:rPr>
          </w:pPr>
          <w:hyperlink w:anchor="_Toc456535434" w:history="1">
            <w:r w:rsidR="00B17C3F" w:rsidRPr="00537B3C">
              <w:rPr>
                <w:rStyle w:val="Hyperlink"/>
                <w:sz w:val="24"/>
                <w:szCs w:val="24"/>
              </w:rPr>
              <w:t>CAPÍTULO II. DESCRIPCIÓN DEL PROGRAMA</w:t>
            </w:r>
            <w:r w:rsidR="00B17C3F" w:rsidRPr="00537B3C">
              <w:rPr>
                <w:webHidden/>
                <w:sz w:val="24"/>
                <w:szCs w:val="24"/>
              </w:rPr>
              <w:tab/>
            </w:r>
            <w:r w:rsidR="00B17C3F" w:rsidRPr="00537B3C">
              <w:rPr>
                <w:webHidden/>
                <w:sz w:val="24"/>
                <w:szCs w:val="24"/>
              </w:rPr>
              <w:fldChar w:fldCharType="begin"/>
            </w:r>
            <w:r w:rsidR="00B17C3F" w:rsidRPr="00537B3C">
              <w:rPr>
                <w:webHidden/>
                <w:sz w:val="24"/>
                <w:szCs w:val="24"/>
              </w:rPr>
              <w:instrText xml:space="preserve"> PAGEREF _Toc456535434 \h </w:instrText>
            </w:r>
            <w:r w:rsidR="00B17C3F" w:rsidRPr="00537B3C">
              <w:rPr>
                <w:webHidden/>
                <w:sz w:val="24"/>
                <w:szCs w:val="24"/>
              </w:rPr>
            </w:r>
            <w:r w:rsidR="00B17C3F" w:rsidRPr="00537B3C">
              <w:rPr>
                <w:webHidden/>
                <w:sz w:val="24"/>
                <w:szCs w:val="24"/>
              </w:rPr>
              <w:fldChar w:fldCharType="separate"/>
            </w:r>
            <w:r w:rsidR="00B17C3F" w:rsidRPr="00537B3C">
              <w:rPr>
                <w:webHidden/>
                <w:sz w:val="24"/>
                <w:szCs w:val="24"/>
              </w:rPr>
              <w:t>11</w:t>
            </w:r>
            <w:r w:rsidR="00B17C3F" w:rsidRPr="00537B3C">
              <w:rPr>
                <w:webHidden/>
                <w:sz w:val="24"/>
                <w:szCs w:val="24"/>
              </w:rPr>
              <w:fldChar w:fldCharType="end"/>
            </w:r>
          </w:hyperlink>
        </w:p>
        <w:p w:rsidR="00B17C3F" w:rsidRPr="00537B3C" w:rsidRDefault="00FB08D9">
          <w:pPr>
            <w:pStyle w:val="TOC2"/>
            <w:rPr>
              <w:rFonts w:eastAsiaTheme="minorEastAsia"/>
              <w:sz w:val="24"/>
              <w:szCs w:val="24"/>
              <w:lang w:eastAsia="es-MX"/>
            </w:rPr>
          </w:pPr>
          <w:hyperlink w:anchor="_Toc456535435" w:history="1">
            <w:r w:rsidR="00B17C3F" w:rsidRPr="00537B3C">
              <w:rPr>
                <w:rStyle w:val="Hyperlink"/>
                <w:sz w:val="24"/>
                <w:szCs w:val="24"/>
              </w:rPr>
              <w:t>CAPÍTULO III. OBJETIVOS DEL PROGRAMA</w:t>
            </w:r>
            <w:r w:rsidR="00B17C3F" w:rsidRPr="00537B3C">
              <w:rPr>
                <w:webHidden/>
                <w:sz w:val="24"/>
                <w:szCs w:val="24"/>
              </w:rPr>
              <w:tab/>
            </w:r>
            <w:r w:rsidR="00B17C3F" w:rsidRPr="00537B3C">
              <w:rPr>
                <w:webHidden/>
                <w:sz w:val="24"/>
                <w:szCs w:val="24"/>
              </w:rPr>
              <w:fldChar w:fldCharType="begin"/>
            </w:r>
            <w:r w:rsidR="00B17C3F" w:rsidRPr="00537B3C">
              <w:rPr>
                <w:webHidden/>
                <w:sz w:val="24"/>
                <w:szCs w:val="24"/>
              </w:rPr>
              <w:instrText xml:space="preserve"> PAGEREF _Toc456535435 \h </w:instrText>
            </w:r>
            <w:r w:rsidR="00B17C3F" w:rsidRPr="00537B3C">
              <w:rPr>
                <w:webHidden/>
                <w:sz w:val="24"/>
                <w:szCs w:val="24"/>
              </w:rPr>
            </w:r>
            <w:r w:rsidR="00B17C3F" w:rsidRPr="00537B3C">
              <w:rPr>
                <w:webHidden/>
                <w:sz w:val="24"/>
                <w:szCs w:val="24"/>
              </w:rPr>
              <w:fldChar w:fldCharType="separate"/>
            </w:r>
            <w:r w:rsidR="00B17C3F" w:rsidRPr="00537B3C">
              <w:rPr>
                <w:webHidden/>
                <w:sz w:val="24"/>
                <w:szCs w:val="24"/>
              </w:rPr>
              <w:t>11</w:t>
            </w:r>
            <w:r w:rsidR="00B17C3F" w:rsidRPr="00537B3C">
              <w:rPr>
                <w:webHidden/>
                <w:sz w:val="24"/>
                <w:szCs w:val="24"/>
              </w:rPr>
              <w:fldChar w:fldCharType="end"/>
            </w:r>
          </w:hyperlink>
        </w:p>
        <w:p w:rsidR="00B17C3F" w:rsidRPr="00537B3C" w:rsidRDefault="00FB08D9">
          <w:pPr>
            <w:pStyle w:val="TOC2"/>
            <w:rPr>
              <w:rFonts w:eastAsiaTheme="minorEastAsia"/>
              <w:sz w:val="24"/>
              <w:szCs w:val="24"/>
              <w:lang w:eastAsia="es-MX"/>
            </w:rPr>
          </w:pPr>
          <w:hyperlink w:anchor="_Toc456535439" w:history="1">
            <w:r w:rsidR="00B17C3F" w:rsidRPr="00537B3C">
              <w:rPr>
                <w:rStyle w:val="Hyperlink"/>
                <w:sz w:val="24"/>
                <w:szCs w:val="24"/>
              </w:rPr>
              <w:t>CAPÍTULO IV. COMPONENTES DEL PROGRAMA</w:t>
            </w:r>
            <w:r w:rsidR="00B17C3F" w:rsidRPr="00537B3C">
              <w:rPr>
                <w:webHidden/>
                <w:sz w:val="24"/>
                <w:szCs w:val="24"/>
              </w:rPr>
              <w:tab/>
            </w:r>
            <w:r w:rsidR="00B17C3F" w:rsidRPr="00537B3C">
              <w:rPr>
                <w:webHidden/>
                <w:sz w:val="24"/>
                <w:szCs w:val="24"/>
              </w:rPr>
              <w:fldChar w:fldCharType="begin"/>
            </w:r>
            <w:r w:rsidR="00B17C3F" w:rsidRPr="00537B3C">
              <w:rPr>
                <w:webHidden/>
                <w:sz w:val="24"/>
                <w:szCs w:val="24"/>
              </w:rPr>
              <w:instrText xml:space="preserve"> PAGEREF _Toc456535439 \h </w:instrText>
            </w:r>
            <w:r w:rsidR="00B17C3F" w:rsidRPr="00537B3C">
              <w:rPr>
                <w:webHidden/>
                <w:sz w:val="24"/>
                <w:szCs w:val="24"/>
              </w:rPr>
            </w:r>
            <w:r w:rsidR="00B17C3F" w:rsidRPr="00537B3C">
              <w:rPr>
                <w:webHidden/>
                <w:sz w:val="24"/>
                <w:szCs w:val="24"/>
              </w:rPr>
              <w:fldChar w:fldCharType="separate"/>
            </w:r>
            <w:r w:rsidR="00B17C3F" w:rsidRPr="00537B3C">
              <w:rPr>
                <w:webHidden/>
                <w:sz w:val="24"/>
                <w:szCs w:val="24"/>
              </w:rPr>
              <w:t>12</w:t>
            </w:r>
            <w:r w:rsidR="00B17C3F" w:rsidRPr="00537B3C">
              <w:rPr>
                <w:webHidden/>
                <w:sz w:val="24"/>
                <w:szCs w:val="24"/>
              </w:rPr>
              <w:fldChar w:fldCharType="end"/>
            </w:r>
          </w:hyperlink>
        </w:p>
        <w:p w:rsidR="00B17C3F" w:rsidRPr="00537B3C" w:rsidRDefault="00FB08D9">
          <w:pPr>
            <w:pStyle w:val="TOC3"/>
            <w:tabs>
              <w:tab w:val="left" w:pos="1100"/>
            </w:tabs>
            <w:rPr>
              <w:rFonts w:eastAsiaTheme="minorEastAsia"/>
              <w:i w:val="0"/>
              <w:sz w:val="24"/>
              <w:szCs w:val="24"/>
              <w:lang w:val="es-MX" w:eastAsia="es-MX"/>
            </w:rPr>
          </w:pPr>
          <w:hyperlink w:anchor="_Toc456535441" w:history="1">
            <w:r w:rsidR="00B17C3F" w:rsidRPr="00537B3C">
              <w:rPr>
                <w:rStyle w:val="Hyperlink"/>
                <w:sz w:val="24"/>
                <w:szCs w:val="24"/>
                <w:lang w:val="es-MX"/>
              </w:rPr>
              <w:t>4.1</w:t>
            </w:r>
            <w:r w:rsidR="00B17C3F" w:rsidRPr="00537B3C">
              <w:rPr>
                <w:rFonts w:eastAsiaTheme="minorEastAsia"/>
                <w:i w:val="0"/>
                <w:sz w:val="24"/>
                <w:szCs w:val="24"/>
                <w:lang w:val="es-MX" w:eastAsia="es-MX"/>
              </w:rPr>
              <w:tab/>
            </w:r>
            <w:r w:rsidR="00B17C3F" w:rsidRPr="00537B3C">
              <w:rPr>
                <w:rStyle w:val="Hyperlink"/>
                <w:sz w:val="24"/>
                <w:szCs w:val="24"/>
                <w:lang w:val="es-MX"/>
              </w:rPr>
              <w:t>“APROVECHAMIENTO ENERGÉTICO DE RESIDUOS SÓLIDOS Y REDUCCIÓN DE EMISIONES DE GEI EN LA CIUDAD DE XALAPA”</w:t>
            </w:r>
            <w:r w:rsidR="00B17C3F" w:rsidRPr="00537B3C">
              <w:rPr>
                <w:webHidden/>
                <w:sz w:val="24"/>
                <w:szCs w:val="24"/>
                <w:lang w:val="es-MX"/>
              </w:rPr>
              <w:tab/>
            </w:r>
            <w:r w:rsidR="00B17C3F" w:rsidRPr="00537B3C">
              <w:rPr>
                <w:webHidden/>
                <w:sz w:val="24"/>
                <w:szCs w:val="24"/>
                <w:lang w:val="es-MX"/>
              </w:rPr>
              <w:fldChar w:fldCharType="begin"/>
            </w:r>
            <w:r w:rsidR="00B17C3F" w:rsidRPr="00537B3C">
              <w:rPr>
                <w:webHidden/>
                <w:sz w:val="24"/>
                <w:szCs w:val="24"/>
                <w:lang w:val="es-MX"/>
              </w:rPr>
              <w:instrText xml:space="preserve"> PAGEREF _Toc456535441 \h </w:instrText>
            </w:r>
            <w:r w:rsidR="00B17C3F" w:rsidRPr="00537B3C">
              <w:rPr>
                <w:webHidden/>
                <w:sz w:val="24"/>
                <w:szCs w:val="24"/>
                <w:lang w:val="es-MX"/>
              </w:rPr>
            </w:r>
            <w:r w:rsidR="00B17C3F" w:rsidRPr="00537B3C">
              <w:rPr>
                <w:webHidden/>
                <w:sz w:val="24"/>
                <w:szCs w:val="24"/>
                <w:lang w:val="es-MX"/>
              </w:rPr>
              <w:fldChar w:fldCharType="separate"/>
            </w:r>
            <w:r w:rsidR="00B17C3F" w:rsidRPr="00537B3C">
              <w:rPr>
                <w:webHidden/>
                <w:sz w:val="24"/>
                <w:szCs w:val="24"/>
                <w:lang w:val="es-MX"/>
              </w:rPr>
              <w:t>12</w:t>
            </w:r>
            <w:r w:rsidR="00B17C3F" w:rsidRPr="00537B3C">
              <w:rPr>
                <w:webHidden/>
                <w:sz w:val="24"/>
                <w:szCs w:val="24"/>
                <w:lang w:val="es-MX"/>
              </w:rPr>
              <w:fldChar w:fldCharType="end"/>
            </w:r>
          </w:hyperlink>
        </w:p>
        <w:p w:rsidR="00B17C3F" w:rsidRPr="00537B3C" w:rsidRDefault="00FB08D9">
          <w:pPr>
            <w:pStyle w:val="TOC3"/>
            <w:tabs>
              <w:tab w:val="left" w:pos="1100"/>
            </w:tabs>
            <w:rPr>
              <w:rFonts w:eastAsiaTheme="minorEastAsia"/>
              <w:i w:val="0"/>
              <w:sz w:val="24"/>
              <w:szCs w:val="24"/>
              <w:lang w:val="es-MX" w:eastAsia="es-MX"/>
            </w:rPr>
          </w:pPr>
          <w:hyperlink w:anchor="_Toc456535442" w:history="1">
            <w:r w:rsidR="00B17C3F" w:rsidRPr="00537B3C">
              <w:rPr>
                <w:rStyle w:val="Hyperlink"/>
                <w:sz w:val="24"/>
                <w:szCs w:val="24"/>
                <w:lang w:val="es-MX"/>
              </w:rPr>
              <w:t>4.2</w:t>
            </w:r>
            <w:r w:rsidR="00B17C3F" w:rsidRPr="00537B3C">
              <w:rPr>
                <w:rFonts w:eastAsiaTheme="minorEastAsia"/>
                <w:i w:val="0"/>
                <w:sz w:val="24"/>
                <w:szCs w:val="24"/>
                <w:lang w:val="es-MX" w:eastAsia="es-MX"/>
              </w:rPr>
              <w:tab/>
            </w:r>
            <w:r w:rsidR="00B17C3F" w:rsidRPr="00537B3C">
              <w:rPr>
                <w:rStyle w:val="Hyperlink"/>
                <w:sz w:val="24"/>
                <w:szCs w:val="24"/>
                <w:lang w:val="es-MX"/>
              </w:rPr>
              <w:t>“INSTALACIÓN DE CELDAS FOTOVOLTAICAS PARA GENERACIÓN DE ENERGÍA EN LA CIUDAD DE LA PAZ”</w:t>
            </w:r>
            <w:r w:rsidR="00B17C3F" w:rsidRPr="00537B3C">
              <w:rPr>
                <w:webHidden/>
                <w:sz w:val="24"/>
                <w:szCs w:val="24"/>
                <w:lang w:val="es-MX"/>
              </w:rPr>
              <w:tab/>
            </w:r>
            <w:r w:rsidR="00B17C3F" w:rsidRPr="00537B3C">
              <w:rPr>
                <w:webHidden/>
                <w:sz w:val="24"/>
                <w:szCs w:val="24"/>
                <w:lang w:val="es-MX"/>
              </w:rPr>
              <w:fldChar w:fldCharType="begin"/>
            </w:r>
            <w:r w:rsidR="00B17C3F" w:rsidRPr="00537B3C">
              <w:rPr>
                <w:webHidden/>
                <w:sz w:val="24"/>
                <w:szCs w:val="24"/>
                <w:lang w:val="es-MX"/>
              </w:rPr>
              <w:instrText xml:space="preserve"> PAGEREF _Toc456535442 \h </w:instrText>
            </w:r>
            <w:r w:rsidR="00B17C3F" w:rsidRPr="00537B3C">
              <w:rPr>
                <w:webHidden/>
                <w:sz w:val="24"/>
                <w:szCs w:val="24"/>
                <w:lang w:val="es-MX"/>
              </w:rPr>
            </w:r>
            <w:r w:rsidR="00B17C3F" w:rsidRPr="00537B3C">
              <w:rPr>
                <w:webHidden/>
                <w:sz w:val="24"/>
                <w:szCs w:val="24"/>
                <w:lang w:val="es-MX"/>
              </w:rPr>
              <w:fldChar w:fldCharType="separate"/>
            </w:r>
            <w:r w:rsidR="00B17C3F" w:rsidRPr="00537B3C">
              <w:rPr>
                <w:webHidden/>
                <w:sz w:val="24"/>
                <w:szCs w:val="24"/>
                <w:lang w:val="es-MX"/>
              </w:rPr>
              <w:t>12</w:t>
            </w:r>
            <w:r w:rsidR="00B17C3F" w:rsidRPr="00537B3C">
              <w:rPr>
                <w:webHidden/>
                <w:sz w:val="24"/>
                <w:szCs w:val="24"/>
                <w:lang w:val="es-MX"/>
              </w:rPr>
              <w:fldChar w:fldCharType="end"/>
            </w:r>
          </w:hyperlink>
        </w:p>
        <w:p w:rsidR="00B17C3F" w:rsidRPr="00537B3C" w:rsidRDefault="00FB08D9">
          <w:pPr>
            <w:pStyle w:val="TOC3"/>
            <w:tabs>
              <w:tab w:val="left" w:pos="1100"/>
            </w:tabs>
            <w:rPr>
              <w:rFonts w:eastAsiaTheme="minorEastAsia"/>
              <w:i w:val="0"/>
              <w:sz w:val="24"/>
              <w:szCs w:val="24"/>
              <w:lang w:val="es-MX" w:eastAsia="es-MX"/>
            </w:rPr>
          </w:pPr>
          <w:hyperlink w:anchor="_Toc456535443" w:history="1">
            <w:r w:rsidR="00B17C3F" w:rsidRPr="00537B3C">
              <w:rPr>
                <w:rStyle w:val="Hyperlink"/>
                <w:sz w:val="24"/>
                <w:szCs w:val="24"/>
                <w:lang w:val="es-MX"/>
              </w:rPr>
              <w:t>4.3</w:t>
            </w:r>
            <w:r w:rsidR="00B17C3F" w:rsidRPr="00537B3C">
              <w:rPr>
                <w:rFonts w:eastAsiaTheme="minorEastAsia"/>
                <w:i w:val="0"/>
                <w:sz w:val="24"/>
                <w:szCs w:val="24"/>
                <w:lang w:val="es-MX" w:eastAsia="es-MX"/>
              </w:rPr>
              <w:tab/>
            </w:r>
            <w:r w:rsidR="00B17C3F" w:rsidRPr="00537B3C">
              <w:rPr>
                <w:rStyle w:val="Hyperlink"/>
                <w:sz w:val="24"/>
                <w:szCs w:val="24"/>
                <w:lang w:val="es-MX"/>
              </w:rPr>
              <w:t>“PROGRAMA INTEGRAL PARA EL SANEAMIENTO DE LA BAHÍA DE CAMPECHE”</w:t>
            </w:r>
            <w:r w:rsidR="00B17C3F" w:rsidRPr="00537B3C">
              <w:rPr>
                <w:webHidden/>
                <w:sz w:val="24"/>
                <w:szCs w:val="24"/>
                <w:lang w:val="es-MX"/>
              </w:rPr>
              <w:tab/>
            </w:r>
            <w:r w:rsidR="00B17C3F" w:rsidRPr="00537B3C">
              <w:rPr>
                <w:webHidden/>
                <w:sz w:val="24"/>
                <w:szCs w:val="24"/>
                <w:lang w:val="es-MX"/>
              </w:rPr>
              <w:fldChar w:fldCharType="begin"/>
            </w:r>
            <w:r w:rsidR="00B17C3F" w:rsidRPr="00537B3C">
              <w:rPr>
                <w:webHidden/>
                <w:sz w:val="24"/>
                <w:szCs w:val="24"/>
                <w:lang w:val="es-MX"/>
              </w:rPr>
              <w:instrText xml:space="preserve"> PAGEREF _Toc456535443 \h </w:instrText>
            </w:r>
            <w:r w:rsidR="00B17C3F" w:rsidRPr="00537B3C">
              <w:rPr>
                <w:webHidden/>
                <w:sz w:val="24"/>
                <w:szCs w:val="24"/>
                <w:lang w:val="es-MX"/>
              </w:rPr>
            </w:r>
            <w:r w:rsidR="00B17C3F" w:rsidRPr="00537B3C">
              <w:rPr>
                <w:webHidden/>
                <w:sz w:val="24"/>
                <w:szCs w:val="24"/>
                <w:lang w:val="es-MX"/>
              </w:rPr>
              <w:fldChar w:fldCharType="separate"/>
            </w:r>
            <w:r w:rsidR="00B17C3F" w:rsidRPr="00537B3C">
              <w:rPr>
                <w:webHidden/>
                <w:sz w:val="24"/>
                <w:szCs w:val="24"/>
                <w:lang w:val="es-MX"/>
              </w:rPr>
              <w:t>13</w:t>
            </w:r>
            <w:r w:rsidR="00B17C3F" w:rsidRPr="00537B3C">
              <w:rPr>
                <w:webHidden/>
                <w:sz w:val="24"/>
                <w:szCs w:val="24"/>
                <w:lang w:val="es-MX"/>
              </w:rPr>
              <w:fldChar w:fldCharType="end"/>
            </w:r>
          </w:hyperlink>
        </w:p>
        <w:p w:rsidR="00B17C3F" w:rsidRPr="00537B3C" w:rsidRDefault="00FB08D9">
          <w:pPr>
            <w:pStyle w:val="TOC3"/>
            <w:tabs>
              <w:tab w:val="left" w:pos="1100"/>
            </w:tabs>
            <w:rPr>
              <w:rFonts w:eastAsiaTheme="minorEastAsia"/>
              <w:i w:val="0"/>
              <w:sz w:val="24"/>
              <w:szCs w:val="24"/>
              <w:lang w:val="es-MX" w:eastAsia="es-MX"/>
            </w:rPr>
          </w:pPr>
          <w:hyperlink w:anchor="_Toc456535444" w:history="1">
            <w:r w:rsidR="00B17C3F" w:rsidRPr="00537B3C">
              <w:rPr>
                <w:rStyle w:val="Hyperlink"/>
                <w:sz w:val="24"/>
                <w:szCs w:val="24"/>
                <w:lang w:val="es-MX"/>
              </w:rPr>
              <w:t>4.4</w:t>
            </w:r>
            <w:r w:rsidR="00B17C3F" w:rsidRPr="00537B3C">
              <w:rPr>
                <w:rFonts w:eastAsiaTheme="minorEastAsia"/>
                <w:i w:val="0"/>
                <w:sz w:val="24"/>
                <w:szCs w:val="24"/>
                <w:lang w:val="es-MX" w:eastAsia="es-MX"/>
              </w:rPr>
              <w:tab/>
            </w:r>
            <w:r w:rsidR="00B17C3F" w:rsidRPr="00537B3C">
              <w:rPr>
                <w:rStyle w:val="Hyperlink"/>
                <w:sz w:val="24"/>
                <w:szCs w:val="24"/>
                <w:lang w:val="es-MX"/>
              </w:rPr>
              <w:t>“FORTALECIMIENTO DE CAPACIDADES LOCALES, DISEÑO DE POLÍTICAS, DIFUSIÓN Y MONITOREO”</w:t>
            </w:r>
            <w:r w:rsidR="00B17C3F" w:rsidRPr="00537B3C">
              <w:rPr>
                <w:webHidden/>
                <w:sz w:val="24"/>
                <w:szCs w:val="24"/>
                <w:lang w:val="es-MX"/>
              </w:rPr>
              <w:tab/>
            </w:r>
            <w:r w:rsidR="00B17C3F" w:rsidRPr="00537B3C">
              <w:rPr>
                <w:webHidden/>
                <w:sz w:val="24"/>
                <w:szCs w:val="24"/>
                <w:lang w:val="es-MX"/>
              </w:rPr>
              <w:fldChar w:fldCharType="begin"/>
            </w:r>
            <w:r w:rsidR="00B17C3F" w:rsidRPr="00537B3C">
              <w:rPr>
                <w:webHidden/>
                <w:sz w:val="24"/>
                <w:szCs w:val="24"/>
                <w:lang w:val="es-MX"/>
              </w:rPr>
              <w:instrText xml:space="preserve"> PAGEREF _Toc456535444 \h </w:instrText>
            </w:r>
            <w:r w:rsidR="00B17C3F" w:rsidRPr="00537B3C">
              <w:rPr>
                <w:webHidden/>
                <w:sz w:val="24"/>
                <w:szCs w:val="24"/>
                <w:lang w:val="es-MX"/>
              </w:rPr>
            </w:r>
            <w:r w:rsidR="00B17C3F" w:rsidRPr="00537B3C">
              <w:rPr>
                <w:webHidden/>
                <w:sz w:val="24"/>
                <w:szCs w:val="24"/>
                <w:lang w:val="es-MX"/>
              </w:rPr>
              <w:fldChar w:fldCharType="separate"/>
            </w:r>
            <w:r w:rsidR="00B17C3F" w:rsidRPr="00537B3C">
              <w:rPr>
                <w:webHidden/>
                <w:sz w:val="24"/>
                <w:szCs w:val="24"/>
                <w:lang w:val="es-MX"/>
              </w:rPr>
              <w:t>13</w:t>
            </w:r>
            <w:r w:rsidR="00B17C3F" w:rsidRPr="00537B3C">
              <w:rPr>
                <w:webHidden/>
                <w:sz w:val="24"/>
                <w:szCs w:val="24"/>
                <w:lang w:val="es-MX"/>
              </w:rPr>
              <w:fldChar w:fldCharType="end"/>
            </w:r>
          </w:hyperlink>
        </w:p>
        <w:p w:rsidR="00B17C3F" w:rsidRPr="00537B3C" w:rsidRDefault="00FB08D9">
          <w:pPr>
            <w:pStyle w:val="TOC2"/>
            <w:rPr>
              <w:rFonts w:eastAsiaTheme="minorEastAsia"/>
              <w:sz w:val="24"/>
              <w:szCs w:val="24"/>
              <w:lang w:eastAsia="es-MX"/>
            </w:rPr>
          </w:pPr>
          <w:hyperlink w:anchor="_Toc456535445" w:history="1">
            <w:r w:rsidR="00B17C3F" w:rsidRPr="00537B3C">
              <w:rPr>
                <w:rStyle w:val="Hyperlink"/>
                <w:sz w:val="24"/>
                <w:szCs w:val="24"/>
              </w:rPr>
              <w:t>CAPÍTULO V. RECURSOS DEL PROGRAMA Y PORCENTAJE DE FINANCIAMIENTO</w:t>
            </w:r>
            <w:r w:rsidR="00B17C3F" w:rsidRPr="00537B3C">
              <w:rPr>
                <w:webHidden/>
                <w:sz w:val="24"/>
                <w:szCs w:val="24"/>
              </w:rPr>
              <w:tab/>
            </w:r>
            <w:r w:rsidR="00B17C3F" w:rsidRPr="00537B3C">
              <w:rPr>
                <w:webHidden/>
                <w:sz w:val="24"/>
                <w:szCs w:val="24"/>
              </w:rPr>
              <w:fldChar w:fldCharType="begin"/>
            </w:r>
            <w:r w:rsidR="00B17C3F" w:rsidRPr="00537B3C">
              <w:rPr>
                <w:webHidden/>
                <w:sz w:val="24"/>
                <w:szCs w:val="24"/>
              </w:rPr>
              <w:instrText xml:space="preserve"> PAGEREF _Toc456535445 \h </w:instrText>
            </w:r>
            <w:r w:rsidR="00B17C3F" w:rsidRPr="00537B3C">
              <w:rPr>
                <w:webHidden/>
                <w:sz w:val="24"/>
                <w:szCs w:val="24"/>
              </w:rPr>
            </w:r>
            <w:r w:rsidR="00B17C3F" w:rsidRPr="00537B3C">
              <w:rPr>
                <w:webHidden/>
                <w:sz w:val="24"/>
                <w:szCs w:val="24"/>
              </w:rPr>
              <w:fldChar w:fldCharType="separate"/>
            </w:r>
            <w:r w:rsidR="00B17C3F" w:rsidRPr="00537B3C">
              <w:rPr>
                <w:webHidden/>
                <w:sz w:val="24"/>
                <w:szCs w:val="24"/>
              </w:rPr>
              <w:t>14</w:t>
            </w:r>
            <w:r w:rsidR="00B17C3F" w:rsidRPr="00537B3C">
              <w:rPr>
                <w:webHidden/>
                <w:sz w:val="24"/>
                <w:szCs w:val="24"/>
              </w:rPr>
              <w:fldChar w:fldCharType="end"/>
            </w:r>
          </w:hyperlink>
        </w:p>
        <w:p w:rsidR="00B17C3F" w:rsidRPr="00537B3C" w:rsidRDefault="00FB08D9">
          <w:pPr>
            <w:pStyle w:val="TOC2"/>
            <w:rPr>
              <w:rFonts w:eastAsiaTheme="minorEastAsia"/>
              <w:sz w:val="24"/>
              <w:szCs w:val="24"/>
              <w:lang w:eastAsia="es-MX"/>
            </w:rPr>
          </w:pPr>
          <w:hyperlink w:anchor="_Toc456535447" w:history="1">
            <w:r w:rsidR="00B17C3F" w:rsidRPr="00537B3C">
              <w:rPr>
                <w:rStyle w:val="Hyperlink"/>
                <w:sz w:val="24"/>
                <w:szCs w:val="24"/>
              </w:rPr>
              <w:t>CAPÍTULO VI. PARTICIPANTES EN EL PROGRAMA</w:t>
            </w:r>
            <w:r w:rsidR="00B17C3F" w:rsidRPr="00537B3C">
              <w:rPr>
                <w:webHidden/>
                <w:sz w:val="24"/>
                <w:szCs w:val="24"/>
              </w:rPr>
              <w:tab/>
            </w:r>
            <w:r w:rsidR="00B17C3F" w:rsidRPr="00537B3C">
              <w:rPr>
                <w:webHidden/>
                <w:sz w:val="24"/>
                <w:szCs w:val="24"/>
              </w:rPr>
              <w:fldChar w:fldCharType="begin"/>
            </w:r>
            <w:r w:rsidR="00B17C3F" w:rsidRPr="00537B3C">
              <w:rPr>
                <w:webHidden/>
                <w:sz w:val="24"/>
                <w:szCs w:val="24"/>
              </w:rPr>
              <w:instrText xml:space="preserve"> PAGEREF _Toc456535447 \h </w:instrText>
            </w:r>
            <w:r w:rsidR="00B17C3F" w:rsidRPr="00537B3C">
              <w:rPr>
                <w:webHidden/>
                <w:sz w:val="24"/>
                <w:szCs w:val="24"/>
              </w:rPr>
            </w:r>
            <w:r w:rsidR="00B17C3F" w:rsidRPr="00537B3C">
              <w:rPr>
                <w:webHidden/>
                <w:sz w:val="24"/>
                <w:szCs w:val="24"/>
              </w:rPr>
              <w:fldChar w:fldCharType="separate"/>
            </w:r>
            <w:r w:rsidR="00B17C3F" w:rsidRPr="00537B3C">
              <w:rPr>
                <w:webHidden/>
                <w:sz w:val="24"/>
                <w:szCs w:val="24"/>
              </w:rPr>
              <w:t>15</w:t>
            </w:r>
            <w:r w:rsidR="00B17C3F" w:rsidRPr="00537B3C">
              <w:rPr>
                <w:webHidden/>
                <w:sz w:val="24"/>
                <w:szCs w:val="24"/>
              </w:rPr>
              <w:fldChar w:fldCharType="end"/>
            </w:r>
          </w:hyperlink>
        </w:p>
        <w:p w:rsidR="00B17C3F" w:rsidRPr="00537B3C" w:rsidRDefault="00FB08D9">
          <w:pPr>
            <w:pStyle w:val="TOC3"/>
            <w:tabs>
              <w:tab w:val="left" w:pos="1100"/>
            </w:tabs>
            <w:rPr>
              <w:rFonts w:eastAsiaTheme="minorEastAsia"/>
              <w:i w:val="0"/>
              <w:sz w:val="24"/>
              <w:szCs w:val="24"/>
              <w:lang w:val="es-MX" w:eastAsia="es-MX"/>
            </w:rPr>
          </w:pPr>
          <w:hyperlink w:anchor="_Toc456535449" w:history="1">
            <w:r w:rsidR="00B17C3F" w:rsidRPr="00537B3C">
              <w:rPr>
                <w:rStyle w:val="Hyperlink"/>
                <w:sz w:val="24"/>
                <w:szCs w:val="24"/>
                <w:lang w:val="es-MX"/>
              </w:rPr>
              <w:t>6.1</w:t>
            </w:r>
            <w:r w:rsidR="00B17C3F" w:rsidRPr="00537B3C">
              <w:rPr>
                <w:rFonts w:eastAsiaTheme="minorEastAsia"/>
                <w:i w:val="0"/>
                <w:sz w:val="24"/>
                <w:szCs w:val="24"/>
                <w:lang w:val="es-MX" w:eastAsia="es-MX"/>
              </w:rPr>
              <w:tab/>
            </w:r>
            <w:r w:rsidR="00B17C3F" w:rsidRPr="00537B3C">
              <w:rPr>
                <w:rStyle w:val="Hyperlink"/>
                <w:sz w:val="24"/>
                <w:szCs w:val="24"/>
                <w:lang w:val="es-MX"/>
              </w:rPr>
              <w:t>BANCO INTERAMERICANO DE DESARROLLO (BID)</w:t>
            </w:r>
            <w:r w:rsidR="00B17C3F" w:rsidRPr="00537B3C">
              <w:rPr>
                <w:webHidden/>
                <w:sz w:val="24"/>
                <w:szCs w:val="24"/>
                <w:lang w:val="es-MX"/>
              </w:rPr>
              <w:tab/>
            </w:r>
            <w:r w:rsidR="00B17C3F" w:rsidRPr="00537B3C">
              <w:rPr>
                <w:webHidden/>
                <w:sz w:val="24"/>
                <w:szCs w:val="24"/>
                <w:lang w:val="es-MX"/>
              </w:rPr>
              <w:fldChar w:fldCharType="begin"/>
            </w:r>
            <w:r w:rsidR="00B17C3F" w:rsidRPr="00537B3C">
              <w:rPr>
                <w:webHidden/>
                <w:sz w:val="24"/>
                <w:szCs w:val="24"/>
                <w:lang w:val="es-MX"/>
              </w:rPr>
              <w:instrText xml:space="preserve"> PAGEREF _Toc456535449 \h </w:instrText>
            </w:r>
            <w:r w:rsidR="00B17C3F" w:rsidRPr="00537B3C">
              <w:rPr>
                <w:webHidden/>
                <w:sz w:val="24"/>
                <w:szCs w:val="24"/>
                <w:lang w:val="es-MX"/>
              </w:rPr>
            </w:r>
            <w:r w:rsidR="00B17C3F" w:rsidRPr="00537B3C">
              <w:rPr>
                <w:webHidden/>
                <w:sz w:val="24"/>
                <w:szCs w:val="24"/>
                <w:lang w:val="es-MX"/>
              </w:rPr>
              <w:fldChar w:fldCharType="separate"/>
            </w:r>
            <w:r w:rsidR="00B17C3F" w:rsidRPr="00537B3C">
              <w:rPr>
                <w:webHidden/>
                <w:sz w:val="24"/>
                <w:szCs w:val="24"/>
                <w:lang w:val="es-MX"/>
              </w:rPr>
              <w:t>15</w:t>
            </w:r>
            <w:r w:rsidR="00B17C3F" w:rsidRPr="00537B3C">
              <w:rPr>
                <w:webHidden/>
                <w:sz w:val="24"/>
                <w:szCs w:val="24"/>
                <w:lang w:val="es-MX"/>
              </w:rPr>
              <w:fldChar w:fldCharType="end"/>
            </w:r>
          </w:hyperlink>
        </w:p>
        <w:p w:rsidR="00B17C3F" w:rsidRPr="00537B3C" w:rsidRDefault="00FB08D9">
          <w:pPr>
            <w:pStyle w:val="TOC3"/>
            <w:tabs>
              <w:tab w:val="left" w:pos="1100"/>
            </w:tabs>
            <w:rPr>
              <w:rFonts w:eastAsiaTheme="minorEastAsia"/>
              <w:i w:val="0"/>
              <w:sz w:val="24"/>
              <w:szCs w:val="24"/>
              <w:lang w:val="es-MX" w:eastAsia="es-MX"/>
            </w:rPr>
          </w:pPr>
          <w:hyperlink w:anchor="_Toc456535450" w:history="1">
            <w:r w:rsidR="00B17C3F" w:rsidRPr="00537B3C">
              <w:rPr>
                <w:rStyle w:val="Hyperlink"/>
                <w:sz w:val="24"/>
                <w:szCs w:val="24"/>
                <w:lang w:val="es-MX"/>
              </w:rPr>
              <w:t>6.2</w:t>
            </w:r>
            <w:r w:rsidR="00B17C3F" w:rsidRPr="00537B3C">
              <w:rPr>
                <w:rFonts w:eastAsiaTheme="minorEastAsia"/>
                <w:i w:val="0"/>
                <w:sz w:val="24"/>
                <w:szCs w:val="24"/>
                <w:lang w:val="es-MX" w:eastAsia="es-MX"/>
              </w:rPr>
              <w:tab/>
            </w:r>
            <w:r w:rsidR="00B17C3F" w:rsidRPr="00537B3C">
              <w:rPr>
                <w:rStyle w:val="Hyperlink"/>
                <w:sz w:val="24"/>
                <w:szCs w:val="24"/>
                <w:lang w:val="es-MX"/>
              </w:rPr>
              <w:t>BANCO NACIONAL DE OBRAS Y SERVICIOS PÚBLICOS, S.N.C. (BANOBRAS).</w:t>
            </w:r>
            <w:r w:rsidR="00B17C3F" w:rsidRPr="00537B3C">
              <w:rPr>
                <w:webHidden/>
                <w:sz w:val="24"/>
                <w:szCs w:val="24"/>
                <w:lang w:val="es-MX"/>
              </w:rPr>
              <w:tab/>
            </w:r>
            <w:r w:rsidR="00B17C3F" w:rsidRPr="00537B3C">
              <w:rPr>
                <w:webHidden/>
                <w:sz w:val="24"/>
                <w:szCs w:val="24"/>
                <w:lang w:val="es-MX"/>
              </w:rPr>
              <w:fldChar w:fldCharType="begin"/>
            </w:r>
            <w:r w:rsidR="00B17C3F" w:rsidRPr="00537B3C">
              <w:rPr>
                <w:webHidden/>
                <w:sz w:val="24"/>
                <w:szCs w:val="24"/>
                <w:lang w:val="es-MX"/>
              </w:rPr>
              <w:instrText xml:space="preserve"> PAGEREF _Toc456535450 \h </w:instrText>
            </w:r>
            <w:r w:rsidR="00B17C3F" w:rsidRPr="00537B3C">
              <w:rPr>
                <w:webHidden/>
                <w:sz w:val="24"/>
                <w:szCs w:val="24"/>
                <w:lang w:val="es-MX"/>
              </w:rPr>
            </w:r>
            <w:r w:rsidR="00B17C3F" w:rsidRPr="00537B3C">
              <w:rPr>
                <w:webHidden/>
                <w:sz w:val="24"/>
                <w:szCs w:val="24"/>
                <w:lang w:val="es-MX"/>
              </w:rPr>
              <w:fldChar w:fldCharType="separate"/>
            </w:r>
            <w:r w:rsidR="00B17C3F" w:rsidRPr="00537B3C">
              <w:rPr>
                <w:webHidden/>
                <w:sz w:val="24"/>
                <w:szCs w:val="24"/>
                <w:lang w:val="es-MX"/>
              </w:rPr>
              <w:t>15</w:t>
            </w:r>
            <w:r w:rsidR="00B17C3F" w:rsidRPr="00537B3C">
              <w:rPr>
                <w:webHidden/>
                <w:sz w:val="24"/>
                <w:szCs w:val="24"/>
                <w:lang w:val="es-MX"/>
              </w:rPr>
              <w:fldChar w:fldCharType="end"/>
            </w:r>
          </w:hyperlink>
        </w:p>
        <w:p w:rsidR="00B17C3F" w:rsidRPr="00537B3C" w:rsidRDefault="00FB08D9">
          <w:pPr>
            <w:pStyle w:val="TOC3"/>
            <w:tabs>
              <w:tab w:val="left" w:pos="1100"/>
            </w:tabs>
            <w:rPr>
              <w:rFonts w:eastAsiaTheme="minorEastAsia"/>
              <w:i w:val="0"/>
              <w:sz w:val="24"/>
              <w:szCs w:val="24"/>
              <w:lang w:val="es-MX" w:eastAsia="es-MX"/>
            </w:rPr>
          </w:pPr>
          <w:hyperlink w:anchor="_Toc456535451" w:history="1">
            <w:r w:rsidR="00B17C3F" w:rsidRPr="00537B3C">
              <w:rPr>
                <w:rStyle w:val="Hyperlink"/>
                <w:sz w:val="24"/>
                <w:szCs w:val="24"/>
                <w:lang w:val="es-MX"/>
              </w:rPr>
              <w:t>6.3</w:t>
            </w:r>
            <w:r w:rsidR="00B17C3F" w:rsidRPr="00537B3C">
              <w:rPr>
                <w:rFonts w:eastAsiaTheme="minorEastAsia"/>
                <w:i w:val="0"/>
                <w:sz w:val="24"/>
                <w:szCs w:val="24"/>
                <w:lang w:val="es-MX" w:eastAsia="es-MX"/>
              </w:rPr>
              <w:tab/>
            </w:r>
            <w:r w:rsidR="00B17C3F" w:rsidRPr="00537B3C">
              <w:rPr>
                <w:rStyle w:val="Hyperlink"/>
                <w:sz w:val="24"/>
                <w:szCs w:val="24"/>
                <w:lang w:val="es-MX"/>
              </w:rPr>
              <w:t>MUNICIPIOS DE CAMPECHE, CAMP., LA PAZ, B.C.S. (GOBIERNO DEL ESTADO DE BAJA CALIFORNIA SUR) Y XALAPA, VER.</w:t>
            </w:r>
            <w:r w:rsidR="00B17C3F" w:rsidRPr="00537B3C">
              <w:rPr>
                <w:webHidden/>
                <w:sz w:val="24"/>
                <w:szCs w:val="24"/>
                <w:lang w:val="es-MX"/>
              </w:rPr>
              <w:tab/>
            </w:r>
            <w:r w:rsidR="00B17C3F" w:rsidRPr="00537B3C">
              <w:rPr>
                <w:webHidden/>
                <w:sz w:val="24"/>
                <w:szCs w:val="24"/>
                <w:lang w:val="es-MX"/>
              </w:rPr>
              <w:fldChar w:fldCharType="begin"/>
            </w:r>
            <w:r w:rsidR="00B17C3F" w:rsidRPr="00537B3C">
              <w:rPr>
                <w:webHidden/>
                <w:sz w:val="24"/>
                <w:szCs w:val="24"/>
                <w:lang w:val="es-MX"/>
              </w:rPr>
              <w:instrText xml:space="preserve"> PAGEREF _Toc456535451 \h </w:instrText>
            </w:r>
            <w:r w:rsidR="00B17C3F" w:rsidRPr="00537B3C">
              <w:rPr>
                <w:webHidden/>
                <w:sz w:val="24"/>
                <w:szCs w:val="24"/>
                <w:lang w:val="es-MX"/>
              </w:rPr>
            </w:r>
            <w:r w:rsidR="00B17C3F" w:rsidRPr="00537B3C">
              <w:rPr>
                <w:webHidden/>
                <w:sz w:val="24"/>
                <w:szCs w:val="24"/>
                <w:lang w:val="es-MX"/>
              </w:rPr>
              <w:fldChar w:fldCharType="separate"/>
            </w:r>
            <w:r w:rsidR="00B17C3F" w:rsidRPr="00537B3C">
              <w:rPr>
                <w:webHidden/>
                <w:sz w:val="24"/>
                <w:szCs w:val="24"/>
                <w:lang w:val="es-MX"/>
              </w:rPr>
              <w:t>15</w:t>
            </w:r>
            <w:r w:rsidR="00B17C3F" w:rsidRPr="00537B3C">
              <w:rPr>
                <w:webHidden/>
                <w:sz w:val="24"/>
                <w:szCs w:val="24"/>
                <w:lang w:val="es-MX"/>
              </w:rPr>
              <w:fldChar w:fldCharType="end"/>
            </w:r>
          </w:hyperlink>
        </w:p>
        <w:p w:rsidR="00B17C3F" w:rsidRPr="00537B3C" w:rsidRDefault="00FB08D9">
          <w:pPr>
            <w:pStyle w:val="TOC3"/>
            <w:tabs>
              <w:tab w:val="left" w:pos="1100"/>
            </w:tabs>
            <w:rPr>
              <w:rFonts w:eastAsiaTheme="minorEastAsia"/>
              <w:i w:val="0"/>
              <w:sz w:val="24"/>
              <w:szCs w:val="24"/>
              <w:lang w:val="es-MX" w:eastAsia="es-MX"/>
            </w:rPr>
          </w:pPr>
          <w:hyperlink w:anchor="_Toc456535452" w:history="1">
            <w:r w:rsidR="00B17C3F" w:rsidRPr="00537B3C">
              <w:rPr>
                <w:rStyle w:val="Hyperlink"/>
                <w:sz w:val="24"/>
                <w:szCs w:val="24"/>
                <w:lang w:val="es-MX"/>
              </w:rPr>
              <w:t>6.4</w:t>
            </w:r>
            <w:r w:rsidR="00B17C3F" w:rsidRPr="00537B3C">
              <w:rPr>
                <w:rFonts w:eastAsiaTheme="minorEastAsia"/>
                <w:i w:val="0"/>
                <w:sz w:val="24"/>
                <w:szCs w:val="24"/>
                <w:lang w:val="es-MX" w:eastAsia="es-MX"/>
              </w:rPr>
              <w:tab/>
            </w:r>
            <w:r w:rsidR="00B17C3F" w:rsidRPr="00537B3C">
              <w:rPr>
                <w:rStyle w:val="Hyperlink"/>
                <w:sz w:val="24"/>
                <w:szCs w:val="24"/>
                <w:lang w:val="es-MX"/>
              </w:rPr>
              <w:t>SECRETARÍA DE HACIENDA Y CRÉDITO PÚBLICO (SHCP)</w:t>
            </w:r>
            <w:r w:rsidR="00B17C3F" w:rsidRPr="00537B3C">
              <w:rPr>
                <w:webHidden/>
                <w:sz w:val="24"/>
                <w:szCs w:val="24"/>
                <w:lang w:val="es-MX"/>
              </w:rPr>
              <w:tab/>
            </w:r>
            <w:r w:rsidR="00B17C3F" w:rsidRPr="00537B3C">
              <w:rPr>
                <w:webHidden/>
                <w:sz w:val="24"/>
                <w:szCs w:val="24"/>
                <w:lang w:val="es-MX"/>
              </w:rPr>
              <w:fldChar w:fldCharType="begin"/>
            </w:r>
            <w:r w:rsidR="00B17C3F" w:rsidRPr="00537B3C">
              <w:rPr>
                <w:webHidden/>
                <w:sz w:val="24"/>
                <w:szCs w:val="24"/>
                <w:lang w:val="es-MX"/>
              </w:rPr>
              <w:instrText xml:space="preserve"> PAGEREF _Toc456535452 \h </w:instrText>
            </w:r>
            <w:r w:rsidR="00B17C3F" w:rsidRPr="00537B3C">
              <w:rPr>
                <w:webHidden/>
                <w:sz w:val="24"/>
                <w:szCs w:val="24"/>
                <w:lang w:val="es-MX"/>
              </w:rPr>
            </w:r>
            <w:r w:rsidR="00B17C3F" w:rsidRPr="00537B3C">
              <w:rPr>
                <w:webHidden/>
                <w:sz w:val="24"/>
                <w:szCs w:val="24"/>
                <w:lang w:val="es-MX"/>
              </w:rPr>
              <w:fldChar w:fldCharType="separate"/>
            </w:r>
            <w:r w:rsidR="00B17C3F" w:rsidRPr="00537B3C">
              <w:rPr>
                <w:webHidden/>
                <w:sz w:val="24"/>
                <w:szCs w:val="24"/>
                <w:lang w:val="es-MX"/>
              </w:rPr>
              <w:t>15</w:t>
            </w:r>
            <w:r w:rsidR="00B17C3F" w:rsidRPr="00537B3C">
              <w:rPr>
                <w:webHidden/>
                <w:sz w:val="24"/>
                <w:szCs w:val="24"/>
                <w:lang w:val="es-MX"/>
              </w:rPr>
              <w:fldChar w:fldCharType="end"/>
            </w:r>
          </w:hyperlink>
        </w:p>
        <w:p w:rsidR="00B17C3F" w:rsidRPr="00537B3C" w:rsidRDefault="00FB08D9">
          <w:pPr>
            <w:pStyle w:val="TOC2"/>
            <w:rPr>
              <w:rFonts w:eastAsiaTheme="minorEastAsia"/>
              <w:sz w:val="24"/>
              <w:szCs w:val="24"/>
              <w:lang w:eastAsia="es-MX"/>
            </w:rPr>
          </w:pPr>
          <w:hyperlink w:anchor="_Toc456535453" w:history="1">
            <w:r w:rsidR="00B17C3F" w:rsidRPr="00537B3C">
              <w:rPr>
                <w:rStyle w:val="Hyperlink"/>
                <w:sz w:val="24"/>
                <w:szCs w:val="24"/>
              </w:rPr>
              <w:t>CAPÍTULO VII. FUNCIONES Y RESPONSABILIDADES PARA LA EJECUCIÓN DEL PROGRAMA</w:t>
            </w:r>
            <w:r w:rsidR="00B17C3F" w:rsidRPr="00537B3C">
              <w:rPr>
                <w:webHidden/>
                <w:sz w:val="24"/>
                <w:szCs w:val="24"/>
              </w:rPr>
              <w:tab/>
            </w:r>
            <w:r w:rsidR="00B17C3F" w:rsidRPr="00537B3C">
              <w:rPr>
                <w:webHidden/>
                <w:sz w:val="24"/>
                <w:szCs w:val="24"/>
              </w:rPr>
              <w:fldChar w:fldCharType="begin"/>
            </w:r>
            <w:r w:rsidR="00B17C3F" w:rsidRPr="00537B3C">
              <w:rPr>
                <w:webHidden/>
                <w:sz w:val="24"/>
                <w:szCs w:val="24"/>
              </w:rPr>
              <w:instrText xml:space="preserve"> PAGEREF _Toc456535453 \h </w:instrText>
            </w:r>
            <w:r w:rsidR="00B17C3F" w:rsidRPr="00537B3C">
              <w:rPr>
                <w:webHidden/>
                <w:sz w:val="24"/>
                <w:szCs w:val="24"/>
              </w:rPr>
            </w:r>
            <w:r w:rsidR="00B17C3F" w:rsidRPr="00537B3C">
              <w:rPr>
                <w:webHidden/>
                <w:sz w:val="24"/>
                <w:szCs w:val="24"/>
              </w:rPr>
              <w:fldChar w:fldCharType="separate"/>
            </w:r>
            <w:r w:rsidR="00B17C3F" w:rsidRPr="00537B3C">
              <w:rPr>
                <w:webHidden/>
                <w:sz w:val="24"/>
                <w:szCs w:val="24"/>
              </w:rPr>
              <w:t>16</w:t>
            </w:r>
            <w:r w:rsidR="00B17C3F" w:rsidRPr="00537B3C">
              <w:rPr>
                <w:webHidden/>
                <w:sz w:val="24"/>
                <w:szCs w:val="24"/>
              </w:rPr>
              <w:fldChar w:fldCharType="end"/>
            </w:r>
          </w:hyperlink>
        </w:p>
        <w:p w:rsidR="00B17C3F" w:rsidRPr="00537B3C" w:rsidRDefault="00FB08D9">
          <w:pPr>
            <w:pStyle w:val="TOC3"/>
            <w:tabs>
              <w:tab w:val="left" w:pos="1100"/>
            </w:tabs>
            <w:rPr>
              <w:rFonts w:eastAsiaTheme="minorEastAsia"/>
              <w:i w:val="0"/>
              <w:sz w:val="24"/>
              <w:szCs w:val="24"/>
              <w:lang w:val="es-MX" w:eastAsia="es-MX"/>
            </w:rPr>
          </w:pPr>
          <w:hyperlink w:anchor="_Toc456535455" w:history="1">
            <w:r w:rsidR="00B17C3F" w:rsidRPr="00537B3C">
              <w:rPr>
                <w:rStyle w:val="Hyperlink"/>
                <w:sz w:val="24"/>
                <w:szCs w:val="24"/>
                <w:lang w:val="es-MX"/>
              </w:rPr>
              <w:t>7.1</w:t>
            </w:r>
            <w:r w:rsidR="00B17C3F" w:rsidRPr="00537B3C">
              <w:rPr>
                <w:rFonts w:eastAsiaTheme="minorEastAsia"/>
                <w:i w:val="0"/>
                <w:sz w:val="24"/>
                <w:szCs w:val="24"/>
                <w:lang w:val="es-MX" w:eastAsia="es-MX"/>
              </w:rPr>
              <w:tab/>
            </w:r>
            <w:r w:rsidR="00B17C3F" w:rsidRPr="00537B3C">
              <w:rPr>
                <w:rStyle w:val="Hyperlink"/>
                <w:sz w:val="24"/>
                <w:szCs w:val="24"/>
                <w:lang w:val="es-MX"/>
              </w:rPr>
              <w:t>LOS MUNICIPIOS BENEFICIARIOS</w:t>
            </w:r>
            <w:r w:rsidR="00B17C3F" w:rsidRPr="00537B3C">
              <w:rPr>
                <w:webHidden/>
                <w:sz w:val="24"/>
                <w:szCs w:val="24"/>
                <w:lang w:val="es-MX"/>
              </w:rPr>
              <w:tab/>
            </w:r>
            <w:r w:rsidR="00B17C3F" w:rsidRPr="00537B3C">
              <w:rPr>
                <w:webHidden/>
                <w:sz w:val="24"/>
                <w:szCs w:val="24"/>
                <w:lang w:val="es-MX"/>
              </w:rPr>
              <w:fldChar w:fldCharType="begin"/>
            </w:r>
            <w:r w:rsidR="00B17C3F" w:rsidRPr="00537B3C">
              <w:rPr>
                <w:webHidden/>
                <w:sz w:val="24"/>
                <w:szCs w:val="24"/>
                <w:lang w:val="es-MX"/>
              </w:rPr>
              <w:instrText xml:space="preserve"> PAGEREF _Toc456535455 \h </w:instrText>
            </w:r>
            <w:r w:rsidR="00B17C3F" w:rsidRPr="00537B3C">
              <w:rPr>
                <w:webHidden/>
                <w:sz w:val="24"/>
                <w:szCs w:val="24"/>
                <w:lang w:val="es-MX"/>
              </w:rPr>
            </w:r>
            <w:r w:rsidR="00B17C3F" w:rsidRPr="00537B3C">
              <w:rPr>
                <w:webHidden/>
                <w:sz w:val="24"/>
                <w:szCs w:val="24"/>
                <w:lang w:val="es-MX"/>
              </w:rPr>
              <w:fldChar w:fldCharType="separate"/>
            </w:r>
            <w:r w:rsidR="00B17C3F" w:rsidRPr="00537B3C">
              <w:rPr>
                <w:webHidden/>
                <w:sz w:val="24"/>
                <w:szCs w:val="24"/>
                <w:lang w:val="es-MX"/>
              </w:rPr>
              <w:t>16</w:t>
            </w:r>
            <w:r w:rsidR="00B17C3F" w:rsidRPr="00537B3C">
              <w:rPr>
                <w:webHidden/>
                <w:sz w:val="24"/>
                <w:szCs w:val="24"/>
                <w:lang w:val="es-MX"/>
              </w:rPr>
              <w:fldChar w:fldCharType="end"/>
            </w:r>
          </w:hyperlink>
        </w:p>
        <w:p w:rsidR="00B17C3F" w:rsidRPr="00537B3C" w:rsidRDefault="00FB08D9">
          <w:pPr>
            <w:pStyle w:val="TOC3"/>
            <w:tabs>
              <w:tab w:val="left" w:pos="1100"/>
            </w:tabs>
            <w:rPr>
              <w:rFonts w:eastAsiaTheme="minorEastAsia"/>
              <w:i w:val="0"/>
              <w:sz w:val="24"/>
              <w:szCs w:val="24"/>
              <w:lang w:val="es-MX" w:eastAsia="es-MX"/>
            </w:rPr>
          </w:pPr>
          <w:hyperlink w:anchor="_Toc456535456" w:history="1">
            <w:r w:rsidR="00B17C3F" w:rsidRPr="00537B3C">
              <w:rPr>
                <w:rStyle w:val="Hyperlink"/>
                <w:sz w:val="24"/>
                <w:szCs w:val="24"/>
                <w:lang w:val="es-MX"/>
              </w:rPr>
              <w:t>7.2</w:t>
            </w:r>
            <w:r w:rsidR="00B17C3F" w:rsidRPr="00537B3C">
              <w:rPr>
                <w:rFonts w:eastAsiaTheme="minorEastAsia"/>
                <w:i w:val="0"/>
                <w:sz w:val="24"/>
                <w:szCs w:val="24"/>
                <w:lang w:val="es-MX" w:eastAsia="es-MX"/>
              </w:rPr>
              <w:tab/>
            </w:r>
            <w:r w:rsidR="00B17C3F" w:rsidRPr="00537B3C">
              <w:rPr>
                <w:rStyle w:val="Hyperlink"/>
                <w:sz w:val="24"/>
                <w:szCs w:val="24"/>
                <w:lang w:val="es-MX"/>
              </w:rPr>
              <w:t>BANOBRAS COMO ORGANISMO EJECUTOR DEL PROGRAMA</w:t>
            </w:r>
            <w:r w:rsidR="00B17C3F" w:rsidRPr="00537B3C">
              <w:rPr>
                <w:webHidden/>
                <w:sz w:val="24"/>
                <w:szCs w:val="24"/>
                <w:lang w:val="es-MX"/>
              </w:rPr>
              <w:tab/>
            </w:r>
            <w:r w:rsidR="00B17C3F" w:rsidRPr="00537B3C">
              <w:rPr>
                <w:webHidden/>
                <w:sz w:val="24"/>
                <w:szCs w:val="24"/>
                <w:lang w:val="es-MX"/>
              </w:rPr>
              <w:fldChar w:fldCharType="begin"/>
            </w:r>
            <w:r w:rsidR="00B17C3F" w:rsidRPr="00537B3C">
              <w:rPr>
                <w:webHidden/>
                <w:sz w:val="24"/>
                <w:szCs w:val="24"/>
                <w:lang w:val="es-MX"/>
              </w:rPr>
              <w:instrText xml:space="preserve"> PAGEREF _Toc456535456 \h </w:instrText>
            </w:r>
            <w:r w:rsidR="00B17C3F" w:rsidRPr="00537B3C">
              <w:rPr>
                <w:webHidden/>
                <w:sz w:val="24"/>
                <w:szCs w:val="24"/>
                <w:lang w:val="es-MX"/>
              </w:rPr>
            </w:r>
            <w:r w:rsidR="00B17C3F" w:rsidRPr="00537B3C">
              <w:rPr>
                <w:webHidden/>
                <w:sz w:val="24"/>
                <w:szCs w:val="24"/>
                <w:lang w:val="es-MX"/>
              </w:rPr>
              <w:fldChar w:fldCharType="separate"/>
            </w:r>
            <w:r w:rsidR="00B17C3F" w:rsidRPr="00537B3C">
              <w:rPr>
                <w:webHidden/>
                <w:sz w:val="24"/>
                <w:szCs w:val="24"/>
                <w:lang w:val="es-MX"/>
              </w:rPr>
              <w:t>19</w:t>
            </w:r>
            <w:r w:rsidR="00B17C3F" w:rsidRPr="00537B3C">
              <w:rPr>
                <w:webHidden/>
                <w:sz w:val="24"/>
                <w:szCs w:val="24"/>
                <w:lang w:val="es-MX"/>
              </w:rPr>
              <w:fldChar w:fldCharType="end"/>
            </w:r>
          </w:hyperlink>
        </w:p>
        <w:p w:rsidR="00B17C3F" w:rsidRPr="00537B3C" w:rsidRDefault="00FB08D9">
          <w:pPr>
            <w:pStyle w:val="TOC3"/>
            <w:tabs>
              <w:tab w:val="left" w:pos="1100"/>
            </w:tabs>
            <w:rPr>
              <w:rFonts w:eastAsiaTheme="minorEastAsia"/>
              <w:i w:val="0"/>
              <w:sz w:val="24"/>
              <w:szCs w:val="24"/>
              <w:lang w:val="es-MX" w:eastAsia="es-MX"/>
            </w:rPr>
          </w:pPr>
          <w:hyperlink w:anchor="_Toc456535457" w:history="1">
            <w:r w:rsidR="00B17C3F" w:rsidRPr="00537B3C">
              <w:rPr>
                <w:rStyle w:val="Hyperlink"/>
                <w:sz w:val="24"/>
                <w:szCs w:val="24"/>
                <w:lang w:val="es-MX"/>
              </w:rPr>
              <w:t>7.3</w:t>
            </w:r>
            <w:r w:rsidR="00B17C3F" w:rsidRPr="00537B3C">
              <w:rPr>
                <w:rFonts w:eastAsiaTheme="minorEastAsia"/>
                <w:i w:val="0"/>
                <w:sz w:val="24"/>
                <w:szCs w:val="24"/>
                <w:lang w:val="es-MX" w:eastAsia="es-MX"/>
              </w:rPr>
              <w:tab/>
            </w:r>
            <w:r w:rsidR="00B17C3F" w:rsidRPr="00537B3C">
              <w:rPr>
                <w:rStyle w:val="Hyperlink"/>
                <w:sz w:val="24"/>
                <w:szCs w:val="24"/>
                <w:lang w:val="es-MX"/>
              </w:rPr>
              <w:t>EL BID COMO ADMINISTRADOR DE LA DONACIÓN</w:t>
            </w:r>
            <w:r w:rsidR="00B17C3F" w:rsidRPr="00537B3C">
              <w:rPr>
                <w:webHidden/>
                <w:sz w:val="24"/>
                <w:szCs w:val="24"/>
                <w:lang w:val="es-MX"/>
              </w:rPr>
              <w:tab/>
            </w:r>
            <w:r w:rsidR="00B17C3F" w:rsidRPr="00537B3C">
              <w:rPr>
                <w:webHidden/>
                <w:sz w:val="24"/>
                <w:szCs w:val="24"/>
                <w:lang w:val="es-MX"/>
              </w:rPr>
              <w:fldChar w:fldCharType="begin"/>
            </w:r>
            <w:r w:rsidR="00B17C3F" w:rsidRPr="00537B3C">
              <w:rPr>
                <w:webHidden/>
                <w:sz w:val="24"/>
                <w:szCs w:val="24"/>
                <w:lang w:val="es-MX"/>
              </w:rPr>
              <w:instrText xml:space="preserve"> PAGEREF _Toc456535457 \h </w:instrText>
            </w:r>
            <w:r w:rsidR="00B17C3F" w:rsidRPr="00537B3C">
              <w:rPr>
                <w:webHidden/>
                <w:sz w:val="24"/>
                <w:szCs w:val="24"/>
                <w:lang w:val="es-MX"/>
              </w:rPr>
            </w:r>
            <w:r w:rsidR="00B17C3F" w:rsidRPr="00537B3C">
              <w:rPr>
                <w:webHidden/>
                <w:sz w:val="24"/>
                <w:szCs w:val="24"/>
                <w:lang w:val="es-MX"/>
              </w:rPr>
              <w:fldChar w:fldCharType="separate"/>
            </w:r>
            <w:r w:rsidR="00B17C3F" w:rsidRPr="00537B3C">
              <w:rPr>
                <w:webHidden/>
                <w:sz w:val="24"/>
                <w:szCs w:val="24"/>
                <w:lang w:val="es-MX"/>
              </w:rPr>
              <w:t>22</w:t>
            </w:r>
            <w:r w:rsidR="00B17C3F" w:rsidRPr="00537B3C">
              <w:rPr>
                <w:webHidden/>
                <w:sz w:val="24"/>
                <w:szCs w:val="24"/>
                <w:lang w:val="es-MX"/>
              </w:rPr>
              <w:fldChar w:fldCharType="end"/>
            </w:r>
          </w:hyperlink>
        </w:p>
        <w:p w:rsidR="00B17C3F" w:rsidRPr="00537B3C" w:rsidRDefault="00FB08D9">
          <w:pPr>
            <w:pStyle w:val="TOC2"/>
            <w:rPr>
              <w:rFonts w:eastAsiaTheme="minorEastAsia"/>
              <w:sz w:val="24"/>
              <w:szCs w:val="24"/>
              <w:lang w:eastAsia="es-MX"/>
            </w:rPr>
          </w:pPr>
          <w:hyperlink w:anchor="_Toc456535458" w:history="1">
            <w:r w:rsidR="00B17C3F" w:rsidRPr="00537B3C">
              <w:rPr>
                <w:rStyle w:val="Hyperlink"/>
                <w:sz w:val="24"/>
                <w:szCs w:val="24"/>
              </w:rPr>
              <w:t>CAPÍTULO VIII. MECANISMOS DE COORDINACIÓN</w:t>
            </w:r>
            <w:r w:rsidR="00B17C3F" w:rsidRPr="00537B3C">
              <w:rPr>
                <w:webHidden/>
                <w:sz w:val="24"/>
                <w:szCs w:val="24"/>
              </w:rPr>
              <w:tab/>
            </w:r>
            <w:r w:rsidR="00B17C3F" w:rsidRPr="00537B3C">
              <w:rPr>
                <w:webHidden/>
                <w:sz w:val="24"/>
                <w:szCs w:val="24"/>
              </w:rPr>
              <w:fldChar w:fldCharType="begin"/>
            </w:r>
            <w:r w:rsidR="00B17C3F" w:rsidRPr="00537B3C">
              <w:rPr>
                <w:webHidden/>
                <w:sz w:val="24"/>
                <w:szCs w:val="24"/>
              </w:rPr>
              <w:instrText xml:space="preserve"> PAGEREF _Toc456535458 \h </w:instrText>
            </w:r>
            <w:r w:rsidR="00B17C3F" w:rsidRPr="00537B3C">
              <w:rPr>
                <w:webHidden/>
                <w:sz w:val="24"/>
                <w:szCs w:val="24"/>
              </w:rPr>
            </w:r>
            <w:r w:rsidR="00B17C3F" w:rsidRPr="00537B3C">
              <w:rPr>
                <w:webHidden/>
                <w:sz w:val="24"/>
                <w:szCs w:val="24"/>
              </w:rPr>
              <w:fldChar w:fldCharType="separate"/>
            </w:r>
            <w:r w:rsidR="00B17C3F" w:rsidRPr="00537B3C">
              <w:rPr>
                <w:webHidden/>
                <w:sz w:val="24"/>
                <w:szCs w:val="24"/>
              </w:rPr>
              <w:t>24</w:t>
            </w:r>
            <w:r w:rsidR="00B17C3F" w:rsidRPr="00537B3C">
              <w:rPr>
                <w:webHidden/>
                <w:sz w:val="24"/>
                <w:szCs w:val="24"/>
              </w:rPr>
              <w:fldChar w:fldCharType="end"/>
            </w:r>
          </w:hyperlink>
        </w:p>
        <w:p w:rsidR="00B17C3F" w:rsidRPr="00537B3C" w:rsidRDefault="00FB08D9">
          <w:pPr>
            <w:pStyle w:val="TOC3"/>
            <w:tabs>
              <w:tab w:val="left" w:pos="1100"/>
            </w:tabs>
            <w:rPr>
              <w:rFonts w:eastAsiaTheme="minorEastAsia"/>
              <w:i w:val="0"/>
              <w:sz w:val="24"/>
              <w:szCs w:val="24"/>
              <w:lang w:val="es-MX" w:eastAsia="es-MX"/>
            </w:rPr>
          </w:pPr>
          <w:hyperlink w:anchor="_Toc456535460" w:history="1">
            <w:r w:rsidR="00B17C3F" w:rsidRPr="00537B3C">
              <w:rPr>
                <w:rStyle w:val="Hyperlink"/>
                <w:sz w:val="24"/>
                <w:szCs w:val="24"/>
                <w:lang w:val="es-MX"/>
              </w:rPr>
              <w:t>8.1</w:t>
            </w:r>
            <w:r w:rsidR="00B17C3F" w:rsidRPr="00537B3C">
              <w:rPr>
                <w:rFonts w:eastAsiaTheme="minorEastAsia"/>
                <w:i w:val="0"/>
                <w:sz w:val="24"/>
                <w:szCs w:val="24"/>
                <w:lang w:val="es-MX" w:eastAsia="es-MX"/>
              </w:rPr>
              <w:tab/>
            </w:r>
            <w:r w:rsidR="00B17C3F" w:rsidRPr="00537B3C">
              <w:rPr>
                <w:rStyle w:val="Hyperlink"/>
                <w:sz w:val="24"/>
                <w:szCs w:val="24"/>
                <w:lang w:val="es-MX"/>
              </w:rPr>
              <w:t>ATRIBUCIONES</w:t>
            </w:r>
            <w:r w:rsidR="00B17C3F" w:rsidRPr="00537B3C">
              <w:rPr>
                <w:webHidden/>
                <w:sz w:val="24"/>
                <w:szCs w:val="24"/>
                <w:lang w:val="es-MX"/>
              </w:rPr>
              <w:tab/>
            </w:r>
            <w:r w:rsidR="00B17C3F" w:rsidRPr="00537B3C">
              <w:rPr>
                <w:webHidden/>
                <w:sz w:val="24"/>
                <w:szCs w:val="24"/>
                <w:lang w:val="es-MX"/>
              </w:rPr>
              <w:fldChar w:fldCharType="begin"/>
            </w:r>
            <w:r w:rsidR="00B17C3F" w:rsidRPr="00537B3C">
              <w:rPr>
                <w:webHidden/>
                <w:sz w:val="24"/>
                <w:szCs w:val="24"/>
                <w:lang w:val="es-MX"/>
              </w:rPr>
              <w:instrText xml:space="preserve"> PAGEREF _Toc456535460 \h </w:instrText>
            </w:r>
            <w:r w:rsidR="00B17C3F" w:rsidRPr="00537B3C">
              <w:rPr>
                <w:webHidden/>
                <w:sz w:val="24"/>
                <w:szCs w:val="24"/>
                <w:lang w:val="es-MX"/>
              </w:rPr>
            </w:r>
            <w:r w:rsidR="00B17C3F" w:rsidRPr="00537B3C">
              <w:rPr>
                <w:webHidden/>
                <w:sz w:val="24"/>
                <w:szCs w:val="24"/>
                <w:lang w:val="es-MX"/>
              </w:rPr>
              <w:fldChar w:fldCharType="separate"/>
            </w:r>
            <w:r w:rsidR="00B17C3F" w:rsidRPr="00537B3C">
              <w:rPr>
                <w:webHidden/>
                <w:sz w:val="24"/>
                <w:szCs w:val="24"/>
                <w:lang w:val="es-MX"/>
              </w:rPr>
              <w:t>24</w:t>
            </w:r>
            <w:r w:rsidR="00B17C3F" w:rsidRPr="00537B3C">
              <w:rPr>
                <w:webHidden/>
                <w:sz w:val="24"/>
                <w:szCs w:val="24"/>
                <w:lang w:val="es-MX"/>
              </w:rPr>
              <w:fldChar w:fldCharType="end"/>
            </w:r>
          </w:hyperlink>
        </w:p>
        <w:p w:rsidR="00B17C3F" w:rsidRPr="00537B3C" w:rsidRDefault="00FB08D9">
          <w:pPr>
            <w:pStyle w:val="TOC2"/>
            <w:rPr>
              <w:rFonts w:eastAsiaTheme="minorEastAsia"/>
              <w:sz w:val="24"/>
              <w:szCs w:val="24"/>
              <w:lang w:eastAsia="es-MX"/>
            </w:rPr>
          </w:pPr>
          <w:hyperlink w:anchor="_Toc456535461" w:history="1">
            <w:r w:rsidR="00B17C3F" w:rsidRPr="00537B3C">
              <w:rPr>
                <w:rStyle w:val="Hyperlink"/>
                <w:sz w:val="24"/>
                <w:szCs w:val="24"/>
              </w:rPr>
              <w:t>CAPÍTULO IX. DIAGRAMA GLOBAL DE OPERACIÓN</w:t>
            </w:r>
            <w:r w:rsidR="00B17C3F" w:rsidRPr="00537B3C">
              <w:rPr>
                <w:webHidden/>
                <w:sz w:val="24"/>
                <w:szCs w:val="24"/>
              </w:rPr>
              <w:tab/>
            </w:r>
            <w:r w:rsidR="00B17C3F" w:rsidRPr="00537B3C">
              <w:rPr>
                <w:webHidden/>
                <w:sz w:val="24"/>
                <w:szCs w:val="24"/>
              </w:rPr>
              <w:fldChar w:fldCharType="begin"/>
            </w:r>
            <w:r w:rsidR="00B17C3F" w:rsidRPr="00537B3C">
              <w:rPr>
                <w:webHidden/>
                <w:sz w:val="24"/>
                <w:szCs w:val="24"/>
              </w:rPr>
              <w:instrText xml:space="preserve"> PAGEREF _Toc456535461 \h </w:instrText>
            </w:r>
            <w:r w:rsidR="00B17C3F" w:rsidRPr="00537B3C">
              <w:rPr>
                <w:webHidden/>
                <w:sz w:val="24"/>
                <w:szCs w:val="24"/>
              </w:rPr>
            </w:r>
            <w:r w:rsidR="00B17C3F" w:rsidRPr="00537B3C">
              <w:rPr>
                <w:webHidden/>
                <w:sz w:val="24"/>
                <w:szCs w:val="24"/>
              </w:rPr>
              <w:fldChar w:fldCharType="separate"/>
            </w:r>
            <w:r w:rsidR="00B17C3F" w:rsidRPr="00537B3C">
              <w:rPr>
                <w:webHidden/>
                <w:sz w:val="24"/>
                <w:szCs w:val="24"/>
              </w:rPr>
              <w:t>25</w:t>
            </w:r>
            <w:r w:rsidR="00B17C3F" w:rsidRPr="00537B3C">
              <w:rPr>
                <w:webHidden/>
                <w:sz w:val="24"/>
                <w:szCs w:val="24"/>
              </w:rPr>
              <w:fldChar w:fldCharType="end"/>
            </w:r>
          </w:hyperlink>
        </w:p>
        <w:p w:rsidR="00B17C3F" w:rsidRPr="00537B3C" w:rsidRDefault="00FB08D9">
          <w:pPr>
            <w:pStyle w:val="TOC2"/>
            <w:rPr>
              <w:rFonts w:eastAsiaTheme="minorEastAsia"/>
              <w:sz w:val="24"/>
              <w:szCs w:val="24"/>
              <w:lang w:eastAsia="es-MX"/>
            </w:rPr>
          </w:pPr>
          <w:hyperlink w:anchor="_Toc456535462" w:history="1">
            <w:r w:rsidR="00B17C3F" w:rsidRPr="00537B3C">
              <w:rPr>
                <w:rStyle w:val="Hyperlink"/>
                <w:sz w:val="24"/>
                <w:szCs w:val="24"/>
              </w:rPr>
              <w:t>CAPÍTULO X. ESQUEMA GENERAL DE EJECUCIÓN DEL PROGRAMA</w:t>
            </w:r>
            <w:r w:rsidR="00B17C3F" w:rsidRPr="00537B3C">
              <w:rPr>
                <w:webHidden/>
                <w:sz w:val="24"/>
                <w:szCs w:val="24"/>
              </w:rPr>
              <w:tab/>
            </w:r>
            <w:r w:rsidR="00B17C3F" w:rsidRPr="00537B3C">
              <w:rPr>
                <w:webHidden/>
                <w:sz w:val="24"/>
                <w:szCs w:val="24"/>
              </w:rPr>
              <w:fldChar w:fldCharType="begin"/>
            </w:r>
            <w:r w:rsidR="00B17C3F" w:rsidRPr="00537B3C">
              <w:rPr>
                <w:webHidden/>
                <w:sz w:val="24"/>
                <w:szCs w:val="24"/>
              </w:rPr>
              <w:instrText xml:space="preserve"> PAGEREF _Toc456535462 \h </w:instrText>
            </w:r>
            <w:r w:rsidR="00B17C3F" w:rsidRPr="00537B3C">
              <w:rPr>
                <w:webHidden/>
                <w:sz w:val="24"/>
                <w:szCs w:val="24"/>
              </w:rPr>
            </w:r>
            <w:r w:rsidR="00B17C3F" w:rsidRPr="00537B3C">
              <w:rPr>
                <w:webHidden/>
                <w:sz w:val="24"/>
                <w:szCs w:val="24"/>
              </w:rPr>
              <w:fldChar w:fldCharType="separate"/>
            </w:r>
            <w:r w:rsidR="00B17C3F" w:rsidRPr="00537B3C">
              <w:rPr>
                <w:webHidden/>
                <w:sz w:val="24"/>
                <w:szCs w:val="24"/>
              </w:rPr>
              <w:t>26</w:t>
            </w:r>
            <w:r w:rsidR="00B17C3F" w:rsidRPr="00537B3C">
              <w:rPr>
                <w:webHidden/>
                <w:sz w:val="24"/>
                <w:szCs w:val="24"/>
              </w:rPr>
              <w:fldChar w:fldCharType="end"/>
            </w:r>
          </w:hyperlink>
        </w:p>
        <w:p w:rsidR="00B17C3F" w:rsidRPr="00537B3C" w:rsidRDefault="00FB08D9">
          <w:pPr>
            <w:pStyle w:val="TOC2"/>
            <w:rPr>
              <w:rFonts w:eastAsiaTheme="minorEastAsia"/>
              <w:sz w:val="24"/>
              <w:szCs w:val="24"/>
              <w:lang w:eastAsia="es-MX"/>
            </w:rPr>
          </w:pPr>
          <w:hyperlink w:anchor="_Toc456535463" w:history="1">
            <w:r w:rsidR="00B17C3F" w:rsidRPr="00537B3C">
              <w:rPr>
                <w:rStyle w:val="Hyperlink"/>
                <w:sz w:val="24"/>
                <w:szCs w:val="24"/>
              </w:rPr>
              <w:t>CAPÍTULO XI. GESTIÓN FINANCIERA DEL PROGRAMA</w:t>
            </w:r>
            <w:r w:rsidR="00B17C3F" w:rsidRPr="00537B3C">
              <w:rPr>
                <w:webHidden/>
                <w:sz w:val="24"/>
                <w:szCs w:val="24"/>
              </w:rPr>
              <w:tab/>
            </w:r>
            <w:r w:rsidR="00B17C3F" w:rsidRPr="00537B3C">
              <w:rPr>
                <w:webHidden/>
                <w:sz w:val="24"/>
                <w:szCs w:val="24"/>
              </w:rPr>
              <w:fldChar w:fldCharType="begin"/>
            </w:r>
            <w:r w:rsidR="00B17C3F" w:rsidRPr="00537B3C">
              <w:rPr>
                <w:webHidden/>
                <w:sz w:val="24"/>
                <w:szCs w:val="24"/>
              </w:rPr>
              <w:instrText xml:space="preserve"> PAGEREF _Toc456535463 \h </w:instrText>
            </w:r>
            <w:r w:rsidR="00B17C3F" w:rsidRPr="00537B3C">
              <w:rPr>
                <w:webHidden/>
                <w:sz w:val="24"/>
                <w:szCs w:val="24"/>
              </w:rPr>
            </w:r>
            <w:r w:rsidR="00B17C3F" w:rsidRPr="00537B3C">
              <w:rPr>
                <w:webHidden/>
                <w:sz w:val="24"/>
                <w:szCs w:val="24"/>
              </w:rPr>
              <w:fldChar w:fldCharType="separate"/>
            </w:r>
            <w:r w:rsidR="00B17C3F" w:rsidRPr="00537B3C">
              <w:rPr>
                <w:webHidden/>
                <w:sz w:val="24"/>
                <w:szCs w:val="24"/>
              </w:rPr>
              <w:t>28</w:t>
            </w:r>
            <w:r w:rsidR="00B17C3F" w:rsidRPr="00537B3C">
              <w:rPr>
                <w:webHidden/>
                <w:sz w:val="24"/>
                <w:szCs w:val="24"/>
              </w:rPr>
              <w:fldChar w:fldCharType="end"/>
            </w:r>
          </w:hyperlink>
        </w:p>
        <w:p w:rsidR="00B17C3F" w:rsidRPr="00537B3C" w:rsidRDefault="00FB08D9">
          <w:pPr>
            <w:pStyle w:val="TOC3"/>
            <w:tabs>
              <w:tab w:val="left" w:pos="1100"/>
            </w:tabs>
            <w:rPr>
              <w:rFonts w:eastAsiaTheme="minorEastAsia"/>
              <w:i w:val="0"/>
              <w:sz w:val="24"/>
              <w:szCs w:val="24"/>
              <w:lang w:val="es-MX" w:eastAsia="es-MX"/>
            </w:rPr>
          </w:pPr>
          <w:hyperlink w:anchor="_Toc456535464" w:history="1">
            <w:r w:rsidR="00B17C3F" w:rsidRPr="00537B3C">
              <w:rPr>
                <w:rStyle w:val="Hyperlink"/>
                <w:sz w:val="24"/>
                <w:szCs w:val="24"/>
                <w:lang w:val="es-MX"/>
              </w:rPr>
              <w:t>11.1</w:t>
            </w:r>
            <w:r w:rsidR="00B17C3F" w:rsidRPr="00537B3C">
              <w:rPr>
                <w:rFonts w:eastAsiaTheme="minorEastAsia"/>
                <w:i w:val="0"/>
                <w:sz w:val="24"/>
                <w:szCs w:val="24"/>
                <w:lang w:val="es-MX" w:eastAsia="es-MX"/>
              </w:rPr>
              <w:tab/>
            </w:r>
            <w:r w:rsidR="00B17C3F" w:rsidRPr="00537B3C">
              <w:rPr>
                <w:rStyle w:val="Hyperlink"/>
                <w:sz w:val="24"/>
                <w:szCs w:val="24"/>
                <w:lang w:val="es-MX"/>
              </w:rPr>
              <w:t>MÉTODO DE DESEMBOLSOS Y FLUJO DE RECURSOS</w:t>
            </w:r>
            <w:r w:rsidR="00B17C3F" w:rsidRPr="00537B3C">
              <w:rPr>
                <w:webHidden/>
                <w:sz w:val="24"/>
                <w:szCs w:val="24"/>
                <w:lang w:val="es-MX"/>
              </w:rPr>
              <w:tab/>
            </w:r>
            <w:r w:rsidR="00B17C3F" w:rsidRPr="00537B3C">
              <w:rPr>
                <w:webHidden/>
                <w:sz w:val="24"/>
                <w:szCs w:val="24"/>
                <w:lang w:val="es-MX"/>
              </w:rPr>
              <w:fldChar w:fldCharType="begin"/>
            </w:r>
            <w:r w:rsidR="00B17C3F" w:rsidRPr="00537B3C">
              <w:rPr>
                <w:webHidden/>
                <w:sz w:val="24"/>
                <w:szCs w:val="24"/>
                <w:lang w:val="es-MX"/>
              </w:rPr>
              <w:instrText xml:space="preserve"> PAGEREF _Toc456535464 \h </w:instrText>
            </w:r>
            <w:r w:rsidR="00B17C3F" w:rsidRPr="00537B3C">
              <w:rPr>
                <w:webHidden/>
                <w:sz w:val="24"/>
                <w:szCs w:val="24"/>
                <w:lang w:val="es-MX"/>
              </w:rPr>
            </w:r>
            <w:r w:rsidR="00B17C3F" w:rsidRPr="00537B3C">
              <w:rPr>
                <w:webHidden/>
                <w:sz w:val="24"/>
                <w:szCs w:val="24"/>
                <w:lang w:val="es-MX"/>
              </w:rPr>
              <w:fldChar w:fldCharType="separate"/>
            </w:r>
            <w:r w:rsidR="00B17C3F" w:rsidRPr="00537B3C">
              <w:rPr>
                <w:webHidden/>
                <w:sz w:val="24"/>
                <w:szCs w:val="24"/>
                <w:lang w:val="es-MX"/>
              </w:rPr>
              <w:t>28</w:t>
            </w:r>
            <w:r w:rsidR="00B17C3F" w:rsidRPr="00537B3C">
              <w:rPr>
                <w:webHidden/>
                <w:sz w:val="24"/>
                <w:szCs w:val="24"/>
                <w:lang w:val="es-MX"/>
              </w:rPr>
              <w:fldChar w:fldCharType="end"/>
            </w:r>
          </w:hyperlink>
        </w:p>
        <w:p w:rsidR="00B17C3F" w:rsidRPr="00537B3C" w:rsidRDefault="00FB08D9">
          <w:pPr>
            <w:pStyle w:val="TOC3"/>
            <w:tabs>
              <w:tab w:val="left" w:pos="1100"/>
            </w:tabs>
            <w:rPr>
              <w:rFonts w:eastAsiaTheme="minorEastAsia"/>
              <w:i w:val="0"/>
              <w:sz w:val="24"/>
              <w:szCs w:val="24"/>
              <w:lang w:val="es-MX" w:eastAsia="es-MX"/>
            </w:rPr>
          </w:pPr>
          <w:hyperlink w:anchor="_Toc456535465" w:history="1">
            <w:r w:rsidR="00B17C3F" w:rsidRPr="00537B3C">
              <w:rPr>
                <w:rStyle w:val="Hyperlink"/>
                <w:sz w:val="24"/>
                <w:szCs w:val="24"/>
                <w:lang w:val="es-MX"/>
              </w:rPr>
              <w:t>11.2</w:t>
            </w:r>
            <w:r w:rsidR="00B17C3F" w:rsidRPr="00537B3C">
              <w:rPr>
                <w:rFonts w:eastAsiaTheme="minorEastAsia"/>
                <w:i w:val="0"/>
                <w:sz w:val="24"/>
                <w:szCs w:val="24"/>
                <w:lang w:val="es-MX" w:eastAsia="es-MX"/>
              </w:rPr>
              <w:tab/>
            </w:r>
            <w:r w:rsidR="00B17C3F" w:rsidRPr="00537B3C">
              <w:rPr>
                <w:rStyle w:val="Hyperlink"/>
                <w:sz w:val="24"/>
                <w:szCs w:val="24"/>
                <w:lang w:val="es-MX"/>
              </w:rPr>
              <w:t>GESTIÓN DE DESEMBOLSOS</w:t>
            </w:r>
            <w:r w:rsidR="00B17C3F" w:rsidRPr="00537B3C">
              <w:rPr>
                <w:webHidden/>
                <w:sz w:val="24"/>
                <w:szCs w:val="24"/>
                <w:lang w:val="es-MX"/>
              </w:rPr>
              <w:tab/>
            </w:r>
            <w:r w:rsidR="00B17C3F" w:rsidRPr="00537B3C">
              <w:rPr>
                <w:webHidden/>
                <w:sz w:val="24"/>
                <w:szCs w:val="24"/>
                <w:lang w:val="es-MX"/>
              </w:rPr>
              <w:fldChar w:fldCharType="begin"/>
            </w:r>
            <w:r w:rsidR="00B17C3F" w:rsidRPr="00537B3C">
              <w:rPr>
                <w:webHidden/>
                <w:sz w:val="24"/>
                <w:szCs w:val="24"/>
                <w:lang w:val="es-MX"/>
              </w:rPr>
              <w:instrText xml:space="preserve"> PAGEREF _Toc456535465 \h </w:instrText>
            </w:r>
            <w:r w:rsidR="00B17C3F" w:rsidRPr="00537B3C">
              <w:rPr>
                <w:webHidden/>
                <w:sz w:val="24"/>
                <w:szCs w:val="24"/>
                <w:lang w:val="es-MX"/>
              </w:rPr>
            </w:r>
            <w:r w:rsidR="00B17C3F" w:rsidRPr="00537B3C">
              <w:rPr>
                <w:webHidden/>
                <w:sz w:val="24"/>
                <w:szCs w:val="24"/>
                <w:lang w:val="es-MX"/>
              </w:rPr>
              <w:fldChar w:fldCharType="separate"/>
            </w:r>
            <w:r w:rsidR="00B17C3F" w:rsidRPr="00537B3C">
              <w:rPr>
                <w:webHidden/>
                <w:sz w:val="24"/>
                <w:szCs w:val="24"/>
                <w:lang w:val="es-MX"/>
              </w:rPr>
              <w:t>30</w:t>
            </w:r>
            <w:r w:rsidR="00B17C3F" w:rsidRPr="00537B3C">
              <w:rPr>
                <w:webHidden/>
                <w:sz w:val="24"/>
                <w:szCs w:val="24"/>
                <w:lang w:val="es-MX"/>
              </w:rPr>
              <w:fldChar w:fldCharType="end"/>
            </w:r>
          </w:hyperlink>
        </w:p>
        <w:p w:rsidR="00B17C3F" w:rsidRPr="00537B3C" w:rsidRDefault="00FB08D9">
          <w:pPr>
            <w:pStyle w:val="TOC3"/>
            <w:tabs>
              <w:tab w:val="left" w:pos="1100"/>
            </w:tabs>
            <w:rPr>
              <w:rFonts w:eastAsiaTheme="minorEastAsia"/>
              <w:i w:val="0"/>
              <w:sz w:val="24"/>
              <w:szCs w:val="24"/>
              <w:lang w:val="es-MX" w:eastAsia="es-MX"/>
            </w:rPr>
          </w:pPr>
          <w:hyperlink w:anchor="_Toc456535466" w:history="1">
            <w:r w:rsidR="00B17C3F" w:rsidRPr="00537B3C">
              <w:rPr>
                <w:rStyle w:val="Hyperlink"/>
                <w:sz w:val="24"/>
                <w:szCs w:val="24"/>
                <w:lang w:val="es-MX"/>
              </w:rPr>
              <w:t>11.3</w:t>
            </w:r>
            <w:r w:rsidR="00B17C3F" w:rsidRPr="00537B3C">
              <w:rPr>
                <w:rFonts w:eastAsiaTheme="minorEastAsia"/>
                <w:i w:val="0"/>
                <w:sz w:val="24"/>
                <w:szCs w:val="24"/>
                <w:lang w:val="es-MX" w:eastAsia="es-MX"/>
              </w:rPr>
              <w:tab/>
            </w:r>
            <w:r w:rsidR="00B17C3F" w:rsidRPr="00537B3C">
              <w:rPr>
                <w:rStyle w:val="Hyperlink"/>
                <w:sz w:val="24"/>
                <w:szCs w:val="24"/>
                <w:lang w:val="es-MX"/>
              </w:rPr>
              <w:t>INFORMES DE AVANCE FÍSICO Y FINANCIERO DEL PROGRAMA</w:t>
            </w:r>
            <w:r w:rsidR="00B17C3F" w:rsidRPr="00537B3C">
              <w:rPr>
                <w:webHidden/>
                <w:sz w:val="24"/>
                <w:szCs w:val="24"/>
                <w:lang w:val="es-MX"/>
              </w:rPr>
              <w:tab/>
            </w:r>
            <w:r w:rsidR="00B17C3F" w:rsidRPr="00537B3C">
              <w:rPr>
                <w:webHidden/>
                <w:sz w:val="24"/>
                <w:szCs w:val="24"/>
                <w:lang w:val="es-MX"/>
              </w:rPr>
              <w:fldChar w:fldCharType="begin"/>
            </w:r>
            <w:r w:rsidR="00B17C3F" w:rsidRPr="00537B3C">
              <w:rPr>
                <w:webHidden/>
                <w:sz w:val="24"/>
                <w:szCs w:val="24"/>
                <w:lang w:val="es-MX"/>
              </w:rPr>
              <w:instrText xml:space="preserve"> PAGEREF _Toc456535466 \h </w:instrText>
            </w:r>
            <w:r w:rsidR="00B17C3F" w:rsidRPr="00537B3C">
              <w:rPr>
                <w:webHidden/>
                <w:sz w:val="24"/>
                <w:szCs w:val="24"/>
                <w:lang w:val="es-MX"/>
              </w:rPr>
            </w:r>
            <w:r w:rsidR="00B17C3F" w:rsidRPr="00537B3C">
              <w:rPr>
                <w:webHidden/>
                <w:sz w:val="24"/>
                <w:szCs w:val="24"/>
                <w:lang w:val="es-MX"/>
              </w:rPr>
              <w:fldChar w:fldCharType="separate"/>
            </w:r>
            <w:r w:rsidR="00B17C3F" w:rsidRPr="00537B3C">
              <w:rPr>
                <w:webHidden/>
                <w:sz w:val="24"/>
                <w:szCs w:val="24"/>
                <w:lang w:val="es-MX"/>
              </w:rPr>
              <w:t>31</w:t>
            </w:r>
            <w:r w:rsidR="00B17C3F" w:rsidRPr="00537B3C">
              <w:rPr>
                <w:webHidden/>
                <w:sz w:val="24"/>
                <w:szCs w:val="24"/>
                <w:lang w:val="es-MX"/>
              </w:rPr>
              <w:fldChar w:fldCharType="end"/>
            </w:r>
          </w:hyperlink>
        </w:p>
        <w:p w:rsidR="00B17C3F" w:rsidRPr="00537B3C" w:rsidRDefault="00FB08D9">
          <w:pPr>
            <w:pStyle w:val="TOC3"/>
            <w:tabs>
              <w:tab w:val="left" w:pos="1100"/>
            </w:tabs>
            <w:rPr>
              <w:rFonts w:eastAsiaTheme="minorEastAsia"/>
              <w:i w:val="0"/>
              <w:sz w:val="24"/>
              <w:szCs w:val="24"/>
              <w:lang w:val="es-MX" w:eastAsia="es-MX"/>
            </w:rPr>
          </w:pPr>
          <w:hyperlink w:anchor="_Toc456535467" w:history="1">
            <w:r w:rsidR="00B17C3F" w:rsidRPr="00537B3C">
              <w:rPr>
                <w:rStyle w:val="Hyperlink"/>
                <w:sz w:val="24"/>
                <w:szCs w:val="24"/>
                <w:lang w:val="es-MX"/>
              </w:rPr>
              <w:t>11.4</w:t>
            </w:r>
            <w:r w:rsidR="00B17C3F" w:rsidRPr="00537B3C">
              <w:rPr>
                <w:rFonts w:eastAsiaTheme="minorEastAsia"/>
                <w:i w:val="0"/>
                <w:sz w:val="24"/>
                <w:szCs w:val="24"/>
                <w:lang w:val="es-MX" w:eastAsia="es-MX"/>
              </w:rPr>
              <w:tab/>
            </w:r>
            <w:r w:rsidR="00B17C3F" w:rsidRPr="00537B3C">
              <w:rPr>
                <w:rStyle w:val="Hyperlink"/>
                <w:sz w:val="24"/>
                <w:szCs w:val="24"/>
                <w:lang w:val="es-MX"/>
              </w:rPr>
              <w:t>AUDITORÍA DEL PROYECTO</w:t>
            </w:r>
            <w:r w:rsidR="00B17C3F" w:rsidRPr="00537B3C">
              <w:rPr>
                <w:webHidden/>
                <w:sz w:val="24"/>
                <w:szCs w:val="24"/>
                <w:lang w:val="es-MX"/>
              </w:rPr>
              <w:tab/>
            </w:r>
            <w:r w:rsidR="00B17C3F" w:rsidRPr="00537B3C">
              <w:rPr>
                <w:webHidden/>
                <w:sz w:val="24"/>
                <w:szCs w:val="24"/>
                <w:lang w:val="es-MX"/>
              </w:rPr>
              <w:fldChar w:fldCharType="begin"/>
            </w:r>
            <w:r w:rsidR="00B17C3F" w:rsidRPr="00537B3C">
              <w:rPr>
                <w:webHidden/>
                <w:sz w:val="24"/>
                <w:szCs w:val="24"/>
                <w:lang w:val="es-MX"/>
              </w:rPr>
              <w:instrText xml:space="preserve"> PAGEREF _Toc456535467 \h </w:instrText>
            </w:r>
            <w:r w:rsidR="00B17C3F" w:rsidRPr="00537B3C">
              <w:rPr>
                <w:webHidden/>
                <w:sz w:val="24"/>
                <w:szCs w:val="24"/>
                <w:lang w:val="es-MX"/>
              </w:rPr>
            </w:r>
            <w:r w:rsidR="00B17C3F" w:rsidRPr="00537B3C">
              <w:rPr>
                <w:webHidden/>
                <w:sz w:val="24"/>
                <w:szCs w:val="24"/>
                <w:lang w:val="es-MX"/>
              </w:rPr>
              <w:fldChar w:fldCharType="separate"/>
            </w:r>
            <w:r w:rsidR="00B17C3F" w:rsidRPr="00537B3C">
              <w:rPr>
                <w:webHidden/>
                <w:sz w:val="24"/>
                <w:szCs w:val="24"/>
                <w:lang w:val="es-MX"/>
              </w:rPr>
              <w:t>31</w:t>
            </w:r>
            <w:r w:rsidR="00B17C3F" w:rsidRPr="00537B3C">
              <w:rPr>
                <w:webHidden/>
                <w:sz w:val="24"/>
                <w:szCs w:val="24"/>
                <w:lang w:val="es-MX"/>
              </w:rPr>
              <w:fldChar w:fldCharType="end"/>
            </w:r>
          </w:hyperlink>
        </w:p>
        <w:p w:rsidR="00B17C3F" w:rsidRPr="00537B3C" w:rsidRDefault="00FB08D9">
          <w:pPr>
            <w:pStyle w:val="TOC2"/>
            <w:rPr>
              <w:rFonts w:eastAsiaTheme="minorEastAsia"/>
              <w:sz w:val="24"/>
              <w:szCs w:val="24"/>
              <w:lang w:eastAsia="es-MX"/>
            </w:rPr>
          </w:pPr>
          <w:hyperlink w:anchor="_Toc456535468" w:history="1">
            <w:r w:rsidR="00B17C3F" w:rsidRPr="00537B3C">
              <w:rPr>
                <w:rStyle w:val="Hyperlink"/>
                <w:sz w:val="24"/>
                <w:szCs w:val="24"/>
              </w:rPr>
              <w:t>CAPÍTULO XII. PROCEDIMIENTOS DE ADQUISICIONES</w:t>
            </w:r>
            <w:r w:rsidR="00B17C3F" w:rsidRPr="00537B3C">
              <w:rPr>
                <w:webHidden/>
                <w:sz w:val="24"/>
                <w:szCs w:val="24"/>
              </w:rPr>
              <w:tab/>
            </w:r>
            <w:r w:rsidR="00B17C3F" w:rsidRPr="00537B3C">
              <w:rPr>
                <w:webHidden/>
                <w:sz w:val="24"/>
                <w:szCs w:val="24"/>
              </w:rPr>
              <w:fldChar w:fldCharType="begin"/>
            </w:r>
            <w:r w:rsidR="00B17C3F" w:rsidRPr="00537B3C">
              <w:rPr>
                <w:webHidden/>
                <w:sz w:val="24"/>
                <w:szCs w:val="24"/>
              </w:rPr>
              <w:instrText xml:space="preserve"> PAGEREF _Toc456535468 \h </w:instrText>
            </w:r>
            <w:r w:rsidR="00B17C3F" w:rsidRPr="00537B3C">
              <w:rPr>
                <w:webHidden/>
                <w:sz w:val="24"/>
                <w:szCs w:val="24"/>
              </w:rPr>
            </w:r>
            <w:r w:rsidR="00B17C3F" w:rsidRPr="00537B3C">
              <w:rPr>
                <w:webHidden/>
                <w:sz w:val="24"/>
                <w:szCs w:val="24"/>
              </w:rPr>
              <w:fldChar w:fldCharType="separate"/>
            </w:r>
            <w:r w:rsidR="00B17C3F" w:rsidRPr="00537B3C">
              <w:rPr>
                <w:webHidden/>
                <w:sz w:val="24"/>
                <w:szCs w:val="24"/>
              </w:rPr>
              <w:t>32</w:t>
            </w:r>
            <w:r w:rsidR="00B17C3F" w:rsidRPr="00537B3C">
              <w:rPr>
                <w:webHidden/>
                <w:sz w:val="24"/>
                <w:szCs w:val="24"/>
              </w:rPr>
              <w:fldChar w:fldCharType="end"/>
            </w:r>
          </w:hyperlink>
        </w:p>
        <w:p w:rsidR="00B17C3F" w:rsidRPr="00537B3C" w:rsidRDefault="00FB08D9">
          <w:pPr>
            <w:pStyle w:val="TOC2"/>
            <w:rPr>
              <w:rFonts w:eastAsiaTheme="minorEastAsia"/>
              <w:sz w:val="24"/>
              <w:szCs w:val="24"/>
              <w:lang w:eastAsia="es-MX"/>
            </w:rPr>
          </w:pPr>
          <w:hyperlink w:anchor="_Toc456535470" w:history="1">
            <w:r w:rsidR="00B17C3F" w:rsidRPr="00537B3C">
              <w:rPr>
                <w:rStyle w:val="Hyperlink"/>
                <w:sz w:val="24"/>
                <w:szCs w:val="24"/>
              </w:rPr>
              <w:t>CAPÍTULO XIII. SUPERVISIÓN Y CONTROL</w:t>
            </w:r>
            <w:r w:rsidR="00B17C3F" w:rsidRPr="00537B3C">
              <w:rPr>
                <w:webHidden/>
                <w:sz w:val="24"/>
                <w:szCs w:val="24"/>
              </w:rPr>
              <w:tab/>
            </w:r>
            <w:r w:rsidR="00B17C3F" w:rsidRPr="00537B3C">
              <w:rPr>
                <w:webHidden/>
                <w:sz w:val="24"/>
                <w:szCs w:val="24"/>
              </w:rPr>
              <w:fldChar w:fldCharType="begin"/>
            </w:r>
            <w:r w:rsidR="00B17C3F" w:rsidRPr="00537B3C">
              <w:rPr>
                <w:webHidden/>
                <w:sz w:val="24"/>
                <w:szCs w:val="24"/>
              </w:rPr>
              <w:instrText xml:space="preserve"> PAGEREF _Toc456535470 \h </w:instrText>
            </w:r>
            <w:r w:rsidR="00B17C3F" w:rsidRPr="00537B3C">
              <w:rPr>
                <w:webHidden/>
                <w:sz w:val="24"/>
                <w:szCs w:val="24"/>
              </w:rPr>
            </w:r>
            <w:r w:rsidR="00B17C3F" w:rsidRPr="00537B3C">
              <w:rPr>
                <w:webHidden/>
                <w:sz w:val="24"/>
                <w:szCs w:val="24"/>
              </w:rPr>
              <w:fldChar w:fldCharType="separate"/>
            </w:r>
            <w:r w:rsidR="00B17C3F" w:rsidRPr="00537B3C">
              <w:rPr>
                <w:webHidden/>
                <w:sz w:val="24"/>
                <w:szCs w:val="24"/>
              </w:rPr>
              <w:t>39</w:t>
            </w:r>
            <w:r w:rsidR="00B17C3F" w:rsidRPr="00537B3C">
              <w:rPr>
                <w:webHidden/>
                <w:sz w:val="24"/>
                <w:szCs w:val="24"/>
              </w:rPr>
              <w:fldChar w:fldCharType="end"/>
            </w:r>
          </w:hyperlink>
        </w:p>
        <w:p w:rsidR="00B17C3F" w:rsidRPr="00537B3C" w:rsidRDefault="00FB08D9">
          <w:pPr>
            <w:pStyle w:val="TOC2"/>
            <w:rPr>
              <w:rFonts w:eastAsiaTheme="minorEastAsia"/>
              <w:sz w:val="24"/>
              <w:szCs w:val="24"/>
              <w:lang w:eastAsia="es-MX"/>
            </w:rPr>
          </w:pPr>
          <w:hyperlink w:anchor="_Toc456535471" w:history="1">
            <w:r w:rsidR="00B17C3F" w:rsidRPr="00537B3C">
              <w:rPr>
                <w:rStyle w:val="Hyperlink"/>
                <w:sz w:val="24"/>
                <w:szCs w:val="24"/>
              </w:rPr>
              <w:t>CAPÍTULO XIV. SALVAGUARDAS AMBIENTALES Y SOCIALES</w:t>
            </w:r>
            <w:r w:rsidR="00B17C3F" w:rsidRPr="00537B3C">
              <w:rPr>
                <w:webHidden/>
                <w:sz w:val="24"/>
                <w:szCs w:val="24"/>
              </w:rPr>
              <w:tab/>
            </w:r>
            <w:r w:rsidR="00B17C3F" w:rsidRPr="00537B3C">
              <w:rPr>
                <w:webHidden/>
                <w:sz w:val="24"/>
                <w:szCs w:val="24"/>
              </w:rPr>
              <w:fldChar w:fldCharType="begin"/>
            </w:r>
            <w:r w:rsidR="00B17C3F" w:rsidRPr="00537B3C">
              <w:rPr>
                <w:webHidden/>
                <w:sz w:val="24"/>
                <w:szCs w:val="24"/>
              </w:rPr>
              <w:instrText xml:space="preserve"> PAGEREF _Toc456535471 \h </w:instrText>
            </w:r>
            <w:r w:rsidR="00B17C3F" w:rsidRPr="00537B3C">
              <w:rPr>
                <w:webHidden/>
                <w:sz w:val="24"/>
                <w:szCs w:val="24"/>
              </w:rPr>
            </w:r>
            <w:r w:rsidR="00B17C3F" w:rsidRPr="00537B3C">
              <w:rPr>
                <w:webHidden/>
                <w:sz w:val="24"/>
                <w:szCs w:val="24"/>
              </w:rPr>
              <w:fldChar w:fldCharType="separate"/>
            </w:r>
            <w:r w:rsidR="00B17C3F" w:rsidRPr="00537B3C">
              <w:rPr>
                <w:webHidden/>
                <w:sz w:val="24"/>
                <w:szCs w:val="24"/>
              </w:rPr>
              <w:t>40</w:t>
            </w:r>
            <w:r w:rsidR="00B17C3F" w:rsidRPr="00537B3C">
              <w:rPr>
                <w:webHidden/>
                <w:sz w:val="24"/>
                <w:szCs w:val="24"/>
              </w:rPr>
              <w:fldChar w:fldCharType="end"/>
            </w:r>
          </w:hyperlink>
        </w:p>
        <w:p w:rsidR="00B17C3F" w:rsidRPr="00537B3C" w:rsidRDefault="00FB08D9">
          <w:pPr>
            <w:pStyle w:val="TOC1"/>
            <w:tabs>
              <w:tab w:val="right" w:leader="dot" w:pos="8828"/>
            </w:tabs>
            <w:rPr>
              <w:rFonts w:ascii="Arial" w:eastAsiaTheme="minorEastAsia" w:hAnsi="Arial" w:cs="Arial"/>
              <w:noProof/>
              <w:sz w:val="24"/>
              <w:szCs w:val="24"/>
              <w:lang w:eastAsia="es-MX"/>
            </w:rPr>
          </w:pPr>
          <w:hyperlink w:anchor="_Toc456535472" w:history="1">
            <w:r w:rsidR="00B17C3F" w:rsidRPr="00537B3C">
              <w:rPr>
                <w:rStyle w:val="Hyperlink"/>
                <w:rFonts w:ascii="Arial" w:hAnsi="Arial" w:cs="Arial"/>
                <w:noProof/>
                <w:sz w:val="24"/>
                <w:szCs w:val="24"/>
              </w:rPr>
              <w:t>ANEXO I: REQUISITOS AMBIENTALES DE LA LEGISLACIÓN NACIONAL</w:t>
            </w:r>
            <w:r w:rsidR="00B17C3F" w:rsidRPr="00537B3C">
              <w:rPr>
                <w:rFonts w:ascii="Arial" w:hAnsi="Arial" w:cs="Arial"/>
                <w:noProof/>
                <w:webHidden/>
                <w:sz w:val="24"/>
                <w:szCs w:val="24"/>
              </w:rPr>
              <w:tab/>
            </w:r>
            <w:r w:rsidR="00B17C3F" w:rsidRPr="00537B3C">
              <w:rPr>
                <w:rFonts w:ascii="Arial" w:hAnsi="Arial" w:cs="Arial"/>
                <w:noProof/>
                <w:webHidden/>
                <w:sz w:val="24"/>
                <w:szCs w:val="24"/>
              </w:rPr>
              <w:fldChar w:fldCharType="begin"/>
            </w:r>
            <w:r w:rsidR="00B17C3F" w:rsidRPr="00537B3C">
              <w:rPr>
                <w:rFonts w:ascii="Arial" w:hAnsi="Arial" w:cs="Arial"/>
                <w:noProof/>
                <w:webHidden/>
                <w:sz w:val="24"/>
                <w:szCs w:val="24"/>
              </w:rPr>
              <w:instrText xml:space="preserve"> PAGEREF _Toc456535472 \h </w:instrText>
            </w:r>
            <w:r w:rsidR="00B17C3F" w:rsidRPr="00537B3C">
              <w:rPr>
                <w:rFonts w:ascii="Arial" w:hAnsi="Arial" w:cs="Arial"/>
                <w:noProof/>
                <w:webHidden/>
                <w:sz w:val="24"/>
                <w:szCs w:val="24"/>
              </w:rPr>
            </w:r>
            <w:r w:rsidR="00B17C3F" w:rsidRPr="00537B3C">
              <w:rPr>
                <w:rFonts w:ascii="Arial" w:hAnsi="Arial" w:cs="Arial"/>
                <w:noProof/>
                <w:webHidden/>
                <w:sz w:val="24"/>
                <w:szCs w:val="24"/>
              </w:rPr>
              <w:fldChar w:fldCharType="separate"/>
            </w:r>
            <w:r w:rsidR="00B17C3F" w:rsidRPr="00537B3C">
              <w:rPr>
                <w:rFonts w:ascii="Arial" w:hAnsi="Arial" w:cs="Arial"/>
                <w:noProof/>
                <w:webHidden/>
                <w:sz w:val="24"/>
                <w:szCs w:val="24"/>
              </w:rPr>
              <w:t>44</w:t>
            </w:r>
            <w:r w:rsidR="00B17C3F" w:rsidRPr="00537B3C">
              <w:rPr>
                <w:rFonts w:ascii="Arial" w:hAnsi="Arial" w:cs="Arial"/>
                <w:noProof/>
                <w:webHidden/>
                <w:sz w:val="24"/>
                <w:szCs w:val="24"/>
              </w:rPr>
              <w:fldChar w:fldCharType="end"/>
            </w:r>
          </w:hyperlink>
        </w:p>
        <w:p w:rsidR="00B17C3F" w:rsidRPr="00537B3C" w:rsidRDefault="00FB08D9">
          <w:pPr>
            <w:pStyle w:val="TOC1"/>
            <w:tabs>
              <w:tab w:val="right" w:leader="dot" w:pos="8828"/>
            </w:tabs>
            <w:rPr>
              <w:rFonts w:ascii="Arial" w:eastAsiaTheme="minorEastAsia" w:hAnsi="Arial" w:cs="Arial"/>
              <w:noProof/>
              <w:sz w:val="24"/>
              <w:szCs w:val="24"/>
              <w:lang w:eastAsia="es-MX"/>
            </w:rPr>
          </w:pPr>
          <w:hyperlink w:anchor="_Toc456535473" w:history="1">
            <w:r w:rsidR="00B17C3F" w:rsidRPr="00537B3C">
              <w:rPr>
                <w:rStyle w:val="Hyperlink"/>
                <w:rFonts w:ascii="Arial" w:hAnsi="Arial" w:cs="Arial"/>
                <w:noProof/>
                <w:sz w:val="24"/>
                <w:szCs w:val="24"/>
              </w:rPr>
              <w:t>ANEXO II.1: INFORME DESCRIPTIVO DE AVANCE DEL PROGRAMA</w:t>
            </w:r>
            <w:r w:rsidR="00B17C3F" w:rsidRPr="00537B3C">
              <w:rPr>
                <w:rFonts w:ascii="Arial" w:hAnsi="Arial" w:cs="Arial"/>
                <w:noProof/>
                <w:webHidden/>
                <w:sz w:val="24"/>
                <w:szCs w:val="24"/>
              </w:rPr>
              <w:tab/>
            </w:r>
            <w:r w:rsidR="00B17C3F" w:rsidRPr="00537B3C">
              <w:rPr>
                <w:rFonts w:ascii="Arial" w:hAnsi="Arial" w:cs="Arial"/>
                <w:noProof/>
                <w:webHidden/>
                <w:sz w:val="24"/>
                <w:szCs w:val="24"/>
              </w:rPr>
              <w:fldChar w:fldCharType="begin"/>
            </w:r>
            <w:r w:rsidR="00B17C3F" w:rsidRPr="00537B3C">
              <w:rPr>
                <w:rFonts w:ascii="Arial" w:hAnsi="Arial" w:cs="Arial"/>
                <w:noProof/>
                <w:webHidden/>
                <w:sz w:val="24"/>
                <w:szCs w:val="24"/>
              </w:rPr>
              <w:instrText xml:space="preserve"> PAGEREF _Toc456535473 \h </w:instrText>
            </w:r>
            <w:r w:rsidR="00B17C3F" w:rsidRPr="00537B3C">
              <w:rPr>
                <w:rFonts w:ascii="Arial" w:hAnsi="Arial" w:cs="Arial"/>
                <w:noProof/>
                <w:webHidden/>
                <w:sz w:val="24"/>
                <w:szCs w:val="24"/>
              </w:rPr>
            </w:r>
            <w:r w:rsidR="00B17C3F" w:rsidRPr="00537B3C">
              <w:rPr>
                <w:rFonts w:ascii="Arial" w:hAnsi="Arial" w:cs="Arial"/>
                <w:noProof/>
                <w:webHidden/>
                <w:sz w:val="24"/>
                <w:szCs w:val="24"/>
              </w:rPr>
              <w:fldChar w:fldCharType="separate"/>
            </w:r>
            <w:r w:rsidR="00B17C3F" w:rsidRPr="00537B3C">
              <w:rPr>
                <w:rFonts w:ascii="Arial" w:hAnsi="Arial" w:cs="Arial"/>
                <w:noProof/>
                <w:webHidden/>
                <w:sz w:val="24"/>
                <w:szCs w:val="24"/>
              </w:rPr>
              <w:t>46</w:t>
            </w:r>
            <w:r w:rsidR="00B17C3F" w:rsidRPr="00537B3C">
              <w:rPr>
                <w:rFonts w:ascii="Arial" w:hAnsi="Arial" w:cs="Arial"/>
                <w:noProof/>
                <w:webHidden/>
                <w:sz w:val="24"/>
                <w:szCs w:val="24"/>
              </w:rPr>
              <w:fldChar w:fldCharType="end"/>
            </w:r>
          </w:hyperlink>
        </w:p>
        <w:p w:rsidR="00B17C3F" w:rsidRPr="00537B3C" w:rsidRDefault="00FB08D9">
          <w:pPr>
            <w:pStyle w:val="TOC1"/>
            <w:tabs>
              <w:tab w:val="right" w:leader="dot" w:pos="8828"/>
            </w:tabs>
            <w:rPr>
              <w:rFonts w:ascii="Arial" w:eastAsiaTheme="minorEastAsia" w:hAnsi="Arial" w:cs="Arial"/>
              <w:noProof/>
              <w:sz w:val="24"/>
              <w:szCs w:val="24"/>
              <w:lang w:eastAsia="es-MX"/>
            </w:rPr>
          </w:pPr>
          <w:hyperlink w:anchor="_Toc456535474" w:history="1">
            <w:r w:rsidR="00B17C3F" w:rsidRPr="00537B3C">
              <w:rPr>
                <w:rStyle w:val="Hyperlink"/>
                <w:rFonts w:ascii="Arial" w:hAnsi="Arial" w:cs="Arial"/>
                <w:noProof/>
                <w:sz w:val="24"/>
                <w:szCs w:val="24"/>
              </w:rPr>
              <w:t>ANEXO II.2: PLAN DE ADQUISICIONES DEL PROGRAMA</w:t>
            </w:r>
            <w:r w:rsidR="00B17C3F" w:rsidRPr="00537B3C">
              <w:rPr>
                <w:rFonts w:ascii="Arial" w:hAnsi="Arial" w:cs="Arial"/>
                <w:noProof/>
                <w:webHidden/>
                <w:sz w:val="24"/>
                <w:szCs w:val="24"/>
              </w:rPr>
              <w:tab/>
            </w:r>
            <w:r w:rsidR="00B17C3F" w:rsidRPr="00537B3C">
              <w:rPr>
                <w:rFonts w:ascii="Arial" w:hAnsi="Arial" w:cs="Arial"/>
                <w:noProof/>
                <w:webHidden/>
                <w:sz w:val="24"/>
                <w:szCs w:val="24"/>
              </w:rPr>
              <w:fldChar w:fldCharType="begin"/>
            </w:r>
            <w:r w:rsidR="00B17C3F" w:rsidRPr="00537B3C">
              <w:rPr>
                <w:rFonts w:ascii="Arial" w:hAnsi="Arial" w:cs="Arial"/>
                <w:noProof/>
                <w:webHidden/>
                <w:sz w:val="24"/>
                <w:szCs w:val="24"/>
              </w:rPr>
              <w:instrText xml:space="preserve"> PAGEREF _Toc456535474 \h </w:instrText>
            </w:r>
            <w:r w:rsidR="00B17C3F" w:rsidRPr="00537B3C">
              <w:rPr>
                <w:rFonts w:ascii="Arial" w:hAnsi="Arial" w:cs="Arial"/>
                <w:noProof/>
                <w:webHidden/>
                <w:sz w:val="24"/>
                <w:szCs w:val="24"/>
              </w:rPr>
            </w:r>
            <w:r w:rsidR="00B17C3F" w:rsidRPr="00537B3C">
              <w:rPr>
                <w:rFonts w:ascii="Arial" w:hAnsi="Arial" w:cs="Arial"/>
                <w:noProof/>
                <w:webHidden/>
                <w:sz w:val="24"/>
                <w:szCs w:val="24"/>
              </w:rPr>
              <w:fldChar w:fldCharType="separate"/>
            </w:r>
            <w:r w:rsidR="00B17C3F" w:rsidRPr="00537B3C">
              <w:rPr>
                <w:rFonts w:ascii="Arial" w:hAnsi="Arial" w:cs="Arial"/>
                <w:noProof/>
                <w:webHidden/>
                <w:sz w:val="24"/>
                <w:szCs w:val="24"/>
              </w:rPr>
              <w:t>47</w:t>
            </w:r>
            <w:r w:rsidR="00B17C3F" w:rsidRPr="00537B3C">
              <w:rPr>
                <w:rFonts w:ascii="Arial" w:hAnsi="Arial" w:cs="Arial"/>
                <w:noProof/>
                <w:webHidden/>
                <w:sz w:val="24"/>
                <w:szCs w:val="24"/>
              </w:rPr>
              <w:fldChar w:fldCharType="end"/>
            </w:r>
          </w:hyperlink>
        </w:p>
        <w:p w:rsidR="00B17C3F" w:rsidRPr="00537B3C" w:rsidRDefault="00FB08D9">
          <w:pPr>
            <w:pStyle w:val="TOC1"/>
            <w:tabs>
              <w:tab w:val="right" w:leader="dot" w:pos="8828"/>
            </w:tabs>
            <w:rPr>
              <w:rFonts w:ascii="Arial" w:eastAsiaTheme="minorEastAsia" w:hAnsi="Arial" w:cs="Arial"/>
              <w:noProof/>
              <w:sz w:val="24"/>
              <w:szCs w:val="24"/>
              <w:lang w:eastAsia="es-MX"/>
            </w:rPr>
          </w:pPr>
          <w:hyperlink w:anchor="_Toc456535479" w:history="1">
            <w:r w:rsidR="00B17C3F" w:rsidRPr="00537B3C">
              <w:rPr>
                <w:rStyle w:val="Hyperlink"/>
                <w:rFonts w:ascii="Arial" w:hAnsi="Arial" w:cs="Arial"/>
                <w:noProof/>
                <w:sz w:val="24"/>
                <w:szCs w:val="24"/>
              </w:rPr>
              <w:t>ANEXO II.</w:t>
            </w:r>
            <w:r w:rsidR="003932F6">
              <w:rPr>
                <w:rStyle w:val="Hyperlink"/>
                <w:rFonts w:ascii="Arial" w:hAnsi="Arial" w:cs="Arial"/>
                <w:noProof/>
                <w:sz w:val="24"/>
                <w:szCs w:val="24"/>
              </w:rPr>
              <w:t>3</w:t>
            </w:r>
            <w:r w:rsidR="00B17C3F" w:rsidRPr="00537B3C">
              <w:rPr>
                <w:rStyle w:val="Hyperlink"/>
                <w:rFonts w:ascii="Arial" w:hAnsi="Arial" w:cs="Arial"/>
                <w:noProof/>
                <w:sz w:val="24"/>
                <w:szCs w:val="24"/>
              </w:rPr>
              <w:t>: INFORME DE EJECUCIÓN FÍSICO FINANCIERA DEL PROGRAMA</w:t>
            </w:r>
            <w:r w:rsidR="00B17C3F" w:rsidRPr="00537B3C">
              <w:rPr>
                <w:rFonts w:ascii="Arial" w:hAnsi="Arial" w:cs="Arial"/>
                <w:noProof/>
                <w:webHidden/>
                <w:sz w:val="24"/>
                <w:szCs w:val="24"/>
              </w:rPr>
              <w:tab/>
            </w:r>
            <w:r w:rsidR="00B17C3F" w:rsidRPr="00537B3C">
              <w:rPr>
                <w:rFonts w:ascii="Arial" w:hAnsi="Arial" w:cs="Arial"/>
                <w:noProof/>
                <w:webHidden/>
                <w:sz w:val="24"/>
                <w:szCs w:val="24"/>
              </w:rPr>
              <w:fldChar w:fldCharType="begin"/>
            </w:r>
            <w:r w:rsidR="00B17C3F" w:rsidRPr="00537B3C">
              <w:rPr>
                <w:rFonts w:ascii="Arial" w:hAnsi="Arial" w:cs="Arial"/>
                <w:noProof/>
                <w:webHidden/>
                <w:sz w:val="24"/>
                <w:szCs w:val="24"/>
              </w:rPr>
              <w:instrText xml:space="preserve"> PAGEREF _Toc456535479 \h </w:instrText>
            </w:r>
            <w:r w:rsidR="00B17C3F" w:rsidRPr="00537B3C">
              <w:rPr>
                <w:rFonts w:ascii="Arial" w:hAnsi="Arial" w:cs="Arial"/>
                <w:noProof/>
                <w:webHidden/>
                <w:sz w:val="24"/>
                <w:szCs w:val="24"/>
              </w:rPr>
            </w:r>
            <w:r w:rsidR="00B17C3F" w:rsidRPr="00537B3C">
              <w:rPr>
                <w:rFonts w:ascii="Arial" w:hAnsi="Arial" w:cs="Arial"/>
                <w:noProof/>
                <w:webHidden/>
                <w:sz w:val="24"/>
                <w:szCs w:val="24"/>
              </w:rPr>
              <w:fldChar w:fldCharType="separate"/>
            </w:r>
            <w:r w:rsidR="00B17C3F" w:rsidRPr="00537B3C">
              <w:rPr>
                <w:rFonts w:ascii="Arial" w:hAnsi="Arial" w:cs="Arial"/>
                <w:noProof/>
                <w:webHidden/>
                <w:sz w:val="24"/>
                <w:szCs w:val="24"/>
              </w:rPr>
              <w:t>52</w:t>
            </w:r>
            <w:r w:rsidR="00B17C3F" w:rsidRPr="00537B3C">
              <w:rPr>
                <w:rFonts w:ascii="Arial" w:hAnsi="Arial" w:cs="Arial"/>
                <w:noProof/>
                <w:webHidden/>
                <w:sz w:val="24"/>
                <w:szCs w:val="24"/>
              </w:rPr>
              <w:fldChar w:fldCharType="end"/>
            </w:r>
          </w:hyperlink>
        </w:p>
        <w:p w:rsidR="00B17C3F" w:rsidRPr="00537B3C" w:rsidRDefault="00FB08D9">
          <w:pPr>
            <w:pStyle w:val="TOC1"/>
            <w:tabs>
              <w:tab w:val="right" w:leader="dot" w:pos="8828"/>
            </w:tabs>
            <w:rPr>
              <w:rFonts w:ascii="Arial" w:eastAsiaTheme="minorEastAsia" w:hAnsi="Arial" w:cs="Arial"/>
              <w:noProof/>
              <w:sz w:val="24"/>
              <w:szCs w:val="24"/>
              <w:lang w:eastAsia="es-MX"/>
            </w:rPr>
          </w:pPr>
          <w:hyperlink w:anchor="_Toc456535480" w:history="1">
            <w:r w:rsidR="00B17C3F" w:rsidRPr="00537B3C">
              <w:rPr>
                <w:rStyle w:val="Hyperlink"/>
                <w:rFonts w:ascii="Arial" w:hAnsi="Arial" w:cs="Arial"/>
                <w:noProof/>
                <w:sz w:val="24"/>
                <w:szCs w:val="24"/>
              </w:rPr>
              <w:t>ANEXO III</w:t>
            </w:r>
            <w:r w:rsidR="003932F6">
              <w:rPr>
                <w:rStyle w:val="Hyperlink"/>
                <w:rFonts w:ascii="Arial" w:hAnsi="Arial" w:cs="Arial"/>
                <w:noProof/>
                <w:sz w:val="24"/>
                <w:szCs w:val="24"/>
              </w:rPr>
              <w:t>.</w:t>
            </w:r>
            <w:r w:rsidR="00B17C3F" w:rsidRPr="00537B3C">
              <w:rPr>
                <w:rStyle w:val="Hyperlink"/>
                <w:rFonts w:ascii="Arial" w:hAnsi="Arial" w:cs="Arial"/>
                <w:noProof/>
                <w:sz w:val="24"/>
                <w:szCs w:val="24"/>
              </w:rPr>
              <w:t xml:space="preserve"> </w:t>
            </w:r>
            <w:r w:rsidR="003932F6">
              <w:rPr>
                <w:rStyle w:val="Hyperlink"/>
                <w:rFonts w:ascii="Arial" w:hAnsi="Arial" w:cs="Arial"/>
                <w:noProof/>
                <w:sz w:val="24"/>
                <w:szCs w:val="24"/>
              </w:rPr>
              <w:t>MODELOS DE DESEMBOLSOS</w:t>
            </w:r>
            <w:r w:rsidR="00B17C3F" w:rsidRPr="00537B3C">
              <w:rPr>
                <w:rFonts w:ascii="Arial" w:hAnsi="Arial" w:cs="Arial"/>
                <w:noProof/>
                <w:webHidden/>
                <w:sz w:val="24"/>
                <w:szCs w:val="24"/>
              </w:rPr>
              <w:tab/>
            </w:r>
            <w:r w:rsidR="00B17C3F" w:rsidRPr="00537B3C">
              <w:rPr>
                <w:rFonts w:ascii="Arial" w:hAnsi="Arial" w:cs="Arial"/>
                <w:noProof/>
                <w:webHidden/>
                <w:sz w:val="24"/>
                <w:szCs w:val="24"/>
              </w:rPr>
              <w:fldChar w:fldCharType="begin"/>
            </w:r>
            <w:r w:rsidR="00B17C3F" w:rsidRPr="00537B3C">
              <w:rPr>
                <w:rFonts w:ascii="Arial" w:hAnsi="Arial" w:cs="Arial"/>
                <w:noProof/>
                <w:webHidden/>
                <w:sz w:val="24"/>
                <w:szCs w:val="24"/>
              </w:rPr>
              <w:instrText xml:space="preserve"> PAGEREF _Toc456535480 \h </w:instrText>
            </w:r>
            <w:r w:rsidR="00B17C3F" w:rsidRPr="00537B3C">
              <w:rPr>
                <w:rFonts w:ascii="Arial" w:hAnsi="Arial" w:cs="Arial"/>
                <w:noProof/>
                <w:webHidden/>
                <w:sz w:val="24"/>
                <w:szCs w:val="24"/>
              </w:rPr>
            </w:r>
            <w:r w:rsidR="00B17C3F" w:rsidRPr="00537B3C">
              <w:rPr>
                <w:rFonts w:ascii="Arial" w:hAnsi="Arial" w:cs="Arial"/>
                <w:noProof/>
                <w:webHidden/>
                <w:sz w:val="24"/>
                <w:szCs w:val="24"/>
              </w:rPr>
              <w:fldChar w:fldCharType="separate"/>
            </w:r>
            <w:r w:rsidR="00B17C3F" w:rsidRPr="00537B3C">
              <w:rPr>
                <w:rFonts w:ascii="Arial" w:hAnsi="Arial" w:cs="Arial"/>
                <w:noProof/>
                <w:webHidden/>
                <w:sz w:val="24"/>
                <w:szCs w:val="24"/>
              </w:rPr>
              <w:t>53</w:t>
            </w:r>
            <w:r w:rsidR="00B17C3F" w:rsidRPr="00537B3C">
              <w:rPr>
                <w:rFonts w:ascii="Arial" w:hAnsi="Arial" w:cs="Arial"/>
                <w:noProof/>
                <w:webHidden/>
                <w:sz w:val="24"/>
                <w:szCs w:val="24"/>
              </w:rPr>
              <w:fldChar w:fldCharType="end"/>
            </w:r>
          </w:hyperlink>
        </w:p>
        <w:p w:rsidR="003932F6" w:rsidRDefault="00E066BC" w:rsidP="002C3FE2">
          <w:pPr>
            <w:spacing w:line="240" w:lineRule="auto"/>
            <w:jc w:val="both"/>
            <w:rPr>
              <w:rFonts w:ascii="Arial" w:hAnsi="Arial" w:cs="Arial"/>
              <w:sz w:val="24"/>
              <w:szCs w:val="24"/>
            </w:rPr>
          </w:pPr>
          <w:r w:rsidRPr="00537B3C">
            <w:rPr>
              <w:rFonts w:ascii="Arial" w:hAnsi="Arial" w:cs="Arial"/>
              <w:sz w:val="24"/>
              <w:szCs w:val="24"/>
            </w:rPr>
            <w:fldChar w:fldCharType="end"/>
          </w:r>
          <w:hyperlink w:anchor="_ANEXO_IV:_PLAN" w:history="1">
            <w:r w:rsidR="003932F6" w:rsidRPr="00057765">
              <w:rPr>
                <w:rStyle w:val="Hyperlink"/>
                <w:rFonts w:ascii="Arial" w:hAnsi="Arial" w:cs="Arial"/>
                <w:sz w:val="24"/>
                <w:szCs w:val="24"/>
              </w:rPr>
              <w:t>ANEXO</w:t>
            </w:r>
          </w:hyperlink>
          <w:r w:rsidR="003932F6">
            <w:rPr>
              <w:rFonts w:ascii="Arial" w:hAnsi="Arial" w:cs="Arial"/>
              <w:sz w:val="24"/>
              <w:szCs w:val="24"/>
            </w:rPr>
            <w:t xml:space="preserve"> IV. PLAN </w:t>
          </w:r>
          <w:r w:rsidR="005A1E17">
            <w:rPr>
              <w:rFonts w:ascii="Arial" w:hAnsi="Arial" w:cs="Arial"/>
              <w:sz w:val="24"/>
              <w:szCs w:val="24"/>
            </w:rPr>
            <w:t>DE EJECUCIÓN</w:t>
          </w:r>
          <w:r w:rsidR="003932F6">
            <w:rPr>
              <w:rFonts w:ascii="Arial" w:hAnsi="Arial" w:cs="Arial"/>
              <w:sz w:val="24"/>
              <w:szCs w:val="24"/>
            </w:rPr>
            <w:t xml:space="preserve"> DEL PROGRAMA</w:t>
          </w:r>
          <w:r w:rsidR="005A1E17">
            <w:rPr>
              <w:rFonts w:ascii="Arial" w:hAnsi="Arial" w:cs="Arial"/>
              <w:sz w:val="24"/>
              <w:szCs w:val="24"/>
            </w:rPr>
            <w:t xml:space="preserve"> (PEP)</w:t>
          </w:r>
          <w:r w:rsidR="00057765">
            <w:rPr>
              <w:rFonts w:ascii="Arial" w:hAnsi="Arial" w:cs="Arial"/>
              <w:sz w:val="24"/>
              <w:szCs w:val="24"/>
            </w:rPr>
            <w:t>……………………..64</w:t>
          </w:r>
        </w:p>
        <w:p w:rsidR="003932F6" w:rsidRPr="00EC4B36" w:rsidRDefault="003932F6" w:rsidP="002C3FE2">
          <w:pPr>
            <w:spacing w:line="240" w:lineRule="auto"/>
            <w:jc w:val="both"/>
            <w:rPr>
              <w:rFonts w:ascii="Arial" w:hAnsi="Arial" w:cs="Arial"/>
              <w:sz w:val="24"/>
              <w:szCs w:val="24"/>
              <w:lang w:val="pt-BR"/>
            </w:rPr>
          </w:pPr>
          <w:r w:rsidRPr="00EC4B36">
            <w:rPr>
              <w:rFonts w:ascii="Arial" w:hAnsi="Arial" w:cs="Arial"/>
              <w:sz w:val="24"/>
              <w:szCs w:val="24"/>
              <w:lang w:val="pt-BR"/>
            </w:rPr>
            <w:t xml:space="preserve">ANEXO V. </w:t>
          </w:r>
          <w:hyperlink w:anchor="_ANEXO_V:_PROGRAMA" w:history="1">
            <w:r w:rsidRPr="00EC4B36">
              <w:rPr>
                <w:rStyle w:val="Hyperlink"/>
                <w:rFonts w:ascii="Arial" w:hAnsi="Arial" w:cs="Arial"/>
                <w:sz w:val="24"/>
                <w:szCs w:val="24"/>
                <w:lang w:val="pt-BR"/>
              </w:rPr>
              <w:t>PROGRAMA</w:t>
            </w:r>
          </w:hyperlink>
          <w:r w:rsidRPr="00EC4B36">
            <w:rPr>
              <w:rFonts w:ascii="Arial" w:hAnsi="Arial" w:cs="Arial"/>
              <w:sz w:val="24"/>
              <w:szCs w:val="24"/>
              <w:lang w:val="pt-BR"/>
            </w:rPr>
            <w:t xml:space="preserve"> OPERATIVO ANUAL</w:t>
          </w:r>
          <w:r w:rsidR="005A1E17" w:rsidRPr="00EC4B36">
            <w:rPr>
              <w:rFonts w:ascii="Arial" w:hAnsi="Arial" w:cs="Arial"/>
              <w:sz w:val="24"/>
              <w:szCs w:val="24"/>
              <w:lang w:val="pt-BR"/>
            </w:rPr>
            <w:t xml:space="preserve"> (POA)</w:t>
          </w:r>
          <w:r w:rsidR="00057765" w:rsidRPr="00EC4B36">
            <w:rPr>
              <w:rFonts w:ascii="Arial" w:hAnsi="Arial" w:cs="Arial"/>
              <w:sz w:val="24"/>
              <w:szCs w:val="24"/>
              <w:lang w:val="pt-BR"/>
            </w:rPr>
            <w:t>………………………………65</w:t>
          </w:r>
        </w:p>
        <w:p w:rsidR="003932F6" w:rsidRPr="00EC4B36" w:rsidRDefault="003932F6" w:rsidP="002C3FE2">
          <w:pPr>
            <w:spacing w:line="240" w:lineRule="auto"/>
            <w:jc w:val="both"/>
            <w:rPr>
              <w:rFonts w:ascii="Arial" w:hAnsi="Arial" w:cs="Arial"/>
              <w:sz w:val="24"/>
              <w:szCs w:val="24"/>
              <w:lang w:val="pt-BR"/>
            </w:rPr>
          </w:pPr>
          <w:r w:rsidRPr="00EC4B36">
            <w:rPr>
              <w:rFonts w:ascii="Arial" w:hAnsi="Arial" w:cs="Arial"/>
              <w:sz w:val="24"/>
              <w:szCs w:val="24"/>
              <w:lang w:val="pt-BR"/>
            </w:rPr>
            <w:t xml:space="preserve">ANEXO VI. </w:t>
          </w:r>
          <w:hyperlink w:anchor="_ANEXO_VI:_MATRIZ" w:history="1">
            <w:r w:rsidRPr="00EC4B36">
              <w:rPr>
                <w:rStyle w:val="Hyperlink"/>
                <w:rFonts w:ascii="Arial" w:hAnsi="Arial" w:cs="Arial"/>
                <w:sz w:val="24"/>
                <w:szCs w:val="24"/>
                <w:lang w:val="pt-BR"/>
              </w:rPr>
              <w:t>MATRIZ</w:t>
            </w:r>
          </w:hyperlink>
          <w:r w:rsidRPr="00EC4B36">
            <w:rPr>
              <w:rFonts w:ascii="Arial" w:hAnsi="Arial" w:cs="Arial"/>
              <w:sz w:val="24"/>
              <w:szCs w:val="24"/>
              <w:lang w:val="pt-BR"/>
            </w:rPr>
            <w:t xml:space="preserve"> DE RESULTADOS</w:t>
          </w:r>
          <w:r w:rsidR="005A1E17" w:rsidRPr="00EC4B36">
            <w:rPr>
              <w:rFonts w:ascii="Arial" w:hAnsi="Arial" w:cs="Arial"/>
              <w:sz w:val="24"/>
              <w:szCs w:val="24"/>
              <w:lang w:val="pt-BR"/>
            </w:rPr>
            <w:t xml:space="preserve"> (MD)</w:t>
          </w:r>
          <w:r w:rsidR="00057765" w:rsidRPr="00EC4B36">
            <w:rPr>
              <w:rFonts w:ascii="Arial" w:hAnsi="Arial" w:cs="Arial"/>
              <w:sz w:val="24"/>
              <w:szCs w:val="24"/>
              <w:lang w:val="pt-BR"/>
            </w:rPr>
            <w:t>……………………………………….66</w:t>
          </w:r>
        </w:p>
        <w:p w:rsidR="003932F6" w:rsidRPr="00EC4B36" w:rsidRDefault="00FB08D9" w:rsidP="002C3FE2">
          <w:pPr>
            <w:spacing w:line="240" w:lineRule="auto"/>
            <w:jc w:val="both"/>
            <w:rPr>
              <w:rFonts w:ascii="Arial" w:hAnsi="Arial" w:cs="Arial"/>
              <w:sz w:val="24"/>
              <w:szCs w:val="24"/>
              <w:lang w:val="pt-BR"/>
            </w:rPr>
          </w:pPr>
          <w:hyperlink w:anchor="_ANEXO_VII._MATRIZ" w:history="1">
            <w:r w:rsidR="00057765" w:rsidRPr="00EC4B36">
              <w:rPr>
                <w:rStyle w:val="Hyperlink"/>
                <w:rFonts w:ascii="Arial" w:hAnsi="Arial" w:cs="Arial"/>
                <w:sz w:val="24"/>
                <w:szCs w:val="24"/>
                <w:lang w:val="pt-BR"/>
              </w:rPr>
              <w:t>ANEXO VII. MATRIZ DE RIESGOS (MR)</w:t>
            </w:r>
          </w:hyperlink>
          <w:r w:rsidR="00057765" w:rsidRPr="00EC4B36">
            <w:rPr>
              <w:rFonts w:ascii="Arial" w:hAnsi="Arial" w:cs="Arial"/>
              <w:sz w:val="24"/>
              <w:szCs w:val="24"/>
              <w:lang w:val="pt-BR"/>
            </w:rPr>
            <w:t>…………………………………………….68</w:t>
          </w:r>
        </w:p>
        <w:p w:rsidR="003932F6" w:rsidRDefault="003932F6" w:rsidP="002C3FE2">
          <w:pPr>
            <w:spacing w:line="240" w:lineRule="auto"/>
            <w:jc w:val="both"/>
            <w:rPr>
              <w:rFonts w:ascii="Arial" w:hAnsi="Arial" w:cs="Arial"/>
              <w:sz w:val="24"/>
              <w:szCs w:val="24"/>
            </w:rPr>
          </w:pPr>
          <w:r>
            <w:rPr>
              <w:rFonts w:ascii="Arial" w:hAnsi="Arial" w:cs="Arial"/>
              <w:sz w:val="24"/>
              <w:szCs w:val="24"/>
            </w:rPr>
            <w:t xml:space="preserve">ANEXO VIII. </w:t>
          </w:r>
          <w:hyperlink w:anchor="_ANEXO_VIII:_DIAGRAMAS" w:history="1">
            <w:r w:rsidR="00770C4E" w:rsidRPr="00057765">
              <w:rPr>
                <w:rStyle w:val="Hyperlink"/>
                <w:rFonts w:ascii="Arial" w:hAnsi="Arial" w:cs="Arial"/>
                <w:szCs w:val="24"/>
              </w:rPr>
              <w:t>DIAGRAMAS</w:t>
            </w:r>
          </w:hyperlink>
          <w:r w:rsidR="00770C4E">
            <w:rPr>
              <w:rFonts w:ascii="Arial" w:hAnsi="Arial" w:cs="Arial"/>
              <w:szCs w:val="24"/>
            </w:rPr>
            <w:t xml:space="preserve"> DESEMBOLSOS Y DE PAGOS</w:t>
          </w:r>
          <w:r w:rsidR="00057765">
            <w:rPr>
              <w:rFonts w:ascii="Arial" w:hAnsi="Arial" w:cs="Arial"/>
              <w:szCs w:val="24"/>
            </w:rPr>
            <w:t>………………………………73</w:t>
          </w:r>
        </w:p>
        <w:p w:rsidR="002C3FE2" w:rsidRPr="00537B3C" w:rsidRDefault="003932F6" w:rsidP="002C3FE2">
          <w:pPr>
            <w:spacing w:line="240" w:lineRule="auto"/>
            <w:jc w:val="both"/>
            <w:rPr>
              <w:rFonts w:ascii="Arial" w:hAnsi="Arial" w:cs="Arial"/>
              <w:sz w:val="21"/>
              <w:szCs w:val="21"/>
            </w:rPr>
          </w:pPr>
          <w:r>
            <w:rPr>
              <w:rFonts w:ascii="Arial" w:hAnsi="Arial" w:cs="Arial"/>
              <w:sz w:val="24"/>
              <w:szCs w:val="24"/>
            </w:rPr>
            <w:t xml:space="preserve">ANEXO IX. </w:t>
          </w:r>
          <w:hyperlink w:anchor="_ANEXO_IX:_DIAGRAMAS" w:history="1">
            <w:r w:rsidR="00770C4E" w:rsidRPr="00057765">
              <w:rPr>
                <w:rStyle w:val="Hyperlink"/>
                <w:rFonts w:ascii="Arial" w:hAnsi="Arial" w:cs="Arial"/>
                <w:szCs w:val="24"/>
              </w:rPr>
              <w:t>DIAGRAMAS</w:t>
            </w:r>
          </w:hyperlink>
          <w:r w:rsidR="00770C4E">
            <w:rPr>
              <w:rFonts w:ascii="Arial" w:hAnsi="Arial" w:cs="Arial"/>
              <w:szCs w:val="24"/>
            </w:rPr>
            <w:t xml:space="preserve"> DE PROCESOS DE LICITACIÓN Y CONTRATACIÓN</w:t>
          </w:r>
          <w:r w:rsidR="00057765">
            <w:rPr>
              <w:rFonts w:ascii="Arial" w:hAnsi="Arial" w:cs="Arial"/>
              <w:szCs w:val="24"/>
            </w:rPr>
            <w:t>……...74</w:t>
          </w:r>
        </w:p>
      </w:sdtContent>
    </w:sdt>
    <w:p w:rsidR="00CC0D5E" w:rsidRPr="00537B3C" w:rsidRDefault="00CC0D5E" w:rsidP="00CC0D5E">
      <w:pPr>
        <w:spacing w:after="0" w:line="240" w:lineRule="auto"/>
        <w:jc w:val="both"/>
        <w:rPr>
          <w:rFonts w:ascii="Arial" w:hAnsi="Arial" w:cs="Arial"/>
          <w:b/>
          <w:sz w:val="2"/>
        </w:rPr>
      </w:pPr>
    </w:p>
    <w:p w:rsidR="00B17C3F" w:rsidRPr="00537B3C" w:rsidRDefault="00B17C3F">
      <w:pPr>
        <w:spacing w:after="0" w:line="240" w:lineRule="auto"/>
        <w:jc w:val="both"/>
        <w:rPr>
          <w:rFonts w:ascii="Arial" w:eastAsiaTheme="majorEastAsia" w:hAnsi="Arial" w:cs="Arial"/>
          <w:b/>
          <w:bCs/>
          <w:sz w:val="28"/>
          <w:szCs w:val="24"/>
        </w:rPr>
      </w:pPr>
      <w:r w:rsidRPr="00537B3C">
        <w:rPr>
          <w:rFonts w:ascii="Arial" w:hAnsi="Arial" w:cs="Arial"/>
          <w:szCs w:val="24"/>
        </w:rPr>
        <w:br w:type="page"/>
      </w:r>
    </w:p>
    <w:p w:rsidR="00B17C3F" w:rsidRPr="00537B3C" w:rsidRDefault="00B17C3F" w:rsidP="006A25B0">
      <w:pPr>
        <w:pStyle w:val="Heading1"/>
        <w:jc w:val="center"/>
        <w:rPr>
          <w:rFonts w:ascii="Arial" w:hAnsi="Arial" w:cs="Arial"/>
          <w:color w:val="auto"/>
          <w:szCs w:val="24"/>
          <w:lang w:val="es-MX"/>
        </w:rPr>
      </w:pPr>
    </w:p>
    <w:p w:rsidR="00860434" w:rsidRPr="00537B3C" w:rsidRDefault="00860434" w:rsidP="006A25B0">
      <w:pPr>
        <w:pStyle w:val="Heading1"/>
        <w:jc w:val="center"/>
        <w:rPr>
          <w:rFonts w:ascii="Arial" w:hAnsi="Arial" w:cs="Arial"/>
          <w:color w:val="auto"/>
          <w:szCs w:val="24"/>
          <w:lang w:val="es-MX"/>
        </w:rPr>
      </w:pPr>
      <w:bookmarkStart w:id="1" w:name="_Toc456535428"/>
      <w:r w:rsidRPr="00537B3C">
        <w:rPr>
          <w:rFonts w:ascii="Arial" w:hAnsi="Arial" w:cs="Arial"/>
          <w:color w:val="auto"/>
          <w:szCs w:val="24"/>
          <w:lang w:val="es-MX"/>
        </w:rPr>
        <w:t>ABREVIATURAS Y ACRÓNIMOS</w:t>
      </w:r>
      <w:bookmarkEnd w:id="1"/>
    </w:p>
    <w:p w:rsidR="00860434" w:rsidRPr="00537B3C" w:rsidRDefault="00860434" w:rsidP="00860434">
      <w:pPr>
        <w:jc w:val="center"/>
        <w:rPr>
          <w:rFonts w:ascii="Arial" w:hAnsi="Arial" w:cs="Arial"/>
          <w:b/>
          <w:sz w:val="28"/>
          <w:szCs w:val="24"/>
        </w:rPr>
      </w:pPr>
    </w:p>
    <w:p w:rsidR="006A25B0" w:rsidRPr="00537B3C" w:rsidRDefault="006A25B0" w:rsidP="00860434">
      <w:pPr>
        <w:jc w:val="center"/>
        <w:rPr>
          <w:rFonts w:ascii="Arial" w:hAnsi="Arial" w:cs="Arial"/>
          <w:b/>
          <w:sz w:val="28"/>
          <w:szCs w:val="24"/>
        </w:rPr>
      </w:pPr>
    </w:p>
    <w:tbl>
      <w:tblPr>
        <w:tblStyle w:val="TableGrid"/>
        <w:tblW w:w="0" w:type="auto"/>
        <w:jc w:val="center"/>
        <w:tblLook w:val="04A0" w:firstRow="1" w:lastRow="0" w:firstColumn="1" w:lastColumn="0" w:noHBand="0" w:noVBand="1"/>
      </w:tblPr>
      <w:tblGrid>
        <w:gridCol w:w="1812"/>
        <w:gridCol w:w="4489"/>
      </w:tblGrid>
      <w:tr w:rsidR="00860434" w:rsidRPr="00537B3C" w:rsidTr="00860434">
        <w:trPr>
          <w:jc w:val="center"/>
        </w:trPr>
        <w:tc>
          <w:tcPr>
            <w:tcW w:w="1812" w:type="dxa"/>
            <w:vAlign w:val="center"/>
          </w:tcPr>
          <w:p w:rsidR="00860434" w:rsidRPr="00537B3C" w:rsidRDefault="00860434" w:rsidP="00860434">
            <w:pPr>
              <w:jc w:val="center"/>
              <w:rPr>
                <w:rFonts w:ascii="Arial" w:hAnsi="Arial" w:cs="Arial"/>
                <w:b/>
                <w:sz w:val="28"/>
                <w:szCs w:val="24"/>
              </w:rPr>
            </w:pPr>
            <w:r w:rsidRPr="00537B3C">
              <w:rPr>
                <w:rFonts w:ascii="Arial" w:hAnsi="Arial" w:cs="Arial"/>
                <w:b/>
                <w:sz w:val="24"/>
                <w:szCs w:val="24"/>
              </w:rPr>
              <w:t>BANOBRAS</w:t>
            </w:r>
          </w:p>
        </w:tc>
        <w:tc>
          <w:tcPr>
            <w:tcW w:w="4489" w:type="dxa"/>
            <w:vAlign w:val="center"/>
          </w:tcPr>
          <w:p w:rsidR="00860434" w:rsidRPr="00537B3C" w:rsidRDefault="00860434" w:rsidP="00860434">
            <w:pPr>
              <w:jc w:val="center"/>
              <w:rPr>
                <w:rFonts w:ascii="Arial" w:hAnsi="Arial" w:cs="Arial"/>
                <w:b/>
                <w:sz w:val="28"/>
                <w:szCs w:val="24"/>
              </w:rPr>
            </w:pPr>
            <w:r w:rsidRPr="00537B3C">
              <w:rPr>
                <w:rFonts w:ascii="Arial" w:hAnsi="Arial" w:cs="Arial"/>
                <w:sz w:val="24"/>
                <w:szCs w:val="24"/>
              </w:rPr>
              <w:t>Banco Nacional de Obras y Servicios Públicos, S.N.C,</w:t>
            </w:r>
          </w:p>
        </w:tc>
      </w:tr>
      <w:tr w:rsidR="00860434" w:rsidRPr="00537B3C" w:rsidTr="00860434">
        <w:trPr>
          <w:jc w:val="center"/>
        </w:trPr>
        <w:tc>
          <w:tcPr>
            <w:tcW w:w="1812" w:type="dxa"/>
            <w:vAlign w:val="center"/>
          </w:tcPr>
          <w:p w:rsidR="00860434" w:rsidRPr="00537B3C" w:rsidRDefault="00860434" w:rsidP="00860434">
            <w:pPr>
              <w:jc w:val="center"/>
              <w:rPr>
                <w:rFonts w:ascii="Arial" w:hAnsi="Arial" w:cs="Arial"/>
                <w:b/>
                <w:sz w:val="28"/>
                <w:szCs w:val="24"/>
              </w:rPr>
            </w:pPr>
            <w:r w:rsidRPr="00537B3C">
              <w:rPr>
                <w:rFonts w:ascii="Arial" w:hAnsi="Arial" w:cs="Arial"/>
                <w:b/>
                <w:sz w:val="24"/>
                <w:szCs w:val="24"/>
              </w:rPr>
              <w:t>BID</w:t>
            </w:r>
          </w:p>
        </w:tc>
        <w:tc>
          <w:tcPr>
            <w:tcW w:w="4489" w:type="dxa"/>
            <w:vAlign w:val="center"/>
          </w:tcPr>
          <w:p w:rsidR="00860434" w:rsidRPr="00537B3C" w:rsidRDefault="00860434" w:rsidP="00860434">
            <w:pPr>
              <w:jc w:val="center"/>
              <w:rPr>
                <w:rFonts w:ascii="Arial" w:hAnsi="Arial" w:cs="Arial"/>
                <w:b/>
                <w:sz w:val="28"/>
                <w:szCs w:val="24"/>
              </w:rPr>
            </w:pPr>
            <w:r w:rsidRPr="00537B3C">
              <w:rPr>
                <w:rFonts w:ascii="Arial" w:hAnsi="Arial" w:cs="Arial"/>
                <w:sz w:val="24"/>
                <w:szCs w:val="24"/>
              </w:rPr>
              <w:t>Banco Interamericano de Desarrollo</w:t>
            </w:r>
          </w:p>
        </w:tc>
      </w:tr>
      <w:tr w:rsidR="00860434" w:rsidRPr="00537B3C" w:rsidTr="00860434">
        <w:trPr>
          <w:jc w:val="center"/>
        </w:trPr>
        <w:tc>
          <w:tcPr>
            <w:tcW w:w="1812" w:type="dxa"/>
            <w:vAlign w:val="center"/>
          </w:tcPr>
          <w:p w:rsidR="00860434" w:rsidRPr="00537B3C" w:rsidRDefault="00860434" w:rsidP="00860434">
            <w:pPr>
              <w:jc w:val="center"/>
              <w:rPr>
                <w:rFonts w:ascii="Arial" w:hAnsi="Arial" w:cs="Arial"/>
                <w:b/>
                <w:sz w:val="28"/>
                <w:szCs w:val="24"/>
              </w:rPr>
            </w:pPr>
            <w:r w:rsidRPr="00537B3C">
              <w:rPr>
                <w:rFonts w:ascii="Arial" w:hAnsi="Arial" w:cs="Arial"/>
                <w:b/>
                <w:sz w:val="24"/>
                <w:szCs w:val="24"/>
              </w:rPr>
              <w:t>GdM</w:t>
            </w:r>
          </w:p>
        </w:tc>
        <w:tc>
          <w:tcPr>
            <w:tcW w:w="4489" w:type="dxa"/>
            <w:vAlign w:val="center"/>
          </w:tcPr>
          <w:p w:rsidR="00860434" w:rsidRPr="00537B3C" w:rsidRDefault="00860434" w:rsidP="00860434">
            <w:pPr>
              <w:spacing w:after="120" w:line="360" w:lineRule="auto"/>
              <w:jc w:val="center"/>
              <w:rPr>
                <w:rFonts w:ascii="Arial" w:hAnsi="Arial" w:cs="Arial"/>
                <w:sz w:val="24"/>
                <w:szCs w:val="24"/>
              </w:rPr>
            </w:pPr>
            <w:r w:rsidRPr="00537B3C">
              <w:rPr>
                <w:rFonts w:ascii="Arial" w:hAnsi="Arial" w:cs="Arial"/>
                <w:sz w:val="24"/>
                <w:szCs w:val="24"/>
              </w:rPr>
              <w:t>Gobierno de México</w:t>
            </w:r>
          </w:p>
        </w:tc>
      </w:tr>
      <w:tr w:rsidR="00860434" w:rsidRPr="00537B3C" w:rsidTr="00860434">
        <w:trPr>
          <w:jc w:val="center"/>
        </w:trPr>
        <w:tc>
          <w:tcPr>
            <w:tcW w:w="1812" w:type="dxa"/>
            <w:vAlign w:val="center"/>
          </w:tcPr>
          <w:p w:rsidR="00860434" w:rsidRPr="00537B3C" w:rsidRDefault="00860434" w:rsidP="00860434">
            <w:pPr>
              <w:jc w:val="center"/>
              <w:rPr>
                <w:rFonts w:ascii="Arial" w:hAnsi="Arial" w:cs="Arial"/>
                <w:b/>
                <w:sz w:val="28"/>
                <w:szCs w:val="24"/>
              </w:rPr>
            </w:pPr>
            <w:r w:rsidRPr="00537B3C">
              <w:rPr>
                <w:rFonts w:ascii="Arial" w:hAnsi="Arial" w:cs="Arial"/>
                <w:b/>
                <w:sz w:val="24"/>
                <w:szCs w:val="24"/>
              </w:rPr>
              <w:t>GEF</w:t>
            </w:r>
          </w:p>
        </w:tc>
        <w:tc>
          <w:tcPr>
            <w:tcW w:w="4489" w:type="dxa"/>
            <w:vAlign w:val="center"/>
          </w:tcPr>
          <w:p w:rsidR="00860434" w:rsidRPr="00537B3C" w:rsidRDefault="00860434" w:rsidP="00860434">
            <w:pPr>
              <w:jc w:val="center"/>
              <w:rPr>
                <w:rFonts w:ascii="Arial" w:hAnsi="Arial" w:cs="Arial"/>
                <w:b/>
                <w:sz w:val="28"/>
                <w:szCs w:val="24"/>
              </w:rPr>
            </w:pPr>
            <w:r w:rsidRPr="00537B3C">
              <w:rPr>
                <w:rFonts w:ascii="Arial" w:hAnsi="Arial" w:cs="Arial"/>
                <w:sz w:val="24"/>
                <w:szCs w:val="24"/>
              </w:rPr>
              <w:t>Fondo Global de Medio Ambiente</w:t>
            </w:r>
          </w:p>
        </w:tc>
      </w:tr>
      <w:tr w:rsidR="00860434" w:rsidRPr="00537B3C" w:rsidTr="00860434">
        <w:trPr>
          <w:jc w:val="center"/>
        </w:trPr>
        <w:tc>
          <w:tcPr>
            <w:tcW w:w="1812" w:type="dxa"/>
            <w:vAlign w:val="center"/>
          </w:tcPr>
          <w:p w:rsidR="00860434" w:rsidRPr="00537B3C" w:rsidRDefault="00860434" w:rsidP="00860434">
            <w:pPr>
              <w:jc w:val="center"/>
              <w:rPr>
                <w:rFonts w:ascii="Arial" w:hAnsi="Arial" w:cs="Arial"/>
                <w:b/>
                <w:sz w:val="28"/>
                <w:szCs w:val="24"/>
              </w:rPr>
            </w:pPr>
            <w:r w:rsidRPr="00537B3C">
              <w:rPr>
                <w:rFonts w:ascii="Arial" w:hAnsi="Arial" w:cs="Arial"/>
                <w:b/>
                <w:sz w:val="24"/>
                <w:szCs w:val="24"/>
              </w:rPr>
              <w:t>GEI</w:t>
            </w:r>
          </w:p>
        </w:tc>
        <w:tc>
          <w:tcPr>
            <w:tcW w:w="4489" w:type="dxa"/>
            <w:vAlign w:val="center"/>
          </w:tcPr>
          <w:p w:rsidR="00860434" w:rsidRPr="00537B3C" w:rsidRDefault="00860434" w:rsidP="00860434">
            <w:pPr>
              <w:jc w:val="center"/>
              <w:rPr>
                <w:rFonts w:ascii="Arial" w:hAnsi="Arial" w:cs="Arial"/>
                <w:b/>
                <w:sz w:val="28"/>
                <w:szCs w:val="24"/>
              </w:rPr>
            </w:pPr>
            <w:r w:rsidRPr="00537B3C">
              <w:rPr>
                <w:rFonts w:ascii="Arial" w:hAnsi="Arial" w:cs="Arial"/>
                <w:sz w:val="24"/>
                <w:szCs w:val="24"/>
              </w:rPr>
              <w:t>Gases Efecto Invernadero</w:t>
            </w:r>
          </w:p>
        </w:tc>
      </w:tr>
      <w:tr w:rsidR="00860434" w:rsidRPr="00537B3C" w:rsidTr="00860434">
        <w:trPr>
          <w:jc w:val="center"/>
        </w:trPr>
        <w:tc>
          <w:tcPr>
            <w:tcW w:w="1812" w:type="dxa"/>
            <w:vAlign w:val="center"/>
          </w:tcPr>
          <w:p w:rsidR="00860434" w:rsidRPr="00537B3C" w:rsidRDefault="00860434" w:rsidP="00860434">
            <w:pPr>
              <w:jc w:val="center"/>
              <w:rPr>
                <w:rFonts w:ascii="Arial" w:hAnsi="Arial" w:cs="Arial"/>
                <w:b/>
                <w:sz w:val="28"/>
                <w:szCs w:val="24"/>
              </w:rPr>
            </w:pPr>
            <w:r w:rsidRPr="00537B3C">
              <w:rPr>
                <w:rFonts w:ascii="Arial" w:hAnsi="Arial" w:cs="Arial"/>
                <w:b/>
                <w:sz w:val="24"/>
                <w:szCs w:val="24"/>
              </w:rPr>
              <w:t>ICES</w:t>
            </w:r>
          </w:p>
        </w:tc>
        <w:tc>
          <w:tcPr>
            <w:tcW w:w="4489" w:type="dxa"/>
            <w:vAlign w:val="center"/>
          </w:tcPr>
          <w:p w:rsidR="00860434" w:rsidRPr="00537B3C" w:rsidRDefault="00860434" w:rsidP="00860434">
            <w:pPr>
              <w:jc w:val="center"/>
              <w:rPr>
                <w:rFonts w:ascii="Arial" w:hAnsi="Arial" w:cs="Arial"/>
                <w:b/>
                <w:sz w:val="28"/>
                <w:szCs w:val="24"/>
              </w:rPr>
            </w:pPr>
            <w:r w:rsidRPr="00537B3C">
              <w:rPr>
                <w:rFonts w:ascii="Arial" w:hAnsi="Arial" w:cs="Arial"/>
                <w:sz w:val="24"/>
                <w:szCs w:val="24"/>
              </w:rPr>
              <w:t>Iniciativa de Ciudades Emergentes Sostenibles</w:t>
            </w:r>
          </w:p>
        </w:tc>
      </w:tr>
      <w:tr w:rsidR="00860434" w:rsidRPr="00537B3C" w:rsidTr="00860434">
        <w:trPr>
          <w:jc w:val="center"/>
        </w:trPr>
        <w:tc>
          <w:tcPr>
            <w:tcW w:w="1812" w:type="dxa"/>
            <w:vAlign w:val="center"/>
          </w:tcPr>
          <w:p w:rsidR="00860434" w:rsidRPr="00537B3C" w:rsidRDefault="00860434" w:rsidP="00860434">
            <w:pPr>
              <w:jc w:val="center"/>
              <w:rPr>
                <w:rFonts w:ascii="Arial" w:hAnsi="Arial" w:cs="Arial"/>
                <w:b/>
                <w:sz w:val="28"/>
                <w:szCs w:val="24"/>
              </w:rPr>
            </w:pPr>
            <w:r w:rsidRPr="00537B3C">
              <w:rPr>
                <w:rFonts w:ascii="Arial" w:hAnsi="Arial" w:cs="Arial"/>
                <w:b/>
                <w:sz w:val="24"/>
                <w:szCs w:val="24"/>
              </w:rPr>
              <w:t>INEGI</w:t>
            </w:r>
          </w:p>
        </w:tc>
        <w:tc>
          <w:tcPr>
            <w:tcW w:w="4489" w:type="dxa"/>
            <w:vAlign w:val="center"/>
          </w:tcPr>
          <w:p w:rsidR="00860434" w:rsidRPr="00537B3C" w:rsidRDefault="00860434" w:rsidP="00860434">
            <w:pPr>
              <w:jc w:val="center"/>
              <w:rPr>
                <w:rFonts w:ascii="Arial" w:hAnsi="Arial" w:cs="Arial"/>
                <w:b/>
                <w:sz w:val="28"/>
                <w:szCs w:val="24"/>
              </w:rPr>
            </w:pPr>
            <w:r w:rsidRPr="00537B3C">
              <w:rPr>
                <w:rFonts w:ascii="Arial" w:hAnsi="Arial" w:cs="Arial"/>
                <w:sz w:val="24"/>
                <w:szCs w:val="24"/>
              </w:rPr>
              <w:t>Instituto Nacional de Estadística, Geografía e Informática</w:t>
            </w:r>
          </w:p>
        </w:tc>
      </w:tr>
      <w:tr w:rsidR="00860434" w:rsidRPr="00537B3C" w:rsidTr="00860434">
        <w:trPr>
          <w:jc w:val="center"/>
        </w:trPr>
        <w:tc>
          <w:tcPr>
            <w:tcW w:w="1812" w:type="dxa"/>
            <w:vAlign w:val="center"/>
          </w:tcPr>
          <w:p w:rsidR="00860434" w:rsidRPr="00537B3C" w:rsidRDefault="00860434" w:rsidP="00860434">
            <w:pPr>
              <w:tabs>
                <w:tab w:val="left" w:pos="1186"/>
                <w:tab w:val="center" w:pos="2136"/>
              </w:tabs>
              <w:jc w:val="center"/>
              <w:rPr>
                <w:rFonts w:ascii="Arial" w:hAnsi="Arial" w:cs="Arial"/>
                <w:b/>
                <w:sz w:val="28"/>
                <w:szCs w:val="24"/>
              </w:rPr>
            </w:pPr>
            <w:r w:rsidRPr="00537B3C">
              <w:rPr>
                <w:rFonts w:ascii="Arial" w:hAnsi="Arial" w:cs="Arial"/>
                <w:b/>
                <w:sz w:val="24"/>
                <w:szCs w:val="24"/>
              </w:rPr>
              <w:t>MIA</w:t>
            </w:r>
          </w:p>
        </w:tc>
        <w:tc>
          <w:tcPr>
            <w:tcW w:w="4489" w:type="dxa"/>
            <w:vAlign w:val="center"/>
          </w:tcPr>
          <w:p w:rsidR="00860434" w:rsidRPr="00537B3C" w:rsidRDefault="00860434" w:rsidP="00860434">
            <w:pPr>
              <w:jc w:val="center"/>
              <w:rPr>
                <w:rFonts w:ascii="Arial" w:hAnsi="Arial" w:cs="Arial"/>
                <w:b/>
                <w:sz w:val="28"/>
                <w:szCs w:val="24"/>
              </w:rPr>
            </w:pPr>
            <w:r w:rsidRPr="00537B3C">
              <w:rPr>
                <w:rFonts w:ascii="Arial" w:hAnsi="Arial" w:cs="Arial"/>
                <w:sz w:val="24"/>
                <w:szCs w:val="24"/>
              </w:rPr>
              <w:t>Manifestación de Impacto Ambiental</w:t>
            </w:r>
          </w:p>
        </w:tc>
      </w:tr>
      <w:tr w:rsidR="00860434" w:rsidRPr="00537B3C" w:rsidTr="00860434">
        <w:trPr>
          <w:jc w:val="center"/>
        </w:trPr>
        <w:tc>
          <w:tcPr>
            <w:tcW w:w="1812" w:type="dxa"/>
            <w:vAlign w:val="center"/>
          </w:tcPr>
          <w:p w:rsidR="00860434" w:rsidRPr="00537B3C" w:rsidRDefault="00860434" w:rsidP="00860434">
            <w:pPr>
              <w:tabs>
                <w:tab w:val="left" w:pos="1186"/>
                <w:tab w:val="center" w:pos="2136"/>
              </w:tabs>
              <w:jc w:val="center"/>
              <w:rPr>
                <w:rFonts w:ascii="Arial" w:hAnsi="Arial" w:cs="Arial"/>
                <w:b/>
                <w:sz w:val="24"/>
                <w:szCs w:val="24"/>
              </w:rPr>
            </w:pPr>
            <w:r w:rsidRPr="00537B3C">
              <w:rPr>
                <w:rFonts w:ascii="Arial" w:hAnsi="Arial" w:cs="Arial"/>
                <w:b/>
                <w:sz w:val="24"/>
                <w:szCs w:val="24"/>
              </w:rPr>
              <w:t>PA</w:t>
            </w:r>
          </w:p>
        </w:tc>
        <w:tc>
          <w:tcPr>
            <w:tcW w:w="4489" w:type="dxa"/>
            <w:vAlign w:val="center"/>
          </w:tcPr>
          <w:p w:rsidR="00860434" w:rsidRPr="00537B3C" w:rsidRDefault="00860434" w:rsidP="00860434">
            <w:pPr>
              <w:jc w:val="center"/>
              <w:rPr>
                <w:rFonts w:ascii="Arial" w:hAnsi="Arial" w:cs="Arial"/>
                <w:sz w:val="24"/>
                <w:szCs w:val="24"/>
              </w:rPr>
            </w:pPr>
            <w:r w:rsidRPr="00537B3C">
              <w:rPr>
                <w:rFonts w:ascii="Arial" w:hAnsi="Arial" w:cs="Arial"/>
                <w:sz w:val="24"/>
                <w:szCs w:val="24"/>
              </w:rPr>
              <w:t>Plan de Adquisiciones</w:t>
            </w:r>
          </w:p>
        </w:tc>
      </w:tr>
      <w:tr w:rsidR="00860434" w:rsidRPr="00537B3C" w:rsidTr="00860434">
        <w:trPr>
          <w:jc w:val="center"/>
        </w:trPr>
        <w:tc>
          <w:tcPr>
            <w:tcW w:w="1812" w:type="dxa"/>
            <w:vAlign w:val="center"/>
          </w:tcPr>
          <w:p w:rsidR="00860434" w:rsidRPr="00537B3C" w:rsidRDefault="00860434" w:rsidP="00860434">
            <w:pPr>
              <w:tabs>
                <w:tab w:val="left" w:pos="1186"/>
                <w:tab w:val="center" w:pos="2136"/>
              </w:tabs>
              <w:jc w:val="center"/>
              <w:rPr>
                <w:rFonts w:ascii="Arial" w:hAnsi="Arial" w:cs="Arial"/>
                <w:b/>
                <w:sz w:val="24"/>
                <w:szCs w:val="24"/>
              </w:rPr>
            </w:pPr>
            <w:r w:rsidRPr="00537B3C">
              <w:rPr>
                <w:rFonts w:ascii="Arial" w:hAnsi="Arial" w:cs="Arial"/>
                <w:b/>
                <w:sz w:val="24"/>
                <w:szCs w:val="24"/>
              </w:rPr>
              <w:t>PF</w:t>
            </w:r>
          </w:p>
        </w:tc>
        <w:tc>
          <w:tcPr>
            <w:tcW w:w="4489" w:type="dxa"/>
            <w:vAlign w:val="center"/>
          </w:tcPr>
          <w:p w:rsidR="00860434" w:rsidRPr="00537B3C" w:rsidRDefault="00860434" w:rsidP="00860434">
            <w:pPr>
              <w:jc w:val="center"/>
              <w:rPr>
                <w:rFonts w:ascii="Arial" w:hAnsi="Arial" w:cs="Arial"/>
                <w:sz w:val="24"/>
                <w:szCs w:val="24"/>
              </w:rPr>
            </w:pPr>
            <w:r w:rsidRPr="00537B3C">
              <w:rPr>
                <w:rFonts w:ascii="Arial" w:hAnsi="Arial" w:cs="Arial"/>
                <w:sz w:val="24"/>
                <w:szCs w:val="24"/>
              </w:rPr>
              <w:t>Plan Financiero</w:t>
            </w:r>
          </w:p>
        </w:tc>
      </w:tr>
      <w:tr w:rsidR="00860434" w:rsidRPr="00537B3C" w:rsidTr="00860434">
        <w:trPr>
          <w:jc w:val="center"/>
        </w:trPr>
        <w:tc>
          <w:tcPr>
            <w:tcW w:w="1812" w:type="dxa"/>
            <w:vAlign w:val="center"/>
          </w:tcPr>
          <w:p w:rsidR="00860434" w:rsidRPr="00537B3C" w:rsidRDefault="00860434" w:rsidP="00860434">
            <w:pPr>
              <w:tabs>
                <w:tab w:val="left" w:pos="1186"/>
                <w:tab w:val="center" w:pos="2136"/>
              </w:tabs>
              <w:jc w:val="center"/>
              <w:rPr>
                <w:rFonts w:ascii="Arial" w:hAnsi="Arial" w:cs="Arial"/>
                <w:b/>
                <w:sz w:val="24"/>
                <w:szCs w:val="24"/>
              </w:rPr>
            </w:pPr>
            <w:r w:rsidRPr="00537B3C">
              <w:rPr>
                <w:rFonts w:ascii="Arial" w:hAnsi="Arial" w:cs="Arial"/>
                <w:b/>
                <w:sz w:val="24"/>
                <w:szCs w:val="24"/>
              </w:rPr>
              <w:t>PGAS</w:t>
            </w:r>
          </w:p>
        </w:tc>
        <w:tc>
          <w:tcPr>
            <w:tcW w:w="4489" w:type="dxa"/>
            <w:vAlign w:val="center"/>
          </w:tcPr>
          <w:p w:rsidR="00860434" w:rsidRPr="00537B3C" w:rsidRDefault="00860434" w:rsidP="00860434">
            <w:pPr>
              <w:jc w:val="center"/>
              <w:rPr>
                <w:rFonts w:ascii="Arial" w:hAnsi="Arial" w:cs="Arial"/>
                <w:sz w:val="24"/>
                <w:szCs w:val="24"/>
              </w:rPr>
            </w:pPr>
            <w:r w:rsidRPr="00537B3C">
              <w:rPr>
                <w:rFonts w:ascii="Arial" w:hAnsi="Arial" w:cs="Arial"/>
                <w:sz w:val="24"/>
                <w:szCs w:val="24"/>
              </w:rPr>
              <w:t>Plan de Gestión Ambiental y Social</w:t>
            </w:r>
          </w:p>
        </w:tc>
      </w:tr>
      <w:tr w:rsidR="00860434" w:rsidRPr="00537B3C" w:rsidTr="00860434">
        <w:trPr>
          <w:jc w:val="center"/>
        </w:trPr>
        <w:tc>
          <w:tcPr>
            <w:tcW w:w="1812" w:type="dxa"/>
            <w:vAlign w:val="center"/>
          </w:tcPr>
          <w:p w:rsidR="00860434" w:rsidRPr="00537B3C" w:rsidRDefault="00860434" w:rsidP="00860434">
            <w:pPr>
              <w:tabs>
                <w:tab w:val="left" w:pos="1033"/>
              </w:tabs>
              <w:jc w:val="center"/>
              <w:rPr>
                <w:rFonts w:ascii="Arial" w:hAnsi="Arial" w:cs="Arial"/>
                <w:b/>
                <w:sz w:val="24"/>
                <w:szCs w:val="24"/>
              </w:rPr>
            </w:pPr>
            <w:r w:rsidRPr="00537B3C">
              <w:rPr>
                <w:rFonts w:ascii="Arial" w:hAnsi="Arial" w:cs="Arial"/>
                <w:b/>
                <w:sz w:val="24"/>
                <w:szCs w:val="24"/>
              </w:rPr>
              <w:t>ROP</w:t>
            </w:r>
          </w:p>
        </w:tc>
        <w:tc>
          <w:tcPr>
            <w:tcW w:w="4489" w:type="dxa"/>
            <w:vAlign w:val="center"/>
          </w:tcPr>
          <w:p w:rsidR="00860434" w:rsidRPr="00537B3C" w:rsidRDefault="00860434" w:rsidP="00860434">
            <w:pPr>
              <w:jc w:val="center"/>
              <w:rPr>
                <w:rFonts w:ascii="Arial" w:hAnsi="Arial" w:cs="Arial"/>
                <w:sz w:val="24"/>
                <w:szCs w:val="24"/>
              </w:rPr>
            </w:pPr>
            <w:r w:rsidRPr="00537B3C">
              <w:rPr>
                <w:rFonts w:ascii="Arial" w:hAnsi="Arial" w:cs="Arial"/>
                <w:sz w:val="24"/>
                <w:szCs w:val="24"/>
              </w:rPr>
              <w:t>Reglamento Operativo del Programa</w:t>
            </w:r>
          </w:p>
        </w:tc>
      </w:tr>
      <w:tr w:rsidR="00860434" w:rsidRPr="00537B3C" w:rsidTr="00860434">
        <w:trPr>
          <w:jc w:val="center"/>
        </w:trPr>
        <w:tc>
          <w:tcPr>
            <w:tcW w:w="1812" w:type="dxa"/>
            <w:vAlign w:val="center"/>
          </w:tcPr>
          <w:p w:rsidR="00860434" w:rsidRPr="00537B3C" w:rsidRDefault="00860434" w:rsidP="00860434">
            <w:pPr>
              <w:tabs>
                <w:tab w:val="left" w:pos="1033"/>
              </w:tabs>
              <w:jc w:val="center"/>
              <w:rPr>
                <w:rFonts w:ascii="Arial" w:hAnsi="Arial" w:cs="Arial"/>
                <w:b/>
                <w:sz w:val="24"/>
                <w:szCs w:val="24"/>
              </w:rPr>
            </w:pPr>
            <w:r w:rsidRPr="00537B3C">
              <w:rPr>
                <w:rFonts w:ascii="Arial" w:hAnsi="Arial" w:cs="Arial"/>
                <w:b/>
                <w:sz w:val="24"/>
                <w:szCs w:val="24"/>
              </w:rPr>
              <w:t>SHCP</w:t>
            </w:r>
          </w:p>
        </w:tc>
        <w:tc>
          <w:tcPr>
            <w:tcW w:w="4489" w:type="dxa"/>
            <w:vAlign w:val="center"/>
          </w:tcPr>
          <w:p w:rsidR="00860434" w:rsidRPr="00537B3C" w:rsidRDefault="00860434" w:rsidP="00860434">
            <w:pPr>
              <w:jc w:val="center"/>
              <w:rPr>
                <w:rFonts w:ascii="Arial" w:hAnsi="Arial" w:cs="Arial"/>
                <w:sz w:val="24"/>
                <w:szCs w:val="24"/>
              </w:rPr>
            </w:pPr>
            <w:r w:rsidRPr="00537B3C">
              <w:rPr>
                <w:rFonts w:ascii="Arial" w:hAnsi="Arial" w:cs="Arial"/>
                <w:sz w:val="24"/>
                <w:szCs w:val="24"/>
              </w:rPr>
              <w:t>Secretaría de Hacienda y Crédito Público</w:t>
            </w:r>
          </w:p>
        </w:tc>
      </w:tr>
    </w:tbl>
    <w:p w:rsidR="00860434" w:rsidRPr="00537B3C" w:rsidRDefault="00860434" w:rsidP="00860434">
      <w:pPr>
        <w:spacing w:after="120" w:line="360" w:lineRule="auto"/>
        <w:rPr>
          <w:rFonts w:ascii="Arial" w:hAnsi="Arial" w:cs="Arial"/>
          <w:sz w:val="24"/>
          <w:szCs w:val="24"/>
        </w:rPr>
      </w:pPr>
      <w:r w:rsidRPr="00537B3C">
        <w:rPr>
          <w:rFonts w:ascii="Arial" w:hAnsi="Arial" w:cs="Arial"/>
          <w:sz w:val="24"/>
          <w:szCs w:val="24"/>
        </w:rPr>
        <w:tab/>
      </w:r>
      <w:r w:rsidRPr="00537B3C">
        <w:rPr>
          <w:rFonts w:ascii="Arial" w:hAnsi="Arial" w:cs="Arial"/>
          <w:sz w:val="24"/>
          <w:szCs w:val="24"/>
        </w:rPr>
        <w:tab/>
      </w:r>
    </w:p>
    <w:p w:rsidR="00860434" w:rsidRPr="00537B3C" w:rsidRDefault="00860434" w:rsidP="00B17C3F">
      <w:pPr>
        <w:spacing w:after="0" w:line="240" w:lineRule="auto"/>
        <w:jc w:val="both"/>
        <w:rPr>
          <w:rFonts w:ascii="Arial" w:hAnsi="Arial" w:cs="Arial"/>
          <w:sz w:val="24"/>
          <w:szCs w:val="24"/>
        </w:rPr>
      </w:pPr>
      <w:r w:rsidRPr="00537B3C">
        <w:rPr>
          <w:rFonts w:ascii="Arial" w:hAnsi="Arial" w:cs="Arial"/>
          <w:sz w:val="24"/>
          <w:szCs w:val="24"/>
        </w:rPr>
        <w:br w:type="page"/>
      </w:r>
    </w:p>
    <w:p w:rsidR="00E72CBA" w:rsidRPr="00537B3C" w:rsidRDefault="00384677" w:rsidP="002C3FE2">
      <w:pPr>
        <w:spacing w:line="240" w:lineRule="auto"/>
        <w:jc w:val="center"/>
        <w:rPr>
          <w:rFonts w:ascii="Arial" w:hAnsi="Arial" w:cs="Arial"/>
          <w:b/>
          <w:sz w:val="24"/>
          <w:szCs w:val="21"/>
        </w:rPr>
      </w:pPr>
      <w:r w:rsidRPr="00537B3C">
        <w:rPr>
          <w:rFonts w:ascii="Arial" w:hAnsi="Arial" w:cs="Arial"/>
          <w:b/>
          <w:sz w:val="28"/>
        </w:rPr>
        <w:t>INTRODUCCIÓN</w:t>
      </w:r>
    </w:p>
    <w:p w:rsidR="00EB4B61" w:rsidRPr="00537B3C" w:rsidRDefault="00EB4B61" w:rsidP="000C1F21">
      <w:pPr>
        <w:spacing w:after="0"/>
      </w:pPr>
    </w:p>
    <w:p w:rsidR="00E72CBA" w:rsidRPr="00537B3C" w:rsidRDefault="00E72CBA" w:rsidP="000C1F21">
      <w:pPr>
        <w:spacing w:after="0" w:line="360" w:lineRule="auto"/>
        <w:jc w:val="both"/>
        <w:rPr>
          <w:rFonts w:ascii="Arial" w:hAnsi="Arial" w:cs="Arial"/>
          <w:sz w:val="24"/>
          <w:szCs w:val="24"/>
        </w:rPr>
      </w:pPr>
      <w:r w:rsidRPr="00537B3C">
        <w:rPr>
          <w:rFonts w:ascii="Arial" w:hAnsi="Arial" w:cs="Arial"/>
          <w:sz w:val="24"/>
          <w:szCs w:val="24"/>
        </w:rPr>
        <w:t xml:space="preserve">México concentra la mayor parte de su población en zonas urbanas. De acuerdo con el censo de población y vivienda realizado por el INEGI en 2010, la población urbana era del 76.8%. Estas zonas urbanas en su mayoría registran un incremento poblacional importante que viene acompañado de asentamientos humanos irregulares y sin control. Esto ha provocado una mayor demanda de infraestructura y servicios públicos, que ha superado la capacidad de respuesta de los gobiernos locales para su atención, provocando que el rezago se vaya acumulando año con año, impactando negativamente al desarrollo económico y social de las ciudades y en consecuencia su sostenibilidad. </w:t>
      </w:r>
    </w:p>
    <w:p w:rsidR="00E72CBA" w:rsidRPr="00537B3C" w:rsidRDefault="00E72CBA" w:rsidP="00E72CBA">
      <w:pPr>
        <w:spacing w:after="0" w:line="360" w:lineRule="auto"/>
        <w:jc w:val="both"/>
        <w:rPr>
          <w:rFonts w:ascii="Arial" w:hAnsi="Arial" w:cs="Arial"/>
          <w:sz w:val="24"/>
          <w:szCs w:val="24"/>
        </w:rPr>
      </w:pPr>
    </w:p>
    <w:p w:rsidR="00E72CBA" w:rsidRPr="00537B3C" w:rsidRDefault="00E72CBA" w:rsidP="00E72CBA">
      <w:pPr>
        <w:spacing w:after="0" w:line="360" w:lineRule="auto"/>
        <w:jc w:val="both"/>
        <w:rPr>
          <w:rFonts w:ascii="Arial" w:hAnsi="Arial" w:cs="Arial"/>
          <w:sz w:val="24"/>
          <w:szCs w:val="24"/>
        </w:rPr>
      </w:pPr>
      <w:r w:rsidRPr="00537B3C">
        <w:rPr>
          <w:rFonts w:ascii="Arial" w:hAnsi="Arial" w:cs="Arial"/>
          <w:sz w:val="24"/>
          <w:szCs w:val="24"/>
        </w:rPr>
        <w:t>El Banco Interamericano de Desarrollo (BID) en 2010 creó la Iniciativa de Ciudades Emergentes y Sostenibles (ICES), en respuesta a los graves problemas que enfrentan las zonas urbanas, por el crecimiento acelerado, desordenado y con deficiente regulación.</w:t>
      </w:r>
    </w:p>
    <w:p w:rsidR="00E72CBA" w:rsidRPr="00537B3C" w:rsidRDefault="00E72CBA" w:rsidP="00E72CBA">
      <w:pPr>
        <w:spacing w:after="0" w:line="360" w:lineRule="auto"/>
        <w:jc w:val="both"/>
        <w:rPr>
          <w:rFonts w:ascii="Arial" w:hAnsi="Arial" w:cs="Arial"/>
          <w:sz w:val="24"/>
          <w:szCs w:val="24"/>
        </w:rPr>
      </w:pPr>
    </w:p>
    <w:p w:rsidR="00E72CBA" w:rsidRPr="00537B3C" w:rsidRDefault="00E72CBA" w:rsidP="00E72CBA">
      <w:pPr>
        <w:spacing w:after="0" w:line="360" w:lineRule="auto"/>
        <w:jc w:val="both"/>
        <w:rPr>
          <w:rFonts w:ascii="Arial" w:hAnsi="Arial" w:cs="Arial"/>
          <w:sz w:val="24"/>
          <w:szCs w:val="24"/>
        </w:rPr>
      </w:pPr>
      <w:r w:rsidRPr="00537B3C">
        <w:rPr>
          <w:rFonts w:ascii="Arial" w:hAnsi="Arial" w:cs="Arial"/>
          <w:sz w:val="24"/>
          <w:szCs w:val="24"/>
        </w:rPr>
        <w:t>La ICES proporciona el apoyo a las ciudades considerando tres vertientes fundamentales: (i) La sostenibilidad ambiental; (ii) el desarrollo urbano sostenible; y (iii) la sostenibilidad fiscal y de buen</w:t>
      </w:r>
      <w:r w:rsidR="005E25E5" w:rsidRPr="00537B3C">
        <w:rPr>
          <w:rFonts w:ascii="Arial" w:hAnsi="Arial" w:cs="Arial"/>
          <w:sz w:val="24"/>
          <w:szCs w:val="24"/>
        </w:rPr>
        <w:t>a</w:t>
      </w:r>
      <w:r w:rsidRPr="00537B3C">
        <w:rPr>
          <w:rFonts w:ascii="Arial" w:hAnsi="Arial" w:cs="Arial"/>
          <w:sz w:val="24"/>
          <w:szCs w:val="24"/>
        </w:rPr>
        <w:t xml:space="preserve"> gobernabilidad. Cada una de estas vertientes aborda el análisis </w:t>
      </w:r>
      <w:r w:rsidR="005E25E5" w:rsidRPr="00537B3C">
        <w:rPr>
          <w:rFonts w:ascii="Arial" w:hAnsi="Arial" w:cs="Arial"/>
          <w:sz w:val="24"/>
          <w:szCs w:val="24"/>
        </w:rPr>
        <w:t xml:space="preserve">de los sectores bajo una visión </w:t>
      </w:r>
      <w:r w:rsidRPr="00537B3C">
        <w:rPr>
          <w:rFonts w:ascii="Arial" w:hAnsi="Arial" w:cs="Arial"/>
          <w:sz w:val="24"/>
          <w:szCs w:val="24"/>
        </w:rPr>
        <w:t xml:space="preserve">integral. Ha desarrollado una metodología para identificar rápidamente la problemática urbana sobre criterios técnicos y objetivos. La metodología de manera general considera las siguientes etapas: (i) realización de un diagnóstico analizando los diferentes sectores y aplicando una serie de indicadores que permiten identificar el nivel de la problemática detectada; (ii) priorización de la problemática e identificación de posibles soluciones; (iii) desarrollo de un Plan de Acción con soluciones innovadoras; (iv) implantación del Plan de Acción, con la ejecución de </w:t>
      </w:r>
      <w:r w:rsidR="005E25E5" w:rsidRPr="00537B3C">
        <w:rPr>
          <w:rFonts w:ascii="Arial" w:hAnsi="Arial" w:cs="Arial"/>
          <w:sz w:val="24"/>
          <w:szCs w:val="24"/>
        </w:rPr>
        <w:t>los proyectos elegidos</w:t>
      </w:r>
      <w:r w:rsidRPr="00537B3C">
        <w:rPr>
          <w:rFonts w:ascii="Arial" w:hAnsi="Arial" w:cs="Arial"/>
          <w:sz w:val="24"/>
          <w:szCs w:val="24"/>
        </w:rPr>
        <w:t xml:space="preserve">; y (v) seguimiento a la ejecución </w:t>
      </w:r>
      <w:r w:rsidR="005E25E5" w:rsidRPr="00537B3C">
        <w:rPr>
          <w:rFonts w:ascii="Arial" w:hAnsi="Arial" w:cs="Arial"/>
          <w:sz w:val="24"/>
          <w:szCs w:val="24"/>
        </w:rPr>
        <w:t>del Plan de A</w:t>
      </w:r>
      <w:r w:rsidRPr="00537B3C">
        <w:rPr>
          <w:rFonts w:ascii="Arial" w:hAnsi="Arial" w:cs="Arial"/>
          <w:sz w:val="24"/>
          <w:szCs w:val="24"/>
        </w:rPr>
        <w:t>cción y evaluación de resultados.</w:t>
      </w:r>
    </w:p>
    <w:p w:rsidR="00E72CBA" w:rsidRPr="00537B3C" w:rsidRDefault="00E72CBA" w:rsidP="00E72CBA">
      <w:pPr>
        <w:spacing w:after="0" w:line="360" w:lineRule="auto"/>
        <w:jc w:val="both"/>
        <w:rPr>
          <w:rFonts w:ascii="Arial" w:hAnsi="Arial" w:cs="Arial"/>
          <w:sz w:val="24"/>
          <w:szCs w:val="24"/>
        </w:rPr>
      </w:pPr>
      <w:r w:rsidRPr="00537B3C">
        <w:rPr>
          <w:rFonts w:ascii="Arial" w:hAnsi="Arial" w:cs="Arial"/>
          <w:sz w:val="24"/>
          <w:szCs w:val="24"/>
        </w:rPr>
        <w:t>La ICES inició la aplicación de su metodología en México en el año 2012 en las ciudades de Xalapa, Ver</w:t>
      </w:r>
      <w:r w:rsidR="00624840">
        <w:rPr>
          <w:rFonts w:ascii="Arial" w:hAnsi="Arial" w:cs="Arial"/>
          <w:sz w:val="24"/>
          <w:szCs w:val="24"/>
        </w:rPr>
        <w:t>acruz</w:t>
      </w:r>
      <w:r w:rsidRPr="00537B3C">
        <w:rPr>
          <w:rFonts w:ascii="Arial" w:hAnsi="Arial" w:cs="Arial"/>
          <w:sz w:val="24"/>
          <w:szCs w:val="24"/>
        </w:rPr>
        <w:t xml:space="preserve">., La Paz, </w:t>
      </w:r>
      <w:r w:rsidR="002612D3">
        <w:rPr>
          <w:rFonts w:ascii="Arial" w:hAnsi="Arial" w:cs="Arial"/>
          <w:sz w:val="24"/>
          <w:szCs w:val="24"/>
        </w:rPr>
        <w:t>Baja California Sur</w:t>
      </w:r>
      <w:r w:rsidRPr="00537B3C">
        <w:rPr>
          <w:rFonts w:ascii="Arial" w:hAnsi="Arial" w:cs="Arial"/>
          <w:sz w:val="24"/>
          <w:szCs w:val="24"/>
        </w:rPr>
        <w:t xml:space="preserve"> y Campeche, </w:t>
      </w:r>
      <w:r w:rsidR="002612D3">
        <w:rPr>
          <w:rFonts w:ascii="Arial" w:hAnsi="Arial" w:cs="Arial"/>
          <w:sz w:val="24"/>
          <w:szCs w:val="24"/>
        </w:rPr>
        <w:t>Campeche</w:t>
      </w:r>
      <w:r w:rsidRPr="00537B3C">
        <w:rPr>
          <w:rFonts w:ascii="Arial" w:hAnsi="Arial" w:cs="Arial"/>
          <w:sz w:val="24"/>
          <w:szCs w:val="24"/>
        </w:rPr>
        <w:t>, en el marco de las estrategias de desarrollo sostenible y cambio climático establecidas por el Gobierno de México (GdM).</w:t>
      </w:r>
    </w:p>
    <w:p w:rsidR="00E72CBA" w:rsidRPr="00537B3C" w:rsidRDefault="00E72CBA" w:rsidP="00E72CBA">
      <w:pPr>
        <w:spacing w:after="0" w:line="360" w:lineRule="auto"/>
        <w:jc w:val="both"/>
        <w:rPr>
          <w:rFonts w:ascii="Arial" w:hAnsi="Arial" w:cs="Arial"/>
          <w:sz w:val="24"/>
          <w:szCs w:val="24"/>
        </w:rPr>
      </w:pPr>
    </w:p>
    <w:p w:rsidR="00E72CBA" w:rsidRPr="00537B3C" w:rsidRDefault="005E25E5" w:rsidP="00E72CBA">
      <w:pPr>
        <w:spacing w:after="0" w:line="360" w:lineRule="auto"/>
        <w:jc w:val="both"/>
        <w:rPr>
          <w:rFonts w:ascii="Arial" w:hAnsi="Arial" w:cs="Arial"/>
          <w:sz w:val="24"/>
          <w:szCs w:val="24"/>
        </w:rPr>
      </w:pPr>
      <w:r w:rsidRPr="00537B3C">
        <w:rPr>
          <w:rFonts w:ascii="Arial" w:hAnsi="Arial" w:cs="Arial"/>
          <w:sz w:val="24"/>
          <w:szCs w:val="24"/>
        </w:rPr>
        <w:t xml:space="preserve">El </w:t>
      </w:r>
      <w:r w:rsidR="00E72CBA" w:rsidRPr="00537B3C">
        <w:rPr>
          <w:rFonts w:ascii="Arial" w:hAnsi="Arial" w:cs="Arial"/>
          <w:sz w:val="24"/>
          <w:szCs w:val="24"/>
        </w:rPr>
        <w:t>Global Environment Facility</w:t>
      </w:r>
      <w:r w:rsidR="00E72CBA" w:rsidRPr="00537B3C">
        <w:rPr>
          <w:color w:val="281910"/>
        </w:rPr>
        <w:t xml:space="preserve"> </w:t>
      </w:r>
      <w:r w:rsidR="00E72CBA" w:rsidRPr="00537B3C">
        <w:rPr>
          <w:rFonts w:ascii="Arial" w:hAnsi="Arial" w:cs="Arial"/>
          <w:sz w:val="24"/>
          <w:szCs w:val="24"/>
        </w:rPr>
        <w:t xml:space="preserve">(GEF) ha diseñado la estrategia GEF2020 para apoyar programas y proyectos innovadores destinados a combatir la degradación ambiental y el cambio climático. En este marco el GEF aprobó una estrategia que se desarrollará a través del </w:t>
      </w:r>
      <w:r w:rsidRPr="00537B3C">
        <w:rPr>
          <w:rFonts w:ascii="Arial" w:hAnsi="Arial" w:cs="Arial"/>
          <w:sz w:val="24"/>
          <w:szCs w:val="24"/>
        </w:rPr>
        <w:t xml:space="preserve">Programa </w:t>
      </w:r>
      <w:r w:rsidR="00E72CBA" w:rsidRPr="00537B3C">
        <w:rPr>
          <w:rFonts w:ascii="Arial" w:hAnsi="Arial" w:cs="Arial"/>
          <w:sz w:val="24"/>
          <w:szCs w:val="24"/>
        </w:rPr>
        <w:t xml:space="preserve">“Sustainable Cities Integrated Approach Pilot” (Ciudades Sostenibles IAP), con la cual se apoyará a proyectos sostenibles en ciudades. </w:t>
      </w:r>
    </w:p>
    <w:p w:rsidR="00E72CBA" w:rsidRPr="00537B3C" w:rsidRDefault="00E72CBA" w:rsidP="00E72CBA">
      <w:pPr>
        <w:spacing w:after="0" w:line="360" w:lineRule="auto"/>
        <w:jc w:val="both"/>
        <w:rPr>
          <w:rFonts w:ascii="Arial" w:hAnsi="Arial" w:cs="Arial"/>
          <w:sz w:val="24"/>
          <w:szCs w:val="24"/>
        </w:rPr>
      </w:pPr>
    </w:p>
    <w:p w:rsidR="00E72CBA" w:rsidRPr="00537B3C" w:rsidRDefault="00E72CBA" w:rsidP="00E72CBA">
      <w:pPr>
        <w:spacing w:after="0" w:line="360" w:lineRule="auto"/>
        <w:jc w:val="both"/>
        <w:rPr>
          <w:rFonts w:ascii="Arial" w:hAnsi="Arial" w:cs="Arial"/>
          <w:sz w:val="24"/>
          <w:szCs w:val="24"/>
        </w:rPr>
      </w:pPr>
      <w:r w:rsidRPr="00537B3C">
        <w:rPr>
          <w:rFonts w:ascii="Arial" w:hAnsi="Arial" w:cs="Arial"/>
          <w:sz w:val="24"/>
          <w:szCs w:val="24"/>
        </w:rPr>
        <w:t xml:space="preserve">Entre los principales objetivos de </w:t>
      </w:r>
      <w:r w:rsidR="002E6B50" w:rsidRPr="00537B3C">
        <w:rPr>
          <w:rFonts w:ascii="Arial" w:hAnsi="Arial" w:cs="Arial"/>
          <w:sz w:val="24"/>
          <w:szCs w:val="24"/>
        </w:rPr>
        <w:t>“</w:t>
      </w:r>
      <w:r w:rsidRPr="00537B3C">
        <w:rPr>
          <w:rFonts w:ascii="Arial" w:hAnsi="Arial" w:cs="Arial"/>
          <w:sz w:val="24"/>
          <w:szCs w:val="24"/>
        </w:rPr>
        <w:t>Ciudades Sostenibles IAP</w:t>
      </w:r>
      <w:r w:rsidR="002E6B50" w:rsidRPr="00537B3C">
        <w:rPr>
          <w:rFonts w:ascii="Arial" w:hAnsi="Arial" w:cs="Arial"/>
          <w:sz w:val="24"/>
          <w:szCs w:val="24"/>
        </w:rPr>
        <w:t>”</w:t>
      </w:r>
      <w:r w:rsidRPr="00537B3C">
        <w:rPr>
          <w:rFonts w:ascii="Arial" w:hAnsi="Arial" w:cs="Arial"/>
          <w:sz w:val="24"/>
          <w:szCs w:val="24"/>
        </w:rPr>
        <w:t xml:space="preserve"> se pueden mencionar: (i) el desarrollo de modelos innovadores de gestión urbana sostenible, a través del apoyo a políticas y estrategias de desarrollo urbano integrado; (ii) el impulso a la replicación de modelos de gestión urbana sostenible mediante la asociación y el intercambio de lecciones aprendidas; y (iii) el apoyo a una plataforma común, que consiste en planes de sostenibilidad y un conjunto de herramientas para su implementación con sistemas comunes de medición. </w:t>
      </w:r>
    </w:p>
    <w:p w:rsidR="00E72CBA" w:rsidRPr="00537B3C" w:rsidRDefault="00E72CBA" w:rsidP="00E72CBA">
      <w:pPr>
        <w:spacing w:after="0" w:line="360" w:lineRule="auto"/>
        <w:jc w:val="both"/>
        <w:rPr>
          <w:rFonts w:ascii="Arial" w:hAnsi="Arial" w:cs="Arial"/>
          <w:sz w:val="24"/>
          <w:szCs w:val="24"/>
        </w:rPr>
      </w:pPr>
    </w:p>
    <w:p w:rsidR="00E72CBA" w:rsidRPr="00537B3C" w:rsidRDefault="00E72CBA" w:rsidP="00E72CBA">
      <w:pPr>
        <w:spacing w:after="0" w:line="360" w:lineRule="auto"/>
        <w:jc w:val="both"/>
        <w:rPr>
          <w:rFonts w:ascii="Arial" w:hAnsi="Arial" w:cs="Arial"/>
          <w:sz w:val="24"/>
          <w:szCs w:val="24"/>
        </w:rPr>
      </w:pPr>
      <w:r w:rsidRPr="00537B3C">
        <w:rPr>
          <w:rFonts w:ascii="Arial" w:hAnsi="Arial" w:cs="Arial"/>
          <w:sz w:val="24"/>
          <w:szCs w:val="24"/>
        </w:rPr>
        <w:t xml:space="preserve">Las ciudades que participan en </w:t>
      </w:r>
      <w:r w:rsidR="002E6B50" w:rsidRPr="00537B3C">
        <w:rPr>
          <w:rFonts w:ascii="Arial" w:hAnsi="Arial" w:cs="Arial"/>
          <w:sz w:val="24"/>
          <w:szCs w:val="24"/>
        </w:rPr>
        <w:t>“</w:t>
      </w:r>
      <w:r w:rsidRPr="00537B3C">
        <w:rPr>
          <w:rFonts w:ascii="Arial" w:hAnsi="Arial" w:cs="Arial"/>
          <w:sz w:val="24"/>
          <w:szCs w:val="24"/>
        </w:rPr>
        <w:t>Ciudades Sostenibles IAP</w:t>
      </w:r>
      <w:r w:rsidR="002E6B50" w:rsidRPr="00537B3C">
        <w:rPr>
          <w:rFonts w:ascii="Arial" w:hAnsi="Arial" w:cs="Arial"/>
          <w:sz w:val="24"/>
          <w:szCs w:val="24"/>
        </w:rPr>
        <w:t>”</w:t>
      </w:r>
      <w:r w:rsidRPr="00537B3C">
        <w:rPr>
          <w:rFonts w:ascii="Arial" w:hAnsi="Arial" w:cs="Arial"/>
          <w:sz w:val="24"/>
          <w:szCs w:val="24"/>
        </w:rPr>
        <w:t xml:space="preserve"> reciben apoyo para</w:t>
      </w:r>
      <w:r w:rsidR="00624840">
        <w:rPr>
          <w:rFonts w:ascii="Arial" w:hAnsi="Arial" w:cs="Arial"/>
          <w:sz w:val="24"/>
          <w:szCs w:val="24"/>
        </w:rPr>
        <w:t>:</w:t>
      </w:r>
      <w:r w:rsidRPr="00537B3C">
        <w:rPr>
          <w:rFonts w:ascii="Arial" w:hAnsi="Arial" w:cs="Arial"/>
          <w:sz w:val="24"/>
          <w:szCs w:val="24"/>
        </w:rPr>
        <w:t xml:space="preserve"> (i) definir las líneas de base y desarrollar escenarios de sostenibilidad a mediano y largo plazo</w:t>
      </w:r>
      <w:r w:rsidR="002E6B50" w:rsidRPr="00537B3C">
        <w:rPr>
          <w:rFonts w:ascii="Arial" w:hAnsi="Arial" w:cs="Arial"/>
          <w:sz w:val="24"/>
          <w:szCs w:val="24"/>
        </w:rPr>
        <w:t>,</w:t>
      </w:r>
      <w:r w:rsidRPr="00537B3C">
        <w:rPr>
          <w:rFonts w:ascii="Arial" w:hAnsi="Arial" w:cs="Arial"/>
          <w:sz w:val="24"/>
          <w:szCs w:val="24"/>
        </w:rPr>
        <w:t xml:space="preserve"> que impacten las emisiones y la resiliencia; (ii) maximizar los beneficios de la integración; (iii) mejorar la capacidad de una ciudad para atraer apoyo técnico y financiero; y (iv) el uso de sistemas y terminología de medición comunes, para ayud</w:t>
      </w:r>
      <w:r w:rsidR="002E6B50" w:rsidRPr="00537B3C">
        <w:rPr>
          <w:rFonts w:ascii="Arial" w:hAnsi="Arial" w:cs="Arial"/>
          <w:sz w:val="24"/>
          <w:szCs w:val="24"/>
        </w:rPr>
        <w:t>ar a las ciudades a aprender unas de otra</w:t>
      </w:r>
      <w:r w:rsidRPr="00537B3C">
        <w:rPr>
          <w:rFonts w:ascii="Arial" w:hAnsi="Arial" w:cs="Arial"/>
          <w:sz w:val="24"/>
          <w:szCs w:val="24"/>
        </w:rPr>
        <w:t>s y tratar de replicar los proyectos.</w:t>
      </w:r>
    </w:p>
    <w:p w:rsidR="00E72CBA" w:rsidRPr="00537B3C" w:rsidRDefault="00E72CBA" w:rsidP="00E72CBA">
      <w:pPr>
        <w:spacing w:after="0" w:line="360" w:lineRule="auto"/>
        <w:jc w:val="both"/>
        <w:rPr>
          <w:rFonts w:ascii="Arial" w:hAnsi="Arial" w:cs="Arial"/>
          <w:sz w:val="24"/>
          <w:szCs w:val="24"/>
        </w:rPr>
      </w:pPr>
    </w:p>
    <w:p w:rsidR="00E72CBA" w:rsidRPr="00537B3C" w:rsidRDefault="00E72CBA" w:rsidP="00E72CBA">
      <w:pPr>
        <w:spacing w:after="0" w:line="360" w:lineRule="auto"/>
        <w:jc w:val="both"/>
        <w:rPr>
          <w:rFonts w:ascii="Arial" w:hAnsi="Arial" w:cs="Arial"/>
          <w:sz w:val="24"/>
          <w:szCs w:val="24"/>
        </w:rPr>
      </w:pPr>
      <w:r w:rsidRPr="00537B3C">
        <w:rPr>
          <w:rFonts w:ascii="Arial" w:hAnsi="Arial" w:cs="Arial"/>
          <w:sz w:val="24"/>
          <w:szCs w:val="24"/>
        </w:rPr>
        <w:t>El GEF está trabajando de manera conjunta con ciudades, organismos y gobiernos, para integrar los esfuerzos enfocados a lograr un objetivo común de desarrollo sostenible. Sus principales objetivos son: (i) fomentar el desarrollo de ciudades sostenibles que sean más limpias, eficientes, prósperas y con beneficios ambientales a nivel local y global; y (ii) proteger y mejorar el capital natural garantizando al mismo tiempo</w:t>
      </w:r>
      <w:r w:rsidR="002E6B50" w:rsidRPr="00537B3C">
        <w:rPr>
          <w:rFonts w:ascii="Arial" w:hAnsi="Arial" w:cs="Arial"/>
          <w:sz w:val="24"/>
          <w:szCs w:val="24"/>
        </w:rPr>
        <w:t>,</w:t>
      </w:r>
      <w:r w:rsidRPr="00537B3C">
        <w:rPr>
          <w:rFonts w:ascii="Arial" w:hAnsi="Arial" w:cs="Arial"/>
          <w:sz w:val="24"/>
          <w:szCs w:val="24"/>
        </w:rPr>
        <w:t xml:space="preserve"> el uso sostenible de los ecosistemas y los recursos.</w:t>
      </w:r>
    </w:p>
    <w:p w:rsidR="00E72CBA" w:rsidRPr="00537B3C" w:rsidRDefault="00E72CBA" w:rsidP="00E72CBA">
      <w:pPr>
        <w:spacing w:after="0" w:line="360" w:lineRule="auto"/>
        <w:jc w:val="both"/>
        <w:rPr>
          <w:rFonts w:ascii="Arial" w:hAnsi="Arial" w:cs="Arial"/>
          <w:sz w:val="24"/>
          <w:szCs w:val="24"/>
        </w:rPr>
      </w:pPr>
    </w:p>
    <w:p w:rsidR="00E72CBA" w:rsidRPr="00537B3C" w:rsidRDefault="00E72CBA" w:rsidP="00E72CBA">
      <w:pPr>
        <w:spacing w:after="0" w:line="360" w:lineRule="auto"/>
        <w:jc w:val="both"/>
        <w:rPr>
          <w:rFonts w:ascii="Arial" w:hAnsi="Arial" w:cs="Arial"/>
          <w:sz w:val="24"/>
          <w:szCs w:val="24"/>
        </w:rPr>
      </w:pPr>
      <w:r w:rsidRPr="00537B3C">
        <w:rPr>
          <w:rFonts w:ascii="Arial" w:hAnsi="Arial" w:cs="Arial"/>
          <w:sz w:val="24"/>
          <w:szCs w:val="24"/>
        </w:rPr>
        <w:t>En virtud de que los objetivos</w:t>
      </w:r>
      <w:r w:rsidR="002E6B50" w:rsidRPr="00537B3C">
        <w:rPr>
          <w:rFonts w:ascii="Arial" w:hAnsi="Arial" w:cs="Arial"/>
          <w:sz w:val="24"/>
          <w:szCs w:val="24"/>
        </w:rPr>
        <w:t xml:space="preserve"> y</w:t>
      </w:r>
      <w:r w:rsidRPr="00537B3C">
        <w:rPr>
          <w:rFonts w:ascii="Arial" w:hAnsi="Arial" w:cs="Arial"/>
          <w:sz w:val="24"/>
          <w:szCs w:val="24"/>
        </w:rPr>
        <w:t xml:space="preserve"> estrategias de ICES son consistentes con </w:t>
      </w:r>
      <w:r w:rsidR="002E6B50" w:rsidRPr="00537B3C">
        <w:rPr>
          <w:rFonts w:ascii="Arial" w:hAnsi="Arial" w:cs="Arial"/>
          <w:sz w:val="24"/>
          <w:szCs w:val="24"/>
        </w:rPr>
        <w:t>“</w:t>
      </w:r>
      <w:r w:rsidRPr="00537B3C">
        <w:rPr>
          <w:rFonts w:ascii="Arial" w:hAnsi="Arial" w:cs="Arial"/>
          <w:sz w:val="24"/>
          <w:szCs w:val="24"/>
        </w:rPr>
        <w:t>Ciudades Sostenibles IAP</w:t>
      </w:r>
      <w:r w:rsidR="002E6B50" w:rsidRPr="00537B3C">
        <w:rPr>
          <w:rFonts w:ascii="Arial" w:hAnsi="Arial" w:cs="Arial"/>
          <w:sz w:val="24"/>
          <w:szCs w:val="24"/>
        </w:rPr>
        <w:t>”</w:t>
      </w:r>
      <w:r w:rsidRPr="00537B3C">
        <w:rPr>
          <w:rFonts w:ascii="Arial" w:hAnsi="Arial" w:cs="Arial"/>
          <w:sz w:val="24"/>
          <w:szCs w:val="24"/>
        </w:rPr>
        <w:t xml:space="preserve">, </w:t>
      </w:r>
      <w:r w:rsidR="00CD6962">
        <w:rPr>
          <w:rFonts w:ascii="Arial" w:hAnsi="Arial" w:cs="Arial"/>
          <w:sz w:val="24"/>
          <w:szCs w:val="24"/>
        </w:rPr>
        <w:t>e</w:t>
      </w:r>
      <w:r w:rsidRPr="00537B3C">
        <w:rPr>
          <w:rFonts w:ascii="Arial" w:hAnsi="Arial" w:cs="Arial"/>
          <w:sz w:val="24"/>
          <w:szCs w:val="24"/>
        </w:rPr>
        <w:t xml:space="preserve">l Gobierno de México, a través de la Secretaría de Hacienda y Crédito Público (SHCP) gestionó ante el GEF el acceso a fondos del programa </w:t>
      </w:r>
      <w:r w:rsidR="002E6B50" w:rsidRPr="00537B3C">
        <w:rPr>
          <w:rFonts w:ascii="Arial" w:hAnsi="Arial" w:cs="Arial"/>
          <w:sz w:val="24"/>
          <w:szCs w:val="24"/>
        </w:rPr>
        <w:t>“</w:t>
      </w:r>
      <w:r w:rsidRPr="00537B3C">
        <w:rPr>
          <w:rFonts w:ascii="Arial" w:hAnsi="Arial" w:cs="Arial"/>
          <w:sz w:val="24"/>
          <w:szCs w:val="24"/>
        </w:rPr>
        <w:t>Ciudades Sostenibles IAP</w:t>
      </w:r>
      <w:r w:rsidR="002E6B50" w:rsidRPr="00537B3C">
        <w:rPr>
          <w:rFonts w:ascii="Arial" w:hAnsi="Arial" w:cs="Arial"/>
          <w:sz w:val="24"/>
          <w:szCs w:val="24"/>
        </w:rPr>
        <w:t>”</w:t>
      </w:r>
      <w:r w:rsidRPr="00537B3C">
        <w:rPr>
          <w:rFonts w:ascii="Arial" w:hAnsi="Arial" w:cs="Arial"/>
          <w:sz w:val="24"/>
          <w:szCs w:val="24"/>
        </w:rPr>
        <w:t>, para financiar la preparación y ejecución de proyectos priorizados en los Planes de Acción, con posibilidad de ser replicables en el país, que contribuyan a la reducción de emisiones de Gases Efecto Invernadero (GEI) y a la adaptación al cambio climático.</w:t>
      </w:r>
      <w:r w:rsidR="00CD6962">
        <w:rPr>
          <w:rFonts w:ascii="Arial" w:hAnsi="Arial" w:cs="Arial"/>
          <w:sz w:val="24"/>
          <w:szCs w:val="24"/>
        </w:rPr>
        <w:t xml:space="preserve"> De manera que </w:t>
      </w:r>
      <w:r w:rsidR="00CD6962" w:rsidRPr="00CD6962">
        <w:rPr>
          <w:rFonts w:ascii="Arial" w:hAnsi="Arial" w:cs="Arial"/>
          <w:sz w:val="24"/>
          <w:szCs w:val="24"/>
        </w:rPr>
        <w:t xml:space="preserve">el GEF ha </w:t>
      </w:r>
      <w:r w:rsidR="00CD6962">
        <w:rPr>
          <w:rFonts w:ascii="Arial" w:hAnsi="Arial" w:cs="Arial"/>
          <w:sz w:val="24"/>
          <w:szCs w:val="24"/>
        </w:rPr>
        <w:t>acordado con e</w:t>
      </w:r>
      <w:r w:rsidR="00CD6962" w:rsidRPr="00CD6962">
        <w:rPr>
          <w:rFonts w:ascii="Arial" w:hAnsi="Arial" w:cs="Arial"/>
          <w:sz w:val="24"/>
          <w:szCs w:val="24"/>
        </w:rPr>
        <w:t xml:space="preserve">l GdM </w:t>
      </w:r>
      <w:r w:rsidR="00CD6962">
        <w:rPr>
          <w:rFonts w:ascii="Arial" w:hAnsi="Arial" w:cs="Arial"/>
          <w:sz w:val="24"/>
          <w:szCs w:val="24"/>
        </w:rPr>
        <w:t>y el BID el</w:t>
      </w:r>
      <w:r w:rsidR="00CD6962" w:rsidRPr="00CD6962">
        <w:rPr>
          <w:rFonts w:ascii="Arial" w:hAnsi="Arial" w:cs="Arial"/>
          <w:sz w:val="24"/>
          <w:szCs w:val="24"/>
        </w:rPr>
        <w:t xml:space="preserve"> financiamiento a </w:t>
      </w:r>
      <w:r w:rsidR="00CD6962">
        <w:rPr>
          <w:rFonts w:ascii="Arial" w:hAnsi="Arial" w:cs="Arial"/>
          <w:sz w:val="24"/>
          <w:szCs w:val="24"/>
        </w:rPr>
        <w:t xml:space="preserve">proyectos en </w:t>
      </w:r>
      <w:r w:rsidR="00CD6962" w:rsidRPr="00CD6962">
        <w:rPr>
          <w:rFonts w:ascii="Arial" w:hAnsi="Arial" w:cs="Arial"/>
          <w:sz w:val="24"/>
          <w:szCs w:val="24"/>
        </w:rPr>
        <w:t>las ciudades de Xalapa, Ver</w:t>
      </w:r>
      <w:r w:rsidR="002612D3">
        <w:rPr>
          <w:rFonts w:ascii="Arial" w:hAnsi="Arial" w:cs="Arial"/>
          <w:sz w:val="24"/>
          <w:szCs w:val="24"/>
        </w:rPr>
        <w:t>acruz</w:t>
      </w:r>
      <w:r w:rsidR="00CD6962" w:rsidRPr="00CD6962">
        <w:rPr>
          <w:rFonts w:ascii="Arial" w:hAnsi="Arial" w:cs="Arial"/>
          <w:sz w:val="24"/>
          <w:szCs w:val="24"/>
        </w:rPr>
        <w:t>, La Paz, B</w:t>
      </w:r>
      <w:r w:rsidR="002612D3">
        <w:rPr>
          <w:rFonts w:ascii="Arial" w:hAnsi="Arial" w:cs="Arial"/>
          <w:sz w:val="24"/>
          <w:szCs w:val="24"/>
        </w:rPr>
        <w:t xml:space="preserve">aja </w:t>
      </w:r>
      <w:r w:rsidR="00CD6962" w:rsidRPr="00CD6962">
        <w:rPr>
          <w:rFonts w:ascii="Arial" w:hAnsi="Arial" w:cs="Arial"/>
          <w:sz w:val="24"/>
          <w:szCs w:val="24"/>
        </w:rPr>
        <w:t>C</w:t>
      </w:r>
      <w:r w:rsidR="002612D3">
        <w:rPr>
          <w:rFonts w:ascii="Arial" w:hAnsi="Arial" w:cs="Arial"/>
          <w:sz w:val="24"/>
          <w:szCs w:val="24"/>
        </w:rPr>
        <w:t xml:space="preserve">alifornia </w:t>
      </w:r>
      <w:r w:rsidR="00CD6962" w:rsidRPr="00CD6962">
        <w:rPr>
          <w:rFonts w:ascii="Arial" w:hAnsi="Arial" w:cs="Arial"/>
          <w:sz w:val="24"/>
          <w:szCs w:val="24"/>
        </w:rPr>
        <w:t>S</w:t>
      </w:r>
      <w:r w:rsidR="002612D3">
        <w:rPr>
          <w:rFonts w:ascii="Arial" w:hAnsi="Arial" w:cs="Arial"/>
          <w:sz w:val="24"/>
          <w:szCs w:val="24"/>
        </w:rPr>
        <w:t>ur</w:t>
      </w:r>
      <w:r w:rsidR="00CD6962" w:rsidRPr="00CD6962">
        <w:rPr>
          <w:rFonts w:ascii="Arial" w:hAnsi="Arial" w:cs="Arial"/>
          <w:sz w:val="24"/>
          <w:szCs w:val="24"/>
        </w:rPr>
        <w:t xml:space="preserve"> y Campeche, Camp</w:t>
      </w:r>
      <w:r w:rsidR="002612D3">
        <w:rPr>
          <w:rFonts w:ascii="Arial" w:hAnsi="Arial" w:cs="Arial"/>
          <w:sz w:val="24"/>
          <w:szCs w:val="24"/>
        </w:rPr>
        <w:t>eche</w:t>
      </w:r>
      <w:r w:rsidR="00CD6962" w:rsidRPr="00CD6962">
        <w:rPr>
          <w:rFonts w:ascii="Arial" w:hAnsi="Arial" w:cs="Arial"/>
          <w:sz w:val="24"/>
          <w:szCs w:val="24"/>
        </w:rPr>
        <w:t>, que cuentan con los Planes de Acción requeridos para ser elegibles de este tipo de apoyos técnicos y financieros.</w:t>
      </w:r>
    </w:p>
    <w:p w:rsidR="00E72CBA" w:rsidRPr="00537B3C" w:rsidRDefault="00E72CBA" w:rsidP="00E72CBA">
      <w:pPr>
        <w:spacing w:after="0" w:line="360" w:lineRule="auto"/>
        <w:jc w:val="both"/>
        <w:rPr>
          <w:rFonts w:ascii="Arial" w:hAnsi="Arial" w:cs="Arial"/>
          <w:sz w:val="24"/>
          <w:szCs w:val="24"/>
        </w:rPr>
      </w:pPr>
    </w:p>
    <w:p w:rsidR="00E72CBA" w:rsidRPr="00537B3C" w:rsidRDefault="00E72CBA" w:rsidP="00E72CBA">
      <w:pPr>
        <w:spacing w:after="0" w:line="360" w:lineRule="auto"/>
        <w:jc w:val="both"/>
        <w:rPr>
          <w:rFonts w:ascii="Arial" w:hAnsi="Arial" w:cs="Arial"/>
          <w:sz w:val="24"/>
          <w:szCs w:val="24"/>
        </w:rPr>
      </w:pPr>
      <w:r w:rsidRPr="00537B3C">
        <w:rPr>
          <w:rFonts w:ascii="Arial" w:hAnsi="Arial" w:cs="Arial"/>
          <w:sz w:val="24"/>
          <w:szCs w:val="24"/>
        </w:rPr>
        <w:t xml:space="preserve">En julio de 2015, el GEF autorizó US$13.7 millones para poner en marcha el </w:t>
      </w:r>
      <w:r w:rsidRPr="00537B3C">
        <w:rPr>
          <w:rFonts w:ascii="Arial" w:hAnsi="Arial" w:cs="Arial"/>
          <w:b/>
          <w:sz w:val="24"/>
          <w:szCs w:val="24"/>
        </w:rPr>
        <w:t xml:space="preserve">“Programa Global Environmental Facility (GEF) para la Implementación de Proyectos Prioritarios en tres Ciudades Mexicanas” </w:t>
      </w:r>
      <w:r w:rsidRPr="00537B3C">
        <w:rPr>
          <w:rFonts w:ascii="Arial" w:hAnsi="Arial" w:cs="Arial"/>
          <w:sz w:val="24"/>
          <w:szCs w:val="24"/>
        </w:rPr>
        <w:t>(Programa),</w:t>
      </w:r>
      <w:r w:rsidRPr="00537B3C">
        <w:rPr>
          <w:rFonts w:ascii="Arial" w:hAnsi="Arial" w:cs="Arial"/>
          <w:b/>
          <w:smallCaps/>
          <w:szCs w:val="24"/>
        </w:rPr>
        <w:t xml:space="preserve"> </w:t>
      </w:r>
      <w:r w:rsidRPr="00537B3C">
        <w:rPr>
          <w:rFonts w:ascii="Arial" w:hAnsi="Arial" w:cs="Arial"/>
          <w:sz w:val="24"/>
          <w:szCs w:val="24"/>
        </w:rPr>
        <w:t xml:space="preserve">teniendo como piloto a las ciudades de </w:t>
      </w:r>
      <w:r w:rsidR="002612D3" w:rsidRPr="00CD6962">
        <w:rPr>
          <w:rFonts w:ascii="Arial" w:hAnsi="Arial" w:cs="Arial"/>
          <w:sz w:val="24"/>
          <w:szCs w:val="24"/>
        </w:rPr>
        <w:t>Xalapa, Ver</w:t>
      </w:r>
      <w:r w:rsidR="002612D3">
        <w:rPr>
          <w:rFonts w:ascii="Arial" w:hAnsi="Arial" w:cs="Arial"/>
          <w:sz w:val="24"/>
          <w:szCs w:val="24"/>
        </w:rPr>
        <w:t>acruz</w:t>
      </w:r>
      <w:r w:rsidR="002612D3" w:rsidRPr="00CD6962">
        <w:rPr>
          <w:rFonts w:ascii="Arial" w:hAnsi="Arial" w:cs="Arial"/>
          <w:sz w:val="24"/>
          <w:szCs w:val="24"/>
        </w:rPr>
        <w:t>, La Paz, B</w:t>
      </w:r>
      <w:r w:rsidR="002612D3">
        <w:rPr>
          <w:rFonts w:ascii="Arial" w:hAnsi="Arial" w:cs="Arial"/>
          <w:sz w:val="24"/>
          <w:szCs w:val="24"/>
        </w:rPr>
        <w:t xml:space="preserve">aja </w:t>
      </w:r>
      <w:r w:rsidR="002612D3" w:rsidRPr="00CD6962">
        <w:rPr>
          <w:rFonts w:ascii="Arial" w:hAnsi="Arial" w:cs="Arial"/>
          <w:sz w:val="24"/>
          <w:szCs w:val="24"/>
        </w:rPr>
        <w:t>C</w:t>
      </w:r>
      <w:r w:rsidR="002612D3">
        <w:rPr>
          <w:rFonts w:ascii="Arial" w:hAnsi="Arial" w:cs="Arial"/>
          <w:sz w:val="24"/>
          <w:szCs w:val="24"/>
        </w:rPr>
        <w:t xml:space="preserve">alifornia </w:t>
      </w:r>
      <w:r w:rsidR="002612D3" w:rsidRPr="00CD6962">
        <w:rPr>
          <w:rFonts w:ascii="Arial" w:hAnsi="Arial" w:cs="Arial"/>
          <w:sz w:val="24"/>
          <w:szCs w:val="24"/>
        </w:rPr>
        <w:t>S</w:t>
      </w:r>
      <w:r w:rsidR="002612D3">
        <w:rPr>
          <w:rFonts w:ascii="Arial" w:hAnsi="Arial" w:cs="Arial"/>
          <w:sz w:val="24"/>
          <w:szCs w:val="24"/>
        </w:rPr>
        <w:t>ur</w:t>
      </w:r>
      <w:r w:rsidR="002612D3" w:rsidRPr="00CD6962">
        <w:rPr>
          <w:rFonts w:ascii="Arial" w:hAnsi="Arial" w:cs="Arial"/>
          <w:sz w:val="24"/>
          <w:szCs w:val="24"/>
        </w:rPr>
        <w:t xml:space="preserve"> y Campeche, Camp</w:t>
      </w:r>
      <w:r w:rsidR="002612D3">
        <w:rPr>
          <w:rFonts w:ascii="Arial" w:hAnsi="Arial" w:cs="Arial"/>
          <w:sz w:val="24"/>
          <w:szCs w:val="24"/>
        </w:rPr>
        <w:t>eche</w:t>
      </w:r>
      <w:r w:rsidRPr="00537B3C">
        <w:rPr>
          <w:rFonts w:ascii="Arial" w:hAnsi="Arial" w:cs="Arial"/>
          <w:sz w:val="24"/>
          <w:szCs w:val="24"/>
        </w:rPr>
        <w:t xml:space="preserve">. Los recursos serán administrados por el BID y para su implementación se formalizará un </w:t>
      </w:r>
      <w:r w:rsidRPr="00537B3C">
        <w:rPr>
          <w:rFonts w:ascii="Arial" w:hAnsi="Arial" w:cs="Arial"/>
          <w:b/>
          <w:sz w:val="24"/>
          <w:szCs w:val="24"/>
        </w:rPr>
        <w:t>“Convenio de Donación</w:t>
      </w:r>
      <w:r w:rsidR="002612D3">
        <w:rPr>
          <w:rFonts w:ascii="Arial" w:hAnsi="Arial" w:cs="Arial"/>
          <w:b/>
          <w:sz w:val="24"/>
          <w:szCs w:val="24"/>
        </w:rPr>
        <w:t xml:space="preserve"> ME-G1012</w:t>
      </w:r>
      <w:r w:rsidRPr="00537B3C">
        <w:rPr>
          <w:rFonts w:ascii="Arial" w:hAnsi="Arial" w:cs="Arial"/>
          <w:b/>
          <w:sz w:val="24"/>
          <w:szCs w:val="24"/>
        </w:rPr>
        <w:t>”</w:t>
      </w:r>
      <w:r w:rsidR="002E6B50" w:rsidRPr="00537B3C">
        <w:rPr>
          <w:rFonts w:ascii="Arial" w:hAnsi="Arial" w:cs="Arial"/>
          <w:sz w:val="24"/>
          <w:szCs w:val="24"/>
        </w:rPr>
        <w:t xml:space="preserve"> entre el BID, l</w:t>
      </w:r>
      <w:r w:rsidRPr="00537B3C">
        <w:rPr>
          <w:rFonts w:ascii="Arial" w:hAnsi="Arial" w:cs="Arial"/>
          <w:sz w:val="24"/>
          <w:szCs w:val="24"/>
        </w:rPr>
        <w:t>a SHCP y Banobras.</w:t>
      </w:r>
    </w:p>
    <w:p w:rsidR="00E72CBA" w:rsidRPr="00537B3C" w:rsidRDefault="00E72CBA" w:rsidP="00E72CBA">
      <w:pPr>
        <w:spacing w:after="0" w:line="360" w:lineRule="auto"/>
        <w:jc w:val="both"/>
        <w:rPr>
          <w:rFonts w:ascii="Arial" w:hAnsi="Arial" w:cs="Arial"/>
          <w:sz w:val="24"/>
          <w:szCs w:val="24"/>
        </w:rPr>
      </w:pPr>
    </w:p>
    <w:p w:rsidR="00E72CBA" w:rsidRPr="00537B3C" w:rsidRDefault="00E72CBA" w:rsidP="00E72CBA">
      <w:pPr>
        <w:spacing w:after="0" w:line="360" w:lineRule="auto"/>
        <w:jc w:val="both"/>
        <w:rPr>
          <w:rFonts w:ascii="Arial" w:hAnsi="Arial" w:cs="Arial"/>
          <w:sz w:val="24"/>
          <w:szCs w:val="24"/>
        </w:rPr>
      </w:pPr>
      <w:r w:rsidRPr="00537B3C">
        <w:rPr>
          <w:rFonts w:ascii="Arial" w:hAnsi="Arial" w:cs="Arial"/>
          <w:sz w:val="24"/>
          <w:szCs w:val="24"/>
        </w:rPr>
        <w:t>Para la preparación e implementación del Programa, se requiere desarrollar diversos instrumentos</w:t>
      </w:r>
      <w:r w:rsidR="00624840">
        <w:rPr>
          <w:rFonts w:ascii="Arial" w:hAnsi="Arial" w:cs="Arial"/>
          <w:sz w:val="24"/>
          <w:szCs w:val="24"/>
        </w:rPr>
        <w:t xml:space="preserve"> de </w:t>
      </w:r>
      <w:r w:rsidR="00735BAC">
        <w:rPr>
          <w:rFonts w:ascii="Arial" w:hAnsi="Arial" w:cs="Arial"/>
          <w:sz w:val="24"/>
          <w:szCs w:val="24"/>
        </w:rPr>
        <w:t>planificación</w:t>
      </w:r>
      <w:r w:rsidRPr="00537B3C">
        <w:rPr>
          <w:rFonts w:ascii="Arial" w:hAnsi="Arial" w:cs="Arial"/>
          <w:sz w:val="24"/>
          <w:szCs w:val="24"/>
        </w:rPr>
        <w:t>, siendo uno de ellos el “Reglamento Operativo del Programa” (ROP).</w:t>
      </w:r>
    </w:p>
    <w:p w:rsidR="00E72CBA" w:rsidRPr="00537B3C" w:rsidRDefault="00E72CBA" w:rsidP="00E72CBA">
      <w:pPr>
        <w:spacing w:after="0" w:line="360" w:lineRule="auto"/>
        <w:jc w:val="both"/>
        <w:rPr>
          <w:rFonts w:ascii="Arial" w:hAnsi="Arial" w:cs="Arial"/>
          <w:sz w:val="24"/>
          <w:szCs w:val="24"/>
        </w:rPr>
      </w:pPr>
    </w:p>
    <w:p w:rsidR="00E72CBA" w:rsidRPr="00537B3C" w:rsidRDefault="00E72CBA" w:rsidP="00E72CBA">
      <w:pPr>
        <w:spacing w:after="0" w:line="360" w:lineRule="auto"/>
        <w:jc w:val="both"/>
        <w:rPr>
          <w:rFonts w:ascii="Arial" w:hAnsi="Arial" w:cs="Arial"/>
          <w:sz w:val="24"/>
          <w:szCs w:val="24"/>
        </w:rPr>
      </w:pPr>
      <w:r w:rsidRPr="00537B3C">
        <w:rPr>
          <w:rFonts w:ascii="Arial" w:hAnsi="Arial" w:cs="Arial"/>
          <w:sz w:val="24"/>
          <w:szCs w:val="24"/>
        </w:rPr>
        <w:t xml:space="preserve">El ROP establece los procedimientos, reglas y lineamientos que para la </w:t>
      </w:r>
      <w:r w:rsidR="002E6B50" w:rsidRPr="00537B3C">
        <w:rPr>
          <w:rFonts w:ascii="Arial" w:hAnsi="Arial" w:cs="Arial"/>
          <w:sz w:val="24"/>
          <w:szCs w:val="24"/>
        </w:rPr>
        <w:t>implementación de las acciones del Programa</w:t>
      </w:r>
      <w:r w:rsidRPr="00537B3C">
        <w:rPr>
          <w:rFonts w:ascii="Arial" w:hAnsi="Arial" w:cs="Arial"/>
          <w:sz w:val="24"/>
          <w:szCs w:val="24"/>
        </w:rPr>
        <w:t>, se deberán aplicar para ser elegibles de financiamiento.</w:t>
      </w:r>
    </w:p>
    <w:p w:rsidR="00E72CBA" w:rsidRPr="00537B3C" w:rsidRDefault="00E72CBA" w:rsidP="00E72CBA">
      <w:pPr>
        <w:spacing w:after="0" w:line="360" w:lineRule="auto"/>
        <w:jc w:val="both"/>
        <w:rPr>
          <w:rFonts w:ascii="Arial" w:hAnsi="Arial" w:cs="Arial"/>
          <w:sz w:val="24"/>
          <w:szCs w:val="24"/>
        </w:rPr>
      </w:pPr>
    </w:p>
    <w:p w:rsidR="004B2829" w:rsidRPr="00537B3C" w:rsidRDefault="00E72CBA" w:rsidP="00E72CBA">
      <w:pPr>
        <w:spacing w:after="0" w:line="360" w:lineRule="auto"/>
        <w:jc w:val="both"/>
        <w:rPr>
          <w:rFonts w:ascii="Arial" w:hAnsi="Arial" w:cs="Arial"/>
          <w:sz w:val="24"/>
          <w:szCs w:val="24"/>
        </w:rPr>
      </w:pPr>
      <w:r w:rsidRPr="00537B3C">
        <w:rPr>
          <w:rFonts w:ascii="Arial" w:hAnsi="Arial" w:cs="Arial"/>
          <w:sz w:val="24"/>
          <w:szCs w:val="24"/>
        </w:rPr>
        <w:t>El ROP tendrá vigencia durante el plazo de ejecución establecido en el Convenio de Donación y deberá contar con la aprobación de BID. Asimismo, podrá modificarse cuando se considere necesario, previa aprobación del BID.</w:t>
      </w:r>
    </w:p>
    <w:p w:rsidR="004B2829" w:rsidRPr="00537B3C" w:rsidRDefault="004B2829" w:rsidP="00E72CBA">
      <w:pPr>
        <w:spacing w:after="0" w:line="360" w:lineRule="auto"/>
        <w:jc w:val="both"/>
        <w:rPr>
          <w:rFonts w:ascii="Arial" w:hAnsi="Arial" w:cs="Arial"/>
          <w:sz w:val="24"/>
          <w:szCs w:val="24"/>
        </w:rPr>
      </w:pPr>
    </w:p>
    <w:p w:rsidR="00B764A5" w:rsidRPr="00537B3C" w:rsidRDefault="00384677" w:rsidP="00057F89">
      <w:pPr>
        <w:pStyle w:val="Heading2"/>
        <w:jc w:val="center"/>
        <w:rPr>
          <w:rFonts w:ascii="Arial" w:hAnsi="Arial" w:cs="Arial"/>
          <w:color w:val="auto"/>
          <w:sz w:val="28"/>
          <w:szCs w:val="28"/>
        </w:rPr>
      </w:pPr>
      <w:bookmarkStart w:id="2" w:name="_Toc456535429"/>
      <w:r w:rsidRPr="00537B3C">
        <w:rPr>
          <w:rFonts w:ascii="Arial" w:hAnsi="Arial" w:cs="Arial"/>
          <w:color w:val="auto"/>
          <w:sz w:val="28"/>
          <w:szCs w:val="28"/>
        </w:rPr>
        <w:t>CAPÍTULO I</w:t>
      </w:r>
      <w:r w:rsidR="00860434" w:rsidRPr="00537B3C">
        <w:rPr>
          <w:rFonts w:ascii="Arial" w:hAnsi="Arial" w:cs="Arial"/>
          <w:color w:val="auto"/>
          <w:sz w:val="28"/>
          <w:szCs w:val="28"/>
        </w:rPr>
        <w:t>.</w:t>
      </w:r>
      <w:r w:rsidRPr="00537B3C">
        <w:rPr>
          <w:rFonts w:ascii="Arial" w:hAnsi="Arial" w:cs="Arial"/>
          <w:color w:val="auto"/>
          <w:sz w:val="28"/>
          <w:szCs w:val="28"/>
        </w:rPr>
        <w:t xml:space="preserve"> </w:t>
      </w:r>
      <w:r w:rsidR="00E72CBA" w:rsidRPr="00537B3C">
        <w:rPr>
          <w:rFonts w:ascii="Arial" w:hAnsi="Arial" w:cs="Arial"/>
          <w:color w:val="auto"/>
          <w:sz w:val="28"/>
          <w:szCs w:val="28"/>
        </w:rPr>
        <w:t>DEFINICIONES</w:t>
      </w:r>
      <w:bookmarkEnd w:id="2"/>
    </w:p>
    <w:p w:rsidR="00384677" w:rsidRPr="00537B3C" w:rsidRDefault="00B764A5" w:rsidP="00B764A5">
      <w:pPr>
        <w:pStyle w:val="Heading3"/>
        <w:spacing w:line="360" w:lineRule="auto"/>
        <w:rPr>
          <w:rFonts w:ascii="Arial" w:hAnsi="Arial" w:cs="Arial"/>
          <w:b w:val="0"/>
          <w:i/>
          <w:color w:val="auto"/>
          <w:sz w:val="24"/>
          <w:szCs w:val="24"/>
        </w:rPr>
      </w:pPr>
      <w:bookmarkStart w:id="3" w:name="_Toc456436372"/>
      <w:bookmarkStart w:id="4" w:name="_Toc456436729"/>
      <w:bookmarkStart w:id="5" w:name="_Toc456465536"/>
      <w:bookmarkStart w:id="6" w:name="_Toc456467360"/>
      <w:bookmarkStart w:id="7" w:name="_Toc456535170"/>
      <w:bookmarkStart w:id="8" w:name="_Toc456535430"/>
      <w:r w:rsidRPr="00537B3C">
        <w:rPr>
          <w:rFonts w:ascii="Arial" w:hAnsi="Arial" w:cs="Arial"/>
          <w:b w:val="0"/>
          <w:color w:val="auto"/>
          <w:sz w:val="24"/>
          <w:szCs w:val="24"/>
        </w:rPr>
        <w:t>Para fines del presente ROP, se establecen las siguientes definiciones:</w:t>
      </w:r>
      <w:bookmarkEnd w:id="3"/>
      <w:bookmarkEnd w:id="4"/>
      <w:bookmarkEnd w:id="5"/>
      <w:bookmarkEnd w:id="6"/>
      <w:bookmarkEnd w:id="7"/>
      <w:bookmarkEnd w:id="8"/>
    </w:p>
    <w:p w:rsidR="009A651E" w:rsidRPr="00537B3C" w:rsidRDefault="009A651E" w:rsidP="006A4279">
      <w:pPr>
        <w:pStyle w:val="Heading3"/>
        <w:spacing w:before="0" w:line="360" w:lineRule="auto"/>
        <w:rPr>
          <w:rFonts w:ascii="Arial" w:hAnsi="Arial" w:cs="Arial"/>
          <w:i/>
          <w:color w:val="auto"/>
          <w:sz w:val="24"/>
        </w:rPr>
      </w:pPr>
    </w:p>
    <w:tbl>
      <w:tblPr>
        <w:tblStyle w:val="TableGrid"/>
        <w:tblW w:w="8615" w:type="dxa"/>
        <w:jc w:val="center"/>
        <w:tblLook w:val="04A0" w:firstRow="1" w:lastRow="0" w:firstColumn="1" w:lastColumn="0" w:noHBand="0" w:noVBand="1"/>
      </w:tblPr>
      <w:tblGrid>
        <w:gridCol w:w="2137"/>
        <w:gridCol w:w="6478"/>
      </w:tblGrid>
      <w:tr w:rsidR="001D14FB" w:rsidRPr="00537B3C" w:rsidTr="00F01106">
        <w:trPr>
          <w:jc w:val="center"/>
        </w:trPr>
        <w:tc>
          <w:tcPr>
            <w:tcW w:w="2137" w:type="dxa"/>
            <w:vAlign w:val="center"/>
          </w:tcPr>
          <w:p w:rsidR="001D14FB" w:rsidRPr="00537B3C" w:rsidRDefault="006A4279" w:rsidP="00CC0D5E">
            <w:pPr>
              <w:spacing w:before="240" w:line="360" w:lineRule="auto"/>
              <w:jc w:val="center"/>
              <w:rPr>
                <w:rFonts w:ascii="Arial" w:hAnsi="Arial" w:cs="Arial"/>
                <w:b/>
                <w:sz w:val="24"/>
                <w:szCs w:val="24"/>
              </w:rPr>
            </w:pPr>
            <w:r w:rsidRPr="00537B3C">
              <w:rPr>
                <w:rFonts w:ascii="Arial" w:hAnsi="Arial" w:cs="Arial"/>
                <w:b/>
                <w:sz w:val="24"/>
                <w:szCs w:val="24"/>
              </w:rPr>
              <w:t>DONACIÓN</w:t>
            </w:r>
          </w:p>
        </w:tc>
        <w:tc>
          <w:tcPr>
            <w:tcW w:w="6478" w:type="dxa"/>
          </w:tcPr>
          <w:p w:rsidR="001D14FB" w:rsidRPr="00537B3C" w:rsidRDefault="006A4279" w:rsidP="006A4279">
            <w:pPr>
              <w:spacing w:line="360" w:lineRule="auto"/>
              <w:jc w:val="both"/>
              <w:rPr>
                <w:rFonts w:ascii="Arial" w:hAnsi="Arial" w:cs="Arial"/>
                <w:sz w:val="24"/>
                <w:szCs w:val="24"/>
              </w:rPr>
            </w:pPr>
            <w:r w:rsidRPr="00537B3C">
              <w:rPr>
                <w:rFonts w:ascii="Arial" w:hAnsi="Arial" w:cs="Arial"/>
                <w:sz w:val="24"/>
                <w:szCs w:val="24"/>
              </w:rPr>
              <w:t xml:space="preserve">Recursos provenientes del GEF sin reembolso, a través del Convenio de Donación </w:t>
            </w:r>
            <w:r w:rsidRPr="0035182E">
              <w:rPr>
                <w:rFonts w:ascii="Arial" w:hAnsi="Arial" w:cs="Arial"/>
                <w:sz w:val="24"/>
                <w:szCs w:val="24"/>
              </w:rPr>
              <w:t>ME-G1012</w:t>
            </w:r>
            <w:r w:rsidRPr="00FE42DC">
              <w:rPr>
                <w:rFonts w:ascii="Arial" w:hAnsi="Arial" w:cs="Arial"/>
                <w:sz w:val="24"/>
                <w:szCs w:val="24"/>
              </w:rPr>
              <w:t>.</w:t>
            </w:r>
          </w:p>
        </w:tc>
      </w:tr>
      <w:tr w:rsidR="001D14FB" w:rsidRPr="00537B3C" w:rsidTr="00F01106">
        <w:trPr>
          <w:jc w:val="center"/>
        </w:trPr>
        <w:tc>
          <w:tcPr>
            <w:tcW w:w="2137" w:type="dxa"/>
            <w:vAlign w:val="center"/>
          </w:tcPr>
          <w:p w:rsidR="001D14FB" w:rsidRPr="00537B3C" w:rsidRDefault="006A4279" w:rsidP="00CC0D5E">
            <w:pPr>
              <w:spacing w:line="360" w:lineRule="auto"/>
              <w:jc w:val="center"/>
              <w:rPr>
                <w:rFonts w:ascii="Arial" w:hAnsi="Arial" w:cs="Arial"/>
                <w:b/>
                <w:sz w:val="24"/>
                <w:szCs w:val="24"/>
              </w:rPr>
            </w:pPr>
            <w:r w:rsidRPr="00537B3C">
              <w:rPr>
                <w:rFonts w:ascii="Arial" w:hAnsi="Arial" w:cs="Arial"/>
                <w:b/>
                <w:sz w:val="24"/>
                <w:szCs w:val="24"/>
              </w:rPr>
              <w:t>MUNICIPIO BENEFICIARIO</w:t>
            </w:r>
          </w:p>
        </w:tc>
        <w:tc>
          <w:tcPr>
            <w:tcW w:w="6478" w:type="dxa"/>
          </w:tcPr>
          <w:p w:rsidR="001D14FB" w:rsidRPr="00537B3C" w:rsidRDefault="00F01106" w:rsidP="00F01106">
            <w:pPr>
              <w:spacing w:line="360" w:lineRule="auto"/>
              <w:jc w:val="both"/>
              <w:rPr>
                <w:rFonts w:ascii="Arial" w:hAnsi="Arial" w:cs="Arial"/>
                <w:sz w:val="24"/>
                <w:szCs w:val="24"/>
              </w:rPr>
            </w:pPr>
            <w:r w:rsidRPr="00537B3C">
              <w:rPr>
                <w:rFonts w:ascii="Arial" w:hAnsi="Arial" w:cs="Arial"/>
                <w:sz w:val="24"/>
                <w:szCs w:val="24"/>
              </w:rPr>
              <w:t xml:space="preserve">El </w:t>
            </w:r>
            <w:r w:rsidR="006A4279" w:rsidRPr="00537B3C">
              <w:rPr>
                <w:rFonts w:ascii="Arial" w:hAnsi="Arial" w:cs="Arial"/>
                <w:sz w:val="24"/>
                <w:szCs w:val="24"/>
              </w:rPr>
              <w:t>Municipio (</w:t>
            </w:r>
            <w:r w:rsidRPr="00537B3C">
              <w:rPr>
                <w:rFonts w:ascii="Arial" w:hAnsi="Arial" w:cs="Arial"/>
                <w:sz w:val="24"/>
                <w:szCs w:val="24"/>
              </w:rPr>
              <w:t xml:space="preserve">y </w:t>
            </w:r>
            <w:r w:rsidR="006A4279" w:rsidRPr="00537B3C">
              <w:rPr>
                <w:rFonts w:ascii="Arial" w:hAnsi="Arial" w:cs="Arial"/>
                <w:sz w:val="24"/>
                <w:szCs w:val="24"/>
              </w:rPr>
              <w:t xml:space="preserve">Gobierno del Estado, </w:t>
            </w:r>
            <w:r w:rsidRPr="00537B3C">
              <w:rPr>
                <w:rFonts w:ascii="Arial" w:hAnsi="Arial" w:cs="Arial"/>
                <w:sz w:val="24"/>
                <w:szCs w:val="24"/>
              </w:rPr>
              <w:t>en el caso de la Paz, B.C.S.</w:t>
            </w:r>
            <w:r w:rsidR="006A4279" w:rsidRPr="00537B3C">
              <w:rPr>
                <w:rFonts w:ascii="Arial" w:hAnsi="Arial" w:cs="Arial"/>
                <w:sz w:val="24"/>
                <w:szCs w:val="24"/>
              </w:rPr>
              <w:t>) de la ciudad elegida como beneficiaria para recibir</w:t>
            </w:r>
            <w:r w:rsidR="006A4279" w:rsidRPr="00537B3C">
              <w:rPr>
                <w:rFonts w:ascii="Arial" w:hAnsi="Arial" w:cs="Arial"/>
                <w:b/>
                <w:sz w:val="24"/>
                <w:szCs w:val="24"/>
              </w:rPr>
              <w:t xml:space="preserve"> </w:t>
            </w:r>
            <w:r w:rsidR="006A4279" w:rsidRPr="00537B3C">
              <w:rPr>
                <w:rFonts w:ascii="Arial" w:hAnsi="Arial" w:cs="Arial"/>
                <w:sz w:val="24"/>
                <w:szCs w:val="24"/>
              </w:rPr>
              <w:t>recursos del Convenio de Donación.</w:t>
            </w:r>
          </w:p>
        </w:tc>
      </w:tr>
      <w:tr w:rsidR="001D14FB" w:rsidRPr="00537B3C" w:rsidTr="00F01106">
        <w:trPr>
          <w:jc w:val="center"/>
        </w:trPr>
        <w:tc>
          <w:tcPr>
            <w:tcW w:w="2137" w:type="dxa"/>
            <w:vAlign w:val="center"/>
          </w:tcPr>
          <w:p w:rsidR="001D14FB" w:rsidRPr="00537B3C" w:rsidRDefault="006A4279" w:rsidP="00CC0D5E">
            <w:pPr>
              <w:spacing w:line="360" w:lineRule="auto"/>
              <w:jc w:val="center"/>
              <w:rPr>
                <w:rFonts w:ascii="Arial" w:hAnsi="Arial" w:cs="Arial"/>
                <w:b/>
                <w:sz w:val="24"/>
                <w:szCs w:val="24"/>
              </w:rPr>
            </w:pPr>
            <w:r w:rsidRPr="00537B3C">
              <w:rPr>
                <w:rFonts w:ascii="Arial" w:hAnsi="Arial" w:cs="Arial"/>
                <w:b/>
                <w:sz w:val="24"/>
                <w:szCs w:val="24"/>
                <w:shd w:val="clear" w:color="auto" w:fill="FFFFFF"/>
              </w:rPr>
              <w:t>ORGANISMO EJECUTOR</w:t>
            </w:r>
          </w:p>
        </w:tc>
        <w:tc>
          <w:tcPr>
            <w:tcW w:w="6478" w:type="dxa"/>
          </w:tcPr>
          <w:p w:rsidR="001D14FB" w:rsidRPr="00537B3C" w:rsidRDefault="006A4279" w:rsidP="00F01106">
            <w:pPr>
              <w:spacing w:line="360" w:lineRule="auto"/>
              <w:jc w:val="both"/>
              <w:rPr>
                <w:rFonts w:ascii="Arial" w:hAnsi="Arial" w:cs="Arial"/>
                <w:sz w:val="24"/>
                <w:szCs w:val="24"/>
              </w:rPr>
            </w:pPr>
            <w:r w:rsidRPr="00537B3C">
              <w:rPr>
                <w:rFonts w:ascii="Arial" w:hAnsi="Arial" w:cs="Arial"/>
                <w:sz w:val="24"/>
                <w:szCs w:val="24"/>
              </w:rPr>
              <w:t xml:space="preserve">BANOBRAS, que ha designado por la SHCP para el manejo y canalización de los recursos de la Donación a los </w:t>
            </w:r>
            <w:r w:rsidR="00F01106" w:rsidRPr="00537B3C">
              <w:rPr>
                <w:rFonts w:ascii="Arial" w:hAnsi="Arial" w:cs="Arial"/>
                <w:sz w:val="24"/>
                <w:szCs w:val="24"/>
              </w:rPr>
              <w:t>Municipios Beneficiarios</w:t>
            </w:r>
            <w:r w:rsidRPr="00537B3C">
              <w:rPr>
                <w:rFonts w:ascii="Arial" w:hAnsi="Arial" w:cs="Arial"/>
                <w:sz w:val="24"/>
                <w:szCs w:val="24"/>
              </w:rPr>
              <w:t>.</w:t>
            </w:r>
          </w:p>
        </w:tc>
      </w:tr>
      <w:tr w:rsidR="001D14FB" w:rsidRPr="00537B3C" w:rsidTr="00F01106">
        <w:trPr>
          <w:jc w:val="center"/>
        </w:trPr>
        <w:tc>
          <w:tcPr>
            <w:tcW w:w="2137" w:type="dxa"/>
            <w:vAlign w:val="center"/>
          </w:tcPr>
          <w:p w:rsidR="001D14FB" w:rsidRPr="00537B3C" w:rsidRDefault="006A4279" w:rsidP="00CC0D5E">
            <w:pPr>
              <w:spacing w:line="360" w:lineRule="auto"/>
              <w:jc w:val="center"/>
              <w:rPr>
                <w:rFonts w:ascii="Arial" w:hAnsi="Arial" w:cs="Arial"/>
                <w:b/>
                <w:sz w:val="24"/>
                <w:szCs w:val="24"/>
              </w:rPr>
            </w:pPr>
            <w:r w:rsidRPr="00537B3C">
              <w:rPr>
                <w:rFonts w:ascii="Arial" w:hAnsi="Arial" w:cs="Arial"/>
                <w:b/>
                <w:sz w:val="24"/>
                <w:szCs w:val="24"/>
              </w:rPr>
              <w:t>PLAN DE ACCIÓN</w:t>
            </w:r>
          </w:p>
        </w:tc>
        <w:tc>
          <w:tcPr>
            <w:tcW w:w="6478" w:type="dxa"/>
          </w:tcPr>
          <w:p w:rsidR="001D14FB" w:rsidRPr="00537B3C" w:rsidRDefault="006A4279" w:rsidP="006A4279">
            <w:pPr>
              <w:spacing w:line="360" w:lineRule="auto"/>
              <w:jc w:val="both"/>
              <w:rPr>
                <w:rFonts w:ascii="Arial" w:hAnsi="Arial" w:cs="Arial"/>
                <w:sz w:val="24"/>
                <w:szCs w:val="24"/>
              </w:rPr>
            </w:pPr>
            <w:r w:rsidRPr="00537B3C">
              <w:rPr>
                <w:rFonts w:ascii="Arial" w:hAnsi="Arial" w:cs="Arial"/>
                <w:sz w:val="24"/>
                <w:szCs w:val="24"/>
              </w:rPr>
              <w:t>Relación de acciones determinadas por los estudios realizados en el marco de la ICES, para ejecutarse en el corto, mediano y largo plazo y que son susceptibles de recibir financiamiento con recursos de la Donación.</w:t>
            </w:r>
          </w:p>
        </w:tc>
      </w:tr>
      <w:tr w:rsidR="001D14FB" w:rsidRPr="00537B3C" w:rsidTr="00F01106">
        <w:trPr>
          <w:jc w:val="center"/>
        </w:trPr>
        <w:tc>
          <w:tcPr>
            <w:tcW w:w="2137" w:type="dxa"/>
            <w:vAlign w:val="center"/>
          </w:tcPr>
          <w:p w:rsidR="001D14FB" w:rsidRPr="00537B3C" w:rsidRDefault="006A4279" w:rsidP="00CC0D5E">
            <w:pPr>
              <w:spacing w:line="360" w:lineRule="auto"/>
              <w:jc w:val="center"/>
              <w:rPr>
                <w:rFonts w:ascii="Arial" w:hAnsi="Arial" w:cs="Arial"/>
                <w:b/>
                <w:sz w:val="24"/>
                <w:szCs w:val="24"/>
              </w:rPr>
            </w:pPr>
            <w:r w:rsidRPr="00537B3C">
              <w:rPr>
                <w:rFonts w:ascii="Arial" w:hAnsi="Arial" w:cs="Arial"/>
                <w:b/>
                <w:sz w:val="24"/>
                <w:szCs w:val="24"/>
                <w:shd w:val="clear" w:color="auto" w:fill="FFFFFF"/>
              </w:rPr>
              <w:t>PLAN DE ADQUISICIONES</w:t>
            </w:r>
          </w:p>
        </w:tc>
        <w:tc>
          <w:tcPr>
            <w:tcW w:w="6478" w:type="dxa"/>
          </w:tcPr>
          <w:p w:rsidR="001D14FB" w:rsidRPr="00537B3C" w:rsidRDefault="006A4279" w:rsidP="00F01106">
            <w:pPr>
              <w:spacing w:line="360" w:lineRule="auto"/>
              <w:jc w:val="both"/>
              <w:rPr>
                <w:rFonts w:ascii="Arial" w:hAnsi="Arial" w:cs="Arial"/>
                <w:sz w:val="24"/>
                <w:szCs w:val="24"/>
              </w:rPr>
            </w:pPr>
            <w:r w:rsidRPr="00537B3C">
              <w:rPr>
                <w:rFonts w:ascii="Arial" w:hAnsi="Arial" w:cs="Arial"/>
                <w:sz w:val="24"/>
                <w:szCs w:val="24"/>
              </w:rPr>
              <w:t>Lista de obras, bienes, servicios distintos de consultoría y consultoría, que se ejecutarán en el Programa por el Municipio Beneficiario</w:t>
            </w:r>
            <w:r w:rsidR="00624840">
              <w:rPr>
                <w:rFonts w:ascii="Arial" w:hAnsi="Arial" w:cs="Arial"/>
                <w:sz w:val="24"/>
                <w:szCs w:val="24"/>
              </w:rPr>
              <w:t xml:space="preserve"> siguiendo las </w:t>
            </w:r>
            <w:r w:rsidR="00400E3A">
              <w:rPr>
                <w:rFonts w:ascii="Arial" w:hAnsi="Arial" w:cs="Arial"/>
                <w:sz w:val="24"/>
                <w:szCs w:val="24"/>
              </w:rPr>
              <w:t>Políticas</w:t>
            </w:r>
            <w:r w:rsidR="00624840">
              <w:rPr>
                <w:rFonts w:ascii="Arial" w:hAnsi="Arial" w:cs="Arial"/>
                <w:sz w:val="24"/>
                <w:szCs w:val="24"/>
              </w:rPr>
              <w:t xml:space="preserve"> de adquisiciones del BID.</w:t>
            </w:r>
          </w:p>
        </w:tc>
      </w:tr>
      <w:tr w:rsidR="00F01106" w:rsidRPr="00537B3C" w:rsidTr="00F01106">
        <w:trPr>
          <w:jc w:val="center"/>
        </w:trPr>
        <w:tc>
          <w:tcPr>
            <w:tcW w:w="2137" w:type="dxa"/>
            <w:vAlign w:val="center"/>
          </w:tcPr>
          <w:p w:rsidR="00F01106" w:rsidRPr="00537B3C" w:rsidRDefault="00F01106" w:rsidP="006A25B0">
            <w:pPr>
              <w:pStyle w:val="Heading3"/>
              <w:spacing w:before="0" w:line="360" w:lineRule="auto"/>
              <w:jc w:val="center"/>
              <w:outlineLvl w:val="2"/>
              <w:rPr>
                <w:rFonts w:ascii="Arial" w:hAnsi="Arial" w:cs="Arial"/>
                <w:color w:val="auto"/>
                <w:sz w:val="24"/>
                <w:szCs w:val="24"/>
              </w:rPr>
            </w:pPr>
            <w:bookmarkStart w:id="9" w:name="_Toc456535171"/>
            <w:bookmarkStart w:id="10" w:name="_Toc456535431"/>
            <w:r w:rsidRPr="00537B3C">
              <w:rPr>
                <w:rFonts w:ascii="Arial" w:hAnsi="Arial" w:cs="Arial"/>
                <w:color w:val="auto"/>
                <w:sz w:val="24"/>
                <w:szCs w:val="24"/>
              </w:rPr>
              <w:t>PLAN DE GESTIÓN AMBIENTAL Y SOCIAL</w:t>
            </w:r>
            <w:bookmarkEnd w:id="9"/>
            <w:bookmarkEnd w:id="10"/>
          </w:p>
        </w:tc>
        <w:tc>
          <w:tcPr>
            <w:tcW w:w="6478" w:type="dxa"/>
          </w:tcPr>
          <w:p w:rsidR="00F01106" w:rsidRPr="00537B3C" w:rsidRDefault="00F01106" w:rsidP="00F01106">
            <w:pPr>
              <w:spacing w:line="360" w:lineRule="auto"/>
              <w:jc w:val="both"/>
              <w:rPr>
                <w:rFonts w:ascii="Arial" w:hAnsi="Arial" w:cs="Arial"/>
                <w:sz w:val="24"/>
                <w:szCs w:val="24"/>
              </w:rPr>
            </w:pPr>
            <w:r w:rsidRPr="00537B3C">
              <w:rPr>
                <w:rFonts w:ascii="Arial" w:hAnsi="Arial" w:cs="Arial"/>
                <w:sz w:val="24"/>
                <w:szCs w:val="24"/>
              </w:rPr>
              <w:t>Documento que contiene las medidas y acciones ambientales y sociales preventivas, de mitigación, de compensación y/</w:t>
            </w:r>
            <w:r w:rsidR="00537B3C" w:rsidRPr="00537B3C">
              <w:rPr>
                <w:rFonts w:ascii="Arial" w:hAnsi="Arial" w:cs="Arial"/>
                <w:sz w:val="24"/>
                <w:szCs w:val="24"/>
              </w:rPr>
              <w:t>o</w:t>
            </w:r>
            <w:r w:rsidRPr="00537B3C">
              <w:rPr>
                <w:rFonts w:ascii="Arial" w:hAnsi="Arial" w:cs="Arial"/>
                <w:sz w:val="24"/>
                <w:szCs w:val="24"/>
              </w:rPr>
              <w:t xml:space="preserve"> correctivas, así como los costos y los tiempos para su ejecución.</w:t>
            </w:r>
          </w:p>
        </w:tc>
      </w:tr>
      <w:tr w:rsidR="00F01106" w:rsidRPr="00537B3C" w:rsidTr="00F01106">
        <w:trPr>
          <w:jc w:val="center"/>
        </w:trPr>
        <w:tc>
          <w:tcPr>
            <w:tcW w:w="2137" w:type="dxa"/>
            <w:vAlign w:val="center"/>
          </w:tcPr>
          <w:p w:rsidR="00F01106" w:rsidRPr="00537B3C" w:rsidRDefault="00F01106" w:rsidP="00CC0D5E">
            <w:pPr>
              <w:spacing w:line="360" w:lineRule="auto"/>
              <w:jc w:val="center"/>
              <w:rPr>
                <w:rFonts w:ascii="Arial" w:hAnsi="Arial" w:cs="Arial"/>
                <w:b/>
                <w:sz w:val="24"/>
                <w:szCs w:val="24"/>
              </w:rPr>
            </w:pPr>
            <w:r w:rsidRPr="00537B3C">
              <w:rPr>
                <w:rFonts w:ascii="Arial" w:hAnsi="Arial" w:cs="Arial"/>
                <w:b/>
                <w:sz w:val="24"/>
                <w:szCs w:val="24"/>
              </w:rPr>
              <w:t>PLAN FINANCIERO</w:t>
            </w:r>
          </w:p>
        </w:tc>
        <w:tc>
          <w:tcPr>
            <w:tcW w:w="6478" w:type="dxa"/>
          </w:tcPr>
          <w:p w:rsidR="00F01106" w:rsidRPr="00537B3C" w:rsidRDefault="00F01106" w:rsidP="002F56CA">
            <w:pPr>
              <w:spacing w:after="0" w:line="360" w:lineRule="auto"/>
              <w:jc w:val="both"/>
              <w:rPr>
                <w:rFonts w:ascii="Arial" w:hAnsi="Arial" w:cs="Arial"/>
                <w:sz w:val="24"/>
                <w:szCs w:val="24"/>
                <w:shd w:val="clear" w:color="auto" w:fill="FFFFFF"/>
              </w:rPr>
            </w:pPr>
            <w:r w:rsidRPr="00537B3C">
              <w:rPr>
                <w:rFonts w:ascii="Arial" w:hAnsi="Arial" w:cs="Arial"/>
                <w:sz w:val="24"/>
                <w:szCs w:val="24"/>
              </w:rPr>
              <w:t xml:space="preserve">Formulario preparado </w:t>
            </w:r>
            <w:r w:rsidR="002F56CA">
              <w:rPr>
                <w:rFonts w:ascii="Arial" w:hAnsi="Arial" w:cs="Arial"/>
                <w:sz w:val="24"/>
                <w:szCs w:val="24"/>
              </w:rPr>
              <w:t>semestralmente</w:t>
            </w:r>
            <w:r w:rsidR="002F56CA" w:rsidRPr="00537B3C">
              <w:rPr>
                <w:rFonts w:ascii="Arial" w:hAnsi="Arial" w:cs="Arial"/>
                <w:sz w:val="24"/>
                <w:szCs w:val="24"/>
              </w:rPr>
              <w:t xml:space="preserve"> </w:t>
            </w:r>
            <w:r w:rsidRPr="00537B3C">
              <w:rPr>
                <w:rFonts w:ascii="Arial" w:hAnsi="Arial" w:cs="Arial"/>
                <w:sz w:val="24"/>
                <w:szCs w:val="24"/>
              </w:rPr>
              <w:t>que contiene el detalle de las acciones, la calendarización de su ejecución y la estimación mensual de necesidades de recursos, que servirá de base para determinar el monto de recursos de los desembolsos</w:t>
            </w:r>
            <w:r w:rsidR="0037358E">
              <w:rPr>
                <w:rFonts w:ascii="Arial" w:hAnsi="Arial" w:cs="Arial"/>
                <w:sz w:val="24"/>
                <w:szCs w:val="24"/>
              </w:rPr>
              <w:t>, siguiendo las políticas fiduciarias del BID</w:t>
            </w:r>
            <w:r w:rsidRPr="00537B3C">
              <w:rPr>
                <w:rFonts w:ascii="Arial" w:hAnsi="Arial" w:cs="Arial"/>
                <w:sz w:val="24"/>
                <w:szCs w:val="24"/>
              </w:rPr>
              <w:t>.</w:t>
            </w:r>
          </w:p>
        </w:tc>
      </w:tr>
      <w:tr w:rsidR="00F01106" w:rsidRPr="00537B3C" w:rsidTr="00F01106">
        <w:trPr>
          <w:jc w:val="center"/>
        </w:trPr>
        <w:tc>
          <w:tcPr>
            <w:tcW w:w="2137" w:type="dxa"/>
            <w:vAlign w:val="center"/>
          </w:tcPr>
          <w:p w:rsidR="00F01106" w:rsidRPr="00537B3C" w:rsidRDefault="00F01106" w:rsidP="00CC0D5E">
            <w:pPr>
              <w:spacing w:line="360" w:lineRule="auto"/>
              <w:jc w:val="center"/>
              <w:rPr>
                <w:rFonts w:ascii="Arial" w:hAnsi="Arial" w:cs="Arial"/>
                <w:b/>
                <w:sz w:val="24"/>
                <w:szCs w:val="24"/>
              </w:rPr>
            </w:pPr>
            <w:r w:rsidRPr="00537B3C">
              <w:rPr>
                <w:rFonts w:ascii="Arial" w:hAnsi="Arial" w:cs="Arial"/>
                <w:b/>
                <w:sz w:val="24"/>
                <w:szCs w:val="24"/>
              </w:rPr>
              <w:t>PROGRAMA</w:t>
            </w:r>
          </w:p>
        </w:tc>
        <w:tc>
          <w:tcPr>
            <w:tcW w:w="6478" w:type="dxa"/>
          </w:tcPr>
          <w:p w:rsidR="00F01106" w:rsidRPr="00537B3C" w:rsidRDefault="00DE5CB5" w:rsidP="00DE5CB5">
            <w:pPr>
              <w:spacing w:line="360" w:lineRule="auto"/>
              <w:jc w:val="both"/>
              <w:rPr>
                <w:rFonts w:ascii="Arial" w:hAnsi="Arial" w:cs="Arial"/>
                <w:sz w:val="24"/>
                <w:szCs w:val="24"/>
              </w:rPr>
            </w:pPr>
            <w:r w:rsidRPr="00537B3C">
              <w:rPr>
                <w:rFonts w:ascii="Arial" w:hAnsi="Arial" w:cs="Arial"/>
                <w:sz w:val="24"/>
                <w:szCs w:val="24"/>
              </w:rPr>
              <w:t xml:space="preserve">El </w:t>
            </w:r>
            <w:r w:rsidR="00F01106" w:rsidRPr="00537B3C">
              <w:rPr>
                <w:rFonts w:ascii="Arial" w:hAnsi="Arial" w:cs="Arial"/>
                <w:sz w:val="24"/>
                <w:szCs w:val="24"/>
              </w:rPr>
              <w:t xml:space="preserve">Programa para la Implementación de Proyectos Prioritarios </w:t>
            </w:r>
            <w:r w:rsidRPr="00537B3C">
              <w:rPr>
                <w:rFonts w:ascii="Arial" w:hAnsi="Arial" w:cs="Arial"/>
                <w:sz w:val="24"/>
                <w:szCs w:val="24"/>
              </w:rPr>
              <w:t xml:space="preserve">en </w:t>
            </w:r>
            <w:r w:rsidR="002612D3" w:rsidRPr="00CD6962">
              <w:rPr>
                <w:rFonts w:ascii="Arial" w:hAnsi="Arial" w:cs="Arial"/>
                <w:sz w:val="24"/>
                <w:szCs w:val="24"/>
              </w:rPr>
              <w:t>Xalapa, Ver</w:t>
            </w:r>
            <w:r w:rsidR="002612D3">
              <w:rPr>
                <w:rFonts w:ascii="Arial" w:hAnsi="Arial" w:cs="Arial"/>
                <w:sz w:val="24"/>
                <w:szCs w:val="24"/>
              </w:rPr>
              <w:t>acruz</w:t>
            </w:r>
            <w:r w:rsidR="002612D3" w:rsidRPr="00CD6962">
              <w:rPr>
                <w:rFonts w:ascii="Arial" w:hAnsi="Arial" w:cs="Arial"/>
                <w:sz w:val="24"/>
                <w:szCs w:val="24"/>
              </w:rPr>
              <w:t>, La Paz, B</w:t>
            </w:r>
            <w:r w:rsidR="002612D3">
              <w:rPr>
                <w:rFonts w:ascii="Arial" w:hAnsi="Arial" w:cs="Arial"/>
                <w:sz w:val="24"/>
                <w:szCs w:val="24"/>
              </w:rPr>
              <w:t xml:space="preserve">aja </w:t>
            </w:r>
            <w:r w:rsidR="002612D3" w:rsidRPr="00CD6962">
              <w:rPr>
                <w:rFonts w:ascii="Arial" w:hAnsi="Arial" w:cs="Arial"/>
                <w:sz w:val="24"/>
                <w:szCs w:val="24"/>
              </w:rPr>
              <w:t>C</w:t>
            </w:r>
            <w:r w:rsidR="002612D3">
              <w:rPr>
                <w:rFonts w:ascii="Arial" w:hAnsi="Arial" w:cs="Arial"/>
                <w:sz w:val="24"/>
                <w:szCs w:val="24"/>
              </w:rPr>
              <w:t xml:space="preserve">alifornia </w:t>
            </w:r>
            <w:r w:rsidR="002612D3" w:rsidRPr="00CD6962">
              <w:rPr>
                <w:rFonts w:ascii="Arial" w:hAnsi="Arial" w:cs="Arial"/>
                <w:sz w:val="24"/>
                <w:szCs w:val="24"/>
              </w:rPr>
              <w:t>S</w:t>
            </w:r>
            <w:r w:rsidR="002612D3">
              <w:rPr>
                <w:rFonts w:ascii="Arial" w:hAnsi="Arial" w:cs="Arial"/>
                <w:sz w:val="24"/>
                <w:szCs w:val="24"/>
              </w:rPr>
              <w:t>ur</w:t>
            </w:r>
            <w:r w:rsidR="002612D3" w:rsidRPr="00CD6962">
              <w:rPr>
                <w:rFonts w:ascii="Arial" w:hAnsi="Arial" w:cs="Arial"/>
                <w:sz w:val="24"/>
                <w:szCs w:val="24"/>
              </w:rPr>
              <w:t xml:space="preserve"> y Campeche, Camp</w:t>
            </w:r>
            <w:r w:rsidR="002612D3">
              <w:rPr>
                <w:rFonts w:ascii="Arial" w:hAnsi="Arial" w:cs="Arial"/>
                <w:sz w:val="24"/>
                <w:szCs w:val="24"/>
              </w:rPr>
              <w:t>eche</w:t>
            </w:r>
            <w:r w:rsidR="0037358E">
              <w:rPr>
                <w:rFonts w:ascii="Arial" w:hAnsi="Arial" w:cs="Arial"/>
                <w:sz w:val="24"/>
                <w:szCs w:val="24"/>
              </w:rPr>
              <w:t>. (ME-G1012)</w:t>
            </w:r>
            <w:r w:rsidRPr="00537B3C">
              <w:rPr>
                <w:rFonts w:ascii="Arial" w:hAnsi="Arial" w:cs="Arial"/>
                <w:sz w:val="24"/>
                <w:szCs w:val="24"/>
              </w:rPr>
              <w:t>.</w:t>
            </w:r>
          </w:p>
        </w:tc>
      </w:tr>
      <w:tr w:rsidR="00F01106" w:rsidRPr="00537B3C" w:rsidTr="00F01106">
        <w:trPr>
          <w:jc w:val="center"/>
        </w:trPr>
        <w:tc>
          <w:tcPr>
            <w:tcW w:w="2137" w:type="dxa"/>
            <w:vAlign w:val="center"/>
          </w:tcPr>
          <w:p w:rsidR="00F01106" w:rsidRPr="00537B3C" w:rsidRDefault="00F01106" w:rsidP="00CC0D5E">
            <w:pPr>
              <w:spacing w:line="360" w:lineRule="auto"/>
              <w:jc w:val="center"/>
              <w:rPr>
                <w:rFonts w:ascii="Arial" w:hAnsi="Arial" w:cs="Arial"/>
                <w:b/>
                <w:sz w:val="24"/>
                <w:szCs w:val="24"/>
              </w:rPr>
            </w:pPr>
            <w:r w:rsidRPr="00537B3C">
              <w:rPr>
                <w:rFonts w:ascii="Arial" w:hAnsi="Arial" w:cs="Arial"/>
                <w:b/>
                <w:sz w:val="24"/>
                <w:szCs w:val="24"/>
              </w:rPr>
              <w:t>PROYECTO</w:t>
            </w:r>
          </w:p>
        </w:tc>
        <w:tc>
          <w:tcPr>
            <w:tcW w:w="6478" w:type="dxa"/>
          </w:tcPr>
          <w:p w:rsidR="00F01106" w:rsidRPr="00537B3C" w:rsidRDefault="00F01106" w:rsidP="00DE5CB5">
            <w:pPr>
              <w:spacing w:line="360" w:lineRule="auto"/>
              <w:jc w:val="both"/>
              <w:rPr>
                <w:rFonts w:ascii="Arial" w:hAnsi="Arial" w:cs="Arial"/>
                <w:sz w:val="24"/>
                <w:szCs w:val="24"/>
              </w:rPr>
            </w:pPr>
            <w:r w:rsidRPr="00537B3C">
              <w:rPr>
                <w:rFonts w:ascii="Arial" w:hAnsi="Arial" w:cs="Arial"/>
                <w:sz w:val="24"/>
                <w:szCs w:val="24"/>
              </w:rPr>
              <w:t>Proyecto integrado</w:t>
            </w:r>
            <w:r w:rsidR="00DE5CB5" w:rsidRPr="00537B3C">
              <w:rPr>
                <w:rFonts w:ascii="Arial" w:hAnsi="Arial" w:cs="Arial"/>
                <w:sz w:val="24"/>
                <w:szCs w:val="24"/>
              </w:rPr>
              <w:t xml:space="preserve"> por un conjunto de acciones, que podrán ser e</w:t>
            </w:r>
            <w:r w:rsidRPr="00537B3C">
              <w:rPr>
                <w:rFonts w:ascii="Arial" w:hAnsi="Arial" w:cs="Arial"/>
                <w:sz w:val="24"/>
                <w:szCs w:val="24"/>
              </w:rPr>
              <w:t xml:space="preserve">studios, proyectos ejecutivos, obras, bienes, </w:t>
            </w:r>
            <w:r w:rsidR="00DE5CB5" w:rsidRPr="00537B3C">
              <w:rPr>
                <w:rFonts w:ascii="Arial" w:hAnsi="Arial" w:cs="Arial"/>
                <w:sz w:val="24"/>
                <w:szCs w:val="24"/>
              </w:rPr>
              <w:t xml:space="preserve">y </w:t>
            </w:r>
            <w:r w:rsidRPr="00537B3C">
              <w:rPr>
                <w:rFonts w:ascii="Arial" w:hAnsi="Arial" w:cs="Arial"/>
                <w:sz w:val="24"/>
                <w:szCs w:val="24"/>
              </w:rPr>
              <w:t>servicios, que llevará a cabo el Municipio Beneficiario con recursos de la Donación.</w:t>
            </w:r>
          </w:p>
        </w:tc>
      </w:tr>
      <w:tr w:rsidR="00F01106" w:rsidRPr="00537B3C" w:rsidTr="00F01106">
        <w:trPr>
          <w:jc w:val="center"/>
        </w:trPr>
        <w:tc>
          <w:tcPr>
            <w:tcW w:w="2137" w:type="dxa"/>
            <w:vAlign w:val="center"/>
          </w:tcPr>
          <w:p w:rsidR="00F01106" w:rsidRPr="00537B3C" w:rsidRDefault="00F01106" w:rsidP="00CC0D5E">
            <w:pPr>
              <w:spacing w:line="360" w:lineRule="auto"/>
              <w:jc w:val="center"/>
              <w:rPr>
                <w:rFonts w:ascii="Arial" w:hAnsi="Arial" w:cs="Arial"/>
                <w:b/>
                <w:sz w:val="24"/>
                <w:szCs w:val="24"/>
              </w:rPr>
            </w:pPr>
            <w:r w:rsidRPr="00537B3C">
              <w:rPr>
                <w:rFonts w:ascii="Arial" w:hAnsi="Arial" w:cs="Arial"/>
                <w:b/>
                <w:sz w:val="24"/>
                <w:szCs w:val="24"/>
              </w:rPr>
              <w:t>RECURSOS DEL PROGRAMA</w:t>
            </w:r>
          </w:p>
        </w:tc>
        <w:tc>
          <w:tcPr>
            <w:tcW w:w="6478" w:type="dxa"/>
          </w:tcPr>
          <w:p w:rsidR="00F01106" w:rsidRPr="00537B3C" w:rsidRDefault="00F01106" w:rsidP="006A4279">
            <w:pPr>
              <w:spacing w:line="360" w:lineRule="auto"/>
              <w:jc w:val="both"/>
              <w:rPr>
                <w:rFonts w:ascii="Arial" w:hAnsi="Arial" w:cs="Arial"/>
                <w:sz w:val="24"/>
                <w:szCs w:val="24"/>
              </w:rPr>
            </w:pPr>
            <w:r w:rsidRPr="00537B3C">
              <w:rPr>
                <w:rFonts w:ascii="Arial" w:hAnsi="Arial" w:cs="Arial"/>
                <w:sz w:val="24"/>
                <w:szCs w:val="24"/>
              </w:rPr>
              <w:t xml:space="preserve">El conjunto de los recursos aportados por el GEF al Programa, a través del Convenio de Donación </w:t>
            </w:r>
            <w:r w:rsidRPr="00400E3A">
              <w:rPr>
                <w:rFonts w:ascii="Arial" w:hAnsi="Arial" w:cs="Arial"/>
                <w:sz w:val="24"/>
                <w:szCs w:val="24"/>
              </w:rPr>
              <w:t>ME-G1012.</w:t>
            </w:r>
          </w:p>
        </w:tc>
      </w:tr>
      <w:tr w:rsidR="00F01106" w:rsidRPr="00537B3C" w:rsidTr="00F01106">
        <w:trPr>
          <w:jc w:val="center"/>
        </w:trPr>
        <w:tc>
          <w:tcPr>
            <w:tcW w:w="2137" w:type="dxa"/>
            <w:vAlign w:val="center"/>
          </w:tcPr>
          <w:p w:rsidR="00F01106" w:rsidRPr="00537B3C" w:rsidRDefault="00F01106" w:rsidP="00DE5CB5">
            <w:pPr>
              <w:pStyle w:val="Heading3"/>
              <w:spacing w:before="0" w:line="360" w:lineRule="auto"/>
              <w:jc w:val="center"/>
              <w:outlineLvl w:val="2"/>
              <w:rPr>
                <w:rFonts w:ascii="Arial" w:hAnsi="Arial" w:cs="Arial"/>
                <w:b w:val="0"/>
                <w:sz w:val="24"/>
                <w:szCs w:val="24"/>
              </w:rPr>
            </w:pPr>
            <w:bookmarkStart w:id="11" w:name="_Toc456535172"/>
            <w:bookmarkStart w:id="12" w:name="_Toc456535432"/>
            <w:r w:rsidRPr="00537B3C">
              <w:rPr>
                <w:rFonts w:ascii="Arial" w:hAnsi="Arial" w:cs="Arial"/>
                <w:color w:val="auto"/>
                <w:sz w:val="24"/>
                <w:szCs w:val="24"/>
              </w:rPr>
              <w:t>REGLAMENTO OPERATIVO</w:t>
            </w:r>
            <w:bookmarkEnd w:id="11"/>
            <w:bookmarkEnd w:id="12"/>
          </w:p>
        </w:tc>
        <w:tc>
          <w:tcPr>
            <w:tcW w:w="6478" w:type="dxa"/>
          </w:tcPr>
          <w:p w:rsidR="00F01106" w:rsidRPr="00537B3C" w:rsidRDefault="00F01106" w:rsidP="006A4279">
            <w:pPr>
              <w:spacing w:line="360" w:lineRule="auto"/>
              <w:jc w:val="both"/>
              <w:rPr>
                <w:rFonts w:ascii="Arial" w:hAnsi="Arial" w:cs="Arial"/>
                <w:sz w:val="24"/>
                <w:szCs w:val="24"/>
              </w:rPr>
            </w:pPr>
            <w:r w:rsidRPr="00537B3C">
              <w:rPr>
                <w:rFonts w:ascii="Arial" w:hAnsi="Arial" w:cs="Arial"/>
                <w:sz w:val="24"/>
                <w:szCs w:val="24"/>
              </w:rPr>
              <w:t>El instrumento normativo, referido en este documento como ROP, que contiene las reglas de operación para la ejecución del Programa</w:t>
            </w:r>
          </w:p>
        </w:tc>
      </w:tr>
      <w:tr w:rsidR="00F01106" w:rsidRPr="00537B3C" w:rsidTr="00F01106">
        <w:trPr>
          <w:jc w:val="center"/>
        </w:trPr>
        <w:tc>
          <w:tcPr>
            <w:tcW w:w="2137" w:type="dxa"/>
            <w:vAlign w:val="center"/>
          </w:tcPr>
          <w:p w:rsidR="00F01106" w:rsidRPr="00537B3C" w:rsidRDefault="00F01106" w:rsidP="00CC0D5E">
            <w:pPr>
              <w:pStyle w:val="Heading3"/>
              <w:spacing w:before="0" w:line="360" w:lineRule="auto"/>
              <w:jc w:val="center"/>
              <w:outlineLvl w:val="2"/>
              <w:rPr>
                <w:rFonts w:ascii="Arial" w:hAnsi="Arial" w:cs="Arial"/>
                <w:color w:val="auto"/>
                <w:sz w:val="24"/>
                <w:szCs w:val="24"/>
              </w:rPr>
            </w:pPr>
            <w:bookmarkStart w:id="13" w:name="_Toc456535173"/>
            <w:bookmarkStart w:id="14" w:name="_Toc456535433"/>
            <w:r w:rsidRPr="00537B3C">
              <w:rPr>
                <w:rFonts w:ascii="Arial" w:hAnsi="Arial" w:cs="Arial"/>
                <w:color w:val="auto"/>
                <w:sz w:val="24"/>
                <w:szCs w:val="24"/>
              </w:rPr>
              <w:t>SUBEJECUTOR</w:t>
            </w:r>
            <w:bookmarkEnd w:id="13"/>
            <w:bookmarkEnd w:id="14"/>
          </w:p>
          <w:p w:rsidR="00F01106" w:rsidRPr="00537B3C" w:rsidRDefault="00F01106" w:rsidP="00CC0D5E">
            <w:pPr>
              <w:spacing w:line="360" w:lineRule="auto"/>
              <w:jc w:val="center"/>
              <w:rPr>
                <w:rFonts w:ascii="Arial" w:hAnsi="Arial" w:cs="Arial"/>
                <w:b/>
                <w:sz w:val="24"/>
                <w:szCs w:val="24"/>
              </w:rPr>
            </w:pPr>
          </w:p>
        </w:tc>
        <w:tc>
          <w:tcPr>
            <w:tcW w:w="6478" w:type="dxa"/>
          </w:tcPr>
          <w:p w:rsidR="00F01106" w:rsidRPr="00537B3C" w:rsidRDefault="00F01106" w:rsidP="00DE5CB5">
            <w:pPr>
              <w:spacing w:line="360" w:lineRule="auto"/>
              <w:jc w:val="both"/>
              <w:rPr>
                <w:rFonts w:ascii="Arial" w:hAnsi="Arial" w:cs="Arial"/>
                <w:sz w:val="24"/>
                <w:szCs w:val="24"/>
              </w:rPr>
            </w:pPr>
            <w:r w:rsidRPr="00537B3C">
              <w:rPr>
                <w:rFonts w:ascii="Arial" w:hAnsi="Arial" w:cs="Arial"/>
                <w:sz w:val="24"/>
                <w:szCs w:val="24"/>
              </w:rPr>
              <w:t xml:space="preserve">Municipio Beneficiario que preparará, programará, licitará, contratará y dará seguimiento a la ejecución de </w:t>
            </w:r>
            <w:r w:rsidR="00DE5CB5" w:rsidRPr="00537B3C">
              <w:rPr>
                <w:rFonts w:ascii="Arial" w:hAnsi="Arial" w:cs="Arial"/>
                <w:sz w:val="24"/>
                <w:szCs w:val="24"/>
              </w:rPr>
              <w:t>las acciones del Proyecto</w:t>
            </w:r>
            <w:r w:rsidRPr="00537B3C">
              <w:rPr>
                <w:rFonts w:ascii="Arial" w:hAnsi="Arial" w:cs="Arial"/>
                <w:sz w:val="24"/>
                <w:szCs w:val="24"/>
              </w:rPr>
              <w:t xml:space="preserve"> seleccionado para ser financiado con la Donación</w:t>
            </w:r>
          </w:p>
        </w:tc>
      </w:tr>
    </w:tbl>
    <w:p w:rsidR="00B764A5" w:rsidRPr="00537B3C" w:rsidRDefault="00B764A5" w:rsidP="00B764A5">
      <w:pPr>
        <w:spacing w:after="0" w:line="360" w:lineRule="auto"/>
        <w:jc w:val="both"/>
        <w:rPr>
          <w:rFonts w:ascii="Arial" w:hAnsi="Arial" w:cs="Arial"/>
          <w:sz w:val="24"/>
          <w:szCs w:val="24"/>
          <w:shd w:val="clear" w:color="auto" w:fill="FFFFFF"/>
        </w:rPr>
      </w:pPr>
    </w:p>
    <w:p w:rsidR="00384677" w:rsidRPr="00537B3C" w:rsidRDefault="00384677" w:rsidP="00384677">
      <w:pPr>
        <w:pStyle w:val="Heading2"/>
        <w:spacing w:line="360" w:lineRule="auto"/>
        <w:jc w:val="center"/>
        <w:rPr>
          <w:rFonts w:ascii="Arial" w:hAnsi="Arial" w:cs="Arial"/>
          <w:color w:val="auto"/>
          <w:sz w:val="28"/>
          <w:szCs w:val="24"/>
        </w:rPr>
      </w:pPr>
      <w:bookmarkStart w:id="15" w:name="_Toc456535434"/>
      <w:r w:rsidRPr="00537B3C">
        <w:rPr>
          <w:rFonts w:ascii="Arial" w:hAnsi="Arial" w:cs="Arial"/>
          <w:color w:val="auto"/>
          <w:sz w:val="28"/>
          <w:szCs w:val="24"/>
        </w:rPr>
        <w:t>CAPÍTULO II</w:t>
      </w:r>
      <w:r w:rsidR="00860434" w:rsidRPr="00537B3C">
        <w:rPr>
          <w:rFonts w:ascii="Arial" w:hAnsi="Arial" w:cs="Arial"/>
          <w:color w:val="auto"/>
          <w:sz w:val="28"/>
          <w:szCs w:val="24"/>
        </w:rPr>
        <w:t>.</w:t>
      </w:r>
      <w:r w:rsidRPr="00537B3C">
        <w:rPr>
          <w:rFonts w:ascii="Arial" w:hAnsi="Arial" w:cs="Arial"/>
          <w:color w:val="auto"/>
          <w:sz w:val="28"/>
          <w:szCs w:val="24"/>
        </w:rPr>
        <w:t xml:space="preserve"> </w:t>
      </w:r>
      <w:r w:rsidR="00EA22A1" w:rsidRPr="00537B3C">
        <w:rPr>
          <w:rFonts w:ascii="Arial" w:hAnsi="Arial" w:cs="Arial"/>
          <w:color w:val="auto"/>
          <w:sz w:val="28"/>
          <w:szCs w:val="24"/>
        </w:rPr>
        <w:t>DESCRIPCIÓN DEL PROGRAMA</w:t>
      </w:r>
      <w:bookmarkEnd w:id="15"/>
    </w:p>
    <w:p w:rsidR="00384677" w:rsidRPr="00537B3C" w:rsidRDefault="00384677" w:rsidP="00384677">
      <w:pPr>
        <w:spacing w:after="0" w:line="360" w:lineRule="auto"/>
        <w:rPr>
          <w:rFonts w:ascii="Arial" w:hAnsi="Arial" w:cs="Arial"/>
          <w:sz w:val="24"/>
        </w:rPr>
      </w:pPr>
    </w:p>
    <w:p w:rsidR="00EA22A1" w:rsidRPr="00537B3C" w:rsidRDefault="00EA22A1" w:rsidP="00EA22A1">
      <w:pPr>
        <w:spacing w:after="0" w:line="360" w:lineRule="auto"/>
        <w:jc w:val="both"/>
        <w:rPr>
          <w:rFonts w:ascii="Arial" w:hAnsi="Arial" w:cs="Arial"/>
          <w:sz w:val="24"/>
          <w:szCs w:val="24"/>
        </w:rPr>
      </w:pPr>
      <w:r w:rsidRPr="00537B3C">
        <w:rPr>
          <w:rFonts w:ascii="Arial" w:hAnsi="Arial" w:cs="Arial"/>
          <w:sz w:val="24"/>
          <w:szCs w:val="24"/>
        </w:rPr>
        <w:t>El Programa contribuirá a la implementación de la agenda de cambio climático del G</w:t>
      </w:r>
      <w:r w:rsidR="00400E3A">
        <w:rPr>
          <w:rFonts w:ascii="Arial" w:hAnsi="Arial" w:cs="Arial"/>
          <w:sz w:val="24"/>
          <w:szCs w:val="24"/>
        </w:rPr>
        <w:t>obierno de México</w:t>
      </w:r>
      <w:r w:rsidRPr="00537B3C">
        <w:rPr>
          <w:rFonts w:ascii="Arial" w:hAnsi="Arial" w:cs="Arial"/>
          <w:sz w:val="24"/>
          <w:szCs w:val="24"/>
        </w:rPr>
        <w:t xml:space="preserve"> a nivel nacional y subnacional, a través de l</w:t>
      </w:r>
      <w:r w:rsidR="00DE5CB5" w:rsidRPr="00537B3C">
        <w:rPr>
          <w:rFonts w:ascii="Arial" w:hAnsi="Arial" w:cs="Arial"/>
          <w:sz w:val="24"/>
          <w:szCs w:val="24"/>
        </w:rPr>
        <w:t>a ejecución de Proyectos piloto</w:t>
      </w:r>
      <w:r w:rsidRPr="00537B3C">
        <w:rPr>
          <w:rFonts w:ascii="Arial" w:hAnsi="Arial" w:cs="Arial"/>
          <w:sz w:val="24"/>
          <w:szCs w:val="24"/>
        </w:rPr>
        <w:t xml:space="preserve"> y del fortalecimiento institucional</w:t>
      </w:r>
      <w:r w:rsidR="00DE5CB5" w:rsidRPr="00537B3C">
        <w:rPr>
          <w:rFonts w:ascii="Arial" w:hAnsi="Arial" w:cs="Arial"/>
          <w:sz w:val="24"/>
          <w:szCs w:val="24"/>
        </w:rPr>
        <w:t>,</w:t>
      </w:r>
      <w:r w:rsidRPr="00537B3C">
        <w:rPr>
          <w:rFonts w:ascii="Arial" w:hAnsi="Arial" w:cs="Arial"/>
          <w:sz w:val="24"/>
          <w:szCs w:val="24"/>
        </w:rPr>
        <w:t xml:space="preserve"> para la reducción de emisiones de Gases Efecto Invernadero (GEI). </w:t>
      </w:r>
    </w:p>
    <w:p w:rsidR="00EA22A1" w:rsidRPr="00537B3C" w:rsidRDefault="00EA22A1" w:rsidP="00EA22A1">
      <w:pPr>
        <w:spacing w:after="0" w:line="360" w:lineRule="auto"/>
        <w:jc w:val="both"/>
        <w:rPr>
          <w:rFonts w:ascii="Arial" w:hAnsi="Arial" w:cs="Arial"/>
          <w:sz w:val="24"/>
          <w:szCs w:val="24"/>
        </w:rPr>
      </w:pPr>
    </w:p>
    <w:p w:rsidR="00EA22A1" w:rsidRPr="00537B3C" w:rsidRDefault="00EA22A1" w:rsidP="00641043">
      <w:pPr>
        <w:spacing w:after="0" w:line="360" w:lineRule="auto"/>
        <w:jc w:val="both"/>
        <w:rPr>
          <w:rFonts w:ascii="Arial" w:hAnsi="Arial" w:cs="Arial"/>
          <w:sz w:val="24"/>
          <w:szCs w:val="24"/>
        </w:rPr>
      </w:pPr>
      <w:r w:rsidRPr="00537B3C">
        <w:rPr>
          <w:rFonts w:ascii="Arial" w:hAnsi="Arial" w:cs="Arial"/>
          <w:sz w:val="24"/>
          <w:szCs w:val="24"/>
        </w:rPr>
        <w:t xml:space="preserve">Los Proyectos a financiar fueron seleccionados mediante la aplicación de la metodología de la ICES y se encuentran contenidos en el Plan de Acción desarrollado en cada ciudad participante. En virtud de que los Proyectos contribuyen al logro de las metas establecidas por el </w:t>
      </w:r>
      <w:r w:rsidR="002612D3">
        <w:rPr>
          <w:rFonts w:ascii="Arial" w:hAnsi="Arial" w:cs="Arial"/>
          <w:sz w:val="24"/>
          <w:szCs w:val="24"/>
        </w:rPr>
        <w:t>Gobierno de México</w:t>
      </w:r>
      <w:r w:rsidRPr="00537B3C">
        <w:rPr>
          <w:rFonts w:ascii="Arial" w:hAnsi="Arial" w:cs="Arial"/>
          <w:sz w:val="24"/>
          <w:szCs w:val="24"/>
        </w:rPr>
        <w:t xml:space="preserve"> en materia ambiental, las ciudades participantes fueron seleccionadas por la SHCP, en conjunto con los estados y municipios beneficiarios</w:t>
      </w:r>
      <w:r w:rsidR="00DE5CB5" w:rsidRPr="00537B3C">
        <w:rPr>
          <w:rFonts w:ascii="Arial" w:hAnsi="Arial" w:cs="Arial"/>
          <w:sz w:val="24"/>
          <w:szCs w:val="24"/>
        </w:rPr>
        <w:t>,</w:t>
      </w:r>
      <w:r w:rsidRPr="00537B3C">
        <w:rPr>
          <w:rFonts w:ascii="Arial" w:hAnsi="Arial" w:cs="Arial"/>
          <w:sz w:val="24"/>
          <w:szCs w:val="24"/>
        </w:rPr>
        <w:t xml:space="preserve"> por ello son consideradas como elegibles para obtener financiamiento con recursos de la Donación </w:t>
      </w:r>
      <w:r w:rsidRPr="00400E3A">
        <w:rPr>
          <w:rFonts w:ascii="Arial" w:hAnsi="Arial" w:cs="Arial"/>
          <w:sz w:val="24"/>
          <w:szCs w:val="24"/>
        </w:rPr>
        <w:t>ME-G1012</w:t>
      </w:r>
      <w:r w:rsidRPr="00537B3C">
        <w:rPr>
          <w:rFonts w:ascii="Arial" w:hAnsi="Arial" w:cs="Arial"/>
          <w:sz w:val="24"/>
          <w:szCs w:val="24"/>
        </w:rPr>
        <w:t xml:space="preserve">. </w:t>
      </w:r>
    </w:p>
    <w:p w:rsidR="00EA22A1" w:rsidRPr="00537B3C" w:rsidRDefault="00EA22A1" w:rsidP="00641043">
      <w:pPr>
        <w:spacing w:after="0" w:line="360" w:lineRule="auto"/>
        <w:jc w:val="both"/>
        <w:rPr>
          <w:rFonts w:ascii="Arial" w:hAnsi="Arial" w:cs="Arial"/>
          <w:sz w:val="24"/>
          <w:szCs w:val="24"/>
        </w:rPr>
      </w:pPr>
    </w:p>
    <w:p w:rsidR="00384677" w:rsidRPr="00537B3C" w:rsidRDefault="00EA22A1" w:rsidP="00641043">
      <w:pPr>
        <w:spacing w:after="0" w:line="360" w:lineRule="auto"/>
        <w:jc w:val="both"/>
        <w:rPr>
          <w:rFonts w:ascii="Arial" w:hAnsi="Arial" w:cs="Arial"/>
          <w:sz w:val="24"/>
          <w:szCs w:val="24"/>
        </w:rPr>
      </w:pPr>
      <w:r w:rsidRPr="00537B3C">
        <w:rPr>
          <w:rFonts w:ascii="Arial" w:hAnsi="Arial" w:cs="Arial"/>
          <w:sz w:val="24"/>
          <w:szCs w:val="24"/>
        </w:rPr>
        <w:t>Los Proyectos serán ejecutados por los Municipios Beneficiarios y contarán con la asistencia técnica del BID y de Banobras, Institución que ha sido designada como el Organismo Ejecutor del Programa.</w:t>
      </w:r>
    </w:p>
    <w:p w:rsidR="00384677" w:rsidRPr="00537B3C" w:rsidRDefault="00384677" w:rsidP="00641043">
      <w:pPr>
        <w:spacing w:after="0" w:line="360" w:lineRule="auto"/>
        <w:jc w:val="both"/>
        <w:rPr>
          <w:rFonts w:ascii="Arial" w:hAnsi="Arial" w:cs="Arial"/>
          <w:sz w:val="24"/>
          <w:szCs w:val="24"/>
        </w:rPr>
      </w:pPr>
    </w:p>
    <w:p w:rsidR="00384677" w:rsidRPr="00537B3C" w:rsidRDefault="00384677" w:rsidP="00641043">
      <w:pPr>
        <w:pStyle w:val="Heading2"/>
        <w:spacing w:before="0" w:line="360" w:lineRule="auto"/>
        <w:jc w:val="center"/>
        <w:rPr>
          <w:rFonts w:ascii="Arial" w:hAnsi="Arial" w:cs="Arial"/>
          <w:color w:val="auto"/>
          <w:sz w:val="28"/>
          <w:szCs w:val="24"/>
        </w:rPr>
      </w:pPr>
      <w:bookmarkStart w:id="16" w:name="_Toc456535435"/>
      <w:r w:rsidRPr="00537B3C">
        <w:rPr>
          <w:rFonts w:ascii="Arial" w:hAnsi="Arial" w:cs="Arial"/>
          <w:color w:val="auto"/>
          <w:sz w:val="28"/>
          <w:szCs w:val="24"/>
        </w:rPr>
        <w:t>CAPÍTULO III</w:t>
      </w:r>
      <w:r w:rsidR="00860434" w:rsidRPr="00537B3C">
        <w:rPr>
          <w:rFonts w:ascii="Arial" w:hAnsi="Arial" w:cs="Arial"/>
          <w:color w:val="auto"/>
          <w:sz w:val="28"/>
          <w:szCs w:val="24"/>
        </w:rPr>
        <w:t>.</w:t>
      </w:r>
      <w:r w:rsidRPr="00537B3C">
        <w:rPr>
          <w:rFonts w:ascii="Arial" w:hAnsi="Arial" w:cs="Arial"/>
          <w:color w:val="auto"/>
          <w:sz w:val="28"/>
          <w:szCs w:val="24"/>
        </w:rPr>
        <w:t xml:space="preserve"> </w:t>
      </w:r>
      <w:r w:rsidR="00880456" w:rsidRPr="00537B3C">
        <w:rPr>
          <w:rFonts w:ascii="Arial" w:hAnsi="Arial" w:cs="Arial"/>
          <w:color w:val="auto"/>
          <w:sz w:val="28"/>
          <w:szCs w:val="24"/>
        </w:rPr>
        <w:t>OBJETIVOS DEL PROGRAMA</w:t>
      </w:r>
      <w:bookmarkEnd w:id="16"/>
    </w:p>
    <w:p w:rsidR="00384677" w:rsidRPr="00537B3C" w:rsidRDefault="00384677" w:rsidP="00641043">
      <w:pPr>
        <w:spacing w:after="0" w:line="360" w:lineRule="auto"/>
        <w:rPr>
          <w:rFonts w:ascii="Arial" w:hAnsi="Arial" w:cs="Arial"/>
          <w:sz w:val="24"/>
        </w:rPr>
      </w:pPr>
    </w:p>
    <w:p w:rsidR="00880456" w:rsidRPr="00537B3C" w:rsidRDefault="00880456" w:rsidP="00641043">
      <w:pPr>
        <w:pStyle w:val="Heading3"/>
        <w:spacing w:before="0" w:line="360" w:lineRule="auto"/>
        <w:jc w:val="both"/>
        <w:rPr>
          <w:rFonts w:ascii="Arial" w:hAnsi="Arial" w:cs="Arial"/>
          <w:b w:val="0"/>
          <w:i/>
          <w:color w:val="auto"/>
          <w:sz w:val="24"/>
          <w:szCs w:val="24"/>
        </w:rPr>
      </w:pPr>
      <w:bookmarkStart w:id="17" w:name="_Toc456465556"/>
      <w:bookmarkStart w:id="18" w:name="_Toc456467380"/>
      <w:bookmarkStart w:id="19" w:name="_Toc456535176"/>
      <w:bookmarkStart w:id="20" w:name="_Toc456535436"/>
      <w:r w:rsidRPr="00537B3C">
        <w:rPr>
          <w:rFonts w:ascii="Arial" w:hAnsi="Arial" w:cs="Arial"/>
          <w:b w:val="0"/>
          <w:color w:val="auto"/>
          <w:sz w:val="24"/>
          <w:szCs w:val="24"/>
        </w:rPr>
        <w:t>Los principales objetivos del Programa son:</w:t>
      </w:r>
      <w:bookmarkEnd w:id="17"/>
      <w:bookmarkEnd w:id="18"/>
      <w:bookmarkEnd w:id="19"/>
      <w:bookmarkEnd w:id="20"/>
    </w:p>
    <w:p w:rsidR="00880456" w:rsidRPr="00537B3C" w:rsidRDefault="00880456" w:rsidP="00641043">
      <w:pPr>
        <w:pStyle w:val="Heading3"/>
        <w:spacing w:before="0" w:line="360" w:lineRule="auto"/>
        <w:rPr>
          <w:rFonts w:ascii="Arial" w:hAnsi="Arial" w:cs="Arial"/>
          <w:b w:val="0"/>
          <w:i/>
          <w:color w:val="auto"/>
          <w:sz w:val="24"/>
          <w:szCs w:val="24"/>
        </w:rPr>
      </w:pPr>
    </w:p>
    <w:p w:rsidR="00384677" w:rsidRPr="00537B3C" w:rsidRDefault="00384677" w:rsidP="00641043">
      <w:pPr>
        <w:pStyle w:val="Heading3"/>
        <w:spacing w:before="0" w:line="360" w:lineRule="auto"/>
        <w:jc w:val="both"/>
        <w:rPr>
          <w:rFonts w:ascii="Arial" w:eastAsiaTheme="minorHAnsi" w:hAnsi="Arial" w:cs="Arial"/>
          <w:b w:val="0"/>
          <w:bCs w:val="0"/>
          <w:color w:val="auto"/>
          <w:sz w:val="24"/>
          <w:szCs w:val="24"/>
        </w:rPr>
      </w:pPr>
      <w:bookmarkStart w:id="21" w:name="_Toc456535177"/>
      <w:bookmarkStart w:id="22" w:name="_Toc456535437"/>
      <w:r w:rsidRPr="00537B3C">
        <w:rPr>
          <w:rFonts w:ascii="Arial" w:hAnsi="Arial" w:cs="Arial"/>
          <w:i/>
          <w:color w:val="auto"/>
          <w:sz w:val="24"/>
          <w:szCs w:val="24"/>
        </w:rPr>
        <w:t>3.1</w:t>
      </w:r>
      <w:r w:rsidR="00860434" w:rsidRPr="00537B3C">
        <w:rPr>
          <w:rFonts w:ascii="Arial" w:hAnsi="Arial" w:cs="Arial"/>
          <w:i/>
          <w:color w:val="auto"/>
          <w:sz w:val="24"/>
          <w:szCs w:val="24"/>
        </w:rPr>
        <w:tab/>
      </w:r>
      <w:r w:rsidR="00880456" w:rsidRPr="00537B3C">
        <w:rPr>
          <w:rFonts w:ascii="Arial" w:eastAsiaTheme="minorHAnsi" w:hAnsi="Arial" w:cs="Arial"/>
          <w:b w:val="0"/>
          <w:bCs w:val="0"/>
          <w:color w:val="auto"/>
          <w:sz w:val="24"/>
          <w:szCs w:val="24"/>
        </w:rPr>
        <w:t xml:space="preserve">Fortalecer la capacidad para mitigación y adaptación al cambio climático en las tres ciudades </w:t>
      </w:r>
      <w:r w:rsidR="00DE5CB5" w:rsidRPr="00537B3C">
        <w:rPr>
          <w:rFonts w:ascii="Arial" w:eastAsiaTheme="minorHAnsi" w:hAnsi="Arial" w:cs="Arial"/>
          <w:b w:val="0"/>
          <w:bCs w:val="0"/>
          <w:color w:val="auto"/>
          <w:sz w:val="24"/>
          <w:szCs w:val="24"/>
        </w:rPr>
        <w:t>participantes</w:t>
      </w:r>
      <w:r w:rsidR="00880456" w:rsidRPr="00537B3C">
        <w:rPr>
          <w:rFonts w:ascii="Arial" w:eastAsiaTheme="minorHAnsi" w:hAnsi="Arial" w:cs="Arial"/>
          <w:b w:val="0"/>
          <w:bCs w:val="0"/>
          <w:color w:val="auto"/>
          <w:sz w:val="24"/>
          <w:szCs w:val="24"/>
        </w:rPr>
        <w:t>, mediante la preparación e implementación de Proyectos priorizados en los Planes de Acción, en las áreas de energía, residuos sólidos</w:t>
      </w:r>
      <w:r w:rsidR="00DE5CB5" w:rsidRPr="00537B3C">
        <w:rPr>
          <w:rFonts w:ascii="Arial" w:eastAsiaTheme="minorHAnsi" w:hAnsi="Arial" w:cs="Arial"/>
          <w:b w:val="0"/>
          <w:bCs w:val="0"/>
          <w:color w:val="auto"/>
          <w:sz w:val="24"/>
          <w:szCs w:val="24"/>
        </w:rPr>
        <w:t>,</w:t>
      </w:r>
      <w:r w:rsidR="00880456" w:rsidRPr="00537B3C">
        <w:rPr>
          <w:rFonts w:ascii="Arial" w:eastAsiaTheme="minorHAnsi" w:hAnsi="Arial" w:cs="Arial"/>
          <w:b w:val="0"/>
          <w:bCs w:val="0"/>
          <w:color w:val="auto"/>
          <w:sz w:val="24"/>
          <w:szCs w:val="24"/>
        </w:rPr>
        <w:t xml:space="preserve"> agua y saneamiento.</w:t>
      </w:r>
      <w:bookmarkEnd w:id="21"/>
      <w:bookmarkEnd w:id="22"/>
    </w:p>
    <w:p w:rsidR="00384677" w:rsidRPr="00537B3C" w:rsidRDefault="00384677" w:rsidP="00384677">
      <w:pPr>
        <w:spacing w:after="0" w:line="360" w:lineRule="auto"/>
        <w:jc w:val="both"/>
        <w:rPr>
          <w:rFonts w:ascii="Arial" w:hAnsi="Arial" w:cs="Arial"/>
          <w:sz w:val="24"/>
          <w:szCs w:val="24"/>
        </w:rPr>
      </w:pPr>
    </w:p>
    <w:p w:rsidR="00384677" w:rsidRPr="00537B3C" w:rsidRDefault="00384677" w:rsidP="00D04B84">
      <w:pPr>
        <w:pStyle w:val="Heading3"/>
        <w:spacing w:before="0" w:line="360" w:lineRule="auto"/>
        <w:rPr>
          <w:rFonts w:ascii="Arial" w:eastAsiaTheme="minorHAnsi" w:hAnsi="Arial" w:cs="Arial"/>
          <w:b w:val="0"/>
          <w:bCs w:val="0"/>
          <w:color w:val="auto"/>
          <w:sz w:val="24"/>
          <w:szCs w:val="24"/>
        </w:rPr>
      </w:pPr>
      <w:bookmarkStart w:id="23" w:name="_Toc456535178"/>
      <w:bookmarkStart w:id="24" w:name="_Toc456535438"/>
      <w:r w:rsidRPr="00537B3C">
        <w:rPr>
          <w:rFonts w:ascii="Arial" w:hAnsi="Arial" w:cs="Arial"/>
          <w:i/>
          <w:color w:val="auto"/>
          <w:sz w:val="24"/>
          <w:szCs w:val="24"/>
        </w:rPr>
        <w:t>3.2</w:t>
      </w:r>
      <w:r w:rsidR="00860434" w:rsidRPr="00537B3C">
        <w:rPr>
          <w:rFonts w:ascii="Arial" w:hAnsi="Arial" w:cs="Arial"/>
          <w:i/>
          <w:color w:val="auto"/>
          <w:sz w:val="24"/>
          <w:szCs w:val="24"/>
        </w:rPr>
        <w:tab/>
      </w:r>
      <w:r w:rsidR="00880456" w:rsidRPr="00537B3C">
        <w:rPr>
          <w:rFonts w:ascii="Arial" w:eastAsiaTheme="minorHAnsi" w:hAnsi="Arial" w:cs="Arial"/>
          <w:b w:val="0"/>
          <w:bCs w:val="0"/>
          <w:color w:val="auto"/>
          <w:sz w:val="24"/>
          <w:szCs w:val="24"/>
        </w:rPr>
        <w:t>Apoyar el desarrollo de políticas que faciliten la replicabilidad de Proyectos similares en otras ciudades del país.</w:t>
      </w:r>
      <w:bookmarkEnd w:id="23"/>
      <w:bookmarkEnd w:id="24"/>
    </w:p>
    <w:p w:rsidR="00384677" w:rsidRPr="00537B3C" w:rsidRDefault="00384677" w:rsidP="00384677">
      <w:pPr>
        <w:spacing w:after="0" w:line="360" w:lineRule="auto"/>
        <w:jc w:val="both"/>
        <w:rPr>
          <w:rFonts w:ascii="Arial" w:hAnsi="Arial" w:cs="Arial"/>
          <w:sz w:val="24"/>
          <w:szCs w:val="24"/>
          <w:shd w:val="clear" w:color="auto" w:fill="FFFFFF"/>
        </w:rPr>
      </w:pPr>
    </w:p>
    <w:p w:rsidR="00384677" w:rsidRPr="00537B3C" w:rsidRDefault="00384677" w:rsidP="00B17C3F">
      <w:pPr>
        <w:pStyle w:val="Heading2"/>
        <w:spacing w:before="0" w:line="360" w:lineRule="auto"/>
        <w:jc w:val="center"/>
        <w:rPr>
          <w:rFonts w:ascii="Arial" w:hAnsi="Arial" w:cs="Arial"/>
          <w:color w:val="auto"/>
          <w:sz w:val="28"/>
          <w:szCs w:val="24"/>
        </w:rPr>
      </w:pPr>
      <w:bookmarkStart w:id="25" w:name="_Toc456535439"/>
      <w:r w:rsidRPr="00537B3C">
        <w:rPr>
          <w:rFonts w:ascii="Arial" w:hAnsi="Arial" w:cs="Arial"/>
          <w:color w:val="auto"/>
          <w:sz w:val="28"/>
          <w:szCs w:val="24"/>
        </w:rPr>
        <w:t>CAPÍTULO IV</w:t>
      </w:r>
      <w:r w:rsidR="00860434" w:rsidRPr="00537B3C">
        <w:rPr>
          <w:rFonts w:ascii="Arial" w:hAnsi="Arial" w:cs="Arial"/>
          <w:color w:val="auto"/>
          <w:sz w:val="28"/>
          <w:szCs w:val="24"/>
        </w:rPr>
        <w:t>.</w:t>
      </w:r>
      <w:r w:rsidRPr="00537B3C">
        <w:rPr>
          <w:rFonts w:ascii="Arial" w:hAnsi="Arial" w:cs="Arial"/>
          <w:color w:val="auto"/>
          <w:sz w:val="28"/>
          <w:szCs w:val="24"/>
        </w:rPr>
        <w:t xml:space="preserve"> </w:t>
      </w:r>
      <w:r w:rsidR="00580DB5" w:rsidRPr="00537B3C">
        <w:rPr>
          <w:rFonts w:ascii="Arial" w:hAnsi="Arial" w:cs="Arial"/>
          <w:color w:val="auto"/>
          <w:sz w:val="28"/>
          <w:szCs w:val="24"/>
        </w:rPr>
        <w:t>COMPONENTES DEL PROGRAMA</w:t>
      </w:r>
      <w:bookmarkEnd w:id="25"/>
    </w:p>
    <w:p w:rsidR="00B17C3F" w:rsidRPr="00537B3C" w:rsidRDefault="00B17C3F" w:rsidP="00B17C3F">
      <w:pPr>
        <w:spacing w:after="0" w:line="360" w:lineRule="auto"/>
        <w:rPr>
          <w:rFonts w:ascii="Arial" w:hAnsi="Arial" w:cs="Arial"/>
        </w:rPr>
      </w:pPr>
    </w:p>
    <w:p w:rsidR="00580DB5" w:rsidRPr="00537B3C" w:rsidRDefault="00580DB5" w:rsidP="00580DB5">
      <w:pPr>
        <w:pStyle w:val="Heading3"/>
        <w:spacing w:before="0" w:line="360" w:lineRule="auto"/>
        <w:jc w:val="both"/>
        <w:rPr>
          <w:rFonts w:ascii="Arial" w:hAnsi="Arial" w:cs="Arial"/>
          <w:b w:val="0"/>
          <w:i/>
          <w:color w:val="auto"/>
          <w:sz w:val="24"/>
          <w:szCs w:val="24"/>
        </w:rPr>
      </w:pPr>
      <w:bookmarkStart w:id="26" w:name="_Toc456465560"/>
      <w:bookmarkStart w:id="27" w:name="_Toc456467384"/>
      <w:bookmarkStart w:id="28" w:name="_Toc456535180"/>
      <w:bookmarkStart w:id="29" w:name="_Toc456535440"/>
      <w:r w:rsidRPr="00537B3C">
        <w:rPr>
          <w:rFonts w:ascii="Arial" w:hAnsi="Arial" w:cs="Arial"/>
          <w:b w:val="0"/>
          <w:color w:val="auto"/>
          <w:sz w:val="24"/>
          <w:szCs w:val="24"/>
        </w:rPr>
        <w:t>El Programa está conformado por las cuatro componentes siguientes:</w:t>
      </w:r>
      <w:bookmarkEnd w:id="26"/>
      <w:bookmarkEnd w:id="27"/>
      <w:bookmarkEnd w:id="28"/>
      <w:bookmarkEnd w:id="29"/>
    </w:p>
    <w:p w:rsidR="00580DB5" w:rsidRPr="00537B3C" w:rsidRDefault="00580DB5" w:rsidP="00384677">
      <w:pPr>
        <w:pStyle w:val="Heading3"/>
        <w:spacing w:before="0" w:line="360" w:lineRule="auto"/>
        <w:rPr>
          <w:rFonts w:ascii="Arial" w:hAnsi="Arial" w:cs="Arial"/>
          <w:b w:val="0"/>
          <w:i/>
          <w:color w:val="auto"/>
          <w:sz w:val="24"/>
          <w:szCs w:val="24"/>
        </w:rPr>
      </w:pPr>
    </w:p>
    <w:p w:rsidR="00384677" w:rsidRPr="00537B3C" w:rsidRDefault="00384677" w:rsidP="00860434">
      <w:pPr>
        <w:pStyle w:val="Heading3"/>
        <w:spacing w:before="0" w:line="360" w:lineRule="auto"/>
        <w:ind w:left="708" w:hanging="708"/>
        <w:jc w:val="both"/>
        <w:rPr>
          <w:rFonts w:ascii="Arial" w:hAnsi="Arial" w:cs="Arial"/>
          <w:i/>
          <w:color w:val="auto"/>
          <w:sz w:val="24"/>
          <w:szCs w:val="24"/>
        </w:rPr>
      </w:pPr>
      <w:bookmarkStart w:id="30" w:name="_Toc456467385"/>
      <w:bookmarkStart w:id="31" w:name="_Toc456535181"/>
      <w:bookmarkStart w:id="32" w:name="_Toc456535441"/>
      <w:r w:rsidRPr="00537B3C">
        <w:rPr>
          <w:rFonts w:ascii="Arial" w:hAnsi="Arial" w:cs="Arial"/>
          <w:i/>
          <w:color w:val="auto"/>
          <w:sz w:val="24"/>
          <w:szCs w:val="24"/>
        </w:rPr>
        <w:t>4.1</w:t>
      </w:r>
      <w:r w:rsidR="00860434" w:rsidRPr="00537B3C">
        <w:rPr>
          <w:rFonts w:ascii="Arial" w:hAnsi="Arial" w:cs="Arial"/>
          <w:i/>
          <w:color w:val="auto"/>
          <w:sz w:val="24"/>
          <w:szCs w:val="24"/>
        </w:rPr>
        <w:tab/>
      </w:r>
      <w:r w:rsidR="00580DB5" w:rsidRPr="00537B3C">
        <w:rPr>
          <w:rFonts w:ascii="Arial" w:hAnsi="Arial" w:cs="Arial"/>
          <w:i/>
          <w:color w:val="auto"/>
          <w:sz w:val="24"/>
          <w:szCs w:val="24"/>
        </w:rPr>
        <w:t>“APROVECHAMIENTO ENERGÉTICO DE RESIDUOS SÓLIDOS Y REDUCCIÓN DE EMISIONES DE GEI EN LA CIUDAD DE XALAPA”</w:t>
      </w:r>
      <w:bookmarkEnd w:id="30"/>
      <w:bookmarkEnd w:id="31"/>
      <w:bookmarkEnd w:id="32"/>
    </w:p>
    <w:p w:rsidR="00384677" w:rsidRPr="00537B3C" w:rsidRDefault="00384677" w:rsidP="00580DB5">
      <w:pPr>
        <w:spacing w:after="0" w:line="360" w:lineRule="auto"/>
        <w:jc w:val="both"/>
        <w:rPr>
          <w:rFonts w:ascii="Arial" w:hAnsi="Arial" w:cs="Arial"/>
          <w:b/>
          <w:sz w:val="24"/>
        </w:rPr>
      </w:pPr>
    </w:p>
    <w:p w:rsidR="000F3BF9" w:rsidRDefault="00580DB5" w:rsidP="00580DB5">
      <w:pPr>
        <w:spacing w:after="0" w:line="360" w:lineRule="auto"/>
        <w:jc w:val="both"/>
        <w:rPr>
          <w:rFonts w:ascii="Arial" w:hAnsi="Arial" w:cs="Arial"/>
          <w:sz w:val="24"/>
          <w:szCs w:val="24"/>
        </w:rPr>
      </w:pPr>
      <w:r w:rsidRPr="00537B3C">
        <w:rPr>
          <w:rFonts w:ascii="Arial" w:hAnsi="Arial" w:cs="Arial"/>
          <w:sz w:val="24"/>
          <w:szCs w:val="24"/>
        </w:rPr>
        <w:t>Se financiará el diseño final y ejecución de un Proyecto de aprovechamiento energético de residuos sólidos, a través de biodigestión. Este Proyecto contribuirá a la disminución de las emisiones de GEI producidas en el relleno sanitario “El Tronconal” y aportará a las metas de reducción de emisiones establecidas por el GdM. El Proyecto coadyuvará a la reducción de los costos de energía del Ayuntamiento y a alargar la vida útil del relleno, disminuyendo la potencial contaminación del suelo y los cuerpos de agua.</w:t>
      </w:r>
    </w:p>
    <w:p w:rsidR="000F3BF9" w:rsidRDefault="000F3BF9" w:rsidP="00580DB5">
      <w:pPr>
        <w:spacing w:after="0" w:line="360" w:lineRule="auto"/>
        <w:jc w:val="both"/>
        <w:rPr>
          <w:rFonts w:ascii="Arial" w:hAnsi="Arial" w:cs="Arial"/>
          <w:sz w:val="24"/>
          <w:szCs w:val="24"/>
          <w:lang w:val="es-ES_tradnl"/>
        </w:rPr>
      </w:pPr>
      <w:r>
        <w:rPr>
          <w:rFonts w:ascii="Arial" w:hAnsi="Arial" w:cs="Arial"/>
          <w:sz w:val="24"/>
          <w:szCs w:val="24"/>
        </w:rPr>
        <w:t>El BID llevó a cabo un estudio para determinar la viabilidad técnica, socio económica e institucional y financiera del proyecto, este estudio determinó que</w:t>
      </w:r>
      <w:r w:rsidR="0047509E">
        <w:rPr>
          <w:rFonts w:ascii="Arial" w:hAnsi="Arial" w:cs="Arial"/>
          <w:sz w:val="24"/>
          <w:szCs w:val="24"/>
        </w:rPr>
        <w:t xml:space="preserve"> </w:t>
      </w:r>
      <w:r>
        <w:rPr>
          <w:rFonts w:ascii="Arial" w:hAnsi="Arial" w:cs="Arial"/>
          <w:sz w:val="24"/>
          <w:szCs w:val="24"/>
        </w:rPr>
        <w:t xml:space="preserve">la planta </w:t>
      </w:r>
      <w:r w:rsidR="0047509E">
        <w:rPr>
          <w:rFonts w:ascii="Arial" w:hAnsi="Arial" w:cs="Arial"/>
          <w:sz w:val="24"/>
          <w:szCs w:val="24"/>
        </w:rPr>
        <w:t>recibir</w:t>
      </w:r>
      <w:r w:rsidR="0047509E">
        <w:rPr>
          <w:rFonts w:ascii="Arial" w:hAnsi="Arial" w:cs="Arial"/>
          <w:sz w:val="24"/>
          <w:szCs w:val="24"/>
          <w:lang w:val="es-ES_tradnl"/>
        </w:rPr>
        <w:t xml:space="preserve">á </w:t>
      </w:r>
      <w:r>
        <w:rPr>
          <w:rFonts w:ascii="Arial" w:hAnsi="Arial" w:cs="Arial"/>
          <w:sz w:val="24"/>
          <w:szCs w:val="24"/>
          <w:lang w:val="es-ES_tradnl"/>
        </w:rPr>
        <w:t>204.5 toneladas de residuos sólidos municipales diariamente, permitiendo aumentar</w:t>
      </w:r>
      <w:r w:rsidR="003F2BDD">
        <w:rPr>
          <w:rFonts w:ascii="Arial" w:hAnsi="Arial" w:cs="Arial"/>
          <w:sz w:val="24"/>
          <w:szCs w:val="24"/>
          <w:lang w:val="es-ES_tradnl"/>
        </w:rPr>
        <w:t xml:space="preserve"> por tres años</w:t>
      </w:r>
      <w:r>
        <w:rPr>
          <w:rFonts w:ascii="Arial" w:hAnsi="Arial" w:cs="Arial"/>
          <w:sz w:val="24"/>
          <w:szCs w:val="24"/>
          <w:lang w:val="es-ES_tradnl"/>
        </w:rPr>
        <w:t xml:space="preserve"> la </w:t>
      </w:r>
      <w:r w:rsidR="003F2BDD">
        <w:rPr>
          <w:rFonts w:ascii="Arial" w:hAnsi="Arial" w:cs="Arial"/>
          <w:sz w:val="24"/>
          <w:szCs w:val="24"/>
          <w:lang w:val="es-ES_tradnl"/>
        </w:rPr>
        <w:t xml:space="preserve">operación </w:t>
      </w:r>
      <w:r>
        <w:rPr>
          <w:rFonts w:ascii="Arial" w:hAnsi="Arial" w:cs="Arial"/>
          <w:sz w:val="24"/>
          <w:szCs w:val="24"/>
          <w:lang w:val="es-ES_tradnl"/>
        </w:rPr>
        <w:t xml:space="preserve">del relleno sanitario actual. La planta tendrá una capacidad instalada de 452 kW. Durante el tiempo de funcionamiento de la planta se reducirán 5.2127 ton de </w:t>
      </w:r>
      <w:r w:rsidRPr="003F2BDD">
        <w:rPr>
          <w:rFonts w:ascii="Arial" w:hAnsi="Arial" w:cs="Arial"/>
          <w:lang w:val="es-ES_tradnl"/>
        </w:rPr>
        <w:t>CO</w:t>
      </w:r>
      <w:r w:rsidRPr="003F2BDD">
        <w:rPr>
          <w:rFonts w:ascii="Arial" w:hAnsi="Arial" w:cs="Arial"/>
          <w:vertAlign w:val="subscript"/>
          <w:lang w:val="es-ES_tradnl"/>
        </w:rPr>
        <w:t xml:space="preserve">2eq </w:t>
      </w:r>
      <w:r w:rsidRPr="003F2BDD">
        <w:rPr>
          <w:rFonts w:ascii="Arial" w:hAnsi="Arial" w:cs="Arial"/>
          <w:sz w:val="24"/>
          <w:szCs w:val="24"/>
          <w:lang w:val="es-ES_tradnl"/>
        </w:rPr>
        <w:t>y 56,400</w:t>
      </w:r>
      <w:r>
        <w:rPr>
          <w:rFonts w:ascii="Arial" w:hAnsi="Arial" w:cs="Arial"/>
          <w:sz w:val="24"/>
          <w:szCs w:val="24"/>
          <w:lang w:val="es-ES_tradnl"/>
        </w:rPr>
        <w:t xml:space="preserve"> emisiones de GEI en promedio anualmente.</w:t>
      </w:r>
    </w:p>
    <w:p w:rsidR="000F3BF9" w:rsidRDefault="000F3BF9" w:rsidP="00580DB5">
      <w:pPr>
        <w:spacing w:after="0" w:line="360" w:lineRule="auto"/>
        <w:jc w:val="both"/>
        <w:rPr>
          <w:rFonts w:ascii="Arial" w:hAnsi="Arial" w:cs="Arial"/>
          <w:sz w:val="24"/>
          <w:szCs w:val="24"/>
          <w:lang w:val="es-ES_tradnl"/>
        </w:rPr>
      </w:pPr>
      <w:r>
        <w:rPr>
          <w:rFonts w:ascii="Arial" w:hAnsi="Arial" w:cs="Arial"/>
          <w:sz w:val="24"/>
          <w:szCs w:val="24"/>
          <w:lang w:val="es-ES_tradnl"/>
        </w:rPr>
        <w:t xml:space="preserve">Además de lo anterior, se prevé que la planta disminuya los costos de electricidad de la ciudad y provea 26.1 ton al día de composta. </w:t>
      </w:r>
    </w:p>
    <w:p w:rsidR="00384677" w:rsidRPr="00537B3C" w:rsidRDefault="00A522E6" w:rsidP="00580DB5">
      <w:pPr>
        <w:spacing w:after="0" w:line="360" w:lineRule="auto"/>
        <w:jc w:val="both"/>
        <w:rPr>
          <w:rFonts w:ascii="Arial" w:hAnsi="Arial" w:cs="Arial"/>
          <w:sz w:val="24"/>
          <w:szCs w:val="24"/>
        </w:rPr>
      </w:pPr>
      <w:r>
        <w:rPr>
          <w:rFonts w:ascii="Arial" w:hAnsi="Arial" w:cs="Arial"/>
          <w:sz w:val="24"/>
          <w:szCs w:val="24"/>
        </w:rPr>
        <w:t xml:space="preserve">Para el desarrollo de este componente se </w:t>
      </w:r>
      <w:r w:rsidR="00580DB5" w:rsidRPr="00537B3C">
        <w:rPr>
          <w:rFonts w:ascii="Arial" w:hAnsi="Arial" w:cs="Arial"/>
          <w:sz w:val="24"/>
          <w:szCs w:val="24"/>
        </w:rPr>
        <w:t>aprovechará</w:t>
      </w:r>
      <w:r>
        <w:rPr>
          <w:rFonts w:ascii="Arial" w:hAnsi="Arial" w:cs="Arial"/>
          <w:sz w:val="24"/>
          <w:szCs w:val="24"/>
        </w:rPr>
        <w:t>n</w:t>
      </w:r>
      <w:r w:rsidR="00580DB5" w:rsidRPr="00537B3C">
        <w:rPr>
          <w:rFonts w:ascii="Arial" w:hAnsi="Arial" w:cs="Arial"/>
          <w:sz w:val="24"/>
          <w:szCs w:val="24"/>
        </w:rPr>
        <w:t xml:space="preserve"> sinergias con el programa “Aprovechamiento Energético de Residuos Urbanos en México” de la Agencia de Cooperación Alemana (GIZ), para proveer apoyo técnico.</w:t>
      </w:r>
    </w:p>
    <w:p w:rsidR="00384677" w:rsidRPr="00537B3C" w:rsidRDefault="00384677" w:rsidP="00384677">
      <w:pPr>
        <w:spacing w:after="0" w:line="360" w:lineRule="auto"/>
        <w:jc w:val="both"/>
        <w:rPr>
          <w:rFonts w:ascii="Arial" w:hAnsi="Arial" w:cs="Arial"/>
          <w:sz w:val="24"/>
          <w:szCs w:val="24"/>
        </w:rPr>
      </w:pPr>
    </w:p>
    <w:p w:rsidR="00384677" w:rsidRPr="00537B3C" w:rsidRDefault="00F74BC1" w:rsidP="00860434">
      <w:pPr>
        <w:pStyle w:val="Heading3"/>
        <w:spacing w:before="0" w:line="360" w:lineRule="auto"/>
        <w:ind w:left="708" w:hanging="708"/>
        <w:jc w:val="both"/>
        <w:rPr>
          <w:rFonts w:ascii="Arial" w:hAnsi="Arial" w:cs="Arial"/>
          <w:i/>
          <w:color w:val="auto"/>
          <w:sz w:val="24"/>
          <w:szCs w:val="24"/>
        </w:rPr>
      </w:pPr>
      <w:bookmarkStart w:id="33" w:name="_Toc456467386"/>
      <w:bookmarkStart w:id="34" w:name="_Toc456535182"/>
      <w:bookmarkStart w:id="35" w:name="_Toc456535442"/>
      <w:r w:rsidRPr="00537B3C">
        <w:rPr>
          <w:rFonts w:ascii="Arial" w:hAnsi="Arial" w:cs="Arial"/>
          <w:i/>
          <w:color w:val="auto"/>
          <w:sz w:val="24"/>
          <w:szCs w:val="24"/>
        </w:rPr>
        <w:t>4.2</w:t>
      </w:r>
      <w:r w:rsidR="00860434" w:rsidRPr="00537B3C">
        <w:rPr>
          <w:rFonts w:ascii="Arial" w:hAnsi="Arial" w:cs="Arial"/>
          <w:i/>
          <w:color w:val="auto"/>
          <w:sz w:val="24"/>
          <w:szCs w:val="24"/>
        </w:rPr>
        <w:tab/>
      </w:r>
      <w:r w:rsidRPr="00537B3C">
        <w:rPr>
          <w:rFonts w:ascii="Arial" w:hAnsi="Arial" w:cs="Arial"/>
          <w:i/>
          <w:color w:val="auto"/>
          <w:sz w:val="24"/>
          <w:szCs w:val="24"/>
        </w:rPr>
        <w:t>“INSTALACIÓN DE CELDAS FOTOVOLTAICAS PARA GENERACIÓN DE ENERGÍA EN LA CIUDAD DE LA PAZ”</w:t>
      </w:r>
      <w:bookmarkEnd w:id="33"/>
      <w:bookmarkEnd w:id="34"/>
      <w:bookmarkEnd w:id="35"/>
    </w:p>
    <w:p w:rsidR="00384677" w:rsidRPr="00537B3C" w:rsidRDefault="00384677" w:rsidP="00384677">
      <w:pPr>
        <w:spacing w:after="0" w:line="360" w:lineRule="auto"/>
        <w:rPr>
          <w:rFonts w:ascii="Arial" w:hAnsi="Arial" w:cs="Arial"/>
          <w:sz w:val="24"/>
          <w:szCs w:val="24"/>
        </w:rPr>
      </w:pPr>
    </w:p>
    <w:p w:rsidR="00076A10" w:rsidRDefault="00F74BC1" w:rsidP="00F74BC1">
      <w:pPr>
        <w:spacing w:after="0" w:line="360" w:lineRule="auto"/>
        <w:jc w:val="both"/>
        <w:rPr>
          <w:rFonts w:ascii="Arial" w:hAnsi="Arial" w:cs="Arial"/>
          <w:sz w:val="24"/>
          <w:szCs w:val="24"/>
        </w:rPr>
      </w:pPr>
      <w:r w:rsidRPr="00537B3C">
        <w:rPr>
          <w:rFonts w:ascii="Arial" w:hAnsi="Arial" w:cs="Arial"/>
          <w:sz w:val="24"/>
          <w:szCs w:val="24"/>
        </w:rPr>
        <w:t xml:space="preserve">Se financiará la construcción de Proyectos de autogeneración a partir de plantas de energía solar fotovoltaica ubicadas en los techos de </w:t>
      </w:r>
      <w:r w:rsidR="00076A10">
        <w:rPr>
          <w:rFonts w:ascii="Arial" w:hAnsi="Arial" w:cs="Arial"/>
          <w:sz w:val="24"/>
          <w:szCs w:val="24"/>
        </w:rPr>
        <w:t>siete</w:t>
      </w:r>
      <w:r w:rsidR="00076A10" w:rsidRPr="00537B3C">
        <w:rPr>
          <w:rFonts w:ascii="Arial" w:hAnsi="Arial" w:cs="Arial"/>
          <w:sz w:val="24"/>
          <w:szCs w:val="24"/>
        </w:rPr>
        <w:t xml:space="preserve"> </w:t>
      </w:r>
      <w:r w:rsidRPr="00537B3C">
        <w:rPr>
          <w:rFonts w:ascii="Arial" w:hAnsi="Arial" w:cs="Arial"/>
          <w:sz w:val="24"/>
          <w:szCs w:val="24"/>
        </w:rPr>
        <w:t xml:space="preserve">edificios </w:t>
      </w:r>
      <w:r w:rsidR="00076A10">
        <w:rPr>
          <w:rFonts w:ascii="Arial" w:hAnsi="Arial" w:cs="Arial"/>
          <w:sz w:val="24"/>
          <w:szCs w:val="24"/>
        </w:rPr>
        <w:t>municipales y dos colegios públicos</w:t>
      </w:r>
      <w:r w:rsidRPr="00537B3C">
        <w:rPr>
          <w:rFonts w:ascii="Arial" w:hAnsi="Arial" w:cs="Arial"/>
          <w:sz w:val="24"/>
          <w:szCs w:val="24"/>
        </w:rPr>
        <w:t xml:space="preserve">. Este Proyecto aprovechará los altos niveles de radiación solar existentes en la ciudad </w:t>
      </w:r>
      <w:r w:rsidR="00076A10">
        <w:rPr>
          <w:rFonts w:ascii="Arial" w:hAnsi="Arial" w:cs="Arial"/>
          <w:sz w:val="24"/>
          <w:szCs w:val="24"/>
        </w:rPr>
        <w:t>y producirá 1960 MWh de energía durante el primer año de operación. En los estudios que el BID realizó para determinar la factibilidad del proyecto se estimó que al energía producida logrará cobrir el 48.2% del consumo de energía en los edificios y escuelas púbicas beneficiarios</w:t>
      </w:r>
      <w:r w:rsidRPr="00537B3C">
        <w:rPr>
          <w:rFonts w:ascii="Arial" w:hAnsi="Arial" w:cs="Arial"/>
          <w:sz w:val="24"/>
          <w:szCs w:val="24"/>
        </w:rPr>
        <w:t xml:space="preserve">. </w:t>
      </w:r>
    </w:p>
    <w:p w:rsidR="00384677" w:rsidRDefault="00F74BC1" w:rsidP="00F74BC1">
      <w:pPr>
        <w:spacing w:after="0" w:line="360" w:lineRule="auto"/>
        <w:jc w:val="both"/>
        <w:rPr>
          <w:rFonts w:ascii="Arial" w:hAnsi="Arial" w:cs="Arial"/>
          <w:sz w:val="24"/>
          <w:szCs w:val="24"/>
        </w:rPr>
      </w:pPr>
      <w:r w:rsidRPr="00537B3C">
        <w:rPr>
          <w:rFonts w:ascii="Arial" w:hAnsi="Arial" w:cs="Arial"/>
          <w:sz w:val="24"/>
          <w:szCs w:val="24"/>
        </w:rPr>
        <w:t xml:space="preserve">El Proyecto contribuirá a </w:t>
      </w:r>
      <w:r w:rsidR="00076A10">
        <w:rPr>
          <w:rFonts w:ascii="Arial" w:hAnsi="Arial" w:cs="Arial"/>
          <w:sz w:val="24"/>
          <w:szCs w:val="24"/>
        </w:rPr>
        <w:t xml:space="preserve">(i) diversificar la matriz de energía local; (ii) reducir un estimado de 39,700 </w:t>
      </w:r>
      <w:r w:rsidR="00076A10" w:rsidRPr="00076A10">
        <w:rPr>
          <w:rFonts w:ascii="Arial" w:hAnsi="Arial" w:cs="Arial"/>
          <w:lang w:val="es-ES_tradnl"/>
        </w:rPr>
        <w:t>CO</w:t>
      </w:r>
      <w:r w:rsidR="00076A10" w:rsidRPr="00076A10">
        <w:rPr>
          <w:rFonts w:ascii="Arial" w:hAnsi="Arial" w:cs="Arial"/>
          <w:vertAlign w:val="subscript"/>
          <w:lang w:val="es-ES_tradnl"/>
        </w:rPr>
        <w:t>2eq</w:t>
      </w:r>
      <w:r w:rsidR="00076A10" w:rsidRPr="00537B3C">
        <w:rPr>
          <w:rFonts w:ascii="Arial" w:hAnsi="Arial" w:cs="Arial"/>
          <w:sz w:val="24"/>
          <w:szCs w:val="24"/>
        </w:rPr>
        <w:t xml:space="preserve"> </w:t>
      </w:r>
      <w:r w:rsidR="00076A10">
        <w:rPr>
          <w:rFonts w:ascii="Arial" w:hAnsi="Arial" w:cs="Arial"/>
          <w:sz w:val="24"/>
          <w:szCs w:val="24"/>
        </w:rPr>
        <w:t xml:space="preserve"> durante el ciclo de vida de las plantas; (iii) reducir los costos de energía para el municipio. </w:t>
      </w:r>
    </w:p>
    <w:p w:rsidR="00076A10" w:rsidRPr="00EC4B36" w:rsidRDefault="00076A10" w:rsidP="00F74BC1">
      <w:pPr>
        <w:spacing w:after="0" w:line="360" w:lineRule="auto"/>
        <w:jc w:val="both"/>
        <w:rPr>
          <w:rFonts w:ascii="Arial" w:hAnsi="Arial" w:cs="Arial"/>
          <w:i/>
          <w:sz w:val="24"/>
          <w:szCs w:val="24"/>
          <w:lang w:val="es-ES_tradnl"/>
        </w:rPr>
      </w:pPr>
    </w:p>
    <w:p w:rsidR="00384677" w:rsidRPr="00537B3C" w:rsidRDefault="00F74BC1" w:rsidP="00860434">
      <w:pPr>
        <w:spacing w:after="0" w:line="360" w:lineRule="auto"/>
        <w:ind w:left="708" w:hanging="708"/>
        <w:jc w:val="both"/>
        <w:outlineLvl w:val="2"/>
        <w:rPr>
          <w:rFonts w:ascii="Arial" w:hAnsi="Arial" w:cs="Arial"/>
          <w:b/>
          <w:i/>
          <w:sz w:val="24"/>
          <w:szCs w:val="24"/>
        </w:rPr>
      </w:pPr>
      <w:bookmarkStart w:id="36" w:name="_Toc456467387"/>
      <w:bookmarkStart w:id="37" w:name="_Toc456535183"/>
      <w:bookmarkStart w:id="38" w:name="_Toc456535443"/>
      <w:r w:rsidRPr="00537B3C">
        <w:rPr>
          <w:rFonts w:ascii="Arial" w:hAnsi="Arial" w:cs="Arial"/>
          <w:b/>
          <w:i/>
          <w:sz w:val="24"/>
          <w:szCs w:val="24"/>
        </w:rPr>
        <w:t>4.3</w:t>
      </w:r>
      <w:r w:rsidR="00860434" w:rsidRPr="00537B3C">
        <w:rPr>
          <w:rFonts w:ascii="Arial" w:hAnsi="Arial" w:cs="Arial"/>
          <w:b/>
          <w:i/>
          <w:sz w:val="24"/>
          <w:szCs w:val="24"/>
        </w:rPr>
        <w:tab/>
      </w:r>
      <w:r w:rsidRPr="00537B3C">
        <w:rPr>
          <w:rFonts w:ascii="Arial" w:hAnsi="Arial" w:cs="Arial"/>
          <w:b/>
          <w:i/>
          <w:sz w:val="24"/>
          <w:szCs w:val="24"/>
        </w:rPr>
        <w:t>“PROGRAMA INTEGRAL PARA EL SANEAMIENTO DE LA BAHÍA DE CAMPECHE”</w:t>
      </w:r>
      <w:bookmarkEnd w:id="36"/>
      <w:bookmarkEnd w:id="37"/>
      <w:bookmarkEnd w:id="38"/>
    </w:p>
    <w:p w:rsidR="00384677" w:rsidRPr="00537B3C" w:rsidRDefault="00384677" w:rsidP="00384677">
      <w:pPr>
        <w:spacing w:after="0" w:line="360" w:lineRule="auto"/>
        <w:rPr>
          <w:rFonts w:ascii="Arial" w:hAnsi="Arial" w:cs="Arial"/>
          <w:i/>
          <w:sz w:val="24"/>
          <w:szCs w:val="24"/>
        </w:rPr>
      </w:pPr>
    </w:p>
    <w:p w:rsidR="006972E5" w:rsidRDefault="00F74BC1" w:rsidP="00860434">
      <w:pPr>
        <w:spacing w:after="0" w:line="360" w:lineRule="auto"/>
        <w:ind w:left="708" w:hanging="708"/>
        <w:jc w:val="both"/>
        <w:outlineLvl w:val="2"/>
        <w:rPr>
          <w:rFonts w:ascii="Arial" w:hAnsi="Arial" w:cs="Arial"/>
          <w:sz w:val="24"/>
          <w:szCs w:val="24"/>
        </w:rPr>
      </w:pPr>
      <w:r w:rsidRPr="00537B3C">
        <w:rPr>
          <w:rFonts w:ascii="Arial" w:hAnsi="Arial" w:cs="Arial"/>
          <w:sz w:val="24"/>
          <w:szCs w:val="24"/>
        </w:rPr>
        <w:t xml:space="preserve">Se financiará la elaboración de estudios de ingeniería de detalle para el saneamiento de la Bahía de Campeche. El </w:t>
      </w:r>
      <w:r w:rsidR="006972E5">
        <w:rPr>
          <w:rFonts w:ascii="Arial" w:hAnsi="Arial" w:cs="Arial"/>
          <w:sz w:val="24"/>
          <w:szCs w:val="24"/>
        </w:rPr>
        <w:t>p</w:t>
      </w:r>
      <w:r w:rsidRPr="00537B3C">
        <w:rPr>
          <w:rFonts w:ascii="Arial" w:hAnsi="Arial" w:cs="Arial"/>
          <w:sz w:val="24"/>
          <w:szCs w:val="24"/>
        </w:rPr>
        <w:t>royecto</w:t>
      </w:r>
      <w:r w:rsidR="006972E5">
        <w:rPr>
          <w:rFonts w:ascii="Arial" w:hAnsi="Arial" w:cs="Arial"/>
          <w:sz w:val="24"/>
          <w:szCs w:val="24"/>
        </w:rPr>
        <w:t xml:space="preserve"> incluirá medidas de adaptación al cambio climático para la ciudad y asegurará la protección de los manglares. Además, el estudio elaborará una guía para asegurar su factibilidad económica, de manera que tenga una mayor posibilidad de asegurar fondos públicos para su financiamiento. </w:t>
      </w:r>
      <w:r w:rsidRPr="00537B3C">
        <w:rPr>
          <w:rFonts w:ascii="Arial" w:hAnsi="Arial" w:cs="Arial"/>
          <w:sz w:val="24"/>
          <w:szCs w:val="24"/>
        </w:rPr>
        <w:t xml:space="preserve"> </w:t>
      </w:r>
      <w:bookmarkStart w:id="39" w:name="_Toc456467388"/>
      <w:bookmarkStart w:id="40" w:name="_Toc456535184"/>
      <w:bookmarkStart w:id="41" w:name="_Toc456535444"/>
    </w:p>
    <w:p w:rsidR="006972E5" w:rsidRDefault="006972E5" w:rsidP="00860434">
      <w:pPr>
        <w:spacing w:after="0" w:line="360" w:lineRule="auto"/>
        <w:ind w:left="708" w:hanging="708"/>
        <w:jc w:val="both"/>
        <w:outlineLvl w:val="2"/>
        <w:rPr>
          <w:rFonts w:ascii="Arial" w:hAnsi="Arial" w:cs="Arial"/>
          <w:sz w:val="24"/>
          <w:szCs w:val="24"/>
        </w:rPr>
      </w:pPr>
    </w:p>
    <w:p w:rsidR="00F74BC1" w:rsidRPr="00537B3C" w:rsidRDefault="00F74BC1" w:rsidP="00860434">
      <w:pPr>
        <w:spacing w:after="0" w:line="360" w:lineRule="auto"/>
        <w:ind w:left="708" w:hanging="708"/>
        <w:jc w:val="both"/>
        <w:outlineLvl w:val="2"/>
        <w:rPr>
          <w:rFonts w:ascii="Arial" w:hAnsi="Arial" w:cs="Arial"/>
          <w:b/>
          <w:i/>
          <w:sz w:val="24"/>
          <w:szCs w:val="24"/>
        </w:rPr>
      </w:pPr>
      <w:r w:rsidRPr="00537B3C">
        <w:rPr>
          <w:rFonts w:ascii="Arial" w:hAnsi="Arial" w:cs="Arial"/>
          <w:b/>
          <w:i/>
          <w:sz w:val="24"/>
          <w:szCs w:val="24"/>
        </w:rPr>
        <w:t>4.4</w:t>
      </w:r>
      <w:r w:rsidR="00860434" w:rsidRPr="00537B3C">
        <w:rPr>
          <w:rFonts w:ascii="Arial" w:hAnsi="Arial" w:cs="Arial"/>
          <w:b/>
          <w:i/>
          <w:sz w:val="24"/>
          <w:szCs w:val="24"/>
        </w:rPr>
        <w:tab/>
      </w:r>
      <w:r w:rsidRPr="00537B3C">
        <w:rPr>
          <w:rFonts w:ascii="Arial" w:hAnsi="Arial" w:cs="Arial"/>
          <w:b/>
          <w:i/>
          <w:sz w:val="24"/>
          <w:szCs w:val="24"/>
        </w:rPr>
        <w:t>“FORTALECIMIENTO DE CAPACIDADES LOCALES, DISEÑO DE POLÍTICAS, DIFUSIÓN Y MONITOREO”</w:t>
      </w:r>
      <w:bookmarkEnd w:id="39"/>
      <w:bookmarkEnd w:id="40"/>
      <w:bookmarkEnd w:id="41"/>
    </w:p>
    <w:p w:rsidR="00F74BC1" w:rsidRPr="00537B3C" w:rsidRDefault="00F74BC1" w:rsidP="00F74BC1">
      <w:pPr>
        <w:spacing w:after="0" w:line="360" w:lineRule="auto"/>
        <w:rPr>
          <w:rFonts w:ascii="Arial" w:hAnsi="Arial" w:cs="Arial"/>
          <w:b/>
          <w:i/>
          <w:sz w:val="24"/>
          <w:szCs w:val="24"/>
        </w:rPr>
      </w:pPr>
    </w:p>
    <w:p w:rsidR="00F74BC1" w:rsidRPr="00537B3C" w:rsidRDefault="00F74BC1" w:rsidP="00F74BC1">
      <w:pPr>
        <w:spacing w:after="0" w:line="360" w:lineRule="auto"/>
        <w:jc w:val="both"/>
        <w:rPr>
          <w:rFonts w:ascii="Arial" w:hAnsi="Arial" w:cs="Arial"/>
          <w:sz w:val="24"/>
          <w:szCs w:val="24"/>
        </w:rPr>
      </w:pPr>
      <w:r w:rsidRPr="00537B3C">
        <w:rPr>
          <w:rFonts w:ascii="Arial" w:hAnsi="Arial" w:cs="Arial"/>
          <w:sz w:val="24"/>
          <w:szCs w:val="24"/>
        </w:rPr>
        <w:t>Se financiarán diversos eventos y acciones para fortalecer capacidades técnicas de funcionarios públicos en la preparación de proyectos de infraestructura sostenible, así como en la operación y mantenimiento de los proyectos que se ejecuten en el marco de este Programa, favoreciendo su apropiación local y regional. Las actividades beneficiarán a los Ayuntamientos y  otros actores que deban intervenir para garantizar la sostenibilidad de las intervenciones. A su vez se financiará el desarrollo de guías que apoyen el fortalecimiento de políticas públicas, entorno regulatorio, institucional y capacidades técnicas para la gestión de infraestructura sostenible similar, fomentando la replicabilidad de los Proyectos. También incluye el diseño de un sistema de monitoreo de las emisiones de GEI evitadas y la energía generada.</w:t>
      </w:r>
    </w:p>
    <w:p w:rsidR="00384677" w:rsidRPr="00537B3C" w:rsidRDefault="00384677" w:rsidP="00384677">
      <w:pPr>
        <w:rPr>
          <w:rFonts w:ascii="Arial" w:hAnsi="Arial" w:cs="Arial"/>
          <w:sz w:val="24"/>
          <w:szCs w:val="24"/>
        </w:rPr>
      </w:pPr>
    </w:p>
    <w:p w:rsidR="00384677" w:rsidRPr="00537B3C" w:rsidRDefault="00384677" w:rsidP="00641043">
      <w:pPr>
        <w:pStyle w:val="Heading2"/>
        <w:spacing w:before="0" w:line="360" w:lineRule="auto"/>
        <w:jc w:val="center"/>
        <w:rPr>
          <w:rFonts w:ascii="Arial" w:hAnsi="Arial" w:cs="Arial"/>
          <w:color w:val="auto"/>
          <w:sz w:val="28"/>
          <w:szCs w:val="24"/>
        </w:rPr>
      </w:pPr>
      <w:bookmarkStart w:id="42" w:name="_Toc456535445"/>
      <w:r w:rsidRPr="00537B3C">
        <w:rPr>
          <w:rFonts w:ascii="Arial" w:hAnsi="Arial" w:cs="Arial"/>
          <w:color w:val="auto"/>
          <w:sz w:val="28"/>
          <w:szCs w:val="24"/>
        </w:rPr>
        <w:t>CAPÍTULO V</w:t>
      </w:r>
      <w:r w:rsidR="00860434" w:rsidRPr="00537B3C">
        <w:rPr>
          <w:rFonts w:ascii="Arial" w:hAnsi="Arial" w:cs="Arial"/>
          <w:color w:val="auto"/>
          <w:sz w:val="28"/>
          <w:szCs w:val="24"/>
        </w:rPr>
        <w:t>.</w:t>
      </w:r>
      <w:r w:rsidRPr="00537B3C">
        <w:rPr>
          <w:rFonts w:ascii="Arial" w:hAnsi="Arial" w:cs="Arial"/>
          <w:color w:val="auto"/>
          <w:sz w:val="28"/>
          <w:szCs w:val="24"/>
        </w:rPr>
        <w:t xml:space="preserve"> </w:t>
      </w:r>
      <w:r w:rsidR="00F74BC1" w:rsidRPr="00537B3C">
        <w:rPr>
          <w:rFonts w:ascii="Arial" w:hAnsi="Arial" w:cs="Arial"/>
          <w:color w:val="auto"/>
          <w:sz w:val="28"/>
          <w:szCs w:val="28"/>
        </w:rPr>
        <w:t>RECURSOS DEL PROGRAMA Y PORCENTAJE DE FINANCIAMIENTO</w:t>
      </w:r>
      <w:bookmarkEnd w:id="42"/>
    </w:p>
    <w:p w:rsidR="00384677" w:rsidRPr="00537B3C" w:rsidRDefault="00384677" w:rsidP="00641043">
      <w:pPr>
        <w:spacing w:after="0" w:line="360" w:lineRule="auto"/>
        <w:rPr>
          <w:rFonts w:ascii="Arial" w:hAnsi="Arial" w:cs="Arial"/>
          <w:sz w:val="24"/>
        </w:rPr>
      </w:pPr>
    </w:p>
    <w:p w:rsidR="000E6C18" w:rsidRPr="00537B3C" w:rsidRDefault="000E6C18" w:rsidP="00641043">
      <w:pPr>
        <w:pStyle w:val="Heading3"/>
        <w:spacing w:before="0" w:line="360" w:lineRule="auto"/>
        <w:jc w:val="both"/>
        <w:rPr>
          <w:rFonts w:ascii="Arial" w:hAnsi="Arial" w:cs="Arial"/>
          <w:b w:val="0"/>
          <w:i/>
          <w:color w:val="auto"/>
          <w:sz w:val="24"/>
          <w:szCs w:val="24"/>
        </w:rPr>
      </w:pPr>
      <w:bookmarkStart w:id="43" w:name="_Toc456465566"/>
      <w:bookmarkStart w:id="44" w:name="_Toc456467390"/>
      <w:bookmarkStart w:id="45" w:name="_Toc456535186"/>
      <w:bookmarkStart w:id="46" w:name="_Toc456535446"/>
      <w:r w:rsidRPr="00537B3C">
        <w:rPr>
          <w:rFonts w:ascii="Arial" w:hAnsi="Arial" w:cs="Arial"/>
          <w:b w:val="0"/>
          <w:color w:val="auto"/>
          <w:sz w:val="24"/>
          <w:szCs w:val="24"/>
        </w:rPr>
        <w:t>Los recursos</w:t>
      </w:r>
      <w:r w:rsidR="00A332EF">
        <w:rPr>
          <w:rFonts w:ascii="Arial" w:hAnsi="Arial" w:cs="Arial"/>
          <w:b w:val="0"/>
          <w:color w:val="auto"/>
          <w:sz w:val="24"/>
          <w:szCs w:val="24"/>
        </w:rPr>
        <w:t xml:space="preserve"> de la </w:t>
      </w:r>
      <w:r w:rsidR="009A7B3F">
        <w:rPr>
          <w:rFonts w:ascii="Arial" w:hAnsi="Arial" w:cs="Arial"/>
          <w:b w:val="0"/>
          <w:color w:val="auto"/>
          <w:sz w:val="24"/>
          <w:szCs w:val="24"/>
        </w:rPr>
        <w:t>D</w:t>
      </w:r>
      <w:r w:rsidR="00A332EF">
        <w:rPr>
          <w:rFonts w:ascii="Arial" w:hAnsi="Arial" w:cs="Arial"/>
          <w:b w:val="0"/>
          <w:color w:val="auto"/>
          <w:sz w:val="24"/>
          <w:szCs w:val="24"/>
        </w:rPr>
        <w:t>onación</w:t>
      </w:r>
      <w:r w:rsidRPr="00537B3C">
        <w:rPr>
          <w:rFonts w:ascii="Arial" w:hAnsi="Arial" w:cs="Arial"/>
          <w:b w:val="0"/>
          <w:color w:val="auto"/>
          <w:sz w:val="24"/>
          <w:szCs w:val="24"/>
        </w:rPr>
        <w:t xml:space="preserve"> asignados para cada una de las cuatro componentes se muestran a continuación:</w:t>
      </w:r>
      <w:bookmarkEnd w:id="43"/>
      <w:bookmarkEnd w:id="44"/>
      <w:bookmarkEnd w:id="45"/>
      <w:bookmarkEnd w:id="46"/>
    </w:p>
    <w:p w:rsidR="000E6C18" w:rsidRPr="00537B3C" w:rsidRDefault="000E6C18" w:rsidP="00641043">
      <w:pPr>
        <w:pStyle w:val="Heading3"/>
        <w:spacing w:before="0" w:line="360" w:lineRule="auto"/>
        <w:jc w:val="both"/>
        <w:rPr>
          <w:rFonts w:ascii="Arial" w:hAnsi="Arial" w:cs="Arial"/>
          <w:b w:val="0"/>
          <w:i/>
          <w:color w:val="auto"/>
          <w:sz w:val="24"/>
          <w:szCs w:val="24"/>
        </w:rPr>
      </w:pPr>
    </w:p>
    <w:tbl>
      <w:tblPr>
        <w:tblW w:w="8639" w:type="dxa"/>
        <w:jc w:val="center"/>
        <w:tblCellMar>
          <w:left w:w="70" w:type="dxa"/>
          <w:right w:w="70" w:type="dxa"/>
        </w:tblCellMar>
        <w:tblLook w:val="04A0" w:firstRow="1" w:lastRow="0" w:firstColumn="1" w:lastColumn="0" w:noHBand="0" w:noVBand="1"/>
      </w:tblPr>
      <w:tblGrid>
        <w:gridCol w:w="4825"/>
        <w:gridCol w:w="1594"/>
        <w:gridCol w:w="2220"/>
      </w:tblGrid>
      <w:tr w:rsidR="000E6C18" w:rsidRPr="00537B3C" w:rsidTr="00860434">
        <w:trPr>
          <w:trHeight w:val="300"/>
          <w:jc w:val="cent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C18" w:rsidRPr="00537B3C" w:rsidRDefault="000E6C18" w:rsidP="000E6C18">
            <w:pPr>
              <w:spacing w:after="0" w:line="360" w:lineRule="auto"/>
              <w:jc w:val="center"/>
              <w:rPr>
                <w:rFonts w:ascii="Arial" w:hAnsi="Arial" w:cs="Arial"/>
                <w:b/>
                <w:bCs/>
                <w:color w:val="000000"/>
                <w:sz w:val="24"/>
                <w:szCs w:val="24"/>
                <w:lang w:eastAsia="es-ES"/>
              </w:rPr>
            </w:pPr>
            <w:r w:rsidRPr="00537B3C">
              <w:rPr>
                <w:rFonts w:ascii="Arial" w:hAnsi="Arial" w:cs="Arial"/>
                <w:b/>
                <w:bCs/>
                <w:color w:val="000000"/>
                <w:sz w:val="24"/>
                <w:szCs w:val="24"/>
                <w:lang w:eastAsia="es-ES"/>
              </w:rPr>
              <w:t>COMPONENTE</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0E6C18" w:rsidRPr="00537B3C" w:rsidRDefault="000E6C18" w:rsidP="000E6C18">
            <w:pPr>
              <w:spacing w:after="0" w:line="360" w:lineRule="auto"/>
              <w:jc w:val="center"/>
              <w:rPr>
                <w:rFonts w:ascii="Arial" w:hAnsi="Arial" w:cs="Arial"/>
                <w:b/>
                <w:bCs/>
                <w:color w:val="000000"/>
                <w:sz w:val="24"/>
                <w:szCs w:val="24"/>
                <w:lang w:eastAsia="es-ES"/>
              </w:rPr>
            </w:pPr>
            <w:r w:rsidRPr="00537B3C">
              <w:rPr>
                <w:rFonts w:ascii="Arial" w:hAnsi="Arial" w:cs="Arial"/>
                <w:b/>
                <w:bCs/>
                <w:color w:val="000000"/>
                <w:sz w:val="24"/>
                <w:szCs w:val="24"/>
                <w:lang w:eastAsia="es-ES"/>
              </w:rPr>
              <w:t>MONTO (USD)</w:t>
            </w:r>
          </w:p>
        </w:tc>
        <w:tc>
          <w:tcPr>
            <w:tcW w:w="2220" w:type="dxa"/>
            <w:tcBorders>
              <w:top w:val="single" w:sz="4" w:space="0" w:color="auto"/>
              <w:left w:val="nil"/>
              <w:bottom w:val="single" w:sz="4" w:space="0" w:color="auto"/>
              <w:right w:val="single" w:sz="4" w:space="0" w:color="auto"/>
            </w:tcBorders>
            <w:vAlign w:val="center"/>
          </w:tcPr>
          <w:p w:rsidR="000E6C18" w:rsidRPr="00537B3C" w:rsidRDefault="000E6C18" w:rsidP="000E6C18">
            <w:pPr>
              <w:spacing w:after="0" w:line="360" w:lineRule="auto"/>
              <w:jc w:val="center"/>
              <w:rPr>
                <w:rFonts w:ascii="Arial" w:hAnsi="Arial" w:cs="Arial"/>
                <w:b/>
                <w:bCs/>
                <w:color w:val="000000"/>
                <w:sz w:val="24"/>
                <w:szCs w:val="24"/>
                <w:lang w:eastAsia="es-ES"/>
              </w:rPr>
            </w:pPr>
            <w:r w:rsidRPr="00537B3C">
              <w:rPr>
                <w:rFonts w:ascii="Arial" w:hAnsi="Arial" w:cs="Arial"/>
                <w:b/>
                <w:bCs/>
                <w:color w:val="000000"/>
                <w:sz w:val="24"/>
                <w:szCs w:val="24"/>
                <w:lang w:eastAsia="es-ES"/>
              </w:rPr>
              <w:t>% DE FINANCIAMIENTO</w:t>
            </w:r>
          </w:p>
        </w:tc>
      </w:tr>
      <w:tr w:rsidR="000E6C18" w:rsidRPr="00537B3C" w:rsidTr="00860434">
        <w:trPr>
          <w:trHeight w:val="300"/>
          <w:jc w:val="center"/>
        </w:trPr>
        <w:tc>
          <w:tcPr>
            <w:tcW w:w="4825" w:type="dxa"/>
            <w:tcBorders>
              <w:top w:val="nil"/>
              <w:left w:val="single" w:sz="4" w:space="0" w:color="auto"/>
              <w:bottom w:val="single" w:sz="4" w:space="0" w:color="auto"/>
              <w:right w:val="single" w:sz="4" w:space="0" w:color="auto"/>
            </w:tcBorders>
            <w:shd w:val="clear" w:color="auto" w:fill="auto"/>
            <w:noWrap/>
            <w:vAlign w:val="center"/>
            <w:hideMark/>
          </w:tcPr>
          <w:p w:rsidR="000E6C18" w:rsidRPr="00537B3C" w:rsidRDefault="00635BF9" w:rsidP="00635BF9">
            <w:pPr>
              <w:spacing w:after="0" w:line="360" w:lineRule="auto"/>
              <w:jc w:val="both"/>
              <w:rPr>
                <w:rFonts w:ascii="Arial" w:hAnsi="Arial" w:cs="Arial"/>
                <w:color w:val="000000"/>
                <w:sz w:val="24"/>
                <w:szCs w:val="24"/>
                <w:lang w:eastAsia="es-ES"/>
              </w:rPr>
            </w:pPr>
            <w:r w:rsidRPr="00A97CE9">
              <w:rPr>
                <w:rFonts w:ascii="Arial" w:hAnsi="Arial" w:cs="Arial"/>
                <w:color w:val="000000"/>
                <w:sz w:val="24"/>
                <w:szCs w:val="24"/>
                <w:lang w:eastAsia="es-ES"/>
              </w:rPr>
              <w:t>Componente 1. Xalapa – Biodigestor para el sistema de residuos sólidos</w:t>
            </w:r>
          </w:p>
        </w:tc>
        <w:tc>
          <w:tcPr>
            <w:tcW w:w="1594" w:type="dxa"/>
            <w:tcBorders>
              <w:top w:val="nil"/>
              <w:left w:val="nil"/>
              <w:bottom w:val="single" w:sz="4" w:space="0" w:color="auto"/>
              <w:right w:val="single" w:sz="4" w:space="0" w:color="auto"/>
            </w:tcBorders>
            <w:shd w:val="clear" w:color="auto" w:fill="auto"/>
            <w:noWrap/>
            <w:vAlign w:val="center"/>
            <w:hideMark/>
          </w:tcPr>
          <w:p w:rsidR="000E6C18" w:rsidRPr="00537B3C" w:rsidRDefault="00A97CE9" w:rsidP="0044422B">
            <w:pPr>
              <w:jc w:val="center"/>
              <w:rPr>
                <w:rFonts w:ascii="Arial" w:hAnsi="Arial" w:cs="Arial"/>
                <w:color w:val="000000"/>
                <w:sz w:val="24"/>
                <w:szCs w:val="24"/>
                <w:lang w:eastAsia="es-ES"/>
              </w:rPr>
            </w:pPr>
            <w:r w:rsidRPr="00A97CE9">
              <w:rPr>
                <w:rFonts w:ascii="Arial" w:hAnsi="Arial" w:cs="Arial"/>
                <w:color w:val="000000"/>
                <w:sz w:val="24"/>
                <w:szCs w:val="24"/>
                <w:lang w:eastAsia="es-ES"/>
              </w:rPr>
              <w:t>7,163,394</w:t>
            </w:r>
          </w:p>
        </w:tc>
        <w:tc>
          <w:tcPr>
            <w:tcW w:w="2220" w:type="dxa"/>
            <w:tcBorders>
              <w:top w:val="nil"/>
              <w:left w:val="nil"/>
              <w:bottom w:val="single" w:sz="4" w:space="0" w:color="auto"/>
              <w:right w:val="single" w:sz="4" w:space="0" w:color="auto"/>
            </w:tcBorders>
            <w:vAlign w:val="center"/>
          </w:tcPr>
          <w:p w:rsidR="000E6C18" w:rsidRPr="00537B3C" w:rsidRDefault="000E6C18" w:rsidP="0044422B">
            <w:pPr>
              <w:jc w:val="center"/>
              <w:rPr>
                <w:rFonts w:ascii="Arial" w:hAnsi="Arial" w:cs="Arial"/>
                <w:color w:val="000000"/>
                <w:sz w:val="24"/>
                <w:szCs w:val="24"/>
                <w:lang w:eastAsia="es-ES"/>
              </w:rPr>
            </w:pPr>
            <w:r w:rsidRPr="00537B3C">
              <w:rPr>
                <w:rFonts w:ascii="Arial" w:hAnsi="Arial" w:cs="Arial"/>
                <w:color w:val="000000"/>
                <w:sz w:val="24"/>
                <w:szCs w:val="24"/>
                <w:lang w:eastAsia="es-ES"/>
              </w:rPr>
              <w:t>100</w:t>
            </w:r>
          </w:p>
        </w:tc>
      </w:tr>
      <w:tr w:rsidR="000E6C18" w:rsidRPr="00537B3C" w:rsidTr="00860434">
        <w:trPr>
          <w:trHeight w:val="300"/>
          <w:jc w:val="center"/>
        </w:trPr>
        <w:tc>
          <w:tcPr>
            <w:tcW w:w="4825" w:type="dxa"/>
            <w:tcBorders>
              <w:top w:val="nil"/>
              <w:left w:val="single" w:sz="4" w:space="0" w:color="auto"/>
              <w:bottom w:val="single" w:sz="4" w:space="0" w:color="auto"/>
              <w:right w:val="single" w:sz="4" w:space="0" w:color="auto"/>
            </w:tcBorders>
            <w:shd w:val="clear" w:color="auto" w:fill="auto"/>
            <w:noWrap/>
            <w:vAlign w:val="center"/>
            <w:hideMark/>
          </w:tcPr>
          <w:p w:rsidR="000E6C18" w:rsidRPr="00537B3C" w:rsidRDefault="00635BF9" w:rsidP="00635BF9">
            <w:pPr>
              <w:spacing w:after="0" w:line="360" w:lineRule="auto"/>
              <w:jc w:val="both"/>
              <w:rPr>
                <w:rFonts w:ascii="Arial" w:hAnsi="Arial" w:cs="Arial"/>
                <w:b/>
                <w:sz w:val="24"/>
                <w:szCs w:val="24"/>
              </w:rPr>
            </w:pPr>
            <w:r w:rsidRPr="00635BF9">
              <w:rPr>
                <w:rFonts w:ascii="Arial" w:hAnsi="Arial" w:cs="Arial"/>
                <w:sz w:val="24"/>
                <w:szCs w:val="24"/>
              </w:rPr>
              <w:t>Componente 2. La Paz – Sistema de celdas solares en edificios públicos</w:t>
            </w:r>
          </w:p>
        </w:tc>
        <w:tc>
          <w:tcPr>
            <w:tcW w:w="1594" w:type="dxa"/>
            <w:tcBorders>
              <w:top w:val="nil"/>
              <w:left w:val="nil"/>
              <w:bottom w:val="single" w:sz="4" w:space="0" w:color="auto"/>
              <w:right w:val="single" w:sz="4" w:space="0" w:color="auto"/>
            </w:tcBorders>
            <w:shd w:val="clear" w:color="auto" w:fill="auto"/>
            <w:noWrap/>
            <w:vAlign w:val="center"/>
            <w:hideMark/>
          </w:tcPr>
          <w:p w:rsidR="000E6C18" w:rsidRPr="00537B3C" w:rsidRDefault="0023436C" w:rsidP="0044422B">
            <w:pPr>
              <w:jc w:val="center"/>
              <w:rPr>
                <w:rFonts w:ascii="Arial" w:hAnsi="Arial" w:cs="Arial"/>
                <w:color w:val="000000"/>
                <w:sz w:val="24"/>
                <w:szCs w:val="24"/>
                <w:lang w:eastAsia="es-ES"/>
              </w:rPr>
            </w:pPr>
            <w:r>
              <w:rPr>
                <w:rFonts w:ascii="Arial" w:hAnsi="Arial" w:cs="Arial"/>
                <w:color w:val="000000"/>
                <w:sz w:val="24"/>
                <w:szCs w:val="24"/>
                <w:lang w:eastAsia="es-ES"/>
              </w:rPr>
              <w:t>4</w:t>
            </w:r>
            <w:r w:rsidR="000E6C18" w:rsidRPr="00537B3C">
              <w:rPr>
                <w:rFonts w:ascii="Arial" w:hAnsi="Arial" w:cs="Arial"/>
                <w:color w:val="000000"/>
                <w:sz w:val="24"/>
                <w:szCs w:val="24"/>
                <w:lang w:eastAsia="es-ES"/>
              </w:rPr>
              <w:t>,</w:t>
            </w:r>
            <w:r>
              <w:rPr>
                <w:rFonts w:ascii="Arial" w:hAnsi="Arial" w:cs="Arial"/>
                <w:color w:val="000000"/>
                <w:sz w:val="24"/>
                <w:szCs w:val="24"/>
                <w:lang w:eastAsia="es-ES"/>
              </w:rPr>
              <w:t>5</w:t>
            </w:r>
            <w:r w:rsidR="000E6C18" w:rsidRPr="00537B3C">
              <w:rPr>
                <w:rFonts w:ascii="Arial" w:hAnsi="Arial" w:cs="Arial"/>
                <w:color w:val="000000"/>
                <w:sz w:val="24"/>
                <w:szCs w:val="24"/>
                <w:lang w:eastAsia="es-ES"/>
              </w:rPr>
              <w:t>00,000</w:t>
            </w:r>
          </w:p>
        </w:tc>
        <w:tc>
          <w:tcPr>
            <w:tcW w:w="2220" w:type="dxa"/>
            <w:tcBorders>
              <w:top w:val="nil"/>
              <w:left w:val="nil"/>
              <w:bottom w:val="single" w:sz="4" w:space="0" w:color="auto"/>
              <w:right w:val="single" w:sz="4" w:space="0" w:color="auto"/>
            </w:tcBorders>
            <w:vAlign w:val="center"/>
          </w:tcPr>
          <w:p w:rsidR="000E6C18" w:rsidRPr="00537B3C" w:rsidRDefault="000E6C18" w:rsidP="0044422B">
            <w:pPr>
              <w:jc w:val="center"/>
              <w:rPr>
                <w:rFonts w:ascii="Arial" w:hAnsi="Arial" w:cs="Arial"/>
                <w:color w:val="000000"/>
                <w:sz w:val="24"/>
                <w:szCs w:val="24"/>
                <w:lang w:eastAsia="es-ES"/>
              </w:rPr>
            </w:pPr>
            <w:r w:rsidRPr="00537B3C">
              <w:rPr>
                <w:rFonts w:ascii="Arial" w:hAnsi="Arial" w:cs="Arial"/>
                <w:color w:val="000000"/>
                <w:sz w:val="24"/>
                <w:szCs w:val="24"/>
                <w:lang w:eastAsia="es-ES"/>
              </w:rPr>
              <w:t>100</w:t>
            </w:r>
          </w:p>
        </w:tc>
      </w:tr>
      <w:tr w:rsidR="000E6C18" w:rsidRPr="00537B3C" w:rsidTr="00860434">
        <w:trPr>
          <w:trHeight w:val="300"/>
          <w:jc w:val="center"/>
        </w:trPr>
        <w:tc>
          <w:tcPr>
            <w:tcW w:w="4825" w:type="dxa"/>
            <w:tcBorders>
              <w:top w:val="nil"/>
              <w:left w:val="single" w:sz="4" w:space="0" w:color="auto"/>
              <w:bottom w:val="single" w:sz="4" w:space="0" w:color="auto"/>
              <w:right w:val="single" w:sz="4" w:space="0" w:color="auto"/>
            </w:tcBorders>
            <w:shd w:val="clear" w:color="auto" w:fill="auto"/>
            <w:noWrap/>
            <w:vAlign w:val="center"/>
            <w:hideMark/>
          </w:tcPr>
          <w:p w:rsidR="000E6C18" w:rsidRPr="00537B3C" w:rsidRDefault="00635BF9" w:rsidP="00635BF9">
            <w:pPr>
              <w:spacing w:after="0" w:line="360" w:lineRule="auto"/>
              <w:jc w:val="both"/>
              <w:rPr>
                <w:rFonts w:ascii="Arial" w:hAnsi="Arial" w:cs="Arial"/>
                <w:color w:val="000000"/>
                <w:sz w:val="24"/>
                <w:szCs w:val="24"/>
                <w:lang w:eastAsia="es-ES"/>
              </w:rPr>
            </w:pPr>
            <w:r w:rsidRPr="00635BF9">
              <w:rPr>
                <w:rFonts w:ascii="Arial" w:hAnsi="Arial" w:cs="Arial"/>
                <w:sz w:val="24"/>
                <w:szCs w:val="24"/>
              </w:rPr>
              <w:t>Componente 3. Saneamiento de la bahía de Campeche</w:t>
            </w:r>
          </w:p>
        </w:tc>
        <w:tc>
          <w:tcPr>
            <w:tcW w:w="1594" w:type="dxa"/>
            <w:tcBorders>
              <w:top w:val="nil"/>
              <w:left w:val="nil"/>
              <w:bottom w:val="single" w:sz="4" w:space="0" w:color="auto"/>
              <w:right w:val="single" w:sz="4" w:space="0" w:color="auto"/>
            </w:tcBorders>
            <w:shd w:val="clear" w:color="auto" w:fill="auto"/>
            <w:noWrap/>
            <w:vAlign w:val="center"/>
            <w:hideMark/>
          </w:tcPr>
          <w:p w:rsidR="000E6C18" w:rsidRPr="00537B3C" w:rsidRDefault="0023436C" w:rsidP="00A97CE9">
            <w:pPr>
              <w:jc w:val="center"/>
              <w:rPr>
                <w:rFonts w:ascii="Arial" w:hAnsi="Arial" w:cs="Arial"/>
                <w:color w:val="000000"/>
                <w:sz w:val="24"/>
                <w:szCs w:val="24"/>
                <w:lang w:eastAsia="es-ES"/>
              </w:rPr>
            </w:pPr>
            <w:r>
              <w:rPr>
                <w:rFonts w:ascii="Arial" w:hAnsi="Arial" w:cs="Arial"/>
                <w:color w:val="000000"/>
                <w:sz w:val="24"/>
                <w:szCs w:val="24"/>
                <w:lang w:eastAsia="es-ES"/>
              </w:rPr>
              <w:t>1,</w:t>
            </w:r>
            <w:r w:rsidR="00A97CE9">
              <w:rPr>
                <w:rFonts w:ascii="Arial" w:hAnsi="Arial" w:cs="Arial"/>
                <w:color w:val="000000"/>
                <w:sz w:val="24"/>
                <w:szCs w:val="24"/>
                <w:lang w:eastAsia="es-ES"/>
              </w:rPr>
              <w:t>000.000</w:t>
            </w:r>
          </w:p>
        </w:tc>
        <w:tc>
          <w:tcPr>
            <w:tcW w:w="2220" w:type="dxa"/>
            <w:tcBorders>
              <w:top w:val="nil"/>
              <w:left w:val="nil"/>
              <w:bottom w:val="single" w:sz="4" w:space="0" w:color="auto"/>
              <w:right w:val="single" w:sz="4" w:space="0" w:color="auto"/>
            </w:tcBorders>
            <w:vAlign w:val="center"/>
          </w:tcPr>
          <w:p w:rsidR="000E6C18" w:rsidRPr="00537B3C" w:rsidRDefault="000E6C18" w:rsidP="0044422B">
            <w:pPr>
              <w:jc w:val="center"/>
              <w:rPr>
                <w:rFonts w:ascii="Arial" w:hAnsi="Arial" w:cs="Arial"/>
                <w:color w:val="000000"/>
                <w:sz w:val="24"/>
                <w:szCs w:val="24"/>
                <w:lang w:eastAsia="es-ES"/>
              </w:rPr>
            </w:pPr>
            <w:r w:rsidRPr="00537B3C">
              <w:rPr>
                <w:rFonts w:ascii="Arial" w:hAnsi="Arial" w:cs="Arial"/>
                <w:color w:val="000000"/>
                <w:sz w:val="24"/>
                <w:szCs w:val="24"/>
                <w:lang w:eastAsia="es-ES"/>
              </w:rPr>
              <w:t>100</w:t>
            </w:r>
          </w:p>
        </w:tc>
      </w:tr>
      <w:tr w:rsidR="000E6C18" w:rsidRPr="00537B3C" w:rsidTr="00860434">
        <w:trPr>
          <w:trHeight w:val="300"/>
          <w:jc w:val="center"/>
        </w:trPr>
        <w:tc>
          <w:tcPr>
            <w:tcW w:w="4825" w:type="dxa"/>
            <w:tcBorders>
              <w:top w:val="nil"/>
              <w:left w:val="single" w:sz="4" w:space="0" w:color="auto"/>
              <w:bottom w:val="single" w:sz="4" w:space="0" w:color="auto"/>
              <w:right w:val="single" w:sz="4" w:space="0" w:color="auto"/>
            </w:tcBorders>
            <w:shd w:val="clear" w:color="auto" w:fill="auto"/>
            <w:noWrap/>
            <w:vAlign w:val="center"/>
            <w:hideMark/>
          </w:tcPr>
          <w:p w:rsidR="000E6C18" w:rsidRPr="00537B3C" w:rsidRDefault="00635BF9" w:rsidP="00635BF9">
            <w:pPr>
              <w:spacing w:after="0" w:line="360" w:lineRule="auto"/>
              <w:jc w:val="both"/>
              <w:rPr>
                <w:rFonts w:ascii="Arial" w:hAnsi="Arial" w:cs="Arial"/>
                <w:color w:val="000000"/>
                <w:sz w:val="24"/>
                <w:szCs w:val="24"/>
                <w:lang w:eastAsia="es-ES"/>
              </w:rPr>
            </w:pPr>
            <w:r w:rsidRPr="00635BF9">
              <w:rPr>
                <w:rFonts w:ascii="Arial" w:hAnsi="Arial" w:cs="Arial"/>
                <w:sz w:val="24"/>
                <w:szCs w:val="24"/>
              </w:rPr>
              <w:t>Componente 4. Fortalecimiento institucional, comunicación y monitoreo</w:t>
            </w:r>
          </w:p>
        </w:tc>
        <w:tc>
          <w:tcPr>
            <w:tcW w:w="1594" w:type="dxa"/>
            <w:tcBorders>
              <w:top w:val="nil"/>
              <w:left w:val="nil"/>
              <w:bottom w:val="single" w:sz="4" w:space="0" w:color="auto"/>
              <w:right w:val="single" w:sz="4" w:space="0" w:color="auto"/>
            </w:tcBorders>
            <w:shd w:val="clear" w:color="auto" w:fill="auto"/>
            <w:noWrap/>
            <w:vAlign w:val="center"/>
            <w:hideMark/>
          </w:tcPr>
          <w:p w:rsidR="000E6C18" w:rsidRPr="00537B3C" w:rsidRDefault="00A97CE9" w:rsidP="0044422B">
            <w:pPr>
              <w:jc w:val="center"/>
              <w:rPr>
                <w:rFonts w:ascii="Arial" w:hAnsi="Arial" w:cs="Arial"/>
                <w:color w:val="000000"/>
                <w:sz w:val="24"/>
                <w:szCs w:val="24"/>
                <w:lang w:eastAsia="es-ES"/>
              </w:rPr>
            </w:pPr>
            <w:r>
              <w:rPr>
                <w:rFonts w:ascii="Arial" w:hAnsi="Arial" w:cs="Arial"/>
                <w:color w:val="000000"/>
                <w:sz w:val="24"/>
                <w:szCs w:val="24"/>
                <w:lang w:eastAsia="es-ES"/>
              </w:rPr>
              <w:t>230.000</w:t>
            </w:r>
          </w:p>
        </w:tc>
        <w:tc>
          <w:tcPr>
            <w:tcW w:w="2220" w:type="dxa"/>
            <w:tcBorders>
              <w:top w:val="nil"/>
              <w:left w:val="nil"/>
              <w:bottom w:val="single" w:sz="4" w:space="0" w:color="auto"/>
              <w:right w:val="single" w:sz="4" w:space="0" w:color="auto"/>
            </w:tcBorders>
            <w:vAlign w:val="center"/>
          </w:tcPr>
          <w:p w:rsidR="000E6C18" w:rsidRPr="00537B3C" w:rsidRDefault="000E6C18" w:rsidP="0044422B">
            <w:pPr>
              <w:jc w:val="center"/>
              <w:rPr>
                <w:rFonts w:ascii="Arial" w:hAnsi="Arial" w:cs="Arial"/>
                <w:color w:val="000000"/>
                <w:sz w:val="24"/>
                <w:szCs w:val="24"/>
                <w:lang w:eastAsia="es-ES"/>
              </w:rPr>
            </w:pPr>
            <w:r w:rsidRPr="00537B3C">
              <w:rPr>
                <w:rFonts w:ascii="Arial" w:hAnsi="Arial" w:cs="Arial"/>
                <w:color w:val="000000"/>
                <w:sz w:val="24"/>
                <w:szCs w:val="24"/>
                <w:lang w:eastAsia="es-ES"/>
              </w:rPr>
              <w:t>100</w:t>
            </w:r>
          </w:p>
        </w:tc>
      </w:tr>
      <w:tr w:rsidR="000E6C18" w:rsidRPr="00537B3C" w:rsidTr="00635BF9">
        <w:trPr>
          <w:trHeight w:val="300"/>
          <w:jc w:val="center"/>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0E6C18" w:rsidRPr="00635BF9" w:rsidRDefault="00635BF9" w:rsidP="00635BF9">
            <w:pPr>
              <w:spacing w:after="0" w:line="360" w:lineRule="auto"/>
              <w:jc w:val="both"/>
              <w:rPr>
                <w:rFonts w:ascii="Arial" w:hAnsi="Arial" w:cs="Arial"/>
                <w:color w:val="000000"/>
                <w:sz w:val="24"/>
                <w:szCs w:val="24"/>
                <w:lang w:eastAsia="es-ES"/>
              </w:rPr>
            </w:pPr>
            <w:r w:rsidRPr="00635BF9">
              <w:rPr>
                <w:rFonts w:ascii="Arial" w:hAnsi="Arial" w:cs="Arial"/>
                <w:color w:val="000000"/>
                <w:sz w:val="24"/>
                <w:szCs w:val="24"/>
                <w:lang w:eastAsia="es-ES"/>
              </w:rPr>
              <w:t>SUB</w:t>
            </w:r>
            <w:r w:rsidR="000E6C18" w:rsidRPr="00635BF9">
              <w:rPr>
                <w:rFonts w:ascii="Arial" w:hAnsi="Arial" w:cs="Arial"/>
                <w:color w:val="000000"/>
                <w:sz w:val="24"/>
                <w:szCs w:val="24"/>
                <w:lang w:eastAsia="es-ES"/>
              </w:rPr>
              <w:t>TOTAL</w:t>
            </w:r>
          </w:p>
        </w:tc>
        <w:tc>
          <w:tcPr>
            <w:tcW w:w="1594" w:type="dxa"/>
            <w:tcBorders>
              <w:top w:val="nil"/>
              <w:left w:val="nil"/>
              <w:bottom w:val="single" w:sz="4" w:space="0" w:color="auto"/>
              <w:right w:val="single" w:sz="4" w:space="0" w:color="auto"/>
            </w:tcBorders>
            <w:shd w:val="clear" w:color="auto" w:fill="auto"/>
            <w:noWrap/>
            <w:vAlign w:val="center"/>
            <w:hideMark/>
          </w:tcPr>
          <w:p w:rsidR="000E6C18" w:rsidRPr="00635BF9" w:rsidRDefault="000E6C18" w:rsidP="00EF02B6">
            <w:pPr>
              <w:spacing w:after="0"/>
              <w:jc w:val="center"/>
              <w:rPr>
                <w:rFonts w:ascii="Arial" w:hAnsi="Arial" w:cs="Arial"/>
                <w:color w:val="000000"/>
                <w:sz w:val="24"/>
                <w:szCs w:val="24"/>
                <w:lang w:eastAsia="es-ES"/>
              </w:rPr>
            </w:pPr>
            <w:r w:rsidRPr="00635BF9">
              <w:rPr>
                <w:rFonts w:ascii="Arial" w:hAnsi="Arial" w:cs="Arial"/>
                <w:color w:val="000000"/>
                <w:sz w:val="24"/>
                <w:szCs w:val="24"/>
                <w:lang w:eastAsia="es-ES"/>
              </w:rPr>
              <w:t>13,073,394</w:t>
            </w:r>
          </w:p>
        </w:tc>
        <w:tc>
          <w:tcPr>
            <w:tcW w:w="2220" w:type="dxa"/>
            <w:tcBorders>
              <w:top w:val="nil"/>
              <w:left w:val="nil"/>
              <w:bottom w:val="single" w:sz="4" w:space="0" w:color="auto"/>
              <w:right w:val="single" w:sz="4" w:space="0" w:color="auto"/>
            </w:tcBorders>
          </w:tcPr>
          <w:p w:rsidR="000E6C18" w:rsidRPr="00537B3C" w:rsidRDefault="000E6C18" w:rsidP="0044422B">
            <w:pPr>
              <w:spacing w:after="0"/>
              <w:jc w:val="center"/>
              <w:rPr>
                <w:rFonts w:ascii="Arial" w:hAnsi="Arial" w:cs="Arial"/>
                <w:b/>
                <w:color w:val="000000"/>
                <w:sz w:val="24"/>
                <w:szCs w:val="24"/>
                <w:lang w:eastAsia="es-ES"/>
              </w:rPr>
            </w:pPr>
          </w:p>
        </w:tc>
      </w:tr>
      <w:tr w:rsidR="00635BF9" w:rsidRPr="00537B3C" w:rsidTr="00635BF9">
        <w:trPr>
          <w:trHeight w:val="300"/>
          <w:jc w:val="cent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BF9" w:rsidRPr="00635BF9" w:rsidRDefault="00635BF9" w:rsidP="00057765">
            <w:pPr>
              <w:spacing w:after="0" w:line="360" w:lineRule="auto"/>
              <w:rPr>
                <w:rFonts w:ascii="Arial" w:hAnsi="Arial" w:cs="Arial"/>
                <w:color w:val="000000"/>
                <w:sz w:val="24"/>
                <w:szCs w:val="24"/>
                <w:lang w:eastAsia="es-ES"/>
              </w:rPr>
            </w:pPr>
            <w:r w:rsidRPr="00635BF9">
              <w:rPr>
                <w:rFonts w:ascii="Arial" w:hAnsi="Arial" w:cs="Arial"/>
                <w:color w:val="000000"/>
                <w:sz w:val="24"/>
                <w:szCs w:val="24"/>
                <w:lang w:eastAsia="es-ES"/>
              </w:rPr>
              <w:t>Costo para la gestión de proyectos*</w:t>
            </w:r>
          </w:p>
        </w:tc>
        <w:tc>
          <w:tcPr>
            <w:tcW w:w="1594" w:type="dxa"/>
            <w:tcBorders>
              <w:top w:val="single" w:sz="4" w:space="0" w:color="auto"/>
              <w:left w:val="nil"/>
              <w:bottom w:val="single" w:sz="4" w:space="0" w:color="auto"/>
              <w:right w:val="single" w:sz="4" w:space="0" w:color="auto"/>
            </w:tcBorders>
            <w:shd w:val="clear" w:color="auto" w:fill="auto"/>
            <w:noWrap/>
            <w:vAlign w:val="center"/>
          </w:tcPr>
          <w:p w:rsidR="00635BF9" w:rsidRDefault="00635BF9" w:rsidP="00057765">
            <w:pPr>
              <w:jc w:val="center"/>
              <w:rPr>
                <w:rFonts w:ascii="Arial" w:hAnsi="Arial" w:cs="Arial"/>
                <w:color w:val="000000"/>
                <w:sz w:val="24"/>
                <w:szCs w:val="24"/>
                <w:lang w:eastAsia="es-ES"/>
              </w:rPr>
            </w:pPr>
            <w:r w:rsidRPr="00416884">
              <w:rPr>
                <w:rFonts w:ascii="Arial" w:hAnsi="Arial" w:cs="Arial"/>
                <w:color w:val="000000"/>
                <w:sz w:val="24"/>
                <w:szCs w:val="24"/>
                <w:lang w:eastAsia="es-ES"/>
              </w:rPr>
              <w:t>688,074</w:t>
            </w:r>
          </w:p>
        </w:tc>
        <w:tc>
          <w:tcPr>
            <w:tcW w:w="2220" w:type="dxa"/>
            <w:tcBorders>
              <w:top w:val="single" w:sz="4" w:space="0" w:color="auto"/>
              <w:left w:val="nil"/>
              <w:bottom w:val="single" w:sz="4" w:space="0" w:color="auto"/>
              <w:right w:val="single" w:sz="4" w:space="0" w:color="auto"/>
            </w:tcBorders>
            <w:shd w:val="clear" w:color="auto" w:fill="auto"/>
            <w:vAlign w:val="center"/>
          </w:tcPr>
          <w:p w:rsidR="00635BF9" w:rsidRDefault="00635BF9" w:rsidP="00057765">
            <w:pPr>
              <w:jc w:val="center"/>
              <w:rPr>
                <w:rFonts w:ascii="Arial" w:hAnsi="Arial" w:cs="Arial"/>
                <w:color w:val="000000"/>
                <w:sz w:val="24"/>
                <w:szCs w:val="24"/>
                <w:lang w:eastAsia="es-ES"/>
              </w:rPr>
            </w:pPr>
            <w:r w:rsidRPr="00416884">
              <w:rPr>
                <w:rFonts w:ascii="Arial" w:hAnsi="Arial" w:cs="Arial"/>
                <w:color w:val="000000"/>
                <w:sz w:val="24"/>
                <w:szCs w:val="24"/>
                <w:lang w:eastAsia="es-ES"/>
              </w:rPr>
              <w:t>100</w:t>
            </w:r>
          </w:p>
        </w:tc>
      </w:tr>
      <w:tr w:rsidR="00635BF9" w:rsidRPr="00537B3C" w:rsidTr="00635BF9">
        <w:trPr>
          <w:trHeight w:val="300"/>
          <w:jc w:val="cent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5BF9" w:rsidRPr="00537B3C" w:rsidRDefault="00635BF9" w:rsidP="00EF02B6">
            <w:pPr>
              <w:spacing w:after="0" w:line="360" w:lineRule="auto"/>
              <w:jc w:val="center"/>
              <w:rPr>
                <w:rFonts w:ascii="Arial" w:hAnsi="Arial" w:cs="Arial"/>
                <w:b/>
                <w:color w:val="000000"/>
                <w:sz w:val="24"/>
                <w:szCs w:val="24"/>
                <w:lang w:eastAsia="es-ES"/>
              </w:rPr>
            </w:pPr>
            <w:r>
              <w:rPr>
                <w:rFonts w:ascii="Arial" w:hAnsi="Arial" w:cs="Arial"/>
                <w:b/>
                <w:color w:val="000000"/>
                <w:sz w:val="24"/>
                <w:szCs w:val="24"/>
                <w:lang w:eastAsia="es-ES"/>
              </w:rPr>
              <w:t xml:space="preserve">TOTAL </w:t>
            </w:r>
          </w:p>
        </w:tc>
        <w:tc>
          <w:tcPr>
            <w:tcW w:w="1594" w:type="dxa"/>
            <w:tcBorders>
              <w:top w:val="single" w:sz="4" w:space="0" w:color="auto"/>
              <w:left w:val="nil"/>
              <w:bottom w:val="single" w:sz="4" w:space="0" w:color="auto"/>
              <w:right w:val="single" w:sz="4" w:space="0" w:color="auto"/>
            </w:tcBorders>
            <w:shd w:val="clear" w:color="auto" w:fill="auto"/>
            <w:noWrap/>
            <w:vAlign w:val="center"/>
          </w:tcPr>
          <w:p w:rsidR="00635BF9" w:rsidRPr="00537B3C" w:rsidRDefault="00635BF9" w:rsidP="00EF02B6">
            <w:pPr>
              <w:spacing w:after="0"/>
              <w:jc w:val="center"/>
              <w:rPr>
                <w:rFonts w:ascii="Arial" w:hAnsi="Arial" w:cs="Arial"/>
                <w:b/>
                <w:color w:val="000000"/>
                <w:sz w:val="24"/>
                <w:szCs w:val="24"/>
                <w:lang w:eastAsia="es-ES"/>
              </w:rPr>
            </w:pPr>
            <w:r>
              <w:rPr>
                <w:rFonts w:ascii="Arial" w:hAnsi="Arial" w:cs="Arial"/>
                <w:b/>
                <w:color w:val="000000"/>
                <w:sz w:val="24"/>
                <w:szCs w:val="24"/>
                <w:lang w:eastAsia="es-ES"/>
              </w:rPr>
              <w:t>13,761,468</w:t>
            </w:r>
          </w:p>
        </w:tc>
        <w:tc>
          <w:tcPr>
            <w:tcW w:w="2220" w:type="dxa"/>
            <w:tcBorders>
              <w:top w:val="single" w:sz="4" w:space="0" w:color="auto"/>
              <w:left w:val="nil"/>
              <w:bottom w:val="single" w:sz="4" w:space="0" w:color="auto"/>
              <w:right w:val="single" w:sz="4" w:space="0" w:color="auto"/>
            </w:tcBorders>
            <w:shd w:val="clear" w:color="auto" w:fill="auto"/>
          </w:tcPr>
          <w:p w:rsidR="00635BF9" w:rsidRPr="00537B3C" w:rsidRDefault="00635BF9" w:rsidP="0044422B">
            <w:pPr>
              <w:spacing w:after="0"/>
              <w:jc w:val="center"/>
              <w:rPr>
                <w:rFonts w:ascii="Arial" w:hAnsi="Arial" w:cs="Arial"/>
                <w:b/>
                <w:color w:val="000000"/>
                <w:sz w:val="24"/>
                <w:szCs w:val="24"/>
                <w:lang w:eastAsia="es-ES"/>
              </w:rPr>
            </w:pPr>
          </w:p>
        </w:tc>
      </w:tr>
    </w:tbl>
    <w:p w:rsidR="00EF02B6" w:rsidRDefault="00D04B84" w:rsidP="00635BF9">
      <w:pPr>
        <w:tabs>
          <w:tab w:val="left" w:pos="540"/>
        </w:tabs>
        <w:spacing w:after="0" w:line="240" w:lineRule="auto"/>
        <w:jc w:val="both"/>
        <w:rPr>
          <w:rFonts w:ascii="Arial" w:hAnsi="Arial" w:cs="Arial"/>
          <w:szCs w:val="24"/>
        </w:rPr>
      </w:pPr>
      <w:r w:rsidRPr="00537B3C">
        <w:rPr>
          <w:rFonts w:ascii="Arial" w:hAnsi="Arial" w:cs="Arial"/>
          <w:sz w:val="24"/>
          <w:szCs w:val="24"/>
        </w:rPr>
        <w:tab/>
      </w:r>
      <w:r w:rsidR="00EF02B6" w:rsidRPr="00537B3C">
        <w:rPr>
          <w:rFonts w:ascii="Arial" w:hAnsi="Arial" w:cs="Arial"/>
          <w:szCs w:val="24"/>
        </w:rPr>
        <w:t>Nota: Los montos incluyen el Impuesto al Valor Agregado.</w:t>
      </w:r>
    </w:p>
    <w:p w:rsidR="00635BF9" w:rsidRPr="00635BF9" w:rsidRDefault="00635BF9" w:rsidP="00635BF9">
      <w:pPr>
        <w:tabs>
          <w:tab w:val="left" w:pos="540"/>
        </w:tabs>
        <w:spacing w:after="0" w:line="240" w:lineRule="auto"/>
        <w:jc w:val="both"/>
        <w:rPr>
          <w:rFonts w:ascii="Arial" w:hAnsi="Arial" w:cs="Arial"/>
          <w:szCs w:val="24"/>
        </w:rPr>
      </w:pPr>
      <w:r>
        <w:rPr>
          <w:color w:val="222222"/>
          <w:shd w:val="clear" w:color="auto" w:fill="FFFFFF"/>
        </w:rPr>
        <w:tab/>
        <w:t>*</w:t>
      </w:r>
      <w:r w:rsidRPr="00635BF9">
        <w:rPr>
          <w:rFonts w:ascii="Arial" w:hAnsi="Arial" w:cs="Arial"/>
          <w:szCs w:val="24"/>
        </w:rPr>
        <w:t>Este monto es indicativo y se definirá posteriormente.</w:t>
      </w:r>
    </w:p>
    <w:p w:rsidR="00D82E21" w:rsidRDefault="00D82E21" w:rsidP="00384677">
      <w:pPr>
        <w:rPr>
          <w:rFonts w:ascii="Arial" w:hAnsi="Arial" w:cs="Arial"/>
          <w:sz w:val="24"/>
          <w:szCs w:val="24"/>
        </w:rPr>
      </w:pPr>
    </w:p>
    <w:p w:rsidR="00641043" w:rsidRDefault="00641043">
      <w:pPr>
        <w:spacing w:after="0" w:line="240" w:lineRule="auto"/>
        <w:jc w:val="both"/>
        <w:rPr>
          <w:rFonts w:ascii="Arial" w:hAnsi="Arial" w:cs="Arial"/>
          <w:sz w:val="24"/>
          <w:szCs w:val="24"/>
        </w:rPr>
      </w:pPr>
      <w:r>
        <w:rPr>
          <w:rFonts w:ascii="Arial" w:hAnsi="Arial" w:cs="Arial"/>
          <w:sz w:val="24"/>
          <w:szCs w:val="24"/>
        </w:rPr>
        <w:br w:type="page"/>
      </w:r>
    </w:p>
    <w:p w:rsidR="00384677" w:rsidRPr="00537B3C" w:rsidRDefault="00384677" w:rsidP="00384677">
      <w:pPr>
        <w:pStyle w:val="Heading2"/>
        <w:jc w:val="center"/>
        <w:rPr>
          <w:rFonts w:ascii="Arial" w:hAnsi="Arial" w:cs="Arial"/>
          <w:color w:val="auto"/>
          <w:sz w:val="28"/>
          <w:szCs w:val="24"/>
        </w:rPr>
      </w:pPr>
      <w:bookmarkStart w:id="47" w:name="_Toc456535447"/>
      <w:r w:rsidRPr="00537B3C">
        <w:rPr>
          <w:rFonts w:ascii="Arial" w:hAnsi="Arial" w:cs="Arial"/>
          <w:color w:val="auto"/>
          <w:sz w:val="28"/>
          <w:szCs w:val="24"/>
        </w:rPr>
        <w:t>CAPÍTULO VI</w:t>
      </w:r>
      <w:r w:rsidR="00860434" w:rsidRPr="00537B3C">
        <w:rPr>
          <w:rFonts w:ascii="Arial" w:hAnsi="Arial" w:cs="Arial"/>
          <w:color w:val="auto"/>
          <w:sz w:val="28"/>
          <w:szCs w:val="24"/>
        </w:rPr>
        <w:t>.</w:t>
      </w:r>
      <w:r w:rsidRPr="00537B3C">
        <w:rPr>
          <w:rFonts w:ascii="Arial" w:hAnsi="Arial" w:cs="Arial"/>
          <w:color w:val="auto"/>
          <w:sz w:val="28"/>
          <w:szCs w:val="24"/>
        </w:rPr>
        <w:t xml:space="preserve"> </w:t>
      </w:r>
      <w:r w:rsidR="00EF02B6" w:rsidRPr="00537B3C">
        <w:rPr>
          <w:rFonts w:ascii="Arial" w:hAnsi="Arial" w:cs="Arial"/>
          <w:color w:val="auto"/>
          <w:sz w:val="28"/>
          <w:szCs w:val="24"/>
        </w:rPr>
        <w:t>PARTICIPANTES EN EL PROGRAMA</w:t>
      </w:r>
      <w:bookmarkEnd w:id="47"/>
    </w:p>
    <w:p w:rsidR="00384677" w:rsidRPr="00537B3C" w:rsidRDefault="00384677" w:rsidP="00641043">
      <w:pPr>
        <w:spacing w:after="0" w:line="360" w:lineRule="auto"/>
        <w:rPr>
          <w:rFonts w:ascii="Arial" w:hAnsi="Arial" w:cs="Arial"/>
          <w:sz w:val="24"/>
        </w:rPr>
      </w:pPr>
    </w:p>
    <w:p w:rsidR="00EF02B6" w:rsidRPr="00537B3C" w:rsidRDefault="00EF02B6" w:rsidP="00641043">
      <w:pPr>
        <w:pStyle w:val="Heading3"/>
        <w:spacing w:before="0" w:line="360" w:lineRule="auto"/>
        <w:jc w:val="both"/>
        <w:rPr>
          <w:rFonts w:ascii="Arial" w:hAnsi="Arial" w:cs="Arial"/>
          <w:b w:val="0"/>
          <w:i/>
          <w:color w:val="auto"/>
          <w:sz w:val="24"/>
          <w:szCs w:val="24"/>
        </w:rPr>
      </w:pPr>
      <w:bookmarkStart w:id="48" w:name="_Toc456465568"/>
      <w:bookmarkStart w:id="49" w:name="_Toc456467392"/>
      <w:bookmarkStart w:id="50" w:name="_Toc456535188"/>
      <w:bookmarkStart w:id="51" w:name="_Toc456535448"/>
      <w:r w:rsidRPr="00537B3C">
        <w:rPr>
          <w:rFonts w:ascii="Arial" w:hAnsi="Arial" w:cs="Arial"/>
          <w:b w:val="0"/>
          <w:color w:val="auto"/>
          <w:sz w:val="24"/>
          <w:szCs w:val="24"/>
        </w:rPr>
        <w:t>En la preparación e implementación del Programa participan las siguientes Dependencias, Organismos y Entidades:</w:t>
      </w:r>
      <w:bookmarkEnd w:id="48"/>
      <w:bookmarkEnd w:id="49"/>
      <w:bookmarkEnd w:id="50"/>
      <w:bookmarkEnd w:id="51"/>
    </w:p>
    <w:p w:rsidR="00D82E21" w:rsidRPr="00537B3C" w:rsidRDefault="00D82E21" w:rsidP="00641043">
      <w:pPr>
        <w:spacing w:after="0" w:line="360" w:lineRule="auto"/>
      </w:pPr>
    </w:p>
    <w:p w:rsidR="00384677" w:rsidRPr="00537B3C" w:rsidRDefault="00384677" w:rsidP="00641043">
      <w:pPr>
        <w:pStyle w:val="Heading3"/>
        <w:spacing w:before="0" w:line="360" w:lineRule="auto"/>
        <w:jc w:val="both"/>
        <w:rPr>
          <w:rFonts w:ascii="Arial" w:hAnsi="Arial" w:cs="Arial"/>
          <w:i/>
          <w:color w:val="auto"/>
          <w:sz w:val="24"/>
          <w:szCs w:val="24"/>
        </w:rPr>
      </w:pPr>
      <w:bookmarkStart w:id="52" w:name="_Toc456467393"/>
      <w:bookmarkStart w:id="53" w:name="_Toc456535449"/>
      <w:r w:rsidRPr="00537B3C">
        <w:rPr>
          <w:rFonts w:ascii="Arial" w:hAnsi="Arial" w:cs="Arial"/>
          <w:i/>
          <w:color w:val="auto"/>
          <w:sz w:val="24"/>
          <w:szCs w:val="24"/>
        </w:rPr>
        <w:t>6.1</w:t>
      </w:r>
      <w:r w:rsidR="00860434" w:rsidRPr="00537B3C">
        <w:rPr>
          <w:rFonts w:ascii="Arial" w:hAnsi="Arial" w:cs="Arial"/>
          <w:i/>
          <w:color w:val="auto"/>
          <w:sz w:val="24"/>
          <w:szCs w:val="24"/>
        </w:rPr>
        <w:tab/>
      </w:r>
      <w:r w:rsidR="00EF02B6" w:rsidRPr="00537B3C">
        <w:rPr>
          <w:rFonts w:ascii="Arial" w:hAnsi="Arial" w:cs="Arial"/>
          <w:i/>
          <w:color w:val="auto"/>
          <w:sz w:val="24"/>
          <w:szCs w:val="24"/>
        </w:rPr>
        <w:t>BANCO INTERAMERICANO DE DESARROLLO (BID)</w:t>
      </w:r>
      <w:bookmarkEnd w:id="52"/>
      <w:bookmarkEnd w:id="53"/>
    </w:p>
    <w:p w:rsidR="00384677" w:rsidRPr="00537B3C" w:rsidRDefault="00384677" w:rsidP="00641043">
      <w:pPr>
        <w:spacing w:after="0" w:line="360" w:lineRule="auto"/>
        <w:rPr>
          <w:rFonts w:ascii="Arial" w:hAnsi="Arial" w:cs="Arial"/>
          <w:sz w:val="24"/>
        </w:rPr>
      </w:pPr>
    </w:p>
    <w:p w:rsidR="00EF02B6" w:rsidRPr="00537B3C" w:rsidRDefault="00EF02B6" w:rsidP="00E0765F">
      <w:pPr>
        <w:spacing w:after="0" w:line="360" w:lineRule="auto"/>
        <w:jc w:val="both"/>
        <w:rPr>
          <w:rFonts w:ascii="Arial" w:hAnsi="Arial" w:cs="Arial"/>
          <w:sz w:val="24"/>
          <w:szCs w:val="24"/>
          <w:shd w:val="clear" w:color="auto" w:fill="FFFFFF"/>
        </w:rPr>
      </w:pPr>
      <w:r w:rsidRPr="00537B3C">
        <w:rPr>
          <w:rFonts w:ascii="Arial" w:hAnsi="Arial" w:cs="Arial"/>
          <w:sz w:val="24"/>
          <w:szCs w:val="24"/>
        </w:rPr>
        <w:t>Organismo asociado al GEF para la administración de los recursos financieros del Programa.</w:t>
      </w:r>
    </w:p>
    <w:p w:rsidR="00EF02B6" w:rsidRPr="00537B3C" w:rsidRDefault="00EF02B6" w:rsidP="004B5C0F">
      <w:pPr>
        <w:spacing w:after="0" w:line="360" w:lineRule="auto"/>
        <w:jc w:val="both"/>
        <w:rPr>
          <w:rFonts w:ascii="Arial" w:hAnsi="Arial" w:cs="Arial"/>
          <w:sz w:val="24"/>
          <w:szCs w:val="24"/>
          <w:shd w:val="clear" w:color="auto" w:fill="FFFFFF"/>
        </w:rPr>
      </w:pPr>
    </w:p>
    <w:p w:rsidR="00384677" w:rsidRPr="00537B3C" w:rsidRDefault="00384677">
      <w:pPr>
        <w:spacing w:after="0" w:line="360" w:lineRule="auto"/>
        <w:ind w:left="708" w:hanging="708"/>
        <w:jc w:val="both"/>
        <w:outlineLvl w:val="2"/>
        <w:rPr>
          <w:rFonts w:ascii="Arial" w:hAnsi="Arial" w:cs="Arial"/>
          <w:b/>
          <w:i/>
          <w:sz w:val="24"/>
          <w:szCs w:val="24"/>
        </w:rPr>
      </w:pPr>
      <w:bookmarkStart w:id="54" w:name="_Toc456467394"/>
      <w:bookmarkStart w:id="55" w:name="_Toc456535450"/>
      <w:r w:rsidRPr="00537B3C">
        <w:rPr>
          <w:rFonts w:ascii="Arial" w:hAnsi="Arial" w:cs="Arial"/>
          <w:b/>
          <w:i/>
          <w:sz w:val="24"/>
          <w:szCs w:val="24"/>
        </w:rPr>
        <w:t>6.2</w:t>
      </w:r>
      <w:r w:rsidR="00860434" w:rsidRPr="00537B3C">
        <w:rPr>
          <w:rFonts w:ascii="Arial" w:hAnsi="Arial" w:cs="Arial"/>
          <w:b/>
          <w:i/>
          <w:sz w:val="24"/>
          <w:szCs w:val="24"/>
        </w:rPr>
        <w:tab/>
      </w:r>
      <w:r w:rsidR="00EF02B6" w:rsidRPr="00537B3C">
        <w:rPr>
          <w:rFonts w:ascii="Arial" w:hAnsi="Arial" w:cs="Arial"/>
          <w:b/>
          <w:i/>
          <w:sz w:val="24"/>
          <w:szCs w:val="24"/>
        </w:rPr>
        <w:t>BANCO NACIONAL DE OBRAS Y SERVICIOS PÚBLICOS, S.N.C. (BANOBRAS).</w:t>
      </w:r>
      <w:bookmarkEnd w:id="54"/>
      <w:bookmarkEnd w:id="55"/>
    </w:p>
    <w:p w:rsidR="00384677" w:rsidRPr="00537B3C" w:rsidRDefault="00384677">
      <w:pPr>
        <w:spacing w:after="0" w:line="360" w:lineRule="auto"/>
        <w:rPr>
          <w:rFonts w:ascii="Arial" w:hAnsi="Arial" w:cs="Arial"/>
          <w:i/>
          <w:sz w:val="24"/>
          <w:szCs w:val="24"/>
        </w:rPr>
      </w:pPr>
    </w:p>
    <w:p w:rsidR="00384677" w:rsidRPr="00537B3C" w:rsidRDefault="00EF02B6">
      <w:pPr>
        <w:spacing w:after="0" w:line="360" w:lineRule="auto"/>
        <w:jc w:val="both"/>
        <w:rPr>
          <w:rFonts w:ascii="Arial" w:hAnsi="Arial" w:cs="Arial"/>
          <w:sz w:val="24"/>
          <w:szCs w:val="24"/>
        </w:rPr>
      </w:pPr>
      <w:r w:rsidRPr="00537B3C">
        <w:rPr>
          <w:rFonts w:ascii="Arial" w:hAnsi="Arial" w:cs="Arial"/>
          <w:sz w:val="24"/>
          <w:szCs w:val="24"/>
        </w:rPr>
        <w:t xml:space="preserve">Institución designada por la SHCP, como el Organismo Ejecutor de los recursos financieros del Programa, canalizando dichos recursos mediante la formalización de Convenios de Colaboración con </w:t>
      </w:r>
      <w:r w:rsidR="00D04B84" w:rsidRPr="00537B3C">
        <w:rPr>
          <w:rFonts w:ascii="Arial" w:hAnsi="Arial" w:cs="Arial"/>
          <w:sz w:val="24"/>
          <w:szCs w:val="24"/>
        </w:rPr>
        <w:t>Municipios</w:t>
      </w:r>
      <w:r w:rsidRPr="00537B3C">
        <w:rPr>
          <w:rFonts w:ascii="Arial" w:hAnsi="Arial" w:cs="Arial"/>
          <w:sz w:val="24"/>
          <w:szCs w:val="24"/>
        </w:rPr>
        <w:t xml:space="preserve"> Beneficiarios.</w:t>
      </w:r>
    </w:p>
    <w:p w:rsidR="00384677" w:rsidRPr="00537B3C" w:rsidRDefault="00384677" w:rsidP="00EF02B6">
      <w:pPr>
        <w:spacing w:after="0" w:line="360" w:lineRule="auto"/>
        <w:jc w:val="both"/>
        <w:rPr>
          <w:rFonts w:ascii="Arial" w:hAnsi="Arial" w:cs="Arial"/>
          <w:i/>
          <w:sz w:val="24"/>
          <w:szCs w:val="24"/>
        </w:rPr>
      </w:pPr>
    </w:p>
    <w:p w:rsidR="00EF02B6" w:rsidRPr="00537B3C" w:rsidRDefault="00EF02B6" w:rsidP="00860434">
      <w:pPr>
        <w:pStyle w:val="Heading3"/>
        <w:spacing w:before="0" w:line="360" w:lineRule="auto"/>
        <w:ind w:left="708" w:hanging="708"/>
        <w:jc w:val="both"/>
        <w:rPr>
          <w:rFonts w:ascii="Arial" w:hAnsi="Arial" w:cs="Arial"/>
          <w:i/>
          <w:color w:val="auto"/>
          <w:sz w:val="24"/>
          <w:szCs w:val="24"/>
        </w:rPr>
      </w:pPr>
      <w:bookmarkStart w:id="56" w:name="_Toc456467396"/>
      <w:bookmarkStart w:id="57" w:name="_Toc456535451"/>
      <w:r w:rsidRPr="00537B3C">
        <w:rPr>
          <w:rFonts w:ascii="Arial" w:hAnsi="Arial" w:cs="Arial"/>
          <w:i/>
          <w:color w:val="auto"/>
          <w:sz w:val="24"/>
          <w:szCs w:val="24"/>
        </w:rPr>
        <w:t>6.</w:t>
      </w:r>
      <w:r w:rsidR="00913F33" w:rsidRPr="00537B3C">
        <w:rPr>
          <w:rFonts w:ascii="Arial" w:hAnsi="Arial" w:cs="Arial"/>
          <w:i/>
          <w:color w:val="auto"/>
          <w:sz w:val="24"/>
          <w:szCs w:val="24"/>
        </w:rPr>
        <w:t>3</w:t>
      </w:r>
      <w:r w:rsidR="00860434" w:rsidRPr="00537B3C">
        <w:rPr>
          <w:rFonts w:ascii="Arial" w:hAnsi="Arial" w:cs="Arial"/>
          <w:i/>
          <w:color w:val="auto"/>
          <w:sz w:val="24"/>
          <w:szCs w:val="24"/>
        </w:rPr>
        <w:tab/>
      </w:r>
      <w:r w:rsidRPr="00537B3C">
        <w:rPr>
          <w:rFonts w:ascii="Arial" w:hAnsi="Arial" w:cs="Arial"/>
          <w:i/>
          <w:color w:val="auto"/>
          <w:sz w:val="24"/>
          <w:szCs w:val="24"/>
        </w:rPr>
        <w:t>MUNICIPIOS DE CAMPECHE, CAMP., LA PAZ, B.C.S. (GOBIERNO DEL ESTADO DE BAJA CALIFORNIA SUR) Y XALAPA, VER.</w:t>
      </w:r>
      <w:bookmarkEnd w:id="56"/>
      <w:bookmarkEnd w:id="57"/>
    </w:p>
    <w:p w:rsidR="00EF02B6" w:rsidRPr="00537B3C" w:rsidRDefault="00EF02B6" w:rsidP="00EF02B6">
      <w:pPr>
        <w:spacing w:after="0" w:line="360" w:lineRule="auto"/>
        <w:rPr>
          <w:rFonts w:ascii="Arial" w:hAnsi="Arial" w:cs="Arial"/>
          <w:sz w:val="24"/>
        </w:rPr>
      </w:pPr>
    </w:p>
    <w:p w:rsidR="00EF02B6" w:rsidRPr="00537B3C" w:rsidRDefault="00EF02B6" w:rsidP="00EF02B6">
      <w:pPr>
        <w:spacing w:after="0" w:line="360" w:lineRule="auto"/>
        <w:jc w:val="both"/>
        <w:rPr>
          <w:rFonts w:ascii="Arial" w:hAnsi="Arial" w:cs="Arial"/>
          <w:sz w:val="24"/>
          <w:szCs w:val="24"/>
        </w:rPr>
      </w:pPr>
      <w:r w:rsidRPr="00537B3C">
        <w:rPr>
          <w:rFonts w:ascii="Arial" w:hAnsi="Arial" w:cs="Arial"/>
          <w:sz w:val="24"/>
          <w:szCs w:val="24"/>
        </w:rPr>
        <w:t xml:space="preserve">Entidades beneficiarias de los recursos financieros del Programa para llevar a cabo </w:t>
      </w:r>
      <w:r w:rsidR="0072100A">
        <w:rPr>
          <w:rFonts w:ascii="Arial" w:hAnsi="Arial" w:cs="Arial"/>
          <w:sz w:val="24"/>
          <w:szCs w:val="24"/>
        </w:rPr>
        <w:t>los procesos de licitación</w:t>
      </w:r>
      <w:r w:rsidR="00705EBC">
        <w:rPr>
          <w:rFonts w:ascii="Arial" w:hAnsi="Arial" w:cs="Arial"/>
          <w:sz w:val="24"/>
          <w:szCs w:val="24"/>
        </w:rPr>
        <w:t>,</w:t>
      </w:r>
      <w:r w:rsidR="0072100A">
        <w:rPr>
          <w:rFonts w:ascii="Arial" w:hAnsi="Arial" w:cs="Arial"/>
          <w:sz w:val="24"/>
          <w:szCs w:val="24"/>
        </w:rPr>
        <w:t xml:space="preserve"> contratación, ejecución y supervisión técnica de </w:t>
      </w:r>
      <w:r w:rsidRPr="00537B3C">
        <w:rPr>
          <w:rFonts w:ascii="Arial" w:hAnsi="Arial" w:cs="Arial"/>
          <w:sz w:val="24"/>
          <w:szCs w:val="24"/>
        </w:rPr>
        <w:t>los Proyectos seleccionados mediante la metodología de la ICES.</w:t>
      </w:r>
    </w:p>
    <w:p w:rsidR="00EF02B6" w:rsidRPr="00537B3C" w:rsidRDefault="00EF02B6" w:rsidP="00EF02B6">
      <w:pPr>
        <w:pStyle w:val="Heading3"/>
        <w:spacing w:before="0" w:line="360" w:lineRule="auto"/>
        <w:jc w:val="both"/>
        <w:rPr>
          <w:rFonts w:ascii="Arial" w:hAnsi="Arial" w:cs="Arial"/>
          <w:b w:val="0"/>
          <w:i/>
          <w:color w:val="auto"/>
          <w:sz w:val="24"/>
          <w:szCs w:val="24"/>
        </w:rPr>
      </w:pPr>
    </w:p>
    <w:p w:rsidR="00EF02B6" w:rsidRPr="00537B3C" w:rsidRDefault="00EF02B6" w:rsidP="00860434">
      <w:pPr>
        <w:pStyle w:val="Heading3"/>
        <w:spacing w:before="0" w:line="360" w:lineRule="auto"/>
        <w:ind w:left="708" w:hanging="708"/>
        <w:jc w:val="both"/>
        <w:rPr>
          <w:rFonts w:ascii="Arial" w:hAnsi="Arial" w:cs="Arial"/>
          <w:i/>
          <w:color w:val="auto"/>
          <w:sz w:val="24"/>
          <w:szCs w:val="24"/>
        </w:rPr>
      </w:pPr>
      <w:bookmarkStart w:id="58" w:name="_Toc456467397"/>
      <w:bookmarkStart w:id="59" w:name="_Toc456535452"/>
      <w:r w:rsidRPr="00537B3C">
        <w:rPr>
          <w:rFonts w:ascii="Arial" w:hAnsi="Arial" w:cs="Arial"/>
          <w:i/>
          <w:color w:val="auto"/>
          <w:sz w:val="24"/>
          <w:szCs w:val="24"/>
        </w:rPr>
        <w:t>6.</w:t>
      </w:r>
      <w:r w:rsidR="00913F33" w:rsidRPr="00537B3C">
        <w:rPr>
          <w:rFonts w:ascii="Arial" w:hAnsi="Arial" w:cs="Arial"/>
          <w:i/>
          <w:color w:val="auto"/>
          <w:sz w:val="24"/>
          <w:szCs w:val="24"/>
        </w:rPr>
        <w:t>4</w:t>
      </w:r>
      <w:r w:rsidR="00860434" w:rsidRPr="00537B3C">
        <w:rPr>
          <w:rFonts w:ascii="Arial" w:hAnsi="Arial" w:cs="Arial"/>
          <w:i/>
          <w:color w:val="auto"/>
          <w:sz w:val="24"/>
          <w:szCs w:val="24"/>
        </w:rPr>
        <w:tab/>
      </w:r>
      <w:r w:rsidRPr="00537B3C">
        <w:rPr>
          <w:rFonts w:ascii="Arial" w:hAnsi="Arial" w:cs="Arial"/>
          <w:i/>
          <w:color w:val="auto"/>
          <w:sz w:val="24"/>
          <w:szCs w:val="24"/>
        </w:rPr>
        <w:t>SECRETARÍA DE HACIENDA Y CRÉDITO PÚBLICO (SHCP)</w:t>
      </w:r>
      <w:bookmarkEnd w:id="58"/>
      <w:bookmarkEnd w:id="59"/>
    </w:p>
    <w:p w:rsidR="00EF02B6" w:rsidRPr="00537B3C" w:rsidRDefault="00EF02B6" w:rsidP="00EF02B6">
      <w:pPr>
        <w:spacing w:after="0" w:line="360" w:lineRule="auto"/>
        <w:rPr>
          <w:rFonts w:ascii="Arial" w:hAnsi="Arial" w:cs="Arial"/>
          <w:sz w:val="24"/>
        </w:rPr>
      </w:pPr>
    </w:p>
    <w:p w:rsidR="00EF02B6" w:rsidRPr="00537B3C" w:rsidRDefault="00EF02B6" w:rsidP="00641043">
      <w:pPr>
        <w:spacing w:after="0" w:line="360" w:lineRule="auto"/>
        <w:jc w:val="both"/>
        <w:rPr>
          <w:rFonts w:ascii="Arial" w:hAnsi="Arial" w:cs="Arial"/>
          <w:sz w:val="24"/>
          <w:szCs w:val="24"/>
        </w:rPr>
      </w:pPr>
      <w:r w:rsidRPr="00537B3C">
        <w:rPr>
          <w:rFonts w:ascii="Arial" w:hAnsi="Arial" w:cs="Arial"/>
          <w:sz w:val="24"/>
          <w:szCs w:val="24"/>
        </w:rPr>
        <w:t xml:space="preserve">Es la Dependencia del Gobierno Federal receptora de los recursos financieros aportados por el GEF y la responsable de designar al Organismo Ejecutor para la canalización de los recursos a los </w:t>
      </w:r>
      <w:r w:rsidR="00913F33" w:rsidRPr="00537B3C">
        <w:rPr>
          <w:rFonts w:ascii="Arial" w:hAnsi="Arial" w:cs="Arial"/>
          <w:sz w:val="24"/>
          <w:szCs w:val="24"/>
        </w:rPr>
        <w:t>Municipios B</w:t>
      </w:r>
      <w:r w:rsidRPr="00537B3C">
        <w:rPr>
          <w:rFonts w:ascii="Arial" w:hAnsi="Arial" w:cs="Arial"/>
          <w:sz w:val="24"/>
          <w:szCs w:val="24"/>
        </w:rPr>
        <w:t>eneficiarios.</w:t>
      </w:r>
    </w:p>
    <w:p w:rsidR="00384677" w:rsidRDefault="00384677" w:rsidP="00641043">
      <w:pPr>
        <w:spacing w:after="0" w:line="360" w:lineRule="auto"/>
        <w:jc w:val="both"/>
        <w:rPr>
          <w:rFonts w:ascii="Arial" w:hAnsi="Arial" w:cs="Arial"/>
          <w:sz w:val="24"/>
          <w:szCs w:val="24"/>
        </w:rPr>
      </w:pPr>
    </w:p>
    <w:p w:rsidR="00641043" w:rsidRPr="00641043" w:rsidRDefault="00641043" w:rsidP="00641043">
      <w:pPr>
        <w:pStyle w:val="Heading3"/>
        <w:spacing w:before="0" w:line="360" w:lineRule="auto"/>
        <w:ind w:left="708" w:hanging="708"/>
        <w:jc w:val="both"/>
        <w:rPr>
          <w:rFonts w:ascii="Arial" w:hAnsi="Arial" w:cs="Arial"/>
          <w:i/>
          <w:color w:val="auto"/>
          <w:sz w:val="24"/>
          <w:szCs w:val="24"/>
        </w:rPr>
      </w:pPr>
      <w:r w:rsidRPr="00641043">
        <w:rPr>
          <w:rFonts w:ascii="Arial" w:hAnsi="Arial" w:cs="Arial"/>
          <w:i/>
          <w:color w:val="auto"/>
          <w:sz w:val="24"/>
          <w:szCs w:val="24"/>
        </w:rPr>
        <w:t>6.5</w:t>
      </w:r>
      <w:r w:rsidRPr="00641043">
        <w:rPr>
          <w:rFonts w:ascii="Arial" w:hAnsi="Arial" w:cs="Arial"/>
          <w:i/>
          <w:color w:val="auto"/>
          <w:sz w:val="24"/>
          <w:szCs w:val="24"/>
        </w:rPr>
        <w:tab/>
        <w:t>AL GLOBAL ENVIRONMENT FACILITY (GEF)</w:t>
      </w:r>
    </w:p>
    <w:p w:rsidR="00641043" w:rsidRPr="00641043" w:rsidRDefault="00641043" w:rsidP="00641043">
      <w:pPr>
        <w:spacing w:after="0" w:line="360" w:lineRule="auto"/>
        <w:jc w:val="both"/>
        <w:rPr>
          <w:rFonts w:ascii="Arial" w:hAnsi="Arial" w:cs="Arial"/>
          <w:sz w:val="24"/>
          <w:szCs w:val="24"/>
        </w:rPr>
      </w:pPr>
    </w:p>
    <w:p w:rsidR="00641043" w:rsidRPr="00641043" w:rsidRDefault="00641043" w:rsidP="00641043">
      <w:pPr>
        <w:spacing w:after="0" w:line="360" w:lineRule="auto"/>
        <w:jc w:val="both"/>
        <w:rPr>
          <w:rFonts w:ascii="Arial" w:hAnsi="Arial" w:cs="Arial"/>
          <w:sz w:val="24"/>
          <w:szCs w:val="24"/>
        </w:rPr>
      </w:pPr>
      <w:r w:rsidRPr="00641043">
        <w:rPr>
          <w:rFonts w:ascii="Arial" w:hAnsi="Arial" w:cs="Arial"/>
          <w:sz w:val="24"/>
          <w:szCs w:val="24"/>
        </w:rPr>
        <w:t xml:space="preserve">El GEF </w:t>
      </w:r>
      <w:r>
        <w:rPr>
          <w:rFonts w:ascii="Arial" w:hAnsi="Arial" w:cs="Arial"/>
          <w:sz w:val="24"/>
          <w:szCs w:val="24"/>
        </w:rPr>
        <w:t xml:space="preserve">es la </w:t>
      </w:r>
      <w:r w:rsidRPr="00641043">
        <w:rPr>
          <w:rFonts w:ascii="Arial" w:hAnsi="Arial" w:cs="Arial"/>
          <w:sz w:val="24"/>
          <w:szCs w:val="24"/>
        </w:rPr>
        <w:t xml:space="preserve">asociación internacional que trabaja para proteger el medio ambiente mundial </w:t>
      </w:r>
      <w:r>
        <w:rPr>
          <w:rFonts w:ascii="Arial" w:hAnsi="Arial" w:cs="Arial"/>
          <w:sz w:val="24"/>
          <w:szCs w:val="24"/>
        </w:rPr>
        <w:t>y la responsable de r</w:t>
      </w:r>
      <w:r w:rsidRPr="00641043">
        <w:rPr>
          <w:rFonts w:ascii="Arial" w:hAnsi="Arial" w:cs="Arial"/>
          <w:sz w:val="24"/>
          <w:szCs w:val="24"/>
        </w:rPr>
        <w:t>evisar, evaluar, priorizar y aprobar los recursos de la Donación ME-G1012, para preparación e implementación del Programa en los Municipios Beneficiarios.</w:t>
      </w:r>
    </w:p>
    <w:p w:rsidR="00400E3A" w:rsidRDefault="00400E3A">
      <w:pPr>
        <w:spacing w:after="0" w:line="240" w:lineRule="auto"/>
        <w:jc w:val="both"/>
        <w:rPr>
          <w:rFonts w:ascii="Arial" w:hAnsi="Arial" w:cs="Arial"/>
          <w:sz w:val="24"/>
          <w:szCs w:val="24"/>
        </w:rPr>
      </w:pPr>
      <w:r>
        <w:rPr>
          <w:rFonts w:ascii="Arial" w:hAnsi="Arial" w:cs="Arial"/>
          <w:sz w:val="24"/>
          <w:szCs w:val="24"/>
        </w:rPr>
        <w:br w:type="page"/>
      </w:r>
    </w:p>
    <w:p w:rsidR="00384677" w:rsidRPr="00537B3C" w:rsidRDefault="00384677" w:rsidP="00384677">
      <w:pPr>
        <w:pStyle w:val="Heading2"/>
        <w:spacing w:before="0" w:line="360" w:lineRule="auto"/>
        <w:jc w:val="center"/>
        <w:rPr>
          <w:rFonts w:ascii="Arial" w:hAnsi="Arial" w:cs="Arial"/>
          <w:color w:val="auto"/>
          <w:sz w:val="28"/>
          <w:szCs w:val="24"/>
        </w:rPr>
      </w:pPr>
      <w:bookmarkStart w:id="60" w:name="_Toc456535453"/>
      <w:r w:rsidRPr="00537B3C">
        <w:rPr>
          <w:rFonts w:ascii="Arial" w:hAnsi="Arial" w:cs="Arial"/>
          <w:color w:val="auto"/>
          <w:sz w:val="28"/>
          <w:szCs w:val="24"/>
        </w:rPr>
        <w:t>CAPÍTULO VII</w:t>
      </w:r>
      <w:r w:rsidR="00860434" w:rsidRPr="00537B3C">
        <w:rPr>
          <w:rFonts w:ascii="Arial" w:hAnsi="Arial" w:cs="Arial"/>
          <w:color w:val="auto"/>
          <w:sz w:val="28"/>
          <w:szCs w:val="24"/>
        </w:rPr>
        <w:t>.</w:t>
      </w:r>
      <w:r w:rsidRPr="00537B3C">
        <w:rPr>
          <w:rFonts w:ascii="Arial" w:hAnsi="Arial" w:cs="Arial"/>
          <w:color w:val="auto"/>
          <w:sz w:val="28"/>
          <w:szCs w:val="24"/>
        </w:rPr>
        <w:t xml:space="preserve"> </w:t>
      </w:r>
      <w:r w:rsidR="00706D12" w:rsidRPr="00537B3C">
        <w:rPr>
          <w:rFonts w:ascii="Arial" w:hAnsi="Arial" w:cs="Arial"/>
          <w:color w:val="auto"/>
          <w:sz w:val="28"/>
          <w:szCs w:val="24"/>
        </w:rPr>
        <w:t>FUNCIONES Y RESPONSABILIDADES PARA LA EJECUCIÓN DEL PROGRAMA</w:t>
      </w:r>
      <w:bookmarkEnd w:id="60"/>
    </w:p>
    <w:p w:rsidR="00384677" w:rsidRPr="00537B3C" w:rsidRDefault="00384677" w:rsidP="00706D12">
      <w:pPr>
        <w:spacing w:after="0" w:line="360" w:lineRule="auto"/>
        <w:jc w:val="both"/>
        <w:rPr>
          <w:rFonts w:ascii="Arial" w:hAnsi="Arial" w:cs="Arial"/>
          <w:sz w:val="24"/>
          <w:szCs w:val="24"/>
        </w:rPr>
      </w:pPr>
    </w:p>
    <w:p w:rsidR="00706D12" w:rsidRPr="00537B3C" w:rsidRDefault="00706D12" w:rsidP="00706D12">
      <w:pPr>
        <w:pStyle w:val="Heading3"/>
        <w:spacing w:before="0" w:line="360" w:lineRule="auto"/>
        <w:jc w:val="both"/>
        <w:rPr>
          <w:rFonts w:ascii="Arial" w:hAnsi="Arial" w:cs="Arial"/>
          <w:b w:val="0"/>
          <w:i/>
          <w:color w:val="auto"/>
          <w:sz w:val="24"/>
          <w:szCs w:val="24"/>
        </w:rPr>
      </w:pPr>
      <w:bookmarkStart w:id="61" w:name="_Toc456465575"/>
      <w:bookmarkStart w:id="62" w:name="_Toc456467399"/>
      <w:bookmarkStart w:id="63" w:name="_Toc456535194"/>
      <w:bookmarkStart w:id="64" w:name="_Toc456535454"/>
      <w:r w:rsidRPr="00537B3C">
        <w:rPr>
          <w:rFonts w:ascii="Arial" w:hAnsi="Arial" w:cs="Arial"/>
          <w:b w:val="0"/>
          <w:color w:val="auto"/>
          <w:sz w:val="24"/>
          <w:szCs w:val="24"/>
        </w:rPr>
        <w:t>Las funciones y</w:t>
      </w:r>
      <w:r w:rsidRPr="00537B3C">
        <w:rPr>
          <w:rFonts w:ascii="Arial" w:hAnsi="Arial" w:cs="Arial"/>
          <w:b w:val="0"/>
          <w:bCs w:val="0"/>
          <w:color w:val="auto"/>
          <w:sz w:val="24"/>
          <w:szCs w:val="24"/>
        </w:rPr>
        <w:t xml:space="preserve"> </w:t>
      </w:r>
      <w:r w:rsidRPr="00537B3C">
        <w:rPr>
          <w:rFonts w:ascii="Arial" w:hAnsi="Arial" w:cs="Arial"/>
          <w:b w:val="0"/>
          <w:color w:val="auto"/>
          <w:sz w:val="24"/>
          <w:szCs w:val="24"/>
        </w:rPr>
        <w:t xml:space="preserve">responsabilidades que tendrán los </w:t>
      </w:r>
      <w:r w:rsidR="000E25C9">
        <w:rPr>
          <w:rFonts w:ascii="Arial" w:hAnsi="Arial" w:cs="Arial"/>
          <w:b w:val="0"/>
          <w:color w:val="auto"/>
          <w:sz w:val="24"/>
          <w:szCs w:val="24"/>
        </w:rPr>
        <w:t>participantes</w:t>
      </w:r>
      <w:r w:rsidRPr="00537B3C">
        <w:rPr>
          <w:rFonts w:ascii="Arial" w:hAnsi="Arial" w:cs="Arial"/>
          <w:b w:val="0"/>
          <w:color w:val="auto"/>
          <w:sz w:val="24"/>
          <w:szCs w:val="24"/>
        </w:rPr>
        <w:t xml:space="preserve"> en la implementación del Programa serán las siguientes:</w:t>
      </w:r>
      <w:bookmarkEnd w:id="61"/>
      <w:bookmarkEnd w:id="62"/>
      <w:bookmarkEnd w:id="63"/>
      <w:bookmarkEnd w:id="64"/>
    </w:p>
    <w:p w:rsidR="002707BD" w:rsidRPr="00537B3C" w:rsidRDefault="002707BD">
      <w:pPr>
        <w:spacing w:after="0" w:line="240" w:lineRule="auto"/>
        <w:jc w:val="both"/>
        <w:rPr>
          <w:rFonts w:ascii="Arial" w:eastAsiaTheme="majorEastAsia" w:hAnsi="Arial" w:cs="Arial"/>
          <w:b/>
          <w:bCs/>
          <w:i/>
          <w:sz w:val="24"/>
          <w:szCs w:val="24"/>
        </w:rPr>
      </w:pPr>
    </w:p>
    <w:p w:rsidR="00384677" w:rsidRPr="00537B3C" w:rsidRDefault="00706D12" w:rsidP="00860434">
      <w:pPr>
        <w:pStyle w:val="Heading3"/>
        <w:spacing w:before="0" w:line="360" w:lineRule="auto"/>
        <w:ind w:left="708" w:hanging="708"/>
        <w:jc w:val="both"/>
        <w:rPr>
          <w:rFonts w:ascii="Arial" w:hAnsi="Arial" w:cs="Arial"/>
          <w:i/>
          <w:color w:val="auto"/>
          <w:sz w:val="24"/>
          <w:szCs w:val="24"/>
        </w:rPr>
      </w:pPr>
      <w:bookmarkStart w:id="65" w:name="_Toc456535455"/>
      <w:r w:rsidRPr="00537B3C">
        <w:rPr>
          <w:rFonts w:ascii="Arial" w:hAnsi="Arial" w:cs="Arial"/>
          <w:i/>
          <w:color w:val="auto"/>
          <w:sz w:val="24"/>
          <w:szCs w:val="24"/>
        </w:rPr>
        <w:t>7.1</w:t>
      </w:r>
      <w:r w:rsidR="00860434" w:rsidRPr="00537B3C">
        <w:rPr>
          <w:rFonts w:ascii="Arial" w:hAnsi="Arial" w:cs="Arial"/>
          <w:i/>
          <w:color w:val="auto"/>
          <w:sz w:val="24"/>
          <w:szCs w:val="24"/>
        </w:rPr>
        <w:tab/>
      </w:r>
      <w:r w:rsidRPr="00537B3C">
        <w:rPr>
          <w:rFonts w:ascii="Arial" w:hAnsi="Arial" w:cs="Arial"/>
          <w:i/>
          <w:color w:val="auto"/>
          <w:sz w:val="24"/>
          <w:szCs w:val="24"/>
        </w:rPr>
        <w:t>LOS MUNICIPIOS BENEFICIARIOS</w:t>
      </w:r>
      <w:bookmarkEnd w:id="65"/>
    </w:p>
    <w:p w:rsidR="00384677" w:rsidRPr="00537B3C" w:rsidRDefault="00384677" w:rsidP="00384677">
      <w:pPr>
        <w:spacing w:after="0" w:line="360" w:lineRule="auto"/>
        <w:rPr>
          <w:rFonts w:ascii="Arial" w:hAnsi="Arial" w:cs="Arial"/>
          <w:sz w:val="24"/>
        </w:rPr>
      </w:pPr>
    </w:p>
    <w:p w:rsidR="000E25C9" w:rsidRDefault="000E25C9" w:rsidP="000E25C9">
      <w:pPr>
        <w:pStyle w:val="Heading3"/>
        <w:spacing w:before="0" w:line="360" w:lineRule="auto"/>
        <w:jc w:val="both"/>
        <w:rPr>
          <w:rFonts w:ascii="Arial" w:hAnsi="Arial" w:cs="Arial"/>
          <w:b w:val="0"/>
          <w:color w:val="auto"/>
          <w:sz w:val="24"/>
          <w:szCs w:val="24"/>
        </w:rPr>
      </w:pPr>
      <w:r w:rsidRPr="000E25C9">
        <w:rPr>
          <w:rFonts w:ascii="Arial" w:hAnsi="Arial" w:cs="Arial"/>
          <w:b w:val="0"/>
          <w:color w:val="auto"/>
          <w:sz w:val="24"/>
          <w:szCs w:val="24"/>
        </w:rPr>
        <w:t xml:space="preserve">Los </w:t>
      </w:r>
      <w:r w:rsidR="002B3246">
        <w:rPr>
          <w:rFonts w:ascii="Arial" w:hAnsi="Arial" w:cs="Arial"/>
          <w:b w:val="0"/>
          <w:color w:val="auto"/>
          <w:sz w:val="24"/>
          <w:szCs w:val="24"/>
        </w:rPr>
        <w:t>M</w:t>
      </w:r>
      <w:r w:rsidRPr="000E25C9">
        <w:rPr>
          <w:rFonts w:ascii="Arial" w:hAnsi="Arial" w:cs="Arial"/>
          <w:b w:val="0"/>
          <w:color w:val="auto"/>
          <w:sz w:val="24"/>
          <w:szCs w:val="24"/>
        </w:rPr>
        <w:t xml:space="preserve">unicipios </w:t>
      </w:r>
      <w:r w:rsidR="002B3246">
        <w:rPr>
          <w:rFonts w:ascii="Arial" w:hAnsi="Arial" w:cs="Arial"/>
          <w:b w:val="0"/>
          <w:color w:val="auto"/>
          <w:sz w:val="24"/>
          <w:szCs w:val="24"/>
        </w:rPr>
        <w:t xml:space="preserve">Beneficiarios </w:t>
      </w:r>
      <w:r w:rsidRPr="000E25C9">
        <w:rPr>
          <w:rFonts w:ascii="Arial" w:hAnsi="Arial" w:cs="Arial"/>
          <w:b w:val="0"/>
          <w:color w:val="auto"/>
          <w:sz w:val="24"/>
          <w:szCs w:val="24"/>
        </w:rPr>
        <w:t xml:space="preserve">cuentan con </w:t>
      </w:r>
      <w:r w:rsidR="002B3246">
        <w:rPr>
          <w:rFonts w:ascii="Arial" w:hAnsi="Arial" w:cs="Arial"/>
          <w:b w:val="0"/>
          <w:color w:val="auto"/>
          <w:sz w:val="24"/>
          <w:szCs w:val="24"/>
        </w:rPr>
        <w:t xml:space="preserve">áreas </w:t>
      </w:r>
      <w:r w:rsidRPr="000E25C9">
        <w:rPr>
          <w:rFonts w:ascii="Arial" w:hAnsi="Arial" w:cs="Arial"/>
          <w:b w:val="0"/>
          <w:color w:val="auto"/>
          <w:sz w:val="24"/>
          <w:szCs w:val="24"/>
        </w:rPr>
        <w:t>específica</w:t>
      </w:r>
      <w:r w:rsidR="002B3246">
        <w:rPr>
          <w:rFonts w:ascii="Arial" w:hAnsi="Arial" w:cs="Arial"/>
          <w:b w:val="0"/>
          <w:color w:val="auto"/>
          <w:sz w:val="24"/>
          <w:szCs w:val="24"/>
        </w:rPr>
        <w:t>s</w:t>
      </w:r>
      <w:r w:rsidRPr="000E25C9">
        <w:rPr>
          <w:rFonts w:ascii="Arial" w:hAnsi="Arial" w:cs="Arial"/>
          <w:b w:val="0"/>
          <w:color w:val="auto"/>
          <w:sz w:val="24"/>
          <w:szCs w:val="24"/>
        </w:rPr>
        <w:t xml:space="preserve"> responsable de las adquisiciones. En </w:t>
      </w:r>
      <w:r w:rsidR="002B3246">
        <w:rPr>
          <w:rFonts w:ascii="Arial" w:hAnsi="Arial" w:cs="Arial"/>
          <w:b w:val="0"/>
          <w:color w:val="auto"/>
          <w:sz w:val="24"/>
          <w:szCs w:val="24"/>
        </w:rPr>
        <w:t xml:space="preserve">términos </w:t>
      </w:r>
      <w:r w:rsidRPr="000E25C9">
        <w:rPr>
          <w:rFonts w:ascii="Arial" w:hAnsi="Arial" w:cs="Arial"/>
          <w:b w:val="0"/>
          <w:color w:val="auto"/>
          <w:sz w:val="24"/>
          <w:szCs w:val="24"/>
        </w:rPr>
        <w:t>general</w:t>
      </w:r>
      <w:r w:rsidR="002B3246">
        <w:rPr>
          <w:rFonts w:ascii="Arial" w:hAnsi="Arial" w:cs="Arial"/>
          <w:b w:val="0"/>
          <w:color w:val="auto"/>
          <w:sz w:val="24"/>
          <w:szCs w:val="24"/>
        </w:rPr>
        <w:t>es</w:t>
      </w:r>
      <w:r w:rsidRPr="000E25C9">
        <w:rPr>
          <w:rFonts w:ascii="Arial" w:hAnsi="Arial" w:cs="Arial"/>
          <w:b w:val="0"/>
          <w:color w:val="auto"/>
          <w:sz w:val="24"/>
          <w:szCs w:val="24"/>
        </w:rPr>
        <w:t xml:space="preserve"> cuenta</w:t>
      </w:r>
      <w:r w:rsidR="002B3246">
        <w:rPr>
          <w:rFonts w:ascii="Arial" w:hAnsi="Arial" w:cs="Arial"/>
          <w:b w:val="0"/>
          <w:color w:val="auto"/>
          <w:sz w:val="24"/>
          <w:szCs w:val="24"/>
        </w:rPr>
        <w:t>n</w:t>
      </w:r>
      <w:r w:rsidRPr="000E25C9">
        <w:rPr>
          <w:rFonts w:ascii="Arial" w:hAnsi="Arial" w:cs="Arial"/>
          <w:b w:val="0"/>
          <w:color w:val="auto"/>
          <w:sz w:val="24"/>
          <w:szCs w:val="24"/>
        </w:rPr>
        <w:t xml:space="preserve"> con una estructura compuesta por un Director</w:t>
      </w:r>
      <w:r w:rsidR="002B3246">
        <w:rPr>
          <w:rFonts w:ascii="Arial" w:hAnsi="Arial" w:cs="Arial"/>
          <w:b w:val="0"/>
          <w:color w:val="auto"/>
          <w:sz w:val="24"/>
          <w:szCs w:val="24"/>
        </w:rPr>
        <w:t xml:space="preserve"> o cargo equivalente </w:t>
      </w:r>
      <w:r w:rsidRPr="000E25C9">
        <w:rPr>
          <w:rFonts w:ascii="Arial" w:hAnsi="Arial" w:cs="Arial"/>
          <w:b w:val="0"/>
          <w:color w:val="auto"/>
          <w:sz w:val="24"/>
          <w:szCs w:val="24"/>
        </w:rPr>
        <w:t>responsable del área con personal de apoyo en aspectos técnicos, jurídicos</w:t>
      </w:r>
      <w:r w:rsidR="002B3246">
        <w:rPr>
          <w:rFonts w:ascii="Arial" w:hAnsi="Arial" w:cs="Arial"/>
          <w:b w:val="0"/>
          <w:color w:val="auto"/>
          <w:sz w:val="24"/>
          <w:szCs w:val="24"/>
        </w:rPr>
        <w:t xml:space="preserve"> y</w:t>
      </w:r>
      <w:r w:rsidRPr="000E25C9">
        <w:rPr>
          <w:rFonts w:ascii="Arial" w:hAnsi="Arial" w:cs="Arial"/>
          <w:b w:val="0"/>
          <w:color w:val="auto"/>
          <w:sz w:val="24"/>
          <w:szCs w:val="24"/>
        </w:rPr>
        <w:t xml:space="preserve"> financieros</w:t>
      </w:r>
      <w:r w:rsidR="004A3459">
        <w:rPr>
          <w:rFonts w:ascii="Arial" w:hAnsi="Arial" w:cs="Arial"/>
          <w:b w:val="0"/>
          <w:color w:val="auto"/>
          <w:sz w:val="24"/>
          <w:szCs w:val="24"/>
        </w:rPr>
        <w:t xml:space="preserve">, o bien, </w:t>
      </w:r>
      <w:r w:rsidR="002B3246">
        <w:rPr>
          <w:rFonts w:ascii="Arial" w:hAnsi="Arial" w:cs="Arial"/>
          <w:b w:val="0"/>
          <w:color w:val="auto"/>
          <w:sz w:val="24"/>
          <w:szCs w:val="24"/>
        </w:rPr>
        <w:t xml:space="preserve">se apoyan en </w:t>
      </w:r>
      <w:r w:rsidRPr="000E25C9">
        <w:rPr>
          <w:rFonts w:ascii="Arial" w:hAnsi="Arial" w:cs="Arial"/>
          <w:b w:val="0"/>
          <w:color w:val="auto"/>
          <w:sz w:val="24"/>
          <w:szCs w:val="24"/>
        </w:rPr>
        <w:t xml:space="preserve">otras áreas técnicas que son responsables de la </w:t>
      </w:r>
      <w:r w:rsidR="002B3246">
        <w:rPr>
          <w:rFonts w:ascii="Arial" w:hAnsi="Arial" w:cs="Arial"/>
          <w:b w:val="0"/>
          <w:color w:val="auto"/>
          <w:sz w:val="24"/>
          <w:szCs w:val="24"/>
        </w:rPr>
        <w:t xml:space="preserve">elaboración y </w:t>
      </w:r>
      <w:r w:rsidRPr="000E25C9">
        <w:rPr>
          <w:rFonts w:ascii="Arial" w:hAnsi="Arial" w:cs="Arial"/>
          <w:b w:val="0"/>
          <w:color w:val="auto"/>
          <w:sz w:val="24"/>
          <w:szCs w:val="24"/>
        </w:rPr>
        <w:t xml:space="preserve">ejecución de los proyectos. </w:t>
      </w:r>
    </w:p>
    <w:p w:rsidR="002B3246" w:rsidRPr="002B3246" w:rsidRDefault="002B3246" w:rsidP="002B3246">
      <w:pPr>
        <w:pStyle w:val="Heading3"/>
        <w:spacing w:before="0" w:line="360" w:lineRule="auto"/>
        <w:jc w:val="both"/>
        <w:rPr>
          <w:rFonts w:ascii="Arial" w:hAnsi="Arial" w:cs="Arial"/>
          <w:b w:val="0"/>
          <w:color w:val="auto"/>
          <w:sz w:val="24"/>
          <w:szCs w:val="24"/>
        </w:rPr>
      </w:pPr>
    </w:p>
    <w:p w:rsidR="002B3246" w:rsidRPr="002B3246" w:rsidRDefault="002B3246" w:rsidP="002B3246">
      <w:pPr>
        <w:pStyle w:val="Heading3"/>
        <w:spacing w:before="0" w:line="360" w:lineRule="auto"/>
        <w:jc w:val="both"/>
        <w:rPr>
          <w:rFonts w:ascii="Arial" w:hAnsi="Arial" w:cs="Arial"/>
          <w:b w:val="0"/>
          <w:color w:val="auto"/>
          <w:sz w:val="24"/>
          <w:szCs w:val="24"/>
        </w:rPr>
      </w:pPr>
      <w:r w:rsidRPr="002B3246">
        <w:rPr>
          <w:rFonts w:ascii="Arial" w:hAnsi="Arial" w:cs="Arial"/>
          <w:b w:val="0"/>
          <w:color w:val="auto"/>
          <w:sz w:val="24"/>
          <w:szCs w:val="24"/>
        </w:rPr>
        <w:t>Con base en</w:t>
      </w:r>
      <w:r>
        <w:rPr>
          <w:rFonts w:ascii="Arial" w:hAnsi="Arial" w:cs="Arial"/>
          <w:b w:val="0"/>
          <w:color w:val="auto"/>
          <w:sz w:val="24"/>
          <w:szCs w:val="24"/>
        </w:rPr>
        <w:t xml:space="preserve"> </w:t>
      </w:r>
      <w:r w:rsidRPr="002B3246">
        <w:rPr>
          <w:rFonts w:ascii="Arial" w:hAnsi="Arial" w:cs="Arial"/>
          <w:b w:val="0"/>
          <w:color w:val="auto"/>
          <w:sz w:val="24"/>
          <w:szCs w:val="24"/>
        </w:rPr>
        <w:t>la información obtenida de los Municipios</w:t>
      </w:r>
      <w:r>
        <w:rPr>
          <w:rFonts w:ascii="Arial" w:hAnsi="Arial" w:cs="Arial"/>
          <w:b w:val="0"/>
          <w:color w:val="auto"/>
          <w:sz w:val="24"/>
          <w:szCs w:val="24"/>
        </w:rPr>
        <w:t xml:space="preserve">, las tareas que desarrollan sus áreas de adquisiciones de manera breve se </w:t>
      </w:r>
      <w:r w:rsidR="006E6A0A">
        <w:rPr>
          <w:rFonts w:ascii="Arial" w:hAnsi="Arial" w:cs="Arial"/>
          <w:b w:val="0"/>
          <w:color w:val="auto"/>
          <w:sz w:val="24"/>
          <w:szCs w:val="24"/>
        </w:rPr>
        <w:t>describen a continuación:</w:t>
      </w:r>
    </w:p>
    <w:p w:rsidR="000E25C9" w:rsidRPr="002B3246" w:rsidRDefault="000E25C9" w:rsidP="00400E3A">
      <w:pPr>
        <w:pStyle w:val="Heading3"/>
        <w:spacing w:before="0" w:line="360" w:lineRule="auto"/>
        <w:jc w:val="both"/>
        <w:rPr>
          <w:rFonts w:ascii="Arial" w:hAnsi="Arial" w:cs="Arial"/>
          <w:b w:val="0"/>
          <w:color w:val="auto"/>
          <w:sz w:val="24"/>
          <w:szCs w:val="24"/>
        </w:rPr>
      </w:pPr>
    </w:p>
    <w:p w:rsidR="00EE63F8" w:rsidRPr="00EE63F8" w:rsidRDefault="00EE63F8" w:rsidP="00400E3A">
      <w:pPr>
        <w:spacing w:after="0" w:line="360" w:lineRule="auto"/>
        <w:jc w:val="both"/>
        <w:rPr>
          <w:rFonts w:ascii="Arial" w:eastAsiaTheme="majorEastAsia" w:hAnsi="Arial" w:cs="Arial"/>
          <w:bCs/>
          <w:sz w:val="24"/>
          <w:szCs w:val="24"/>
        </w:rPr>
      </w:pPr>
      <w:r w:rsidRPr="00EE63F8">
        <w:rPr>
          <w:rFonts w:ascii="Arial" w:eastAsiaTheme="majorEastAsia" w:hAnsi="Arial" w:cs="Arial"/>
          <w:bCs/>
          <w:sz w:val="24"/>
          <w:szCs w:val="24"/>
        </w:rPr>
        <w:t xml:space="preserve">El Municipio de Xalapa </w:t>
      </w:r>
      <w:r w:rsidR="00DC3D6D">
        <w:rPr>
          <w:rFonts w:ascii="Arial" w:eastAsiaTheme="majorEastAsia" w:hAnsi="Arial" w:cs="Arial"/>
          <w:bCs/>
          <w:sz w:val="24"/>
          <w:szCs w:val="24"/>
        </w:rPr>
        <w:t xml:space="preserve">tiene asignadas 6 personas para </w:t>
      </w:r>
      <w:r w:rsidRPr="00EE63F8">
        <w:rPr>
          <w:rFonts w:ascii="Arial" w:eastAsiaTheme="majorEastAsia" w:hAnsi="Arial" w:cs="Arial"/>
          <w:bCs/>
          <w:sz w:val="24"/>
          <w:szCs w:val="24"/>
        </w:rPr>
        <w:t>lleva</w:t>
      </w:r>
      <w:r w:rsidR="00DC3D6D">
        <w:rPr>
          <w:rFonts w:ascii="Arial" w:eastAsiaTheme="majorEastAsia" w:hAnsi="Arial" w:cs="Arial"/>
          <w:bCs/>
          <w:sz w:val="24"/>
          <w:szCs w:val="24"/>
        </w:rPr>
        <w:t>r</w:t>
      </w:r>
      <w:r w:rsidRPr="00EE63F8">
        <w:rPr>
          <w:rFonts w:ascii="Arial" w:eastAsiaTheme="majorEastAsia" w:hAnsi="Arial" w:cs="Arial"/>
          <w:bCs/>
          <w:sz w:val="24"/>
          <w:szCs w:val="24"/>
        </w:rPr>
        <w:t xml:space="preserve"> a cabo sus adquisiciones a través de dos áreas: el Departamento de </w:t>
      </w:r>
      <w:r w:rsidR="006E6A0A">
        <w:rPr>
          <w:rFonts w:ascii="Arial" w:eastAsiaTheme="majorEastAsia" w:hAnsi="Arial" w:cs="Arial"/>
          <w:bCs/>
          <w:sz w:val="24"/>
          <w:szCs w:val="24"/>
        </w:rPr>
        <w:t>A</w:t>
      </w:r>
      <w:r w:rsidRPr="00EE63F8">
        <w:rPr>
          <w:rFonts w:ascii="Arial" w:eastAsiaTheme="majorEastAsia" w:hAnsi="Arial" w:cs="Arial"/>
          <w:bCs/>
          <w:sz w:val="24"/>
          <w:szCs w:val="24"/>
        </w:rPr>
        <w:t xml:space="preserve">dquisiciones </w:t>
      </w:r>
      <w:r w:rsidR="006E6A0A">
        <w:rPr>
          <w:rFonts w:ascii="Arial" w:eastAsiaTheme="majorEastAsia" w:hAnsi="Arial" w:cs="Arial"/>
          <w:bCs/>
          <w:sz w:val="24"/>
          <w:szCs w:val="24"/>
        </w:rPr>
        <w:t>es</w:t>
      </w:r>
      <w:r w:rsidRPr="00EE63F8">
        <w:rPr>
          <w:rFonts w:ascii="Arial" w:eastAsiaTheme="majorEastAsia" w:hAnsi="Arial" w:cs="Arial"/>
          <w:bCs/>
          <w:sz w:val="24"/>
          <w:szCs w:val="24"/>
        </w:rPr>
        <w:t xml:space="preserve"> responsable de realizar la licitación y contratación de los bienes y servicios en apego a sus programas aprobados; la Subdirección de Control y Supervisión de Obra es responsable de licitar y contratar las obras y los servicios relacionados con las mismas. Las principales actividades que </w:t>
      </w:r>
      <w:r w:rsidR="006E6A0A">
        <w:rPr>
          <w:rFonts w:ascii="Arial" w:eastAsiaTheme="majorEastAsia" w:hAnsi="Arial" w:cs="Arial"/>
          <w:bCs/>
          <w:sz w:val="24"/>
          <w:szCs w:val="24"/>
        </w:rPr>
        <w:t xml:space="preserve">se </w:t>
      </w:r>
      <w:r w:rsidRPr="00EE63F8">
        <w:rPr>
          <w:rFonts w:ascii="Arial" w:eastAsiaTheme="majorEastAsia" w:hAnsi="Arial" w:cs="Arial"/>
          <w:bCs/>
          <w:sz w:val="24"/>
          <w:szCs w:val="24"/>
        </w:rPr>
        <w:t xml:space="preserve">desarrollan en materia de adquisiciones son: </w:t>
      </w:r>
      <w:r w:rsidR="006E6A0A">
        <w:rPr>
          <w:rFonts w:ascii="Arial" w:eastAsiaTheme="majorEastAsia" w:hAnsi="Arial" w:cs="Arial"/>
          <w:bCs/>
          <w:sz w:val="24"/>
          <w:szCs w:val="24"/>
        </w:rPr>
        <w:t>(i) e</w:t>
      </w:r>
      <w:r w:rsidRPr="00EE63F8">
        <w:rPr>
          <w:rFonts w:ascii="Arial" w:eastAsiaTheme="majorEastAsia" w:hAnsi="Arial" w:cs="Arial"/>
          <w:bCs/>
          <w:sz w:val="24"/>
          <w:szCs w:val="24"/>
        </w:rPr>
        <w:t xml:space="preserve">laborar el programa anual de adquisiciones, con base en los programas de inversión contenidos en el presupuesto autorizado; </w:t>
      </w:r>
      <w:r w:rsidR="006E6A0A">
        <w:rPr>
          <w:rFonts w:ascii="Arial" w:eastAsiaTheme="majorEastAsia" w:hAnsi="Arial" w:cs="Arial"/>
          <w:bCs/>
          <w:sz w:val="24"/>
          <w:szCs w:val="24"/>
        </w:rPr>
        <w:t>(ii) preparar</w:t>
      </w:r>
      <w:r w:rsidRPr="00EE63F8">
        <w:rPr>
          <w:rFonts w:ascii="Arial" w:eastAsiaTheme="majorEastAsia" w:hAnsi="Arial" w:cs="Arial"/>
          <w:bCs/>
          <w:sz w:val="24"/>
          <w:szCs w:val="24"/>
        </w:rPr>
        <w:t xml:space="preserve"> las bases de licitación y realizar los procesos de licitación y contratación; </w:t>
      </w:r>
      <w:r w:rsidR="006E6A0A">
        <w:rPr>
          <w:rFonts w:ascii="Arial" w:eastAsiaTheme="majorEastAsia" w:hAnsi="Arial" w:cs="Arial"/>
          <w:bCs/>
          <w:sz w:val="24"/>
          <w:szCs w:val="24"/>
        </w:rPr>
        <w:t xml:space="preserve">(iii) </w:t>
      </w:r>
      <w:r w:rsidRPr="00EE63F8">
        <w:rPr>
          <w:rFonts w:ascii="Arial" w:eastAsiaTheme="majorEastAsia" w:hAnsi="Arial" w:cs="Arial"/>
          <w:bCs/>
          <w:sz w:val="24"/>
          <w:szCs w:val="24"/>
        </w:rPr>
        <w:t xml:space="preserve">controlar el avance físico y financiero de la ejecución de las obras y del suministro de bienes y servicios; </w:t>
      </w:r>
      <w:r w:rsidR="006E6A0A">
        <w:rPr>
          <w:rFonts w:ascii="Arial" w:eastAsiaTheme="majorEastAsia" w:hAnsi="Arial" w:cs="Arial"/>
          <w:bCs/>
          <w:sz w:val="24"/>
          <w:szCs w:val="24"/>
        </w:rPr>
        <w:t xml:space="preserve">(iv) </w:t>
      </w:r>
      <w:r w:rsidRPr="00EE63F8">
        <w:rPr>
          <w:rFonts w:ascii="Arial" w:eastAsiaTheme="majorEastAsia" w:hAnsi="Arial" w:cs="Arial"/>
          <w:bCs/>
          <w:sz w:val="24"/>
          <w:szCs w:val="24"/>
        </w:rPr>
        <w:t xml:space="preserve">supervisar la ejecución de las obras y el suministro de bienes y servicios; </w:t>
      </w:r>
      <w:r w:rsidR="006E6A0A">
        <w:rPr>
          <w:rFonts w:ascii="Arial" w:eastAsiaTheme="majorEastAsia" w:hAnsi="Arial" w:cs="Arial"/>
          <w:bCs/>
          <w:sz w:val="24"/>
          <w:szCs w:val="24"/>
        </w:rPr>
        <w:t xml:space="preserve">(v) </w:t>
      </w:r>
      <w:r w:rsidRPr="00EE63F8">
        <w:rPr>
          <w:rFonts w:ascii="Arial" w:eastAsiaTheme="majorEastAsia" w:hAnsi="Arial" w:cs="Arial"/>
          <w:bCs/>
          <w:sz w:val="24"/>
          <w:szCs w:val="24"/>
        </w:rPr>
        <w:t xml:space="preserve">participar en el Comité de Adquisiciones y Obras Públicas; </w:t>
      </w:r>
      <w:r w:rsidR="006E6A0A">
        <w:rPr>
          <w:rFonts w:ascii="Arial" w:eastAsiaTheme="majorEastAsia" w:hAnsi="Arial" w:cs="Arial"/>
          <w:bCs/>
          <w:sz w:val="24"/>
          <w:szCs w:val="24"/>
        </w:rPr>
        <w:t xml:space="preserve">(vi) </w:t>
      </w:r>
      <w:r w:rsidRPr="00EE63F8">
        <w:rPr>
          <w:rFonts w:ascii="Arial" w:eastAsiaTheme="majorEastAsia" w:hAnsi="Arial" w:cs="Arial"/>
          <w:bCs/>
          <w:sz w:val="24"/>
          <w:szCs w:val="24"/>
        </w:rPr>
        <w:t>mantener comunicación permanente con las demás dependencias</w:t>
      </w:r>
      <w:r w:rsidR="006E6A0A">
        <w:rPr>
          <w:rFonts w:ascii="Arial" w:eastAsiaTheme="majorEastAsia" w:hAnsi="Arial" w:cs="Arial"/>
          <w:bCs/>
          <w:sz w:val="24"/>
          <w:szCs w:val="24"/>
        </w:rPr>
        <w:t>,</w:t>
      </w:r>
      <w:r w:rsidRPr="00EE63F8">
        <w:rPr>
          <w:rFonts w:ascii="Arial" w:eastAsiaTheme="majorEastAsia" w:hAnsi="Arial" w:cs="Arial"/>
          <w:bCs/>
          <w:sz w:val="24"/>
          <w:szCs w:val="24"/>
        </w:rPr>
        <w:t xml:space="preserve"> para el intercambio de información y desarrollo de programas conjuntos; </w:t>
      </w:r>
      <w:r w:rsidR="006E6A0A">
        <w:rPr>
          <w:rFonts w:ascii="Arial" w:eastAsiaTheme="majorEastAsia" w:hAnsi="Arial" w:cs="Arial"/>
          <w:bCs/>
          <w:sz w:val="24"/>
          <w:szCs w:val="24"/>
        </w:rPr>
        <w:t>(vii) i</w:t>
      </w:r>
      <w:r w:rsidRPr="00EE63F8">
        <w:rPr>
          <w:rFonts w:ascii="Arial" w:eastAsiaTheme="majorEastAsia" w:hAnsi="Arial" w:cs="Arial"/>
          <w:bCs/>
          <w:sz w:val="24"/>
          <w:szCs w:val="24"/>
        </w:rPr>
        <w:t>ntegrar los documentos del expediente técnico de las obras públicas y de las acciones ejecutadas, haciendo entrega de los mismos a la Contraloría Interna;</w:t>
      </w:r>
    </w:p>
    <w:p w:rsidR="00EE63F8" w:rsidRDefault="00EE63F8" w:rsidP="00400E3A">
      <w:pPr>
        <w:spacing w:after="0" w:line="360" w:lineRule="auto"/>
        <w:rPr>
          <w:rFonts w:ascii="Arial" w:eastAsiaTheme="majorEastAsia" w:hAnsi="Arial" w:cs="Arial"/>
          <w:bCs/>
          <w:sz w:val="24"/>
          <w:szCs w:val="24"/>
        </w:rPr>
      </w:pPr>
    </w:p>
    <w:p w:rsidR="000D6E1A" w:rsidRDefault="000D6E1A" w:rsidP="00400E3A">
      <w:pPr>
        <w:spacing w:after="0" w:line="360" w:lineRule="auto"/>
        <w:jc w:val="both"/>
        <w:rPr>
          <w:rFonts w:ascii="Arial" w:eastAsiaTheme="majorEastAsia" w:hAnsi="Arial" w:cs="Arial"/>
          <w:bCs/>
          <w:sz w:val="24"/>
          <w:szCs w:val="24"/>
        </w:rPr>
      </w:pPr>
      <w:r w:rsidRPr="000D6E1A">
        <w:rPr>
          <w:rFonts w:ascii="Arial" w:eastAsiaTheme="majorEastAsia" w:hAnsi="Arial" w:cs="Arial"/>
          <w:bCs/>
          <w:sz w:val="24"/>
          <w:szCs w:val="24"/>
        </w:rPr>
        <w:t xml:space="preserve">El Municipio de las Paz </w:t>
      </w:r>
      <w:r w:rsidR="006E6A0A">
        <w:rPr>
          <w:rFonts w:ascii="Arial" w:eastAsiaTheme="majorEastAsia" w:hAnsi="Arial" w:cs="Arial"/>
          <w:bCs/>
          <w:sz w:val="24"/>
          <w:szCs w:val="24"/>
        </w:rPr>
        <w:t>por medio</w:t>
      </w:r>
      <w:r w:rsidRPr="000D6E1A">
        <w:rPr>
          <w:rFonts w:ascii="Arial" w:eastAsiaTheme="majorEastAsia" w:hAnsi="Arial" w:cs="Arial"/>
          <w:bCs/>
          <w:sz w:val="24"/>
          <w:szCs w:val="24"/>
        </w:rPr>
        <w:t xml:space="preserve"> </w:t>
      </w:r>
      <w:r>
        <w:rPr>
          <w:rFonts w:ascii="Arial" w:eastAsiaTheme="majorEastAsia" w:hAnsi="Arial" w:cs="Arial"/>
          <w:bCs/>
          <w:sz w:val="24"/>
          <w:szCs w:val="24"/>
        </w:rPr>
        <w:t>de la</w:t>
      </w:r>
      <w:r w:rsidRPr="000D6E1A">
        <w:rPr>
          <w:rFonts w:ascii="Arial" w:eastAsiaTheme="majorEastAsia" w:hAnsi="Arial" w:cs="Arial"/>
          <w:bCs/>
          <w:sz w:val="24"/>
          <w:szCs w:val="24"/>
        </w:rPr>
        <w:t xml:space="preserve"> Subdirección </w:t>
      </w:r>
      <w:r w:rsidR="006E6A0A">
        <w:rPr>
          <w:rFonts w:ascii="Arial" w:eastAsiaTheme="majorEastAsia" w:hAnsi="Arial" w:cs="Arial"/>
          <w:bCs/>
          <w:sz w:val="24"/>
          <w:szCs w:val="24"/>
        </w:rPr>
        <w:t>de A</w:t>
      </w:r>
      <w:r w:rsidRPr="000D6E1A">
        <w:rPr>
          <w:rFonts w:ascii="Arial" w:eastAsiaTheme="majorEastAsia" w:hAnsi="Arial" w:cs="Arial"/>
          <w:bCs/>
          <w:sz w:val="24"/>
          <w:szCs w:val="24"/>
        </w:rPr>
        <w:t xml:space="preserve">dquisiciones y Servicios Generales </w:t>
      </w:r>
      <w:r w:rsidR="006E6A0A">
        <w:rPr>
          <w:rFonts w:ascii="Arial" w:eastAsiaTheme="majorEastAsia" w:hAnsi="Arial" w:cs="Arial"/>
          <w:bCs/>
          <w:sz w:val="24"/>
          <w:szCs w:val="24"/>
        </w:rPr>
        <w:t xml:space="preserve">licita y contrata </w:t>
      </w:r>
      <w:r w:rsidRPr="000D6E1A">
        <w:rPr>
          <w:rFonts w:ascii="Arial" w:eastAsiaTheme="majorEastAsia" w:hAnsi="Arial" w:cs="Arial"/>
          <w:bCs/>
          <w:sz w:val="24"/>
          <w:szCs w:val="24"/>
        </w:rPr>
        <w:t>bienes y servicios</w:t>
      </w:r>
      <w:r>
        <w:rPr>
          <w:rFonts w:ascii="Arial" w:eastAsiaTheme="majorEastAsia" w:hAnsi="Arial" w:cs="Arial"/>
          <w:bCs/>
          <w:sz w:val="24"/>
          <w:szCs w:val="24"/>
        </w:rPr>
        <w:t xml:space="preserve"> y </w:t>
      </w:r>
      <w:r w:rsidRPr="000D6E1A">
        <w:rPr>
          <w:rFonts w:ascii="Arial" w:eastAsiaTheme="majorEastAsia" w:hAnsi="Arial" w:cs="Arial"/>
          <w:bCs/>
          <w:sz w:val="24"/>
          <w:szCs w:val="24"/>
        </w:rPr>
        <w:t>del Departamento de Licitación de Obras Publicas y Precios Unitarios</w:t>
      </w:r>
      <w:r>
        <w:rPr>
          <w:rFonts w:ascii="Arial" w:eastAsiaTheme="majorEastAsia" w:hAnsi="Arial" w:cs="Arial"/>
          <w:bCs/>
          <w:sz w:val="24"/>
          <w:szCs w:val="24"/>
        </w:rPr>
        <w:t xml:space="preserve">, </w:t>
      </w:r>
      <w:r w:rsidR="006E6A0A">
        <w:rPr>
          <w:rFonts w:ascii="Arial" w:eastAsiaTheme="majorEastAsia" w:hAnsi="Arial" w:cs="Arial"/>
          <w:bCs/>
          <w:sz w:val="24"/>
          <w:szCs w:val="24"/>
        </w:rPr>
        <w:t>licita y contrata</w:t>
      </w:r>
      <w:r w:rsidRPr="000D6E1A">
        <w:rPr>
          <w:rFonts w:ascii="Arial" w:eastAsiaTheme="majorEastAsia" w:hAnsi="Arial" w:cs="Arial"/>
          <w:bCs/>
          <w:sz w:val="24"/>
          <w:szCs w:val="24"/>
        </w:rPr>
        <w:t xml:space="preserve"> las obras. </w:t>
      </w:r>
      <w:r w:rsidR="00DC3D6D">
        <w:rPr>
          <w:rFonts w:ascii="Arial" w:eastAsiaTheme="majorEastAsia" w:hAnsi="Arial" w:cs="Arial"/>
          <w:bCs/>
          <w:sz w:val="24"/>
          <w:szCs w:val="24"/>
        </w:rPr>
        <w:t xml:space="preserve">Las tareas de adquisiciones son ejecutadas por tres personas y las </w:t>
      </w:r>
      <w:r w:rsidRPr="000D6E1A">
        <w:rPr>
          <w:rFonts w:ascii="Arial" w:eastAsiaTheme="majorEastAsia" w:hAnsi="Arial" w:cs="Arial"/>
          <w:bCs/>
          <w:sz w:val="24"/>
          <w:szCs w:val="24"/>
        </w:rPr>
        <w:t xml:space="preserve">actividades </w:t>
      </w:r>
      <w:r w:rsidR="00DC3D6D">
        <w:rPr>
          <w:rFonts w:ascii="Arial" w:eastAsiaTheme="majorEastAsia" w:hAnsi="Arial" w:cs="Arial"/>
          <w:bCs/>
          <w:sz w:val="24"/>
          <w:szCs w:val="24"/>
        </w:rPr>
        <w:t>más relevantes son</w:t>
      </w:r>
      <w:r w:rsidRPr="000D6E1A">
        <w:rPr>
          <w:rFonts w:ascii="Arial" w:eastAsiaTheme="majorEastAsia" w:hAnsi="Arial" w:cs="Arial"/>
          <w:bCs/>
          <w:sz w:val="24"/>
          <w:szCs w:val="24"/>
        </w:rPr>
        <w:t xml:space="preserve">: </w:t>
      </w:r>
      <w:r w:rsidR="006E6A0A">
        <w:rPr>
          <w:rFonts w:ascii="Arial" w:eastAsiaTheme="majorEastAsia" w:hAnsi="Arial" w:cs="Arial"/>
          <w:bCs/>
          <w:sz w:val="24"/>
          <w:szCs w:val="24"/>
        </w:rPr>
        <w:t xml:space="preserve">(i) </w:t>
      </w:r>
      <w:r w:rsidRPr="000D6E1A">
        <w:rPr>
          <w:rFonts w:ascii="Arial" w:eastAsiaTheme="majorEastAsia" w:hAnsi="Arial" w:cs="Arial"/>
          <w:bCs/>
          <w:sz w:val="24"/>
          <w:szCs w:val="24"/>
        </w:rPr>
        <w:t>programar anualmente las adquisiciones que se l</w:t>
      </w:r>
      <w:r>
        <w:rPr>
          <w:rFonts w:ascii="Arial" w:eastAsiaTheme="majorEastAsia" w:hAnsi="Arial" w:cs="Arial"/>
          <w:bCs/>
          <w:sz w:val="24"/>
          <w:szCs w:val="24"/>
        </w:rPr>
        <w:t>levarán a cabo en el M</w:t>
      </w:r>
      <w:r w:rsidRPr="000D6E1A">
        <w:rPr>
          <w:rFonts w:ascii="Arial" w:eastAsiaTheme="majorEastAsia" w:hAnsi="Arial" w:cs="Arial"/>
          <w:bCs/>
          <w:sz w:val="24"/>
          <w:szCs w:val="24"/>
        </w:rPr>
        <w:t xml:space="preserve">unicipio; </w:t>
      </w:r>
      <w:r w:rsidR="006E6A0A">
        <w:rPr>
          <w:rFonts w:ascii="Arial" w:eastAsiaTheme="majorEastAsia" w:hAnsi="Arial" w:cs="Arial"/>
          <w:bCs/>
          <w:sz w:val="24"/>
          <w:szCs w:val="24"/>
        </w:rPr>
        <w:t xml:space="preserve">(ii) </w:t>
      </w:r>
      <w:r w:rsidRPr="000D6E1A">
        <w:rPr>
          <w:rFonts w:ascii="Arial" w:eastAsiaTheme="majorEastAsia" w:hAnsi="Arial" w:cs="Arial"/>
          <w:bCs/>
          <w:sz w:val="24"/>
          <w:szCs w:val="24"/>
        </w:rPr>
        <w:t xml:space="preserve">llevar a cabo los procesos de licitación y contratación correspondientes; </w:t>
      </w:r>
      <w:r w:rsidR="006E6A0A">
        <w:rPr>
          <w:rFonts w:ascii="Arial" w:eastAsiaTheme="majorEastAsia" w:hAnsi="Arial" w:cs="Arial"/>
          <w:bCs/>
          <w:sz w:val="24"/>
          <w:szCs w:val="24"/>
        </w:rPr>
        <w:t xml:space="preserve">(iii) </w:t>
      </w:r>
      <w:r w:rsidRPr="000D6E1A">
        <w:rPr>
          <w:rFonts w:ascii="Arial" w:eastAsiaTheme="majorEastAsia" w:hAnsi="Arial" w:cs="Arial"/>
          <w:bCs/>
          <w:sz w:val="24"/>
          <w:szCs w:val="24"/>
        </w:rPr>
        <w:t xml:space="preserve">integrar expedientes de cada contrato celebrado; </w:t>
      </w:r>
      <w:r w:rsidR="006E6A0A">
        <w:rPr>
          <w:rFonts w:ascii="Arial" w:eastAsiaTheme="majorEastAsia" w:hAnsi="Arial" w:cs="Arial"/>
          <w:bCs/>
          <w:sz w:val="24"/>
          <w:szCs w:val="24"/>
        </w:rPr>
        <w:t xml:space="preserve">(iv) </w:t>
      </w:r>
      <w:r w:rsidRPr="000D6E1A">
        <w:rPr>
          <w:rFonts w:ascii="Arial" w:eastAsiaTheme="majorEastAsia" w:hAnsi="Arial" w:cs="Arial"/>
          <w:bCs/>
          <w:sz w:val="24"/>
          <w:szCs w:val="24"/>
        </w:rPr>
        <w:t xml:space="preserve">dar seguimiento al cumplimiento de contratos formalizados; </w:t>
      </w:r>
      <w:r w:rsidR="006E6A0A">
        <w:rPr>
          <w:rFonts w:ascii="Arial" w:eastAsiaTheme="majorEastAsia" w:hAnsi="Arial" w:cs="Arial"/>
          <w:bCs/>
          <w:sz w:val="24"/>
          <w:szCs w:val="24"/>
        </w:rPr>
        <w:t xml:space="preserve">(v) </w:t>
      </w:r>
      <w:r w:rsidRPr="000D6E1A">
        <w:rPr>
          <w:rFonts w:ascii="Arial" w:eastAsiaTheme="majorEastAsia" w:hAnsi="Arial" w:cs="Arial"/>
          <w:bCs/>
          <w:sz w:val="24"/>
          <w:szCs w:val="24"/>
        </w:rPr>
        <w:t xml:space="preserve">coordinarse </w:t>
      </w:r>
      <w:r>
        <w:rPr>
          <w:rFonts w:ascii="Arial" w:eastAsiaTheme="majorEastAsia" w:hAnsi="Arial" w:cs="Arial"/>
          <w:bCs/>
          <w:sz w:val="24"/>
          <w:szCs w:val="24"/>
        </w:rPr>
        <w:t>con las demás áreas del M</w:t>
      </w:r>
      <w:r w:rsidRPr="000D6E1A">
        <w:rPr>
          <w:rFonts w:ascii="Arial" w:eastAsiaTheme="majorEastAsia" w:hAnsi="Arial" w:cs="Arial"/>
          <w:bCs/>
          <w:sz w:val="24"/>
          <w:szCs w:val="24"/>
        </w:rPr>
        <w:t xml:space="preserve">unicipio para la ejecución de los contratos; </w:t>
      </w:r>
      <w:r w:rsidR="006E6A0A">
        <w:rPr>
          <w:rFonts w:ascii="Arial" w:eastAsiaTheme="majorEastAsia" w:hAnsi="Arial" w:cs="Arial"/>
          <w:bCs/>
          <w:sz w:val="24"/>
          <w:szCs w:val="24"/>
        </w:rPr>
        <w:t xml:space="preserve">(vi) </w:t>
      </w:r>
      <w:r w:rsidRPr="000D6E1A">
        <w:rPr>
          <w:rFonts w:ascii="Arial" w:eastAsiaTheme="majorEastAsia" w:hAnsi="Arial" w:cs="Arial"/>
          <w:bCs/>
          <w:sz w:val="24"/>
          <w:szCs w:val="24"/>
        </w:rPr>
        <w:t>proporcionar la documentación al área jurídica para atender procedimientos de inconformidades en las adquisiciones.</w:t>
      </w:r>
    </w:p>
    <w:p w:rsidR="000D6E1A" w:rsidRDefault="000D6E1A" w:rsidP="00400E3A">
      <w:pPr>
        <w:spacing w:after="0" w:line="360" w:lineRule="auto"/>
        <w:jc w:val="both"/>
        <w:rPr>
          <w:rFonts w:ascii="Arial" w:eastAsiaTheme="majorEastAsia" w:hAnsi="Arial" w:cs="Arial"/>
          <w:bCs/>
          <w:sz w:val="24"/>
          <w:szCs w:val="24"/>
        </w:rPr>
      </w:pPr>
    </w:p>
    <w:p w:rsidR="00AE4C55" w:rsidRPr="002B3246" w:rsidRDefault="00AE4C55" w:rsidP="00400E3A">
      <w:pPr>
        <w:spacing w:after="0" w:line="360" w:lineRule="auto"/>
        <w:jc w:val="both"/>
        <w:rPr>
          <w:rFonts w:ascii="Arial" w:eastAsiaTheme="majorEastAsia" w:hAnsi="Arial" w:cs="Arial"/>
          <w:bCs/>
          <w:sz w:val="24"/>
          <w:szCs w:val="24"/>
        </w:rPr>
      </w:pPr>
      <w:r w:rsidRPr="00AE4C55">
        <w:rPr>
          <w:rFonts w:ascii="Arial" w:eastAsiaTheme="majorEastAsia" w:hAnsi="Arial" w:cs="Arial"/>
          <w:bCs/>
          <w:sz w:val="24"/>
          <w:szCs w:val="24"/>
        </w:rPr>
        <w:t>En el Municipio de Campeche la Unidad Administrativa de Obras Públicas, a través de</w:t>
      </w:r>
      <w:r w:rsidR="002B3246">
        <w:rPr>
          <w:rFonts w:ascii="Arial" w:eastAsiaTheme="majorEastAsia" w:hAnsi="Arial" w:cs="Arial"/>
          <w:bCs/>
          <w:sz w:val="24"/>
          <w:szCs w:val="24"/>
        </w:rPr>
        <w:t xml:space="preserve"> la Subdirección de Obras Públicas </w:t>
      </w:r>
      <w:r w:rsidRPr="00AE4C55">
        <w:rPr>
          <w:rFonts w:ascii="Arial" w:eastAsiaTheme="majorEastAsia" w:hAnsi="Arial" w:cs="Arial"/>
          <w:bCs/>
          <w:sz w:val="24"/>
          <w:szCs w:val="24"/>
        </w:rPr>
        <w:t>lleva a cabo la</w:t>
      </w:r>
      <w:r w:rsidR="002B3246">
        <w:rPr>
          <w:rFonts w:ascii="Arial" w:eastAsiaTheme="majorEastAsia" w:hAnsi="Arial" w:cs="Arial"/>
          <w:bCs/>
          <w:sz w:val="24"/>
          <w:szCs w:val="24"/>
        </w:rPr>
        <w:t xml:space="preserve"> licitación y contratación de las obras y la Unidad Administrativa realiza la licitación y contratación de bienes. </w:t>
      </w:r>
      <w:r w:rsidR="00DC3D6D">
        <w:rPr>
          <w:rFonts w:ascii="Arial" w:eastAsiaTheme="majorEastAsia" w:hAnsi="Arial" w:cs="Arial"/>
          <w:bCs/>
          <w:sz w:val="24"/>
          <w:szCs w:val="24"/>
        </w:rPr>
        <w:t>Se tienen asignadas 4 personas para desarrollar las tareas de adquisiciones, siendo las más relevantes las siguientes</w:t>
      </w:r>
      <w:r w:rsidRPr="00AE4C55">
        <w:rPr>
          <w:rFonts w:ascii="Arial" w:eastAsiaTheme="majorEastAsia" w:hAnsi="Arial" w:cs="Arial"/>
          <w:bCs/>
          <w:sz w:val="24"/>
          <w:szCs w:val="24"/>
        </w:rPr>
        <w:t xml:space="preserve">; </w:t>
      </w:r>
      <w:r w:rsidR="006E6A0A">
        <w:rPr>
          <w:rFonts w:ascii="Arial" w:eastAsiaTheme="majorEastAsia" w:hAnsi="Arial" w:cs="Arial"/>
          <w:bCs/>
          <w:sz w:val="24"/>
          <w:szCs w:val="24"/>
        </w:rPr>
        <w:t xml:space="preserve">(i) </w:t>
      </w:r>
      <w:r w:rsidRPr="00AE4C55">
        <w:rPr>
          <w:rFonts w:ascii="Arial" w:eastAsiaTheme="majorEastAsia" w:hAnsi="Arial" w:cs="Arial"/>
          <w:bCs/>
          <w:sz w:val="24"/>
          <w:szCs w:val="24"/>
        </w:rPr>
        <w:t xml:space="preserve">elaborar precios unitarios de obra; </w:t>
      </w:r>
      <w:r w:rsidR="006E6A0A">
        <w:rPr>
          <w:rFonts w:ascii="Arial" w:eastAsiaTheme="majorEastAsia" w:hAnsi="Arial" w:cs="Arial"/>
          <w:bCs/>
          <w:sz w:val="24"/>
          <w:szCs w:val="24"/>
        </w:rPr>
        <w:t xml:space="preserve">(ii) </w:t>
      </w:r>
      <w:r w:rsidRPr="00AE4C55">
        <w:rPr>
          <w:rFonts w:ascii="Arial" w:eastAsiaTheme="majorEastAsia" w:hAnsi="Arial" w:cs="Arial"/>
          <w:bCs/>
          <w:sz w:val="24"/>
          <w:szCs w:val="24"/>
        </w:rPr>
        <w:t xml:space="preserve">llevar a cabo los procesos de licitación </w:t>
      </w:r>
      <w:r w:rsidR="002B3246">
        <w:rPr>
          <w:rFonts w:ascii="Arial" w:eastAsiaTheme="majorEastAsia" w:hAnsi="Arial" w:cs="Arial"/>
          <w:bCs/>
          <w:sz w:val="24"/>
          <w:szCs w:val="24"/>
        </w:rPr>
        <w:t>y contratación de las adquisiciones</w:t>
      </w:r>
      <w:r w:rsidRPr="00AE4C55">
        <w:rPr>
          <w:rFonts w:ascii="Arial" w:eastAsiaTheme="majorEastAsia" w:hAnsi="Arial" w:cs="Arial"/>
          <w:bCs/>
          <w:sz w:val="24"/>
          <w:szCs w:val="24"/>
        </w:rPr>
        <w:t xml:space="preserve">; </w:t>
      </w:r>
      <w:r w:rsidR="006E6A0A">
        <w:rPr>
          <w:rFonts w:ascii="Arial" w:eastAsiaTheme="majorEastAsia" w:hAnsi="Arial" w:cs="Arial"/>
          <w:bCs/>
          <w:sz w:val="24"/>
          <w:szCs w:val="24"/>
        </w:rPr>
        <w:t xml:space="preserve">(iii) </w:t>
      </w:r>
      <w:r w:rsidRPr="00AE4C55">
        <w:rPr>
          <w:rFonts w:ascii="Arial" w:eastAsiaTheme="majorEastAsia" w:hAnsi="Arial" w:cs="Arial"/>
          <w:bCs/>
          <w:sz w:val="24"/>
          <w:szCs w:val="24"/>
        </w:rPr>
        <w:t>integrar los expedientes de licitación</w:t>
      </w:r>
      <w:r w:rsidR="002B3246">
        <w:rPr>
          <w:rFonts w:ascii="Arial" w:eastAsiaTheme="majorEastAsia" w:hAnsi="Arial" w:cs="Arial"/>
          <w:bCs/>
          <w:sz w:val="24"/>
          <w:szCs w:val="24"/>
        </w:rPr>
        <w:t xml:space="preserve"> y contratación; y </w:t>
      </w:r>
      <w:r w:rsidR="006E6A0A">
        <w:rPr>
          <w:rFonts w:ascii="Arial" w:eastAsiaTheme="majorEastAsia" w:hAnsi="Arial" w:cs="Arial"/>
          <w:bCs/>
          <w:sz w:val="24"/>
          <w:szCs w:val="24"/>
        </w:rPr>
        <w:t xml:space="preserve">(iv) </w:t>
      </w:r>
      <w:r w:rsidR="002B3246">
        <w:rPr>
          <w:rFonts w:ascii="Arial" w:eastAsiaTheme="majorEastAsia" w:hAnsi="Arial" w:cs="Arial"/>
          <w:bCs/>
          <w:sz w:val="24"/>
          <w:szCs w:val="24"/>
        </w:rPr>
        <w:t xml:space="preserve">dar </w:t>
      </w:r>
      <w:r w:rsidR="006E6A0A">
        <w:rPr>
          <w:rFonts w:ascii="Arial" w:eastAsiaTheme="majorEastAsia" w:hAnsi="Arial" w:cs="Arial"/>
          <w:bCs/>
          <w:sz w:val="24"/>
          <w:szCs w:val="24"/>
        </w:rPr>
        <w:t>seguimiento</w:t>
      </w:r>
      <w:r w:rsidR="002B3246">
        <w:rPr>
          <w:rFonts w:ascii="Arial" w:eastAsiaTheme="majorEastAsia" w:hAnsi="Arial" w:cs="Arial"/>
          <w:bCs/>
          <w:sz w:val="24"/>
          <w:szCs w:val="24"/>
        </w:rPr>
        <w:t xml:space="preserve"> a la ejecución de los contratos</w:t>
      </w:r>
      <w:r w:rsidRPr="00AE4C55">
        <w:rPr>
          <w:rFonts w:ascii="Arial" w:eastAsiaTheme="majorEastAsia" w:hAnsi="Arial" w:cs="Arial"/>
          <w:bCs/>
          <w:sz w:val="24"/>
          <w:szCs w:val="24"/>
        </w:rPr>
        <w:t xml:space="preserve">. </w:t>
      </w:r>
    </w:p>
    <w:p w:rsidR="000D6E1A" w:rsidRPr="00EE63F8" w:rsidRDefault="000D6E1A" w:rsidP="00400E3A">
      <w:pPr>
        <w:spacing w:after="0" w:line="360" w:lineRule="auto"/>
        <w:jc w:val="both"/>
        <w:rPr>
          <w:rFonts w:ascii="Arial" w:eastAsiaTheme="majorEastAsia" w:hAnsi="Arial" w:cs="Arial"/>
          <w:bCs/>
          <w:sz w:val="24"/>
          <w:szCs w:val="24"/>
        </w:rPr>
      </w:pPr>
    </w:p>
    <w:p w:rsidR="00706D12" w:rsidRPr="00537B3C" w:rsidRDefault="001808BD" w:rsidP="00706D12">
      <w:pPr>
        <w:spacing w:after="0" w:line="360" w:lineRule="auto"/>
        <w:jc w:val="both"/>
        <w:rPr>
          <w:rFonts w:ascii="Arial" w:hAnsi="Arial" w:cs="Arial"/>
          <w:sz w:val="24"/>
          <w:szCs w:val="24"/>
        </w:rPr>
      </w:pPr>
      <w:r w:rsidRPr="00537B3C">
        <w:rPr>
          <w:rFonts w:ascii="Arial" w:hAnsi="Arial" w:cs="Arial"/>
          <w:sz w:val="24"/>
          <w:szCs w:val="24"/>
        </w:rPr>
        <w:t>Cada Municipio Beneficiario,</w:t>
      </w:r>
      <w:r w:rsidRPr="00537B3C">
        <w:rPr>
          <w:rFonts w:ascii="Arial" w:hAnsi="Arial" w:cs="Arial"/>
          <w:b/>
          <w:sz w:val="24"/>
          <w:szCs w:val="24"/>
        </w:rPr>
        <w:t xml:space="preserve"> </w:t>
      </w:r>
      <w:r w:rsidRPr="00537B3C">
        <w:rPr>
          <w:rFonts w:ascii="Arial" w:hAnsi="Arial" w:cs="Arial"/>
          <w:sz w:val="24"/>
          <w:szCs w:val="24"/>
        </w:rPr>
        <w:t>como Subejecutor del Programa, deberá cumplir con las siguientes funciones y responsabilidades:</w:t>
      </w:r>
    </w:p>
    <w:p w:rsidR="001808BD" w:rsidRPr="00537B3C" w:rsidRDefault="001808BD" w:rsidP="001808BD">
      <w:pPr>
        <w:spacing w:after="0" w:line="360" w:lineRule="auto"/>
        <w:jc w:val="both"/>
        <w:rPr>
          <w:rFonts w:ascii="Arial" w:hAnsi="Arial" w:cs="Arial"/>
          <w:sz w:val="24"/>
          <w:szCs w:val="24"/>
        </w:rPr>
      </w:pPr>
    </w:p>
    <w:p w:rsidR="001808BD" w:rsidRPr="00537B3C" w:rsidRDefault="00AC610F" w:rsidP="005F3B9E">
      <w:pPr>
        <w:spacing w:after="0" w:line="360" w:lineRule="auto"/>
        <w:ind w:left="705" w:hanging="705"/>
        <w:jc w:val="both"/>
        <w:rPr>
          <w:rFonts w:ascii="Arial" w:hAnsi="Arial" w:cs="Arial"/>
          <w:sz w:val="24"/>
          <w:szCs w:val="24"/>
        </w:rPr>
      </w:pPr>
      <w:r w:rsidRPr="00537B3C">
        <w:rPr>
          <w:rFonts w:ascii="Arial" w:hAnsi="Arial" w:cs="Arial"/>
          <w:sz w:val="24"/>
          <w:szCs w:val="24"/>
        </w:rPr>
        <w:t>7.1.1</w:t>
      </w:r>
      <w:r w:rsidRPr="00537B3C">
        <w:rPr>
          <w:rFonts w:ascii="Arial" w:hAnsi="Arial" w:cs="Arial"/>
          <w:sz w:val="24"/>
          <w:szCs w:val="24"/>
        </w:rPr>
        <w:tab/>
      </w:r>
      <w:r w:rsidR="008F3ED8" w:rsidRPr="00537B3C">
        <w:rPr>
          <w:rFonts w:ascii="Arial" w:hAnsi="Arial" w:cs="Arial"/>
          <w:sz w:val="24"/>
          <w:szCs w:val="24"/>
        </w:rPr>
        <w:t>Presentar a Banobras la solicitud de apoyo financiero con recursos de la Donación, en el marco del Programa para la implementación del Proyecto aprobado.</w:t>
      </w:r>
    </w:p>
    <w:p w:rsidR="008F3ED8" w:rsidRPr="00537B3C" w:rsidRDefault="00AC610F" w:rsidP="005F3B9E">
      <w:pPr>
        <w:spacing w:after="0" w:line="360" w:lineRule="auto"/>
        <w:ind w:left="705" w:hanging="705"/>
        <w:jc w:val="both"/>
        <w:rPr>
          <w:rFonts w:ascii="Arial" w:hAnsi="Arial" w:cs="Arial"/>
          <w:sz w:val="24"/>
          <w:szCs w:val="24"/>
        </w:rPr>
      </w:pPr>
      <w:r w:rsidRPr="00537B3C">
        <w:rPr>
          <w:rFonts w:ascii="Arial" w:hAnsi="Arial" w:cs="Arial"/>
          <w:sz w:val="24"/>
          <w:szCs w:val="24"/>
        </w:rPr>
        <w:t>7.1.2</w:t>
      </w:r>
      <w:r w:rsidRPr="00537B3C">
        <w:rPr>
          <w:rFonts w:ascii="Arial" w:hAnsi="Arial" w:cs="Arial"/>
          <w:sz w:val="24"/>
          <w:szCs w:val="24"/>
        </w:rPr>
        <w:tab/>
      </w:r>
      <w:r w:rsidR="008F3ED8" w:rsidRPr="00537B3C">
        <w:rPr>
          <w:rFonts w:ascii="Arial" w:hAnsi="Arial" w:cs="Arial"/>
          <w:sz w:val="24"/>
          <w:szCs w:val="24"/>
        </w:rPr>
        <w:t>Firmar con Banobras un Convenio de Colaboración para el financiamiento del Proyecto con recursos del Convenio de Donación, previa aprobación del BID de dicho Convenio. En este Convenio se deberán especificar las condiciones para la implementación del Proyecto, mismas que podrán constituir causales para suspender desembolsos, si el Municipio Beneficiario las incumple.</w:t>
      </w:r>
    </w:p>
    <w:p w:rsidR="008F3ED8" w:rsidRPr="00537B3C" w:rsidRDefault="00AC610F" w:rsidP="005F3B9E">
      <w:pPr>
        <w:spacing w:after="0" w:line="360" w:lineRule="auto"/>
        <w:ind w:left="705" w:hanging="705"/>
        <w:jc w:val="both"/>
        <w:rPr>
          <w:rFonts w:ascii="Arial" w:hAnsi="Arial" w:cs="Arial"/>
          <w:sz w:val="24"/>
          <w:szCs w:val="24"/>
        </w:rPr>
      </w:pPr>
      <w:r w:rsidRPr="00537B3C">
        <w:rPr>
          <w:rFonts w:ascii="Arial" w:hAnsi="Arial" w:cs="Arial"/>
          <w:sz w:val="24"/>
          <w:szCs w:val="24"/>
        </w:rPr>
        <w:t>7.1.3</w:t>
      </w:r>
      <w:r w:rsidRPr="00537B3C">
        <w:rPr>
          <w:rFonts w:ascii="Arial" w:hAnsi="Arial" w:cs="Arial"/>
          <w:sz w:val="24"/>
          <w:szCs w:val="24"/>
        </w:rPr>
        <w:tab/>
      </w:r>
      <w:r w:rsidR="008F3ED8" w:rsidRPr="00537B3C">
        <w:rPr>
          <w:rFonts w:ascii="Arial" w:hAnsi="Arial" w:cs="Arial"/>
          <w:sz w:val="24"/>
          <w:szCs w:val="24"/>
        </w:rPr>
        <w:t xml:space="preserve">Elaborar el Plan de Adquisiciones (PA) del Proyecto, con base en el Formulario contenido en el Anexo II.2 de este ROP, para un periodo de 12 meses y actualizarlo en el mes de enero de cada año o cuando sea necesario, </w:t>
      </w:r>
      <w:r w:rsidR="00FE42DC">
        <w:rPr>
          <w:rFonts w:ascii="Arial" w:hAnsi="Arial" w:cs="Arial"/>
          <w:sz w:val="24"/>
          <w:szCs w:val="24"/>
        </w:rPr>
        <w:t>para la</w:t>
      </w:r>
      <w:r w:rsidR="00FE42DC" w:rsidRPr="00537B3C">
        <w:rPr>
          <w:rFonts w:ascii="Arial" w:hAnsi="Arial" w:cs="Arial"/>
          <w:sz w:val="24"/>
          <w:szCs w:val="24"/>
        </w:rPr>
        <w:t xml:space="preserve"> </w:t>
      </w:r>
      <w:r w:rsidR="008F3ED8" w:rsidRPr="00537B3C">
        <w:rPr>
          <w:rFonts w:ascii="Arial" w:hAnsi="Arial" w:cs="Arial"/>
          <w:sz w:val="24"/>
          <w:szCs w:val="24"/>
        </w:rPr>
        <w:t>aprobación del BID.</w:t>
      </w:r>
      <w:r w:rsidR="003C4ECC">
        <w:rPr>
          <w:rFonts w:ascii="Arial" w:hAnsi="Arial" w:cs="Arial"/>
          <w:sz w:val="24"/>
          <w:szCs w:val="24"/>
        </w:rPr>
        <w:t xml:space="preserve"> El PA deberá enviarlo a Banobras, quien lo revisará y </w:t>
      </w:r>
      <w:r w:rsidR="004A3459">
        <w:rPr>
          <w:rFonts w:ascii="Arial" w:hAnsi="Arial" w:cs="Arial"/>
          <w:sz w:val="24"/>
          <w:szCs w:val="24"/>
        </w:rPr>
        <w:t>gestionará</w:t>
      </w:r>
      <w:r w:rsidR="003C4ECC">
        <w:rPr>
          <w:rFonts w:ascii="Arial" w:hAnsi="Arial" w:cs="Arial"/>
          <w:sz w:val="24"/>
          <w:szCs w:val="24"/>
        </w:rPr>
        <w:t xml:space="preserve"> la no objeción del BID.</w:t>
      </w:r>
    </w:p>
    <w:p w:rsidR="008F3ED8" w:rsidRPr="00537B3C" w:rsidRDefault="005F3B9E" w:rsidP="005F3B9E">
      <w:pPr>
        <w:spacing w:after="0" w:line="360" w:lineRule="auto"/>
        <w:ind w:left="705" w:hanging="705"/>
        <w:jc w:val="both"/>
        <w:rPr>
          <w:rFonts w:ascii="Arial" w:hAnsi="Arial" w:cs="Arial"/>
          <w:sz w:val="24"/>
          <w:szCs w:val="24"/>
        </w:rPr>
      </w:pPr>
      <w:r w:rsidRPr="00537B3C">
        <w:rPr>
          <w:rFonts w:ascii="Arial" w:hAnsi="Arial" w:cs="Arial"/>
          <w:sz w:val="24"/>
          <w:szCs w:val="24"/>
        </w:rPr>
        <w:t>7.1.4</w:t>
      </w:r>
      <w:r w:rsidRPr="00537B3C">
        <w:rPr>
          <w:rFonts w:ascii="Arial" w:hAnsi="Arial" w:cs="Arial"/>
          <w:sz w:val="24"/>
          <w:szCs w:val="24"/>
        </w:rPr>
        <w:tab/>
      </w:r>
      <w:r w:rsidR="008F3ED8" w:rsidRPr="00537B3C">
        <w:rPr>
          <w:rFonts w:ascii="Arial" w:hAnsi="Arial" w:cs="Arial"/>
          <w:sz w:val="24"/>
          <w:szCs w:val="24"/>
        </w:rPr>
        <w:t>Utilizar los recursos del Convenio de Colaboración exclusivamente para financiar las acciones contenidas en el PA, necesarias para la implementación del Proyecto.</w:t>
      </w:r>
    </w:p>
    <w:p w:rsidR="008F3ED8" w:rsidRPr="00537B3C" w:rsidRDefault="008F3ED8" w:rsidP="005F3B9E">
      <w:pPr>
        <w:spacing w:after="0" w:line="360" w:lineRule="auto"/>
        <w:ind w:left="705" w:hanging="705"/>
        <w:jc w:val="both"/>
        <w:rPr>
          <w:rFonts w:ascii="Arial" w:hAnsi="Arial" w:cs="Arial"/>
          <w:sz w:val="24"/>
          <w:szCs w:val="24"/>
        </w:rPr>
      </w:pPr>
      <w:r w:rsidRPr="00537B3C">
        <w:rPr>
          <w:rFonts w:ascii="Arial" w:hAnsi="Arial" w:cs="Arial"/>
          <w:sz w:val="24"/>
          <w:szCs w:val="24"/>
        </w:rPr>
        <w:t>7.1.5</w:t>
      </w:r>
      <w:r w:rsidR="005F3B9E" w:rsidRPr="00537B3C">
        <w:rPr>
          <w:rFonts w:ascii="Arial" w:hAnsi="Arial" w:cs="Arial"/>
          <w:sz w:val="24"/>
          <w:szCs w:val="24"/>
        </w:rPr>
        <w:tab/>
      </w:r>
      <w:r w:rsidRPr="00537B3C">
        <w:rPr>
          <w:rFonts w:ascii="Arial" w:hAnsi="Arial" w:cs="Arial"/>
          <w:sz w:val="24"/>
          <w:szCs w:val="24"/>
        </w:rPr>
        <w:t>Realizar todas las acciones que se requieran para que, en su caso, se cuente con los derechos o la posesión de terrenos para la realización del Proyecto.</w:t>
      </w:r>
    </w:p>
    <w:p w:rsidR="008F3ED8" w:rsidRPr="00537B3C" w:rsidRDefault="008F3ED8" w:rsidP="005F3B9E">
      <w:pPr>
        <w:spacing w:after="0" w:line="360" w:lineRule="auto"/>
        <w:ind w:left="705" w:hanging="705"/>
        <w:jc w:val="both"/>
        <w:rPr>
          <w:rFonts w:ascii="Arial" w:hAnsi="Arial" w:cs="Arial"/>
          <w:sz w:val="24"/>
          <w:szCs w:val="24"/>
        </w:rPr>
      </w:pPr>
      <w:r w:rsidRPr="00537B3C">
        <w:rPr>
          <w:rFonts w:ascii="Arial" w:hAnsi="Arial" w:cs="Arial"/>
          <w:sz w:val="24"/>
          <w:szCs w:val="24"/>
        </w:rPr>
        <w:t>7.1.6</w:t>
      </w:r>
      <w:r w:rsidRPr="00537B3C">
        <w:rPr>
          <w:rFonts w:ascii="Arial" w:hAnsi="Arial" w:cs="Arial"/>
          <w:sz w:val="24"/>
          <w:szCs w:val="24"/>
        </w:rPr>
        <w:tab/>
        <w:t>Realizar los procesos de licitación y contratación de las obras, bienes, servicios distintos de consultoría y de consultoría, de acuerdo con la normatividad y procedimientos establecidos en este ROP.</w:t>
      </w:r>
      <w:bookmarkStart w:id="66" w:name="_Toc213040275"/>
      <w:bookmarkStart w:id="67" w:name="_Toc218410559"/>
      <w:bookmarkStart w:id="68" w:name="_Toc222117822"/>
      <w:bookmarkStart w:id="69" w:name="_Toc222118074"/>
      <w:bookmarkStart w:id="70" w:name="_Toc225571834"/>
      <w:r w:rsidRPr="00537B3C">
        <w:rPr>
          <w:rFonts w:ascii="Arial" w:hAnsi="Arial" w:cs="Arial"/>
          <w:sz w:val="24"/>
          <w:szCs w:val="24"/>
        </w:rPr>
        <w:t xml:space="preserve"> Los procedimientos deberán apegarse a lo establecido en el “Capítulo </w:t>
      </w:r>
      <w:r w:rsidR="00913F33" w:rsidRPr="00537B3C">
        <w:rPr>
          <w:rFonts w:ascii="Arial" w:hAnsi="Arial" w:cs="Arial"/>
          <w:sz w:val="24"/>
          <w:szCs w:val="24"/>
        </w:rPr>
        <w:t>XII</w:t>
      </w:r>
      <w:r w:rsidRPr="00537B3C">
        <w:rPr>
          <w:rFonts w:ascii="Arial" w:hAnsi="Arial" w:cs="Arial"/>
          <w:sz w:val="24"/>
          <w:szCs w:val="24"/>
        </w:rPr>
        <w:t>. “Procedimientos de Adquisiciones”.</w:t>
      </w:r>
    </w:p>
    <w:p w:rsidR="008F3ED8" w:rsidRPr="00537B3C" w:rsidRDefault="008F3ED8" w:rsidP="005F3B9E">
      <w:pPr>
        <w:spacing w:after="0" w:line="360" w:lineRule="auto"/>
        <w:ind w:left="705" w:hanging="705"/>
        <w:jc w:val="both"/>
        <w:rPr>
          <w:rFonts w:ascii="Arial" w:hAnsi="Arial" w:cs="Arial"/>
          <w:sz w:val="24"/>
          <w:szCs w:val="24"/>
        </w:rPr>
      </w:pPr>
      <w:r w:rsidRPr="00537B3C">
        <w:rPr>
          <w:rFonts w:ascii="Arial" w:hAnsi="Arial" w:cs="Arial"/>
          <w:sz w:val="24"/>
          <w:szCs w:val="24"/>
        </w:rPr>
        <w:t>7.1.7</w:t>
      </w:r>
      <w:r w:rsidRPr="00537B3C">
        <w:rPr>
          <w:rFonts w:ascii="Arial" w:hAnsi="Arial" w:cs="Arial"/>
          <w:sz w:val="24"/>
          <w:szCs w:val="24"/>
        </w:rPr>
        <w:tab/>
        <w:t>De acuerdo con el tipo de Proyecto financiado, llevar a cabo los estudios y proyectos ejecutivos que cumplan con los requisitos solicitados por la Unidad de Inversiones de la SHCP, dependiendo de su magnitud y naturaleza (Ficha Técnica, Costo-Beneficio simplificado, Costo-Beneficio, Costo–Eficiencia Simplificado, Costo–Eficiencia), con el fin de estimar el beneficio neto que en su caso generaría su puesta en operación.</w:t>
      </w:r>
    </w:p>
    <w:p w:rsidR="008F3ED8" w:rsidRPr="00537B3C" w:rsidRDefault="008F3ED8" w:rsidP="005F3B9E">
      <w:pPr>
        <w:spacing w:after="0" w:line="360" w:lineRule="auto"/>
        <w:ind w:left="705" w:hanging="705"/>
        <w:jc w:val="both"/>
        <w:rPr>
          <w:rFonts w:ascii="Arial" w:hAnsi="Arial" w:cs="Arial"/>
          <w:sz w:val="24"/>
          <w:szCs w:val="24"/>
        </w:rPr>
      </w:pPr>
      <w:r w:rsidRPr="00537B3C">
        <w:rPr>
          <w:rFonts w:ascii="Arial" w:hAnsi="Arial" w:cs="Arial"/>
          <w:sz w:val="24"/>
          <w:szCs w:val="24"/>
        </w:rPr>
        <w:t>7.1.8</w:t>
      </w:r>
      <w:r w:rsidRPr="00537B3C">
        <w:rPr>
          <w:rFonts w:ascii="Arial" w:hAnsi="Arial" w:cs="Arial"/>
          <w:sz w:val="24"/>
          <w:szCs w:val="24"/>
        </w:rPr>
        <w:tab/>
        <w:t xml:space="preserve">Cada estudio o proyecto ejecutivo deberá incluir la Manifestación de Impacto Ambiental (MIA), desarrollada con base a los lineamientos establecidos en la legislación nacional y contar con el resolutivo de la autoridad normativa que corresponda, así como la realización de una consulta pública con la población de la zona de influencia del Proyecto. Asimismo, deberá contar con el Plan de </w:t>
      </w:r>
      <w:r w:rsidR="00913F33" w:rsidRPr="00537B3C">
        <w:rPr>
          <w:rFonts w:ascii="Arial" w:hAnsi="Arial" w:cs="Arial"/>
          <w:sz w:val="24"/>
          <w:szCs w:val="24"/>
        </w:rPr>
        <w:t>Gestión</w:t>
      </w:r>
      <w:r w:rsidRPr="00537B3C">
        <w:rPr>
          <w:rFonts w:ascii="Arial" w:hAnsi="Arial" w:cs="Arial"/>
          <w:sz w:val="24"/>
          <w:szCs w:val="24"/>
        </w:rPr>
        <w:t xml:space="preserve"> Ambiental y Social</w:t>
      </w:r>
      <w:r w:rsidR="00913F33" w:rsidRPr="00537B3C">
        <w:rPr>
          <w:rFonts w:ascii="Arial" w:hAnsi="Arial" w:cs="Arial"/>
          <w:sz w:val="24"/>
          <w:szCs w:val="24"/>
        </w:rPr>
        <w:t>,</w:t>
      </w:r>
      <w:r w:rsidRPr="00537B3C">
        <w:rPr>
          <w:rFonts w:ascii="Arial" w:hAnsi="Arial" w:cs="Arial"/>
          <w:sz w:val="24"/>
          <w:szCs w:val="24"/>
        </w:rPr>
        <w:t xml:space="preserve"> elaborado con base a los resultados de la MIA, el Resolutivo y la Consulta Pública. Con el fin de promover la sostenibilidad ambiental y social del Proyecto, llevar a cabo las medidas ambientales y sociales</w:t>
      </w:r>
      <w:r w:rsidR="00913F33" w:rsidRPr="00537B3C">
        <w:rPr>
          <w:rFonts w:ascii="Arial" w:hAnsi="Arial" w:cs="Arial"/>
          <w:sz w:val="24"/>
          <w:szCs w:val="24"/>
        </w:rPr>
        <w:t>, así como</w:t>
      </w:r>
      <w:r w:rsidRPr="00537B3C">
        <w:rPr>
          <w:rFonts w:ascii="Arial" w:hAnsi="Arial" w:cs="Arial"/>
          <w:sz w:val="24"/>
          <w:szCs w:val="24"/>
        </w:rPr>
        <w:t xml:space="preserve"> las acciones estipuladas en el “Capítulo X</w:t>
      </w:r>
      <w:r w:rsidR="00913F33" w:rsidRPr="00537B3C">
        <w:rPr>
          <w:rFonts w:ascii="Arial" w:hAnsi="Arial" w:cs="Arial"/>
          <w:sz w:val="24"/>
          <w:szCs w:val="24"/>
        </w:rPr>
        <w:t>I</w:t>
      </w:r>
      <w:r w:rsidRPr="00537B3C">
        <w:rPr>
          <w:rFonts w:ascii="Arial" w:hAnsi="Arial" w:cs="Arial"/>
          <w:sz w:val="24"/>
          <w:szCs w:val="24"/>
        </w:rPr>
        <w:t>V. Salvaguardas Ambientales y Sociales” del presente ROP.</w:t>
      </w:r>
    </w:p>
    <w:p w:rsidR="008F3ED8" w:rsidRPr="00537B3C" w:rsidRDefault="008F3ED8" w:rsidP="005F3B9E">
      <w:pPr>
        <w:spacing w:after="0" w:line="360" w:lineRule="auto"/>
        <w:ind w:left="705" w:hanging="705"/>
        <w:jc w:val="both"/>
        <w:rPr>
          <w:rFonts w:ascii="Arial" w:hAnsi="Arial" w:cs="Arial"/>
          <w:sz w:val="24"/>
          <w:szCs w:val="24"/>
        </w:rPr>
      </w:pPr>
      <w:r w:rsidRPr="00537B3C">
        <w:rPr>
          <w:rFonts w:ascii="Arial" w:hAnsi="Arial" w:cs="Arial"/>
          <w:sz w:val="24"/>
          <w:szCs w:val="24"/>
        </w:rPr>
        <w:t>7.1.9</w:t>
      </w:r>
      <w:r w:rsidRPr="00537B3C">
        <w:rPr>
          <w:rFonts w:ascii="Arial" w:hAnsi="Arial" w:cs="Arial"/>
          <w:sz w:val="24"/>
          <w:szCs w:val="24"/>
        </w:rPr>
        <w:tab/>
        <w:t xml:space="preserve">Contar con </w:t>
      </w:r>
      <w:r w:rsidR="009B0241" w:rsidRPr="00537B3C">
        <w:rPr>
          <w:rFonts w:ascii="Arial" w:hAnsi="Arial" w:cs="Arial"/>
          <w:sz w:val="24"/>
          <w:szCs w:val="24"/>
        </w:rPr>
        <w:t>el</w:t>
      </w:r>
      <w:r w:rsidRPr="00537B3C">
        <w:rPr>
          <w:rFonts w:ascii="Arial" w:hAnsi="Arial" w:cs="Arial"/>
          <w:sz w:val="24"/>
          <w:szCs w:val="24"/>
        </w:rPr>
        <w:t xml:space="preserve"> expediente de cada una de las acciones contenidas en el PA, incluyendo la documentación de los procesos de preparación, licitación, contratación, ejecución y seguimiento de </w:t>
      </w:r>
      <w:r w:rsidR="009B0241" w:rsidRPr="00537B3C">
        <w:rPr>
          <w:rFonts w:ascii="Arial" w:hAnsi="Arial" w:cs="Arial"/>
          <w:sz w:val="24"/>
          <w:szCs w:val="24"/>
        </w:rPr>
        <w:t>dichas acciones</w:t>
      </w:r>
      <w:r w:rsidRPr="00537B3C">
        <w:rPr>
          <w:rFonts w:ascii="Arial" w:hAnsi="Arial" w:cs="Arial"/>
          <w:sz w:val="24"/>
          <w:szCs w:val="24"/>
        </w:rPr>
        <w:t>. El expediente de cada contrato será susceptible de revisión por parte del BID o de Banobras, incluyendo toda la documentación que sustente el uso de los recursos. Esta documentación deberá conservarse por lo menos tres años después de concluidas las acciones contenidas en el PA.</w:t>
      </w:r>
    </w:p>
    <w:p w:rsidR="008F3ED8" w:rsidRPr="00537B3C" w:rsidRDefault="008F3ED8" w:rsidP="005F3B9E">
      <w:pPr>
        <w:spacing w:after="0" w:line="360" w:lineRule="auto"/>
        <w:ind w:left="705" w:hanging="705"/>
        <w:jc w:val="both"/>
        <w:rPr>
          <w:rFonts w:ascii="Arial" w:hAnsi="Arial" w:cs="Arial"/>
          <w:sz w:val="24"/>
          <w:szCs w:val="24"/>
        </w:rPr>
      </w:pPr>
      <w:r w:rsidRPr="00537B3C">
        <w:rPr>
          <w:rFonts w:ascii="Arial" w:hAnsi="Arial" w:cs="Arial"/>
          <w:sz w:val="24"/>
          <w:szCs w:val="24"/>
        </w:rPr>
        <w:t>7.1.10</w:t>
      </w:r>
      <w:r w:rsidR="00AC610F" w:rsidRPr="00537B3C">
        <w:rPr>
          <w:rFonts w:ascii="Arial" w:hAnsi="Arial" w:cs="Arial"/>
          <w:sz w:val="24"/>
          <w:szCs w:val="24"/>
        </w:rPr>
        <w:tab/>
      </w:r>
      <w:r w:rsidRPr="00537B3C">
        <w:rPr>
          <w:rFonts w:ascii="Arial" w:hAnsi="Arial" w:cs="Arial"/>
          <w:sz w:val="24"/>
          <w:szCs w:val="24"/>
        </w:rPr>
        <w:t>Evaluar y aprobar los resultados obtenidos de las obras, bienes, servicios distintos de consultoría y de consultoría, ejecutados y presentados por los contratistas, proveedores y consultores.</w:t>
      </w:r>
    </w:p>
    <w:p w:rsidR="008F3ED8" w:rsidRPr="00537B3C" w:rsidRDefault="008F3ED8" w:rsidP="005F3B9E">
      <w:pPr>
        <w:spacing w:after="0" w:line="360" w:lineRule="auto"/>
        <w:ind w:left="705" w:hanging="705"/>
        <w:jc w:val="both"/>
        <w:rPr>
          <w:rFonts w:ascii="Arial" w:hAnsi="Arial" w:cs="Arial"/>
          <w:sz w:val="24"/>
          <w:szCs w:val="24"/>
        </w:rPr>
      </w:pPr>
      <w:r w:rsidRPr="00537B3C">
        <w:rPr>
          <w:rFonts w:ascii="Arial" w:hAnsi="Arial" w:cs="Arial"/>
          <w:sz w:val="24"/>
          <w:szCs w:val="24"/>
        </w:rPr>
        <w:t>7.1.11</w:t>
      </w:r>
      <w:r w:rsidRPr="00537B3C">
        <w:rPr>
          <w:rFonts w:ascii="Arial" w:hAnsi="Arial" w:cs="Arial"/>
          <w:sz w:val="24"/>
          <w:szCs w:val="24"/>
        </w:rPr>
        <w:tab/>
        <w:t>Revisar y aprobar las estimaciones presentadas por los contratistas, proveedores y consultores y solicitar a Banobras los pagos correspondientes, con la documentación comprobatoria que sustente dichos pagos.</w:t>
      </w:r>
    </w:p>
    <w:p w:rsidR="00E0765F" w:rsidRDefault="008F3ED8" w:rsidP="005F3B9E">
      <w:pPr>
        <w:spacing w:after="0" w:line="360" w:lineRule="auto"/>
        <w:ind w:left="705" w:hanging="705"/>
        <w:jc w:val="both"/>
        <w:rPr>
          <w:rFonts w:ascii="Arial" w:hAnsi="Arial" w:cs="Arial"/>
          <w:sz w:val="24"/>
          <w:szCs w:val="24"/>
        </w:rPr>
      </w:pPr>
      <w:r w:rsidRPr="00537B3C">
        <w:rPr>
          <w:rFonts w:ascii="Arial" w:hAnsi="Arial" w:cs="Arial"/>
          <w:sz w:val="24"/>
          <w:szCs w:val="24"/>
        </w:rPr>
        <w:t>7.1.12</w:t>
      </w:r>
      <w:r w:rsidRPr="00537B3C">
        <w:rPr>
          <w:rFonts w:ascii="Arial" w:hAnsi="Arial" w:cs="Arial"/>
          <w:sz w:val="24"/>
          <w:szCs w:val="24"/>
        </w:rPr>
        <w:tab/>
        <w:t xml:space="preserve">Contratar a una firma consultora para la supervisión </w:t>
      </w:r>
      <w:r w:rsidR="003C4ECC">
        <w:rPr>
          <w:rFonts w:ascii="Arial" w:hAnsi="Arial" w:cs="Arial"/>
          <w:sz w:val="24"/>
          <w:szCs w:val="24"/>
        </w:rPr>
        <w:t>técnica</w:t>
      </w:r>
      <w:r w:rsidR="003E3289">
        <w:rPr>
          <w:rFonts w:ascii="Arial" w:hAnsi="Arial" w:cs="Arial"/>
          <w:sz w:val="24"/>
          <w:szCs w:val="24"/>
        </w:rPr>
        <w:t xml:space="preserve"> de las obras</w:t>
      </w:r>
      <w:r w:rsidR="003C4ECC">
        <w:rPr>
          <w:rFonts w:ascii="Arial" w:hAnsi="Arial" w:cs="Arial"/>
          <w:sz w:val="24"/>
          <w:szCs w:val="24"/>
        </w:rPr>
        <w:t xml:space="preserve"> </w:t>
      </w:r>
      <w:r w:rsidRPr="00537B3C">
        <w:rPr>
          <w:rFonts w:ascii="Arial" w:hAnsi="Arial" w:cs="Arial"/>
          <w:sz w:val="24"/>
          <w:szCs w:val="24"/>
        </w:rPr>
        <w:t xml:space="preserve">del Proyecto, </w:t>
      </w:r>
      <w:r w:rsidR="003C4ECC">
        <w:rPr>
          <w:rFonts w:ascii="Arial" w:hAnsi="Arial" w:cs="Arial"/>
          <w:sz w:val="24"/>
          <w:szCs w:val="24"/>
        </w:rPr>
        <w:t>que apoyará al municipio en la verificación del cumplimiento del contrato</w:t>
      </w:r>
      <w:r w:rsidR="004A3459">
        <w:rPr>
          <w:rFonts w:ascii="Arial" w:hAnsi="Arial" w:cs="Arial"/>
          <w:sz w:val="24"/>
          <w:szCs w:val="24"/>
        </w:rPr>
        <w:t xml:space="preserve"> de obra</w:t>
      </w:r>
      <w:r w:rsidR="003C4ECC">
        <w:rPr>
          <w:rFonts w:ascii="Arial" w:hAnsi="Arial" w:cs="Arial"/>
          <w:sz w:val="24"/>
          <w:szCs w:val="24"/>
        </w:rPr>
        <w:t xml:space="preserve"> y </w:t>
      </w:r>
      <w:r w:rsidR="004A3459">
        <w:rPr>
          <w:rFonts w:ascii="Arial" w:hAnsi="Arial" w:cs="Arial"/>
          <w:sz w:val="24"/>
          <w:szCs w:val="24"/>
        </w:rPr>
        <w:t>en</w:t>
      </w:r>
      <w:r w:rsidR="003C4ECC">
        <w:rPr>
          <w:rFonts w:ascii="Arial" w:hAnsi="Arial" w:cs="Arial"/>
          <w:sz w:val="24"/>
          <w:szCs w:val="24"/>
        </w:rPr>
        <w:t xml:space="preserve"> los aspectos técnicos </w:t>
      </w:r>
      <w:r w:rsidR="003E3289">
        <w:rPr>
          <w:rFonts w:ascii="Arial" w:hAnsi="Arial" w:cs="Arial"/>
          <w:sz w:val="24"/>
          <w:szCs w:val="24"/>
        </w:rPr>
        <w:t xml:space="preserve">y ambientales </w:t>
      </w:r>
      <w:r w:rsidR="003C4ECC">
        <w:rPr>
          <w:rFonts w:ascii="Arial" w:hAnsi="Arial" w:cs="Arial"/>
          <w:sz w:val="24"/>
          <w:szCs w:val="24"/>
        </w:rPr>
        <w:t>de la construcción de la</w:t>
      </w:r>
      <w:r w:rsidR="003E3289">
        <w:rPr>
          <w:rFonts w:ascii="Arial" w:hAnsi="Arial" w:cs="Arial"/>
          <w:sz w:val="24"/>
          <w:szCs w:val="24"/>
        </w:rPr>
        <w:t>s</w:t>
      </w:r>
      <w:r w:rsidR="003C4ECC">
        <w:rPr>
          <w:rFonts w:ascii="Arial" w:hAnsi="Arial" w:cs="Arial"/>
          <w:sz w:val="24"/>
          <w:szCs w:val="24"/>
        </w:rPr>
        <w:t xml:space="preserve"> obra</w:t>
      </w:r>
      <w:r w:rsidR="003E3289">
        <w:rPr>
          <w:rFonts w:ascii="Arial" w:hAnsi="Arial" w:cs="Arial"/>
          <w:sz w:val="24"/>
          <w:szCs w:val="24"/>
        </w:rPr>
        <w:t>s</w:t>
      </w:r>
      <w:r w:rsidR="003C4ECC">
        <w:rPr>
          <w:rFonts w:ascii="Arial" w:hAnsi="Arial" w:cs="Arial"/>
          <w:sz w:val="24"/>
          <w:szCs w:val="24"/>
        </w:rPr>
        <w:t xml:space="preserve">. Apoyará al </w:t>
      </w:r>
      <w:r w:rsidR="004A3459">
        <w:rPr>
          <w:rFonts w:ascii="Arial" w:hAnsi="Arial" w:cs="Arial"/>
          <w:sz w:val="24"/>
          <w:szCs w:val="24"/>
        </w:rPr>
        <w:t>M</w:t>
      </w:r>
      <w:r w:rsidR="003C4ECC">
        <w:rPr>
          <w:rFonts w:ascii="Arial" w:hAnsi="Arial" w:cs="Arial"/>
          <w:sz w:val="24"/>
          <w:szCs w:val="24"/>
        </w:rPr>
        <w:t>unicipio también en la preparación de informes semestrales de avance físico y financiero</w:t>
      </w:r>
      <w:r w:rsidR="003E3289">
        <w:rPr>
          <w:rFonts w:ascii="Arial" w:hAnsi="Arial" w:cs="Arial"/>
          <w:sz w:val="24"/>
          <w:szCs w:val="24"/>
        </w:rPr>
        <w:t>, así como del cumplimiento de las medidas ambientales y sociales que se hayan establecido para las obras</w:t>
      </w:r>
      <w:r w:rsidR="00E0765F">
        <w:rPr>
          <w:rFonts w:ascii="Arial" w:hAnsi="Arial" w:cs="Arial"/>
          <w:sz w:val="24"/>
          <w:szCs w:val="24"/>
        </w:rPr>
        <w:t>.</w:t>
      </w:r>
    </w:p>
    <w:p w:rsidR="008F3ED8" w:rsidRPr="00537B3C" w:rsidRDefault="008F3ED8" w:rsidP="005F3B9E">
      <w:pPr>
        <w:spacing w:after="0" w:line="360" w:lineRule="auto"/>
        <w:ind w:left="705" w:hanging="705"/>
        <w:jc w:val="both"/>
        <w:rPr>
          <w:rFonts w:ascii="Arial" w:hAnsi="Arial" w:cs="Arial"/>
          <w:sz w:val="24"/>
          <w:szCs w:val="24"/>
        </w:rPr>
      </w:pPr>
      <w:r w:rsidRPr="00537B3C">
        <w:rPr>
          <w:rFonts w:ascii="Arial" w:hAnsi="Arial" w:cs="Arial"/>
          <w:sz w:val="24"/>
          <w:szCs w:val="24"/>
        </w:rPr>
        <w:t>7.1.13</w:t>
      </w:r>
      <w:r w:rsidRPr="00537B3C">
        <w:rPr>
          <w:rFonts w:ascii="Arial" w:hAnsi="Arial" w:cs="Arial"/>
          <w:sz w:val="24"/>
          <w:szCs w:val="24"/>
        </w:rPr>
        <w:tab/>
        <w:t>Permitir al BID y a Banobras cuando lo requieran, ejercer su derecho a revisar el desarrollo del Proyecto, el ejercicio y aplicación de los recursos, la documentación generada con su ejecución</w:t>
      </w:r>
      <w:r w:rsidR="009B0241" w:rsidRPr="00537B3C">
        <w:rPr>
          <w:rFonts w:ascii="Arial" w:hAnsi="Arial" w:cs="Arial"/>
          <w:sz w:val="24"/>
          <w:szCs w:val="24"/>
        </w:rPr>
        <w:t xml:space="preserve"> y</w:t>
      </w:r>
      <w:r w:rsidRPr="00537B3C">
        <w:rPr>
          <w:rFonts w:ascii="Arial" w:hAnsi="Arial" w:cs="Arial"/>
          <w:sz w:val="24"/>
          <w:szCs w:val="24"/>
        </w:rPr>
        <w:t xml:space="preserve"> el sitio del Proyecto, entre otras. Antes de que el BID realice cualquier inspección revisará la documentación de seguimiento que Banobras haya efectuado al respectivo Proyecto y coordinará con Banobras cualquier acción adicional que se requiera.</w:t>
      </w:r>
    </w:p>
    <w:bookmarkEnd w:id="66"/>
    <w:bookmarkEnd w:id="67"/>
    <w:bookmarkEnd w:id="68"/>
    <w:bookmarkEnd w:id="69"/>
    <w:bookmarkEnd w:id="70"/>
    <w:p w:rsidR="008F3ED8" w:rsidRPr="00537B3C" w:rsidRDefault="008F3ED8" w:rsidP="005F3B9E">
      <w:pPr>
        <w:spacing w:after="0" w:line="360" w:lineRule="auto"/>
        <w:ind w:left="705" w:hanging="705"/>
        <w:jc w:val="both"/>
        <w:rPr>
          <w:rFonts w:ascii="Arial" w:hAnsi="Arial" w:cs="Arial"/>
          <w:sz w:val="24"/>
          <w:szCs w:val="24"/>
        </w:rPr>
      </w:pPr>
      <w:r w:rsidRPr="00537B3C">
        <w:rPr>
          <w:rFonts w:ascii="Arial" w:hAnsi="Arial" w:cs="Arial"/>
          <w:sz w:val="24"/>
          <w:szCs w:val="24"/>
        </w:rPr>
        <w:t>7.1.14</w:t>
      </w:r>
      <w:r w:rsidRPr="00537B3C">
        <w:rPr>
          <w:rFonts w:ascii="Arial" w:hAnsi="Arial" w:cs="Arial"/>
          <w:sz w:val="24"/>
          <w:szCs w:val="24"/>
        </w:rPr>
        <w:tab/>
        <w:t>Adoptar las medidas apropiadas, aceptables para el BID y Banobras, para que las obras y equipos financiados sean mantenidos de manera que permitan su operación</w:t>
      </w:r>
      <w:r w:rsidR="00B1583E">
        <w:rPr>
          <w:rFonts w:ascii="Arial" w:hAnsi="Arial" w:cs="Arial"/>
          <w:sz w:val="24"/>
          <w:szCs w:val="24"/>
        </w:rPr>
        <w:t xml:space="preserve"> eficiente</w:t>
      </w:r>
      <w:r w:rsidRPr="00537B3C">
        <w:rPr>
          <w:rFonts w:ascii="Arial" w:hAnsi="Arial" w:cs="Arial"/>
          <w:sz w:val="24"/>
          <w:szCs w:val="24"/>
        </w:rPr>
        <w:t>. Para cada Proyecto se deberá contemplar un plan anual de mantenimiento que podrá incluir los siguientes elementos</w:t>
      </w:r>
      <w:r w:rsidR="009B0241" w:rsidRPr="00537B3C">
        <w:rPr>
          <w:rFonts w:ascii="Arial" w:hAnsi="Arial" w:cs="Arial"/>
          <w:sz w:val="24"/>
          <w:szCs w:val="24"/>
        </w:rPr>
        <w:t>, entre otros</w:t>
      </w:r>
      <w:r w:rsidRPr="00537B3C">
        <w:rPr>
          <w:rFonts w:ascii="Arial" w:hAnsi="Arial" w:cs="Arial"/>
          <w:sz w:val="24"/>
          <w:szCs w:val="24"/>
        </w:rPr>
        <w:t>: (i) informe sobre las condiciones de mantenimiento; (ii) los recursos que serán invertidos en mantenimiento anualmente; (iii) requisitos que debe reunir la organización responsable del mantenimiento; (iv) la ubicación y el estado de los locales destinados a reparación y almacenamiento. Si de las inspecciones que realice el BID o Banobras, o de los informes que reciban, se determina que el mantenimiento se efectúa por debajo de los niveles convenidos, el Municipio Beneficiario deberá adoptar las medidas necesarias para que se corrijan totalmente las deficiencias. Para tal efecto, Banobras se obliga a acordar con el Municipio Beneficiario las medidas conducentes para obtener dichos resultados, darle seguimiento a su cumplimiento y en caso necesario, adoptar las medidas correctivas.</w:t>
      </w:r>
    </w:p>
    <w:p w:rsidR="008F3ED8" w:rsidRPr="00537B3C" w:rsidRDefault="008F3ED8" w:rsidP="005F3B9E">
      <w:pPr>
        <w:spacing w:after="0" w:line="360" w:lineRule="auto"/>
        <w:ind w:left="705" w:hanging="705"/>
        <w:jc w:val="both"/>
        <w:rPr>
          <w:rFonts w:ascii="Arial" w:hAnsi="Arial" w:cs="Arial"/>
          <w:sz w:val="24"/>
          <w:szCs w:val="24"/>
        </w:rPr>
      </w:pPr>
      <w:bookmarkStart w:id="71" w:name="_Toc213040282"/>
      <w:bookmarkStart w:id="72" w:name="_Toc218410566"/>
      <w:bookmarkStart w:id="73" w:name="_Toc222117829"/>
      <w:bookmarkStart w:id="74" w:name="_Toc222118081"/>
      <w:bookmarkStart w:id="75" w:name="_Toc225571841"/>
      <w:r w:rsidRPr="00537B3C">
        <w:rPr>
          <w:rFonts w:ascii="Arial" w:hAnsi="Arial" w:cs="Arial"/>
          <w:sz w:val="24"/>
          <w:szCs w:val="24"/>
        </w:rPr>
        <w:t>7.1.15</w:t>
      </w:r>
      <w:r w:rsidR="005F3B9E" w:rsidRPr="00537B3C">
        <w:rPr>
          <w:rFonts w:ascii="Arial" w:hAnsi="Arial" w:cs="Arial"/>
          <w:sz w:val="24"/>
          <w:szCs w:val="24"/>
        </w:rPr>
        <w:tab/>
      </w:r>
      <w:r w:rsidRPr="00537B3C">
        <w:rPr>
          <w:rFonts w:ascii="Arial" w:hAnsi="Arial" w:cs="Arial"/>
          <w:sz w:val="24"/>
          <w:szCs w:val="24"/>
        </w:rPr>
        <w:t>Contratar y mantener vigentes los seguros para riesgos en la infraestructura y los bienes financiados.</w:t>
      </w:r>
    </w:p>
    <w:p w:rsidR="008F3ED8" w:rsidRPr="00537B3C" w:rsidRDefault="008F3ED8" w:rsidP="005F3B9E">
      <w:pPr>
        <w:spacing w:after="0" w:line="360" w:lineRule="auto"/>
        <w:ind w:left="705" w:hanging="705"/>
        <w:jc w:val="both"/>
        <w:rPr>
          <w:rFonts w:ascii="Arial" w:hAnsi="Arial" w:cs="Arial"/>
          <w:sz w:val="24"/>
          <w:szCs w:val="24"/>
        </w:rPr>
      </w:pPr>
      <w:r w:rsidRPr="00537B3C">
        <w:rPr>
          <w:rFonts w:ascii="Arial" w:hAnsi="Arial" w:cs="Arial"/>
          <w:sz w:val="24"/>
          <w:szCs w:val="24"/>
        </w:rPr>
        <w:t>7.1.16</w:t>
      </w:r>
      <w:r w:rsidR="005F3B9E" w:rsidRPr="00537B3C">
        <w:rPr>
          <w:rFonts w:ascii="Arial" w:hAnsi="Arial" w:cs="Arial"/>
          <w:sz w:val="24"/>
          <w:szCs w:val="24"/>
        </w:rPr>
        <w:tab/>
      </w:r>
      <w:r w:rsidRPr="00537B3C">
        <w:rPr>
          <w:rFonts w:ascii="Arial" w:hAnsi="Arial" w:cs="Arial"/>
          <w:sz w:val="24"/>
          <w:szCs w:val="24"/>
        </w:rPr>
        <w:t>Preparar y entregar un informe de conclusión del Proyecto, a más tardar 4 meses posteriores al término de su ejecución</w:t>
      </w:r>
      <w:bookmarkEnd w:id="71"/>
      <w:bookmarkEnd w:id="72"/>
      <w:bookmarkEnd w:id="73"/>
      <w:bookmarkEnd w:id="74"/>
      <w:bookmarkEnd w:id="75"/>
      <w:r w:rsidRPr="00537B3C">
        <w:rPr>
          <w:rFonts w:ascii="Arial" w:hAnsi="Arial" w:cs="Arial"/>
          <w:sz w:val="24"/>
          <w:szCs w:val="24"/>
        </w:rPr>
        <w:t>.</w:t>
      </w:r>
    </w:p>
    <w:p w:rsidR="008F3ED8" w:rsidRPr="00537B3C" w:rsidRDefault="008F3ED8" w:rsidP="005F3B9E">
      <w:pPr>
        <w:spacing w:after="0" w:line="360" w:lineRule="auto"/>
        <w:ind w:left="705" w:hanging="705"/>
        <w:jc w:val="both"/>
        <w:rPr>
          <w:rFonts w:ascii="Arial" w:hAnsi="Arial" w:cs="Arial"/>
          <w:sz w:val="24"/>
          <w:szCs w:val="24"/>
        </w:rPr>
      </w:pPr>
      <w:r w:rsidRPr="00537B3C">
        <w:rPr>
          <w:rFonts w:ascii="Arial" w:hAnsi="Arial" w:cs="Arial"/>
          <w:sz w:val="24"/>
          <w:szCs w:val="24"/>
        </w:rPr>
        <w:t>7.1.17</w:t>
      </w:r>
      <w:r w:rsidRPr="00537B3C">
        <w:rPr>
          <w:rFonts w:ascii="Arial" w:hAnsi="Arial" w:cs="Arial"/>
          <w:sz w:val="24"/>
          <w:szCs w:val="24"/>
        </w:rPr>
        <w:tab/>
        <w:t>Otras que sean necesarias para el cumplimiento de los objetivos del Programa.</w:t>
      </w:r>
    </w:p>
    <w:p w:rsidR="00860434" w:rsidRDefault="00860434" w:rsidP="008F3ED8">
      <w:pPr>
        <w:spacing w:after="0" w:line="360" w:lineRule="auto"/>
        <w:jc w:val="both"/>
        <w:rPr>
          <w:rFonts w:ascii="Arial" w:hAnsi="Arial" w:cs="Arial"/>
          <w:sz w:val="24"/>
          <w:szCs w:val="24"/>
        </w:rPr>
      </w:pPr>
    </w:p>
    <w:p w:rsidR="00400E3A" w:rsidRDefault="00400E3A" w:rsidP="008F3ED8">
      <w:pPr>
        <w:spacing w:after="0" w:line="360" w:lineRule="auto"/>
        <w:jc w:val="both"/>
        <w:rPr>
          <w:rFonts w:ascii="Arial" w:hAnsi="Arial" w:cs="Arial"/>
          <w:sz w:val="24"/>
          <w:szCs w:val="24"/>
        </w:rPr>
      </w:pPr>
    </w:p>
    <w:p w:rsidR="00E0765F" w:rsidRDefault="00E0765F" w:rsidP="008F3ED8">
      <w:pPr>
        <w:spacing w:after="0" w:line="360" w:lineRule="auto"/>
        <w:jc w:val="both"/>
        <w:rPr>
          <w:rFonts w:ascii="Arial" w:hAnsi="Arial" w:cs="Arial"/>
          <w:sz w:val="24"/>
          <w:szCs w:val="24"/>
        </w:rPr>
      </w:pPr>
    </w:p>
    <w:p w:rsidR="00E0765F" w:rsidRPr="00537B3C" w:rsidRDefault="00E0765F" w:rsidP="008F3ED8">
      <w:pPr>
        <w:spacing w:after="0" w:line="360" w:lineRule="auto"/>
        <w:jc w:val="both"/>
        <w:rPr>
          <w:rFonts w:ascii="Arial" w:hAnsi="Arial" w:cs="Arial"/>
          <w:sz w:val="24"/>
          <w:szCs w:val="24"/>
        </w:rPr>
      </w:pPr>
    </w:p>
    <w:p w:rsidR="00384677" w:rsidRPr="00537B3C" w:rsidRDefault="008F3ED8" w:rsidP="00B17C3F">
      <w:pPr>
        <w:pStyle w:val="Heading3"/>
        <w:rPr>
          <w:rFonts w:ascii="Arial" w:hAnsi="Arial" w:cs="Arial"/>
          <w:i/>
          <w:color w:val="auto"/>
          <w:sz w:val="24"/>
          <w:szCs w:val="24"/>
        </w:rPr>
      </w:pPr>
      <w:bookmarkStart w:id="76" w:name="_Toc456535456"/>
      <w:r w:rsidRPr="00537B3C">
        <w:rPr>
          <w:rFonts w:ascii="Arial" w:hAnsi="Arial" w:cs="Arial"/>
          <w:i/>
          <w:color w:val="auto"/>
          <w:sz w:val="24"/>
          <w:szCs w:val="24"/>
        </w:rPr>
        <w:t>7.2</w:t>
      </w:r>
      <w:r w:rsidR="00860434" w:rsidRPr="00537B3C">
        <w:rPr>
          <w:rFonts w:ascii="Arial" w:hAnsi="Arial" w:cs="Arial"/>
          <w:i/>
          <w:color w:val="auto"/>
          <w:sz w:val="24"/>
          <w:szCs w:val="24"/>
        </w:rPr>
        <w:tab/>
      </w:r>
      <w:r w:rsidRPr="00537B3C">
        <w:rPr>
          <w:rFonts w:ascii="Arial" w:hAnsi="Arial" w:cs="Arial"/>
          <w:i/>
          <w:color w:val="auto"/>
          <w:sz w:val="24"/>
          <w:szCs w:val="24"/>
        </w:rPr>
        <w:t>BANOBRAS COMO ORGANISMO EJECUTOR DEL PROGRAMA</w:t>
      </w:r>
      <w:bookmarkEnd w:id="76"/>
    </w:p>
    <w:p w:rsidR="00384677" w:rsidRPr="003C4ECC" w:rsidRDefault="00384677" w:rsidP="00400E3A">
      <w:pPr>
        <w:spacing w:after="0" w:line="360" w:lineRule="auto"/>
        <w:jc w:val="both"/>
        <w:rPr>
          <w:rFonts w:ascii="Arial" w:hAnsi="Arial" w:cs="Arial"/>
          <w:sz w:val="24"/>
          <w:szCs w:val="24"/>
        </w:rPr>
      </w:pPr>
    </w:p>
    <w:p w:rsidR="003C4ECC" w:rsidRDefault="003C4ECC" w:rsidP="00400E3A">
      <w:pPr>
        <w:pStyle w:val="BodyTextIndent"/>
        <w:spacing w:after="0" w:line="360" w:lineRule="auto"/>
        <w:ind w:left="0"/>
        <w:jc w:val="both"/>
        <w:rPr>
          <w:rFonts w:ascii="Arial" w:hAnsi="Arial" w:cs="Arial"/>
          <w:sz w:val="24"/>
          <w:szCs w:val="24"/>
        </w:rPr>
      </w:pPr>
      <w:r w:rsidRPr="003C4ECC">
        <w:rPr>
          <w:rFonts w:ascii="Arial" w:hAnsi="Arial" w:cs="Arial"/>
          <w:sz w:val="24"/>
          <w:szCs w:val="24"/>
        </w:rPr>
        <w:t>El Organismo Ejecutor cuenta con la Dirección General Adjunta de Financiamiento y Asistencia Técnica a Gobiernos, la cual como parte de sus funciones tiene</w:t>
      </w:r>
      <w:r>
        <w:rPr>
          <w:rFonts w:ascii="Arial" w:hAnsi="Arial" w:cs="Arial"/>
          <w:sz w:val="24"/>
          <w:szCs w:val="24"/>
        </w:rPr>
        <w:t xml:space="preserve"> </w:t>
      </w:r>
      <w:r w:rsidRPr="003C4ECC">
        <w:rPr>
          <w:rFonts w:ascii="Arial" w:hAnsi="Arial" w:cs="Arial"/>
          <w:sz w:val="24"/>
          <w:szCs w:val="24"/>
        </w:rPr>
        <w:t>la preparación, negociación, formalización, ejecución, administración, seguimiento y monitoreo de Programas de financiamiento externo. Para ello se apoya en diferentes áreas de la estructura orgánica de la Institución, tanto de oficinas centrales, como de Delegaciones Estatales. Esta Dirección General Adjunta, a través de la Dirección de Asistencia Técnica será responsable de la implementación del Programa.</w:t>
      </w:r>
    </w:p>
    <w:p w:rsidR="003C4ECC" w:rsidRPr="003C4ECC" w:rsidRDefault="003C4ECC" w:rsidP="00400E3A">
      <w:pPr>
        <w:pStyle w:val="BodyTextIndent"/>
        <w:spacing w:after="0" w:line="360" w:lineRule="auto"/>
        <w:ind w:left="0"/>
        <w:jc w:val="both"/>
        <w:rPr>
          <w:rFonts w:ascii="Arial" w:hAnsi="Arial" w:cs="Arial"/>
          <w:sz w:val="24"/>
          <w:szCs w:val="24"/>
        </w:rPr>
      </w:pPr>
    </w:p>
    <w:p w:rsidR="003C4ECC" w:rsidRPr="003C4ECC" w:rsidRDefault="003C4ECC" w:rsidP="00400E3A">
      <w:pPr>
        <w:pStyle w:val="BodyTextIndent"/>
        <w:spacing w:after="0" w:line="360" w:lineRule="auto"/>
        <w:ind w:left="0"/>
        <w:jc w:val="both"/>
        <w:rPr>
          <w:rFonts w:ascii="Arial" w:hAnsi="Arial" w:cs="Arial"/>
          <w:sz w:val="24"/>
          <w:szCs w:val="24"/>
        </w:rPr>
      </w:pPr>
      <w:r w:rsidRPr="003C4ECC">
        <w:rPr>
          <w:rFonts w:ascii="Arial" w:hAnsi="Arial" w:cs="Arial"/>
          <w:sz w:val="24"/>
          <w:szCs w:val="24"/>
        </w:rPr>
        <w:t>La Dirección de Asistencia Técnica</w:t>
      </w:r>
      <w:r>
        <w:rPr>
          <w:rFonts w:ascii="Arial" w:hAnsi="Arial" w:cs="Arial"/>
          <w:sz w:val="24"/>
          <w:szCs w:val="24"/>
        </w:rPr>
        <w:t xml:space="preserve"> </w:t>
      </w:r>
      <w:r w:rsidRPr="003C4ECC">
        <w:rPr>
          <w:rFonts w:ascii="Arial" w:hAnsi="Arial" w:cs="Arial"/>
          <w:sz w:val="24"/>
          <w:szCs w:val="24"/>
        </w:rPr>
        <w:t>tiene asignada</w:t>
      </w:r>
      <w:r>
        <w:rPr>
          <w:rFonts w:ascii="Arial" w:hAnsi="Arial" w:cs="Arial"/>
          <w:sz w:val="24"/>
          <w:szCs w:val="24"/>
        </w:rPr>
        <w:t xml:space="preserve"> </w:t>
      </w:r>
      <w:r w:rsidRPr="003C4ECC">
        <w:rPr>
          <w:rFonts w:ascii="Arial" w:hAnsi="Arial" w:cs="Arial"/>
          <w:sz w:val="24"/>
          <w:szCs w:val="24"/>
        </w:rPr>
        <w:t>a la</w:t>
      </w:r>
      <w:r>
        <w:rPr>
          <w:rFonts w:ascii="Arial" w:hAnsi="Arial" w:cs="Arial"/>
          <w:sz w:val="24"/>
          <w:szCs w:val="24"/>
        </w:rPr>
        <w:t xml:space="preserve"> </w:t>
      </w:r>
      <w:r w:rsidRPr="003C4ECC">
        <w:rPr>
          <w:rFonts w:ascii="Arial" w:hAnsi="Arial" w:cs="Arial"/>
          <w:sz w:val="24"/>
          <w:szCs w:val="24"/>
        </w:rPr>
        <w:t>Gerencia Internacional integrada por</w:t>
      </w:r>
      <w:r>
        <w:rPr>
          <w:rFonts w:ascii="Arial" w:hAnsi="Arial" w:cs="Arial"/>
          <w:sz w:val="24"/>
          <w:szCs w:val="24"/>
        </w:rPr>
        <w:t xml:space="preserve"> </w:t>
      </w:r>
      <w:r w:rsidRPr="003C4ECC">
        <w:rPr>
          <w:rFonts w:ascii="Arial" w:hAnsi="Arial" w:cs="Arial"/>
          <w:sz w:val="24"/>
          <w:szCs w:val="24"/>
        </w:rPr>
        <w:t>4</w:t>
      </w:r>
      <w:r>
        <w:rPr>
          <w:rFonts w:ascii="Arial" w:hAnsi="Arial" w:cs="Arial"/>
          <w:sz w:val="24"/>
          <w:szCs w:val="24"/>
        </w:rPr>
        <w:t xml:space="preserve"> </w:t>
      </w:r>
      <w:r w:rsidRPr="003C4ECC">
        <w:rPr>
          <w:rFonts w:ascii="Arial" w:hAnsi="Arial" w:cs="Arial"/>
          <w:sz w:val="24"/>
          <w:szCs w:val="24"/>
        </w:rPr>
        <w:t>personas que entre sus funciones es responsable de realizar actividades de gestión financiera, de verificación de cumplimiento de compromisos fiduciarios, de coordinación con otras áreas de apoyo de la Institución para aspectos legales, fiduciarios y de desembolsos; y</w:t>
      </w:r>
      <w:r>
        <w:rPr>
          <w:rFonts w:ascii="Arial" w:hAnsi="Arial" w:cs="Arial"/>
          <w:sz w:val="24"/>
          <w:szCs w:val="24"/>
        </w:rPr>
        <w:t xml:space="preserve"> </w:t>
      </w:r>
      <w:r w:rsidRPr="003C4ECC">
        <w:rPr>
          <w:rFonts w:ascii="Arial" w:hAnsi="Arial" w:cs="Arial"/>
          <w:sz w:val="24"/>
          <w:szCs w:val="24"/>
        </w:rPr>
        <w:t>la</w:t>
      </w:r>
      <w:r>
        <w:rPr>
          <w:rFonts w:ascii="Arial" w:hAnsi="Arial" w:cs="Arial"/>
          <w:sz w:val="24"/>
          <w:szCs w:val="24"/>
        </w:rPr>
        <w:t xml:space="preserve"> </w:t>
      </w:r>
      <w:r w:rsidRPr="003C4ECC">
        <w:rPr>
          <w:rFonts w:ascii="Arial" w:hAnsi="Arial" w:cs="Arial"/>
          <w:sz w:val="24"/>
          <w:szCs w:val="24"/>
        </w:rPr>
        <w:t>Gerencia de Evaluación de Proyectos integrada por</w:t>
      </w:r>
      <w:r>
        <w:rPr>
          <w:rFonts w:ascii="Arial" w:hAnsi="Arial" w:cs="Arial"/>
          <w:sz w:val="24"/>
          <w:szCs w:val="24"/>
        </w:rPr>
        <w:t xml:space="preserve"> </w:t>
      </w:r>
      <w:r w:rsidRPr="003C4ECC">
        <w:rPr>
          <w:rFonts w:ascii="Arial" w:hAnsi="Arial" w:cs="Arial"/>
          <w:sz w:val="24"/>
          <w:szCs w:val="24"/>
        </w:rPr>
        <w:t>5</w:t>
      </w:r>
      <w:r>
        <w:rPr>
          <w:rFonts w:ascii="Arial" w:hAnsi="Arial" w:cs="Arial"/>
          <w:sz w:val="24"/>
          <w:szCs w:val="24"/>
        </w:rPr>
        <w:t xml:space="preserve"> </w:t>
      </w:r>
      <w:r w:rsidRPr="003C4ECC">
        <w:rPr>
          <w:rFonts w:ascii="Arial" w:hAnsi="Arial" w:cs="Arial"/>
          <w:sz w:val="24"/>
          <w:szCs w:val="24"/>
        </w:rPr>
        <w:t>personas, que se encarga de desarrollar las actividades relacionadas con las adquisiciones, la verificación, el seguimiento y el control del Programa. Adicionalmente, contará con apoyo complementario de otras áreas de la Institución para aspectos legales, fiduciarios, contables y administrativos.</w:t>
      </w:r>
    </w:p>
    <w:p w:rsidR="003C4ECC" w:rsidRDefault="003C4ECC" w:rsidP="00400E3A">
      <w:pPr>
        <w:spacing w:after="0" w:line="360" w:lineRule="auto"/>
        <w:jc w:val="both"/>
        <w:rPr>
          <w:rFonts w:ascii="Arial" w:hAnsi="Arial" w:cs="Arial"/>
          <w:sz w:val="24"/>
          <w:szCs w:val="24"/>
        </w:rPr>
      </w:pPr>
    </w:p>
    <w:p w:rsidR="008F3ED8" w:rsidRPr="00537B3C" w:rsidRDefault="008F3ED8" w:rsidP="00384677">
      <w:pPr>
        <w:spacing w:after="0" w:line="360" w:lineRule="auto"/>
        <w:jc w:val="both"/>
        <w:rPr>
          <w:rFonts w:ascii="Arial" w:hAnsi="Arial" w:cs="Arial"/>
          <w:sz w:val="24"/>
          <w:szCs w:val="24"/>
        </w:rPr>
      </w:pPr>
      <w:r w:rsidRPr="00537B3C">
        <w:rPr>
          <w:rFonts w:ascii="Arial" w:hAnsi="Arial" w:cs="Arial"/>
          <w:sz w:val="24"/>
          <w:szCs w:val="24"/>
        </w:rPr>
        <w:t>Banobras, en su calidad de Organismo Ejecutor del Programa tendrá las siguientes funciones y responsabilidades:</w:t>
      </w:r>
    </w:p>
    <w:p w:rsidR="00AC610F" w:rsidRPr="00537B3C" w:rsidRDefault="00AC610F" w:rsidP="00AC610F">
      <w:pPr>
        <w:spacing w:after="0" w:line="360" w:lineRule="auto"/>
        <w:jc w:val="both"/>
        <w:rPr>
          <w:rFonts w:ascii="Arial" w:hAnsi="Arial" w:cs="Arial"/>
          <w:sz w:val="24"/>
          <w:szCs w:val="24"/>
        </w:rPr>
      </w:pPr>
    </w:p>
    <w:p w:rsidR="00AC610F" w:rsidRPr="00537B3C" w:rsidRDefault="00AC610F" w:rsidP="005F3B9E">
      <w:pPr>
        <w:spacing w:after="0" w:line="360" w:lineRule="auto"/>
        <w:ind w:left="705" w:hanging="705"/>
        <w:jc w:val="both"/>
        <w:rPr>
          <w:rFonts w:ascii="Arial" w:hAnsi="Arial" w:cs="Arial"/>
          <w:sz w:val="24"/>
          <w:szCs w:val="24"/>
        </w:rPr>
      </w:pPr>
      <w:r w:rsidRPr="00537B3C">
        <w:rPr>
          <w:rFonts w:ascii="Arial" w:hAnsi="Arial" w:cs="Arial"/>
          <w:sz w:val="24"/>
          <w:szCs w:val="24"/>
        </w:rPr>
        <w:t>7.2.1</w:t>
      </w:r>
      <w:r w:rsidR="005F3B9E" w:rsidRPr="00537B3C">
        <w:rPr>
          <w:rFonts w:ascii="Arial" w:hAnsi="Arial" w:cs="Arial"/>
          <w:sz w:val="24"/>
          <w:szCs w:val="24"/>
        </w:rPr>
        <w:tab/>
      </w:r>
      <w:r w:rsidRPr="00537B3C">
        <w:rPr>
          <w:rFonts w:ascii="Arial" w:hAnsi="Arial" w:cs="Arial"/>
          <w:sz w:val="24"/>
          <w:szCs w:val="24"/>
        </w:rPr>
        <w:t>Formalizar de manera conjunta con la SHCP y el BID, el Convenio de Donación de los recursos financieros del Programa.</w:t>
      </w:r>
    </w:p>
    <w:p w:rsidR="00AC610F" w:rsidRPr="00537B3C" w:rsidRDefault="00AC610F" w:rsidP="005F3B9E">
      <w:pPr>
        <w:spacing w:after="0" w:line="360" w:lineRule="auto"/>
        <w:ind w:left="705" w:hanging="705"/>
        <w:jc w:val="both"/>
        <w:rPr>
          <w:rFonts w:ascii="Arial" w:hAnsi="Arial" w:cs="Arial"/>
          <w:sz w:val="24"/>
          <w:szCs w:val="24"/>
        </w:rPr>
      </w:pPr>
      <w:r w:rsidRPr="00537B3C">
        <w:rPr>
          <w:rFonts w:ascii="Arial" w:hAnsi="Arial" w:cs="Arial"/>
          <w:sz w:val="24"/>
          <w:szCs w:val="24"/>
        </w:rPr>
        <w:t>7.2.2</w:t>
      </w:r>
      <w:r w:rsidRPr="00537B3C">
        <w:rPr>
          <w:rFonts w:ascii="Arial" w:hAnsi="Arial" w:cs="Arial"/>
          <w:sz w:val="24"/>
          <w:szCs w:val="24"/>
        </w:rPr>
        <w:tab/>
        <w:t>Presentar al BID el proyecto de contrato de Fideicomiso de Administración y Pago, conteniendo entre otras la constitución, sus fines, su integración del comité, sus funciones y responsabilidades.</w:t>
      </w:r>
    </w:p>
    <w:p w:rsidR="00AC610F" w:rsidRPr="00537B3C" w:rsidRDefault="00AC610F" w:rsidP="005F3B9E">
      <w:pPr>
        <w:spacing w:after="0" w:line="360" w:lineRule="auto"/>
        <w:ind w:left="705" w:hanging="705"/>
        <w:jc w:val="both"/>
        <w:rPr>
          <w:rFonts w:ascii="Arial" w:hAnsi="Arial" w:cs="Arial"/>
          <w:sz w:val="24"/>
          <w:szCs w:val="24"/>
        </w:rPr>
      </w:pPr>
      <w:r w:rsidRPr="00537B3C">
        <w:rPr>
          <w:rFonts w:ascii="Arial" w:hAnsi="Arial" w:cs="Arial"/>
          <w:sz w:val="24"/>
          <w:szCs w:val="24"/>
        </w:rPr>
        <w:t>7.2.3</w:t>
      </w:r>
      <w:r w:rsidRPr="00537B3C">
        <w:rPr>
          <w:rFonts w:ascii="Arial" w:hAnsi="Arial" w:cs="Arial"/>
          <w:sz w:val="24"/>
          <w:szCs w:val="24"/>
        </w:rPr>
        <w:tab/>
        <w:t>Constituir el Fideicomiso de Administración y Pago para el manejo y administración de recursos de la Donación. A través del Fideicomiso se llevará a cabo la administración, manejo y control de los recursos, la conciliación de desembolsos y la rendición de cuentas, así como la realización de los pagos a contratistas, proveedores y consultores, una vez que Banobras emita la carta de instrucciones autorizando dichos pagos.</w:t>
      </w:r>
    </w:p>
    <w:p w:rsidR="00BD2573" w:rsidRPr="00537B3C" w:rsidRDefault="00BD2573" w:rsidP="00BD2573">
      <w:pPr>
        <w:spacing w:after="0" w:line="360" w:lineRule="auto"/>
        <w:ind w:left="705" w:hanging="705"/>
        <w:jc w:val="both"/>
        <w:rPr>
          <w:rFonts w:ascii="Arial" w:hAnsi="Arial" w:cs="Arial"/>
          <w:sz w:val="24"/>
          <w:szCs w:val="24"/>
        </w:rPr>
      </w:pPr>
      <w:r w:rsidRPr="00537B3C">
        <w:rPr>
          <w:rFonts w:ascii="Arial" w:hAnsi="Arial" w:cs="Arial"/>
          <w:sz w:val="24"/>
          <w:szCs w:val="24"/>
        </w:rPr>
        <w:t>7.2.4</w:t>
      </w:r>
      <w:r w:rsidRPr="00537B3C">
        <w:rPr>
          <w:rFonts w:ascii="Arial" w:hAnsi="Arial" w:cs="Arial"/>
          <w:sz w:val="24"/>
          <w:szCs w:val="24"/>
        </w:rPr>
        <w:tab/>
        <w:t>Elaborar el proyecto de Convenio de Colaboración que se formalizará entre Banobras y cada Municipio Beneficiario, y obtener la No Objeción del BID</w:t>
      </w:r>
      <w:r w:rsidR="00B1583E">
        <w:rPr>
          <w:rFonts w:ascii="Arial" w:hAnsi="Arial" w:cs="Arial"/>
          <w:sz w:val="24"/>
          <w:szCs w:val="24"/>
        </w:rPr>
        <w:t xml:space="preserve"> al mismo</w:t>
      </w:r>
      <w:r w:rsidRPr="00537B3C">
        <w:rPr>
          <w:rFonts w:ascii="Arial" w:hAnsi="Arial" w:cs="Arial"/>
          <w:sz w:val="24"/>
          <w:szCs w:val="24"/>
        </w:rPr>
        <w:t>.</w:t>
      </w:r>
      <w:r w:rsidR="003E3289">
        <w:rPr>
          <w:rFonts w:ascii="Arial" w:hAnsi="Arial" w:cs="Arial"/>
          <w:sz w:val="24"/>
          <w:szCs w:val="24"/>
        </w:rPr>
        <w:t xml:space="preserve"> Banobras evaluará la posibilidad de incorporar al Gobierno del Estado en el Convenio de Colaboración, con el fin de fortalecer la sostenibilidad del Proyecto.</w:t>
      </w:r>
      <w:r w:rsidRPr="00537B3C">
        <w:rPr>
          <w:rFonts w:ascii="Arial" w:hAnsi="Arial" w:cs="Arial"/>
          <w:sz w:val="24"/>
          <w:szCs w:val="24"/>
        </w:rPr>
        <w:t xml:space="preserve"> En dicho Convenio se debe delegar a los Municipios Beneficiarios la ejecución del Proyecto, incluyendo entre otras acciones la preparación, licitación, contratación y ejecución de estudios, proyectos, obras, bienes, servicios distintos de consultoría y de consultoría, con la documentación requerida para dichas actividades.</w:t>
      </w:r>
      <w:r w:rsidRPr="00537B3C">
        <w:rPr>
          <w:rFonts w:ascii="Arial" w:hAnsi="Arial" w:cs="Arial"/>
          <w:bCs/>
          <w:sz w:val="24"/>
          <w:szCs w:val="24"/>
        </w:rPr>
        <w:t xml:space="preserve"> El Convenio deberá establecer las condiciones, requisitos, procedimientos, arreglos institucionales, administrativos y financieros necesarios para la ejecución del Proyecto, con el fin de dar cumplimiento al Convenio de Donación y al ROP.</w:t>
      </w:r>
    </w:p>
    <w:p w:rsidR="00AC610F" w:rsidRPr="00537B3C" w:rsidRDefault="00AC610F" w:rsidP="005F3B9E">
      <w:pPr>
        <w:spacing w:after="0" w:line="360" w:lineRule="auto"/>
        <w:ind w:left="705" w:hanging="705"/>
        <w:jc w:val="both"/>
        <w:rPr>
          <w:rFonts w:ascii="Arial" w:hAnsi="Arial" w:cs="Arial"/>
          <w:sz w:val="24"/>
          <w:szCs w:val="24"/>
        </w:rPr>
      </w:pPr>
      <w:r w:rsidRPr="00537B3C">
        <w:rPr>
          <w:rFonts w:ascii="Arial" w:hAnsi="Arial" w:cs="Arial"/>
          <w:sz w:val="24"/>
          <w:szCs w:val="24"/>
        </w:rPr>
        <w:t>7.2.</w:t>
      </w:r>
      <w:r w:rsidR="00BD2573" w:rsidRPr="00537B3C">
        <w:rPr>
          <w:rFonts w:ascii="Arial" w:hAnsi="Arial" w:cs="Arial"/>
          <w:sz w:val="24"/>
          <w:szCs w:val="24"/>
        </w:rPr>
        <w:t>5</w:t>
      </w:r>
      <w:r w:rsidRPr="00537B3C">
        <w:rPr>
          <w:rFonts w:ascii="Arial" w:hAnsi="Arial" w:cs="Arial"/>
          <w:sz w:val="24"/>
          <w:szCs w:val="24"/>
        </w:rPr>
        <w:tab/>
        <w:t>Suscribir un Convenio de Colaboración con cada Municipio Beneficiario, mediante el cual B</w:t>
      </w:r>
      <w:r w:rsidR="009B0241" w:rsidRPr="00537B3C">
        <w:rPr>
          <w:rFonts w:ascii="Arial" w:hAnsi="Arial" w:cs="Arial"/>
          <w:sz w:val="24"/>
          <w:szCs w:val="24"/>
        </w:rPr>
        <w:t>anobras</w:t>
      </w:r>
      <w:r w:rsidRPr="00537B3C">
        <w:rPr>
          <w:rFonts w:ascii="Arial" w:hAnsi="Arial" w:cs="Arial"/>
          <w:sz w:val="24"/>
          <w:szCs w:val="24"/>
        </w:rPr>
        <w:t xml:space="preserve"> otorgará los recursos financieros asignados de conformidad con la Donación.</w:t>
      </w:r>
    </w:p>
    <w:p w:rsidR="00AC610F" w:rsidRPr="00537B3C" w:rsidRDefault="00AC610F" w:rsidP="005F3B9E">
      <w:pPr>
        <w:spacing w:after="0" w:line="360" w:lineRule="auto"/>
        <w:ind w:left="705" w:hanging="705"/>
        <w:jc w:val="both"/>
        <w:rPr>
          <w:rFonts w:ascii="Arial" w:hAnsi="Arial" w:cs="Arial"/>
          <w:sz w:val="24"/>
          <w:szCs w:val="24"/>
        </w:rPr>
      </w:pPr>
      <w:r w:rsidRPr="00537B3C">
        <w:rPr>
          <w:rFonts w:ascii="Arial" w:hAnsi="Arial" w:cs="Arial"/>
          <w:sz w:val="24"/>
          <w:szCs w:val="24"/>
        </w:rPr>
        <w:t>7.2.6</w:t>
      </w:r>
      <w:r w:rsidRPr="00537B3C">
        <w:rPr>
          <w:rFonts w:ascii="Arial" w:hAnsi="Arial" w:cs="Arial"/>
          <w:sz w:val="24"/>
          <w:szCs w:val="24"/>
        </w:rPr>
        <w:tab/>
        <w:t>Como parte de la implementación de la Componente 4, acordar con el BID el mecanismo más conveniente para licitar y contratar los estudios enfocados al fortalecimiento institucional de autoridades estatales y municipales</w:t>
      </w:r>
      <w:r w:rsidR="00BD2573" w:rsidRPr="00537B3C">
        <w:rPr>
          <w:rFonts w:ascii="Arial" w:hAnsi="Arial" w:cs="Arial"/>
          <w:sz w:val="24"/>
          <w:szCs w:val="24"/>
        </w:rPr>
        <w:t>,</w:t>
      </w:r>
      <w:r w:rsidRPr="00537B3C">
        <w:rPr>
          <w:rFonts w:ascii="Arial" w:hAnsi="Arial" w:cs="Arial"/>
          <w:sz w:val="24"/>
          <w:szCs w:val="24"/>
        </w:rPr>
        <w:t xml:space="preserve"> en materia de preparación de estudios y proyectos de infraestructura y servicios sostenibles, marco regulatorio e institucional y políticas públicas.</w:t>
      </w:r>
    </w:p>
    <w:p w:rsidR="00AC610F" w:rsidRPr="00537B3C" w:rsidRDefault="00AC610F" w:rsidP="005F3B9E">
      <w:pPr>
        <w:spacing w:after="0" w:line="360" w:lineRule="auto"/>
        <w:ind w:left="705" w:hanging="705"/>
        <w:jc w:val="both"/>
        <w:rPr>
          <w:rFonts w:ascii="Arial" w:hAnsi="Arial" w:cs="Arial"/>
          <w:sz w:val="24"/>
          <w:szCs w:val="24"/>
        </w:rPr>
      </w:pPr>
      <w:r w:rsidRPr="00537B3C">
        <w:rPr>
          <w:rFonts w:ascii="Arial" w:hAnsi="Arial" w:cs="Arial"/>
          <w:sz w:val="24"/>
          <w:szCs w:val="24"/>
        </w:rPr>
        <w:t>7.2.7</w:t>
      </w:r>
      <w:r w:rsidRPr="00537B3C">
        <w:rPr>
          <w:rFonts w:ascii="Arial" w:hAnsi="Arial" w:cs="Arial"/>
          <w:sz w:val="24"/>
          <w:szCs w:val="24"/>
        </w:rPr>
        <w:tab/>
        <w:t>Proporcionar al Municipio Beneficiario, la asistencia técnica para la preparación, ejecución y seguimiento de estudios, proyectos ejecutivos, obras, bienes y servicios que se lleven a cabo en cada Proyecto.</w:t>
      </w:r>
    </w:p>
    <w:p w:rsidR="00AC610F" w:rsidRDefault="00AC610F" w:rsidP="005F3B9E">
      <w:pPr>
        <w:spacing w:after="0" w:line="360" w:lineRule="auto"/>
        <w:ind w:left="705" w:hanging="705"/>
        <w:jc w:val="both"/>
        <w:rPr>
          <w:rFonts w:ascii="Arial" w:hAnsi="Arial" w:cs="Arial"/>
          <w:sz w:val="24"/>
          <w:szCs w:val="24"/>
        </w:rPr>
      </w:pPr>
      <w:r w:rsidRPr="00537B3C">
        <w:rPr>
          <w:rFonts w:ascii="Arial" w:hAnsi="Arial" w:cs="Arial"/>
          <w:sz w:val="24"/>
          <w:szCs w:val="24"/>
        </w:rPr>
        <w:t>7.2.8</w:t>
      </w:r>
      <w:r w:rsidRPr="00537B3C">
        <w:rPr>
          <w:rFonts w:ascii="Arial" w:hAnsi="Arial" w:cs="Arial"/>
          <w:sz w:val="24"/>
          <w:szCs w:val="24"/>
        </w:rPr>
        <w:tab/>
        <w:t>Verificar que se aplique la normatividad establecida en el Programa en materia de adquisiciones, de conformidad con el “Capítulo XII. Procedimientos de Adquisiciones” y proporcionar la asesoría a las áreas responsables en los Municipios Beneficiarios, en esta materia.</w:t>
      </w:r>
    </w:p>
    <w:p w:rsidR="00A87A08" w:rsidRDefault="00A87A08" w:rsidP="005F3B9E">
      <w:pPr>
        <w:spacing w:after="0" w:line="360" w:lineRule="auto"/>
        <w:ind w:left="705" w:hanging="705"/>
        <w:jc w:val="both"/>
        <w:rPr>
          <w:rFonts w:ascii="Arial" w:hAnsi="Arial" w:cs="Arial"/>
          <w:sz w:val="24"/>
          <w:szCs w:val="24"/>
        </w:rPr>
      </w:pPr>
      <w:r>
        <w:rPr>
          <w:rFonts w:ascii="Arial" w:hAnsi="Arial" w:cs="Arial"/>
          <w:sz w:val="24"/>
          <w:szCs w:val="24"/>
        </w:rPr>
        <w:t>7.2.9</w:t>
      </w:r>
      <w:r>
        <w:rPr>
          <w:rFonts w:ascii="Arial" w:hAnsi="Arial" w:cs="Arial"/>
          <w:sz w:val="24"/>
          <w:szCs w:val="24"/>
        </w:rPr>
        <w:tab/>
        <w:t>Revisar los PA preparados por los Municipios Beneficiarios con sus posteriores actualizaciones y gestionar ante el BID las no objeciones.</w:t>
      </w:r>
      <w:r w:rsidR="004C143E">
        <w:rPr>
          <w:rFonts w:ascii="Arial" w:hAnsi="Arial" w:cs="Arial"/>
          <w:sz w:val="24"/>
          <w:szCs w:val="24"/>
        </w:rPr>
        <w:t xml:space="preserve"> Asimismo, preparar y solicitar al BID la no objeción del PA </w:t>
      </w:r>
      <w:r w:rsidR="00BD7D19">
        <w:rPr>
          <w:rFonts w:ascii="Arial" w:hAnsi="Arial" w:cs="Arial"/>
          <w:sz w:val="24"/>
          <w:szCs w:val="24"/>
        </w:rPr>
        <w:t>de</w:t>
      </w:r>
      <w:r w:rsidR="004C143E">
        <w:rPr>
          <w:rFonts w:ascii="Arial" w:hAnsi="Arial" w:cs="Arial"/>
          <w:sz w:val="24"/>
          <w:szCs w:val="24"/>
        </w:rPr>
        <w:t xml:space="preserve"> la Componente 4</w:t>
      </w:r>
      <w:r w:rsidR="00BD7D19">
        <w:rPr>
          <w:rFonts w:ascii="Arial" w:hAnsi="Arial" w:cs="Arial"/>
          <w:sz w:val="24"/>
          <w:szCs w:val="24"/>
        </w:rPr>
        <w:t xml:space="preserve"> que ejecutará directamente Banobras</w:t>
      </w:r>
      <w:r w:rsidR="004C143E">
        <w:rPr>
          <w:rFonts w:ascii="Arial" w:hAnsi="Arial" w:cs="Arial"/>
          <w:sz w:val="24"/>
          <w:szCs w:val="24"/>
        </w:rPr>
        <w:t>.</w:t>
      </w:r>
    </w:p>
    <w:p w:rsidR="00323EC1" w:rsidRDefault="00323EC1" w:rsidP="00323EC1">
      <w:pPr>
        <w:spacing w:after="0" w:line="360" w:lineRule="auto"/>
        <w:ind w:left="705" w:hanging="705"/>
        <w:jc w:val="both"/>
        <w:rPr>
          <w:rFonts w:ascii="Arial" w:hAnsi="Arial" w:cs="Arial"/>
          <w:sz w:val="24"/>
          <w:szCs w:val="24"/>
        </w:rPr>
      </w:pPr>
      <w:r>
        <w:rPr>
          <w:rFonts w:ascii="Arial" w:hAnsi="Arial" w:cs="Arial"/>
          <w:sz w:val="24"/>
          <w:szCs w:val="24"/>
        </w:rPr>
        <w:t>7.2.10</w:t>
      </w:r>
      <w:r>
        <w:rPr>
          <w:rFonts w:ascii="Arial" w:hAnsi="Arial" w:cs="Arial"/>
          <w:sz w:val="24"/>
          <w:szCs w:val="24"/>
        </w:rPr>
        <w:tab/>
        <w:t>Llevar a cabo los procesos de selección y contratación de las acciones contenidas en el PA de la Componente 4, solicitando al BID las no objeciones correspondientes, de conformidad con lo se determine en el PA.</w:t>
      </w:r>
    </w:p>
    <w:p w:rsidR="00323EC1" w:rsidRPr="00537B3C" w:rsidRDefault="00323EC1" w:rsidP="00323EC1">
      <w:pPr>
        <w:spacing w:after="0" w:line="360" w:lineRule="auto"/>
        <w:ind w:left="705" w:hanging="705"/>
        <w:jc w:val="both"/>
        <w:rPr>
          <w:rFonts w:ascii="Arial" w:hAnsi="Arial" w:cs="Arial"/>
          <w:sz w:val="24"/>
          <w:szCs w:val="24"/>
        </w:rPr>
      </w:pPr>
      <w:r>
        <w:rPr>
          <w:rFonts w:ascii="Arial" w:hAnsi="Arial" w:cs="Arial"/>
          <w:sz w:val="24"/>
          <w:szCs w:val="24"/>
        </w:rPr>
        <w:t>7.2.11</w:t>
      </w:r>
      <w:r>
        <w:rPr>
          <w:rFonts w:ascii="Arial" w:hAnsi="Arial" w:cs="Arial"/>
          <w:sz w:val="24"/>
          <w:szCs w:val="24"/>
        </w:rPr>
        <w:tab/>
      </w:r>
      <w:r w:rsidRPr="00537B3C">
        <w:rPr>
          <w:rFonts w:ascii="Arial" w:hAnsi="Arial" w:cs="Arial"/>
          <w:sz w:val="24"/>
          <w:szCs w:val="24"/>
        </w:rPr>
        <w:t xml:space="preserve">Evaluar y aprobar los resultados obtenidos </w:t>
      </w:r>
      <w:r w:rsidR="00BD7D19">
        <w:rPr>
          <w:rFonts w:ascii="Arial" w:hAnsi="Arial" w:cs="Arial"/>
          <w:sz w:val="24"/>
          <w:szCs w:val="24"/>
        </w:rPr>
        <w:t xml:space="preserve">de los </w:t>
      </w:r>
      <w:r w:rsidRPr="00537B3C">
        <w:rPr>
          <w:rFonts w:ascii="Arial" w:hAnsi="Arial" w:cs="Arial"/>
          <w:sz w:val="24"/>
          <w:szCs w:val="24"/>
        </w:rPr>
        <w:t>servicios de consultoría</w:t>
      </w:r>
      <w:r>
        <w:rPr>
          <w:rFonts w:ascii="Arial" w:hAnsi="Arial" w:cs="Arial"/>
          <w:sz w:val="24"/>
          <w:szCs w:val="24"/>
        </w:rPr>
        <w:t>, ejecutados como parte de la Componente 4</w:t>
      </w:r>
      <w:r w:rsidRPr="00537B3C">
        <w:rPr>
          <w:rFonts w:ascii="Arial" w:hAnsi="Arial" w:cs="Arial"/>
          <w:sz w:val="24"/>
          <w:szCs w:val="24"/>
        </w:rPr>
        <w:t>.</w:t>
      </w:r>
    </w:p>
    <w:p w:rsidR="00323EC1" w:rsidRPr="00537B3C" w:rsidRDefault="00323EC1" w:rsidP="005F3B9E">
      <w:pPr>
        <w:spacing w:after="0" w:line="360" w:lineRule="auto"/>
        <w:ind w:left="705" w:hanging="705"/>
        <w:jc w:val="both"/>
        <w:rPr>
          <w:rFonts w:ascii="Arial" w:hAnsi="Arial" w:cs="Arial"/>
          <w:sz w:val="24"/>
          <w:szCs w:val="24"/>
        </w:rPr>
      </w:pPr>
      <w:r w:rsidRPr="00537B3C">
        <w:rPr>
          <w:rFonts w:ascii="Arial" w:hAnsi="Arial" w:cs="Arial"/>
          <w:sz w:val="24"/>
          <w:szCs w:val="24"/>
        </w:rPr>
        <w:t>7.1.1</w:t>
      </w:r>
      <w:r>
        <w:rPr>
          <w:rFonts w:ascii="Arial" w:hAnsi="Arial" w:cs="Arial"/>
          <w:sz w:val="24"/>
          <w:szCs w:val="24"/>
        </w:rPr>
        <w:t>2</w:t>
      </w:r>
      <w:r w:rsidRPr="00537B3C">
        <w:rPr>
          <w:rFonts w:ascii="Arial" w:hAnsi="Arial" w:cs="Arial"/>
          <w:sz w:val="24"/>
          <w:szCs w:val="24"/>
        </w:rPr>
        <w:tab/>
        <w:t xml:space="preserve">Revisar y aprobar las estimaciones presentadas por </w:t>
      </w:r>
      <w:r>
        <w:rPr>
          <w:rFonts w:ascii="Arial" w:hAnsi="Arial" w:cs="Arial"/>
          <w:sz w:val="24"/>
          <w:szCs w:val="24"/>
        </w:rPr>
        <w:t>los</w:t>
      </w:r>
      <w:r w:rsidRPr="00537B3C">
        <w:rPr>
          <w:rFonts w:ascii="Arial" w:hAnsi="Arial" w:cs="Arial"/>
          <w:sz w:val="24"/>
          <w:szCs w:val="24"/>
        </w:rPr>
        <w:t xml:space="preserve"> consultores y </w:t>
      </w:r>
      <w:r>
        <w:rPr>
          <w:rFonts w:ascii="Arial" w:hAnsi="Arial" w:cs="Arial"/>
          <w:sz w:val="24"/>
          <w:szCs w:val="24"/>
        </w:rPr>
        <w:t xml:space="preserve">gestionar </w:t>
      </w:r>
      <w:r w:rsidRPr="00537B3C">
        <w:rPr>
          <w:rFonts w:ascii="Arial" w:hAnsi="Arial" w:cs="Arial"/>
          <w:sz w:val="24"/>
          <w:szCs w:val="24"/>
        </w:rPr>
        <w:t>los pagos correspondientes.</w:t>
      </w:r>
    </w:p>
    <w:p w:rsidR="00AC610F" w:rsidRDefault="00AC610F" w:rsidP="005F3B9E">
      <w:pPr>
        <w:spacing w:after="0" w:line="360" w:lineRule="auto"/>
        <w:ind w:left="705" w:hanging="705"/>
        <w:jc w:val="both"/>
        <w:rPr>
          <w:rFonts w:ascii="Arial" w:hAnsi="Arial" w:cs="Arial"/>
          <w:sz w:val="24"/>
          <w:szCs w:val="24"/>
        </w:rPr>
      </w:pPr>
      <w:r w:rsidRPr="00537B3C">
        <w:rPr>
          <w:rFonts w:ascii="Arial" w:hAnsi="Arial" w:cs="Arial"/>
          <w:sz w:val="24"/>
          <w:szCs w:val="24"/>
        </w:rPr>
        <w:t>7.2.</w:t>
      </w:r>
      <w:r w:rsidR="004111F0">
        <w:rPr>
          <w:rFonts w:ascii="Arial" w:hAnsi="Arial" w:cs="Arial"/>
          <w:sz w:val="24"/>
          <w:szCs w:val="24"/>
        </w:rPr>
        <w:t>1</w:t>
      </w:r>
      <w:r w:rsidR="00323EC1">
        <w:rPr>
          <w:rFonts w:ascii="Arial" w:hAnsi="Arial" w:cs="Arial"/>
          <w:sz w:val="24"/>
          <w:szCs w:val="24"/>
        </w:rPr>
        <w:t>3</w:t>
      </w:r>
      <w:r w:rsidRPr="00537B3C">
        <w:rPr>
          <w:rFonts w:ascii="Arial" w:hAnsi="Arial" w:cs="Arial"/>
          <w:sz w:val="24"/>
          <w:szCs w:val="24"/>
        </w:rPr>
        <w:tab/>
        <w:t>Revisar los procesos de licitación y contratación de obras, bienes, servicios distintos de consultoría y de consultoría que se lleven a cabo en el Programa y solicitar la no objeción del BID, de conformidad con lo establecido en el PA.</w:t>
      </w:r>
    </w:p>
    <w:p w:rsidR="00AC610F" w:rsidRDefault="00AC610F" w:rsidP="005F3B9E">
      <w:pPr>
        <w:spacing w:after="0" w:line="360" w:lineRule="auto"/>
        <w:ind w:left="705" w:hanging="705"/>
        <w:jc w:val="both"/>
        <w:rPr>
          <w:rFonts w:ascii="Arial" w:hAnsi="Arial" w:cs="Arial"/>
          <w:sz w:val="24"/>
          <w:szCs w:val="24"/>
        </w:rPr>
      </w:pPr>
      <w:r w:rsidRPr="00537B3C">
        <w:rPr>
          <w:rFonts w:ascii="Arial" w:hAnsi="Arial" w:cs="Arial"/>
          <w:sz w:val="24"/>
          <w:szCs w:val="24"/>
        </w:rPr>
        <w:t>7.2.1</w:t>
      </w:r>
      <w:r w:rsidR="00323EC1">
        <w:rPr>
          <w:rFonts w:ascii="Arial" w:hAnsi="Arial" w:cs="Arial"/>
          <w:sz w:val="24"/>
          <w:szCs w:val="24"/>
        </w:rPr>
        <w:t>4</w:t>
      </w:r>
      <w:r w:rsidRPr="00537B3C">
        <w:rPr>
          <w:rFonts w:ascii="Arial" w:hAnsi="Arial" w:cs="Arial"/>
          <w:sz w:val="24"/>
          <w:szCs w:val="24"/>
        </w:rPr>
        <w:tab/>
        <w:t xml:space="preserve">Preparar un Plan Financiero (PF) del Programa, conteniendo el detalle de las acciones que ejecutarán los Municipios Beneficiarios, la calendarización de su ejecución y la estimación mensual de necesidades de recursos. El PF se preparará de conformidad con </w:t>
      </w:r>
      <w:r w:rsidR="00BD7D19">
        <w:rPr>
          <w:rFonts w:ascii="Arial" w:hAnsi="Arial" w:cs="Arial"/>
          <w:sz w:val="24"/>
          <w:szCs w:val="24"/>
        </w:rPr>
        <w:t>los</w:t>
      </w:r>
      <w:r w:rsidR="00BD7D19" w:rsidRPr="00537B3C">
        <w:rPr>
          <w:rFonts w:ascii="Arial" w:hAnsi="Arial" w:cs="Arial"/>
          <w:sz w:val="24"/>
          <w:szCs w:val="24"/>
        </w:rPr>
        <w:t xml:space="preserve"> </w:t>
      </w:r>
      <w:r w:rsidRPr="00537B3C">
        <w:rPr>
          <w:rFonts w:ascii="Arial" w:hAnsi="Arial" w:cs="Arial"/>
          <w:sz w:val="24"/>
          <w:szCs w:val="24"/>
        </w:rPr>
        <w:t>Formulario</w:t>
      </w:r>
      <w:r w:rsidR="00BD7D19">
        <w:rPr>
          <w:rFonts w:ascii="Arial" w:hAnsi="Arial" w:cs="Arial"/>
          <w:sz w:val="24"/>
          <w:szCs w:val="24"/>
        </w:rPr>
        <w:t>s</w:t>
      </w:r>
      <w:r w:rsidRPr="00537B3C">
        <w:rPr>
          <w:rFonts w:ascii="Arial" w:hAnsi="Arial" w:cs="Arial"/>
          <w:sz w:val="24"/>
          <w:szCs w:val="24"/>
        </w:rPr>
        <w:t xml:space="preserve"> contenido</w:t>
      </w:r>
      <w:r w:rsidR="00BD7D19">
        <w:rPr>
          <w:rFonts w:ascii="Arial" w:hAnsi="Arial" w:cs="Arial"/>
          <w:sz w:val="24"/>
          <w:szCs w:val="24"/>
        </w:rPr>
        <w:t>s</w:t>
      </w:r>
      <w:r w:rsidRPr="00537B3C">
        <w:rPr>
          <w:rFonts w:ascii="Arial" w:hAnsi="Arial" w:cs="Arial"/>
          <w:sz w:val="24"/>
          <w:szCs w:val="24"/>
        </w:rPr>
        <w:t xml:space="preserve"> en </w:t>
      </w:r>
      <w:r w:rsidR="00BD7D19">
        <w:rPr>
          <w:rFonts w:ascii="Arial" w:hAnsi="Arial" w:cs="Arial"/>
          <w:sz w:val="24"/>
          <w:szCs w:val="24"/>
        </w:rPr>
        <w:t>el ANEXO III</w:t>
      </w:r>
      <w:r w:rsidRPr="00537B3C">
        <w:rPr>
          <w:rFonts w:ascii="Arial" w:hAnsi="Arial" w:cs="Arial"/>
          <w:sz w:val="24"/>
          <w:szCs w:val="24"/>
        </w:rPr>
        <w:t xml:space="preserve"> de este ROP.</w:t>
      </w:r>
    </w:p>
    <w:p w:rsidR="00A87A08" w:rsidRPr="00537B3C" w:rsidRDefault="004111F0" w:rsidP="005F3B9E">
      <w:pPr>
        <w:spacing w:after="0" w:line="360" w:lineRule="auto"/>
        <w:ind w:left="705" w:hanging="705"/>
        <w:jc w:val="both"/>
        <w:rPr>
          <w:rFonts w:ascii="Arial" w:hAnsi="Arial" w:cs="Arial"/>
          <w:sz w:val="24"/>
          <w:szCs w:val="24"/>
        </w:rPr>
      </w:pPr>
      <w:r>
        <w:rPr>
          <w:rFonts w:ascii="Arial" w:hAnsi="Arial" w:cs="Arial"/>
          <w:sz w:val="24"/>
          <w:szCs w:val="24"/>
        </w:rPr>
        <w:t>7.2.1</w:t>
      </w:r>
      <w:r w:rsidR="00323EC1">
        <w:rPr>
          <w:rFonts w:ascii="Arial" w:hAnsi="Arial" w:cs="Arial"/>
          <w:sz w:val="24"/>
          <w:szCs w:val="24"/>
        </w:rPr>
        <w:t>5</w:t>
      </w:r>
      <w:r>
        <w:rPr>
          <w:rFonts w:ascii="Arial" w:hAnsi="Arial" w:cs="Arial"/>
          <w:sz w:val="24"/>
          <w:szCs w:val="24"/>
        </w:rPr>
        <w:tab/>
      </w:r>
      <w:r w:rsidR="00A87A08">
        <w:rPr>
          <w:rFonts w:ascii="Arial" w:hAnsi="Arial" w:cs="Arial"/>
          <w:sz w:val="24"/>
          <w:szCs w:val="24"/>
        </w:rPr>
        <w:t>Con Información propo</w:t>
      </w:r>
      <w:r w:rsidR="004C143E">
        <w:rPr>
          <w:rFonts w:ascii="Arial" w:hAnsi="Arial" w:cs="Arial"/>
          <w:sz w:val="24"/>
          <w:szCs w:val="24"/>
        </w:rPr>
        <w:t>r</w:t>
      </w:r>
      <w:r w:rsidR="00A87A08">
        <w:rPr>
          <w:rFonts w:ascii="Arial" w:hAnsi="Arial" w:cs="Arial"/>
          <w:sz w:val="24"/>
          <w:szCs w:val="24"/>
        </w:rPr>
        <w:t>cionada por los Municipios Beneficiarios</w:t>
      </w:r>
      <w:r w:rsidR="004C143E">
        <w:rPr>
          <w:rFonts w:ascii="Arial" w:hAnsi="Arial" w:cs="Arial"/>
          <w:sz w:val="24"/>
          <w:szCs w:val="24"/>
        </w:rPr>
        <w:t>,</w:t>
      </w:r>
      <w:r w:rsidR="00A87A08">
        <w:rPr>
          <w:rFonts w:ascii="Arial" w:hAnsi="Arial" w:cs="Arial"/>
          <w:sz w:val="24"/>
          <w:szCs w:val="24"/>
        </w:rPr>
        <w:t xml:space="preserve"> consolidar y enviar al BID informes semestrales de avance físico y financiero</w:t>
      </w:r>
      <w:r w:rsidR="004C143E">
        <w:rPr>
          <w:rFonts w:ascii="Arial" w:hAnsi="Arial" w:cs="Arial"/>
          <w:sz w:val="24"/>
          <w:szCs w:val="24"/>
        </w:rPr>
        <w:t>.</w:t>
      </w:r>
      <w:r w:rsidR="00BD7D19">
        <w:rPr>
          <w:rFonts w:ascii="Arial" w:hAnsi="Arial" w:cs="Arial"/>
          <w:sz w:val="24"/>
          <w:szCs w:val="24"/>
        </w:rPr>
        <w:t xml:space="preserve"> Estos informes semestrales se prepararán con base en los formularios contenidos en el ANEXO II.</w:t>
      </w:r>
    </w:p>
    <w:p w:rsidR="00FE42DC" w:rsidRDefault="00AC610F" w:rsidP="005F3B9E">
      <w:pPr>
        <w:spacing w:after="0" w:line="360" w:lineRule="auto"/>
        <w:ind w:left="705" w:hanging="705"/>
        <w:jc w:val="both"/>
        <w:rPr>
          <w:rFonts w:ascii="Arial" w:hAnsi="Arial" w:cs="Arial"/>
          <w:sz w:val="24"/>
          <w:szCs w:val="24"/>
        </w:rPr>
      </w:pPr>
      <w:r w:rsidRPr="00537B3C">
        <w:rPr>
          <w:rFonts w:ascii="Arial" w:hAnsi="Arial" w:cs="Arial"/>
          <w:sz w:val="24"/>
          <w:szCs w:val="24"/>
        </w:rPr>
        <w:t>7.2.1</w:t>
      </w:r>
      <w:r w:rsidR="00323EC1">
        <w:rPr>
          <w:rFonts w:ascii="Arial" w:hAnsi="Arial" w:cs="Arial"/>
          <w:sz w:val="24"/>
          <w:szCs w:val="24"/>
        </w:rPr>
        <w:t>6</w:t>
      </w:r>
      <w:r w:rsidRPr="00537B3C">
        <w:rPr>
          <w:rFonts w:ascii="Arial" w:hAnsi="Arial" w:cs="Arial"/>
          <w:sz w:val="24"/>
          <w:szCs w:val="24"/>
        </w:rPr>
        <w:tab/>
        <w:t xml:space="preserve">Solicitar al BID </w:t>
      </w:r>
      <w:r w:rsidR="00FE42DC">
        <w:rPr>
          <w:rFonts w:ascii="Arial" w:hAnsi="Arial" w:cs="Arial"/>
          <w:sz w:val="24"/>
          <w:szCs w:val="24"/>
        </w:rPr>
        <w:t xml:space="preserve">mediante formatos previamente aprobados, </w:t>
      </w:r>
      <w:r w:rsidRPr="00537B3C">
        <w:rPr>
          <w:rFonts w:ascii="Arial" w:hAnsi="Arial" w:cs="Arial"/>
          <w:sz w:val="24"/>
          <w:szCs w:val="24"/>
        </w:rPr>
        <w:t>el desembolso de recursos de la Donación</w:t>
      </w:r>
      <w:r w:rsidR="00FE42DC">
        <w:rPr>
          <w:rFonts w:ascii="Arial" w:hAnsi="Arial" w:cs="Arial"/>
          <w:sz w:val="24"/>
          <w:szCs w:val="24"/>
        </w:rPr>
        <w:t xml:space="preserve"> de fondos</w:t>
      </w:r>
      <w:r w:rsidR="00727B54">
        <w:rPr>
          <w:rFonts w:ascii="Arial" w:hAnsi="Arial" w:cs="Arial"/>
          <w:sz w:val="24"/>
          <w:szCs w:val="24"/>
        </w:rPr>
        <w:t xml:space="preserve"> </w:t>
      </w:r>
      <w:r w:rsidRPr="00537B3C">
        <w:rPr>
          <w:rFonts w:ascii="Arial" w:hAnsi="Arial" w:cs="Arial"/>
          <w:sz w:val="24"/>
          <w:szCs w:val="24"/>
        </w:rPr>
        <w:t xml:space="preserve"> bajo la modalidad de anticipo, con base en la proyección de necesidad de recursos contenida en el PF. Asimismo, solicitar desembolsos subsecuentes, previa comprobación de</w:t>
      </w:r>
      <w:r w:rsidR="00FE42DC">
        <w:rPr>
          <w:rFonts w:ascii="Arial" w:hAnsi="Arial" w:cs="Arial"/>
          <w:sz w:val="24"/>
          <w:szCs w:val="24"/>
        </w:rPr>
        <w:t>l</w:t>
      </w:r>
      <w:r w:rsidRPr="00537B3C">
        <w:rPr>
          <w:rFonts w:ascii="Arial" w:hAnsi="Arial" w:cs="Arial"/>
          <w:sz w:val="24"/>
          <w:szCs w:val="24"/>
        </w:rPr>
        <w:t xml:space="preserve"> </w:t>
      </w:r>
      <w:r w:rsidR="00FE42DC">
        <w:rPr>
          <w:rFonts w:ascii="Arial" w:hAnsi="Arial" w:cs="Arial"/>
          <w:sz w:val="24"/>
          <w:szCs w:val="24"/>
        </w:rPr>
        <w:t xml:space="preserve">50% del saldo total acumulado del o los </w:t>
      </w:r>
      <w:r w:rsidR="00FE42DC" w:rsidRPr="00537B3C">
        <w:rPr>
          <w:rFonts w:ascii="Arial" w:hAnsi="Arial" w:cs="Arial"/>
          <w:sz w:val="24"/>
          <w:szCs w:val="24"/>
        </w:rPr>
        <w:t>anticip</w:t>
      </w:r>
      <w:r w:rsidR="00FE42DC">
        <w:rPr>
          <w:rFonts w:ascii="Arial" w:hAnsi="Arial" w:cs="Arial"/>
          <w:sz w:val="24"/>
          <w:szCs w:val="24"/>
        </w:rPr>
        <w:t>os</w:t>
      </w:r>
      <w:r w:rsidR="00BD2573" w:rsidRPr="00537B3C">
        <w:rPr>
          <w:rFonts w:ascii="Arial" w:hAnsi="Arial" w:cs="Arial"/>
          <w:sz w:val="24"/>
          <w:szCs w:val="24"/>
        </w:rPr>
        <w:t>. Esta</w:t>
      </w:r>
      <w:r w:rsidRPr="00537B3C">
        <w:rPr>
          <w:rFonts w:ascii="Arial" w:hAnsi="Arial" w:cs="Arial"/>
          <w:sz w:val="24"/>
          <w:szCs w:val="24"/>
        </w:rPr>
        <w:t xml:space="preserve"> comprobación </w:t>
      </w:r>
      <w:r w:rsidR="00FE42DC">
        <w:rPr>
          <w:rFonts w:ascii="Arial" w:hAnsi="Arial" w:cs="Arial"/>
          <w:sz w:val="24"/>
          <w:szCs w:val="24"/>
        </w:rPr>
        <w:t xml:space="preserve">de gastos </w:t>
      </w:r>
      <w:r w:rsidRPr="00537B3C">
        <w:rPr>
          <w:rFonts w:ascii="Arial" w:hAnsi="Arial" w:cs="Arial"/>
          <w:sz w:val="24"/>
          <w:szCs w:val="24"/>
        </w:rPr>
        <w:t xml:space="preserve">se hará </w:t>
      </w:r>
      <w:r w:rsidR="00FE42DC">
        <w:rPr>
          <w:rFonts w:ascii="Arial" w:hAnsi="Arial" w:cs="Arial"/>
          <w:sz w:val="24"/>
          <w:szCs w:val="24"/>
        </w:rPr>
        <w:t>a través de formatos aprobados por el BID.</w:t>
      </w:r>
    </w:p>
    <w:p w:rsidR="00AC610F" w:rsidRPr="00537B3C" w:rsidRDefault="00BF7EE8" w:rsidP="005F3B9E">
      <w:pPr>
        <w:spacing w:after="0" w:line="360" w:lineRule="auto"/>
        <w:ind w:left="705" w:hanging="705"/>
        <w:jc w:val="both"/>
        <w:rPr>
          <w:rFonts w:ascii="Arial" w:hAnsi="Arial" w:cs="Arial"/>
          <w:sz w:val="24"/>
          <w:szCs w:val="24"/>
        </w:rPr>
      </w:pPr>
      <w:r>
        <w:rPr>
          <w:rFonts w:ascii="Arial" w:hAnsi="Arial" w:cs="Arial"/>
          <w:sz w:val="24"/>
          <w:szCs w:val="24"/>
        </w:rPr>
        <w:t>7.2.17</w:t>
      </w:r>
      <w:r>
        <w:rPr>
          <w:rFonts w:ascii="Arial" w:hAnsi="Arial" w:cs="Arial"/>
          <w:sz w:val="24"/>
          <w:szCs w:val="24"/>
        </w:rPr>
        <w:tab/>
      </w:r>
      <w:r w:rsidR="00FE42DC">
        <w:rPr>
          <w:rFonts w:ascii="Arial" w:hAnsi="Arial" w:cs="Arial"/>
          <w:sz w:val="24"/>
          <w:szCs w:val="24"/>
        </w:rPr>
        <w:t xml:space="preserve">Presentar </w:t>
      </w:r>
      <w:r w:rsidR="00AC610F" w:rsidRPr="00537B3C">
        <w:rPr>
          <w:rFonts w:ascii="Arial" w:hAnsi="Arial" w:cs="Arial"/>
          <w:sz w:val="24"/>
          <w:szCs w:val="24"/>
        </w:rPr>
        <w:t xml:space="preserve"> informes </w:t>
      </w:r>
      <w:r w:rsidR="004C143E">
        <w:rPr>
          <w:rFonts w:ascii="Arial" w:hAnsi="Arial" w:cs="Arial"/>
          <w:sz w:val="24"/>
          <w:szCs w:val="24"/>
        </w:rPr>
        <w:t>semestrales</w:t>
      </w:r>
      <w:r w:rsidR="004C143E" w:rsidRPr="00537B3C">
        <w:rPr>
          <w:rFonts w:ascii="Arial" w:hAnsi="Arial" w:cs="Arial"/>
          <w:sz w:val="24"/>
          <w:szCs w:val="24"/>
        </w:rPr>
        <w:t xml:space="preserve"> </w:t>
      </w:r>
      <w:r w:rsidR="00AC610F" w:rsidRPr="00537B3C">
        <w:rPr>
          <w:rFonts w:ascii="Arial" w:hAnsi="Arial" w:cs="Arial"/>
          <w:sz w:val="24"/>
          <w:szCs w:val="24"/>
        </w:rPr>
        <w:t xml:space="preserve">consolidados de avance físico y financiero del Proyecto. Los informes </w:t>
      </w:r>
      <w:r w:rsidR="004C143E">
        <w:rPr>
          <w:rFonts w:ascii="Arial" w:hAnsi="Arial" w:cs="Arial"/>
          <w:sz w:val="24"/>
          <w:szCs w:val="24"/>
        </w:rPr>
        <w:t>semestrales</w:t>
      </w:r>
      <w:r w:rsidR="004C143E" w:rsidRPr="00537B3C">
        <w:rPr>
          <w:rFonts w:ascii="Arial" w:hAnsi="Arial" w:cs="Arial"/>
          <w:sz w:val="24"/>
          <w:szCs w:val="24"/>
        </w:rPr>
        <w:t xml:space="preserve"> </w:t>
      </w:r>
      <w:r w:rsidR="00AC610F" w:rsidRPr="00537B3C">
        <w:rPr>
          <w:rFonts w:ascii="Arial" w:hAnsi="Arial" w:cs="Arial"/>
          <w:sz w:val="24"/>
          <w:szCs w:val="24"/>
        </w:rPr>
        <w:t>se prepararán utilizando los Formularios contenidos en el Anexo II de este ROP.</w:t>
      </w:r>
    </w:p>
    <w:p w:rsidR="00AC610F" w:rsidRPr="00537B3C" w:rsidRDefault="00AC610F" w:rsidP="005F3B9E">
      <w:pPr>
        <w:spacing w:after="0" w:line="360" w:lineRule="auto"/>
        <w:ind w:left="705" w:hanging="705"/>
        <w:jc w:val="both"/>
        <w:rPr>
          <w:rFonts w:ascii="Arial" w:hAnsi="Arial" w:cs="Arial"/>
          <w:sz w:val="24"/>
          <w:szCs w:val="24"/>
        </w:rPr>
      </w:pPr>
      <w:r w:rsidRPr="00537B3C">
        <w:rPr>
          <w:rFonts w:ascii="Arial" w:hAnsi="Arial" w:cs="Arial"/>
          <w:sz w:val="24"/>
          <w:szCs w:val="24"/>
        </w:rPr>
        <w:t>7.2.1</w:t>
      </w:r>
      <w:r w:rsidR="00BF7EE8">
        <w:rPr>
          <w:rFonts w:ascii="Arial" w:hAnsi="Arial" w:cs="Arial"/>
          <w:sz w:val="24"/>
          <w:szCs w:val="24"/>
        </w:rPr>
        <w:t>8</w:t>
      </w:r>
      <w:r w:rsidRPr="00537B3C">
        <w:rPr>
          <w:rFonts w:ascii="Arial" w:hAnsi="Arial" w:cs="Arial"/>
          <w:sz w:val="24"/>
          <w:szCs w:val="24"/>
        </w:rPr>
        <w:tab/>
        <w:t>Revisar las solicitudes de pago a contratistas, proveedores y consultores presentadas por el Municipio Beneficiario y validadas por la Firma de Supervisión, con la documentación comprobatoria de los gastos y enviar la carta de instrucciones al Fideicomiso de Administración y Pago, autorizando los pagos correspondientes.</w:t>
      </w:r>
    </w:p>
    <w:p w:rsidR="00AC610F" w:rsidRPr="00537B3C" w:rsidRDefault="00AC610F" w:rsidP="005F3B9E">
      <w:pPr>
        <w:spacing w:after="0" w:line="360" w:lineRule="auto"/>
        <w:ind w:left="705" w:hanging="705"/>
        <w:jc w:val="both"/>
        <w:rPr>
          <w:rFonts w:ascii="Arial" w:hAnsi="Arial" w:cs="Arial"/>
          <w:sz w:val="24"/>
          <w:szCs w:val="24"/>
        </w:rPr>
      </w:pPr>
      <w:r w:rsidRPr="00537B3C">
        <w:rPr>
          <w:rFonts w:ascii="Arial" w:hAnsi="Arial" w:cs="Arial"/>
          <w:sz w:val="24"/>
          <w:szCs w:val="24"/>
        </w:rPr>
        <w:t>7.2.1</w:t>
      </w:r>
      <w:r w:rsidR="00BF7EE8">
        <w:rPr>
          <w:rFonts w:ascii="Arial" w:hAnsi="Arial" w:cs="Arial"/>
          <w:sz w:val="24"/>
          <w:szCs w:val="24"/>
        </w:rPr>
        <w:t>9</w:t>
      </w:r>
      <w:r w:rsidRPr="00537B3C">
        <w:rPr>
          <w:rFonts w:ascii="Arial" w:hAnsi="Arial" w:cs="Arial"/>
          <w:sz w:val="24"/>
          <w:szCs w:val="24"/>
        </w:rPr>
        <w:tab/>
        <w:t>Realizar revisiones periódicas a la ejecución del Pro</w:t>
      </w:r>
      <w:r w:rsidR="00BD2573" w:rsidRPr="00537B3C">
        <w:rPr>
          <w:rFonts w:ascii="Arial" w:hAnsi="Arial" w:cs="Arial"/>
          <w:sz w:val="24"/>
          <w:szCs w:val="24"/>
        </w:rPr>
        <w:t>grama</w:t>
      </w:r>
      <w:r w:rsidRPr="00537B3C">
        <w:rPr>
          <w:rFonts w:ascii="Arial" w:hAnsi="Arial" w:cs="Arial"/>
          <w:sz w:val="24"/>
          <w:szCs w:val="24"/>
        </w:rPr>
        <w:t>, para verificar el avance físico y financiero en cada Municipio Beneficiarios, así como la correcta aplicación de los recursos financiados. Podrá llevar a cabo una auditoría financiera o evaluación</w:t>
      </w:r>
      <w:r w:rsidR="00BD2573" w:rsidRPr="00537B3C">
        <w:rPr>
          <w:rFonts w:ascii="Arial" w:hAnsi="Arial" w:cs="Arial"/>
          <w:sz w:val="24"/>
          <w:szCs w:val="24"/>
        </w:rPr>
        <w:t>,</w:t>
      </w:r>
      <w:r w:rsidRPr="00537B3C">
        <w:rPr>
          <w:rFonts w:ascii="Arial" w:hAnsi="Arial" w:cs="Arial"/>
          <w:sz w:val="24"/>
          <w:szCs w:val="24"/>
        </w:rPr>
        <w:t xml:space="preserve"> si como resultado de las verificaciones lo considera necesario.</w:t>
      </w:r>
    </w:p>
    <w:p w:rsidR="00AC610F" w:rsidRPr="00537B3C" w:rsidRDefault="00AC610F" w:rsidP="005F3B9E">
      <w:pPr>
        <w:spacing w:after="0" w:line="360" w:lineRule="auto"/>
        <w:ind w:left="705" w:hanging="705"/>
        <w:jc w:val="both"/>
        <w:rPr>
          <w:rFonts w:ascii="Arial" w:hAnsi="Arial" w:cs="Arial"/>
          <w:sz w:val="24"/>
          <w:szCs w:val="24"/>
        </w:rPr>
      </w:pPr>
      <w:r w:rsidRPr="00537B3C">
        <w:rPr>
          <w:rFonts w:ascii="Arial" w:hAnsi="Arial" w:cs="Arial"/>
          <w:sz w:val="24"/>
          <w:szCs w:val="24"/>
        </w:rPr>
        <w:t>7.2.</w:t>
      </w:r>
      <w:r w:rsidR="00BF7EE8">
        <w:rPr>
          <w:rFonts w:ascii="Arial" w:hAnsi="Arial" w:cs="Arial"/>
          <w:sz w:val="24"/>
          <w:szCs w:val="24"/>
        </w:rPr>
        <w:t>20</w:t>
      </w:r>
      <w:r w:rsidRPr="00537B3C">
        <w:rPr>
          <w:rFonts w:ascii="Arial" w:hAnsi="Arial" w:cs="Arial"/>
          <w:sz w:val="24"/>
          <w:szCs w:val="24"/>
        </w:rPr>
        <w:tab/>
        <w:t>Vigilar el cumplimiento de cada uno de los compromisos establecidos en el Convenio de Colaboración celebrado con cada Municipio Beneficiario.</w:t>
      </w:r>
    </w:p>
    <w:p w:rsidR="00AC610F" w:rsidRPr="00537B3C" w:rsidRDefault="00AC610F" w:rsidP="005F3B9E">
      <w:pPr>
        <w:spacing w:after="0" w:line="360" w:lineRule="auto"/>
        <w:ind w:left="705" w:hanging="705"/>
        <w:jc w:val="both"/>
        <w:rPr>
          <w:rFonts w:ascii="Arial" w:hAnsi="Arial" w:cs="Arial"/>
          <w:sz w:val="24"/>
          <w:szCs w:val="24"/>
        </w:rPr>
      </w:pPr>
      <w:r w:rsidRPr="00537B3C">
        <w:rPr>
          <w:rFonts w:ascii="Arial" w:hAnsi="Arial" w:cs="Arial"/>
          <w:sz w:val="24"/>
          <w:szCs w:val="24"/>
        </w:rPr>
        <w:t>7.2.</w:t>
      </w:r>
      <w:r w:rsidR="00323EC1">
        <w:rPr>
          <w:rFonts w:ascii="Arial" w:hAnsi="Arial" w:cs="Arial"/>
          <w:sz w:val="24"/>
          <w:szCs w:val="24"/>
        </w:rPr>
        <w:t>2</w:t>
      </w:r>
      <w:r w:rsidR="00BF7EE8">
        <w:rPr>
          <w:rFonts w:ascii="Arial" w:hAnsi="Arial" w:cs="Arial"/>
          <w:sz w:val="24"/>
          <w:szCs w:val="24"/>
        </w:rPr>
        <w:t>1</w:t>
      </w:r>
      <w:r w:rsidRPr="00537B3C">
        <w:rPr>
          <w:rFonts w:ascii="Arial" w:hAnsi="Arial" w:cs="Arial"/>
          <w:sz w:val="24"/>
          <w:szCs w:val="24"/>
        </w:rPr>
        <w:tab/>
        <w:t>Proporcionar toda la información que</w:t>
      </w:r>
      <w:r w:rsidR="00BD2573" w:rsidRPr="00537B3C">
        <w:rPr>
          <w:rFonts w:ascii="Arial" w:hAnsi="Arial" w:cs="Arial"/>
          <w:sz w:val="24"/>
          <w:szCs w:val="24"/>
        </w:rPr>
        <w:t xml:space="preserve"> el BID razonablemente solicite,</w:t>
      </w:r>
      <w:r w:rsidRPr="00537B3C">
        <w:rPr>
          <w:rFonts w:ascii="Arial" w:hAnsi="Arial" w:cs="Arial"/>
          <w:sz w:val="24"/>
          <w:szCs w:val="24"/>
        </w:rPr>
        <w:t xml:space="preserve"> en relación con la aplicación de los recursos financiados y con su situación financiera, en el marco del Programa.</w:t>
      </w:r>
    </w:p>
    <w:p w:rsidR="00AC610F" w:rsidRDefault="00AC610F" w:rsidP="005F3B9E">
      <w:pPr>
        <w:spacing w:after="0" w:line="360" w:lineRule="auto"/>
        <w:ind w:left="705" w:hanging="705"/>
        <w:jc w:val="both"/>
        <w:rPr>
          <w:rFonts w:ascii="Arial" w:hAnsi="Arial" w:cs="Arial"/>
          <w:sz w:val="24"/>
          <w:szCs w:val="24"/>
        </w:rPr>
      </w:pPr>
      <w:r w:rsidRPr="00537B3C">
        <w:rPr>
          <w:rFonts w:ascii="Arial" w:hAnsi="Arial" w:cs="Arial"/>
          <w:sz w:val="24"/>
          <w:szCs w:val="24"/>
        </w:rPr>
        <w:t>7.2.</w:t>
      </w:r>
      <w:r w:rsidR="00BF7EE8">
        <w:rPr>
          <w:rFonts w:ascii="Arial" w:hAnsi="Arial" w:cs="Arial"/>
          <w:sz w:val="24"/>
          <w:szCs w:val="24"/>
        </w:rPr>
        <w:t>22</w:t>
      </w:r>
      <w:r w:rsidRPr="00537B3C">
        <w:rPr>
          <w:rFonts w:ascii="Arial" w:hAnsi="Arial" w:cs="Arial"/>
          <w:sz w:val="24"/>
          <w:szCs w:val="24"/>
        </w:rPr>
        <w:tab/>
        <w:t>Con apoyo del Fideicomiso de Administración y Pago, mantener un sistema de administración financiera que incluya registros y cuentas que permitan identificar el origen y destino de los recursos aplicados al Pro</w:t>
      </w:r>
      <w:r w:rsidR="009B6564" w:rsidRPr="00537B3C">
        <w:rPr>
          <w:rFonts w:ascii="Arial" w:hAnsi="Arial" w:cs="Arial"/>
          <w:sz w:val="24"/>
          <w:szCs w:val="24"/>
        </w:rPr>
        <w:t>grama</w:t>
      </w:r>
      <w:r w:rsidRPr="00537B3C">
        <w:rPr>
          <w:rFonts w:ascii="Arial" w:hAnsi="Arial" w:cs="Arial"/>
          <w:sz w:val="24"/>
          <w:szCs w:val="24"/>
        </w:rPr>
        <w:t xml:space="preserve"> para su revisión.</w:t>
      </w:r>
    </w:p>
    <w:p w:rsidR="004C143E" w:rsidRPr="00537B3C" w:rsidRDefault="004111F0" w:rsidP="005F3B9E">
      <w:pPr>
        <w:spacing w:after="0" w:line="360" w:lineRule="auto"/>
        <w:ind w:left="705" w:hanging="705"/>
        <w:jc w:val="both"/>
        <w:rPr>
          <w:rFonts w:ascii="Arial" w:hAnsi="Arial" w:cs="Arial"/>
          <w:sz w:val="24"/>
          <w:szCs w:val="24"/>
        </w:rPr>
      </w:pPr>
      <w:r>
        <w:rPr>
          <w:rFonts w:ascii="Arial" w:hAnsi="Arial" w:cs="Arial"/>
          <w:sz w:val="24"/>
          <w:szCs w:val="24"/>
        </w:rPr>
        <w:t>7.2.2</w:t>
      </w:r>
      <w:r w:rsidR="00CB2052">
        <w:rPr>
          <w:rFonts w:ascii="Arial" w:hAnsi="Arial" w:cs="Arial"/>
          <w:sz w:val="24"/>
          <w:szCs w:val="24"/>
        </w:rPr>
        <w:t>3</w:t>
      </w:r>
      <w:r>
        <w:rPr>
          <w:rFonts w:ascii="Arial" w:hAnsi="Arial" w:cs="Arial"/>
          <w:sz w:val="24"/>
          <w:szCs w:val="24"/>
        </w:rPr>
        <w:tab/>
        <w:t xml:space="preserve">Con información obtenida de los Municipios Beneficiarios, </w:t>
      </w:r>
      <w:r w:rsidR="004C143E">
        <w:rPr>
          <w:rFonts w:ascii="Arial" w:hAnsi="Arial" w:cs="Arial"/>
          <w:sz w:val="24"/>
          <w:szCs w:val="24"/>
        </w:rPr>
        <w:t xml:space="preserve">actualizar </w:t>
      </w:r>
      <w:r>
        <w:rPr>
          <w:rFonts w:ascii="Arial" w:hAnsi="Arial" w:cs="Arial"/>
          <w:sz w:val="24"/>
          <w:szCs w:val="24"/>
        </w:rPr>
        <w:t xml:space="preserve">y enviar </w:t>
      </w:r>
      <w:r w:rsidR="004C143E">
        <w:rPr>
          <w:rFonts w:ascii="Arial" w:hAnsi="Arial" w:cs="Arial"/>
          <w:sz w:val="24"/>
          <w:szCs w:val="24"/>
        </w:rPr>
        <w:t xml:space="preserve">anualmente </w:t>
      </w:r>
      <w:r>
        <w:rPr>
          <w:rFonts w:ascii="Arial" w:hAnsi="Arial" w:cs="Arial"/>
          <w:sz w:val="24"/>
          <w:szCs w:val="24"/>
        </w:rPr>
        <w:t xml:space="preserve">al BID, </w:t>
      </w:r>
      <w:r w:rsidR="004C143E">
        <w:rPr>
          <w:rFonts w:ascii="Arial" w:hAnsi="Arial" w:cs="Arial"/>
          <w:sz w:val="24"/>
          <w:szCs w:val="24"/>
        </w:rPr>
        <w:t xml:space="preserve">el </w:t>
      </w:r>
      <w:r>
        <w:rPr>
          <w:rFonts w:ascii="Arial" w:hAnsi="Arial" w:cs="Arial"/>
          <w:sz w:val="24"/>
          <w:szCs w:val="24"/>
        </w:rPr>
        <w:t xml:space="preserve">Plan </w:t>
      </w:r>
      <w:r w:rsidR="00FF5BB1">
        <w:rPr>
          <w:rFonts w:ascii="Arial" w:hAnsi="Arial" w:cs="Arial"/>
          <w:sz w:val="24"/>
          <w:szCs w:val="24"/>
        </w:rPr>
        <w:t>de Ejecución</w:t>
      </w:r>
      <w:r>
        <w:rPr>
          <w:rFonts w:ascii="Arial" w:hAnsi="Arial" w:cs="Arial"/>
          <w:sz w:val="24"/>
          <w:szCs w:val="24"/>
        </w:rPr>
        <w:t xml:space="preserve"> del Programa (PEP), el Plan Operativo Anual (POA), la Matriz de Resultados</w:t>
      </w:r>
      <w:r w:rsidR="0010344D">
        <w:rPr>
          <w:rFonts w:ascii="Arial" w:hAnsi="Arial" w:cs="Arial"/>
          <w:sz w:val="24"/>
          <w:szCs w:val="24"/>
        </w:rPr>
        <w:t xml:space="preserve"> (MD</w:t>
      </w:r>
      <w:r>
        <w:rPr>
          <w:rFonts w:ascii="Arial" w:hAnsi="Arial" w:cs="Arial"/>
          <w:sz w:val="24"/>
          <w:szCs w:val="24"/>
        </w:rPr>
        <w:t>) y la Matriz de Riesgos del Programa</w:t>
      </w:r>
      <w:r w:rsidR="0010344D">
        <w:rPr>
          <w:rFonts w:ascii="Arial" w:hAnsi="Arial" w:cs="Arial"/>
          <w:sz w:val="24"/>
          <w:szCs w:val="24"/>
        </w:rPr>
        <w:t xml:space="preserve"> (</w:t>
      </w:r>
      <w:r>
        <w:rPr>
          <w:rFonts w:ascii="Arial" w:hAnsi="Arial" w:cs="Arial"/>
          <w:sz w:val="24"/>
          <w:szCs w:val="24"/>
        </w:rPr>
        <w:t>MR)</w:t>
      </w:r>
      <w:r w:rsidR="00FF5BB1">
        <w:rPr>
          <w:rFonts w:ascii="Arial" w:hAnsi="Arial" w:cs="Arial"/>
          <w:sz w:val="24"/>
          <w:szCs w:val="24"/>
        </w:rPr>
        <w:t xml:space="preserve">. Los ANEXOS IV, V, VI, VII contienen los formularios respectivos. </w:t>
      </w:r>
    </w:p>
    <w:p w:rsidR="00CB2052" w:rsidRDefault="00CB2052" w:rsidP="00CB2052">
      <w:pPr>
        <w:spacing w:after="0" w:line="360" w:lineRule="auto"/>
        <w:ind w:left="705" w:hanging="705"/>
        <w:jc w:val="both"/>
        <w:rPr>
          <w:rFonts w:ascii="Arial" w:hAnsi="Arial" w:cs="Arial"/>
          <w:sz w:val="24"/>
          <w:szCs w:val="24"/>
        </w:rPr>
      </w:pPr>
      <w:r>
        <w:rPr>
          <w:rFonts w:ascii="Arial" w:hAnsi="Arial" w:cs="Arial"/>
          <w:sz w:val="24"/>
          <w:szCs w:val="24"/>
        </w:rPr>
        <w:t>7.2.24</w:t>
      </w:r>
      <w:r>
        <w:rPr>
          <w:rFonts w:ascii="Arial" w:hAnsi="Arial" w:cs="Arial"/>
          <w:sz w:val="24"/>
          <w:szCs w:val="24"/>
        </w:rPr>
        <w:tab/>
        <w:t>Llevar a cabo los procesos de selección y contratación de una firma consultora, para la realización de la evaluación intermedia y la evaluación final del Programa, con base en los términos de referencia que se acuerden con el BID.</w:t>
      </w:r>
    </w:p>
    <w:p w:rsidR="00AC610F" w:rsidRPr="00537B3C" w:rsidRDefault="00AC610F" w:rsidP="005F3B9E">
      <w:pPr>
        <w:spacing w:after="0" w:line="360" w:lineRule="auto"/>
        <w:ind w:left="705" w:hanging="705"/>
        <w:jc w:val="both"/>
        <w:rPr>
          <w:rFonts w:ascii="Arial" w:hAnsi="Arial" w:cs="Arial"/>
          <w:sz w:val="24"/>
          <w:szCs w:val="24"/>
        </w:rPr>
      </w:pPr>
      <w:r w:rsidRPr="00537B3C">
        <w:rPr>
          <w:rFonts w:ascii="Arial" w:hAnsi="Arial" w:cs="Arial"/>
          <w:sz w:val="24"/>
          <w:szCs w:val="24"/>
        </w:rPr>
        <w:t>7.2.</w:t>
      </w:r>
      <w:r w:rsidR="004111F0">
        <w:rPr>
          <w:rFonts w:ascii="Arial" w:hAnsi="Arial" w:cs="Arial"/>
          <w:sz w:val="24"/>
          <w:szCs w:val="24"/>
        </w:rPr>
        <w:t>2</w:t>
      </w:r>
      <w:r w:rsidR="00BF7EE8">
        <w:rPr>
          <w:rFonts w:ascii="Arial" w:hAnsi="Arial" w:cs="Arial"/>
          <w:sz w:val="24"/>
          <w:szCs w:val="24"/>
        </w:rPr>
        <w:t>5</w:t>
      </w:r>
      <w:r w:rsidRPr="00537B3C">
        <w:rPr>
          <w:rFonts w:ascii="Arial" w:hAnsi="Arial" w:cs="Arial"/>
          <w:sz w:val="24"/>
          <w:szCs w:val="24"/>
        </w:rPr>
        <w:tab/>
        <w:t>Con la información proporcionada por el Fideicomiso de Administración y Pago</w:t>
      </w:r>
      <w:r w:rsidR="005346CC">
        <w:rPr>
          <w:rFonts w:ascii="Arial" w:hAnsi="Arial" w:cs="Arial"/>
          <w:sz w:val="24"/>
          <w:szCs w:val="24"/>
        </w:rPr>
        <w:t xml:space="preserve"> y los Municipios Beneficiarios</w:t>
      </w:r>
      <w:r w:rsidRPr="00537B3C">
        <w:rPr>
          <w:rFonts w:ascii="Arial" w:hAnsi="Arial" w:cs="Arial"/>
          <w:sz w:val="24"/>
          <w:szCs w:val="24"/>
        </w:rPr>
        <w:t xml:space="preserve">, </w:t>
      </w:r>
      <w:r w:rsidR="005346CC">
        <w:rPr>
          <w:rFonts w:ascii="Arial" w:hAnsi="Arial" w:cs="Arial"/>
          <w:sz w:val="24"/>
          <w:szCs w:val="24"/>
        </w:rPr>
        <w:t xml:space="preserve">elaborará anualmente </w:t>
      </w:r>
      <w:r w:rsidRPr="00537B3C">
        <w:rPr>
          <w:rFonts w:ascii="Arial" w:hAnsi="Arial" w:cs="Arial"/>
          <w:sz w:val="24"/>
          <w:szCs w:val="24"/>
        </w:rPr>
        <w:t xml:space="preserve">Estados Financieros del </w:t>
      </w:r>
      <w:r w:rsidR="00BF7EE8">
        <w:rPr>
          <w:rFonts w:ascii="Arial" w:hAnsi="Arial" w:cs="Arial"/>
          <w:sz w:val="24"/>
          <w:szCs w:val="24"/>
        </w:rPr>
        <w:t>Programa</w:t>
      </w:r>
      <w:r w:rsidRPr="00537B3C">
        <w:rPr>
          <w:rFonts w:ascii="Arial" w:hAnsi="Arial" w:cs="Arial"/>
          <w:sz w:val="24"/>
          <w:szCs w:val="24"/>
        </w:rPr>
        <w:t>7.2.</w:t>
      </w:r>
      <w:r w:rsidR="004111F0">
        <w:rPr>
          <w:rFonts w:ascii="Arial" w:hAnsi="Arial" w:cs="Arial"/>
          <w:sz w:val="24"/>
          <w:szCs w:val="24"/>
        </w:rPr>
        <w:t>2</w:t>
      </w:r>
      <w:r w:rsidR="00BF7EE8">
        <w:rPr>
          <w:rFonts w:ascii="Arial" w:hAnsi="Arial" w:cs="Arial"/>
          <w:sz w:val="24"/>
          <w:szCs w:val="24"/>
        </w:rPr>
        <w:t>6</w:t>
      </w:r>
      <w:r w:rsidRPr="00537B3C">
        <w:rPr>
          <w:rFonts w:ascii="Arial" w:hAnsi="Arial" w:cs="Arial"/>
          <w:sz w:val="24"/>
          <w:szCs w:val="24"/>
        </w:rPr>
        <w:tab/>
        <w:t>Preparar y enviar un informe de cierre del Programa, con información de los Proyectos, proporcionada por cada Municipio Beneficiario, seis meses después de concluido el Programa.</w:t>
      </w:r>
    </w:p>
    <w:p w:rsidR="00AC610F" w:rsidRDefault="00AC610F" w:rsidP="005F3B9E">
      <w:pPr>
        <w:spacing w:after="0" w:line="360" w:lineRule="auto"/>
        <w:ind w:left="705" w:hanging="705"/>
        <w:jc w:val="both"/>
        <w:rPr>
          <w:rFonts w:ascii="Arial" w:hAnsi="Arial" w:cs="Arial"/>
          <w:sz w:val="24"/>
          <w:szCs w:val="24"/>
        </w:rPr>
      </w:pPr>
      <w:r w:rsidRPr="00537B3C">
        <w:rPr>
          <w:rFonts w:ascii="Arial" w:hAnsi="Arial" w:cs="Arial"/>
          <w:sz w:val="24"/>
          <w:szCs w:val="24"/>
        </w:rPr>
        <w:t>7.2.2</w:t>
      </w:r>
      <w:r w:rsidR="00323EC1">
        <w:rPr>
          <w:rFonts w:ascii="Arial" w:hAnsi="Arial" w:cs="Arial"/>
          <w:sz w:val="24"/>
          <w:szCs w:val="24"/>
        </w:rPr>
        <w:t>6</w:t>
      </w:r>
      <w:r w:rsidRPr="00537B3C">
        <w:rPr>
          <w:rFonts w:ascii="Arial" w:hAnsi="Arial" w:cs="Arial"/>
          <w:sz w:val="24"/>
          <w:szCs w:val="24"/>
        </w:rPr>
        <w:tab/>
        <w:t>Otras que sean necesarias para el cumplimiento de los objetivos del Programa.</w:t>
      </w:r>
    </w:p>
    <w:p w:rsidR="00F05407" w:rsidRDefault="00F05407" w:rsidP="00384677">
      <w:pPr>
        <w:spacing w:after="0" w:line="360" w:lineRule="auto"/>
        <w:jc w:val="both"/>
        <w:rPr>
          <w:rFonts w:ascii="Arial" w:hAnsi="Arial" w:cs="Arial"/>
          <w:sz w:val="24"/>
          <w:szCs w:val="24"/>
        </w:rPr>
      </w:pPr>
    </w:p>
    <w:p w:rsidR="00F05407" w:rsidRPr="00E0765F" w:rsidRDefault="00F05407" w:rsidP="00E0765F">
      <w:pPr>
        <w:pStyle w:val="Heading3"/>
        <w:rPr>
          <w:rFonts w:ascii="Arial" w:hAnsi="Arial" w:cs="Arial"/>
          <w:i/>
          <w:color w:val="auto"/>
          <w:sz w:val="24"/>
          <w:szCs w:val="24"/>
        </w:rPr>
      </w:pPr>
      <w:r w:rsidRPr="00E0765F">
        <w:rPr>
          <w:rFonts w:ascii="Arial" w:hAnsi="Arial" w:cs="Arial"/>
          <w:i/>
          <w:color w:val="auto"/>
          <w:sz w:val="24"/>
          <w:szCs w:val="24"/>
        </w:rPr>
        <w:t>7.3</w:t>
      </w:r>
      <w:r w:rsidRPr="00E0765F">
        <w:rPr>
          <w:rFonts w:ascii="Arial" w:hAnsi="Arial" w:cs="Arial"/>
          <w:i/>
          <w:color w:val="auto"/>
          <w:sz w:val="24"/>
          <w:szCs w:val="24"/>
        </w:rPr>
        <w:tab/>
        <w:t xml:space="preserve">EL </w:t>
      </w:r>
      <w:r w:rsidR="00B35867" w:rsidRPr="00E0765F">
        <w:rPr>
          <w:rFonts w:ascii="Arial" w:hAnsi="Arial" w:cs="Arial"/>
          <w:i/>
          <w:color w:val="auto"/>
          <w:sz w:val="24"/>
          <w:szCs w:val="24"/>
        </w:rPr>
        <w:t xml:space="preserve">FIDUCIARIO DEL </w:t>
      </w:r>
      <w:r w:rsidRPr="00E0765F">
        <w:rPr>
          <w:rFonts w:ascii="Arial" w:hAnsi="Arial" w:cs="Arial"/>
          <w:i/>
          <w:color w:val="auto"/>
          <w:sz w:val="24"/>
          <w:szCs w:val="24"/>
        </w:rPr>
        <w:t>FIDEICOMISO DE ADMINISTRACIÓN Y PAGO.</w:t>
      </w:r>
    </w:p>
    <w:p w:rsidR="00F05407" w:rsidRDefault="00F05407" w:rsidP="00384677">
      <w:pPr>
        <w:spacing w:after="0" w:line="360" w:lineRule="auto"/>
        <w:jc w:val="both"/>
        <w:rPr>
          <w:rFonts w:ascii="Arial" w:hAnsi="Arial" w:cs="Arial"/>
          <w:sz w:val="24"/>
          <w:szCs w:val="24"/>
        </w:rPr>
      </w:pPr>
    </w:p>
    <w:p w:rsidR="00F05407" w:rsidRDefault="00016C5D" w:rsidP="00384677">
      <w:pPr>
        <w:spacing w:after="0" w:line="360" w:lineRule="auto"/>
        <w:jc w:val="both"/>
        <w:rPr>
          <w:rFonts w:ascii="Arial" w:hAnsi="Arial" w:cs="Arial"/>
          <w:sz w:val="24"/>
          <w:szCs w:val="24"/>
        </w:rPr>
      </w:pPr>
      <w:r>
        <w:rPr>
          <w:rFonts w:ascii="Arial" w:hAnsi="Arial" w:cs="Arial"/>
          <w:sz w:val="24"/>
          <w:szCs w:val="24"/>
        </w:rPr>
        <w:t>El Fiduciario del Fideicomiso realizará</w:t>
      </w:r>
      <w:r w:rsidR="00F05407">
        <w:rPr>
          <w:rFonts w:ascii="Arial" w:hAnsi="Arial" w:cs="Arial"/>
          <w:sz w:val="24"/>
          <w:szCs w:val="24"/>
        </w:rPr>
        <w:t xml:space="preserve"> las siguientes actividades:</w:t>
      </w:r>
    </w:p>
    <w:p w:rsidR="00F05407" w:rsidRPr="00F05407" w:rsidRDefault="00F05407" w:rsidP="00384677">
      <w:pPr>
        <w:spacing w:after="0" w:line="360" w:lineRule="auto"/>
        <w:jc w:val="both"/>
        <w:rPr>
          <w:rFonts w:ascii="Arial" w:hAnsi="Arial" w:cs="Arial"/>
          <w:sz w:val="24"/>
          <w:szCs w:val="24"/>
        </w:rPr>
      </w:pPr>
    </w:p>
    <w:p w:rsidR="00F05407" w:rsidRDefault="00F05407" w:rsidP="00F05407">
      <w:pPr>
        <w:spacing w:after="0" w:line="360" w:lineRule="auto"/>
        <w:ind w:left="705" w:hanging="705"/>
        <w:jc w:val="both"/>
        <w:rPr>
          <w:rFonts w:ascii="Arial" w:hAnsi="Arial" w:cs="Arial"/>
          <w:sz w:val="24"/>
          <w:szCs w:val="24"/>
        </w:rPr>
      </w:pPr>
      <w:r>
        <w:rPr>
          <w:rFonts w:ascii="Arial" w:hAnsi="Arial" w:cs="Arial"/>
          <w:sz w:val="24"/>
          <w:szCs w:val="24"/>
        </w:rPr>
        <w:t>7.3.1</w:t>
      </w:r>
      <w:r>
        <w:rPr>
          <w:rFonts w:ascii="Arial" w:hAnsi="Arial" w:cs="Arial"/>
          <w:sz w:val="24"/>
          <w:szCs w:val="24"/>
        </w:rPr>
        <w:tab/>
      </w:r>
      <w:r w:rsidRPr="00F05407">
        <w:rPr>
          <w:rFonts w:ascii="Arial" w:hAnsi="Arial" w:cs="Arial"/>
          <w:sz w:val="24"/>
          <w:szCs w:val="24"/>
        </w:rPr>
        <w:t xml:space="preserve">Banobras constituirá un Fideicomiso de Administración y Pago, cuyos fines serán exclusivamente para administrar y pagar a contratistas, consultores y proveedores, que hayan sido contratados por los Municipios Beneficiarios, para la ejecución de sus </w:t>
      </w:r>
      <w:r w:rsidR="00B35867">
        <w:rPr>
          <w:rFonts w:ascii="Arial" w:hAnsi="Arial" w:cs="Arial"/>
          <w:sz w:val="24"/>
          <w:szCs w:val="24"/>
        </w:rPr>
        <w:t>P</w:t>
      </w:r>
      <w:r w:rsidRPr="00F05407">
        <w:rPr>
          <w:rFonts w:ascii="Arial" w:hAnsi="Arial" w:cs="Arial"/>
          <w:sz w:val="24"/>
          <w:szCs w:val="24"/>
        </w:rPr>
        <w:t>royectos en el marco del Programa.</w:t>
      </w:r>
    </w:p>
    <w:p w:rsidR="00F05407" w:rsidRPr="006D4CB0" w:rsidRDefault="00F05407" w:rsidP="00B22CB0">
      <w:pPr>
        <w:spacing w:after="0" w:line="360" w:lineRule="auto"/>
        <w:ind w:left="705" w:hanging="705"/>
        <w:jc w:val="both"/>
        <w:rPr>
          <w:rFonts w:ascii="Arial" w:hAnsi="Arial" w:cs="Arial"/>
          <w:sz w:val="24"/>
          <w:szCs w:val="24"/>
        </w:rPr>
      </w:pPr>
      <w:r>
        <w:rPr>
          <w:rFonts w:ascii="Arial" w:hAnsi="Arial" w:cs="Arial"/>
          <w:sz w:val="24"/>
          <w:szCs w:val="24"/>
        </w:rPr>
        <w:t>7.3.2</w:t>
      </w:r>
      <w:r>
        <w:rPr>
          <w:rFonts w:ascii="Arial" w:hAnsi="Arial" w:cs="Arial"/>
          <w:sz w:val="24"/>
          <w:szCs w:val="24"/>
        </w:rPr>
        <w:tab/>
      </w:r>
      <w:r w:rsidR="00016C5D">
        <w:rPr>
          <w:rFonts w:ascii="Arial" w:hAnsi="Arial" w:cs="Arial"/>
          <w:sz w:val="24"/>
          <w:szCs w:val="24"/>
        </w:rPr>
        <w:t>En e</w:t>
      </w:r>
      <w:r w:rsidRPr="006D4CB0">
        <w:rPr>
          <w:rFonts w:ascii="Arial" w:hAnsi="Arial" w:cs="Arial"/>
          <w:sz w:val="24"/>
          <w:szCs w:val="24"/>
        </w:rPr>
        <w:t xml:space="preserve">l contrato del Fideicomiso </w:t>
      </w:r>
      <w:r w:rsidR="00016C5D">
        <w:rPr>
          <w:rFonts w:ascii="Arial" w:hAnsi="Arial" w:cs="Arial"/>
          <w:sz w:val="24"/>
          <w:szCs w:val="24"/>
        </w:rPr>
        <w:t xml:space="preserve">se </w:t>
      </w:r>
      <w:r w:rsidRPr="006D4CB0">
        <w:rPr>
          <w:rFonts w:ascii="Arial" w:hAnsi="Arial" w:cs="Arial"/>
          <w:sz w:val="24"/>
          <w:szCs w:val="24"/>
        </w:rPr>
        <w:t>deberá</w:t>
      </w:r>
      <w:r w:rsidR="00016C5D">
        <w:rPr>
          <w:rFonts w:ascii="Arial" w:hAnsi="Arial" w:cs="Arial"/>
          <w:sz w:val="24"/>
          <w:szCs w:val="24"/>
        </w:rPr>
        <w:t>n</w:t>
      </w:r>
      <w:r w:rsidRPr="006D4CB0">
        <w:rPr>
          <w:rFonts w:ascii="Arial" w:hAnsi="Arial" w:cs="Arial"/>
          <w:sz w:val="24"/>
          <w:szCs w:val="24"/>
        </w:rPr>
        <w:t xml:space="preserve"> establecer las reglas de operación, conteniendo principalmente las partes que lo constituyen, los fines (que serán exclusivamente para pagos elegibles con recursos de la Donación), el patrimonio con la primera aportación y las aportaciones subsecuentes, las obligaciones y facultades de cada parte, duración, extinción, honorarios, rendición de cuentas, auditorías y legislación aplicable, entre otras.</w:t>
      </w:r>
      <w:r w:rsidR="00B22CB0">
        <w:rPr>
          <w:rFonts w:ascii="Arial" w:hAnsi="Arial" w:cs="Arial"/>
          <w:sz w:val="24"/>
          <w:szCs w:val="24"/>
        </w:rPr>
        <w:t xml:space="preserve"> </w:t>
      </w:r>
    </w:p>
    <w:p w:rsidR="00F05407" w:rsidRDefault="00B22CB0" w:rsidP="00F05407">
      <w:pPr>
        <w:spacing w:after="0" w:line="360" w:lineRule="auto"/>
        <w:ind w:left="705" w:hanging="705"/>
        <w:jc w:val="both"/>
        <w:rPr>
          <w:rFonts w:ascii="Arial" w:hAnsi="Arial" w:cs="Arial"/>
          <w:sz w:val="24"/>
          <w:szCs w:val="24"/>
        </w:rPr>
      </w:pPr>
      <w:r>
        <w:rPr>
          <w:rFonts w:ascii="Arial" w:hAnsi="Arial" w:cs="Arial"/>
          <w:sz w:val="24"/>
          <w:szCs w:val="24"/>
        </w:rPr>
        <w:t>7.3.3</w:t>
      </w:r>
      <w:r>
        <w:rPr>
          <w:rFonts w:ascii="Arial" w:hAnsi="Arial" w:cs="Arial"/>
          <w:sz w:val="24"/>
          <w:szCs w:val="24"/>
        </w:rPr>
        <w:tab/>
      </w:r>
      <w:r w:rsidR="00F05407">
        <w:rPr>
          <w:rFonts w:ascii="Arial" w:hAnsi="Arial" w:cs="Arial"/>
          <w:sz w:val="24"/>
          <w:szCs w:val="24"/>
        </w:rPr>
        <w:t>Para conformar e</w:t>
      </w:r>
      <w:r w:rsidR="00F05407" w:rsidRPr="00F05407">
        <w:rPr>
          <w:rFonts w:ascii="Arial" w:hAnsi="Arial" w:cs="Arial"/>
          <w:sz w:val="24"/>
          <w:szCs w:val="24"/>
        </w:rPr>
        <w:t xml:space="preserve">l patrimonio del Fideicomiso Banobras presentará solicitudes de desembolso con la documentación que demuestre el requerimiento de recursos y un vez que el BID apruebe dicha documentación, transmitirá el monto de recursos solicitados a la cuenta del Fideicomiso. </w:t>
      </w:r>
    </w:p>
    <w:p w:rsidR="00F05407" w:rsidRDefault="00F05407" w:rsidP="00F05407">
      <w:pPr>
        <w:spacing w:after="0" w:line="360" w:lineRule="auto"/>
        <w:ind w:left="705" w:hanging="705"/>
        <w:jc w:val="both"/>
        <w:rPr>
          <w:rFonts w:ascii="Arial" w:hAnsi="Arial" w:cs="Arial"/>
          <w:sz w:val="24"/>
          <w:szCs w:val="24"/>
        </w:rPr>
      </w:pPr>
      <w:r>
        <w:rPr>
          <w:rFonts w:ascii="Arial" w:hAnsi="Arial" w:cs="Arial"/>
          <w:sz w:val="24"/>
          <w:szCs w:val="24"/>
        </w:rPr>
        <w:t>7.3.</w:t>
      </w:r>
      <w:r w:rsidR="00E0765F">
        <w:rPr>
          <w:rFonts w:ascii="Arial" w:hAnsi="Arial" w:cs="Arial"/>
          <w:sz w:val="24"/>
          <w:szCs w:val="24"/>
        </w:rPr>
        <w:t>4</w:t>
      </w:r>
      <w:r>
        <w:rPr>
          <w:rFonts w:ascii="Arial" w:hAnsi="Arial" w:cs="Arial"/>
          <w:sz w:val="24"/>
          <w:szCs w:val="24"/>
        </w:rPr>
        <w:tab/>
      </w:r>
      <w:r w:rsidRPr="00F05407">
        <w:rPr>
          <w:rFonts w:ascii="Arial" w:hAnsi="Arial" w:cs="Arial"/>
          <w:sz w:val="24"/>
          <w:szCs w:val="24"/>
        </w:rPr>
        <w:t xml:space="preserve">Banobras recibirá de los Municipios Beneficiarios las solicitudes de pago a contratistas, proveedores y consultores, con la documentación comprobatoria de compromisos formalizados y gastos realizados. Una vez que cuente con </w:t>
      </w:r>
      <w:r w:rsidR="00016C5D">
        <w:rPr>
          <w:rFonts w:ascii="Arial" w:hAnsi="Arial" w:cs="Arial"/>
          <w:sz w:val="24"/>
          <w:szCs w:val="24"/>
        </w:rPr>
        <w:t xml:space="preserve">dicha </w:t>
      </w:r>
      <w:r w:rsidRPr="00F05407">
        <w:rPr>
          <w:rFonts w:ascii="Arial" w:hAnsi="Arial" w:cs="Arial"/>
          <w:sz w:val="24"/>
          <w:szCs w:val="24"/>
        </w:rPr>
        <w:t>documentación comprobatoria, emitirá cartas de instrucciones al Fiduciario para que realice los pagos a los contratistas, proveedores y consultores.</w:t>
      </w:r>
    </w:p>
    <w:p w:rsidR="00B22CB0" w:rsidRDefault="00B22CB0" w:rsidP="00F05407">
      <w:pPr>
        <w:spacing w:after="0" w:line="360" w:lineRule="auto"/>
        <w:ind w:left="705" w:hanging="705"/>
        <w:jc w:val="both"/>
        <w:rPr>
          <w:rFonts w:ascii="Arial" w:hAnsi="Arial" w:cs="Arial"/>
          <w:sz w:val="24"/>
          <w:szCs w:val="24"/>
        </w:rPr>
      </w:pPr>
      <w:r>
        <w:rPr>
          <w:rFonts w:ascii="Arial" w:hAnsi="Arial" w:cs="Arial"/>
          <w:sz w:val="24"/>
          <w:szCs w:val="24"/>
        </w:rPr>
        <w:t>7.3.</w:t>
      </w:r>
      <w:r w:rsidR="00E0765F">
        <w:rPr>
          <w:rFonts w:ascii="Arial" w:hAnsi="Arial" w:cs="Arial"/>
          <w:sz w:val="24"/>
          <w:szCs w:val="24"/>
        </w:rPr>
        <w:t>5</w:t>
      </w:r>
      <w:r>
        <w:rPr>
          <w:rFonts w:ascii="Arial" w:hAnsi="Arial" w:cs="Arial"/>
          <w:sz w:val="24"/>
          <w:szCs w:val="24"/>
        </w:rPr>
        <w:tab/>
      </w:r>
      <w:r w:rsidR="00BC248A">
        <w:rPr>
          <w:rFonts w:ascii="Arial" w:hAnsi="Arial" w:cs="Arial"/>
          <w:sz w:val="24"/>
          <w:szCs w:val="24"/>
        </w:rPr>
        <w:t>El Fiduciario entregará informes y rendirá cuentas a Banobras, cada seis meses o antes si se considera necesario, de conformidad con lo que se establezca en el contrato de</w:t>
      </w:r>
      <w:r w:rsidR="00016C5D">
        <w:rPr>
          <w:rFonts w:ascii="Arial" w:hAnsi="Arial" w:cs="Arial"/>
          <w:sz w:val="24"/>
          <w:szCs w:val="24"/>
        </w:rPr>
        <w:t xml:space="preserve">l </w:t>
      </w:r>
      <w:r w:rsidR="00BC248A">
        <w:rPr>
          <w:rFonts w:ascii="Arial" w:hAnsi="Arial" w:cs="Arial"/>
          <w:sz w:val="24"/>
          <w:szCs w:val="24"/>
        </w:rPr>
        <w:t xml:space="preserve">Fideicomiso. </w:t>
      </w:r>
    </w:p>
    <w:p w:rsidR="00F05407" w:rsidRPr="00BC248A" w:rsidRDefault="00F05407" w:rsidP="00384677">
      <w:pPr>
        <w:spacing w:after="0" w:line="360" w:lineRule="auto"/>
        <w:jc w:val="both"/>
        <w:rPr>
          <w:rFonts w:ascii="Arial" w:hAnsi="Arial" w:cs="Arial"/>
          <w:b/>
          <w:sz w:val="24"/>
          <w:szCs w:val="24"/>
        </w:rPr>
      </w:pPr>
    </w:p>
    <w:p w:rsidR="00384677" w:rsidRPr="00537B3C" w:rsidRDefault="00AC610F" w:rsidP="00384677">
      <w:pPr>
        <w:spacing w:after="0" w:line="360" w:lineRule="auto"/>
        <w:jc w:val="both"/>
        <w:outlineLvl w:val="2"/>
        <w:rPr>
          <w:rFonts w:ascii="Arial" w:hAnsi="Arial" w:cs="Arial"/>
          <w:b/>
          <w:i/>
          <w:sz w:val="24"/>
          <w:szCs w:val="24"/>
        </w:rPr>
      </w:pPr>
      <w:bookmarkStart w:id="77" w:name="_Toc456535457"/>
      <w:r w:rsidRPr="00537B3C">
        <w:rPr>
          <w:rFonts w:ascii="Arial" w:hAnsi="Arial" w:cs="Arial"/>
          <w:b/>
          <w:i/>
          <w:sz w:val="24"/>
          <w:szCs w:val="24"/>
        </w:rPr>
        <w:t>7.</w:t>
      </w:r>
      <w:r w:rsidR="00BC248A">
        <w:rPr>
          <w:rFonts w:ascii="Arial" w:hAnsi="Arial" w:cs="Arial"/>
          <w:b/>
          <w:i/>
          <w:sz w:val="24"/>
          <w:szCs w:val="24"/>
        </w:rPr>
        <w:t>4</w:t>
      </w:r>
      <w:r w:rsidR="00860434" w:rsidRPr="00537B3C">
        <w:rPr>
          <w:rFonts w:ascii="Arial" w:hAnsi="Arial" w:cs="Arial"/>
          <w:b/>
          <w:i/>
          <w:sz w:val="24"/>
          <w:szCs w:val="24"/>
        </w:rPr>
        <w:tab/>
      </w:r>
      <w:r w:rsidRPr="00537B3C">
        <w:rPr>
          <w:rFonts w:ascii="Arial" w:hAnsi="Arial" w:cs="Arial"/>
          <w:b/>
          <w:i/>
          <w:sz w:val="24"/>
          <w:szCs w:val="24"/>
        </w:rPr>
        <w:t>EL BID COMO ADMINISTRADOR DE LA DONACIÓN</w:t>
      </w:r>
      <w:bookmarkEnd w:id="77"/>
    </w:p>
    <w:p w:rsidR="00384677" w:rsidRPr="00537B3C" w:rsidRDefault="00384677" w:rsidP="00384677">
      <w:pPr>
        <w:tabs>
          <w:tab w:val="left" w:pos="2592"/>
        </w:tabs>
        <w:spacing w:after="0" w:line="360" w:lineRule="auto"/>
        <w:rPr>
          <w:rFonts w:ascii="Arial" w:hAnsi="Arial" w:cs="Arial"/>
          <w:i/>
          <w:sz w:val="24"/>
          <w:szCs w:val="24"/>
        </w:rPr>
      </w:pPr>
    </w:p>
    <w:p w:rsidR="00384677" w:rsidRPr="00537B3C" w:rsidRDefault="00F431D9" w:rsidP="00384677">
      <w:pPr>
        <w:spacing w:after="0" w:line="360" w:lineRule="auto"/>
        <w:jc w:val="both"/>
        <w:rPr>
          <w:rFonts w:ascii="Arial" w:hAnsi="Arial" w:cs="Arial"/>
          <w:sz w:val="24"/>
          <w:szCs w:val="24"/>
        </w:rPr>
      </w:pPr>
      <w:r w:rsidRPr="00537B3C">
        <w:rPr>
          <w:rFonts w:ascii="Arial" w:hAnsi="Arial" w:cs="Arial"/>
          <w:sz w:val="24"/>
          <w:szCs w:val="24"/>
        </w:rPr>
        <w:t>El BID desarrollará las siguientes funciones en el marco del Programa:</w:t>
      </w:r>
    </w:p>
    <w:p w:rsidR="00F431D9" w:rsidRPr="00537B3C" w:rsidRDefault="00F431D9" w:rsidP="00384677">
      <w:pPr>
        <w:spacing w:after="0" w:line="360" w:lineRule="auto"/>
        <w:jc w:val="both"/>
        <w:rPr>
          <w:rFonts w:ascii="Arial" w:hAnsi="Arial" w:cs="Arial"/>
          <w:sz w:val="24"/>
          <w:szCs w:val="24"/>
        </w:rPr>
      </w:pPr>
    </w:p>
    <w:p w:rsidR="00F431D9" w:rsidRPr="00537B3C" w:rsidRDefault="00F431D9" w:rsidP="00F431D9">
      <w:pPr>
        <w:spacing w:after="0" w:line="360" w:lineRule="auto"/>
        <w:ind w:left="720" w:hanging="720"/>
        <w:jc w:val="both"/>
        <w:rPr>
          <w:rFonts w:ascii="Arial" w:hAnsi="Arial" w:cs="Arial"/>
          <w:sz w:val="24"/>
          <w:szCs w:val="24"/>
        </w:rPr>
      </w:pPr>
      <w:r w:rsidRPr="00537B3C">
        <w:rPr>
          <w:rFonts w:ascii="Arial" w:hAnsi="Arial" w:cs="Arial"/>
          <w:sz w:val="24"/>
          <w:szCs w:val="24"/>
        </w:rPr>
        <w:t>7.</w:t>
      </w:r>
      <w:r w:rsidR="00BC248A">
        <w:rPr>
          <w:rFonts w:ascii="Arial" w:hAnsi="Arial" w:cs="Arial"/>
          <w:sz w:val="24"/>
          <w:szCs w:val="24"/>
        </w:rPr>
        <w:t>4</w:t>
      </w:r>
      <w:r w:rsidRPr="00537B3C">
        <w:rPr>
          <w:rFonts w:ascii="Arial" w:hAnsi="Arial" w:cs="Arial"/>
          <w:sz w:val="24"/>
          <w:szCs w:val="24"/>
        </w:rPr>
        <w:t>.1</w:t>
      </w:r>
      <w:r w:rsidRPr="00537B3C">
        <w:rPr>
          <w:rFonts w:ascii="Arial" w:hAnsi="Arial" w:cs="Arial"/>
          <w:sz w:val="24"/>
          <w:szCs w:val="24"/>
        </w:rPr>
        <w:tab/>
        <w:t>Formalizar de manera conjunta con la SHCP y Banobras, el Convenio de Donación de los recursos financieros del Programa.</w:t>
      </w:r>
    </w:p>
    <w:p w:rsidR="00F431D9" w:rsidRPr="00537B3C" w:rsidRDefault="00F431D9" w:rsidP="00F431D9">
      <w:pPr>
        <w:spacing w:after="0" w:line="360" w:lineRule="auto"/>
        <w:ind w:left="720" w:hanging="720"/>
        <w:jc w:val="both"/>
        <w:rPr>
          <w:rFonts w:ascii="Arial" w:hAnsi="Arial" w:cs="Arial"/>
          <w:sz w:val="24"/>
          <w:szCs w:val="24"/>
        </w:rPr>
      </w:pPr>
      <w:r w:rsidRPr="00537B3C">
        <w:rPr>
          <w:rFonts w:ascii="Arial" w:hAnsi="Arial" w:cs="Arial"/>
          <w:sz w:val="24"/>
          <w:szCs w:val="24"/>
        </w:rPr>
        <w:t>7.</w:t>
      </w:r>
      <w:r w:rsidR="00BC248A">
        <w:rPr>
          <w:rFonts w:ascii="Arial" w:hAnsi="Arial" w:cs="Arial"/>
          <w:sz w:val="24"/>
          <w:szCs w:val="24"/>
        </w:rPr>
        <w:t>4</w:t>
      </w:r>
      <w:r w:rsidRPr="00537B3C">
        <w:rPr>
          <w:rFonts w:ascii="Arial" w:hAnsi="Arial" w:cs="Arial"/>
          <w:sz w:val="24"/>
          <w:szCs w:val="24"/>
        </w:rPr>
        <w:t>.2</w:t>
      </w:r>
      <w:r w:rsidRPr="00537B3C">
        <w:rPr>
          <w:rFonts w:ascii="Arial" w:hAnsi="Arial" w:cs="Arial"/>
          <w:sz w:val="24"/>
          <w:szCs w:val="24"/>
        </w:rPr>
        <w:tab/>
        <w:t>Impartir a Municipios Beneficiarios, en coordinación con Banobras, talleres y seminarios de capacitación para el desarrollo del Programa</w:t>
      </w:r>
      <w:r w:rsidR="00727B54">
        <w:rPr>
          <w:rFonts w:ascii="Arial" w:hAnsi="Arial" w:cs="Arial"/>
          <w:sz w:val="24"/>
          <w:szCs w:val="24"/>
        </w:rPr>
        <w:t xml:space="preserve"> en políticas fiduciarias del BID.</w:t>
      </w:r>
    </w:p>
    <w:p w:rsidR="00F431D9" w:rsidRPr="00537B3C" w:rsidRDefault="00F431D9" w:rsidP="00F431D9">
      <w:pPr>
        <w:spacing w:after="0" w:line="360" w:lineRule="auto"/>
        <w:ind w:left="720" w:hanging="720"/>
        <w:jc w:val="both"/>
        <w:rPr>
          <w:rFonts w:ascii="Arial" w:hAnsi="Arial" w:cs="Arial"/>
          <w:sz w:val="24"/>
          <w:szCs w:val="24"/>
        </w:rPr>
      </w:pPr>
      <w:r w:rsidRPr="00537B3C">
        <w:rPr>
          <w:rFonts w:ascii="Arial" w:hAnsi="Arial" w:cs="Arial"/>
          <w:sz w:val="24"/>
          <w:szCs w:val="24"/>
        </w:rPr>
        <w:t>7.</w:t>
      </w:r>
      <w:r w:rsidR="00BC248A">
        <w:rPr>
          <w:rFonts w:ascii="Arial" w:hAnsi="Arial" w:cs="Arial"/>
          <w:sz w:val="24"/>
          <w:szCs w:val="24"/>
        </w:rPr>
        <w:t>4</w:t>
      </w:r>
      <w:r w:rsidRPr="00537B3C">
        <w:rPr>
          <w:rFonts w:ascii="Arial" w:hAnsi="Arial" w:cs="Arial"/>
          <w:sz w:val="24"/>
          <w:szCs w:val="24"/>
        </w:rPr>
        <w:t>.3</w:t>
      </w:r>
      <w:r w:rsidRPr="00537B3C">
        <w:rPr>
          <w:rFonts w:ascii="Arial" w:hAnsi="Arial" w:cs="Arial"/>
          <w:sz w:val="24"/>
          <w:szCs w:val="24"/>
        </w:rPr>
        <w:tab/>
        <w:t>Recibir de Banobras el proyecto de contrato del Fideicomiso de Administración y Pago y en su caso, realizar los comentarios pertinentes para su suscripción.</w:t>
      </w:r>
    </w:p>
    <w:p w:rsidR="00F431D9" w:rsidRPr="00537B3C" w:rsidRDefault="00F431D9" w:rsidP="00F431D9">
      <w:pPr>
        <w:spacing w:after="0" w:line="360" w:lineRule="auto"/>
        <w:ind w:left="720" w:hanging="720"/>
        <w:jc w:val="both"/>
        <w:rPr>
          <w:rFonts w:ascii="Arial" w:hAnsi="Arial" w:cs="Arial"/>
          <w:sz w:val="24"/>
          <w:szCs w:val="24"/>
        </w:rPr>
      </w:pPr>
      <w:r w:rsidRPr="00537B3C">
        <w:rPr>
          <w:rFonts w:ascii="Arial" w:hAnsi="Arial" w:cs="Arial"/>
          <w:sz w:val="24"/>
          <w:szCs w:val="24"/>
        </w:rPr>
        <w:t>7.</w:t>
      </w:r>
      <w:r w:rsidR="00BC248A">
        <w:rPr>
          <w:rFonts w:ascii="Arial" w:hAnsi="Arial" w:cs="Arial"/>
          <w:sz w:val="24"/>
          <w:szCs w:val="24"/>
        </w:rPr>
        <w:t>4</w:t>
      </w:r>
      <w:r w:rsidRPr="00537B3C">
        <w:rPr>
          <w:rFonts w:ascii="Arial" w:hAnsi="Arial" w:cs="Arial"/>
          <w:sz w:val="24"/>
          <w:szCs w:val="24"/>
        </w:rPr>
        <w:t>.4</w:t>
      </w:r>
      <w:r w:rsidRPr="00537B3C">
        <w:rPr>
          <w:rFonts w:ascii="Arial" w:hAnsi="Arial" w:cs="Arial"/>
          <w:sz w:val="24"/>
          <w:szCs w:val="24"/>
        </w:rPr>
        <w:tab/>
        <w:t>Dar la No Objeción al Convenio de Colaboración que se formalice entre Banobras y cada Municipio Beneficiario.</w:t>
      </w:r>
    </w:p>
    <w:p w:rsidR="00F431D9" w:rsidRPr="00537B3C" w:rsidRDefault="00F431D9" w:rsidP="00F431D9">
      <w:pPr>
        <w:spacing w:after="0" w:line="360" w:lineRule="auto"/>
        <w:ind w:left="720" w:hanging="720"/>
        <w:jc w:val="both"/>
        <w:rPr>
          <w:rFonts w:ascii="Arial" w:hAnsi="Arial" w:cs="Arial"/>
          <w:sz w:val="24"/>
          <w:szCs w:val="24"/>
        </w:rPr>
      </w:pPr>
      <w:r w:rsidRPr="00537B3C">
        <w:rPr>
          <w:rFonts w:ascii="Arial" w:hAnsi="Arial" w:cs="Arial"/>
          <w:sz w:val="24"/>
          <w:szCs w:val="24"/>
        </w:rPr>
        <w:t>7.</w:t>
      </w:r>
      <w:r w:rsidR="00BC248A">
        <w:rPr>
          <w:rFonts w:ascii="Arial" w:hAnsi="Arial" w:cs="Arial"/>
          <w:sz w:val="24"/>
          <w:szCs w:val="24"/>
        </w:rPr>
        <w:t>4</w:t>
      </w:r>
      <w:r w:rsidRPr="00537B3C">
        <w:rPr>
          <w:rFonts w:ascii="Arial" w:hAnsi="Arial" w:cs="Arial"/>
          <w:sz w:val="24"/>
          <w:szCs w:val="24"/>
        </w:rPr>
        <w:t>.5</w:t>
      </w:r>
      <w:r w:rsidRPr="00537B3C">
        <w:rPr>
          <w:rFonts w:ascii="Arial" w:hAnsi="Arial" w:cs="Arial"/>
          <w:sz w:val="24"/>
          <w:szCs w:val="24"/>
        </w:rPr>
        <w:tab/>
        <w:t>Proporcionar asistencia técnica a cada Municipio Beneficiario, para la implementación del P</w:t>
      </w:r>
      <w:r w:rsidR="009B6564" w:rsidRPr="00537B3C">
        <w:rPr>
          <w:rFonts w:ascii="Arial" w:hAnsi="Arial" w:cs="Arial"/>
          <w:sz w:val="24"/>
          <w:szCs w:val="24"/>
        </w:rPr>
        <w:t>rograma, cuando é</w:t>
      </w:r>
      <w:r w:rsidRPr="00537B3C">
        <w:rPr>
          <w:rFonts w:ascii="Arial" w:hAnsi="Arial" w:cs="Arial"/>
          <w:sz w:val="24"/>
          <w:szCs w:val="24"/>
        </w:rPr>
        <w:t>sta sea requerida.</w:t>
      </w:r>
    </w:p>
    <w:p w:rsidR="00F431D9" w:rsidRPr="00537B3C" w:rsidRDefault="00F431D9" w:rsidP="00F431D9">
      <w:pPr>
        <w:spacing w:after="0" w:line="360" w:lineRule="auto"/>
        <w:ind w:left="720" w:hanging="720"/>
        <w:jc w:val="both"/>
        <w:rPr>
          <w:rFonts w:ascii="Arial" w:hAnsi="Arial" w:cs="Arial"/>
          <w:sz w:val="24"/>
          <w:szCs w:val="24"/>
        </w:rPr>
      </w:pPr>
      <w:r w:rsidRPr="00537B3C">
        <w:rPr>
          <w:rFonts w:ascii="Arial" w:hAnsi="Arial" w:cs="Arial"/>
          <w:sz w:val="24"/>
          <w:szCs w:val="24"/>
        </w:rPr>
        <w:t>7.</w:t>
      </w:r>
      <w:r w:rsidR="00BC248A">
        <w:rPr>
          <w:rFonts w:ascii="Arial" w:hAnsi="Arial" w:cs="Arial"/>
          <w:sz w:val="24"/>
          <w:szCs w:val="24"/>
        </w:rPr>
        <w:t>4</w:t>
      </w:r>
      <w:r w:rsidRPr="00537B3C">
        <w:rPr>
          <w:rFonts w:ascii="Arial" w:hAnsi="Arial" w:cs="Arial"/>
          <w:sz w:val="24"/>
          <w:szCs w:val="24"/>
        </w:rPr>
        <w:t>.6</w:t>
      </w:r>
      <w:r w:rsidRPr="00537B3C">
        <w:rPr>
          <w:rFonts w:ascii="Arial" w:hAnsi="Arial" w:cs="Arial"/>
          <w:sz w:val="24"/>
          <w:szCs w:val="24"/>
        </w:rPr>
        <w:tab/>
        <w:t>Como parte de la implementación de la Componente 4, preparar conjuntamente con Banobras</w:t>
      </w:r>
      <w:r w:rsidR="009B6564" w:rsidRPr="00537B3C">
        <w:rPr>
          <w:rFonts w:ascii="Arial" w:hAnsi="Arial" w:cs="Arial"/>
          <w:sz w:val="24"/>
          <w:szCs w:val="24"/>
        </w:rPr>
        <w:t>,</w:t>
      </w:r>
      <w:r w:rsidRPr="00537B3C">
        <w:rPr>
          <w:rFonts w:ascii="Arial" w:hAnsi="Arial" w:cs="Arial"/>
          <w:sz w:val="24"/>
          <w:szCs w:val="24"/>
        </w:rPr>
        <w:t xml:space="preserve"> términos de referencia para la realización de estudios específicos enfocados a la identificación de necesidades de fortalecimiento institucional</w:t>
      </w:r>
      <w:r w:rsidR="009B6564" w:rsidRPr="00537B3C">
        <w:rPr>
          <w:rFonts w:ascii="Arial" w:hAnsi="Arial" w:cs="Arial"/>
          <w:sz w:val="24"/>
          <w:szCs w:val="24"/>
        </w:rPr>
        <w:t>,</w:t>
      </w:r>
      <w:r w:rsidRPr="00537B3C">
        <w:rPr>
          <w:rFonts w:ascii="Arial" w:hAnsi="Arial" w:cs="Arial"/>
          <w:sz w:val="24"/>
          <w:szCs w:val="24"/>
        </w:rPr>
        <w:t xml:space="preserve"> para la preparación de estudios y proyectos, para el marco regulatorio e institucional, así como para políticas públicas, de autoridades estatales y municipales.</w:t>
      </w:r>
    </w:p>
    <w:p w:rsidR="00F431D9" w:rsidRPr="00537B3C" w:rsidRDefault="00F431D9" w:rsidP="00F431D9">
      <w:pPr>
        <w:spacing w:after="0" w:line="360" w:lineRule="auto"/>
        <w:ind w:left="720" w:hanging="720"/>
        <w:jc w:val="both"/>
        <w:rPr>
          <w:rFonts w:ascii="Arial" w:hAnsi="Arial" w:cs="Arial"/>
          <w:sz w:val="24"/>
          <w:szCs w:val="24"/>
        </w:rPr>
      </w:pPr>
      <w:r w:rsidRPr="00537B3C">
        <w:rPr>
          <w:rFonts w:ascii="Arial" w:hAnsi="Arial" w:cs="Arial"/>
          <w:sz w:val="24"/>
          <w:szCs w:val="24"/>
        </w:rPr>
        <w:t>7.</w:t>
      </w:r>
      <w:r w:rsidR="00BC248A">
        <w:rPr>
          <w:rFonts w:ascii="Arial" w:hAnsi="Arial" w:cs="Arial"/>
          <w:sz w:val="24"/>
          <w:szCs w:val="24"/>
        </w:rPr>
        <w:t>4</w:t>
      </w:r>
      <w:r w:rsidRPr="00537B3C">
        <w:rPr>
          <w:rFonts w:ascii="Arial" w:hAnsi="Arial" w:cs="Arial"/>
          <w:sz w:val="24"/>
          <w:szCs w:val="24"/>
        </w:rPr>
        <w:t>.7</w:t>
      </w:r>
      <w:r w:rsidRPr="00537B3C">
        <w:rPr>
          <w:rFonts w:ascii="Arial" w:hAnsi="Arial" w:cs="Arial"/>
          <w:sz w:val="24"/>
          <w:szCs w:val="24"/>
        </w:rPr>
        <w:tab/>
        <w:t xml:space="preserve">Emitir la no objeción al </w:t>
      </w:r>
      <w:r w:rsidR="00BC248A">
        <w:rPr>
          <w:rFonts w:ascii="Arial" w:hAnsi="Arial" w:cs="Arial"/>
          <w:sz w:val="24"/>
          <w:szCs w:val="24"/>
        </w:rPr>
        <w:t xml:space="preserve">PEP, al </w:t>
      </w:r>
      <w:r w:rsidRPr="00537B3C">
        <w:rPr>
          <w:rFonts w:ascii="Arial" w:hAnsi="Arial" w:cs="Arial"/>
          <w:sz w:val="24"/>
          <w:szCs w:val="24"/>
        </w:rPr>
        <w:t>PA</w:t>
      </w:r>
      <w:r w:rsidR="00BC248A">
        <w:rPr>
          <w:rFonts w:ascii="Arial" w:hAnsi="Arial" w:cs="Arial"/>
          <w:sz w:val="24"/>
          <w:szCs w:val="24"/>
        </w:rPr>
        <w:t>, al POA, a la M</w:t>
      </w:r>
      <w:r w:rsidR="00CB2052">
        <w:rPr>
          <w:rFonts w:ascii="Arial" w:hAnsi="Arial" w:cs="Arial"/>
          <w:sz w:val="24"/>
          <w:szCs w:val="24"/>
        </w:rPr>
        <w:t>D con su correspondiente Informe de Seguimiento de Resultados (PMR)</w:t>
      </w:r>
      <w:r w:rsidR="00BC248A">
        <w:rPr>
          <w:rFonts w:ascii="Arial" w:hAnsi="Arial" w:cs="Arial"/>
          <w:sz w:val="24"/>
          <w:szCs w:val="24"/>
        </w:rPr>
        <w:t xml:space="preserve"> y a</w:t>
      </w:r>
      <w:r w:rsidR="00CB2052">
        <w:rPr>
          <w:rFonts w:ascii="Arial" w:hAnsi="Arial" w:cs="Arial"/>
          <w:sz w:val="24"/>
          <w:szCs w:val="24"/>
        </w:rPr>
        <w:t xml:space="preserve"> </w:t>
      </w:r>
      <w:r w:rsidR="00BC248A">
        <w:rPr>
          <w:rFonts w:ascii="Arial" w:hAnsi="Arial" w:cs="Arial"/>
          <w:sz w:val="24"/>
          <w:szCs w:val="24"/>
        </w:rPr>
        <w:t>l</w:t>
      </w:r>
      <w:r w:rsidR="00CB2052">
        <w:rPr>
          <w:rFonts w:ascii="Arial" w:hAnsi="Arial" w:cs="Arial"/>
          <w:sz w:val="24"/>
          <w:szCs w:val="24"/>
        </w:rPr>
        <w:t xml:space="preserve">a </w:t>
      </w:r>
      <w:r w:rsidR="00BC248A">
        <w:rPr>
          <w:rFonts w:ascii="Arial" w:hAnsi="Arial" w:cs="Arial"/>
          <w:sz w:val="24"/>
          <w:szCs w:val="24"/>
        </w:rPr>
        <w:t xml:space="preserve">MR </w:t>
      </w:r>
      <w:r w:rsidRPr="00537B3C">
        <w:rPr>
          <w:rFonts w:ascii="Arial" w:hAnsi="Arial" w:cs="Arial"/>
          <w:sz w:val="24"/>
          <w:szCs w:val="24"/>
        </w:rPr>
        <w:t>del Programa presentado</w:t>
      </w:r>
      <w:r w:rsidR="00BC248A">
        <w:rPr>
          <w:rFonts w:ascii="Arial" w:hAnsi="Arial" w:cs="Arial"/>
          <w:sz w:val="24"/>
          <w:szCs w:val="24"/>
        </w:rPr>
        <w:t>s</w:t>
      </w:r>
      <w:r w:rsidRPr="00537B3C">
        <w:rPr>
          <w:rFonts w:ascii="Arial" w:hAnsi="Arial" w:cs="Arial"/>
          <w:sz w:val="24"/>
          <w:szCs w:val="24"/>
        </w:rPr>
        <w:t xml:space="preserve"> por Banobras y a las modificaciones que resulten necesarias.</w:t>
      </w:r>
    </w:p>
    <w:p w:rsidR="00F431D9" w:rsidRPr="00537B3C" w:rsidRDefault="00F431D9" w:rsidP="00F431D9">
      <w:pPr>
        <w:spacing w:after="0" w:line="360" w:lineRule="auto"/>
        <w:ind w:left="720" w:hanging="720"/>
        <w:jc w:val="both"/>
        <w:rPr>
          <w:rFonts w:ascii="Arial" w:hAnsi="Arial" w:cs="Arial"/>
          <w:sz w:val="24"/>
          <w:szCs w:val="24"/>
        </w:rPr>
      </w:pPr>
      <w:r w:rsidRPr="00537B3C">
        <w:rPr>
          <w:rFonts w:ascii="Arial" w:hAnsi="Arial" w:cs="Arial"/>
          <w:sz w:val="24"/>
          <w:szCs w:val="24"/>
        </w:rPr>
        <w:t>7.</w:t>
      </w:r>
      <w:r w:rsidR="00BC248A">
        <w:rPr>
          <w:rFonts w:ascii="Arial" w:hAnsi="Arial" w:cs="Arial"/>
          <w:sz w:val="24"/>
          <w:szCs w:val="24"/>
        </w:rPr>
        <w:t>4</w:t>
      </w:r>
      <w:r w:rsidRPr="00537B3C">
        <w:rPr>
          <w:rFonts w:ascii="Arial" w:hAnsi="Arial" w:cs="Arial"/>
          <w:sz w:val="24"/>
          <w:szCs w:val="24"/>
        </w:rPr>
        <w:t>.8</w:t>
      </w:r>
      <w:r w:rsidRPr="00537B3C">
        <w:rPr>
          <w:rFonts w:ascii="Arial" w:hAnsi="Arial" w:cs="Arial"/>
          <w:sz w:val="24"/>
          <w:szCs w:val="24"/>
        </w:rPr>
        <w:tab/>
        <w:t>Otorgar la no objeción solicitada por Banobras, a los procesos de licitación y contratación de obras, bienes, servicios distintos de consultoría y consultoría, contenidos en el PA.</w:t>
      </w:r>
    </w:p>
    <w:p w:rsidR="00F431D9" w:rsidRPr="00537B3C" w:rsidRDefault="00F431D9" w:rsidP="00F431D9">
      <w:pPr>
        <w:spacing w:after="0" w:line="360" w:lineRule="auto"/>
        <w:ind w:left="567" w:hanging="567"/>
        <w:jc w:val="both"/>
        <w:rPr>
          <w:rFonts w:ascii="Arial" w:hAnsi="Arial" w:cs="Arial"/>
          <w:sz w:val="24"/>
          <w:szCs w:val="24"/>
        </w:rPr>
      </w:pPr>
      <w:r w:rsidRPr="00537B3C">
        <w:rPr>
          <w:rFonts w:ascii="Arial" w:hAnsi="Arial" w:cs="Arial"/>
          <w:sz w:val="24"/>
          <w:szCs w:val="24"/>
        </w:rPr>
        <w:t>7.</w:t>
      </w:r>
      <w:r w:rsidR="00BC248A">
        <w:rPr>
          <w:rFonts w:ascii="Arial" w:hAnsi="Arial" w:cs="Arial"/>
          <w:sz w:val="24"/>
          <w:szCs w:val="24"/>
        </w:rPr>
        <w:t>4</w:t>
      </w:r>
      <w:r w:rsidRPr="00537B3C">
        <w:rPr>
          <w:rFonts w:ascii="Arial" w:hAnsi="Arial" w:cs="Arial"/>
          <w:sz w:val="24"/>
          <w:szCs w:val="24"/>
        </w:rPr>
        <w:t>.9</w:t>
      </w:r>
      <w:r w:rsidRPr="00537B3C">
        <w:rPr>
          <w:rFonts w:ascii="Arial" w:hAnsi="Arial" w:cs="Arial"/>
          <w:sz w:val="24"/>
          <w:szCs w:val="24"/>
        </w:rPr>
        <w:tab/>
        <w:t>Desembolsar los recursos financieros solicitados por Banobras, bajo la modalidad de anticipos</w:t>
      </w:r>
      <w:r w:rsidR="005346CC">
        <w:rPr>
          <w:rFonts w:ascii="Arial" w:hAnsi="Arial" w:cs="Arial"/>
          <w:sz w:val="24"/>
          <w:szCs w:val="24"/>
        </w:rPr>
        <w:t xml:space="preserve"> de fondos</w:t>
      </w:r>
      <w:r w:rsidRPr="00537B3C">
        <w:rPr>
          <w:rFonts w:ascii="Arial" w:hAnsi="Arial" w:cs="Arial"/>
          <w:sz w:val="24"/>
          <w:szCs w:val="24"/>
        </w:rPr>
        <w:t>, previa justificación, comprobación y procedencia de los mismos.</w:t>
      </w:r>
    </w:p>
    <w:p w:rsidR="00F431D9" w:rsidRPr="00537B3C" w:rsidRDefault="00F431D9" w:rsidP="00F431D9">
      <w:pPr>
        <w:spacing w:after="0" w:line="360" w:lineRule="auto"/>
        <w:ind w:left="720" w:hanging="720"/>
        <w:jc w:val="both"/>
        <w:rPr>
          <w:rFonts w:ascii="Arial" w:hAnsi="Arial" w:cs="Arial"/>
          <w:sz w:val="24"/>
          <w:szCs w:val="24"/>
        </w:rPr>
      </w:pPr>
      <w:r w:rsidRPr="00537B3C">
        <w:rPr>
          <w:rFonts w:ascii="Arial" w:hAnsi="Arial" w:cs="Arial"/>
          <w:sz w:val="24"/>
          <w:szCs w:val="24"/>
        </w:rPr>
        <w:t>7.</w:t>
      </w:r>
      <w:r w:rsidR="00BC248A">
        <w:rPr>
          <w:rFonts w:ascii="Arial" w:hAnsi="Arial" w:cs="Arial"/>
          <w:sz w:val="24"/>
          <w:szCs w:val="24"/>
        </w:rPr>
        <w:t>4</w:t>
      </w:r>
      <w:r w:rsidRPr="00537B3C">
        <w:rPr>
          <w:rFonts w:ascii="Arial" w:hAnsi="Arial" w:cs="Arial"/>
          <w:sz w:val="24"/>
          <w:szCs w:val="24"/>
        </w:rPr>
        <w:t>.10</w:t>
      </w:r>
      <w:r w:rsidRPr="00537B3C">
        <w:rPr>
          <w:rFonts w:ascii="Arial" w:hAnsi="Arial" w:cs="Arial"/>
          <w:sz w:val="24"/>
          <w:szCs w:val="24"/>
        </w:rPr>
        <w:tab/>
        <w:t>Realizar visitas periódicas de monitoreo y seguimiento durante la ejecución del Programa, así como visitas técnicas específicas a</w:t>
      </w:r>
      <w:r w:rsidR="005346CC">
        <w:rPr>
          <w:rFonts w:ascii="Arial" w:hAnsi="Arial" w:cs="Arial"/>
          <w:sz w:val="24"/>
          <w:szCs w:val="24"/>
        </w:rPr>
        <w:t xml:space="preserve"> </w:t>
      </w:r>
      <w:r w:rsidRPr="00537B3C">
        <w:rPr>
          <w:rFonts w:ascii="Arial" w:hAnsi="Arial" w:cs="Arial"/>
          <w:sz w:val="24"/>
          <w:szCs w:val="24"/>
        </w:rPr>
        <w:t>l</w:t>
      </w:r>
      <w:r w:rsidR="005346CC">
        <w:rPr>
          <w:rFonts w:ascii="Arial" w:hAnsi="Arial" w:cs="Arial"/>
          <w:sz w:val="24"/>
          <w:szCs w:val="24"/>
        </w:rPr>
        <w:t>os</w:t>
      </w:r>
      <w:r w:rsidRPr="00537B3C">
        <w:rPr>
          <w:rFonts w:ascii="Arial" w:hAnsi="Arial" w:cs="Arial"/>
          <w:sz w:val="24"/>
          <w:szCs w:val="24"/>
        </w:rPr>
        <w:t xml:space="preserve"> Municipio</w:t>
      </w:r>
      <w:r w:rsidR="005346CC">
        <w:rPr>
          <w:rFonts w:ascii="Arial" w:hAnsi="Arial" w:cs="Arial"/>
          <w:sz w:val="24"/>
          <w:szCs w:val="24"/>
        </w:rPr>
        <w:t>s</w:t>
      </w:r>
      <w:r w:rsidRPr="00537B3C">
        <w:rPr>
          <w:rFonts w:ascii="Arial" w:hAnsi="Arial" w:cs="Arial"/>
          <w:sz w:val="24"/>
          <w:szCs w:val="24"/>
        </w:rPr>
        <w:t xml:space="preserve"> Beneficiario</w:t>
      </w:r>
      <w:r w:rsidR="005346CC">
        <w:rPr>
          <w:rFonts w:ascii="Arial" w:hAnsi="Arial" w:cs="Arial"/>
          <w:sz w:val="24"/>
          <w:szCs w:val="24"/>
        </w:rPr>
        <w:t>s</w:t>
      </w:r>
      <w:r w:rsidRPr="00537B3C">
        <w:rPr>
          <w:rFonts w:ascii="Arial" w:hAnsi="Arial" w:cs="Arial"/>
          <w:sz w:val="24"/>
          <w:szCs w:val="24"/>
        </w:rPr>
        <w:t xml:space="preserve">, durante la ejecución </w:t>
      </w:r>
      <w:r w:rsidR="009B6564" w:rsidRPr="00537B3C">
        <w:rPr>
          <w:rFonts w:ascii="Arial" w:hAnsi="Arial" w:cs="Arial"/>
          <w:sz w:val="24"/>
          <w:szCs w:val="24"/>
        </w:rPr>
        <w:t xml:space="preserve">del </w:t>
      </w:r>
      <w:r w:rsidRPr="00537B3C">
        <w:rPr>
          <w:rFonts w:ascii="Arial" w:hAnsi="Arial" w:cs="Arial"/>
          <w:sz w:val="24"/>
          <w:szCs w:val="24"/>
        </w:rPr>
        <w:t>Programa, cuando se juzgue conveniente.</w:t>
      </w:r>
    </w:p>
    <w:p w:rsidR="00F431D9" w:rsidRPr="00537B3C" w:rsidRDefault="00F431D9" w:rsidP="00F431D9">
      <w:pPr>
        <w:spacing w:after="0" w:line="360" w:lineRule="auto"/>
        <w:ind w:left="720" w:hanging="720"/>
        <w:jc w:val="both"/>
        <w:rPr>
          <w:rFonts w:ascii="Arial" w:hAnsi="Arial" w:cs="Arial"/>
          <w:sz w:val="24"/>
          <w:szCs w:val="24"/>
        </w:rPr>
      </w:pPr>
      <w:r w:rsidRPr="00537B3C">
        <w:rPr>
          <w:rFonts w:ascii="Arial" w:hAnsi="Arial" w:cs="Arial"/>
          <w:sz w:val="24"/>
          <w:szCs w:val="24"/>
        </w:rPr>
        <w:t>7.</w:t>
      </w:r>
      <w:r w:rsidR="00BC248A">
        <w:rPr>
          <w:rFonts w:ascii="Arial" w:hAnsi="Arial" w:cs="Arial"/>
          <w:sz w:val="24"/>
          <w:szCs w:val="24"/>
        </w:rPr>
        <w:t>4</w:t>
      </w:r>
      <w:r w:rsidRPr="00537B3C">
        <w:rPr>
          <w:rFonts w:ascii="Arial" w:hAnsi="Arial" w:cs="Arial"/>
          <w:sz w:val="24"/>
          <w:szCs w:val="24"/>
        </w:rPr>
        <w:t>.11</w:t>
      </w:r>
      <w:r w:rsidRPr="00537B3C">
        <w:rPr>
          <w:rFonts w:ascii="Arial" w:hAnsi="Arial" w:cs="Arial"/>
          <w:sz w:val="24"/>
          <w:szCs w:val="24"/>
        </w:rPr>
        <w:tab/>
        <w:t>Realizar revisiones ex-post de los procesos de licitación y contratación de obras, bienes, servicios y consultoría contenidos en el PA.</w:t>
      </w:r>
    </w:p>
    <w:p w:rsidR="00F431D9" w:rsidRPr="00537B3C" w:rsidRDefault="00F431D9" w:rsidP="00F431D9">
      <w:pPr>
        <w:spacing w:after="0" w:line="360" w:lineRule="auto"/>
        <w:ind w:left="720" w:hanging="720"/>
        <w:jc w:val="both"/>
        <w:rPr>
          <w:rFonts w:ascii="Arial" w:hAnsi="Arial" w:cs="Arial"/>
          <w:sz w:val="24"/>
          <w:szCs w:val="24"/>
        </w:rPr>
      </w:pPr>
      <w:r w:rsidRPr="00537B3C">
        <w:rPr>
          <w:rFonts w:ascii="Arial" w:hAnsi="Arial" w:cs="Arial"/>
          <w:sz w:val="24"/>
          <w:szCs w:val="24"/>
        </w:rPr>
        <w:t>7.</w:t>
      </w:r>
      <w:r w:rsidR="00BC248A">
        <w:rPr>
          <w:rFonts w:ascii="Arial" w:hAnsi="Arial" w:cs="Arial"/>
          <w:sz w:val="24"/>
          <w:szCs w:val="24"/>
        </w:rPr>
        <w:t>4</w:t>
      </w:r>
      <w:r w:rsidRPr="00537B3C">
        <w:rPr>
          <w:rFonts w:ascii="Arial" w:hAnsi="Arial" w:cs="Arial"/>
          <w:sz w:val="24"/>
          <w:szCs w:val="24"/>
        </w:rPr>
        <w:t>.12</w:t>
      </w:r>
      <w:r w:rsidRPr="00537B3C">
        <w:rPr>
          <w:rFonts w:ascii="Arial" w:hAnsi="Arial" w:cs="Arial"/>
          <w:sz w:val="24"/>
          <w:szCs w:val="24"/>
        </w:rPr>
        <w:tab/>
        <w:t>Cuando lo juzgue necesario, revisar la aplicación de los recursos financiados y la situación financiera del Programa.</w:t>
      </w:r>
    </w:p>
    <w:p w:rsidR="00F431D9" w:rsidRPr="00537B3C" w:rsidRDefault="00F431D9" w:rsidP="00F431D9">
      <w:pPr>
        <w:spacing w:after="0" w:line="360" w:lineRule="auto"/>
        <w:ind w:left="720" w:hanging="720"/>
        <w:jc w:val="both"/>
        <w:rPr>
          <w:rFonts w:ascii="Arial" w:hAnsi="Arial" w:cs="Arial"/>
          <w:sz w:val="24"/>
          <w:szCs w:val="24"/>
        </w:rPr>
      </w:pPr>
      <w:r w:rsidRPr="00537B3C">
        <w:rPr>
          <w:rFonts w:ascii="Arial" w:hAnsi="Arial" w:cs="Arial"/>
          <w:sz w:val="24"/>
          <w:szCs w:val="24"/>
        </w:rPr>
        <w:t>7.</w:t>
      </w:r>
      <w:r w:rsidR="00BC248A">
        <w:rPr>
          <w:rFonts w:ascii="Arial" w:hAnsi="Arial" w:cs="Arial"/>
          <w:sz w:val="24"/>
          <w:szCs w:val="24"/>
        </w:rPr>
        <w:t>4</w:t>
      </w:r>
      <w:r w:rsidRPr="00537B3C">
        <w:rPr>
          <w:rFonts w:ascii="Arial" w:hAnsi="Arial" w:cs="Arial"/>
          <w:sz w:val="24"/>
          <w:szCs w:val="24"/>
        </w:rPr>
        <w:t>.13</w:t>
      </w:r>
      <w:r w:rsidRPr="00537B3C">
        <w:rPr>
          <w:rFonts w:ascii="Arial" w:hAnsi="Arial" w:cs="Arial"/>
          <w:sz w:val="24"/>
          <w:szCs w:val="24"/>
        </w:rPr>
        <w:tab/>
        <w:t xml:space="preserve">Revisar los Estados Financieros </w:t>
      </w:r>
      <w:r w:rsidR="005346CC">
        <w:rPr>
          <w:rFonts w:ascii="Arial" w:hAnsi="Arial" w:cs="Arial"/>
          <w:sz w:val="24"/>
          <w:szCs w:val="24"/>
        </w:rPr>
        <w:t xml:space="preserve">Auditados </w:t>
      </w:r>
      <w:r w:rsidRPr="00537B3C">
        <w:rPr>
          <w:rFonts w:ascii="Arial" w:hAnsi="Arial" w:cs="Arial"/>
          <w:sz w:val="24"/>
          <w:szCs w:val="24"/>
        </w:rPr>
        <w:t>del Programa, presentados por Banobras para cada ejercicio fiscal.</w:t>
      </w:r>
    </w:p>
    <w:p w:rsidR="00F431D9" w:rsidRPr="00537B3C" w:rsidRDefault="00F431D9" w:rsidP="005F3B9E">
      <w:pPr>
        <w:spacing w:after="0" w:line="360" w:lineRule="auto"/>
        <w:ind w:left="705" w:hanging="705"/>
        <w:jc w:val="both"/>
        <w:rPr>
          <w:rFonts w:ascii="Arial" w:hAnsi="Arial" w:cs="Arial"/>
          <w:sz w:val="24"/>
          <w:szCs w:val="24"/>
        </w:rPr>
      </w:pPr>
      <w:r w:rsidRPr="00537B3C">
        <w:rPr>
          <w:rFonts w:ascii="Arial" w:hAnsi="Arial" w:cs="Arial"/>
          <w:sz w:val="24"/>
          <w:szCs w:val="24"/>
        </w:rPr>
        <w:t>7.</w:t>
      </w:r>
      <w:r w:rsidR="00BC248A">
        <w:rPr>
          <w:rFonts w:ascii="Arial" w:hAnsi="Arial" w:cs="Arial"/>
          <w:sz w:val="24"/>
          <w:szCs w:val="24"/>
        </w:rPr>
        <w:t>4</w:t>
      </w:r>
      <w:r w:rsidRPr="00537B3C">
        <w:rPr>
          <w:rFonts w:ascii="Arial" w:hAnsi="Arial" w:cs="Arial"/>
          <w:sz w:val="24"/>
          <w:szCs w:val="24"/>
        </w:rPr>
        <w:t>.14</w:t>
      </w:r>
      <w:r w:rsidRPr="00537B3C">
        <w:rPr>
          <w:rFonts w:ascii="Arial" w:hAnsi="Arial" w:cs="Arial"/>
          <w:sz w:val="24"/>
          <w:szCs w:val="24"/>
        </w:rPr>
        <w:tab/>
        <w:t>Las que resulten necesarias para la adecuada implementación del Programa.</w:t>
      </w:r>
    </w:p>
    <w:p w:rsidR="00F431D9" w:rsidRPr="00537B3C" w:rsidRDefault="00F431D9" w:rsidP="005F3B9E">
      <w:pPr>
        <w:spacing w:after="0" w:line="240" w:lineRule="auto"/>
        <w:jc w:val="both"/>
        <w:rPr>
          <w:rFonts w:ascii="Arial" w:hAnsi="Arial" w:cs="Arial"/>
          <w:sz w:val="24"/>
          <w:szCs w:val="24"/>
        </w:rPr>
      </w:pPr>
    </w:p>
    <w:p w:rsidR="009B6564" w:rsidRPr="00400E3A" w:rsidRDefault="00BC248A" w:rsidP="00400E3A">
      <w:pPr>
        <w:spacing w:after="0" w:line="360" w:lineRule="auto"/>
        <w:jc w:val="both"/>
        <w:outlineLvl w:val="2"/>
        <w:rPr>
          <w:rFonts w:ascii="Arial" w:hAnsi="Arial" w:cs="Arial"/>
          <w:b/>
          <w:i/>
          <w:sz w:val="24"/>
          <w:szCs w:val="24"/>
        </w:rPr>
      </w:pPr>
      <w:r w:rsidRPr="00400E3A">
        <w:rPr>
          <w:rFonts w:ascii="Arial" w:hAnsi="Arial" w:cs="Arial"/>
          <w:b/>
          <w:i/>
          <w:sz w:val="24"/>
          <w:szCs w:val="24"/>
        </w:rPr>
        <w:t>7.5</w:t>
      </w:r>
      <w:r w:rsidRPr="00400E3A">
        <w:rPr>
          <w:rFonts w:ascii="Arial" w:hAnsi="Arial" w:cs="Arial"/>
          <w:b/>
          <w:i/>
          <w:sz w:val="24"/>
          <w:szCs w:val="24"/>
        </w:rPr>
        <w:tab/>
        <w:t>A LA SECRETARI</w:t>
      </w:r>
      <w:r w:rsidR="00B35867" w:rsidRPr="00400E3A">
        <w:rPr>
          <w:rFonts w:ascii="Arial" w:hAnsi="Arial" w:cs="Arial"/>
          <w:b/>
          <w:i/>
          <w:sz w:val="24"/>
          <w:szCs w:val="24"/>
        </w:rPr>
        <w:t>A DE HACIENDA Y CRÉDITO PÚBLICO (SHCP)</w:t>
      </w:r>
    </w:p>
    <w:p w:rsidR="00BC248A" w:rsidRDefault="00BC248A" w:rsidP="005F3B9E">
      <w:pPr>
        <w:spacing w:after="0" w:line="240" w:lineRule="auto"/>
        <w:jc w:val="both"/>
        <w:rPr>
          <w:rFonts w:ascii="Arial" w:hAnsi="Arial" w:cs="Arial"/>
          <w:sz w:val="24"/>
          <w:szCs w:val="24"/>
        </w:rPr>
      </w:pPr>
    </w:p>
    <w:p w:rsidR="00BC248A" w:rsidRDefault="00BC248A" w:rsidP="005F3B9E">
      <w:pPr>
        <w:spacing w:after="0" w:line="240" w:lineRule="auto"/>
        <w:jc w:val="both"/>
        <w:rPr>
          <w:rFonts w:ascii="Arial" w:hAnsi="Arial" w:cs="Arial"/>
          <w:sz w:val="24"/>
          <w:szCs w:val="24"/>
        </w:rPr>
      </w:pPr>
      <w:r>
        <w:rPr>
          <w:rFonts w:ascii="Arial" w:hAnsi="Arial" w:cs="Arial"/>
          <w:sz w:val="24"/>
          <w:szCs w:val="24"/>
        </w:rPr>
        <w:t>La SHCP tiene las siguientes atribuciones:</w:t>
      </w:r>
    </w:p>
    <w:p w:rsidR="00BC248A" w:rsidRDefault="00BC248A" w:rsidP="005F3B9E">
      <w:pPr>
        <w:spacing w:after="0" w:line="240" w:lineRule="auto"/>
        <w:jc w:val="both"/>
        <w:rPr>
          <w:rFonts w:ascii="Arial" w:hAnsi="Arial" w:cs="Arial"/>
          <w:sz w:val="24"/>
          <w:szCs w:val="24"/>
        </w:rPr>
      </w:pPr>
    </w:p>
    <w:p w:rsidR="00560E86" w:rsidRDefault="00560E86" w:rsidP="00560E86">
      <w:pPr>
        <w:spacing w:after="0" w:line="360" w:lineRule="auto"/>
        <w:ind w:left="705" w:hanging="705"/>
        <w:jc w:val="both"/>
        <w:rPr>
          <w:rFonts w:ascii="Arial" w:hAnsi="Arial" w:cs="Arial"/>
          <w:sz w:val="24"/>
          <w:szCs w:val="24"/>
        </w:rPr>
      </w:pPr>
      <w:r>
        <w:rPr>
          <w:rFonts w:ascii="Arial" w:hAnsi="Arial" w:cs="Arial"/>
          <w:sz w:val="24"/>
          <w:szCs w:val="24"/>
        </w:rPr>
        <w:t>7.5.1</w:t>
      </w:r>
      <w:r>
        <w:rPr>
          <w:rFonts w:ascii="Arial" w:hAnsi="Arial" w:cs="Arial"/>
          <w:sz w:val="24"/>
          <w:szCs w:val="24"/>
        </w:rPr>
        <w:tab/>
        <w:t>Como Dependencia del Gobierno Federa</w:t>
      </w:r>
      <w:r w:rsidR="00016C5D">
        <w:rPr>
          <w:rFonts w:ascii="Arial" w:hAnsi="Arial" w:cs="Arial"/>
          <w:sz w:val="24"/>
          <w:szCs w:val="24"/>
        </w:rPr>
        <w:t>l,</w:t>
      </w:r>
      <w:r>
        <w:rPr>
          <w:rFonts w:ascii="Arial" w:hAnsi="Arial" w:cs="Arial"/>
          <w:sz w:val="24"/>
          <w:szCs w:val="24"/>
        </w:rPr>
        <w:t xml:space="preserve"> establece </w:t>
      </w:r>
      <w:r w:rsidR="00B35867">
        <w:rPr>
          <w:rFonts w:ascii="Arial" w:hAnsi="Arial" w:cs="Arial"/>
          <w:sz w:val="24"/>
          <w:szCs w:val="24"/>
        </w:rPr>
        <w:t xml:space="preserve">los vínculos necesarios para gestionar y </w:t>
      </w:r>
      <w:r>
        <w:rPr>
          <w:rFonts w:ascii="Arial" w:hAnsi="Arial" w:cs="Arial"/>
          <w:sz w:val="24"/>
          <w:szCs w:val="24"/>
        </w:rPr>
        <w:t xml:space="preserve">obtener los apoyos </w:t>
      </w:r>
      <w:r w:rsidRPr="006D4CB0">
        <w:rPr>
          <w:rFonts w:ascii="Arial" w:hAnsi="Arial" w:cs="Arial"/>
          <w:sz w:val="24"/>
          <w:szCs w:val="24"/>
        </w:rPr>
        <w:t>financieros y técnicos.</w:t>
      </w:r>
    </w:p>
    <w:p w:rsidR="00560E86" w:rsidRDefault="00560E86" w:rsidP="00B35867">
      <w:pPr>
        <w:spacing w:after="0" w:line="360" w:lineRule="auto"/>
        <w:ind w:left="705" w:hanging="705"/>
        <w:jc w:val="both"/>
        <w:rPr>
          <w:rFonts w:ascii="Arial" w:hAnsi="Arial" w:cs="Arial"/>
          <w:sz w:val="24"/>
          <w:szCs w:val="24"/>
        </w:rPr>
      </w:pPr>
      <w:r>
        <w:rPr>
          <w:rFonts w:ascii="Arial" w:hAnsi="Arial" w:cs="Arial"/>
          <w:sz w:val="24"/>
          <w:szCs w:val="24"/>
        </w:rPr>
        <w:t>7.5.2</w:t>
      </w:r>
      <w:r>
        <w:rPr>
          <w:rFonts w:ascii="Arial" w:hAnsi="Arial" w:cs="Arial"/>
          <w:sz w:val="24"/>
          <w:szCs w:val="24"/>
        </w:rPr>
        <w:tab/>
        <w:t xml:space="preserve">Designar a Banobras como </w:t>
      </w:r>
      <w:r w:rsidR="00B35867">
        <w:rPr>
          <w:rFonts w:ascii="Arial" w:hAnsi="Arial" w:cs="Arial"/>
          <w:sz w:val="24"/>
          <w:szCs w:val="24"/>
        </w:rPr>
        <w:t xml:space="preserve">el </w:t>
      </w:r>
      <w:r w:rsidR="009300CC">
        <w:rPr>
          <w:rFonts w:ascii="Arial" w:hAnsi="Arial" w:cs="Arial"/>
          <w:sz w:val="24"/>
          <w:szCs w:val="24"/>
        </w:rPr>
        <w:t>Organismo</w:t>
      </w:r>
      <w:r>
        <w:rPr>
          <w:rFonts w:ascii="Arial" w:hAnsi="Arial" w:cs="Arial"/>
          <w:sz w:val="24"/>
          <w:szCs w:val="24"/>
        </w:rPr>
        <w:t xml:space="preserve"> Ejecutor de la Donación ME-</w:t>
      </w:r>
      <w:r w:rsidR="00B35867">
        <w:rPr>
          <w:rFonts w:ascii="Arial" w:hAnsi="Arial" w:cs="Arial"/>
          <w:sz w:val="24"/>
          <w:szCs w:val="24"/>
        </w:rPr>
        <w:t xml:space="preserve"> </w:t>
      </w:r>
      <w:r>
        <w:rPr>
          <w:rFonts w:ascii="Arial" w:hAnsi="Arial" w:cs="Arial"/>
          <w:sz w:val="24"/>
          <w:szCs w:val="24"/>
        </w:rPr>
        <w:t>G</w:t>
      </w:r>
      <w:r w:rsidR="002B2B33">
        <w:rPr>
          <w:rFonts w:ascii="Arial" w:hAnsi="Arial" w:cs="Arial"/>
          <w:sz w:val="24"/>
          <w:szCs w:val="24"/>
        </w:rPr>
        <w:t>1012</w:t>
      </w:r>
      <w:r w:rsidR="00B35867">
        <w:rPr>
          <w:rFonts w:ascii="Arial" w:hAnsi="Arial" w:cs="Arial"/>
          <w:sz w:val="24"/>
          <w:szCs w:val="24"/>
        </w:rPr>
        <w:t>.</w:t>
      </w:r>
    </w:p>
    <w:p w:rsidR="00560E86" w:rsidRDefault="00560E86" w:rsidP="00560E86">
      <w:pPr>
        <w:spacing w:after="0" w:line="360" w:lineRule="auto"/>
        <w:ind w:left="705" w:hanging="705"/>
        <w:jc w:val="both"/>
        <w:rPr>
          <w:rFonts w:ascii="Arial" w:hAnsi="Arial" w:cs="Arial"/>
          <w:sz w:val="24"/>
          <w:szCs w:val="24"/>
        </w:rPr>
      </w:pPr>
      <w:r>
        <w:rPr>
          <w:rFonts w:ascii="Arial" w:hAnsi="Arial" w:cs="Arial"/>
          <w:sz w:val="24"/>
          <w:szCs w:val="24"/>
        </w:rPr>
        <w:t>7.5.</w:t>
      </w:r>
      <w:r w:rsidR="00E0765F">
        <w:rPr>
          <w:rFonts w:ascii="Arial" w:hAnsi="Arial" w:cs="Arial"/>
          <w:sz w:val="24"/>
          <w:szCs w:val="24"/>
        </w:rPr>
        <w:t>3</w:t>
      </w:r>
      <w:r w:rsidR="00D90237">
        <w:rPr>
          <w:rFonts w:ascii="Arial" w:hAnsi="Arial" w:cs="Arial"/>
          <w:sz w:val="24"/>
          <w:szCs w:val="24"/>
        </w:rPr>
        <w:tab/>
      </w:r>
      <w:r w:rsidR="009300CC">
        <w:rPr>
          <w:rFonts w:ascii="Arial" w:hAnsi="Arial" w:cs="Arial"/>
          <w:sz w:val="24"/>
          <w:szCs w:val="24"/>
        </w:rPr>
        <w:t>Conjuntamente con el BID y Banobras</w:t>
      </w:r>
      <w:r w:rsidR="00B35867">
        <w:rPr>
          <w:rFonts w:ascii="Arial" w:hAnsi="Arial" w:cs="Arial"/>
          <w:sz w:val="24"/>
          <w:szCs w:val="24"/>
        </w:rPr>
        <w:t>,</w:t>
      </w:r>
      <w:r w:rsidR="009300CC">
        <w:rPr>
          <w:rFonts w:ascii="Arial" w:hAnsi="Arial" w:cs="Arial"/>
          <w:sz w:val="24"/>
          <w:szCs w:val="24"/>
        </w:rPr>
        <w:t xml:space="preserve"> n</w:t>
      </w:r>
      <w:r>
        <w:rPr>
          <w:rFonts w:ascii="Arial" w:hAnsi="Arial" w:cs="Arial"/>
          <w:sz w:val="24"/>
          <w:szCs w:val="24"/>
        </w:rPr>
        <w:t>ego</w:t>
      </w:r>
      <w:r w:rsidR="009300CC">
        <w:rPr>
          <w:rFonts w:ascii="Arial" w:hAnsi="Arial" w:cs="Arial"/>
          <w:sz w:val="24"/>
          <w:szCs w:val="24"/>
        </w:rPr>
        <w:t xml:space="preserve">ciar y formalizar </w:t>
      </w:r>
      <w:r>
        <w:rPr>
          <w:rFonts w:ascii="Arial" w:hAnsi="Arial" w:cs="Arial"/>
          <w:sz w:val="24"/>
          <w:szCs w:val="24"/>
        </w:rPr>
        <w:t>el Convenio de Donación ME-G1012.</w:t>
      </w:r>
    </w:p>
    <w:p w:rsidR="00560E86" w:rsidRDefault="00560E86" w:rsidP="00560E86">
      <w:pPr>
        <w:spacing w:after="0" w:line="360" w:lineRule="auto"/>
        <w:ind w:left="705" w:hanging="705"/>
        <w:jc w:val="both"/>
        <w:rPr>
          <w:rFonts w:ascii="Arial" w:hAnsi="Arial" w:cs="Arial"/>
          <w:sz w:val="24"/>
          <w:szCs w:val="24"/>
        </w:rPr>
      </w:pPr>
      <w:r>
        <w:rPr>
          <w:rFonts w:ascii="Arial" w:hAnsi="Arial" w:cs="Arial"/>
          <w:sz w:val="24"/>
          <w:szCs w:val="24"/>
        </w:rPr>
        <w:t>7.5.</w:t>
      </w:r>
      <w:r w:rsidR="00E0765F">
        <w:rPr>
          <w:rFonts w:ascii="Arial" w:hAnsi="Arial" w:cs="Arial"/>
          <w:sz w:val="24"/>
          <w:szCs w:val="24"/>
        </w:rPr>
        <w:t>4</w:t>
      </w:r>
      <w:r>
        <w:rPr>
          <w:rFonts w:ascii="Arial" w:hAnsi="Arial" w:cs="Arial"/>
          <w:sz w:val="24"/>
          <w:szCs w:val="24"/>
        </w:rPr>
        <w:tab/>
        <w:t>Supervisar y dar seguimiento a la implementación del Programa</w:t>
      </w:r>
      <w:r w:rsidR="00B35867">
        <w:rPr>
          <w:rFonts w:ascii="Arial" w:hAnsi="Arial" w:cs="Arial"/>
          <w:sz w:val="24"/>
          <w:szCs w:val="24"/>
        </w:rPr>
        <w:t xml:space="preserve"> para asegurar el cumplimiento de los compromisos establecidos en el Convenio de Donación ME-G1012.</w:t>
      </w:r>
    </w:p>
    <w:p w:rsidR="00D90237" w:rsidRDefault="00D90237" w:rsidP="005F3B9E">
      <w:pPr>
        <w:spacing w:after="0" w:line="240" w:lineRule="auto"/>
        <w:jc w:val="both"/>
        <w:rPr>
          <w:rFonts w:ascii="Arial" w:hAnsi="Arial" w:cs="Arial"/>
          <w:sz w:val="24"/>
          <w:szCs w:val="24"/>
        </w:rPr>
      </w:pPr>
    </w:p>
    <w:p w:rsidR="009300CC" w:rsidRPr="00400E3A" w:rsidRDefault="009300CC" w:rsidP="00400E3A">
      <w:pPr>
        <w:spacing w:after="0" w:line="360" w:lineRule="auto"/>
        <w:jc w:val="both"/>
        <w:outlineLvl w:val="2"/>
        <w:rPr>
          <w:rFonts w:ascii="Arial" w:hAnsi="Arial" w:cs="Arial"/>
          <w:b/>
          <w:i/>
          <w:sz w:val="24"/>
          <w:szCs w:val="24"/>
        </w:rPr>
      </w:pPr>
      <w:r w:rsidRPr="00400E3A">
        <w:rPr>
          <w:rFonts w:ascii="Arial" w:hAnsi="Arial" w:cs="Arial"/>
          <w:b/>
          <w:i/>
          <w:sz w:val="24"/>
          <w:szCs w:val="24"/>
        </w:rPr>
        <w:t>7.6</w:t>
      </w:r>
      <w:r w:rsidRPr="00400E3A">
        <w:rPr>
          <w:rFonts w:ascii="Arial" w:hAnsi="Arial" w:cs="Arial"/>
          <w:b/>
          <w:i/>
          <w:sz w:val="24"/>
          <w:szCs w:val="24"/>
        </w:rPr>
        <w:tab/>
        <w:t xml:space="preserve">AL </w:t>
      </w:r>
      <w:r w:rsidR="00B35867" w:rsidRPr="00400E3A">
        <w:rPr>
          <w:rFonts w:ascii="Arial" w:hAnsi="Arial" w:cs="Arial"/>
          <w:b/>
          <w:i/>
          <w:sz w:val="24"/>
          <w:szCs w:val="24"/>
        </w:rPr>
        <w:t>GLOBAL ENVIRONMENT FACILITY (</w:t>
      </w:r>
      <w:r w:rsidRPr="00400E3A">
        <w:rPr>
          <w:rFonts w:ascii="Arial" w:hAnsi="Arial" w:cs="Arial"/>
          <w:b/>
          <w:i/>
          <w:sz w:val="24"/>
          <w:szCs w:val="24"/>
        </w:rPr>
        <w:t>GEF</w:t>
      </w:r>
      <w:r w:rsidR="00B35867" w:rsidRPr="00400E3A">
        <w:rPr>
          <w:rFonts w:ascii="Arial" w:hAnsi="Arial" w:cs="Arial"/>
          <w:b/>
          <w:i/>
          <w:sz w:val="24"/>
          <w:szCs w:val="24"/>
        </w:rPr>
        <w:t>)</w:t>
      </w:r>
    </w:p>
    <w:p w:rsidR="009300CC" w:rsidRDefault="009300CC" w:rsidP="00400E3A">
      <w:pPr>
        <w:spacing w:after="0" w:line="360" w:lineRule="auto"/>
        <w:jc w:val="both"/>
        <w:rPr>
          <w:rFonts w:ascii="Arial" w:hAnsi="Arial" w:cs="Arial"/>
          <w:sz w:val="24"/>
          <w:szCs w:val="24"/>
        </w:rPr>
      </w:pPr>
    </w:p>
    <w:p w:rsidR="009300CC" w:rsidRDefault="009300CC" w:rsidP="00400E3A">
      <w:pPr>
        <w:spacing w:after="0" w:line="360" w:lineRule="auto"/>
        <w:jc w:val="both"/>
        <w:rPr>
          <w:rFonts w:ascii="Arial" w:hAnsi="Arial" w:cs="Arial"/>
          <w:sz w:val="24"/>
          <w:szCs w:val="24"/>
        </w:rPr>
      </w:pPr>
      <w:r>
        <w:rPr>
          <w:rFonts w:ascii="Arial" w:hAnsi="Arial" w:cs="Arial"/>
          <w:sz w:val="24"/>
          <w:szCs w:val="24"/>
        </w:rPr>
        <w:t>El GEF</w:t>
      </w:r>
      <w:r w:rsidRPr="009300CC">
        <w:rPr>
          <w:rFonts w:ascii="Arial" w:hAnsi="Arial" w:cs="Arial"/>
          <w:sz w:val="24"/>
          <w:szCs w:val="24"/>
        </w:rPr>
        <w:t xml:space="preserve"> </w:t>
      </w:r>
      <w:r>
        <w:rPr>
          <w:rFonts w:ascii="Arial" w:hAnsi="Arial" w:cs="Arial"/>
          <w:sz w:val="24"/>
          <w:szCs w:val="24"/>
        </w:rPr>
        <w:t xml:space="preserve">como </w:t>
      </w:r>
      <w:r w:rsidRPr="009300CC">
        <w:rPr>
          <w:rFonts w:ascii="Arial" w:hAnsi="Arial" w:cs="Arial"/>
          <w:sz w:val="24"/>
          <w:szCs w:val="24"/>
        </w:rPr>
        <w:t>asociación internacional que trabaja para proteger el medio ambiente mundial</w:t>
      </w:r>
      <w:r>
        <w:rPr>
          <w:rFonts w:ascii="Arial" w:hAnsi="Arial" w:cs="Arial"/>
          <w:sz w:val="24"/>
          <w:szCs w:val="24"/>
        </w:rPr>
        <w:t xml:space="preserve"> tendrá las atribuciones siguientes:</w:t>
      </w:r>
    </w:p>
    <w:p w:rsidR="009300CC" w:rsidRDefault="009300CC" w:rsidP="00400E3A">
      <w:pPr>
        <w:spacing w:after="0" w:line="360" w:lineRule="auto"/>
        <w:jc w:val="both"/>
        <w:rPr>
          <w:rFonts w:ascii="Arial" w:hAnsi="Arial" w:cs="Arial"/>
          <w:sz w:val="24"/>
          <w:szCs w:val="24"/>
        </w:rPr>
      </w:pPr>
    </w:p>
    <w:p w:rsidR="009300CC" w:rsidRPr="009300CC" w:rsidRDefault="009300CC" w:rsidP="009300CC">
      <w:pPr>
        <w:spacing w:after="0" w:line="360" w:lineRule="auto"/>
        <w:ind w:left="705" w:hanging="705"/>
        <w:jc w:val="both"/>
        <w:rPr>
          <w:rFonts w:ascii="Arial" w:hAnsi="Arial" w:cs="Arial"/>
          <w:sz w:val="24"/>
          <w:szCs w:val="24"/>
        </w:rPr>
      </w:pPr>
      <w:r>
        <w:rPr>
          <w:rFonts w:ascii="Arial" w:hAnsi="Arial" w:cs="Arial"/>
          <w:sz w:val="24"/>
          <w:szCs w:val="24"/>
        </w:rPr>
        <w:t>7.6.1</w:t>
      </w:r>
      <w:r>
        <w:rPr>
          <w:rFonts w:ascii="Arial" w:hAnsi="Arial" w:cs="Arial"/>
          <w:sz w:val="24"/>
          <w:szCs w:val="24"/>
        </w:rPr>
        <w:tab/>
      </w:r>
      <w:r w:rsidRPr="009300CC">
        <w:rPr>
          <w:rFonts w:ascii="Arial" w:hAnsi="Arial" w:cs="Arial"/>
          <w:sz w:val="24"/>
          <w:szCs w:val="24"/>
        </w:rPr>
        <w:t>Revisar, evaluar, priorizar y aprobar las propuestas</w:t>
      </w:r>
      <w:r>
        <w:rPr>
          <w:rFonts w:ascii="Arial" w:hAnsi="Arial" w:cs="Arial"/>
          <w:sz w:val="24"/>
          <w:szCs w:val="24"/>
        </w:rPr>
        <w:t xml:space="preserve"> de los P</w:t>
      </w:r>
      <w:r w:rsidRPr="009300CC">
        <w:rPr>
          <w:rFonts w:ascii="Arial" w:hAnsi="Arial" w:cs="Arial"/>
          <w:sz w:val="24"/>
          <w:szCs w:val="24"/>
        </w:rPr>
        <w:t xml:space="preserve">royectos, con el fin de garantizar que los recursos </w:t>
      </w:r>
      <w:r>
        <w:rPr>
          <w:rFonts w:ascii="Arial" w:hAnsi="Arial" w:cs="Arial"/>
          <w:sz w:val="24"/>
          <w:szCs w:val="24"/>
        </w:rPr>
        <w:t xml:space="preserve">están dirigidos a promover </w:t>
      </w:r>
      <w:r w:rsidRPr="009300CC">
        <w:rPr>
          <w:rFonts w:ascii="Arial" w:hAnsi="Arial" w:cs="Arial"/>
          <w:sz w:val="24"/>
          <w:szCs w:val="24"/>
        </w:rPr>
        <w:t>el desarrollo sostenible</w:t>
      </w:r>
      <w:r w:rsidR="00B35867">
        <w:rPr>
          <w:rFonts w:ascii="Arial" w:hAnsi="Arial" w:cs="Arial"/>
          <w:sz w:val="24"/>
          <w:szCs w:val="24"/>
        </w:rPr>
        <w:t xml:space="preserve"> y que se encuentren dentro de las prioridades del país</w:t>
      </w:r>
      <w:r w:rsidRPr="009300CC">
        <w:rPr>
          <w:rFonts w:ascii="Arial" w:hAnsi="Arial" w:cs="Arial"/>
          <w:sz w:val="24"/>
          <w:szCs w:val="24"/>
        </w:rPr>
        <w:t>.</w:t>
      </w:r>
    </w:p>
    <w:p w:rsidR="009300CC" w:rsidRPr="009300CC" w:rsidRDefault="009300CC" w:rsidP="009300CC">
      <w:pPr>
        <w:spacing w:after="0" w:line="360" w:lineRule="auto"/>
        <w:ind w:left="705" w:hanging="705"/>
        <w:jc w:val="both"/>
        <w:rPr>
          <w:rFonts w:ascii="Arial" w:hAnsi="Arial" w:cs="Arial"/>
          <w:sz w:val="24"/>
          <w:szCs w:val="24"/>
        </w:rPr>
      </w:pPr>
      <w:r>
        <w:rPr>
          <w:rFonts w:ascii="Arial" w:hAnsi="Arial" w:cs="Arial"/>
          <w:sz w:val="24"/>
          <w:szCs w:val="24"/>
        </w:rPr>
        <w:t>7.6.2</w:t>
      </w:r>
      <w:r>
        <w:rPr>
          <w:rFonts w:ascii="Arial" w:hAnsi="Arial" w:cs="Arial"/>
          <w:sz w:val="24"/>
          <w:szCs w:val="24"/>
        </w:rPr>
        <w:tab/>
        <w:t xml:space="preserve">Aprobar </w:t>
      </w:r>
      <w:r w:rsidRPr="009300CC">
        <w:rPr>
          <w:rFonts w:ascii="Arial" w:hAnsi="Arial" w:cs="Arial"/>
          <w:sz w:val="24"/>
          <w:szCs w:val="24"/>
        </w:rPr>
        <w:t xml:space="preserve">los recursos de la Donación </w:t>
      </w:r>
      <w:r>
        <w:rPr>
          <w:rFonts w:ascii="Arial" w:hAnsi="Arial" w:cs="Arial"/>
          <w:sz w:val="24"/>
          <w:szCs w:val="24"/>
        </w:rPr>
        <w:t>ME-G</w:t>
      </w:r>
      <w:r w:rsidR="002B2B33">
        <w:rPr>
          <w:rFonts w:ascii="Arial" w:hAnsi="Arial" w:cs="Arial"/>
          <w:sz w:val="24"/>
          <w:szCs w:val="24"/>
        </w:rPr>
        <w:t>1012</w:t>
      </w:r>
      <w:r w:rsidR="00B35867">
        <w:rPr>
          <w:rFonts w:ascii="Arial" w:hAnsi="Arial" w:cs="Arial"/>
          <w:sz w:val="24"/>
          <w:szCs w:val="24"/>
        </w:rPr>
        <w:t>,</w:t>
      </w:r>
      <w:r>
        <w:rPr>
          <w:rFonts w:ascii="Arial" w:hAnsi="Arial" w:cs="Arial"/>
          <w:sz w:val="24"/>
          <w:szCs w:val="24"/>
        </w:rPr>
        <w:t xml:space="preserve"> </w:t>
      </w:r>
      <w:r w:rsidRPr="009300CC">
        <w:rPr>
          <w:rFonts w:ascii="Arial" w:hAnsi="Arial" w:cs="Arial"/>
          <w:sz w:val="24"/>
          <w:szCs w:val="24"/>
        </w:rPr>
        <w:t xml:space="preserve">para </w:t>
      </w:r>
      <w:r w:rsidR="00B35867">
        <w:rPr>
          <w:rFonts w:ascii="Arial" w:hAnsi="Arial" w:cs="Arial"/>
          <w:sz w:val="24"/>
          <w:szCs w:val="24"/>
        </w:rPr>
        <w:t>preparación e</w:t>
      </w:r>
      <w:r w:rsidRPr="009300CC">
        <w:rPr>
          <w:rFonts w:ascii="Arial" w:hAnsi="Arial" w:cs="Arial"/>
          <w:sz w:val="24"/>
          <w:szCs w:val="24"/>
        </w:rPr>
        <w:t xml:space="preserve"> implementación del Programa</w:t>
      </w:r>
      <w:r>
        <w:rPr>
          <w:rFonts w:ascii="Arial" w:hAnsi="Arial" w:cs="Arial"/>
          <w:sz w:val="24"/>
          <w:szCs w:val="24"/>
        </w:rPr>
        <w:t xml:space="preserve"> en los Municipios Beneficiarios.</w:t>
      </w:r>
    </w:p>
    <w:p w:rsidR="009300CC" w:rsidRPr="009300CC" w:rsidRDefault="009300CC" w:rsidP="00B35867">
      <w:pPr>
        <w:spacing w:after="0" w:line="360" w:lineRule="auto"/>
        <w:ind w:left="705" w:hanging="705"/>
        <w:jc w:val="both"/>
        <w:rPr>
          <w:rFonts w:ascii="Arial" w:hAnsi="Arial" w:cs="Arial"/>
          <w:sz w:val="24"/>
          <w:szCs w:val="24"/>
        </w:rPr>
      </w:pPr>
      <w:r>
        <w:rPr>
          <w:rFonts w:ascii="Arial" w:hAnsi="Arial" w:cs="Arial"/>
          <w:sz w:val="24"/>
          <w:szCs w:val="24"/>
        </w:rPr>
        <w:t>7.6.3</w:t>
      </w:r>
      <w:r>
        <w:rPr>
          <w:rFonts w:ascii="Arial" w:hAnsi="Arial" w:cs="Arial"/>
          <w:sz w:val="24"/>
          <w:szCs w:val="24"/>
        </w:rPr>
        <w:tab/>
      </w:r>
      <w:r w:rsidRPr="009300CC">
        <w:rPr>
          <w:rFonts w:ascii="Arial" w:hAnsi="Arial" w:cs="Arial"/>
          <w:sz w:val="24"/>
          <w:szCs w:val="24"/>
        </w:rPr>
        <w:t xml:space="preserve">Dar </w:t>
      </w:r>
      <w:r>
        <w:rPr>
          <w:rFonts w:ascii="Arial" w:hAnsi="Arial" w:cs="Arial"/>
          <w:sz w:val="24"/>
          <w:szCs w:val="24"/>
        </w:rPr>
        <w:t>seguimiento a la ejecución del Programa</w:t>
      </w:r>
      <w:r w:rsidR="00B35867">
        <w:rPr>
          <w:rFonts w:ascii="Arial" w:hAnsi="Arial" w:cs="Arial"/>
          <w:sz w:val="24"/>
          <w:szCs w:val="24"/>
        </w:rPr>
        <w:t xml:space="preserve"> para asegurar que se cumpla con las condiciones establecidas en la </w:t>
      </w:r>
      <w:r w:rsidR="00B35867" w:rsidRPr="009300CC">
        <w:rPr>
          <w:rFonts w:ascii="Arial" w:hAnsi="Arial" w:cs="Arial"/>
          <w:sz w:val="24"/>
          <w:szCs w:val="24"/>
        </w:rPr>
        <w:t xml:space="preserve">Donación </w:t>
      </w:r>
      <w:r w:rsidR="00B35867">
        <w:rPr>
          <w:rFonts w:ascii="Arial" w:hAnsi="Arial" w:cs="Arial"/>
          <w:sz w:val="24"/>
          <w:szCs w:val="24"/>
        </w:rPr>
        <w:t>ME-G1012</w:t>
      </w:r>
      <w:r>
        <w:rPr>
          <w:rFonts w:ascii="Arial" w:hAnsi="Arial" w:cs="Arial"/>
          <w:sz w:val="24"/>
          <w:szCs w:val="24"/>
        </w:rPr>
        <w:t>.</w:t>
      </w:r>
    </w:p>
    <w:p w:rsidR="009300CC" w:rsidRPr="009300CC" w:rsidRDefault="009300CC" w:rsidP="00016C5D">
      <w:pPr>
        <w:spacing w:after="0" w:line="360" w:lineRule="auto"/>
        <w:ind w:left="705" w:hanging="705"/>
        <w:jc w:val="both"/>
        <w:rPr>
          <w:rFonts w:ascii="Arial" w:hAnsi="Arial" w:cs="Arial"/>
          <w:sz w:val="24"/>
          <w:szCs w:val="24"/>
        </w:rPr>
      </w:pPr>
      <w:r>
        <w:rPr>
          <w:rFonts w:ascii="Arial" w:hAnsi="Arial" w:cs="Arial"/>
          <w:sz w:val="24"/>
          <w:szCs w:val="24"/>
        </w:rPr>
        <w:t>7.6.4</w:t>
      </w:r>
      <w:r>
        <w:rPr>
          <w:rFonts w:ascii="Arial" w:hAnsi="Arial" w:cs="Arial"/>
          <w:sz w:val="24"/>
          <w:szCs w:val="24"/>
        </w:rPr>
        <w:tab/>
      </w:r>
      <w:r w:rsidR="00016C5D">
        <w:rPr>
          <w:rFonts w:ascii="Arial" w:hAnsi="Arial" w:cs="Arial"/>
          <w:sz w:val="24"/>
          <w:szCs w:val="24"/>
        </w:rPr>
        <w:t>Recibir y r</w:t>
      </w:r>
      <w:r w:rsidRPr="009300CC">
        <w:rPr>
          <w:rFonts w:ascii="Arial" w:hAnsi="Arial" w:cs="Arial"/>
          <w:sz w:val="24"/>
          <w:szCs w:val="24"/>
        </w:rPr>
        <w:t xml:space="preserve">evisar los informes anuales para evaluar los avances del </w:t>
      </w:r>
      <w:r>
        <w:rPr>
          <w:rFonts w:ascii="Arial" w:hAnsi="Arial" w:cs="Arial"/>
          <w:sz w:val="24"/>
          <w:szCs w:val="24"/>
        </w:rPr>
        <w:t>P</w:t>
      </w:r>
      <w:r w:rsidRPr="009300CC">
        <w:rPr>
          <w:rFonts w:ascii="Arial" w:hAnsi="Arial" w:cs="Arial"/>
          <w:sz w:val="24"/>
          <w:szCs w:val="24"/>
        </w:rPr>
        <w:t>rograma</w:t>
      </w:r>
      <w:r>
        <w:rPr>
          <w:rFonts w:ascii="Arial" w:hAnsi="Arial" w:cs="Arial"/>
          <w:sz w:val="24"/>
          <w:szCs w:val="24"/>
        </w:rPr>
        <w:t>.</w:t>
      </w:r>
    </w:p>
    <w:p w:rsidR="009300CC" w:rsidRPr="009300CC" w:rsidRDefault="009300CC" w:rsidP="009300CC">
      <w:pPr>
        <w:spacing w:after="0" w:line="360" w:lineRule="auto"/>
        <w:ind w:left="705" w:hanging="705"/>
        <w:jc w:val="both"/>
        <w:rPr>
          <w:rFonts w:ascii="Arial" w:hAnsi="Arial" w:cs="Arial"/>
          <w:sz w:val="24"/>
          <w:szCs w:val="24"/>
        </w:rPr>
      </w:pPr>
      <w:r>
        <w:rPr>
          <w:rFonts w:ascii="Arial" w:hAnsi="Arial" w:cs="Arial"/>
          <w:sz w:val="24"/>
          <w:szCs w:val="24"/>
        </w:rPr>
        <w:t>7.6.5</w:t>
      </w:r>
      <w:r>
        <w:rPr>
          <w:rFonts w:ascii="Arial" w:hAnsi="Arial" w:cs="Arial"/>
          <w:sz w:val="24"/>
          <w:szCs w:val="24"/>
        </w:rPr>
        <w:tab/>
      </w:r>
      <w:r w:rsidRPr="009300CC">
        <w:rPr>
          <w:rFonts w:ascii="Arial" w:hAnsi="Arial" w:cs="Arial"/>
          <w:sz w:val="24"/>
          <w:szCs w:val="24"/>
        </w:rPr>
        <w:t>Revi</w:t>
      </w:r>
      <w:r>
        <w:rPr>
          <w:rFonts w:ascii="Arial" w:hAnsi="Arial" w:cs="Arial"/>
          <w:sz w:val="24"/>
          <w:szCs w:val="24"/>
        </w:rPr>
        <w:t>sar</w:t>
      </w:r>
      <w:r w:rsidRPr="009300CC">
        <w:rPr>
          <w:rFonts w:ascii="Arial" w:hAnsi="Arial" w:cs="Arial"/>
          <w:sz w:val="24"/>
          <w:szCs w:val="24"/>
        </w:rPr>
        <w:t xml:space="preserve"> los informes de evaluación intermedia y final del Programa para conocer </w:t>
      </w:r>
      <w:r w:rsidR="00016C5D">
        <w:rPr>
          <w:rFonts w:ascii="Arial" w:hAnsi="Arial" w:cs="Arial"/>
          <w:sz w:val="24"/>
          <w:szCs w:val="24"/>
        </w:rPr>
        <w:t>los logros alcanzados.</w:t>
      </w:r>
    </w:p>
    <w:p w:rsidR="009300CC" w:rsidRPr="009300CC" w:rsidRDefault="009300CC" w:rsidP="009300CC">
      <w:pPr>
        <w:spacing w:after="0" w:line="360" w:lineRule="auto"/>
        <w:ind w:left="705" w:hanging="705"/>
        <w:jc w:val="both"/>
        <w:rPr>
          <w:rFonts w:ascii="Arial" w:hAnsi="Arial" w:cs="Arial"/>
          <w:sz w:val="24"/>
          <w:szCs w:val="24"/>
        </w:rPr>
      </w:pPr>
      <w:r>
        <w:rPr>
          <w:rFonts w:ascii="Arial" w:hAnsi="Arial" w:cs="Arial"/>
          <w:sz w:val="24"/>
          <w:szCs w:val="24"/>
        </w:rPr>
        <w:t>7.6.6</w:t>
      </w:r>
      <w:r>
        <w:rPr>
          <w:rFonts w:ascii="Arial" w:hAnsi="Arial" w:cs="Arial"/>
          <w:sz w:val="24"/>
          <w:szCs w:val="24"/>
        </w:rPr>
        <w:tab/>
      </w:r>
      <w:r w:rsidR="00016C5D">
        <w:rPr>
          <w:rFonts w:ascii="Arial" w:hAnsi="Arial" w:cs="Arial"/>
          <w:sz w:val="24"/>
          <w:szCs w:val="24"/>
        </w:rPr>
        <w:t>De acuerdo con las lecciones aprendidas en los Proyectos, a</w:t>
      </w:r>
      <w:r w:rsidRPr="009300CC">
        <w:rPr>
          <w:rFonts w:ascii="Arial" w:hAnsi="Arial" w:cs="Arial"/>
          <w:sz w:val="24"/>
          <w:szCs w:val="24"/>
        </w:rPr>
        <w:t>poyar y promover el intercambio de conocimien</w:t>
      </w:r>
      <w:r>
        <w:rPr>
          <w:rFonts w:ascii="Arial" w:hAnsi="Arial" w:cs="Arial"/>
          <w:sz w:val="24"/>
          <w:szCs w:val="24"/>
        </w:rPr>
        <w:t>tos y la replicabilidad de los P</w:t>
      </w:r>
      <w:r w:rsidRPr="009300CC">
        <w:rPr>
          <w:rFonts w:ascii="Arial" w:hAnsi="Arial" w:cs="Arial"/>
          <w:sz w:val="24"/>
          <w:szCs w:val="24"/>
        </w:rPr>
        <w:t>royectos exitosos.</w:t>
      </w:r>
    </w:p>
    <w:p w:rsidR="009B6564" w:rsidRPr="00537B3C" w:rsidRDefault="009B6564">
      <w:pPr>
        <w:spacing w:after="0" w:line="240" w:lineRule="auto"/>
        <w:jc w:val="both"/>
        <w:rPr>
          <w:rFonts w:ascii="Arial" w:hAnsi="Arial" w:cs="Arial"/>
          <w:sz w:val="24"/>
          <w:szCs w:val="24"/>
        </w:rPr>
      </w:pPr>
      <w:r w:rsidRPr="00537B3C">
        <w:rPr>
          <w:rFonts w:ascii="Arial" w:hAnsi="Arial" w:cs="Arial"/>
          <w:sz w:val="24"/>
          <w:szCs w:val="24"/>
        </w:rPr>
        <w:br w:type="page"/>
      </w:r>
    </w:p>
    <w:p w:rsidR="00384677" w:rsidRPr="00537B3C" w:rsidRDefault="00384677" w:rsidP="00384677">
      <w:pPr>
        <w:pStyle w:val="Heading2"/>
        <w:spacing w:before="0" w:line="360" w:lineRule="auto"/>
        <w:jc w:val="center"/>
        <w:rPr>
          <w:rFonts w:ascii="Arial" w:hAnsi="Arial" w:cs="Arial"/>
          <w:color w:val="auto"/>
          <w:sz w:val="28"/>
          <w:szCs w:val="24"/>
        </w:rPr>
      </w:pPr>
      <w:bookmarkStart w:id="78" w:name="_Toc456535458"/>
      <w:r w:rsidRPr="00537B3C">
        <w:rPr>
          <w:rFonts w:ascii="Arial" w:hAnsi="Arial" w:cs="Arial"/>
          <w:color w:val="auto"/>
          <w:sz w:val="28"/>
          <w:szCs w:val="24"/>
        </w:rPr>
        <w:t>CAPÍTULO VIII</w:t>
      </w:r>
      <w:r w:rsidR="00860434" w:rsidRPr="00537B3C">
        <w:rPr>
          <w:rFonts w:ascii="Arial" w:hAnsi="Arial" w:cs="Arial"/>
          <w:color w:val="auto"/>
          <w:sz w:val="28"/>
          <w:szCs w:val="24"/>
        </w:rPr>
        <w:t>.</w:t>
      </w:r>
      <w:r w:rsidRPr="00537B3C">
        <w:rPr>
          <w:rFonts w:ascii="Arial" w:hAnsi="Arial" w:cs="Arial"/>
          <w:color w:val="auto"/>
          <w:sz w:val="28"/>
          <w:szCs w:val="24"/>
        </w:rPr>
        <w:t xml:space="preserve"> </w:t>
      </w:r>
      <w:r w:rsidR="005F3B9E" w:rsidRPr="00537B3C">
        <w:rPr>
          <w:rFonts w:ascii="Arial" w:hAnsi="Arial" w:cs="Arial"/>
          <w:color w:val="auto"/>
          <w:sz w:val="28"/>
          <w:szCs w:val="24"/>
        </w:rPr>
        <w:t>MECANISMOS DE COORDINACIÓN</w:t>
      </w:r>
      <w:bookmarkEnd w:id="78"/>
    </w:p>
    <w:p w:rsidR="00384677" w:rsidRPr="00537B3C" w:rsidRDefault="00384677" w:rsidP="00400E3A">
      <w:pPr>
        <w:spacing w:after="0" w:line="360" w:lineRule="auto"/>
        <w:rPr>
          <w:rFonts w:ascii="Arial" w:hAnsi="Arial" w:cs="Arial"/>
          <w:sz w:val="24"/>
          <w:szCs w:val="24"/>
        </w:rPr>
      </w:pPr>
    </w:p>
    <w:p w:rsidR="005F3B9E" w:rsidRPr="0010705A" w:rsidRDefault="005F3B9E" w:rsidP="00400E3A">
      <w:pPr>
        <w:spacing w:after="0" w:line="360" w:lineRule="auto"/>
        <w:jc w:val="both"/>
        <w:rPr>
          <w:rFonts w:ascii="Arial" w:hAnsi="Arial" w:cs="Arial"/>
          <w:sz w:val="24"/>
          <w:szCs w:val="24"/>
        </w:rPr>
      </w:pPr>
      <w:bookmarkStart w:id="79" w:name="_Toc456465579"/>
      <w:bookmarkStart w:id="80" w:name="_Toc456467403"/>
      <w:bookmarkStart w:id="81" w:name="_Toc456535459"/>
      <w:r w:rsidRPr="002B2B33">
        <w:rPr>
          <w:rFonts w:ascii="Arial" w:hAnsi="Arial" w:cs="Arial"/>
          <w:sz w:val="24"/>
          <w:szCs w:val="24"/>
        </w:rPr>
        <w:t>Con el fin de asegurar la correcta ejecución de los Proyectos en las Ciudades y el desarrollo adecuado del Programa, así como para dar cumplimiento a las condiciones y compromisos establecidos en el Convenio de Donación, en el ROP y en los Convenios de Colaboración, será necesario que en cada Municipio Beneficiario se designe a una unidad responsable del control, seguimiento y monitoreo de las acciones del Proyecto</w:t>
      </w:r>
      <w:r w:rsidR="002B2B33" w:rsidRPr="002B2B33">
        <w:rPr>
          <w:rFonts w:ascii="Arial" w:hAnsi="Arial" w:cs="Arial"/>
          <w:sz w:val="24"/>
          <w:szCs w:val="24"/>
        </w:rPr>
        <w:t xml:space="preserve">. </w:t>
      </w:r>
      <w:r w:rsidR="002B2B33">
        <w:rPr>
          <w:rFonts w:ascii="Arial" w:hAnsi="Arial" w:cs="Arial"/>
          <w:sz w:val="24"/>
          <w:szCs w:val="24"/>
        </w:rPr>
        <w:t>En la formalización del Convenio de Colaboración que celebre cada Municipio Beneficiario con Banobras, se deberá definir la Unidad Coordinadora del Proyecto</w:t>
      </w:r>
      <w:r w:rsidR="008361BB">
        <w:rPr>
          <w:rFonts w:ascii="Arial" w:hAnsi="Arial" w:cs="Arial"/>
          <w:sz w:val="24"/>
          <w:szCs w:val="24"/>
        </w:rPr>
        <w:t>. S</w:t>
      </w:r>
      <w:r w:rsidR="002B2B33">
        <w:rPr>
          <w:rFonts w:ascii="Arial" w:hAnsi="Arial" w:cs="Arial"/>
          <w:sz w:val="24"/>
          <w:szCs w:val="24"/>
        </w:rPr>
        <w:t xml:space="preserve">in embargo dicha Unidad estará conformada </w:t>
      </w:r>
      <w:r w:rsidR="008361BB">
        <w:rPr>
          <w:rFonts w:ascii="Arial" w:hAnsi="Arial" w:cs="Arial"/>
          <w:sz w:val="24"/>
          <w:szCs w:val="24"/>
        </w:rPr>
        <w:t>como mínimo por</w:t>
      </w:r>
      <w:r w:rsidR="002B2B33" w:rsidRPr="002B2B33">
        <w:rPr>
          <w:rFonts w:ascii="Arial" w:hAnsi="Arial" w:cs="Arial"/>
          <w:sz w:val="24"/>
          <w:szCs w:val="24"/>
        </w:rPr>
        <w:t xml:space="preserve"> un Coordinador y dos asistentes, para establecer los enlaces de manera adecuada y eficiente con las áreas ejecutoras, con </w:t>
      </w:r>
      <w:r w:rsidR="0010705A">
        <w:rPr>
          <w:rFonts w:ascii="Arial" w:hAnsi="Arial" w:cs="Arial"/>
          <w:sz w:val="24"/>
          <w:szCs w:val="24"/>
        </w:rPr>
        <w:t>Banobras</w:t>
      </w:r>
      <w:r w:rsidR="002B2B33" w:rsidRPr="002B2B33">
        <w:rPr>
          <w:rFonts w:ascii="Arial" w:hAnsi="Arial" w:cs="Arial"/>
          <w:sz w:val="24"/>
          <w:szCs w:val="24"/>
        </w:rPr>
        <w:t xml:space="preserve"> y con el BID</w:t>
      </w:r>
      <w:r w:rsidR="00CB2052">
        <w:rPr>
          <w:rFonts w:ascii="Arial" w:hAnsi="Arial" w:cs="Arial"/>
          <w:sz w:val="24"/>
          <w:szCs w:val="24"/>
        </w:rPr>
        <w:t>, en el marco de la ejecución del Programa</w:t>
      </w:r>
      <w:r w:rsidR="002B2B33" w:rsidRPr="002B2B33">
        <w:rPr>
          <w:rFonts w:ascii="Arial" w:hAnsi="Arial" w:cs="Arial"/>
          <w:sz w:val="24"/>
          <w:szCs w:val="24"/>
        </w:rPr>
        <w:t xml:space="preserve">. </w:t>
      </w:r>
      <w:r w:rsidR="002B2B33">
        <w:rPr>
          <w:rFonts w:ascii="Arial" w:hAnsi="Arial" w:cs="Arial"/>
          <w:sz w:val="24"/>
          <w:szCs w:val="24"/>
        </w:rPr>
        <w:t>Es conveniente que el Coordinador</w:t>
      </w:r>
      <w:r w:rsidR="005D4320">
        <w:rPr>
          <w:rFonts w:ascii="Arial" w:hAnsi="Arial" w:cs="Arial"/>
          <w:sz w:val="24"/>
          <w:szCs w:val="24"/>
        </w:rPr>
        <w:t xml:space="preserve"> al menos</w:t>
      </w:r>
      <w:r w:rsidR="002B2B33">
        <w:rPr>
          <w:rFonts w:ascii="Arial" w:hAnsi="Arial" w:cs="Arial"/>
          <w:sz w:val="24"/>
          <w:szCs w:val="24"/>
        </w:rPr>
        <w:t xml:space="preserve"> </w:t>
      </w:r>
      <w:r w:rsidR="0010705A">
        <w:rPr>
          <w:rFonts w:ascii="Arial" w:hAnsi="Arial" w:cs="Arial"/>
          <w:sz w:val="24"/>
          <w:szCs w:val="24"/>
        </w:rPr>
        <w:t xml:space="preserve">tenga un nivel de responsabilidad equivalente a Dirección dentro del Organigrama del Municipio. Esta Unidad </w:t>
      </w:r>
      <w:r w:rsidRPr="0010705A">
        <w:rPr>
          <w:rFonts w:ascii="Arial" w:hAnsi="Arial" w:cs="Arial"/>
          <w:sz w:val="24"/>
          <w:szCs w:val="24"/>
        </w:rPr>
        <w:t>tendrá las siguientes atribuciones:</w:t>
      </w:r>
      <w:bookmarkEnd w:id="79"/>
      <w:bookmarkEnd w:id="80"/>
      <w:bookmarkEnd w:id="81"/>
    </w:p>
    <w:p w:rsidR="005F3B9E" w:rsidRPr="00537B3C" w:rsidRDefault="005F3B9E" w:rsidP="00400E3A">
      <w:pPr>
        <w:pStyle w:val="Heading3"/>
        <w:spacing w:before="0" w:line="360" w:lineRule="auto"/>
        <w:rPr>
          <w:rFonts w:ascii="Arial" w:hAnsi="Arial" w:cs="Arial"/>
          <w:b w:val="0"/>
          <w:i/>
          <w:color w:val="auto"/>
          <w:sz w:val="24"/>
          <w:szCs w:val="24"/>
        </w:rPr>
      </w:pPr>
    </w:p>
    <w:p w:rsidR="00384677" w:rsidRPr="00537B3C" w:rsidRDefault="00384677" w:rsidP="00384677">
      <w:pPr>
        <w:pStyle w:val="Heading3"/>
        <w:spacing w:before="0" w:line="360" w:lineRule="auto"/>
        <w:rPr>
          <w:rFonts w:ascii="Arial" w:hAnsi="Arial" w:cs="Arial"/>
          <w:i/>
          <w:color w:val="auto"/>
          <w:sz w:val="24"/>
          <w:szCs w:val="24"/>
        </w:rPr>
      </w:pPr>
      <w:bookmarkStart w:id="82" w:name="_Toc456535460"/>
      <w:r w:rsidRPr="00537B3C">
        <w:rPr>
          <w:rFonts w:ascii="Arial" w:hAnsi="Arial" w:cs="Arial"/>
          <w:i/>
          <w:color w:val="auto"/>
          <w:sz w:val="24"/>
          <w:szCs w:val="24"/>
        </w:rPr>
        <w:t>8.1</w:t>
      </w:r>
      <w:r w:rsidR="00860434" w:rsidRPr="00537B3C">
        <w:rPr>
          <w:rFonts w:ascii="Arial" w:hAnsi="Arial" w:cs="Arial"/>
          <w:i/>
          <w:color w:val="auto"/>
          <w:sz w:val="24"/>
          <w:szCs w:val="24"/>
        </w:rPr>
        <w:tab/>
      </w:r>
      <w:r w:rsidR="005F3B9E" w:rsidRPr="00537B3C">
        <w:rPr>
          <w:rFonts w:ascii="Arial" w:hAnsi="Arial" w:cs="Arial"/>
          <w:i/>
          <w:color w:val="auto"/>
          <w:sz w:val="24"/>
          <w:szCs w:val="24"/>
        </w:rPr>
        <w:t>ATRIBUCIONES</w:t>
      </w:r>
      <w:bookmarkEnd w:id="82"/>
    </w:p>
    <w:p w:rsidR="00384677" w:rsidRPr="00537B3C" w:rsidRDefault="00384677" w:rsidP="005F3B9E">
      <w:pPr>
        <w:spacing w:after="0" w:line="360" w:lineRule="auto"/>
        <w:jc w:val="both"/>
        <w:rPr>
          <w:rFonts w:ascii="Arial" w:hAnsi="Arial" w:cs="Arial"/>
          <w:sz w:val="24"/>
        </w:rPr>
      </w:pPr>
    </w:p>
    <w:p w:rsidR="005F3B9E" w:rsidRPr="00537B3C" w:rsidRDefault="005F3B9E" w:rsidP="005F3B9E">
      <w:pPr>
        <w:spacing w:after="0" w:line="360" w:lineRule="auto"/>
        <w:ind w:left="720" w:hanging="720"/>
        <w:jc w:val="both"/>
        <w:rPr>
          <w:rFonts w:ascii="Arial" w:hAnsi="Arial" w:cs="Arial"/>
          <w:sz w:val="24"/>
          <w:szCs w:val="24"/>
        </w:rPr>
      </w:pPr>
      <w:r w:rsidRPr="00537B3C">
        <w:rPr>
          <w:rFonts w:ascii="Arial" w:hAnsi="Arial" w:cs="Arial"/>
          <w:sz w:val="24"/>
          <w:szCs w:val="24"/>
        </w:rPr>
        <w:t>8.1.1</w:t>
      </w:r>
      <w:r w:rsidRPr="00537B3C">
        <w:rPr>
          <w:rFonts w:ascii="Arial" w:hAnsi="Arial" w:cs="Arial"/>
          <w:sz w:val="24"/>
          <w:szCs w:val="24"/>
        </w:rPr>
        <w:tab/>
        <w:t>Representar al Municipio Beneficiario, como ventanilla única ante Banobras y el BID en los aspectos operativos, técnicos y normativos derivados de la ejecución del Proyecto.</w:t>
      </w:r>
    </w:p>
    <w:p w:rsidR="005F3B9E" w:rsidRPr="00537B3C" w:rsidRDefault="005F3B9E" w:rsidP="005F3B9E">
      <w:pPr>
        <w:spacing w:after="0" w:line="360" w:lineRule="auto"/>
        <w:ind w:left="720" w:hanging="720"/>
        <w:jc w:val="both"/>
        <w:rPr>
          <w:rFonts w:ascii="Arial" w:hAnsi="Arial" w:cs="Arial"/>
          <w:sz w:val="24"/>
          <w:szCs w:val="24"/>
        </w:rPr>
      </w:pPr>
      <w:r w:rsidRPr="00537B3C">
        <w:rPr>
          <w:rFonts w:ascii="Arial" w:hAnsi="Arial" w:cs="Arial"/>
          <w:sz w:val="24"/>
          <w:szCs w:val="24"/>
        </w:rPr>
        <w:t>8.1.2</w:t>
      </w:r>
      <w:r w:rsidRPr="00537B3C">
        <w:rPr>
          <w:rFonts w:ascii="Arial" w:hAnsi="Arial" w:cs="Arial"/>
          <w:sz w:val="24"/>
          <w:szCs w:val="24"/>
        </w:rPr>
        <w:tab/>
        <w:t xml:space="preserve">Enviar </w:t>
      </w:r>
      <w:r w:rsidR="00CB2052">
        <w:rPr>
          <w:rFonts w:ascii="Arial" w:hAnsi="Arial" w:cs="Arial"/>
          <w:sz w:val="24"/>
          <w:szCs w:val="24"/>
        </w:rPr>
        <w:t>semestralmente</w:t>
      </w:r>
      <w:r w:rsidR="00CB2052" w:rsidRPr="00537B3C">
        <w:rPr>
          <w:rFonts w:ascii="Arial" w:hAnsi="Arial" w:cs="Arial"/>
          <w:sz w:val="24"/>
          <w:szCs w:val="24"/>
        </w:rPr>
        <w:t xml:space="preserve"> </w:t>
      </w:r>
      <w:r w:rsidRPr="00537B3C">
        <w:rPr>
          <w:rFonts w:ascii="Arial" w:hAnsi="Arial" w:cs="Arial"/>
          <w:sz w:val="24"/>
          <w:szCs w:val="24"/>
        </w:rPr>
        <w:t>el Informe de Avance Físico y Financiero del Proyecto.</w:t>
      </w:r>
    </w:p>
    <w:p w:rsidR="005F3B9E" w:rsidRPr="00537B3C" w:rsidRDefault="005F3B9E" w:rsidP="005F3B9E">
      <w:pPr>
        <w:spacing w:after="0" w:line="360" w:lineRule="auto"/>
        <w:ind w:left="720" w:hanging="720"/>
        <w:jc w:val="both"/>
        <w:rPr>
          <w:rFonts w:ascii="Arial" w:hAnsi="Arial" w:cs="Arial"/>
          <w:sz w:val="24"/>
          <w:szCs w:val="24"/>
        </w:rPr>
      </w:pPr>
      <w:r w:rsidRPr="00537B3C">
        <w:rPr>
          <w:rFonts w:ascii="Arial" w:hAnsi="Arial" w:cs="Arial"/>
          <w:sz w:val="24"/>
          <w:szCs w:val="24"/>
        </w:rPr>
        <w:t>8.1.3</w:t>
      </w:r>
      <w:r w:rsidRPr="00537B3C">
        <w:rPr>
          <w:rFonts w:ascii="Arial" w:hAnsi="Arial" w:cs="Arial"/>
          <w:sz w:val="24"/>
          <w:szCs w:val="24"/>
        </w:rPr>
        <w:tab/>
        <w:t>Solicitar a Banobras el pago de anticipo y estimaciones a contratistas, proveedores y consultores, con la información comprobatoria que soporte cada solicitud.</w:t>
      </w:r>
    </w:p>
    <w:p w:rsidR="005F3B9E" w:rsidRPr="00537B3C" w:rsidRDefault="005F3B9E" w:rsidP="005F3B9E">
      <w:pPr>
        <w:spacing w:after="0" w:line="360" w:lineRule="auto"/>
        <w:ind w:left="720" w:hanging="720"/>
        <w:jc w:val="both"/>
        <w:rPr>
          <w:rFonts w:ascii="Arial" w:hAnsi="Arial" w:cs="Arial"/>
          <w:sz w:val="24"/>
          <w:szCs w:val="24"/>
        </w:rPr>
      </w:pPr>
      <w:r w:rsidRPr="00537B3C">
        <w:rPr>
          <w:rFonts w:ascii="Arial" w:hAnsi="Arial" w:cs="Arial"/>
          <w:sz w:val="24"/>
          <w:szCs w:val="24"/>
        </w:rPr>
        <w:t>8.1.4</w:t>
      </w:r>
      <w:r w:rsidRPr="00537B3C">
        <w:rPr>
          <w:rFonts w:ascii="Arial" w:hAnsi="Arial" w:cs="Arial"/>
          <w:sz w:val="24"/>
          <w:szCs w:val="24"/>
        </w:rPr>
        <w:tab/>
        <w:t xml:space="preserve">Identificar oportunamente problemas, proponer y coordinar la implementación de medidas correctivas para asegurar la </w:t>
      </w:r>
      <w:r w:rsidR="009B6564" w:rsidRPr="00537B3C">
        <w:rPr>
          <w:rFonts w:ascii="Arial" w:hAnsi="Arial" w:cs="Arial"/>
          <w:sz w:val="24"/>
          <w:szCs w:val="24"/>
        </w:rPr>
        <w:t>adecuada</w:t>
      </w:r>
      <w:r w:rsidRPr="00537B3C">
        <w:rPr>
          <w:rFonts w:ascii="Arial" w:hAnsi="Arial" w:cs="Arial"/>
          <w:sz w:val="24"/>
          <w:szCs w:val="24"/>
        </w:rPr>
        <w:t xml:space="preserve"> ejecución del Proyecto.</w:t>
      </w:r>
    </w:p>
    <w:p w:rsidR="005F3B9E" w:rsidRPr="00537B3C" w:rsidRDefault="005F3B9E" w:rsidP="005F3B9E">
      <w:pPr>
        <w:spacing w:after="0" w:line="360" w:lineRule="auto"/>
        <w:ind w:left="720" w:hanging="720"/>
        <w:jc w:val="both"/>
        <w:rPr>
          <w:rFonts w:ascii="Arial" w:hAnsi="Arial" w:cs="Arial"/>
          <w:sz w:val="24"/>
          <w:szCs w:val="24"/>
        </w:rPr>
      </w:pPr>
      <w:r w:rsidRPr="00537B3C">
        <w:rPr>
          <w:rFonts w:ascii="Arial" w:hAnsi="Arial" w:cs="Arial"/>
          <w:sz w:val="24"/>
          <w:szCs w:val="24"/>
        </w:rPr>
        <w:t>8.1.5</w:t>
      </w:r>
      <w:r w:rsidRPr="00537B3C">
        <w:rPr>
          <w:rFonts w:ascii="Arial" w:hAnsi="Arial" w:cs="Arial"/>
          <w:sz w:val="24"/>
          <w:szCs w:val="24"/>
        </w:rPr>
        <w:tab/>
        <w:t>Presentar a Banobras elementos justificatorios para adecuaciones al Proyecto, cuando sea necesario.</w:t>
      </w:r>
    </w:p>
    <w:p w:rsidR="005F3B9E" w:rsidRPr="00537B3C" w:rsidRDefault="005F3B9E" w:rsidP="005F3B9E">
      <w:pPr>
        <w:spacing w:after="0" w:line="360" w:lineRule="auto"/>
        <w:ind w:left="720" w:hanging="720"/>
        <w:jc w:val="both"/>
        <w:rPr>
          <w:rFonts w:ascii="Arial" w:hAnsi="Arial" w:cs="Arial"/>
          <w:sz w:val="24"/>
          <w:szCs w:val="24"/>
        </w:rPr>
      </w:pPr>
      <w:r w:rsidRPr="00537B3C">
        <w:rPr>
          <w:rFonts w:ascii="Arial" w:hAnsi="Arial" w:cs="Arial"/>
          <w:sz w:val="24"/>
          <w:szCs w:val="24"/>
        </w:rPr>
        <w:t>8.1.6</w:t>
      </w:r>
      <w:r w:rsidRPr="00537B3C">
        <w:rPr>
          <w:rFonts w:ascii="Arial" w:hAnsi="Arial" w:cs="Arial"/>
          <w:sz w:val="24"/>
          <w:szCs w:val="24"/>
        </w:rPr>
        <w:tab/>
        <w:t>Organizar reuniones y visitas de supervisión durante el desarrollo del Proyecto y reuniones periódicas de coordinación con los actores involucrados en la ejecución del Proyecto, para asegurar el cumplimiento de los compromisos establecidos en el Convenio de Colaboración.</w:t>
      </w:r>
    </w:p>
    <w:p w:rsidR="005F3B9E" w:rsidRPr="00537B3C" w:rsidRDefault="005F3B9E" w:rsidP="005F3B9E">
      <w:pPr>
        <w:spacing w:after="0" w:line="360" w:lineRule="auto"/>
        <w:jc w:val="both"/>
        <w:rPr>
          <w:rFonts w:ascii="Arial" w:hAnsi="Arial" w:cs="Arial"/>
          <w:sz w:val="24"/>
          <w:szCs w:val="24"/>
        </w:rPr>
      </w:pPr>
      <w:r w:rsidRPr="00537B3C">
        <w:rPr>
          <w:rFonts w:ascii="Arial" w:hAnsi="Arial" w:cs="Arial"/>
          <w:sz w:val="24"/>
          <w:szCs w:val="24"/>
        </w:rPr>
        <w:t>8.1.7</w:t>
      </w:r>
      <w:r w:rsidRPr="00537B3C">
        <w:rPr>
          <w:rFonts w:ascii="Arial" w:hAnsi="Arial" w:cs="Arial"/>
          <w:sz w:val="24"/>
          <w:szCs w:val="24"/>
        </w:rPr>
        <w:tab/>
        <w:t>Presentar a Banobras el informe de cierre del Proyecto.</w:t>
      </w:r>
    </w:p>
    <w:p w:rsidR="00384677" w:rsidRPr="00537B3C" w:rsidRDefault="005F3B9E" w:rsidP="005F3B9E">
      <w:pPr>
        <w:spacing w:after="0" w:line="240" w:lineRule="auto"/>
        <w:jc w:val="both"/>
        <w:rPr>
          <w:rFonts w:ascii="Arial" w:eastAsiaTheme="majorEastAsia" w:hAnsi="Arial" w:cs="Arial"/>
          <w:bCs/>
          <w:i/>
          <w:sz w:val="24"/>
          <w:szCs w:val="24"/>
        </w:rPr>
      </w:pPr>
      <w:r w:rsidRPr="00537B3C">
        <w:rPr>
          <w:rFonts w:ascii="Arial" w:eastAsiaTheme="majorEastAsia" w:hAnsi="Arial" w:cs="Arial"/>
          <w:bCs/>
          <w:i/>
          <w:sz w:val="24"/>
          <w:szCs w:val="24"/>
        </w:rPr>
        <w:br w:type="page"/>
      </w:r>
    </w:p>
    <w:p w:rsidR="00384677" w:rsidRPr="00537B3C" w:rsidRDefault="00384677" w:rsidP="00384677">
      <w:pPr>
        <w:pStyle w:val="Heading2"/>
        <w:spacing w:before="0" w:line="360" w:lineRule="auto"/>
        <w:jc w:val="center"/>
        <w:rPr>
          <w:rFonts w:ascii="Arial" w:hAnsi="Arial" w:cs="Arial"/>
          <w:color w:val="auto"/>
          <w:sz w:val="28"/>
        </w:rPr>
      </w:pPr>
      <w:bookmarkStart w:id="83" w:name="_Toc456535461"/>
      <w:r w:rsidRPr="00537B3C">
        <w:rPr>
          <w:rFonts w:ascii="Arial" w:hAnsi="Arial" w:cs="Arial"/>
          <w:color w:val="auto"/>
          <w:sz w:val="28"/>
        </w:rPr>
        <w:t>CAPÍTULO IX</w:t>
      </w:r>
      <w:r w:rsidR="00860434" w:rsidRPr="00537B3C">
        <w:rPr>
          <w:rFonts w:ascii="Arial" w:hAnsi="Arial" w:cs="Arial"/>
          <w:color w:val="auto"/>
          <w:sz w:val="28"/>
        </w:rPr>
        <w:t>.</w:t>
      </w:r>
      <w:r w:rsidRPr="00537B3C">
        <w:rPr>
          <w:rFonts w:ascii="Arial" w:hAnsi="Arial" w:cs="Arial"/>
          <w:color w:val="auto"/>
          <w:sz w:val="28"/>
        </w:rPr>
        <w:t xml:space="preserve"> </w:t>
      </w:r>
      <w:r w:rsidR="005F3B9E" w:rsidRPr="00537B3C">
        <w:rPr>
          <w:rFonts w:ascii="Arial" w:hAnsi="Arial" w:cs="Arial"/>
          <w:color w:val="auto"/>
          <w:sz w:val="28"/>
        </w:rPr>
        <w:t>DIAGRAMA GLOBAL DE OPERACIÓN</w:t>
      </w:r>
      <w:bookmarkEnd w:id="83"/>
    </w:p>
    <w:p w:rsidR="005F3B9E" w:rsidRPr="00537B3C" w:rsidRDefault="005F3B9E">
      <w:pPr>
        <w:spacing w:after="0" w:line="240" w:lineRule="auto"/>
        <w:jc w:val="both"/>
        <w:rPr>
          <w:rFonts w:ascii="Arial" w:hAnsi="Arial" w:cs="Arial"/>
          <w:sz w:val="24"/>
        </w:rPr>
      </w:pPr>
    </w:p>
    <w:p w:rsidR="005F3B9E" w:rsidRDefault="005F3B9E" w:rsidP="00466D0C">
      <w:pPr>
        <w:spacing w:after="0" w:line="240" w:lineRule="auto"/>
        <w:jc w:val="both"/>
        <w:rPr>
          <w:rFonts w:ascii="Arial" w:hAnsi="Arial" w:cs="Arial"/>
          <w:sz w:val="24"/>
        </w:rPr>
      </w:pPr>
    </w:p>
    <w:p w:rsidR="00466D0C" w:rsidRPr="00537B3C" w:rsidRDefault="00466D0C" w:rsidP="00466D0C">
      <w:pPr>
        <w:spacing w:after="0" w:line="240" w:lineRule="auto"/>
        <w:jc w:val="both"/>
        <w:rPr>
          <w:rFonts w:ascii="Arial" w:hAnsi="Arial" w:cs="Arial"/>
          <w:sz w:val="24"/>
        </w:rPr>
      </w:pPr>
      <w:r w:rsidRPr="00466D0C">
        <w:rPr>
          <w:noProof/>
          <w:lang w:val="en-US"/>
        </w:rPr>
        <w:drawing>
          <wp:inline distT="0" distB="0" distL="0" distR="0" wp14:anchorId="534C1D0B" wp14:editId="2A030CF5">
            <wp:extent cx="5384800" cy="5196840"/>
            <wp:effectExtent l="0" t="0" r="6350" b="3810"/>
            <wp:docPr id="321" name="Imagen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4800" cy="5196840"/>
                    </a:xfrm>
                    <a:prstGeom prst="rect">
                      <a:avLst/>
                    </a:prstGeom>
                    <a:noFill/>
                    <a:ln>
                      <a:noFill/>
                    </a:ln>
                  </pic:spPr>
                </pic:pic>
              </a:graphicData>
            </a:graphic>
          </wp:inline>
        </w:drawing>
      </w:r>
    </w:p>
    <w:p w:rsidR="005F3B9E" w:rsidRDefault="005F3B9E">
      <w:pPr>
        <w:spacing w:after="0" w:line="240" w:lineRule="auto"/>
        <w:jc w:val="both"/>
        <w:rPr>
          <w:rFonts w:ascii="Arial" w:hAnsi="Arial" w:cs="Arial"/>
          <w:sz w:val="24"/>
        </w:rPr>
      </w:pPr>
    </w:p>
    <w:p w:rsidR="00003B07" w:rsidRPr="00003B07" w:rsidRDefault="00003B07" w:rsidP="00003B07">
      <w:pPr>
        <w:pStyle w:val="Heading2"/>
        <w:spacing w:before="0" w:line="360" w:lineRule="auto"/>
        <w:jc w:val="center"/>
        <w:rPr>
          <w:rFonts w:ascii="Arial" w:hAnsi="Arial" w:cs="Arial"/>
          <w:color w:val="auto"/>
          <w:sz w:val="28"/>
        </w:rPr>
      </w:pPr>
      <w:r w:rsidRPr="00003B07">
        <w:rPr>
          <w:rFonts w:ascii="Arial" w:hAnsi="Arial" w:cs="Arial"/>
          <w:color w:val="auto"/>
          <w:sz w:val="28"/>
        </w:rPr>
        <w:t xml:space="preserve">FASES GENERALES DE EJECUCIÓN </w:t>
      </w:r>
      <w:r w:rsidR="002F3485">
        <w:rPr>
          <w:rFonts w:ascii="Arial" w:hAnsi="Arial" w:cs="Arial"/>
          <w:color w:val="auto"/>
          <w:sz w:val="28"/>
        </w:rPr>
        <w:t xml:space="preserve">Y OPERACIÓN </w:t>
      </w:r>
      <w:r w:rsidRPr="00003B07">
        <w:rPr>
          <w:rFonts w:ascii="Arial" w:hAnsi="Arial" w:cs="Arial"/>
          <w:color w:val="auto"/>
          <w:sz w:val="28"/>
        </w:rPr>
        <w:t>DEL PROGRAMA</w:t>
      </w:r>
    </w:p>
    <w:p w:rsidR="00003B07" w:rsidRDefault="00003B07" w:rsidP="00400E3A">
      <w:pPr>
        <w:spacing w:after="0" w:line="360" w:lineRule="auto"/>
        <w:jc w:val="both"/>
        <w:rPr>
          <w:rFonts w:ascii="Arial" w:hAnsi="Arial" w:cs="Arial"/>
          <w:sz w:val="24"/>
          <w:szCs w:val="24"/>
        </w:rPr>
      </w:pPr>
    </w:p>
    <w:p w:rsidR="002F3485" w:rsidRDefault="002F3485" w:rsidP="00400E3A">
      <w:pPr>
        <w:spacing w:after="0" w:line="360" w:lineRule="auto"/>
        <w:jc w:val="both"/>
        <w:rPr>
          <w:rFonts w:ascii="Arial" w:hAnsi="Arial" w:cs="Arial"/>
          <w:sz w:val="24"/>
          <w:szCs w:val="24"/>
        </w:rPr>
      </w:pPr>
      <w:r>
        <w:rPr>
          <w:rFonts w:ascii="Arial" w:hAnsi="Arial" w:cs="Arial"/>
          <w:sz w:val="24"/>
          <w:szCs w:val="24"/>
        </w:rPr>
        <w:t xml:space="preserve">La ejecución y operación del Programa implica el desarrollo de diversas actividades. </w:t>
      </w:r>
      <w:r w:rsidR="00B27735">
        <w:rPr>
          <w:rFonts w:ascii="Arial" w:hAnsi="Arial" w:cs="Arial"/>
          <w:sz w:val="24"/>
          <w:szCs w:val="24"/>
        </w:rPr>
        <w:t>Tomando en consideración que en los demás Capítulos de este ROP se presentan de manera detallada las tareas que desarrollará cada participante, a</w:t>
      </w:r>
      <w:r>
        <w:rPr>
          <w:rFonts w:ascii="Arial" w:hAnsi="Arial" w:cs="Arial"/>
          <w:sz w:val="24"/>
          <w:szCs w:val="24"/>
        </w:rPr>
        <w:t xml:space="preserve"> continuación se describen de manera general las Fases de ejecución del Programa:</w:t>
      </w:r>
    </w:p>
    <w:p w:rsidR="00003B07" w:rsidRDefault="00003B07" w:rsidP="002F3485">
      <w:pPr>
        <w:spacing w:after="0" w:line="360" w:lineRule="auto"/>
        <w:ind w:left="720" w:hanging="720"/>
        <w:jc w:val="both"/>
        <w:rPr>
          <w:rFonts w:ascii="Arial" w:hAnsi="Arial" w:cs="Arial"/>
          <w:sz w:val="24"/>
          <w:szCs w:val="24"/>
        </w:rPr>
      </w:pPr>
      <w:r w:rsidRPr="00F63105">
        <w:rPr>
          <w:rFonts w:ascii="Arial" w:hAnsi="Arial" w:cs="Arial"/>
          <w:sz w:val="24"/>
          <w:szCs w:val="24"/>
        </w:rPr>
        <w:t>FASE I</w:t>
      </w:r>
      <w:r w:rsidR="002F3485">
        <w:rPr>
          <w:rFonts w:ascii="Arial" w:hAnsi="Arial" w:cs="Arial"/>
          <w:sz w:val="24"/>
          <w:szCs w:val="24"/>
        </w:rPr>
        <w:tab/>
      </w:r>
      <w:r>
        <w:rPr>
          <w:rFonts w:ascii="Arial" w:hAnsi="Arial" w:cs="Arial"/>
          <w:sz w:val="24"/>
          <w:szCs w:val="24"/>
        </w:rPr>
        <w:t>La ejecución del Programa se inicia con la negociación y formalización del Convenio de Donación ME-G1012</w:t>
      </w:r>
      <w:r w:rsidR="002F3485">
        <w:rPr>
          <w:rFonts w:ascii="Arial" w:hAnsi="Arial" w:cs="Arial"/>
          <w:sz w:val="24"/>
          <w:szCs w:val="24"/>
        </w:rPr>
        <w:t>,</w:t>
      </w:r>
      <w:r w:rsidRPr="00F63105">
        <w:rPr>
          <w:rFonts w:ascii="Arial" w:hAnsi="Arial" w:cs="Arial"/>
          <w:sz w:val="24"/>
          <w:szCs w:val="24"/>
        </w:rPr>
        <w:t xml:space="preserve"> entre el BID, la SHCP y Banobras</w:t>
      </w:r>
      <w:r>
        <w:rPr>
          <w:rFonts w:ascii="Arial" w:hAnsi="Arial" w:cs="Arial"/>
          <w:sz w:val="24"/>
          <w:szCs w:val="24"/>
        </w:rPr>
        <w:t xml:space="preserve">, en el cual se establecen las condiciones, reglas y normas </w:t>
      </w:r>
      <w:r w:rsidR="002F3485">
        <w:rPr>
          <w:rFonts w:ascii="Arial" w:hAnsi="Arial" w:cs="Arial"/>
          <w:sz w:val="24"/>
          <w:szCs w:val="24"/>
        </w:rPr>
        <w:t xml:space="preserve">aplicadas </w:t>
      </w:r>
      <w:r>
        <w:rPr>
          <w:rFonts w:ascii="Arial" w:hAnsi="Arial" w:cs="Arial"/>
          <w:sz w:val="24"/>
          <w:szCs w:val="24"/>
        </w:rPr>
        <w:t>para su implementación.</w:t>
      </w:r>
    </w:p>
    <w:p w:rsidR="00003B07" w:rsidRDefault="00003B07" w:rsidP="002F3485">
      <w:pPr>
        <w:spacing w:after="0" w:line="360" w:lineRule="auto"/>
        <w:ind w:left="720" w:hanging="720"/>
        <w:jc w:val="both"/>
        <w:rPr>
          <w:rFonts w:ascii="Arial" w:hAnsi="Arial" w:cs="Arial"/>
          <w:sz w:val="24"/>
          <w:szCs w:val="24"/>
        </w:rPr>
      </w:pPr>
      <w:r>
        <w:rPr>
          <w:rFonts w:ascii="Arial" w:hAnsi="Arial" w:cs="Arial"/>
          <w:sz w:val="24"/>
          <w:szCs w:val="24"/>
        </w:rPr>
        <w:t>FASE II</w:t>
      </w:r>
      <w:r w:rsidR="002F3485">
        <w:rPr>
          <w:rFonts w:ascii="Arial" w:hAnsi="Arial" w:cs="Arial"/>
          <w:sz w:val="24"/>
          <w:szCs w:val="24"/>
        </w:rPr>
        <w:tab/>
      </w:r>
      <w:r>
        <w:rPr>
          <w:rFonts w:ascii="Arial" w:hAnsi="Arial" w:cs="Arial"/>
          <w:sz w:val="24"/>
          <w:szCs w:val="24"/>
        </w:rPr>
        <w:t>Una vez formalizado el Convenio de Donación ME-G1012, Banobras celebra con el Fiduciario el contrato de Fideicomiso de Administración y Pago</w:t>
      </w:r>
      <w:r w:rsidR="002F3485">
        <w:rPr>
          <w:rFonts w:ascii="Arial" w:hAnsi="Arial" w:cs="Arial"/>
          <w:sz w:val="24"/>
          <w:szCs w:val="24"/>
        </w:rPr>
        <w:t>,</w:t>
      </w:r>
      <w:r>
        <w:rPr>
          <w:rFonts w:ascii="Arial" w:hAnsi="Arial" w:cs="Arial"/>
          <w:sz w:val="24"/>
          <w:szCs w:val="24"/>
        </w:rPr>
        <w:t xml:space="preserve"> estableciendo las reglas de operación, cuyos fines serán </w:t>
      </w:r>
      <w:r w:rsidR="002F3485">
        <w:rPr>
          <w:rFonts w:ascii="Arial" w:hAnsi="Arial" w:cs="Arial"/>
          <w:sz w:val="24"/>
          <w:szCs w:val="24"/>
        </w:rPr>
        <w:t xml:space="preserve">exclusivamente </w:t>
      </w:r>
      <w:r>
        <w:rPr>
          <w:rFonts w:ascii="Arial" w:hAnsi="Arial" w:cs="Arial"/>
          <w:sz w:val="24"/>
          <w:szCs w:val="24"/>
        </w:rPr>
        <w:t>la administración de los recursos de la Donación ME-G1012 y el pagos de los gastos a contratistas, proveedores y consultores que sean contratados por los Municipios Beneficiaros</w:t>
      </w:r>
      <w:r w:rsidR="002F3485">
        <w:rPr>
          <w:rFonts w:ascii="Arial" w:hAnsi="Arial" w:cs="Arial"/>
          <w:sz w:val="24"/>
          <w:szCs w:val="24"/>
        </w:rPr>
        <w:t>,</w:t>
      </w:r>
      <w:r>
        <w:rPr>
          <w:rFonts w:ascii="Arial" w:hAnsi="Arial" w:cs="Arial"/>
          <w:sz w:val="24"/>
          <w:szCs w:val="24"/>
        </w:rPr>
        <w:t xml:space="preserve"> con cargo a los recursos de la Donación.</w:t>
      </w:r>
    </w:p>
    <w:p w:rsidR="00003B07" w:rsidRDefault="00003B07" w:rsidP="002F3485">
      <w:pPr>
        <w:spacing w:after="0" w:line="360" w:lineRule="auto"/>
        <w:ind w:left="720" w:hanging="720"/>
        <w:jc w:val="both"/>
        <w:rPr>
          <w:rFonts w:ascii="Arial" w:hAnsi="Arial" w:cs="Arial"/>
          <w:sz w:val="24"/>
          <w:szCs w:val="24"/>
        </w:rPr>
      </w:pPr>
      <w:r>
        <w:rPr>
          <w:rFonts w:ascii="Arial" w:hAnsi="Arial" w:cs="Arial"/>
          <w:sz w:val="24"/>
          <w:szCs w:val="24"/>
        </w:rPr>
        <w:t>FASE III</w:t>
      </w:r>
      <w:r w:rsidR="002F3485">
        <w:rPr>
          <w:rFonts w:ascii="Arial" w:hAnsi="Arial" w:cs="Arial"/>
          <w:sz w:val="24"/>
          <w:szCs w:val="24"/>
        </w:rPr>
        <w:tab/>
      </w:r>
      <w:r>
        <w:rPr>
          <w:rFonts w:ascii="Arial" w:hAnsi="Arial" w:cs="Arial"/>
          <w:sz w:val="24"/>
          <w:szCs w:val="24"/>
        </w:rPr>
        <w:t xml:space="preserve">Banobras formaliza </w:t>
      </w:r>
      <w:r w:rsidR="002F3485">
        <w:rPr>
          <w:rFonts w:ascii="Arial" w:hAnsi="Arial" w:cs="Arial"/>
          <w:sz w:val="24"/>
          <w:szCs w:val="24"/>
        </w:rPr>
        <w:t xml:space="preserve">un </w:t>
      </w:r>
      <w:r>
        <w:rPr>
          <w:rFonts w:ascii="Arial" w:hAnsi="Arial" w:cs="Arial"/>
          <w:sz w:val="24"/>
          <w:szCs w:val="24"/>
        </w:rPr>
        <w:t xml:space="preserve">Convenio de Colaboración con </w:t>
      </w:r>
      <w:r w:rsidR="002F3485">
        <w:rPr>
          <w:rFonts w:ascii="Arial" w:hAnsi="Arial" w:cs="Arial"/>
          <w:sz w:val="24"/>
          <w:szCs w:val="24"/>
        </w:rPr>
        <w:t xml:space="preserve">cada </w:t>
      </w:r>
      <w:r>
        <w:rPr>
          <w:rFonts w:ascii="Arial" w:hAnsi="Arial" w:cs="Arial"/>
          <w:sz w:val="24"/>
          <w:szCs w:val="24"/>
        </w:rPr>
        <w:t xml:space="preserve">Municipio </w:t>
      </w:r>
      <w:r w:rsidR="002F3485">
        <w:rPr>
          <w:rFonts w:ascii="Arial" w:hAnsi="Arial" w:cs="Arial"/>
          <w:sz w:val="24"/>
          <w:szCs w:val="24"/>
        </w:rPr>
        <w:t xml:space="preserve">Beneficiario, </w:t>
      </w:r>
      <w:r>
        <w:rPr>
          <w:rFonts w:ascii="Arial" w:hAnsi="Arial" w:cs="Arial"/>
          <w:sz w:val="24"/>
          <w:szCs w:val="24"/>
        </w:rPr>
        <w:t xml:space="preserve">para llevar a cabo </w:t>
      </w:r>
      <w:r w:rsidR="002F3485">
        <w:rPr>
          <w:rFonts w:ascii="Arial" w:hAnsi="Arial" w:cs="Arial"/>
          <w:sz w:val="24"/>
          <w:szCs w:val="24"/>
        </w:rPr>
        <w:t>el Proyecto</w:t>
      </w:r>
      <w:r>
        <w:rPr>
          <w:rFonts w:ascii="Arial" w:hAnsi="Arial" w:cs="Arial"/>
          <w:sz w:val="24"/>
          <w:szCs w:val="24"/>
        </w:rPr>
        <w:t>. En el Convenio se establecen las condiciones y compromisos que se deben cumplir para ser elegibles de los recursos de la Donación. Los Convenios de Colaboración deben contar con la aprobación del BID.</w:t>
      </w:r>
    </w:p>
    <w:p w:rsidR="00003B07" w:rsidRDefault="00003B07" w:rsidP="002F3485">
      <w:pPr>
        <w:spacing w:after="0" w:line="360" w:lineRule="auto"/>
        <w:ind w:left="720" w:hanging="720"/>
        <w:jc w:val="both"/>
        <w:rPr>
          <w:rFonts w:ascii="Arial" w:hAnsi="Arial" w:cs="Arial"/>
          <w:sz w:val="24"/>
          <w:szCs w:val="24"/>
        </w:rPr>
      </w:pPr>
      <w:r>
        <w:rPr>
          <w:rFonts w:ascii="Arial" w:hAnsi="Arial" w:cs="Arial"/>
          <w:sz w:val="24"/>
          <w:szCs w:val="24"/>
        </w:rPr>
        <w:t>FASE IV</w:t>
      </w:r>
      <w:r w:rsidR="002F3485">
        <w:rPr>
          <w:rFonts w:ascii="Arial" w:hAnsi="Arial" w:cs="Arial"/>
          <w:sz w:val="24"/>
          <w:szCs w:val="24"/>
        </w:rPr>
        <w:tab/>
      </w:r>
      <w:r>
        <w:rPr>
          <w:rFonts w:ascii="Arial" w:hAnsi="Arial" w:cs="Arial"/>
          <w:sz w:val="24"/>
          <w:szCs w:val="24"/>
        </w:rPr>
        <w:t>Los Municipios Beneficiarios</w:t>
      </w:r>
      <w:r w:rsidR="002F3485">
        <w:rPr>
          <w:rFonts w:ascii="Arial" w:hAnsi="Arial" w:cs="Arial"/>
          <w:sz w:val="24"/>
          <w:szCs w:val="24"/>
        </w:rPr>
        <w:t xml:space="preserve">, con base en el Convenio de Colaboración, </w:t>
      </w:r>
      <w:r>
        <w:rPr>
          <w:rFonts w:ascii="Arial" w:hAnsi="Arial" w:cs="Arial"/>
          <w:sz w:val="24"/>
          <w:szCs w:val="24"/>
        </w:rPr>
        <w:t>llevan a cabo los procesos de licitación y contratación, aplicando las políticas de BID establecidas en el “CAPÍTULO XII. PROCEDIMIENTOS DE ADQUISICIONES”.</w:t>
      </w:r>
    </w:p>
    <w:p w:rsidR="00003B07" w:rsidRDefault="00003B07" w:rsidP="002F3485">
      <w:pPr>
        <w:spacing w:after="0" w:line="360" w:lineRule="auto"/>
        <w:ind w:left="720" w:hanging="720"/>
        <w:jc w:val="both"/>
        <w:rPr>
          <w:rFonts w:ascii="Arial" w:hAnsi="Arial" w:cs="Arial"/>
          <w:sz w:val="24"/>
          <w:szCs w:val="24"/>
        </w:rPr>
      </w:pPr>
      <w:r>
        <w:rPr>
          <w:rFonts w:ascii="Arial" w:hAnsi="Arial" w:cs="Arial"/>
          <w:sz w:val="24"/>
          <w:szCs w:val="24"/>
        </w:rPr>
        <w:t>FASE V</w:t>
      </w:r>
      <w:r w:rsidR="002F3485">
        <w:rPr>
          <w:rFonts w:ascii="Arial" w:hAnsi="Arial" w:cs="Arial"/>
          <w:sz w:val="24"/>
          <w:szCs w:val="24"/>
        </w:rPr>
        <w:tab/>
      </w:r>
      <w:r>
        <w:rPr>
          <w:rFonts w:ascii="Arial" w:hAnsi="Arial" w:cs="Arial"/>
          <w:sz w:val="24"/>
          <w:szCs w:val="24"/>
        </w:rPr>
        <w:t xml:space="preserve">Banobras solicita al BID el primer desembolso de recursos de la Donación ME-G1012, con base en el Plan Financiero semestral, elaborado </w:t>
      </w:r>
      <w:r w:rsidR="002F3485">
        <w:rPr>
          <w:rFonts w:ascii="Arial" w:hAnsi="Arial" w:cs="Arial"/>
          <w:sz w:val="24"/>
          <w:szCs w:val="24"/>
        </w:rPr>
        <w:t xml:space="preserve">con información proporcionada por los Municipios Beneficiarios, </w:t>
      </w:r>
      <w:r>
        <w:rPr>
          <w:rFonts w:ascii="Arial" w:hAnsi="Arial" w:cs="Arial"/>
          <w:sz w:val="24"/>
          <w:szCs w:val="24"/>
        </w:rPr>
        <w:t xml:space="preserve">con proyección de necesidades de recursos y con los contratos </w:t>
      </w:r>
      <w:r w:rsidR="002F3485">
        <w:rPr>
          <w:rFonts w:ascii="Arial" w:hAnsi="Arial" w:cs="Arial"/>
          <w:sz w:val="24"/>
          <w:szCs w:val="24"/>
        </w:rPr>
        <w:t>comprometidos</w:t>
      </w:r>
      <w:r>
        <w:rPr>
          <w:rFonts w:ascii="Arial" w:hAnsi="Arial" w:cs="Arial"/>
          <w:sz w:val="24"/>
          <w:szCs w:val="24"/>
        </w:rPr>
        <w:t>, así como de la Componente 4 del Programa.</w:t>
      </w:r>
    </w:p>
    <w:p w:rsidR="00003B07" w:rsidRDefault="00003B07" w:rsidP="002F3485">
      <w:pPr>
        <w:spacing w:after="0" w:line="360" w:lineRule="auto"/>
        <w:ind w:left="720" w:hanging="720"/>
        <w:jc w:val="both"/>
        <w:rPr>
          <w:rFonts w:ascii="Arial" w:hAnsi="Arial" w:cs="Arial"/>
          <w:sz w:val="24"/>
          <w:szCs w:val="24"/>
        </w:rPr>
      </w:pPr>
      <w:r>
        <w:rPr>
          <w:rFonts w:ascii="Arial" w:hAnsi="Arial" w:cs="Arial"/>
          <w:sz w:val="24"/>
          <w:szCs w:val="24"/>
        </w:rPr>
        <w:t>Fase VI</w:t>
      </w:r>
      <w:r w:rsidR="002F3485">
        <w:rPr>
          <w:rFonts w:ascii="Arial" w:hAnsi="Arial" w:cs="Arial"/>
          <w:sz w:val="24"/>
          <w:szCs w:val="24"/>
        </w:rPr>
        <w:tab/>
      </w:r>
      <w:r>
        <w:rPr>
          <w:rFonts w:ascii="Arial" w:hAnsi="Arial" w:cs="Arial"/>
          <w:sz w:val="24"/>
          <w:szCs w:val="24"/>
        </w:rPr>
        <w:t xml:space="preserve">Los Contratistas, Proveedores y Consultores ejecutan las acciones contratadas en el marco de la Donación y presentan a </w:t>
      </w:r>
      <w:r w:rsidR="002F3485">
        <w:rPr>
          <w:rFonts w:ascii="Arial" w:hAnsi="Arial" w:cs="Arial"/>
          <w:sz w:val="24"/>
          <w:szCs w:val="24"/>
        </w:rPr>
        <w:t xml:space="preserve">los </w:t>
      </w:r>
      <w:r>
        <w:rPr>
          <w:rFonts w:ascii="Arial" w:hAnsi="Arial" w:cs="Arial"/>
          <w:sz w:val="24"/>
          <w:szCs w:val="24"/>
        </w:rPr>
        <w:t>Municipios Beneficiarios, las solicitudes de pago de los gastos realizados, con la información que sustente dichos gastos.</w:t>
      </w:r>
    </w:p>
    <w:p w:rsidR="00003B07" w:rsidRDefault="002F3485" w:rsidP="002F3485">
      <w:pPr>
        <w:spacing w:after="0" w:line="360" w:lineRule="auto"/>
        <w:ind w:left="720" w:hanging="720"/>
        <w:jc w:val="both"/>
        <w:rPr>
          <w:rFonts w:ascii="Arial" w:hAnsi="Arial" w:cs="Arial"/>
          <w:sz w:val="24"/>
          <w:szCs w:val="24"/>
        </w:rPr>
      </w:pPr>
      <w:r>
        <w:rPr>
          <w:rFonts w:ascii="Arial" w:hAnsi="Arial" w:cs="Arial"/>
          <w:sz w:val="24"/>
          <w:szCs w:val="24"/>
        </w:rPr>
        <w:t>FASE VII</w:t>
      </w:r>
      <w:r>
        <w:rPr>
          <w:rFonts w:ascii="Arial" w:hAnsi="Arial" w:cs="Arial"/>
          <w:sz w:val="24"/>
          <w:szCs w:val="24"/>
        </w:rPr>
        <w:tab/>
      </w:r>
      <w:r w:rsidR="00003B07">
        <w:rPr>
          <w:rFonts w:ascii="Arial" w:hAnsi="Arial" w:cs="Arial"/>
          <w:sz w:val="24"/>
          <w:szCs w:val="24"/>
        </w:rPr>
        <w:t>Los Municipios Beneficiarios, revisan las estimaciones y facturas</w:t>
      </w:r>
      <w:r w:rsidRPr="002F3485">
        <w:rPr>
          <w:rFonts w:ascii="Arial" w:hAnsi="Arial" w:cs="Arial"/>
          <w:sz w:val="24"/>
          <w:szCs w:val="24"/>
        </w:rPr>
        <w:t xml:space="preserve"> </w:t>
      </w:r>
      <w:r>
        <w:rPr>
          <w:rFonts w:ascii="Arial" w:hAnsi="Arial" w:cs="Arial"/>
          <w:sz w:val="24"/>
          <w:szCs w:val="24"/>
        </w:rPr>
        <w:t>presentadas por contratistas, proveedores y consultores</w:t>
      </w:r>
      <w:r w:rsidR="00003B07">
        <w:rPr>
          <w:rFonts w:ascii="Arial" w:hAnsi="Arial" w:cs="Arial"/>
          <w:sz w:val="24"/>
          <w:szCs w:val="24"/>
        </w:rPr>
        <w:t>, de ser necesario solicitan modificaciones. Con base en la información presentada</w:t>
      </w:r>
      <w:r>
        <w:rPr>
          <w:rFonts w:ascii="Arial" w:hAnsi="Arial" w:cs="Arial"/>
          <w:sz w:val="24"/>
          <w:szCs w:val="24"/>
        </w:rPr>
        <w:t>,</w:t>
      </w:r>
      <w:r w:rsidR="00003B07">
        <w:rPr>
          <w:rFonts w:ascii="Arial" w:hAnsi="Arial" w:cs="Arial"/>
          <w:sz w:val="24"/>
          <w:szCs w:val="24"/>
        </w:rPr>
        <w:t xml:space="preserve"> aprueban los gastos y solicitan a Banobras el pago de los gastos elegibles.</w:t>
      </w:r>
    </w:p>
    <w:p w:rsidR="00003B07" w:rsidRDefault="00003B07" w:rsidP="002F3485">
      <w:pPr>
        <w:spacing w:after="0" w:line="360" w:lineRule="auto"/>
        <w:ind w:left="720" w:hanging="720"/>
        <w:jc w:val="both"/>
        <w:rPr>
          <w:rFonts w:ascii="Arial" w:hAnsi="Arial" w:cs="Arial"/>
          <w:sz w:val="24"/>
          <w:szCs w:val="24"/>
        </w:rPr>
      </w:pPr>
      <w:r>
        <w:rPr>
          <w:rFonts w:ascii="Arial" w:hAnsi="Arial" w:cs="Arial"/>
          <w:sz w:val="24"/>
          <w:szCs w:val="24"/>
        </w:rPr>
        <w:t>FASE VIII</w:t>
      </w:r>
      <w:r w:rsidR="002F3485">
        <w:rPr>
          <w:rFonts w:ascii="Arial" w:hAnsi="Arial" w:cs="Arial"/>
          <w:sz w:val="24"/>
          <w:szCs w:val="24"/>
        </w:rPr>
        <w:tab/>
      </w:r>
      <w:r>
        <w:rPr>
          <w:rFonts w:ascii="Arial" w:hAnsi="Arial" w:cs="Arial"/>
          <w:sz w:val="24"/>
          <w:szCs w:val="24"/>
        </w:rPr>
        <w:t>Banobras revisa la documentación presentada</w:t>
      </w:r>
      <w:r w:rsidRPr="00646321">
        <w:rPr>
          <w:rFonts w:ascii="Arial" w:hAnsi="Arial" w:cs="Arial"/>
          <w:sz w:val="24"/>
          <w:szCs w:val="24"/>
        </w:rPr>
        <w:t xml:space="preserve"> </w:t>
      </w:r>
      <w:r>
        <w:rPr>
          <w:rFonts w:ascii="Arial" w:hAnsi="Arial" w:cs="Arial"/>
          <w:sz w:val="24"/>
          <w:szCs w:val="24"/>
        </w:rPr>
        <w:t xml:space="preserve">por los Municipios Beneficiarios, que sustenta los gastos realizados por los </w:t>
      </w:r>
      <w:r w:rsidR="00B27735">
        <w:rPr>
          <w:rFonts w:ascii="Arial" w:hAnsi="Arial" w:cs="Arial"/>
          <w:sz w:val="24"/>
          <w:szCs w:val="24"/>
        </w:rPr>
        <w:t>contratistas, proveedores y c</w:t>
      </w:r>
      <w:r>
        <w:rPr>
          <w:rFonts w:ascii="Arial" w:hAnsi="Arial" w:cs="Arial"/>
          <w:sz w:val="24"/>
          <w:szCs w:val="24"/>
        </w:rPr>
        <w:t>onsultores. Una vez aprobados los gastos, Banobras emite la carta de instrucciones al Fiduciario</w:t>
      </w:r>
      <w:r w:rsidR="00B27735">
        <w:rPr>
          <w:rFonts w:ascii="Arial" w:hAnsi="Arial" w:cs="Arial"/>
          <w:sz w:val="24"/>
          <w:szCs w:val="24"/>
        </w:rPr>
        <w:t>,</w:t>
      </w:r>
      <w:r>
        <w:rPr>
          <w:rFonts w:ascii="Arial" w:hAnsi="Arial" w:cs="Arial"/>
          <w:sz w:val="24"/>
          <w:szCs w:val="24"/>
        </w:rPr>
        <w:t xml:space="preserve"> para que con los recursos de Fideicomiso realice directamente los pagos a los </w:t>
      </w:r>
      <w:r w:rsidR="00B27735">
        <w:rPr>
          <w:rFonts w:ascii="Arial" w:hAnsi="Arial" w:cs="Arial"/>
          <w:sz w:val="24"/>
          <w:szCs w:val="24"/>
        </w:rPr>
        <w:t>contratistas, proveedores y c</w:t>
      </w:r>
      <w:r>
        <w:rPr>
          <w:rFonts w:ascii="Arial" w:hAnsi="Arial" w:cs="Arial"/>
          <w:sz w:val="24"/>
          <w:szCs w:val="24"/>
        </w:rPr>
        <w:t>onsultores.</w:t>
      </w:r>
    </w:p>
    <w:p w:rsidR="00003B07" w:rsidRDefault="00003B07" w:rsidP="00B27735">
      <w:pPr>
        <w:spacing w:after="0" w:line="360" w:lineRule="auto"/>
        <w:ind w:left="720" w:hanging="720"/>
        <w:jc w:val="both"/>
        <w:rPr>
          <w:rFonts w:ascii="Arial" w:hAnsi="Arial" w:cs="Arial"/>
          <w:sz w:val="24"/>
          <w:szCs w:val="24"/>
        </w:rPr>
      </w:pPr>
      <w:r>
        <w:rPr>
          <w:rFonts w:ascii="Arial" w:hAnsi="Arial" w:cs="Arial"/>
          <w:sz w:val="24"/>
          <w:szCs w:val="24"/>
        </w:rPr>
        <w:t>FASE IX</w:t>
      </w:r>
      <w:r w:rsidR="00B27735">
        <w:rPr>
          <w:rFonts w:ascii="Arial" w:hAnsi="Arial" w:cs="Arial"/>
          <w:sz w:val="24"/>
          <w:szCs w:val="24"/>
        </w:rPr>
        <w:tab/>
      </w:r>
      <w:r>
        <w:rPr>
          <w:rFonts w:ascii="Arial" w:hAnsi="Arial" w:cs="Arial"/>
          <w:sz w:val="24"/>
          <w:szCs w:val="24"/>
        </w:rPr>
        <w:t>El Fiduciario rinde cuentas a Banobras sobre los pagos realizados y sobre los recursos disponibles en el Fideicomiso.</w:t>
      </w:r>
    </w:p>
    <w:p w:rsidR="00003B07" w:rsidRDefault="00003B07" w:rsidP="00B27735">
      <w:pPr>
        <w:spacing w:after="0" w:line="360" w:lineRule="auto"/>
        <w:ind w:left="720" w:hanging="720"/>
        <w:jc w:val="both"/>
        <w:rPr>
          <w:rFonts w:ascii="Arial" w:hAnsi="Arial" w:cs="Arial"/>
          <w:sz w:val="24"/>
          <w:szCs w:val="24"/>
        </w:rPr>
      </w:pPr>
      <w:r>
        <w:rPr>
          <w:rFonts w:ascii="Arial" w:hAnsi="Arial" w:cs="Arial"/>
          <w:sz w:val="24"/>
          <w:szCs w:val="24"/>
        </w:rPr>
        <w:t>FASE X</w:t>
      </w:r>
      <w:r w:rsidR="00B27735">
        <w:rPr>
          <w:rFonts w:ascii="Arial" w:hAnsi="Arial" w:cs="Arial"/>
          <w:sz w:val="24"/>
          <w:szCs w:val="24"/>
        </w:rPr>
        <w:tab/>
      </w:r>
      <w:r>
        <w:rPr>
          <w:rFonts w:ascii="Arial" w:hAnsi="Arial" w:cs="Arial"/>
          <w:sz w:val="24"/>
          <w:szCs w:val="24"/>
        </w:rPr>
        <w:t xml:space="preserve">Banobras realiza </w:t>
      </w:r>
      <w:r w:rsidR="00B27735">
        <w:rPr>
          <w:rFonts w:ascii="Arial" w:hAnsi="Arial" w:cs="Arial"/>
          <w:sz w:val="24"/>
          <w:szCs w:val="24"/>
        </w:rPr>
        <w:t>comprobaciones</w:t>
      </w:r>
      <w:r>
        <w:rPr>
          <w:rFonts w:ascii="Arial" w:hAnsi="Arial" w:cs="Arial"/>
          <w:sz w:val="24"/>
          <w:szCs w:val="24"/>
        </w:rPr>
        <w:t xml:space="preserve"> de gastos ante el BID y solicita nuevos anticipos, de acuerdo con los normas establecidas.</w:t>
      </w:r>
    </w:p>
    <w:p w:rsidR="00003B07" w:rsidRDefault="00003B07" w:rsidP="00B27735">
      <w:pPr>
        <w:spacing w:after="0" w:line="360" w:lineRule="auto"/>
        <w:ind w:left="720" w:hanging="720"/>
        <w:jc w:val="both"/>
        <w:rPr>
          <w:rFonts w:ascii="Arial" w:hAnsi="Arial" w:cs="Arial"/>
          <w:sz w:val="24"/>
          <w:szCs w:val="24"/>
        </w:rPr>
      </w:pPr>
      <w:r>
        <w:rPr>
          <w:rFonts w:ascii="Arial" w:hAnsi="Arial" w:cs="Arial"/>
          <w:sz w:val="24"/>
          <w:szCs w:val="24"/>
        </w:rPr>
        <w:t>FASE XI</w:t>
      </w:r>
      <w:r w:rsidR="00B27735">
        <w:rPr>
          <w:rFonts w:ascii="Arial" w:hAnsi="Arial" w:cs="Arial"/>
          <w:sz w:val="24"/>
          <w:szCs w:val="24"/>
        </w:rPr>
        <w:tab/>
        <w:t>L</w:t>
      </w:r>
      <w:r>
        <w:rPr>
          <w:rFonts w:ascii="Arial" w:hAnsi="Arial" w:cs="Arial"/>
          <w:sz w:val="24"/>
          <w:szCs w:val="24"/>
        </w:rPr>
        <w:t xml:space="preserve">a secuencia de la Fase V a la Fase X, </w:t>
      </w:r>
      <w:r w:rsidR="00B27735">
        <w:rPr>
          <w:rFonts w:ascii="Arial" w:hAnsi="Arial" w:cs="Arial"/>
          <w:sz w:val="24"/>
          <w:szCs w:val="24"/>
        </w:rPr>
        <w:t xml:space="preserve">se aplica </w:t>
      </w:r>
      <w:r>
        <w:rPr>
          <w:rFonts w:ascii="Arial" w:hAnsi="Arial" w:cs="Arial"/>
          <w:sz w:val="24"/>
          <w:szCs w:val="24"/>
        </w:rPr>
        <w:t xml:space="preserve">las veces que sea necesario hasta </w:t>
      </w:r>
      <w:r w:rsidR="00B27735">
        <w:rPr>
          <w:rFonts w:ascii="Arial" w:hAnsi="Arial" w:cs="Arial"/>
          <w:sz w:val="24"/>
          <w:szCs w:val="24"/>
        </w:rPr>
        <w:t>la conclusión de</w:t>
      </w:r>
      <w:r>
        <w:rPr>
          <w:rFonts w:ascii="Arial" w:hAnsi="Arial" w:cs="Arial"/>
          <w:sz w:val="24"/>
          <w:szCs w:val="24"/>
        </w:rPr>
        <w:t xml:space="preserve"> los Proyectos</w:t>
      </w:r>
      <w:r w:rsidR="00B27735">
        <w:rPr>
          <w:rFonts w:ascii="Arial" w:hAnsi="Arial" w:cs="Arial"/>
          <w:sz w:val="24"/>
          <w:szCs w:val="24"/>
        </w:rPr>
        <w:t xml:space="preserve"> y el desembolso de los recursos de la Donación</w:t>
      </w:r>
      <w:r>
        <w:rPr>
          <w:rFonts w:ascii="Arial" w:hAnsi="Arial" w:cs="Arial"/>
          <w:sz w:val="24"/>
          <w:szCs w:val="24"/>
        </w:rPr>
        <w:t>.</w:t>
      </w:r>
    </w:p>
    <w:p w:rsidR="00003B07" w:rsidRDefault="00003B07" w:rsidP="00B27735">
      <w:pPr>
        <w:spacing w:after="0" w:line="360" w:lineRule="auto"/>
        <w:ind w:left="720" w:hanging="720"/>
        <w:jc w:val="both"/>
        <w:rPr>
          <w:rFonts w:ascii="Arial" w:hAnsi="Arial" w:cs="Arial"/>
          <w:sz w:val="24"/>
          <w:szCs w:val="24"/>
        </w:rPr>
      </w:pPr>
      <w:r>
        <w:rPr>
          <w:rFonts w:ascii="Arial" w:hAnsi="Arial" w:cs="Arial"/>
          <w:sz w:val="24"/>
          <w:szCs w:val="24"/>
        </w:rPr>
        <w:t>FASE XII</w:t>
      </w:r>
      <w:r w:rsidR="00B27735">
        <w:rPr>
          <w:rFonts w:ascii="Arial" w:hAnsi="Arial" w:cs="Arial"/>
          <w:sz w:val="24"/>
          <w:szCs w:val="24"/>
        </w:rPr>
        <w:tab/>
      </w:r>
      <w:r>
        <w:rPr>
          <w:rFonts w:ascii="Arial" w:hAnsi="Arial" w:cs="Arial"/>
          <w:sz w:val="24"/>
          <w:szCs w:val="24"/>
        </w:rPr>
        <w:t xml:space="preserve">Banobras con </w:t>
      </w:r>
      <w:r w:rsidR="00B27735">
        <w:rPr>
          <w:rFonts w:ascii="Arial" w:hAnsi="Arial" w:cs="Arial"/>
          <w:sz w:val="24"/>
          <w:szCs w:val="24"/>
        </w:rPr>
        <w:t xml:space="preserve">base en </w:t>
      </w:r>
      <w:r>
        <w:rPr>
          <w:rFonts w:ascii="Arial" w:hAnsi="Arial" w:cs="Arial"/>
          <w:sz w:val="24"/>
          <w:szCs w:val="24"/>
        </w:rPr>
        <w:t>información proporcionada por los Municipios Beneficiarios, presenta informes de avance físico y financiero al BID, así como informes anuales de avance en el cumplimiento de indicadores y de evaluación de riesgos.</w:t>
      </w:r>
    </w:p>
    <w:p w:rsidR="00003B07" w:rsidRDefault="00003B07" w:rsidP="00B27735">
      <w:pPr>
        <w:spacing w:after="0" w:line="360" w:lineRule="auto"/>
        <w:ind w:left="720" w:hanging="720"/>
        <w:jc w:val="both"/>
        <w:rPr>
          <w:rFonts w:ascii="Arial" w:hAnsi="Arial" w:cs="Arial"/>
          <w:sz w:val="24"/>
          <w:szCs w:val="24"/>
        </w:rPr>
      </w:pPr>
      <w:r>
        <w:rPr>
          <w:rFonts w:ascii="Arial" w:hAnsi="Arial" w:cs="Arial"/>
          <w:sz w:val="24"/>
          <w:szCs w:val="24"/>
        </w:rPr>
        <w:t>FASE XIII</w:t>
      </w:r>
      <w:r w:rsidR="00B27735">
        <w:rPr>
          <w:rFonts w:ascii="Arial" w:hAnsi="Arial" w:cs="Arial"/>
          <w:sz w:val="24"/>
          <w:szCs w:val="24"/>
        </w:rPr>
        <w:tab/>
      </w:r>
      <w:r>
        <w:rPr>
          <w:rFonts w:ascii="Arial" w:hAnsi="Arial" w:cs="Arial"/>
          <w:sz w:val="24"/>
          <w:szCs w:val="24"/>
        </w:rPr>
        <w:t>Los Municipios Beneficiarios formalizan las actas de entrega recepción de obras, bienes y servicios y presentan a Banobras informe de cierre del Proyecto.</w:t>
      </w:r>
    </w:p>
    <w:p w:rsidR="00B27735" w:rsidRDefault="00B27735" w:rsidP="00B27735">
      <w:pPr>
        <w:spacing w:after="0" w:line="360" w:lineRule="auto"/>
        <w:ind w:left="720" w:hanging="720"/>
        <w:jc w:val="both"/>
        <w:rPr>
          <w:rFonts w:ascii="Arial" w:hAnsi="Arial" w:cs="Arial"/>
          <w:sz w:val="24"/>
          <w:szCs w:val="24"/>
        </w:rPr>
      </w:pPr>
    </w:p>
    <w:p w:rsidR="00B27735" w:rsidRDefault="00B27735" w:rsidP="00B27735">
      <w:pPr>
        <w:spacing w:after="0" w:line="360" w:lineRule="auto"/>
        <w:jc w:val="both"/>
        <w:rPr>
          <w:rFonts w:ascii="Arial" w:hAnsi="Arial" w:cs="Arial"/>
          <w:sz w:val="24"/>
          <w:szCs w:val="24"/>
        </w:rPr>
      </w:pPr>
      <w:r>
        <w:rPr>
          <w:rFonts w:ascii="Arial" w:hAnsi="Arial" w:cs="Arial"/>
          <w:sz w:val="24"/>
          <w:szCs w:val="24"/>
        </w:rPr>
        <w:t>En el siguiente Capítulo, se presenta un esquema secuencial con el desglose de las actividades que ejecutarán en los Proyectos.</w:t>
      </w:r>
    </w:p>
    <w:p w:rsidR="00003B07" w:rsidRPr="00537B3C" w:rsidRDefault="00003B07">
      <w:pPr>
        <w:spacing w:after="0" w:line="240" w:lineRule="auto"/>
        <w:jc w:val="both"/>
        <w:rPr>
          <w:rFonts w:ascii="Arial" w:hAnsi="Arial" w:cs="Arial"/>
          <w:sz w:val="24"/>
        </w:rPr>
      </w:pPr>
    </w:p>
    <w:p w:rsidR="00384677" w:rsidRPr="00537B3C" w:rsidRDefault="005F3B9E" w:rsidP="005F3B9E">
      <w:pPr>
        <w:spacing w:after="0" w:line="240" w:lineRule="auto"/>
        <w:jc w:val="center"/>
        <w:rPr>
          <w:rFonts w:ascii="Arial" w:hAnsi="Arial" w:cs="Arial"/>
          <w:sz w:val="24"/>
        </w:rPr>
      </w:pPr>
      <w:r w:rsidRPr="00537B3C">
        <w:rPr>
          <w:rFonts w:ascii="Arial" w:hAnsi="Arial" w:cs="Arial"/>
          <w:sz w:val="24"/>
        </w:rPr>
        <w:br w:type="page"/>
      </w:r>
    </w:p>
    <w:p w:rsidR="00384677" w:rsidRPr="00537B3C" w:rsidRDefault="00384677" w:rsidP="005F3B9E">
      <w:pPr>
        <w:pStyle w:val="Heading2"/>
        <w:spacing w:before="0" w:line="360" w:lineRule="auto"/>
        <w:jc w:val="center"/>
        <w:rPr>
          <w:rFonts w:ascii="Arial" w:hAnsi="Arial" w:cs="Arial"/>
          <w:color w:val="auto"/>
          <w:sz w:val="32"/>
          <w:szCs w:val="24"/>
        </w:rPr>
      </w:pPr>
      <w:bookmarkStart w:id="84" w:name="_Toc456535462"/>
      <w:r w:rsidRPr="00537B3C">
        <w:rPr>
          <w:rFonts w:ascii="Arial" w:hAnsi="Arial" w:cs="Arial"/>
          <w:color w:val="auto"/>
          <w:sz w:val="28"/>
          <w:szCs w:val="24"/>
        </w:rPr>
        <w:t>CAPÍTULO X</w:t>
      </w:r>
      <w:r w:rsidR="00447C2D" w:rsidRPr="00537B3C">
        <w:rPr>
          <w:rFonts w:ascii="Arial" w:hAnsi="Arial" w:cs="Arial"/>
          <w:color w:val="auto"/>
          <w:sz w:val="28"/>
          <w:szCs w:val="24"/>
        </w:rPr>
        <w:t>.</w:t>
      </w:r>
      <w:r w:rsidRPr="00537B3C">
        <w:rPr>
          <w:rFonts w:ascii="Arial" w:hAnsi="Arial" w:cs="Arial"/>
          <w:color w:val="auto"/>
          <w:sz w:val="28"/>
          <w:szCs w:val="24"/>
        </w:rPr>
        <w:t xml:space="preserve"> </w:t>
      </w:r>
      <w:r w:rsidR="005F3B9E" w:rsidRPr="00537B3C">
        <w:rPr>
          <w:rFonts w:ascii="Arial" w:hAnsi="Arial" w:cs="Arial"/>
          <w:color w:val="auto"/>
          <w:sz w:val="28"/>
          <w:szCs w:val="24"/>
        </w:rPr>
        <w:t>ESQUEMA GENERAL DE EJECUCIÓN DEL PROGRAMA</w:t>
      </w:r>
      <w:bookmarkEnd w:id="84"/>
    </w:p>
    <w:p w:rsidR="005F3B9E" w:rsidRPr="00C879EB" w:rsidRDefault="005F3B9E" w:rsidP="005F3B9E">
      <w:pPr>
        <w:spacing w:after="0" w:line="360" w:lineRule="auto"/>
        <w:jc w:val="center"/>
        <w:rPr>
          <w:rFonts w:ascii="Arial" w:hAnsi="Arial" w:cs="Arial"/>
          <w:noProof/>
          <w:sz w:val="18"/>
          <w:lang w:eastAsia="es-MX"/>
        </w:rPr>
      </w:pPr>
    </w:p>
    <w:p w:rsidR="00C879EB" w:rsidRDefault="00C879EB" w:rsidP="005F3B9E">
      <w:pPr>
        <w:spacing w:after="0" w:line="360" w:lineRule="auto"/>
        <w:jc w:val="center"/>
        <w:rPr>
          <w:rFonts w:ascii="Arial" w:hAnsi="Arial" w:cs="Arial"/>
          <w:noProof/>
          <w:sz w:val="24"/>
          <w:lang w:eastAsia="es-MX"/>
        </w:rPr>
      </w:pPr>
      <w:r w:rsidRPr="00C879EB">
        <w:rPr>
          <w:noProof/>
          <w:lang w:val="en-US"/>
        </w:rPr>
        <w:drawing>
          <wp:inline distT="0" distB="0" distL="0" distR="0" wp14:anchorId="5214E44D" wp14:editId="06873AE3">
            <wp:extent cx="5496560" cy="7284720"/>
            <wp:effectExtent l="0" t="0" r="8890" b="0"/>
            <wp:docPr id="324" name="Imagen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0294" cy="7289669"/>
                    </a:xfrm>
                    <a:prstGeom prst="rect">
                      <a:avLst/>
                    </a:prstGeom>
                    <a:noFill/>
                    <a:ln>
                      <a:noFill/>
                    </a:ln>
                  </pic:spPr>
                </pic:pic>
              </a:graphicData>
            </a:graphic>
          </wp:inline>
        </w:drawing>
      </w:r>
    </w:p>
    <w:p w:rsidR="00447C2D" w:rsidRDefault="00C879EB" w:rsidP="005F3B9E">
      <w:pPr>
        <w:spacing w:after="0" w:line="360" w:lineRule="auto"/>
        <w:jc w:val="center"/>
        <w:rPr>
          <w:rFonts w:ascii="Arial" w:hAnsi="Arial" w:cs="Arial"/>
          <w:sz w:val="24"/>
        </w:rPr>
      </w:pPr>
      <w:r w:rsidRPr="00C879EB">
        <w:rPr>
          <w:noProof/>
          <w:lang w:val="en-US"/>
        </w:rPr>
        <w:drawing>
          <wp:inline distT="0" distB="0" distL="0" distR="0" wp14:anchorId="0CEAD2EF" wp14:editId="27AAE4B5">
            <wp:extent cx="5521960" cy="7646348"/>
            <wp:effectExtent l="0" t="0" r="2540" b="0"/>
            <wp:docPr id="325" name="Imagen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5711" cy="7651543"/>
                    </a:xfrm>
                    <a:prstGeom prst="rect">
                      <a:avLst/>
                    </a:prstGeom>
                    <a:noFill/>
                    <a:ln>
                      <a:noFill/>
                    </a:ln>
                  </pic:spPr>
                </pic:pic>
              </a:graphicData>
            </a:graphic>
          </wp:inline>
        </w:drawing>
      </w:r>
    </w:p>
    <w:p w:rsidR="00C879EB" w:rsidRPr="00537B3C" w:rsidRDefault="00C879EB" w:rsidP="005F3B9E">
      <w:pPr>
        <w:spacing w:after="0" w:line="360" w:lineRule="auto"/>
        <w:jc w:val="center"/>
        <w:rPr>
          <w:rFonts w:ascii="Arial" w:hAnsi="Arial" w:cs="Arial"/>
          <w:sz w:val="24"/>
        </w:rPr>
      </w:pPr>
    </w:p>
    <w:p w:rsidR="002E53D4" w:rsidRPr="00B828EB" w:rsidRDefault="002E53D4" w:rsidP="00B828EB">
      <w:bookmarkStart w:id="85" w:name="_Toc456535463"/>
    </w:p>
    <w:p w:rsidR="00384677" w:rsidRPr="00537B3C" w:rsidRDefault="00384677" w:rsidP="00384677">
      <w:pPr>
        <w:pStyle w:val="Heading2"/>
        <w:spacing w:before="0" w:line="360" w:lineRule="auto"/>
        <w:jc w:val="center"/>
        <w:rPr>
          <w:rFonts w:ascii="Arial" w:hAnsi="Arial" w:cs="Arial"/>
          <w:color w:val="auto"/>
          <w:sz w:val="28"/>
          <w:szCs w:val="24"/>
        </w:rPr>
      </w:pPr>
      <w:r w:rsidRPr="00537B3C">
        <w:rPr>
          <w:rFonts w:ascii="Arial" w:hAnsi="Arial" w:cs="Arial"/>
          <w:color w:val="auto"/>
          <w:sz w:val="28"/>
          <w:szCs w:val="24"/>
        </w:rPr>
        <w:t>CAPÍTULO XI</w:t>
      </w:r>
      <w:r w:rsidR="00447C2D" w:rsidRPr="00537B3C">
        <w:rPr>
          <w:rFonts w:ascii="Arial" w:hAnsi="Arial" w:cs="Arial"/>
          <w:color w:val="auto"/>
          <w:sz w:val="28"/>
          <w:szCs w:val="24"/>
        </w:rPr>
        <w:t>.</w:t>
      </w:r>
      <w:r w:rsidRPr="00537B3C">
        <w:rPr>
          <w:rFonts w:ascii="Arial" w:hAnsi="Arial" w:cs="Arial"/>
          <w:color w:val="auto"/>
          <w:sz w:val="28"/>
          <w:szCs w:val="24"/>
        </w:rPr>
        <w:t xml:space="preserve"> </w:t>
      </w:r>
      <w:bookmarkStart w:id="86" w:name="_Toc197782555"/>
      <w:bookmarkStart w:id="87" w:name="_Toc198025794"/>
      <w:bookmarkStart w:id="88" w:name="_Toc205191263"/>
      <w:bookmarkStart w:id="89" w:name="_Toc207082509"/>
      <w:bookmarkStart w:id="90" w:name="_Toc231967938"/>
      <w:bookmarkStart w:id="91" w:name="_Toc358109853"/>
      <w:r w:rsidR="004C22E4" w:rsidRPr="00537B3C">
        <w:rPr>
          <w:rFonts w:ascii="Arial" w:hAnsi="Arial" w:cs="Arial"/>
          <w:color w:val="auto"/>
          <w:sz w:val="28"/>
          <w:szCs w:val="24"/>
        </w:rPr>
        <w:t>GESTIÓN FINANCIERA DEL PROGRAMA</w:t>
      </w:r>
      <w:bookmarkEnd w:id="85"/>
      <w:bookmarkEnd w:id="86"/>
      <w:bookmarkEnd w:id="87"/>
      <w:bookmarkEnd w:id="88"/>
      <w:bookmarkEnd w:id="89"/>
      <w:bookmarkEnd w:id="90"/>
      <w:bookmarkEnd w:id="91"/>
    </w:p>
    <w:p w:rsidR="00384677" w:rsidRPr="00537B3C" w:rsidRDefault="00384677" w:rsidP="00384677">
      <w:pPr>
        <w:spacing w:after="0" w:line="360" w:lineRule="auto"/>
        <w:jc w:val="both"/>
        <w:rPr>
          <w:rFonts w:ascii="Arial" w:hAnsi="Arial" w:cs="Arial"/>
          <w:sz w:val="24"/>
          <w:szCs w:val="24"/>
        </w:rPr>
      </w:pPr>
    </w:p>
    <w:p w:rsidR="00255A67" w:rsidRPr="00537B3C" w:rsidRDefault="00255A67" w:rsidP="00255A67">
      <w:pPr>
        <w:spacing w:after="0" w:line="360" w:lineRule="auto"/>
        <w:jc w:val="both"/>
        <w:rPr>
          <w:rFonts w:ascii="Arial" w:hAnsi="Arial" w:cs="Arial"/>
          <w:sz w:val="24"/>
          <w:szCs w:val="24"/>
        </w:rPr>
      </w:pPr>
      <w:r w:rsidRPr="00537B3C">
        <w:rPr>
          <w:rFonts w:ascii="Arial" w:hAnsi="Arial" w:cs="Arial"/>
          <w:sz w:val="24"/>
          <w:szCs w:val="24"/>
        </w:rPr>
        <w:t>Banobras, a través del Fideicomiso de Administración y Pago mantendrá un sistema de administración financiera que incluya registros</w:t>
      </w:r>
      <w:r w:rsidR="009B0C30">
        <w:rPr>
          <w:rFonts w:ascii="Arial" w:hAnsi="Arial" w:cs="Arial"/>
          <w:sz w:val="24"/>
          <w:szCs w:val="24"/>
        </w:rPr>
        <w:t>, controles</w:t>
      </w:r>
      <w:r w:rsidRPr="00537B3C">
        <w:rPr>
          <w:rFonts w:ascii="Arial" w:hAnsi="Arial" w:cs="Arial"/>
          <w:sz w:val="24"/>
          <w:szCs w:val="24"/>
        </w:rPr>
        <w:t xml:space="preserve"> y cuentas que permitan identificar el origen y destino de los recursos del Programa. </w:t>
      </w:r>
    </w:p>
    <w:p w:rsidR="00255A67" w:rsidRPr="00537B3C" w:rsidRDefault="00255A67" w:rsidP="00255A67">
      <w:pPr>
        <w:spacing w:after="0" w:line="360" w:lineRule="auto"/>
        <w:jc w:val="both"/>
        <w:rPr>
          <w:rFonts w:ascii="Arial" w:hAnsi="Arial" w:cs="Arial"/>
          <w:sz w:val="24"/>
          <w:szCs w:val="24"/>
        </w:rPr>
      </w:pPr>
    </w:p>
    <w:p w:rsidR="00255A67" w:rsidRPr="00537B3C" w:rsidRDefault="00255A67" w:rsidP="00255A67">
      <w:pPr>
        <w:spacing w:after="0" w:line="360" w:lineRule="auto"/>
        <w:jc w:val="both"/>
        <w:rPr>
          <w:rFonts w:ascii="Arial" w:hAnsi="Arial" w:cs="Arial"/>
          <w:sz w:val="24"/>
          <w:szCs w:val="24"/>
        </w:rPr>
      </w:pPr>
      <w:r w:rsidRPr="00537B3C">
        <w:rPr>
          <w:rFonts w:ascii="Arial" w:hAnsi="Arial" w:cs="Arial"/>
          <w:sz w:val="24"/>
          <w:szCs w:val="24"/>
        </w:rPr>
        <w:t>Los principales elementos que formarán parte de la gestión financiera  se muestran en los siguientes apartados.</w:t>
      </w:r>
    </w:p>
    <w:p w:rsidR="00255A67" w:rsidRPr="00537B3C" w:rsidRDefault="00255A67" w:rsidP="00255A67">
      <w:pPr>
        <w:spacing w:after="0" w:line="360" w:lineRule="auto"/>
        <w:jc w:val="both"/>
        <w:rPr>
          <w:rFonts w:ascii="Arial" w:hAnsi="Arial" w:cs="Arial"/>
          <w:sz w:val="24"/>
          <w:szCs w:val="24"/>
        </w:rPr>
      </w:pPr>
    </w:p>
    <w:p w:rsidR="00255A67" w:rsidRPr="00537B3C" w:rsidRDefault="00255A67" w:rsidP="00255A67">
      <w:pPr>
        <w:pStyle w:val="Heading3"/>
        <w:spacing w:before="0" w:line="360" w:lineRule="auto"/>
        <w:jc w:val="both"/>
        <w:rPr>
          <w:rFonts w:ascii="Arial" w:hAnsi="Arial" w:cs="Arial"/>
          <w:i/>
          <w:color w:val="auto"/>
          <w:sz w:val="24"/>
          <w:szCs w:val="24"/>
        </w:rPr>
      </w:pPr>
      <w:bookmarkStart w:id="92" w:name="_Toc456535464"/>
      <w:r w:rsidRPr="00537B3C">
        <w:rPr>
          <w:rFonts w:ascii="Arial" w:hAnsi="Arial" w:cs="Arial"/>
          <w:i/>
          <w:color w:val="auto"/>
          <w:sz w:val="24"/>
          <w:szCs w:val="24"/>
        </w:rPr>
        <w:t>11.1</w:t>
      </w:r>
      <w:r w:rsidRPr="00537B3C">
        <w:rPr>
          <w:rFonts w:ascii="Arial" w:hAnsi="Arial" w:cs="Arial"/>
          <w:i/>
          <w:color w:val="auto"/>
          <w:sz w:val="24"/>
          <w:szCs w:val="24"/>
        </w:rPr>
        <w:tab/>
        <w:t>MÉTODO DE DESEMBOLSOS Y FLUJO DE RECURSOS</w:t>
      </w:r>
      <w:bookmarkEnd w:id="92"/>
    </w:p>
    <w:p w:rsidR="00384677" w:rsidRPr="00537B3C" w:rsidRDefault="00384677" w:rsidP="00384677">
      <w:pPr>
        <w:spacing w:after="0" w:line="360" w:lineRule="auto"/>
        <w:jc w:val="both"/>
        <w:rPr>
          <w:rFonts w:ascii="Arial" w:hAnsi="Arial" w:cs="Arial"/>
          <w:sz w:val="24"/>
          <w:szCs w:val="24"/>
        </w:rPr>
      </w:pPr>
    </w:p>
    <w:p w:rsidR="004C22E4" w:rsidRPr="00537B3C" w:rsidRDefault="004C22E4" w:rsidP="004C22E4">
      <w:pPr>
        <w:spacing w:after="0" w:line="360" w:lineRule="auto"/>
        <w:ind w:left="705" w:hanging="705"/>
        <w:jc w:val="both"/>
        <w:rPr>
          <w:rFonts w:ascii="Arial" w:hAnsi="Arial" w:cs="Arial"/>
          <w:sz w:val="24"/>
          <w:szCs w:val="24"/>
        </w:rPr>
      </w:pPr>
      <w:r w:rsidRPr="00537B3C">
        <w:rPr>
          <w:rFonts w:ascii="Arial" w:hAnsi="Arial" w:cs="Arial"/>
          <w:sz w:val="24"/>
          <w:szCs w:val="24"/>
        </w:rPr>
        <w:t>11.1.1</w:t>
      </w:r>
      <w:r w:rsidRPr="00537B3C">
        <w:rPr>
          <w:rFonts w:ascii="Arial" w:hAnsi="Arial" w:cs="Arial"/>
          <w:sz w:val="24"/>
          <w:szCs w:val="24"/>
        </w:rPr>
        <w:tab/>
        <w:t>Banobras constituirá un Fideicomiso de Administración y Pago para el manejo financiero de los recursos de la Donación, lo cual permitirá cumplir de mejor manera con las obligaciones de gestión financiera, teniendo un mejor control del uso, aplicación, comprobación, conciliación y rendición de cuentas de los recursos del Programa.</w:t>
      </w:r>
    </w:p>
    <w:p w:rsidR="004C22E4" w:rsidRPr="00537B3C" w:rsidRDefault="004C22E4" w:rsidP="004C22E4">
      <w:pPr>
        <w:spacing w:after="0" w:line="360" w:lineRule="auto"/>
        <w:ind w:left="720" w:hanging="720"/>
        <w:jc w:val="both"/>
        <w:rPr>
          <w:rFonts w:ascii="Arial" w:hAnsi="Arial" w:cs="Arial"/>
          <w:sz w:val="24"/>
          <w:szCs w:val="24"/>
        </w:rPr>
      </w:pPr>
      <w:r w:rsidRPr="00537B3C">
        <w:rPr>
          <w:rFonts w:ascii="Arial" w:hAnsi="Arial" w:cs="Arial"/>
          <w:sz w:val="24"/>
          <w:szCs w:val="24"/>
        </w:rPr>
        <w:t>11.1.2</w:t>
      </w:r>
      <w:r w:rsidRPr="00537B3C">
        <w:rPr>
          <w:rFonts w:ascii="Arial" w:hAnsi="Arial" w:cs="Arial"/>
          <w:sz w:val="24"/>
          <w:szCs w:val="24"/>
        </w:rPr>
        <w:tab/>
        <w:t>El método de desembolso que se utilizará para retirar fondos de la Donación será a través de Anticipos</w:t>
      </w:r>
      <w:r w:rsidR="00375262">
        <w:rPr>
          <w:rFonts w:ascii="Arial" w:hAnsi="Arial" w:cs="Arial"/>
          <w:sz w:val="24"/>
          <w:szCs w:val="24"/>
        </w:rPr>
        <w:t xml:space="preserve"> de F</w:t>
      </w:r>
      <w:r w:rsidR="009B0C30">
        <w:rPr>
          <w:rFonts w:ascii="Arial" w:hAnsi="Arial" w:cs="Arial"/>
          <w:sz w:val="24"/>
          <w:szCs w:val="24"/>
        </w:rPr>
        <w:t>ondos</w:t>
      </w:r>
      <w:r w:rsidRPr="00537B3C">
        <w:rPr>
          <w:rFonts w:ascii="Arial" w:hAnsi="Arial" w:cs="Arial"/>
          <w:sz w:val="24"/>
          <w:szCs w:val="24"/>
        </w:rPr>
        <w:t xml:space="preserve">, con el fin de asegurar que el Municipio Beneficiario </w:t>
      </w:r>
      <w:r w:rsidR="00A137DF" w:rsidRPr="00537B3C">
        <w:rPr>
          <w:rFonts w:ascii="Arial" w:hAnsi="Arial" w:cs="Arial"/>
          <w:sz w:val="24"/>
          <w:szCs w:val="24"/>
        </w:rPr>
        <w:t>cuente</w:t>
      </w:r>
      <w:r w:rsidRPr="00537B3C">
        <w:rPr>
          <w:rFonts w:ascii="Arial" w:hAnsi="Arial" w:cs="Arial"/>
          <w:sz w:val="24"/>
          <w:szCs w:val="24"/>
        </w:rPr>
        <w:t xml:space="preserve"> oportunamente con los recursos necesarios para la adecuada ejecución de su Proyecto.</w:t>
      </w:r>
    </w:p>
    <w:p w:rsidR="004C22E4" w:rsidRPr="00537B3C" w:rsidRDefault="004C22E4" w:rsidP="004C22E4">
      <w:pPr>
        <w:spacing w:after="0" w:line="360" w:lineRule="auto"/>
        <w:ind w:left="720" w:hanging="720"/>
        <w:jc w:val="both"/>
        <w:rPr>
          <w:rFonts w:ascii="Arial" w:hAnsi="Arial" w:cs="Arial"/>
          <w:sz w:val="24"/>
          <w:szCs w:val="24"/>
        </w:rPr>
      </w:pPr>
      <w:r w:rsidRPr="00537B3C">
        <w:rPr>
          <w:rFonts w:ascii="Arial" w:hAnsi="Arial" w:cs="Arial"/>
          <w:sz w:val="24"/>
          <w:szCs w:val="24"/>
        </w:rPr>
        <w:t>11.1.3</w:t>
      </w:r>
      <w:r w:rsidRPr="00537B3C">
        <w:rPr>
          <w:rFonts w:ascii="Arial" w:hAnsi="Arial" w:cs="Arial"/>
          <w:sz w:val="24"/>
          <w:szCs w:val="24"/>
        </w:rPr>
        <w:tab/>
        <w:t xml:space="preserve">El monto de anticipo que se desembolsará y depositará en la cuenta que abra el Fideicomiso, se determinará con base a las necesidades reales de liquidez del Programa. </w:t>
      </w:r>
    </w:p>
    <w:p w:rsidR="004C22E4" w:rsidRPr="00537B3C" w:rsidRDefault="004C22E4" w:rsidP="004C22E4">
      <w:pPr>
        <w:spacing w:after="0" w:line="360" w:lineRule="auto"/>
        <w:ind w:left="720" w:hanging="720"/>
        <w:jc w:val="both"/>
        <w:rPr>
          <w:rFonts w:ascii="Arial" w:hAnsi="Arial" w:cs="Arial"/>
          <w:sz w:val="24"/>
          <w:szCs w:val="24"/>
        </w:rPr>
      </w:pPr>
      <w:r w:rsidRPr="00537B3C">
        <w:rPr>
          <w:rFonts w:ascii="Arial" w:hAnsi="Arial" w:cs="Arial"/>
          <w:sz w:val="24"/>
          <w:szCs w:val="24"/>
        </w:rPr>
        <w:t>11.1.4</w:t>
      </w:r>
      <w:r w:rsidRPr="00537B3C">
        <w:rPr>
          <w:rFonts w:ascii="Arial" w:hAnsi="Arial" w:cs="Arial"/>
          <w:sz w:val="24"/>
          <w:szCs w:val="24"/>
        </w:rPr>
        <w:tab/>
        <w:t>La estimación del monto del primer anticipo se determinará con base en la calendarización de las actividades contenidas en el Plan Financiero (PF) del Programa, en el PA y complementado con los contratos adjudicados y formalizados con los Contratistas, Proveedores y Consultores de cada Proyecto. Se podrán hacer desembolsos subsecuentes como anticipos</w:t>
      </w:r>
      <w:r w:rsidR="009B0C30">
        <w:rPr>
          <w:rFonts w:ascii="Arial" w:hAnsi="Arial" w:cs="Arial"/>
          <w:sz w:val="24"/>
          <w:szCs w:val="24"/>
        </w:rPr>
        <w:t xml:space="preserve"> (ver 11.1.5)</w:t>
      </w:r>
      <w:r w:rsidRPr="00537B3C">
        <w:rPr>
          <w:rFonts w:ascii="Arial" w:hAnsi="Arial" w:cs="Arial"/>
          <w:sz w:val="24"/>
          <w:szCs w:val="24"/>
        </w:rPr>
        <w:t xml:space="preserve">, los cuales se calcularán con base en la programación de actividades y el pronóstico de necesidades de recursos contenidos en el PF, así como en el avance físico y financiero consolidado del Programa. </w:t>
      </w:r>
    </w:p>
    <w:p w:rsidR="004C22E4" w:rsidRPr="00537B3C" w:rsidRDefault="004C22E4" w:rsidP="004C22E4">
      <w:pPr>
        <w:spacing w:after="0" w:line="360" w:lineRule="auto"/>
        <w:ind w:left="720" w:hanging="720"/>
        <w:jc w:val="both"/>
        <w:rPr>
          <w:rFonts w:ascii="Arial" w:hAnsi="Arial" w:cs="Arial"/>
          <w:sz w:val="24"/>
          <w:szCs w:val="24"/>
        </w:rPr>
      </w:pPr>
      <w:r w:rsidRPr="00537B3C">
        <w:rPr>
          <w:rFonts w:ascii="Arial" w:hAnsi="Arial" w:cs="Arial"/>
          <w:sz w:val="24"/>
          <w:szCs w:val="24"/>
        </w:rPr>
        <w:t>11.1.5</w:t>
      </w:r>
      <w:r w:rsidRPr="00537B3C">
        <w:rPr>
          <w:rFonts w:ascii="Arial" w:hAnsi="Arial" w:cs="Arial"/>
          <w:sz w:val="24"/>
          <w:szCs w:val="24"/>
        </w:rPr>
        <w:tab/>
        <w:t xml:space="preserve">La rendición de cuentas de los gastos elegibles relacionados con los desembolsos, debe ser presentada cuando se haya utilizado por lo menos el </w:t>
      </w:r>
      <w:r w:rsidR="009B0C30">
        <w:rPr>
          <w:rFonts w:ascii="Arial" w:hAnsi="Arial" w:cs="Arial"/>
          <w:sz w:val="24"/>
          <w:szCs w:val="24"/>
        </w:rPr>
        <w:t>5</w:t>
      </w:r>
      <w:r w:rsidRPr="00537B3C">
        <w:rPr>
          <w:rFonts w:ascii="Arial" w:hAnsi="Arial" w:cs="Arial"/>
          <w:sz w:val="24"/>
          <w:szCs w:val="24"/>
        </w:rPr>
        <w:t>0% del monto anticipado. Dichas rendiciones deben ser presentadas y aceptadas por el Banco, antes de que Banobras pueda recibir otro anticipo de fondos.</w:t>
      </w:r>
    </w:p>
    <w:p w:rsidR="004C22E4" w:rsidRPr="00537B3C" w:rsidRDefault="004C22E4" w:rsidP="004C22E4">
      <w:pPr>
        <w:spacing w:after="0" w:line="360" w:lineRule="auto"/>
        <w:ind w:left="720" w:hanging="720"/>
        <w:jc w:val="both"/>
        <w:rPr>
          <w:rFonts w:ascii="Arial" w:hAnsi="Arial" w:cs="Arial"/>
          <w:sz w:val="24"/>
          <w:szCs w:val="24"/>
        </w:rPr>
      </w:pPr>
      <w:r w:rsidRPr="00537B3C">
        <w:rPr>
          <w:rFonts w:ascii="Arial" w:hAnsi="Arial" w:cs="Arial"/>
          <w:sz w:val="24"/>
          <w:szCs w:val="24"/>
        </w:rPr>
        <w:t>11.1.6</w:t>
      </w:r>
      <w:r w:rsidRPr="00537B3C">
        <w:rPr>
          <w:rFonts w:ascii="Arial" w:hAnsi="Arial" w:cs="Arial"/>
          <w:sz w:val="24"/>
          <w:szCs w:val="24"/>
        </w:rPr>
        <w:tab/>
        <w:t>Las solicitudes de desembolso serán firmadas y enviadas al BID por el funcionario o funcionarios designados por Banobras, de conformidad con el Convenio de Donación formalizado. El BID solo atenderá las solicitudes de desembolso de anticipo que cumplan con los requisitos establecidos en el Convenio de Donación.</w:t>
      </w:r>
    </w:p>
    <w:p w:rsidR="004C22E4" w:rsidRPr="00537B3C" w:rsidRDefault="004C22E4" w:rsidP="004C22E4">
      <w:pPr>
        <w:spacing w:after="0" w:line="360" w:lineRule="auto"/>
        <w:ind w:left="720" w:hanging="720"/>
        <w:jc w:val="both"/>
        <w:rPr>
          <w:rFonts w:ascii="Arial" w:hAnsi="Arial" w:cs="Arial"/>
          <w:sz w:val="24"/>
          <w:szCs w:val="24"/>
        </w:rPr>
      </w:pPr>
      <w:r w:rsidRPr="00537B3C">
        <w:rPr>
          <w:rFonts w:ascii="Arial" w:hAnsi="Arial" w:cs="Arial"/>
          <w:sz w:val="24"/>
          <w:szCs w:val="24"/>
        </w:rPr>
        <w:t>11.1.7</w:t>
      </w:r>
      <w:r w:rsidRPr="00537B3C">
        <w:rPr>
          <w:rFonts w:ascii="Arial" w:hAnsi="Arial" w:cs="Arial"/>
          <w:sz w:val="24"/>
          <w:szCs w:val="24"/>
        </w:rPr>
        <w:tab/>
        <w:t xml:space="preserve">El desembolso de recursos de cada anticipo aprobado por el BID será depositado en la cuenta del Fideicomiso que previamente se haya dado a conocer por Banobras, a través del funcionario o funcionarios designados. </w:t>
      </w:r>
    </w:p>
    <w:p w:rsidR="004C22E4" w:rsidRPr="00537B3C" w:rsidRDefault="004C22E4" w:rsidP="004C22E4">
      <w:pPr>
        <w:spacing w:after="0" w:line="360" w:lineRule="auto"/>
        <w:ind w:left="720" w:hanging="720"/>
        <w:jc w:val="both"/>
        <w:rPr>
          <w:rFonts w:ascii="Arial" w:hAnsi="Arial" w:cs="Arial"/>
          <w:sz w:val="24"/>
          <w:szCs w:val="24"/>
        </w:rPr>
      </w:pPr>
      <w:r w:rsidRPr="00537B3C">
        <w:rPr>
          <w:rFonts w:ascii="Arial" w:hAnsi="Arial" w:cs="Arial"/>
          <w:sz w:val="24"/>
          <w:szCs w:val="24"/>
        </w:rPr>
        <w:t>11.1.8</w:t>
      </w:r>
      <w:r w:rsidRPr="00537B3C">
        <w:rPr>
          <w:rFonts w:ascii="Arial" w:hAnsi="Arial" w:cs="Arial"/>
          <w:sz w:val="24"/>
          <w:szCs w:val="24"/>
        </w:rPr>
        <w:tab/>
        <w:t>El Fideicomiso, previa carta de autorización emitida por el funcionario o funcionarios que Banobras haya designado, realizará los pagos a contratistas, proveedores y consultores, mediante transferencia electrónica.</w:t>
      </w:r>
      <w:r w:rsidR="0095479E">
        <w:rPr>
          <w:rFonts w:ascii="Arial" w:hAnsi="Arial" w:cs="Arial"/>
          <w:sz w:val="24"/>
          <w:szCs w:val="24"/>
        </w:rPr>
        <w:t xml:space="preserve"> En el ANEXO VIII se muestra de manera general el flujo de desembolsos y de pagos con los recursos del Programa.</w:t>
      </w:r>
    </w:p>
    <w:p w:rsidR="004C22E4" w:rsidRPr="00537B3C" w:rsidRDefault="004C22E4" w:rsidP="004C22E4">
      <w:pPr>
        <w:spacing w:after="0" w:line="360" w:lineRule="auto"/>
        <w:ind w:left="720" w:hanging="720"/>
        <w:jc w:val="both"/>
        <w:rPr>
          <w:rFonts w:ascii="Arial" w:hAnsi="Arial" w:cs="Arial"/>
          <w:sz w:val="24"/>
          <w:szCs w:val="24"/>
        </w:rPr>
      </w:pPr>
      <w:r w:rsidRPr="00537B3C">
        <w:rPr>
          <w:rFonts w:ascii="Arial" w:hAnsi="Arial" w:cs="Arial"/>
          <w:sz w:val="24"/>
          <w:szCs w:val="24"/>
        </w:rPr>
        <w:t>11.1.9</w:t>
      </w:r>
      <w:r w:rsidRPr="00537B3C">
        <w:rPr>
          <w:rFonts w:ascii="Arial" w:hAnsi="Arial" w:cs="Arial"/>
          <w:sz w:val="24"/>
          <w:szCs w:val="24"/>
        </w:rPr>
        <w:tab/>
        <w:t xml:space="preserve">Los gastos con cargo a la Donación deberán estar </w:t>
      </w:r>
      <w:r w:rsidR="009B0C30">
        <w:rPr>
          <w:rFonts w:ascii="Arial" w:hAnsi="Arial" w:cs="Arial"/>
          <w:sz w:val="24"/>
          <w:szCs w:val="24"/>
        </w:rPr>
        <w:t xml:space="preserve">adecuadamente registrados, sustentados y deben estar en línea con los objetivos del Programa </w:t>
      </w:r>
      <w:r w:rsidRPr="00537B3C">
        <w:rPr>
          <w:rFonts w:ascii="Arial" w:hAnsi="Arial" w:cs="Arial"/>
          <w:sz w:val="24"/>
          <w:szCs w:val="24"/>
        </w:rPr>
        <w:t>para que sean reconocidos como elegibles. Si después de realizar revisiones y verificaciones se determina que no cuentan con el debido sustento, no serán elegibles para ser reconocidos como comprobación del anticipo.</w:t>
      </w:r>
    </w:p>
    <w:p w:rsidR="004C22E4" w:rsidRPr="00537B3C" w:rsidRDefault="004C22E4" w:rsidP="004C22E4">
      <w:pPr>
        <w:spacing w:after="0" w:line="360" w:lineRule="auto"/>
        <w:ind w:left="720" w:hanging="720"/>
        <w:jc w:val="both"/>
        <w:rPr>
          <w:rFonts w:ascii="Arial" w:hAnsi="Arial" w:cs="Arial"/>
          <w:sz w:val="24"/>
          <w:szCs w:val="24"/>
        </w:rPr>
      </w:pPr>
      <w:r w:rsidRPr="00537B3C">
        <w:rPr>
          <w:rFonts w:ascii="Arial" w:hAnsi="Arial" w:cs="Arial"/>
          <w:sz w:val="24"/>
          <w:szCs w:val="24"/>
        </w:rPr>
        <w:t>11.1.10</w:t>
      </w:r>
      <w:r w:rsidR="00447C2D" w:rsidRPr="00537B3C">
        <w:rPr>
          <w:rFonts w:ascii="Arial" w:hAnsi="Arial" w:cs="Arial"/>
          <w:sz w:val="24"/>
          <w:szCs w:val="24"/>
        </w:rPr>
        <w:tab/>
      </w:r>
      <w:r w:rsidRPr="00537B3C">
        <w:rPr>
          <w:rFonts w:ascii="Arial" w:hAnsi="Arial" w:cs="Arial"/>
          <w:sz w:val="24"/>
          <w:szCs w:val="24"/>
        </w:rPr>
        <w:t>El BID podrá llevar a cabo revisiones ex post durante las misiones de monitoreo y supervisión o cuando lo considere necesario, tanto de la ejecución del Programa, como de la documentación comprobatoria de los gastos realizados con cargo a la Donación. La revisión que realice el BID no significará que está certificando las responsabilidades fiduciarias de Banobras.</w:t>
      </w:r>
    </w:p>
    <w:p w:rsidR="004C22E4" w:rsidRPr="00537B3C" w:rsidRDefault="004C22E4" w:rsidP="004C22E4">
      <w:pPr>
        <w:spacing w:after="0" w:line="360" w:lineRule="auto"/>
        <w:ind w:left="720" w:hanging="720"/>
        <w:jc w:val="both"/>
        <w:rPr>
          <w:rFonts w:ascii="Arial" w:hAnsi="Arial" w:cs="Arial"/>
          <w:sz w:val="24"/>
          <w:szCs w:val="24"/>
        </w:rPr>
      </w:pPr>
      <w:r w:rsidRPr="00537B3C">
        <w:rPr>
          <w:rFonts w:ascii="Arial" w:hAnsi="Arial" w:cs="Arial"/>
          <w:sz w:val="24"/>
          <w:szCs w:val="24"/>
        </w:rPr>
        <w:t>11.1.11</w:t>
      </w:r>
      <w:r w:rsidR="00447C2D" w:rsidRPr="00537B3C">
        <w:rPr>
          <w:rFonts w:ascii="Arial" w:hAnsi="Arial" w:cs="Arial"/>
          <w:sz w:val="24"/>
          <w:szCs w:val="24"/>
        </w:rPr>
        <w:tab/>
      </w:r>
      <w:r w:rsidRPr="00537B3C">
        <w:rPr>
          <w:rFonts w:ascii="Arial" w:hAnsi="Arial" w:cs="Arial"/>
          <w:sz w:val="24"/>
          <w:szCs w:val="24"/>
        </w:rPr>
        <w:t>La documentación comprobatoria de los contratos, del avance físico y financiero y del cumplimiento de los requerimientos ambientales y sociales (tales como permisos, licencias, informes de monitoreo, etc.), la conservará Banobras y estará disponible para la revisión del BID. Esta documentación deberá conservarse, hasta tres (3) años después de concluido el periodo de disposición de la Donación.</w:t>
      </w:r>
    </w:p>
    <w:p w:rsidR="00384677" w:rsidRPr="00537B3C" w:rsidRDefault="004C22E4" w:rsidP="004C22E4">
      <w:pPr>
        <w:spacing w:after="0" w:line="360" w:lineRule="auto"/>
        <w:ind w:left="708" w:hanging="708"/>
        <w:jc w:val="both"/>
        <w:rPr>
          <w:rFonts w:ascii="Arial" w:hAnsi="Arial" w:cs="Arial"/>
          <w:sz w:val="24"/>
          <w:szCs w:val="24"/>
        </w:rPr>
      </w:pPr>
      <w:r w:rsidRPr="00537B3C">
        <w:rPr>
          <w:rFonts w:ascii="Arial" w:hAnsi="Arial" w:cs="Arial"/>
          <w:sz w:val="24"/>
          <w:szCs w:val="24"/>
        </w:rPr>
        <w:t>11.1.12</w:t>
      </w:r>
      <w:r w:rsidR="00447C2D" w:rsidRPr="00537B3C">
        <w:rPr>
          <w:rFonts w:ascii="Arial" w:hAnsi="Arial" w:cs="Arial"/>
          <w:sz w:val="24"/>
          <w:szCs w:val="24"/>
        </w:rPr>
        <w:tab/>
      </w:r>
      <w:r w:rsidRPr="00537B3C">
        <w:rPr>
          <w:rFonts w:ascii="Arial" w:hAnsi="Arial" w:cs="Arial"/>
          <w:sz w:val="24"/>
          <w:szCs w:val="24"/>
        </w:rPr>
        <w:t>Banobras conjuntamente con lo que a los Municipios Beneficiarios, deberán cumplir con los requerimientos establecidos en este ROP para poder acceder a los recursos de la Donación.</w:t>
      </w:r>
    </w:p>
    <w:p w:rsidR="00384677" w:rsidRPr="00537B3C" w:rsidRDefault="00384677" w:rsidP="00384677">
      <w:pPr>
        <w:spacing w:after="0" w:line="360" w:lineRule="auto"/>
        <w:jc w:val="both"/>
        <w:rPr>
          <w:rFonts w:ascii="Arial" w:hAnsi="Arial" w:cs="Arial"/>
          <w:sz w:val="24"/>
          <w:szCs w:val="24"/>
        </w:rPr>
      </w:pPr>
    </w:p>
    <w:p w:rsidR="00384677" w:rsidRPr="00537B3C" w:rsidRDefault="00384677" w:rsidP="00384677">
      <w:pPr>
        <w:pStyle w:val="Heading3"/>
        <w:rPr>
          <w:rFonts w:ascii="Arial" w:hAnsi="Arial" w:cs="Arial"/>
          <w:i/>
          <w:color w:val="auto"/>
          <w:sz w:val="24"/>
          <w:szCs w:val="24"/>
        </w:rPr>
      </w:pPr>
      <w:bookmarkStart w:id="93" w:name="_Toc456535465"/>
      <w:r w:rsidRPr="00537B3C">
        <w:rPr>
          <w:rFonts w:ascii="Arial" w:hAnsi="Arial" w:cs="Arial"/>
          <w:i/>
          <w:color w:val="auto"/>
          <w:sz w:val="24"/>
          <w:szCs w:val="24"/>
        </w:rPr>
        <w:t>11.2</w:t>
      </w:r>
      <w:r w:rsidR="00447C2D" w:rsidRPr="00537B3C">
        <w:rPr>
          <w:rFonts w:ascii="Arial" w:hAnsi="Arial" w:cs="Arial"/>
          <w:i/>
          <w:color w:val="auto"/>
          <w:sz w:val="24"/>
          <w:szCs w:val="24"/>
        </w:rPr>
        <w:tab/>
      </w:r>
      <w:r w:rsidR="004C22E4" w:rsidRPr="00537B3C">
        <w:rPr>
          <w:rFonts w:ascii="Arial" w:hAnsi="Arial" w:cs="Arial"/>
          <w:i/>
          <w:color w:val="auto"/>
          <w:sz w:val="24"/>
          <w:szCs w:val="24"/>
        </w:rPr>
        <w:t>GESTIÓN DE DESEMBOLSOS</w:t>
      </w:r>
      <w:bookmarkEnd w:id="93"/>
    </w:p>
    <w:p w:rsidR="00384677" w:rsidRPr="00537B3C" w:rsidRDefault="00384677" w:rsidP="00384677">
      <w:pPr>
        <w:spacing w:after="0" w:line="360" w:lineRule="auto"/>
        <w:jc w:val="both"/>
        <w:rPr>
          <w:rFonts w:ascii="Arial" w:hAnsi="Arial" w:cs="Arial"/>
          <w:sz w:val="24"/>
          <w:szCs w:val="24"/>
        </w:rPr>
      </w:pPr>
    </w:p>
    <w:p w:rsidR="004C22E4" w:rsidRPr="00537B3C" w:rsidRDefault="004C22E4" w:rsidP="004C22E4">
      <w:pPr>
        <w:spacing w:after="0" w:line="360" w:lineRule="auto"/>
        <w:ind w:left="720" w:hanging="720"/>
        <w:jc w:val="both"/>
        <w:rPr>
          <w:rFonts w:ascii="Arial" w:hAnsi="Arial" w:cs="Arial"/>
          <w:sz w:val="24"/>
          <w:szCs w:val="24"/>
        </w:rPr>
      </w:pPr>
      <w:r w:rsidRPr="00537B3C">
        <w:rPr>
          <w:rFonts w:ascii="Arial" w:hAnsi="Arial" w:cs="Arial"/>
          <w:sz w:val="24"/>
          <w:szCs w:val="24"/>
        </w:rPr>
        <w:t>11.2.1</w:t>
      </w:r>
      <w:r w:rsidRPr="00537B3C">
        <w:rPr>
          <w:rFonts w:ascii="Arial" w:hAnsi="Arial" w:cs="Arial"/>
          <w:sz w:val="24"/>
          <w:szCs w:val="24"/>
        </w:rPr>
        <w:tab/>
        <w:t>Previamente al desembolso de recursos se deberá comprobar que se dispone de lo siguiente:</w:t>
      </w:r>
    </w:p>
    <w:p w:rsidR="004C22E4" w:rsidRPr="00537B3C" w:rsidRDefault="004C22E4" w:rsidP="004C22E4">
      <w:pPr>
        <w:spacing w:after="0" w:line="360" w:lineRule="auto"/>
        <w:jc w:val="both"/>
        <w:rPr>
          <w:rFonts w:ascii="Arial" w:hAnsi="Arial" w:cs="Arial"/>
          <w:b/>
          <w:sz w:val="24"/>
          <w:szCs w:val="24"/>
        </w:rPr>
      </w:pPr>
    </w:p>
    <w:p w:rsidR="004C22E4" w:rsidRPr="00537B3C" w:rsidRDefault="004C22E4" w:rsidP="004C22E4">
      <w:pPr>
        <w:pStyle w:val="ListParagraph"/>
        <w:numPr>
          <w:ilvl w:val="0"/>
          <w:numId w:val="25"/>
        </w:numPr>
        <w:spacing w:after="0" w:line="360" w:lineRule="auto"/>
        <w:jc w:val="both"/>
        <w:rPr>
          <w:rFonts w:ascii="Arial" w:hAnsi="Arial" w:cs="Arial"/>
          <w:sz w:val="24"/>
          <w:szCs w:val="24"/>
        </w:rPr>
      </w:pPr>
      <w:r w:rsidRPr="00537B3C">
        <w:rPr>
          <w:rFonts w:ascii="Arial" w:hAnsi="Arial" w:cs="Arial"/>
          <w:sz w:val="24"/>
          <w:szCs w:val="24"/>
        </w:rPr>
        <w:t>Contar con el Convenio de Colaboración formalizado entre Banobras y cada Municipio Beneficiario y debidamente aprobado por el BID.</w:t>
      </w:r>
    </w:p>
    <w:p w:rsidR="004C22E4" w:rsidRPr="00537B3C" w:rsidRDefault="004C22E4" w:rsidP="004C22E4">
      <w:pPr>
        <w:pStyle w:val="ListParagraph"/>
        <w:numPr>
          <w:ilvl w:val="0"/>
          <w:numId w:val="25"/>
        </w:numPr>
        <w:spacing w:after="0" w:line="360" w:lineRule="auto"/>
        <w:jc w:val="both"/>
        <w:rPr>
          <w:rFonts w:ascii="Arial" w:hAnsi="Arial" w:cs="Arial"/>
          <w:sz w:val="24"/>
          <w:szCs w:val="24"/>
        </w:rPr>
      </w:pPr>
      <w:r w:rsidRPr="00537B3C">
        <w:rPr>
          <w:rFonts w:ascii="Arial" w:hAnsi="Arial" w:cs="Arial"/>
          <w:sz w:val="24"/>
          <w:szCs w:val="24"/>
        </w:rPr>
        <w:t>Contar con el Fideicomiso de Administración y Pago constituido.</w:t>
      </w:r>
    </w:p>
    <w:p w:rsidR="004C22E4" w:rsidRPr="00537B3C" w:rsidRDefault="004C22E4" w:rsidP="004C22E4">
      <w:pPr>
        <w:pStyle w:val="ListParagraph"/>
        <w:numPr>
          <w:ilvl w:val="0"/>
          <w:numId w:val="25"/>
        </w:numPr>
        <w:spacing w:after="0" w:line="360" w:lineRule="auto"/>
        <w:jc w:val="both"/>
        <w:rPr>
          <w:rFonts w:ascii="Arial" w:eastAsia="Arial" w:hAnsi="Arial" w:cs="Arial"/>
          <w:sz w:val="24"/>
          <w:szCs w:val="24"/>
        </w:rPr>
      </w:pPr>
      <w:r w:rsidRPr="00537B3C">
        <w:rPr>
          <w:rFonts w:ascii="Arial" w:hAnsi="Arial" w:cs="Arial"/>
          <w:sz w:val="24"/>
          <w:szCs w:val="24"/>
        </w:rPr>
        <w:t xml:space="preserve">Contar con la cuenta del Fideicomiso para el depósito de recursos de la Donación y </w:t>
      </w:r>
      <w:r w:rsidRPr="00537B3C">
        <w:rPr>
          <w:rFonts w:ascii="Arial" w:eastAsia="Arial" w:hAnsi="Arial" w:cs="Arial"/>
          <w:sz w:val="24"/>
          <w:szCs w:val="24"/>
        </w:rPr>
        <w:t>pro</w:t>
      </w:r>
      <w:r w:rsidRPr="00537B3C">
        <w:rPr>
          <w:rFonts w:ascii="Arial" w:eastAsia="Arial" w:hAnsi="Arial" w:cs="Arial"/>
          <w:spacing w:val="2"/>
          <w:sz w:val="24"/>
          <w:szCs w:val="24"/>
        </w:rPr>
        <w:t>p</w:t>
      </w:r>
      <w:r w:rsidRPr="00537B3C">
        <w:rPr>
          <w:rFonts w:ascii="Arial" w:eastAsia="Arial" w:hAnsi="Arial" w:cs="Arial"/>
          <w:sz w:val="24"/>
          <w:szCs w:val="24"/>
        </w:rPr>
        <w:t>or</w:t>
      </w:r>
      <w:r w:rsidRPr="00537B3C">
        <w:rPr>
          <w:rFonts w:ascii="Arial" w:eastAsia="Arial" w:hAnsi="Arial" w:cs="Arial"/>
          <w:spacing w:val="2"/>
          <w:sz w:val="24"/>
          <w:szCs w:val="24"/>
        </w:rPr>
        <w:t>c</w:t>
      </w:r>
      <w:r w:rsidRPr="00537B3C">
        <w:rPr>
          <w:rFonts w:ascii="Arial" w:eastAsia="Arial" w:hAnsi="Arial" w:cs="Arial"/>
          <w:spacing w:val="-1"/>
          <w:sz w:val="24"/>
          <w:szCs w:val="24"/>
        </w:rPr>
        <w:t>i</w:t>
      </w:r>
      <w:r w:rsidRPr="00537B3C">
        <w:rPr>
          <w:rFonts w:ascii="Arial" w:eastAsia="Arial" w:hAnsi="Arial" w:cs="Arial"/>
          <w:sz w:val="24"/>
          <w:szCs w:val="24"/>
        </w:rPr>
        <w:t>o</w:t>
      </w:r>
      <w:r w:rsidRPr="00537B3C">
        <w:rPr>
          <w:rFonts w:ascii="Arial" w:eastAsia="Arial" w:hAnsi="Arial" w:cs="Arial"/>
          <w:spacing w:val="1"/>
          <w:sz w:val="24"/>
          <w:szCs w:val="24"/>
        </w:rPr>
        <w:t>n</w:t>
      </w:r>
      <w:r w:rsidRPr="00537B3C">
        <w:rPr>
          <w:rFonts w:ascii="Arial" w:eastAsia="Arial" w:hAnsi="Arial" w:cs="Arial"/>
          <w:sz w:val="24"/>
          <w:szCs w:val="24"/>
        </w:rPr>
        <w:t>arla p</w:t>
      </w:r>
      <w:r w:rsidRPr="00537B3C">
        <w:rPr>
          <w:rFonts w:ascii="Arial" w:eastAsia="Arial" w:hAnsi="Arial" w:cs="Arial"/>
          <w:spacing w:val="-1"/>
          <w:sz w:val="24"/>
          <w:szCs w:val="24"/>
        </w:rPr>
        <w:t>o</w:t>
      </w:r>
      <w:r w:rsidRPr="00537B3C">
        <w:rPr>
          <w:rFonts w:ascii="Arial" w:eastAsia="Arial" w:hAnsi="Arial" w:cs="Arial"/>
          <w:sz w:val="24"/>
          <w:szCs w:val="24"/>
        </w:rPr>
        <w:t>r</w:t>
      </w:r>
      <w:r w:rsidRPr="00537B3C">
        <w:rPr>
          <w:rFonts w:ascii="Arial" w:eastAsia="Arial" w:hAnsi="Arial" w:cs="Arial"/>
          <w:spacing w:val="11"/>
          <w:sz w:val="24"/>
          <w:szCs w:val="24"/>
        </w:rPr>
        <w:t xml:space="preserve"> </w:t>
      </w:r>
      <w:r w:rsidRPr="00537B3C">
        <w:rPr>
          <w:rFonts w:ascii="Arial" w:eastAsia="Arial" w:hAnsi="Arial" w:cs="Arial"/>
          <w:sz w:val="24"/>
          <w:szCs w:val="24"/>
        </w:rPr>
        <w:t>e</w:t>
      </w:r>
      <w:r w:rsidRPr="00537B3C">
        <w:rPr>
          <w:rFonts w:ascii="Arial" w:eastAsia="Arial" w:hAnsi="Arial" w:cs="Arial"/>
          <w:spacing w:val="1"/>
          <w:sz w:val="24"/>
          <w:szCs w:val="24"/>
        </w:rPr>
        <w:t>scr</w:t>
      </w:r>
      <w:r w:rsidRPr="00537B3C">
        <w:rPr>
          <w:rFonts w:ascii="Arial" w:eastAsia="Arial" w:hAnsi="Arial" w:cs="Arial"/>
          <w:spacing w:val="-1"/>
          <w:sz w:val="24"/>
          <w:szCs w:val="24"/>
        </w:rPr>
        <w:t>i</w:t>
      </w:r>
      <w:r w:rsidRPr="00537B3C">
        <w:rPr>
          <w:rFonts w:ascii="Arial" w:eastAsia="Arial" w:hAnsi="Arial" w:cs="Arial"/>
          <w:sz w:val="24"/>
          <w:szCs w:val="24"/>
        </w:rPr>
        <w:t>to</w:t>
      </w:r>
      <w:r w:rsidRPr="00537B3C">
        <w:rPr>
          <w:rFonts w:ascii="Arial" w:eastAsia="Arial" w:hAnsi="Arial" w:cs="Arial"/>
          <w:spacing w:val="4"/>
          <w:sz w:val="24"/>
          <w:szCs w:val="24"/>
        </w:rPr>
        <w:t xml:space="preserve"> </w:t>
      </w:r>
      <w:r w:rsidRPr="00537B3C">
        <w:rPr>
          <w:rFonts w:ascii="Arial" w:eastAsia="Arial" w:hAnsi="Arial" w:cs="Arial"/>
          <w:sz w:val="24"/>
          <w:szCs w:val="24"/>
        </w:rPr>
        <w:t>al</w:t>
      </w:r>
      <w:r w:rsidRPr="00537B3C">
        <w:rPr>
          <w:rFonts w:ascii="Arial" w:eastAsia="Arial" w:hAnsi="Arial" w:cs="Arial"/>
          <w:spacing w:val="10"/>
          <w:sz w:val="24"/>
          <w:szCs w:val="24"/>
        </w:rPr>
        <w:t xml:space="preserve"> </w:t>
      </w:r>
      <w:r w:rsidRPr="00537B3C">
        <w:rPr>
          <w:rFonts w:ascii="Arial" w:eastAsia="Arial" w:hAnsi="Arial" w:cs="Arial"/>
          <w:spacing w:val="3"/>
          <w:sz w:val="24"/>
          <w:szCs w:val="24"/>
        </w:rPr>
        <w:t>BID</w:t>
      </w:r>
      <w:r w:rsidRPr="00537B3C">
        <w:rPr>
          <w:rFonts w:ascii="Arial" w:eastAsia="Arial" w:hAnsi="Arial" w:cs="Arial"/>
          <w:sz w:val="24"/>
          <w:szCs w:val="24"/>
        </w:rPr>
        <w:t>,</w:t>
      </w:r>
      <w:r w:rsidRPr="00537B3C">
        <w:rPr>
          <w:rFonts w:ascii="Arial" w:eastAsia="Arial" w:hAnsi="Arial" w:cs="Arial"/>
          <w:spacing w:val="7"/>
          <w:sz w:val="24"/>
          <w:szCs w:val="24"/>
        </w:rPr>
        <w:t xml:space="preserve"> </w:t>
      </w:r>
      <w:r w:rsidRPr="00537B3C">
        <w:rPr>
          <w:rFonts w:ascii="Arial" w:eastAsia="Arial" w:hAnsi="Arial" w:cs="Arial"/>
          <w:sz w:val="24"/>
          <w:szCs w:val="24"/>
        </w:rPr>
        <w:t>a</w:t>
      </w:r>
      <w:r w:rsidRPr="00537B3C">
        <w:rPr>
          <w:rFonts w:ascii="Arial" w:eastAsia="Arial" w:hAnsi="Arial" w:cs="Arial"/>
          <w:spacing w:val="9"/>
          <w:sz w:val="24"/>
          <w:szCs w:val="24"/>
        </w:rPr>
        <w:t xml:space="preserve"> </w:t>
      </w:r>
      <w:r w:rsidRPr="00537B3C">
        <w:rPr>
          <w:rFonts w:ascii="Arial" w:eastAsia="Arial" w:hAnsi="Arial" w:cs="Arial"/>
          <w:sz w:val="24"/>
          <w:szCs w:val="24"/>
        </w:rPr>
        <w:t>tr</w:t>
      </w:r>
      <w:r w:rsidRPr="00537B3C">
        <w:rPr>
          <w:rFonts w:ascii="Arial" w:eastAsia="Arial" w:hAnsi="Arial" w:cs="Arial"/>
          <w:spacing w:val="2"/>
          <w:sz w:val="24"/>
          <w:szCs w:val="24"/>
        </w:rPr>
        <w:t>a</w:t>
      </w:r>
      <w:r w:rsidRPr="00537B3C">
        <w:rPr>
          <w:rFonts w:ascii="Arial" w:eastAsia="Arial" w:hAnsi="Arial" w:cs="Arial"/>
          <w:spacing w:val="-1"/>
          <w:sz w:val="24"/>
          <w:szCs w:val="24"/>
        </w:rPr>
        <w:t>v</w:t>
      </w:r>
      <w:r w:rsidRPr="00537B3C">
        <w:rPr>
          <w:rFonts w:ascii="Arial" w:eastAsia="Arial" w:hAnsi="Arial" w:cs="Arial"/>
          <w:sz w:val="24"/>
          <w:szCs w:val="24"/>
        </w:rPr>
        <w:t>és</w:t>
      </w:r>
      <w:r w:rsidRPr="00537B3C">
        <w:rPr>
          <w:rFonts w:ascii="Arial" w:eastAsia="Arial" w:hAnsi="Arial" w:cs="Arial"/>
          <w:spacing w:val="6"/>
          <w:sz w:val="24"/>
          <w:szCs w:val="24"/>
        </w:rPr>
        <w:t xml:space="preserve"> </w:t>
      </w:r>
      <w:r w:rsidRPr="00537B3C">
        <w:rPr>
          <w:rFonts w:ascii="Arial" w:eastAsia="Arial" w:hAnsi="Arial" w:cs="Arial"/>
          <w:spacing w:val="2"/>
          <w:sz w:val="24"/>
          <w:szCs w:val="24"/>
        </w:rPr>
        <w:t>d</w:t>
      </w:r>
      <w:r w:rsidRPr="00537B3C">
        <w:rPr>
          <w:rFonts w:ascii="Arial" w:eastAsia="Arial" w:hAnsi="Arial" w:cs="Arial"/>
          <w:sz w:val="24"/>
          <w:szCs w:val="24"/>
        </w:rPr>
        <w:t>el</w:t>
      </w:r>
      <w:r w:rsidRPr="00537B3C">
        <w:rPr>
          <w:rFonts w:ascii="Arial" w:hAnsi="Arial" w:cs="Arial"/>
          <w:sz w:val="24"/>
          <w:szCs w:val="24"/>
        </w:rPr>
        <w:t xml:space="preserve"> o los funcionarios que hayan sido designados por Banobras, de conformidad con el Convenio de Donación formalizado</w:t>
      </w:r>
      <w:r w:rsidRPr="00537B3C">
        <w:rPr>
          <w:rFonts w:ascii="Arial" w:eastAsia="Arial" w:hAnsi="Arial" w:cs="Arial"/>
          <w:spacing w:val="1"/>
          <w:sz w:val="24"/>
          <w:szCs w:val="24"/>
        </w:rPr>
        <w:t>.</w:t>
      </w:r>
    </w:p>
    <w:p w:rsidR="004C22E4" w:rsidRPr="00537B3C" w:rsidRDefault="004C22E4" w:rsidP="004C22E4">
      <w:pPr>
        <w:pStyle w:val="ListParagraph"/>
        <w:numPr>
          <w:ilvl w:val="0"/>
          <w:numId w:val="25"/>
        </w:numPr>
        <w:spacing w:after="0" w:line="360" w:lineRule="auto"/>
        <w:jc w:val="both"/>
        <w:rPr>
          <w:rFonts w:ascii="Arial" w:eastAsia="Arial" w:hAnsi="Arial" w:cs="Arial"/>
          <w:sz w:val="24"/>
          <w:szCs w:val="24"/>
        </w:rPr>
      </w:pPr>
      <w:r w:rsidRPr="00537B3C">
        <w:rPr>
          <w:rFonts w:ascii="Arial" w:eastAsia="Arial" w:hAnsi="Arial" w:cs="Arial"/>
          <w:sz w:val="24"/>
          <w:szCs w:val="24"/>
        </w:rPr>
        <w:t>En caso de requerir desembolsos en dólares el Fideicomiso deberá abrir otra cuenta para el manejo de recursos por separado.</w:t>
      </w:r>
    </w:p>
    <w:p w:rsidR="004C22E4" w:rsidRPr="00537B3C" w:rsidRDefault="004C22E4" w:rsidP="004C22E4">
      <w:pPr>
        <w:spacing w:after="0" w:line="360" w:lineRule="auto"/>
        <w:jc w:val="both"/>
        <w:rPr>
          <w:rFonts w:ascii="Arial" w:hAnsi="Arial" w:cs="Arial"/>
          <w:sz w:val="24"/>
          <w:szCs w:val="24"/>
        </w:rPr>
      </w:pPr>
    </w:p>
    <w:p w:rsidR="004C22E4" w:rsidRPr="00537B3C" w:rsidRDefault="004C22E4" w:rsidP="004C22E4">
      <w:pPr>
        <w:spacing w:after="0" w:line="360" w:lineRule="auto"/>
        <w:ind w:left="720" w:hanging="720"/>
        <w:jc w:val="both"/>
        <w:rPr>
          <w:rFonts w:ascii="Arial" w:hAnsi="Arial" w:cs="Arial"/>
          <w:sz w:val="24"/>
          <w:szCs w:val="24"/>
        </w:rPr>
      </w:pPr>
      <w:r w:rsidRPr="00537B3C">
        <w:rPr>
          <w:rFonts w:ascii="Arial" w:hAnsi="Arial" w:cs="Arial"/>
          <w:sz w:val="24"/>
          <w:szCs w:val="24"/>
        </w:rPr>
        <w:t>11.2.2</w:t>
      </w:r>
      <w:r w:rsidRPr="00537B3C">
        <w:rPr>
          <w:rFonts w:ascii="Arial" w:hAnsi="Arial" w:cs="Arial"/>
          <w:sz w:val="24"/>
          <w:szCs w:val="24"/>
        </w:rPr>
        <w:tab/>
        <w:t xml:space="preserve">Para </w:t>
      </w:r>
      <w:r w:rsidR="000946C0">
        <w:rPr>
          <w:rFonts w:ascii="Arial" w:hAnsi="Arial" w:cs="Arial"/>
          <w:sz w:val="24"/>
          <w:szCs w:val="24"/>
        </w:rPr>
        <w:t>los</w:t>
      </w:r>
      <w:r w:rsidR="000946C0" w:rsidRPr="00537B3C">
        <w:rPr>
          <w:rFonts w:ascii="Arial" w:hAnsi="Arial" w:cs="Arial"/>
          <w:sz w:val="24"/>
          <w:szCs w:val="24"/>
        </w:rPr>
        <w:t xml:space="preserve"> </w:t>
      </w:r>
      <w:r w:rsidRPr="00537B3C">
        <w:rPr>
          <w:rFonts w:ascii="Arial" w:hAnsi="Arial" w:cs="Arial"/>
          <w:sz w:val="24"/>
          <w:szCs w:val="24"/>
        </w:rPr>
        <w:t>desembolso</w:t>
      </w:r>
      <w:r w:rsidR="000946C0">
        <w:rPr>
          <w:rFonts w:ascii="Arial" w:hAnsi="Arial" w:cs="Arial"/>
          <w:sz w:val="24"/>
          <w:szCs w:val="24"/>
        </w:rPr>
        <w:t>s</w:t>
      </w:r>
      <w:r w:rsidRPr="00537B3C">
        <w:rPr>
          <w:rFonts w:ascii="Arial" w:hAnsi="Arial" w:cs="Arial"/>
          <w:sz w:val="24"/>
          <w:szCs w:val="24"/>
        </w:rPr>
        <w:t xml:space="preserve"> de los anticipos</w:t>
      </w:r>
      <w:r w:rsidR="000946C0">
        <w:rPr>
          <w:rFonts w:ascii="Arial" w:hAnsi="Arial" w:cs="Arial"/>
          <w:sz w:val="24"/>
          <w:szCs w:val="24"/>
        </w:rPr>
        <w:t xml:space="preserve"> de fondos y comprobación de gastos</w:t>
      </w:r>
      <w:r w:rsidRPr="00537B3C">
        <w:rPr>
          <w:rFonts w:ascii="Arial" w:hAnsi="Arial" w:cs="Arial"/>
          <w:sz w:val="24"/>
          <w:szCs w:val="24"/>
        </w:rPr>
        <w:t xml:space="preserve">, Banobras deberá presentar </w:t>
      </w:r>
      <w:r w:rsidR="000946C0" w:rsidRPr="00537B3C">
        <w:rPr>
          <w:rFonts w:ascii="Arial" w:hAnsi="Arial" w:cs="Arial"/>
          <w:sz w:val="24"/>
          <w:szCs w:val="24"/>
        </w:rPr>
        <w:t>l</w:t>
      </w:r>
      <w:r w:rsidR="000946C0">
        <w:rPr>
          <w:rFonts w:ascii="Arial" w:hAnsi="Arial" w:cs="Arial"/>
          <w:sz w:val="24"/>
          <w:szCs w:val="24"/>
        </w:rPr>
        <w:t>os</w:t>
      </w:r>
      <w:r w:rsidR="000946C0" w:rsidRPr="00537B3C">
        <w:rPr>
          <w:rFonts w:ascii="Arial" w:hAnsi="Arial" w:cs="Arial"/>
          <w:sz w:val="24"/>
          <w:szCs w:val="24"/>
        </w:rPr>
        <w:t xml:space="preserve"> </w:t>
      </w:r>
      <w:r w:rsidRPr="00537B3C">
        <w:rPr>
          <w:rFonts w:ascii="Arial" w:hAnsi="Arial" w:cs="Arial"/>
          <w:sz w:val="24"/>
          <w:szCs w:val="24"/>
        </w:rPr>
        <w:t>siguiente</w:t>
      </w:r>
      <w:r w:rsidR="000946C0">
        <w:rPr>
          <w:rFonts w:ascii="Arial" w:hAnsi="Arial" w:cs="Arial"/>
          <w:sz w:val="24"/>
          <w:szCs w:val="24"/>
        </w:rPr>
        <w:t>s formularios de la Solicitud de Desembolso</w:t>
      </w:r>
      <w:r w:rsidR="00F458E9">
        <w:rPr>
          <w:rFonts w:ascii="Arial" w:hAnsi="Arial" w:cs="Arial"/>
          <w:sz w:val="24"/>
          <w:szCs w:val="24"/>
        </w:rPr>
        <w:t>, los cuales se presentan en el ANEXO III</w:t>
      </w:r>
      <w:r w:rsidRPr="00537B3C">
        <w:rPr>
          <w:rFonts w:ascii="Arial" w:hAnsi="Arial" w:cs="Arial"/>
          <w:sz w:val="24"/>
          <w:szCs w:val="24"/>
        </w:rPr>
        <w:t>:</w:t>
      </w:r>
    </w:p>
    <w:p w:rsidR="004C22E4" w:rsidRPr="00537B3C" w:rsidRDefault="004C22E4" w:rsidP="004C22E4">
      <w:pPr>
        <w:spacing w:after="0" w:line="360" w:lineRule="auto"/>
        <w:jc w:val="both"/>
        <w:rPr>
          <w:rFonts w:ascii="Arial" w:hAnsi="Arial" w:cs="Arial"/>
          <w:sz w:val="24"/>
          <w:szCs w:val="24"/>
        </w:rPr>
      </w:pPr>
    </w:p>
    <w:p w:rsidR="004C22E4" w:rsidRDefault="000946C0" w:rsidP="004C22E4">
      <w:pPr>
        <w:pStyle w:val="ListParagraph"/>
        <w:numPr>
          <w:ilvl w:val="0"/>
          <w:numId w:val="26"/>
        </w:numPr>
        <w:spacing w:after="0" w:line="360" w:lineRule="auto"/>
        <w:jc w:val="both"/>
        <w:rPr>
          <w:rFonts w:ascii="Arial" w:hAnsi="Arial" w:cs="Arial"/>
          <w:sz w:val="24"/>
          <w:szCs w:val="24"/>
        </w:rPr>
      </w:pPr>
      <w:r>
        <w:rPr>
          <w:rFonts w:ascii="Arial" w:hAnsi="Arial" w:cs="Arial"/>
          <w:sz w:val="24"/>
          <w:szCs w:val="24"/>
        </w:rPr>
        <w:t>Modelo A.- Solicitud de Desembolso (Anexo III Modelo A)</w:t>
      </w:r>
      <w:r w:rsidR="004C22E4" w:rsidRPr="00537B3C">
        <w:rPr>
          <w:rFonts w:ascii="Arial" w:hAnsi="Arial" w:cs="Arial"/>
          <w:sz w:val="24"/>
          <w:szCs w:val="24"/>
        </w:rPr>
        <w:t>.</w:t>
      </w:r>
    </w:p>
    <w:p w:rsidR="000946C0" w:rsidRDefault="000946C0" w:rsidP="004C22E4">
      <w:pPr>
        <w:pStyle w:val="ListParagraph"/>
        <w:numPr>
          <w:ilvl w:val="0"/>
          <w:numId w:val="26"/>
        </w:numPr>
        <w:spacing w:after="0" w:line="360" w:lineRule="auto"/>
        <w:jc w:val="both"/>
        <w:rPr>
          <w:rFonts w:ascii="Arial" w:hAnsi="Arial" w:cs="Arial"/>
          <w:sz w:val="24"/>
          <w:szCs w:val="24"/>
        </w:rPr>
      </w:pPr>
      <w:r>
        <w:rPr>
          <w:rFonts w:ascii="Arial" w:hAnsi="Arial" w:cs="Arial"/>
          <w:sz w:val="24"/>
          <w:szCs w:val="24"/>
        </w:rPr>
        <w:t>Modelo B.- Solicitud de Desembolso (Anexo III Modelo B)</w:t>
      </w:r>
    </w:p>
    <w:p w:rsidR="000946C0" w:rsidRDefault="000946C0" w:rsidP="000946C0">
      <w:pPr>
        <w:pStyle w:val="ListParagraph"/>
        <w:numPr>
          <w:ilvl w:val="0"/>
          <w:numId w:val="26"/>
        </w:numPr>
        <w:spacing w:after="0" w:line="360" w:lineRule="auto"/>
        <w:jc w:val="both"/>
        <w:rPr>
          <w:rFonts w:ascii="Arial" w:hAnsi="Arial" w:cs="Arial"/>
          <w:sz w:val="24"/>
          <w:szCs w:val="24"/>
        </w:rPr>
      </w:pPr>
      <w:r>
        <w:rPr>
          <w:rFonts w:ascii="Arial" w:hAnsi="Arial" w:cs="Arial"/>
          <w:sz w:val="24"/>
          <w:szCs w:val="24"/>
        </w:rPr>
        <w:t>Modelo C.- Conciliación del Anticipo de Fondos (Anexo III Modelo C).</w:t>
      </w:r>
    </w:p>
    <w:p w:rsidR="000946C0" w:rsidRDefault="000946C0" w:rsidP="000946C0">
      <w:pPr>
        <w:pStyle w:val="ListParagraph"/>
        <w:numPr>
          <w:ilvl w:val="0"/>
          <w:numId w:val="26"/>
        </w:numPr>
        <w:spacing w:after="0" w:line="360" w:lineRule="auto"/>
        <w:jc w:val="both"/>
        <w:rPr>
          <w:rFonts w:ascii="Arial" w:hAnsi="Arial" w:cs="Arial"/>
          <w:sz w:val="24"/>
          <w:szCs w:val="24"/>
        </w:rPr>
      </w:pPr>
      <w:r>
        <w:rPr>
          <w:rFonts w:ascii="Arial" w:hAnsi="Arial" w:cs="Arial"/>
          <w:sz w:val="24"/>
          <w:szCs w:val="24"/>
        </w:rPr>
        <w:t>Modelo D-1.- Detalle de Pagos Efectuados (Anexo III Modelo D-1).</w:t>
      </w:r>
    </w:p>
    <w:p w:rsidR="000946C0" w:rsidRDefault="000946C0" w:rsidP="000946C0">
      <w:pPr>
        <w:pStyle w:val="ListParagraph"/>
        <w:numPr>
          <w:ilvl w:val="0"/>
          <w:numId w:val="26"/>
        </w:numPr>
        <w:spacing w:after="0" w:line="360" w:lineRule="auto"/>
        <w:jc w:val="both"/>
        <w:rPr>
          <w:rFonts w:ascii="Arial" w:hAnsi="Arial" w:cs="Arial"/>
          <w:sz w:val="24"/>
          <w:szCs w:val="24"/>
        </w:rPr>
      </w:pPr>
      <w:r>
        <w:rPr>
          <w:rFonts w:ascii="Arial" w:hAnsi="Arial" w:cs="Arial"/>
          <w:sz w:val="24"/>
          <w:szCs w:val="24"/>
        </w:rPr>
        <w:t>Modelo E.- Estado de Presupuesto de la Operación por Componente (Anexo III Modelo E).</w:t>
      </w:r>
    </w:p>
    <w:p w:rsidR="000946C0" w:rsidRPr="00537B3C" w:rsidRDefault="000946C0" w:rsidP="000946C0">
      <w:pPr>
        <w:pStyle w:val="ListParagraph"/>
        <w:numPr>
          <w:ilvl w:val="0"/>
          <w:numId w:val="26"/>
        </w:numPr>
        <w:spacing w:after="0" w:line="360" w:lineRule="auto"/>
        <w:jc w:val="both"/>
        <w:rPr>
          <w:rFonts w:ascii="Arial" w:hAnsi="Arial" w:cs="Arial"/>
          <w:sz w:val="24"/>
          <w:szCs w:val="24"/>
        </w:rPr>
      </w:pPr>
      <w:r>
        <w:rPr>
          <w:rFonts w:ascii="Arial" w:hAnsi="Arial" w:cs="Arial"/>
          <w:sz w:val="24"/>
          <w:szCs w:val="24"/>
        </w:rPr>
        <w:t>Modelo F.- Plan Financiero (Anexo III Modelo F).</w:t>
      </w:r>
    </w:p>
    <w:p w:rsidR="00384677" w:rsidRPr="00537B3C" w:rsidRDefault="00384677" w:rsidP="004C22E4">
      <w:pPr>
        <w:spacing w:after="0" w:line="360" w:lineRule="auto"/>
        <w:jc w:val="both"/>
        <w:rPr>
          <w:rFonts w:ascii="Arial" w:hAnsi="Arial" w:cs="Arial"/>
          <w:sz w:val="24"/>
          <w:szCs w:val="24"/>
        </w:rPr>
      </w:pPr>
    </w:p>
    <w:p w:rsidR="00384677" w:rsidRPr="00537B3C" w:rsidRDefault="00384677" w:rsidP="00384677">
      <w:pPr>
        <w:pStyle w:val="Heading3"/>
        <w:rPr>
          <w:rFonts w:ascii="Arial" w:hAnsi="Arial" w:cs="Arial"/>
          <w:i/>
          <w:color w:val="auto"/>
          <w:sz w:val="24"/>
          <w:szCs w:val="24"/>
        </w:rPr>
      </w:pPr>
      <w:bookmarkStart w:id="94" w:name="_Toc456535466"/>
      <w:r w:rsidRPr="00537B3C">
        <w:rPr>
          <w:rFonts w:ascii="Arial" w:hAnsi="Arial" w:cs="Arial"/>
          <w:i/>
          <w:color w:val="auto"/>
          <w:sz w:val="24"/>
          <w:szCs w:val="24"/>
        </w:rPr>
        <w:t>11.3</w:t>
      </w:r>
      <w:r w:rsidR="00447C2D" w:rsidRPr="00537B3C">
        <w:rPr>
          <w:rFonts w:ascii="Arial" w:hAnsi="Arial" w:cs="Arial"/>
          <w:i/>
          <w:color w:val="auto"/>
          <w:sz w:val="24"/>
          <w:szCs w:val="24"/>
        </w:rPr>
        <w:tab/>
      </w:r>
      <w:r w:rsidR="00A137DF" w:rsidRPr="00537B3C">
        <w:rPr>
          <w:rFonts w:ascii="Arial" w:hAnsi="Arial" w:cs="Arial"/>
          <w:i/>
          <w:color w:val="auto"/>
          <w:sz w:val="24"/>
          <w:szCs w:val="24"/>
        </w:rPr>
        <w:t xml:space="preserve">INFORMES DE AVANCE FÍSICO Y </w:t>
      </w:r>
      <w:r w:rsidR="004C22E4" w:rsidRPr="00537B3C">
        <w:rPr>
          <w:rFonts w:ascii="Arial" w:hAnsi="Arial" w:cs="Arial"/>
          <w:i/>
          <w:color w:val="auto"/>
          <w:sz w:val="24"/>
          <w:szCs w:val="24"/>
        </w:rPr>
        <w:t>FINANCIERO DEL PROGRAMA</w:t>
      </w:r>
      <w:bookmarkEnd w:id="94"/>
    </w:p>
    <w:p w:rsidR="00384677" w:rsidRPr="00537B3C" w:rsidRDefault="00384677" w:rsidP="00384677">
      <w:pPr>
        <w:spacing w:after="0" w:line="360" w:lineRule="auto"/>
        <w:jc w:val="both"/>
        <w:rPr>
          <w:rFonts w:ascii="Arial" w:hAnsi="Arial" w:cs="Arial"/>
          <w:sz w:val="24"/>
          <w:szCs w:val="24"/>
        </w:rPr>
      </w:pPr>
    </w:p>
    <w:p w:rsidR="004C22E4" w:rsidRPr="00537B3C" w:rsidRDefault="004C22E4" w:rsidP="004C22E4">
      <w:pPr>
        <w:spacing w:after="0" w:line="360" w:lineRule="auto"/>
        <w:ind w:left="720" w:hanging="720"/>
        <w:jc w:val="both"/>
        <w:rPr>
          <w:rFonts w:ascii="Arial" w:hAnsi="Arial" w:cs="Arial"/>
          <w:sz w:val="24"/>
          <w:szCs w:val="24"/>
        </w:rPr>
      </w:pPr>
      <w:r w:rsidRPr="00537B3C">
        <w:rPr>
          <w:rFonts w:ascii="Arial" w:hAnsi="Arial" w:cs="Arial"/>
          <w:sz w:val="24"/>
          <w:szCs w:val="24"/>
        </w:rPr>
        <w:t>11.3.1</w:t>
      </w:r>
      <w:r w:rsidRPr="00537B3C">
        <w:rPr>
          <w:rFonts w:ascii="Arial" w:hAnsi="Arial" w:cs="Arial"/>
          <w:sz w:val="24"/>
          <w:szCs w:val="24"/>
        </w:rPr>
        <w:tab/>
        <w:t xml:space="preserve">Banobras enviará al BID, informes </w:t>
      </w:r>
      <w:r w:rsidR="00016C5D">
        <w:rPr>
          <w:rFonts w:ascii="Arial" w:hAnsi="Arial" w:cs="Arial"/>
          <w:sz w:val="24"/>
          <w:szCs w:val="24"/>
        </w:rPr>
        <w:t>semestrales</w:t>
      </w:r>
      <w:r w:rsidR="00016C5D" w:rsidRPr="00537B3C">
        <w:rPr>
          <w:rFonts w:ascii="Arial" w:hAnsi="Arial" w:cs="Arial"/>
          <w:sz w:val="24"/>
          <w:szCs w:val="24"/>
        </w:rPr>
        <w:t xml:space="preserve"> </w:t>
      </w:r>
      <w:r w:rsidRPr="00537B3C">
        <w:rPr>
          <w:rFonts w:ascii="Arial" w:hAnsi="Arial" w:cs="Arial"/>
          <w:sz w:val="24"/>
          <w:szCs w:val="24"/>
        </w:rPr>
        <w:t xml:space="preserve">consolidados de avance físico y financiero del Programa, incluyendo el desglose del avance físico y financiero de cada Municipio Beneficiario, a más tardar a los 30 días posteriores al término de cada </w:t>
      </w:r>
      <w:r w:rsidR="006F5F78">
        <w:rPr>
          <w:rFonts w:ascii="Arial" w:hAnsi="Arial" w:cs="Arial"/>
          <w:sz w:val="24"/>
          <w:szCs w:val="24"/>
        </w:rPr>
        <w:t>semestre</w:t>
      </w:r>
      <w:r w:rsidRPr="00537B3C">
        <w:rPr>
          <w:rFonts w:ascii="Arial" w:hAnsi="Arial" w:cs="Arial"/>
          <w:sz w:val="24"/>
          <w:szCs w:val="24"/>
        </w:rPr>
        <w:t>. El informe deberá prepararse de conformidad con los formularios contenidos en el Anexo II.</w:t>
      </w:r>
    </w:p>
    <w:p w:rsidR="00384677" w:rsidRPr="00537B3C" w:rsidRDefault="004C22E4" w:rsidP="004C22E4">
      <w:pPr>
        <w:spacing w:after="0" w:line="360" w:lineRule="auto"/>
        <w:ind w:left="705" w:hanging="705"/>
        <w:jc w:val="both"/>
        <w:rPr>
          <w:rFonts w:ascii="Arial" w:hAnsi="Arial" w:cs="Arial"/>
          <w:sz w:val="24"/>
          <w:szCs w:val="24"/>
        </w:rPr>
      </w:pPr>
      <w:r w:rsidRPr="00537B3C">
        <w:rPr>
          <w:rFonts w:ascii="Arial" w:hAnsi="Arial" w:cs="Arial"/>
          <w:sz w:val="24"/>
          <w:szCs w:val="24"/>
        </w:rPr>
        <w:t>11.3.2</w:t>
      </w:r>
      <w:r w:rsidRPr="00537B3C">
        <w:rPr>
          <w:rFonts w:ascii="Arial" w:hAnsi="Arial" w:cs="Arial"/>
          <w:sz w:val="24"/>
          <w:szCs w:val="24"/>
        </w:rPr>
        <w:tab/>
        <w:t>Banobras enviará al BID un informe de cierre del Programa</w:t>
      </w:r>
      <w:r w:rsidR="00A137DF" w:rsidRPr="00537B3C">
        <w:rPr>
          <w:rFonts w:ascii="Arial" w:hAnsi="Arial" w:cs="Arial"/>
          <w:sz w:val="24"/>
          <w:szCs w:val="24"/>
        </w:rPr>
        <w:t>,</w:t>
      </w:r>
      <w:r w:rsidRPr="00537B3C">
        <w:rPr>
          <w:rFonts w:ascii="Arial" w:hAnsi="Arial" w:cs="Arial"/>
          <w:sz w:val="24"/>
          <w:szCs w:val="24"/>
        </w:rPr>
        <w:t xml:space="preserve"> a más tardar cuatro meses después de finalizado el periodo de desembolsos de la Donación.</w:t>
      </w:r>
    </w:p>
    <w:p w:rsidR="00384677" w:rsidRPr="00537B3C" w:rsidRDefault="00384677" w:rsidP="00384677">
      <w:pPr>
        <w:spacing w:after="0" w:line="360" w:lineRule="auto"/>
        <w:jc w:val="both"/>
        <w:rPr>
          <w:rFonts w:ascii="Arial" w:hAnsi="Arial" w:cs="Arial"/>
          <w:sz w:val="24"/>
          <w:szCs w:val="24"/>
        </w:rPr>
      </w:pPr>
    </w:p>
    <w:p w:rsidR="00384677" w:rsidRPr="00537B3C" w:rsidRDefault="00384677" w:rsidP="00384677">
      <w:pPr>
        <w:pStyle w:val="Heading3"/>
        <w:jc w:val="both"/>
        <w:rPr>
          <w:rFonts w:ascii="Arial" w:hAnsi="Arial" w:cs="Arial"/>
          <w:i/>
          <w:color w:val="auto"/>
          <w:sz w:val="24"/>
          <w:szCs w:val="24"/>
        </w:rPr>
      </w:pPr>
      <w:bookmarkStart w:id="95" w:name="_Toc456535467"/>
      <w:r w:rsidRPr="00537B3C">
        <w:rPr>
          <w:rFonts w:ascii="Arial" w:hAnsi="Arial" w:cs="Arial"/>
          <w:i/>
          <w:color w:val="auto"/>
          <w:sz w:val="24"/>
          <w:szCs w:val="24"/>
        </w:rPr>
        <w:t>11.4</w:t>
      </w:r>
      <w:r w:rsidR="00447C2D" w:rsidRPr="00537B3C">
        <w:rPr>
          <w:rFonts w:ascii="Arial" w:hAnsi="Arial" w:cs="Arial"/>
          <w:i/>
          <w:color w:val="auto"/>
          <w:sz w:val="24"/>
          <w:szCs w:val="24"/>
        </w:rPr>
        <w:tab/>
      </w:r>
      <w:r w:rsidR="004C22E4" w:rsidRPr="00537B3C">
        <w:rPr>
          <w:rFonts w:ascii="Arial" w:hAnsi="Arial" w:cs="Arial"/>
          <w:i/>
          <w:color w:val="auto"/>
          <w:sz w:val="24"/>
          <w:szCs w:val="24"/>
        </w:rPr>
        <w:t>AUDITORÍA DEL PROYECTO</w:t>
      </w:r>
      <w:bookmarkEnd w:id="95"/>
    </w:p>
    <w:p w:rsidR="00384677" w:rsidRPr="00537B3C" w:rsidRDefault="00384677" w:rsidP="00384677">
      <w:pPr>
        <w:spacing w:after="0" w:line="360" w:lineRule="auto"/>
        <w:jc w:val="both"/>
        <w:rPr>
          <w:rFonts w:ascii="Arial" w:hAnsi="Arial" w:cs="Arial"/>
          <w:sz w:val="24"/>
          <w:szCs w:val="24"/>
        </w:rPr>
      </w:pPr>
    </w:p>
    <w:p w:rsidR="004C22E4" w:rsidRPr="00537B3C" w:rsidRDefault="004C22E4" w:rsidP="004C22E4">
      <w:pPr>
        <w:spacing w:after="0" w:line="360" w:lineRule="auto"/>
        <w:ind w:left="720" w:hanging="720"/>
        <w:jc w:val="both"/>
        <w:rPr>
          <w:rFonts w:ascii="Arial" w:hAnsi="Arial" w:cs="Arial"/>
          <w:sz w:val="24"/>
          <w:szCs w:val="24"/>
        </w:rPr>
      </w:pPr>
      <w:r w:rsidRPr="00537B3C">
        <w:rPr>
          <w:rFonts w:ascii="Arial" w:hAnsi="Arial" w:cs="Arial"/>
          <w:sz w:val="24"/>
          <w:szCs w:val="24"/>
        </w:rPr>
        <w:t>11.4.1</w:t>
      </w:r>
      <w:r w:rsidRPr="00537B3C">
        <w:rPr>
          <w:rFonts w:ascii="Arial" w:hAnsi="Arial" w:cs="Arial"/>
          <w:sz w:val="24"/>
          <w:szCs w:val="24"/>
        </w:rPr>
        <w:tab/>
        <w:t xml:space="preserve">Banobras presentará </w:t>
      </w:r>
      <w:r w:rsidR="000946C0">
        <w:rPr>
          <w:rFonts w:ascii="Arial" w:hAnsi="Arial" w:cs="Arial"/>
          <w:sz w:val="24"/>
          <w:szCs w:val="24"/>
        </w:rPr>
        <w:t xml:space="preserve">a más tardar 120 días siguientes a la finalización del ejercicio fiscal </w:t>
      </w:r>
      <w:r w:rsidRPr="00537B3C">
        <w:rPr>
          <w:rFonts w:ascii="Arial" w:hAnsi="Arial" w:cs="Arial"/>
          <w:sz w:val="24"/>
          <w:szCs w:val="24"/>
        </w:rPr>
        <w:t>estados financieros del Programa, auditados por un</w:t>
      </w:r>
      <w:r w:rsidR="000946C0">
        <w:rPr>
          <w:rFonts w:ascii="Arial" w:hAnsi="Arial" w:cs="Arial"/>
          <w:sz w:val="24"/>
          <w:szCs w:val="24"/>
        </w:rPr>
        <w:t>a firma de auditores</w:t>
      </w:r>
      <w:r w:rsidRPr="00537B3C">
        <w:rPr>
          <w:rFonts w:ascii="Arial" w:hAnsi="Arial" w:cs="Arial"/>
          <w:sz w:val="24"/>
          <w:szCs w:val="24"/>
        </w:rPr>
        <w:t xml:space="preserve"> </w:t>
      </w:r>
      <w:r w:rsidR="00C727D9">
        <w:rPr>
          <w:rFonts w:ascii="Arial" w:hAnsi="Arial" w:cs="Arial"/>
          <w:sz w:val="24"/>
          <w:szCs w:val="24"/>
        </w:rPr>
        <w:t xml:space="preserve"> externos elegibles para el BID, designada por la Secretaría de la Función Pública (SFP) y contratada por Banobras</w:t>
      </w:r>
      <w:r w:rsidRPr="00537B3C">
        <w:rPr>
          <w:rFonts w:ascii="Arial" w:hAnsi="Arial" w:cs="Arial"/>
          <w:sz w:val="24"/>
          <w:szCs w:val="24"/>
        </w:rPr>
        <w:t xml:space="preserve">. </w:t>
      </w:r>
      <w:r w:rsidR="00C727D9">
        <w:rPr>
          <w:rFonts w:ascii="Arial" w:hAnsi="Arial" w:cs="Arial"/>
          <w:sz w:val="24"/>
          <w:szCs w:val="24"/>
        </w:rPr>
        <w:t>El último de estos informes se presentará a más tardar 120 días siguientes a la fecha estipulada como último desembolso. La auditoría se realizará conforme a los Términos de Referencia aprobados previamente por el BID.</w:t>
      </w:r>
      <w:r w:rsidRPr="00537B3C">
        <w:rPr>
          <w:rFonts w:ascii="Arial" w:hAnsi="Arial" w:cs="Arial"/>
          <w:sz w:val="24"/>
          <w:szCs w:val="24"/>
        </w:rPr>
        <w:t xml:space="preserve"> Todos los registros de soporte serán mantenidos por Banobras durante, al menos, tres años después de concluido el plazo de ejecución de la Donación. </w:t>
      </w:r>
    </w:p>
    <w:p w:rsidR="00400E3A" w:rsidRDefault="00400E3A">
      <w:pPr>
        <w:spacing w:after="0" w:line="240" w:lineRule="auto"/>
        <w:jc w:val="both"/>
        <w:rPr>
          <w:rFonts w:ascii="Arial" w:hAnsi="Arial" w:cs="Arial"/>
          <w:sz w:val="24"/>
          <w:szCs w:val="24"/>
        </w:rPr>
      </w:pPr>
      <w:r>
        <w:rPr>
          <w:rFonts w:ascii="Arial" w:hAnsi="Arial" w:cs="Arial"/>
          <w:sz w:val="24"/>
          <w:szCs w:val="24"/>
        </w:rPr>
        <w:br w:type="page"/>
      </w:r>
    </w:p>
    <w:p w:rsidR="00384677" w:rsidRPr="00537B3C" w:rsidRDefault="00384677" w:rsidP="004C22E4">
      <w:pPr>
        <w:spacing w:after="0" w:line="240" w:lineRule="auto"/>
        <w:jc w:val="both"/>
        <w:rPr>
          <w:rFonts w:ascii="Arial" w:hAnsi="Arial" w:cs="Arial"/>
          <w:sz w:val="24"/>
          <w:szCs w:val="24"/>
        </w:rPr>
      </w:pPr>
    </w:p>
    <w:p w:rsidR="00384677" w:rsidRPr="00537B3C" w:rsidRDefault="00447C2D" w:rsidP="00011294">
      <w:pPr>
        <w:pStyle w:val="Heading2"/>
        <w:spacing w:before="0" w:line="360" w:lineRule="auto"/>
        <w:jc w:val="center"/>
        <w:rPr>
          <w:rFonts w:ascii="Arial" w:hAnsi="Arial" w:cs="Arial"/>
          <w:color w:val="auto"/>
          <w:sz w:val="28"/>
          <w:szCs w:val="24"/>
        </w:rPr>
      </w:pPr>
      <w:bookmarkStart w:id="96" w:name="_Toc456535468"/>
      <w:r w:rsidRPr="00537B3C">
        <w:rPr>
          <w:rFonts w:ascii="Arial" w:hAnsi="Arial" w:cs="Arial"/>
          <w:color w:val="auto"/>
          <w:sz w:val="28"/>
          <w:szCs w:val="24"/>
        </w:rPr>
        <w:t>CAPÍTULO XII.</w:t>
      </w:r>
      <w:r w:rsidR="00384677" w:rsidRPr="00537B3C">
        <w:rPr>
          <w:rFonts w:ascii="Arial" w:hAnsi="Arial" w:cs="Arial"/>
          <w:color w:val="auto"/>
          <w:sz w:val="28"/>
          <w:szCs w:val="24"/>
        </w:rPr>
        <w:t xml:space="preserve"> </w:t>
      </w:r>
      <w:r w:rsidR="004C22E4" w:rsidRPr="00537B3C">
        <w:rPr>
          <w:rFonts w:ascii="Arial" w:hAnsi="Arial" w:cs="Arial"/>
          <w:color w:val="auto"/>
          <w:sz w:val="28"/>
          <w:szCs w:val="24"/>
        </w:rPr>
        <w:t>PROCEDIMIENTOS DE ADQUISICIONES</w:t>
      </w:r>
      <w:bookmarkEnd w:id="96"/>
    </w:p>
    <w:p w:rsidR="00384677" w:rsidRPr="00537B3C" w:rsidRDefault="00384677" w:rsidP="00384677">
      <w:pPr>
        <w:spacing w:after="0" w:line="360" w:lineRule="auto"/>
        <w:jc w:val="both"/>
        <w:rPr>
          <w:rFonts w:ascii="Arial" w:hAnsi="Arial" w:cs="Arial"/>
          <w:sz w:val="24"/>
          <w:szCs w:val="24"/>
        </w:rPr>
      </w:pPr>
    </w:p>
    <w:p w:rsidR="00011294" w:rsidRPr="00537B3C" w:rsidRDefault="00011294" w:rsidP="00011294">
      <w:pPr>
        <w:spacing w:after="0" w:line="360" w:lineRule="auto"/>
        <w:jc w:val="both"/>
        <w:rPr>
          <w:rFonts w:ascii="Arial" w:hAnsi="Arial" w:cs="Arial"/>
          <w:sz w:val="24"/>
          <w:szCs w:val="24"/>
        </w:rPr>
      </w:pPr>
      <w:r w:rsidRPr="00537B3C">
        <w:rPr>
          <w:rFonts w:ascii="Arial" w:hAnsi="Arial" w:cs="Arial"/>
          <w:sz w:val="24"/>
          <w:szCs w:val="24"/>
        </w:rPr>
        <w:t>Las políticas y procedimientos que se aplicarán a cada una de las adquisiciones de Obras, Bienes y Servicios Distintos de Consult</w:t>
      </w:r>
      <w:r w:rsidR="00375262">
        <w:rPr>
          <w:rFonts w:ascii="Arial" w:hAnsi="Arial" w:cs="Arial"/>
          <w:sz w:val="24"/>
          <w:szCs w:val="24"/>
        </w:rPr>
        <w:t>o</w:t>
      </w:r>
      <w:r w:rsidRPr="00537B3C">
        <w:rPr>
          <w:rFonts w:ascii="Arial" w:hAnsi="Arial" w:cs="Arial"/>
          <w:sz w:val="24"/>
          <w:szCs w:val="24"/>
        </w:rPr>
        <w:t xml:space="preserve">ría y de </w:t>
      </w:r>
      <w:r w:rsidR="00C727D9" w:rsidRPr="00537B3C">
        <w:rPr>
          <w:rFonts w:ascii="Arial" w:hAnsi="Arial" w:cs="Arial"/>
          <w:sz w:val="24"/>
          <w:szCs w:val="24"/>
        </w:rPr>
        <w:t>Consult</w:t>
      </w:r>
      <w:r w:rsidR="00375262">
        <w:rPr>
          <w:rFonts w:ascii="Arial" w:hAnsi="Arial" w:cs="Arial"/>
          <w:sz w:val="24"/>
          <w:szCs w:val="24"/>
        </w:rPr>
        <w:t>o</w:t>
      </w:r>
      <w:r w:rsidR="00C727D9" w:rsidRPr="00537B3C">
        <w:rPr>
          <w:rFonts w:ascii="Arial" w:hAnsi="Arial" w:cs="Arial"/>
          <w:sz w:val="24"/>
          <w:szCs w:val="24"/>
        </w:rPr>
        <w:t xml:space="preserve">ría </w:t>
      </w:r>
      <w:r w:rsidRPr="00537B3C">
        <w:rPr>
          <w:rFonts w:ascii="Arial" w:hAnsi="Arial" w:cs="Arial"/>
          <w:sz w:val="24"/>
          <w:szCs w:val="24"/>
        </w:rPr>
        <w:t>deberán apegarse a las políticas y procedimientos que a continuación se describen:</w:t>
      </w:r>
    </w:p>
    <w:p w:rsidR="007E7870" w:rsidRPr="00537B3C" w:rsidRDefault="007E7870" w:rsidP="00011294">
      <w:pPr>
        <w:spacing w:after="0" w:line="360" w:lineRule="auto"/>
        <w:jc w:val="both"/>
        <w:rPr>
          <w:rFonts w:ascii="Arial" w:hAnsi="Arial" w:cs="Arial"/>
          <w:sz w:val="24"/>
          <w:szCs w:val="24"/>
        </w:rPr>
      </w:pPr>
    </w:p>
    <w:p w:rsidR="007E7870" w:rsidRPr="00537B3C" w:rsidRDefault="007E7870" w:rsidP="00011294">
      <w:pPr>
        <w:spacing w:after="0" w:line="360" w:lineRule="auto"/>
        <w:jc w:val="both"/>
        <w:rPr>
          <w:rFonts w:ascii="Arial" w:hAnsi="Arial" w:cs="Arial"/>
          <w:b/>
          <w:i/>
          <w:sz w:val="24"/>
          <w:szCs w:val="24"/>
        </w:rPr>
      </w:pPr>
      <w:r w:rsidRPr="00537B3C">
        <w:rPr>
          <w:rFonts w:ascii="Arial" w:hAnsi="Arial" w:cs="Arial"/>
          <w:b/>
          <w:i/>
          <w:sz w:val="24"/>
          <w:szCs w:val="24"/>
        </w:rPr>
        <w:t>12.1</w:t>
      </w:r>
      <w:r w:rsidR="00447C2D" w:rsidRPr="00537B3C">
        <w:rPr>
          <w:rFonts w:ascii="Arial" w:hAnsi="Arial" w:cs="Arial"/>
          <w:b/>
          <w:i/>
          <w:sz w:val="24"/>
          <w:szCs w:val="24"/>
        </w:rPr>
        <w:tab/>
      </w:r>
      <w:r w:rsidRPr="00537B3C">
        <w:rPr>
          <w:rFonts w:ascii="Arial" w:hAnsi="Arial" w:cs="Arial"/>
          <w:b/>
          <w:i/>
          <w:sz w:val="24"/>
          <w:szCs w:val="24"/>
        </w:rPr>
        <w:t>POLÍTICAS Y PROCEDIMIENTOS</w:t>
      </w:r>
    </w:p>
    <w:p w:rsidR="00011294" w:rsidRPr="00537B3C" w:rsidRDefault="00011294" w:rsidP="00011294">
      <w:pPr>
        <w:spacing w:after="0" w:line="360" w:lineRule="auto"/>
        <w:jc w:val="both"/>
        <w:rPr>
          <w:rFonts w:ascii="Arial" w:hAnsi="Arial" w:cs="Arial"/>
          <w:szCs w:val="24"/>
        </w:rPr>
      </w:pPr>
    </w:p>
    <w:p w:rsidR="00011294" w:rsidRPr="00537B3C" w:rsidRDefault="00011294" w:rsidP="00011294">
      <w:pPr>
        <w:spacing w:after="0" w:line="360" w:lineRule="auto"/>
        <w:ind w:left="720" w:hanging="720"/>
        <w:jc w:val="both"/>
        <w:rPr>
          <w:rFonts w:ascii="Arial" w:hAnsi="Arial" w:cs="Arial"/>
          <w:sz w:val="24"/>
          <w:szCs w:val="24"/>
        </w:rPr>
      </w:pPr>
      <w:r w:rsidRPr="00537B3C">
        <w:rPr>
          <w:rFonts w:ascii="Arial" w:hAnsi="Arial" w:cs="Arial"/>
          <w:sz w:val="24"/>
          <w:szCs w:val="24"/>
        </w:rPr>
        <w:t>12.1</w:t>
      </w:r>
      <w:r w:rsidR="007E7870" w:rsidRPr="00537B3C">
        <w:rPr>
          <w:rFonts w:ascii="Arial" w:hAnsi="Arial" w:cs="Arial"/>
          <w:sz w:val="24"/>
          <w:szCs w:val="24"/>
        </w:rPr>
        <w:t>.1</w:t>
      </w:r>
      <w:r w:rsidRPr="00537B3C">
        <w:rPr>
          <w:rFonts w:ascii="Arial" w:hAnsi="Arial" w:cs="Arial"/>
          <w:sz w:val="24"/>
          <w:szCs w:val="24"/>
        </w:rPr>
        <w:tab/>
        <w:t>La licitación y contratación de Obras, Bienes y Servicios Distintos de Consult</w:t>
      </w:r>
      <w:r w:rsidR="00375262">
        <w:rPr>
          <w:rFonts w:ascii="Arial" w:hAnsi="Arial" w:cs="Arial"/>
          <w:sz w:val="24"/>
          <w:szCs w:val="24"/>
        </w:rPr>
        <w:t>o</w:t>
      </w:r>
      <w:r w:rsidRPr="00537B3C">
        <w:rPr>
          <w:rFonts w:ascii="Arial" w:hAnsi="Arial" w:cs="Arial"/>
          <w:sz w:val="24"/>
          <w:szCs w:val="24"/>
        </w:rPr>
        <w:t>ría, que se ejecuten con recursos de la Donación deberán llevarse a cabo de conformidad con las disposiciones establecidas en el Documento GN-2349-9 “Políticas para la adquisición de bienes y obras financiados por el Banco Interamericano de Desarrollo”, de marzo de 2011.</w:t>
      </w:r>
    </w:p>
    <w:p w:rsidR="00011294" w:rsidRPr="00537B3C" w:rsidRDefault="00011294" w:rsidP="00011294">
      <w:pPr>
        <w:spacing w:after="0" w:line="360" w:lineRule="auto"/>
        <w:ind w:left="720" w:hanging="720"/>
        <w:jc w:val="both"/>
        <w:rPr>
          <w:rFonts w:ascii="Arial" w:hAnsi="Arial" w:cs="Arial"/>
          <w:sz w:val="24"/>
          <w:szCs w:val="24"/>
        </w:rPr>
      </w:pPr>
      <w:r w:rsidRPr="00537B3C">
        <w:rPr>
          <w:rFonts w:ascii="Arial" w:hAnsi="Arial" w:cs="Arial"/>
          <w:sz w:val="24"/>
          <w:szCs w:val="24"/>
        </w:rPr>
        <w:t>12</w:t>
      </w:r>
      <w:r w:rsidR="007E7870" w:rsidRPr="00537B3C">
        <w:rPr>
          <w:rFonts w:ascii="Arial" w:hAnsi="Arial" w:cs="Arial"/>
          <w:sz w:val="24"/>
          <w:szCs w:val="24"/>
        </w:rPr>
        <w:t>.1</w:t>
      </w:r>
      <w:r w:rsidRPr="00537B3C">
        <w:rPr>
          <w:rFonts w:ascii="Arial" w:hAnsi="Arial" w:cs="Arial"/>
          <w:sz w:val="24"/>
          <w:szCs w:val="24"/>
        </w:rPr>
        <w:t>.2</w:t>
      </w:r>
      <w:r w:rsidRPr="00537B3C">
        <w:rPr>
          <w:rFonts w:ascii="Arial" w:hAnsi="Arial" w:cs="Arial"/>
          <w:sz w:val="24"/>
          <w:szCs w:val="24"/>
        </w:rPr>
        <w:tab/>
        <w:t>La selección y contratación de Servicios de Consult</w:t>
      </w:r>
      <w:r w:rsidR="00C727D9">
        <w:rPr>
          <w:rFonts w:ascii="Arial" w:hAnsi="Arial" w:cs="Arial"/>
          <w:sz w:val="24"/>
          <w:szCs w:val="24"/>
        </w:rPr>
        <w:t>o</w:t>
      </w:r>
      <w:r w:rsidRPr="00537B3C">
        <w:rPr>
          <w:rFonts w:ascii="Arial" w:hAnsi="Arial" w:cs="Arial"/>
          <w:sz w:val="24"/>
          <w:szCs w:val="24"/>
        </w:rPr>
        <w:t>ría, que se ejecuten con recursos de la Donación deberán llevarse a cabo de conformidad con las disposiciones establecidas en el Documento GN-2350-9 “Políticas para la selección y contratación de consultores financiados por el Banco Interamericano de Desarrollo”, de marzo de 2011.</w:t>
      </w:r>
    </w:p>
    <w:p w:rsidR="00011294" w:rsidRPr="00537B3C" w:rsidRDefault="007E7870" w:rsidP="007E7870">
      <w:pPr>
        <w:spacing w:after="0" w:line="360" w:lineRule="auto"/>
        <w:ind w:left="720" w:hanging="720"/>
        <w:jc w:val="both"/>
        <w:rPr>
          <w:rFonts w:ascii="Arial" w:hAnsi="Arial" w:cs="Arial"/>
          <w:sz w:val="24"/>
          <w:szCs w:val="24"/>
        </w:rPr>
      </w:pPr>
      <w:r w:rsidRPr="00537B3C">
        <w:rPr>
          <w:rFonts w:ascii="Arial" w:hAnsi="Arial" w:cs="Arial"/>
          <w:sz w:val="24"/>
          <w:szCs w:val="24"/>
        </w:rPr>
        <w:t>12.1</w:t>
      </w:r>
      <w:r w:rsidR="00011294" w:rsidRPr="00537B3C">
        <w:rPr>
          <w:rFonts w:ascii="Arial" w:hAnsi="Arial" w:cs="Arial"/>
          <w:sz w:val="24"/>
          <w:szCs w:val="24"/>
        </w:rPr>
        <w:t>.3</w:t>
      </w:r>
      <w:r w:rsidR="00011294" w:rsidRPr="00537B3C">
        <w:rPr>
          <w:rFonts w:ascii="Arial" w:hAnsi="Arial" w:cs="Arial"/>
          <w:sz w:val="24"/>
          <w:szCs w:val="24"/>
        </w:rPr>
        <w:tab/>
      </w:r>
      <w:r w:rsidR="00011294" w:rsidRPr="00537B3C">
        <w:rPr>
          <w:rFonts w:ascii="Arial" w:hAnsi="Arial" w:cs="Arial"/>
          <w:b/>
          <w:sz w:val="24"/>
          <w:szCs w:val="24"/>
        </w:rPr>
        <w:t>Plan de adquisiciones (PA).</w:t>
      </w:r>
      <w:r w:rsidR="00011294" w:rsidRPr="00537B3C">
        <w:rPr>
          <w:rFonts w:ascii="Arial" w:hAnsi="Arial" w:cs="Arial"/>
          <w:sz w:val="24"/>
          <w:szCs w:val="24"/>
        </w:rPr>
        <w:t xml:space="preserve"> El PA es la principal herramienta para la planeación, programación, preparación e implementación de las diferentes acciones que se ejecutarán en el Programa. Una vez formalizado el Convenio de Colaboración con cada uno de los Municipios Beneficiarios, se prepara</w:t>
      </w:r>
      <w:r w:rsidR="00BB4787" w:rsidRPr="00537B3C">
        <w:rPr>
          <w:rFonts w:ascii="Arial" w:hAnsi="Arial" w:cs="Arial"/>
          <w:sz w:val="24"/>
          <w:szCs w:val="24"/>
        </w:rPr>
        <w:t>rá</w:t>
      </w:r>
      <w:r w:rsidR="00011294" w:rsidRPr="00537B3C">
        <w:rPr>
          <w:rFonts w:ascii="Arial" w:hAnsi="Arial" w:cs="Arial"/>
          <w:sz w:val="24"/>
          <w:szCs w:val="24"/>
        </w:rPr>
        <w:t xml:space="preserve"> el PA de cada ciudad</w:t>
      </w:r>
      <w:r w:rsidR="00C727D9">
        <w:rPr>
          <w:rFonts w:ascii="Arial" w:hAnsi="Arial" w:cs="Arial"/>
          <w:sz w:val="24"/>
          <w:szCs w:val="24"/>
        </w:rPr>
        <w:t>, el cual será enviado a Banobras para la revisión preliminar correspondiente y su envío al BID para no objeción</w:t>
      </w:r>
      <w:r w:rsidR="00BB4787" w:rsidRPr="00537B3C">
        <w:rPr>
          <w:rFonts w:ascii="Arial" w:hAnsi="Arial" w:cs="Arial"/>
          <w:sz w:val="24"/>
          <w:szCs w:val="24"/>
        </w:rPr>
        <w:t xml:space="preserve">. </w:t>
      </w:r>
      <w:r w:rsidR="00C727D9">
        <w:rPr>
          <w:rFonts w:ascii="Arial" w:hAnsi="Arial" w:cs="Arial"/>
          <w:sz w:val="24"/>
          <w:szCs w:val="24"/>
        </w:rPr>
        <w:t>Por lo que corresponde a la Componente 4, Banobras elaborará el PA y lo enviará al BID para no objeci</w:t>
      </w:r>
      <w:r w:rsidR="00375262">
        <w:rPr>
          <w:rFonts w:ascii="Arial" w:hAnsi="Arial" w:cs="Arial"/>
          <w:sz w:val="24"/>
          <w:szCs w:val="24"/>
        </w:rPr>
        <w:t xml:space="preserve">ón. </w:t>
      </w:r>
      <w:r w:rsidR="00C727D9">
        <w:rPr>
          <w:rFonts w:ascii="Arial" w:hAnsi="Arial" w:cs="Arial"/>
          <w:sz w:val="24"/>
          <w:szCs w:val="24"/>
        </w:rPr>
        <w:t>El PA inicial de cada ciudad se formulará</w:t>
      </w:r>
      <w:r w:rsidR="00C727D9" w:rsidRPr="00537B3C">
        <w:rPr>
          <w:rFonts w:ascii="Arial" w:hAnsi="Arial" w:cs="Arial"/>
          <w:sz w:val="24"/>
          <w:szCs w:val="24"/>
        </w:rPr>
        <w:t xml:space="preserve"> </w:t>
      </w:r>
      <w:r w:rsidR="00011294" w:rsidRPr="00537B3C">
        <w:rPr>
          <w:rFonts w:ascii="Arial" w:hAnsi="Arial" w:cs="Arial"/>
          <w:sz w:val="24"/>
          <w:szCs w:val="24"/>
        </w:rPr>
        <w:t>para un periodo de 12 meses, el cual será actualizado anualmente o cuando sea necesario, de conformidad con lo dispuesto en el párrafo 1 del apéndice 1 de las Políticas de Adquisiciones y de las Políticas de Consultoría. Banobras con apoyo de los Municipios Beneficiarios, deberá mantener actualizado el PA</w:t>
      </w:r>
      <w:r w:rsidR="00C727D9">
        <w:rPr>
          <w:rFonts w:ascii="Arial" w:hAnsi="Arial" w:cs="Arial"/>
          <w:sz w:val="24"/>
          <w:szCs w:val="24"/>
        </w:rPr>
        <w:t xml:space="preserve"> de cada ciudad y de la Componente 4</w:t>
      </w:r>
      <w:r w:rsidR="00375262">
        <w:rPr>
          <w:rFonts w:ascii="Arial" w:hAnsi="Arial" w:cs="Arial"/>
          <w:sz w:val="24"/>
          <w:szCs w:val="24"/>
        </w:rPr>
        <w:t>,</w:t>
      </w:r>
      <w:r w:rsidR="00011294" w:rsidRPr="00537B3C">
        <w:rPr>
          <w:rFonts w:ascii="Arial" w:hAnsi="Arial" w:cs="Arial"/>
          <w:sz w:val="24"/>
          <w:szCs w:val="24"/>
        </w:rPr>
        <w:t xml:space="preserve"> y gestionará las No Objeciones que resulten necesarias, ante el BID. Los Municipios Beneficiarios, deberán ejecutar el PA </w:t>
      </w:r>
      <w:r w:rsidR="002A780E">
        <w:rPr>
          <w:rFonts w:ascii="Arial" w:hAnsi="Arial" w:cs="Arial"/>
          <w:sz w:val="24"/>
          <w:szCs w:val="24"/>
        </w:rPr>
        <w:t xml:space="preserve">correspondiente </w:t>
      </w:r>
      <w:r w:rsidR="00011294" w:rsidRPr="00537B3C">
        <w:rPr>
          <w:rFonts w:ascii="Arial" w:hAnsi="Arial" w:cs="Arial"/>
          <w:sz w:val="24"/>
          <w:szCs w:val="24"/>
        </w:rPr>
        <w:t>de conformidad con lo aprobado por el BID. En el PA se hará la selección de las obras, bienes, servicios distintos de consultoría y consultoría</w:t>
      </w:r>
      <w:r w:rsidR="002A780E">
        <w:rPr>
          <w:rFonts w:ascii="Arial" w:hAnsi="Arial" w:cs="Arial"/>
          <w:sz w:val="24"/>
          <w:szCs w:val="24"/>
        </w:rPr>
        <w:t>,</w:t>
      </w:r>
      <w:r w:rsidR="002A780E" w:rsidRPr="002A780E">
        <w:rPr>
          <w:rFonts w:ascii="Arial" w:hAnsi="Arial" w:cs="Arial"/>
          <w:sz w:val="24"/>
          <w:szCs w:val="24"/>
        </w:rPr>
        <w:t xml:space="preserve"> </w:t>
      </w:r>
      <w:r w:rsidR="002A780E">
        <w:rPr>
          <w:rFonts w:ascii="Arial" w:hAnsi="Arial" w:cs="Arial"/>
          <w:sz w:val="24"/>
          <w:szCs w:val="24"/>
        </w:rPr>
        <w:t>y se establecerá el régimen de</w:t>
      </w:r>
      <w:r w:rsidR="00011294" w:rsidRPr="00537B3C">
        <w:rPr>
          <w:rFonts w:ascii="Arial" w:hAnsi="Arial" w:cs="Arial"/>
          <w:sz w:val="24"/>
          <w:szCs w:val="24"/>
        </w:rPr>
        <w:t xml:space="preserve">, revisión ex ante </w:t>
      </w:r>
      <w:r w:rsidR="002A780E">
        <w:rPr>
          <w:rFonts w:ascii="Arial" w:hAnsi="Arial" w:cs="Arial"/>
          <w:sz w:val="24"/>
          <w:szCs w:val="24"/>
        </w:rPr>
        <w:t>o</w:t>
      </w:r>
      <w:r w:rsidR="00011294" w:rsidRPr="00537B3C">
        <w:rPr>
          <w:rFonts w:ascii="Arial" w:hAnsi="Arial" w:cs="Arial"/>
          <w:sz w:val="24"/>
          <w:szCs w:val="24"/>
        </w:rPr>
        <w:t xml:space="preserve"> ex post por parte del BID. Únicamente serán elegibles de financiamiento las obras, bienes, servicios distintos de consultoría y consultoría que se encuentren contenidas en el PA aprobado.</w:t>
      </w:r>
    </w:p>
    <w:p w:rsidR="00011294" w:rsidRPr="00537B3C" w:rsidRDefault="00011294" w:rsidP="007E7870">
      <w:pPr>
        <w:spacing w:after="0" w:line="360" w:lineRule="auto"/>
        <w:ind w:left="720" w:hanging="720"/>
        <w:jc w:val="both"/>
        <w:rPr>
          <w:rFonts w:ascii="Arial" w:hAnsi="Arial" w:cs="Arial"/>
          <w:sz w:val="24"/>
          <w:szCs w:val="24"/>
        </w:rPr>
      </w:pPr>
      <w:r w:rsidRPr="00537B3C">
        <w:rPr>
          <w:rFonts w:ascii="Arial" w:hAnsi="Arial" w:cs="Arial"/>
          <w:sz w:val="24"/>
          <w:szCs w:val="24"/>
        </w:rPr>
        <w:t>1</w:t>
      </w:r>
      <w:r w:rsidR="007E7870" w:rsidRPr="00537B3C">
        <w:rPr>
          <w:rFonts w:ascii="Arial" w:hAnsi="Arial" w:cs="Arial"/>
          <w:sz w:val="24"/>
          <w:szCs w:val="24"/>
        </w:rPr>
        <w:t>2.1</w:t>
      </w:r>
      <w:r w:rsidRPr="00537B3C">
        <w:rPr>
          <w:rFonts w:ascii="Arial" w:hAnsi="Arial" w:cs="Arial"/>
          <w:sz w:val="24"/>
          <w:szCs w:val="24"/>
        </w:rPr>
        <w:t>.4</w:t>
      </w:r>
      <w:r w:rsidRPr="00537B3C">
        <w:rPr>
          <w:rFonts w:ascii="Arial" w:hAnsi="Arial" w:cs="Arial"/>
          <w:sz w:val="24"/>
          <w:szCs w:val="24"/>
        </w:rPr>
        <w:tab/>
      </w:r>
      <w:r w:rsidR="002A780E" w:rsidRPr="002A780E">
        <w:rPr>
          <w:rFonts w:ascii="Arial" w:hAnsi="Arial" w:cs="Arial"/>
          <w:b/>
          <w:sz w:val="24"/>
          <w:szCs w:val="24"/>
        </w:rPr>
        <w:t>Selección y</w:t>
      </w:r>
      <w:r w:rsidR="002A780E">
        <w:rPr>
          <w:rFonts w:ascii="Arial" w:hAnsi="Arial" w:cs="Arial"/>
          <w:sz w:val="24"/>
          <w:szCs w:val="24"/>
        </w:rPr>
        <w:t xml:space="preserve"> c</w:t>
      </w:r>
      <w:r w:rsidRPr="00537B3C">
        <w:rPr>
          <w:rFonts w:ascii="Arial" w:hAnsi="Arial" w:cs="Arial"/>
          <w:b/>
          <w:sz w:val="24"/>
          <w:szCs w:val="24"/>
        </w:rPr>
        <w:t xml:space="preserve">ontratación de </w:t>
      </w:r>
      <w:r w:rsidR="002A780E">
        <w:rPr>
          <w:rFonts w:ascii="Arial" w:hAnsi="Arial" w:cs="Arial"/>
          <w:b/>
          <w:sz w:val="24"/>
          <w:szCs w:val="24"/>
        </w:rPr>
        <w:t>O</w:t>
      </w:r>
      <w:r w:rsidRPr="00537B3C">
        <w:rPr>
          <w:rFonts w:ascii="Arial" w:hAnsi="Arial" w:cs="Arial"/>
          <w:b/>
          <w:sz w:val="24"/>
          <w:szCs w:val="24"/>
        </w:rPr>
        <w:t>bras, Bienes, Servicios distintos de Consultoría</w:t>
      </w:r>
      <w:r w:rsidRPr="00537B3C">
        <w:rPr>
          <w:rFonts w:ascii="Arial" w:hAnsi="Arial" w:cs="Arial"/>
          <w:sz w:val="24"/>
          <w:szCs w:val="24"/>
        </w:rPr>
        <w:t xml:space="preserve">. La adquisición de obras, bienes y servicios distintos de consultoría se llevará a cabo de conformidad con las disposiciones establecidas en el Documento GN-2349-9 “Políticas para la adquisición de bienes y obras financiados por el Banco Interamericano de Desarrollo”, de marzo de 2011 (Políticas de Adquisiciones), las cuales se podrán consultar en </w:t>
      </w:r>
      <w:hyperlink r:id="rId11" w:history="1">
        <w:r w:rsidRPr="00537B3C">
          <w:rPr>
            <w:rFonts w:ascii="Arial" w:hAnsi="Arial" w:cs="Arial"/>
            <w:sz w:val="24"/>
            <w:szCs w:val="24"/>
          </w:rPr>
          <w:t>www.iadb.org/procurement</w:t>
        </w:r>
      </w:hyperlink>
      <w:r w:rsidRPr="00537B3C">
        <w:rPr>
          <w:rFonts w:ascii="Arial" w:hAnsi="Arial" w:cs="Arial"/>
          <w:sz w:val="24"/>
          <w:szCs w:val="24"/>
        </w:rPr>
        <w:t xml:space="preserve"> y conforme a los acuerdos establecidos conjuntamente entre la Secretaría de la Función Pública de México, y el BID reflejados en los lineamientos y disposiciones para la aplicación de los “Documentos Estándar de Licitación Pública para la Contratación de Obras, Bienes y Servicios”, que se encuentran disponibles en la página </w:t>
      </w:r>
      <w:hyperlink r:id="rId12" w:history="1">
        <w:r w:rsidRPr="00537B3C">
          <w:rPr>
            <w:rFonts w:ascii="Arial" w:hAnsi="Arial" w:cs="Arial"/>
            <w:sz w:val="24"/>
            <w:szCs w:val="24"/>
          </w:rPr>
          <w:t>http://www.funcionpublica.gob.mx/unaopspf/credito/normace.htm</w:t>
        </w:r>
      </w:hyperlink>
      <w:r w:rsidRPr="00537B3C">
        <w:rPr>
          <w:rFonts w:ascii="Arial" w:hAnsi="Arial" w:cs="Arial"/>
          <w:sz w:val="24"/>
          <w:szCs w:val="24"/>
        </w:rPr>
        <w:t xml:space="preserve">, y por las siguientes disposiciones: </w:t>
      </w:r>
    </w:p>
    <w:p w:rsidR="00011294" w:rsidRPr="00537B3C" w:rsidRDefault="00011294" w:rsidP="007E7870">
      <w:pPr>
        <w:pStyle w:val="Paragraph"/>
        <w:numPr>
          <w:ilvl w:val="0"/>
          <w:numId w:val="0"/>
        </w:numPr>
        <w:tabs>
          <w:tab w:val="num" w:pos="1722"/>
        </w:tabs>
        <w:spacing w:after="0" w:line="360" w:lineRule="auto"/>
        <w:ind w:left="360"/>
        <w:rPr>
          <w:rFonts w:ascii="Arial" w:hAnsi="Arial" w:cs="Arial"/>
          <w:sz w:val="24"/>
          <w:szCs w:val="24"/>
        </w:rPr>
      </w:pPr>
    </w:p>
    <w:p w:rsidR="007E7870" w:rsidRPr="00537B3C" w:rsidRDefault="00011294" w:rsidP="007E7870">
      <w:pPr>
        <w:pStyle w:val="ListParagraph"/>
        <w:numPr>
          <w:ilvl w:val="0"/>
          <w:numId w:val="30"/>
        </w:numPr>
        <w:spacing w:after="0" w:line="360" w:lineRule="auto"/>
        <w:jc w:val="both"/>
        <w:rPr>
          <w:rFonts w:ascii="Arial" w:hAnsi="Arial" w:cs="Arial"/>
          <w:sz w:val="24"/>
          <w:szCs w:val="24"/>
        </w:rPr>
      </w:pPr>
      <w:r w:rsidRPr="00537B3C">
        <w:rPr>
          <w:rFonts w:ascii="Arial" w:hAnsi="Arial" w:cs="Arial"/>
          <w:b/>
          <w:sz w:val="24"/>
          <w:szCs w:val="24"/>
        </w:rPr>
        <w:t>Licitación Pública Internacional (LPI).</w:t>
      </w:r>
      <w:r w:rsidRPr="00537B3C">
        <w:rPr>
          <w:rFonts w:ascii="Arial" w:hAnsi="Arial" w:cs="Arial"/>
          <w:sz w:val="24"/>
          <w:szCs w:val="24"/>
        </w:rPr>
        <w:t xml:space="preserve"> Los bienes </w:t>
      </w:r>
      <w:r w:rsidR="002A780E">
        <w:rPr>
          <w:rFonts w:ascii="Arial" w:hAnsi="Arial" w:cs="Arial"/>
          <w:sz w:val="24"/>
          <w:szCs w:val="24"/>
        </w:rPr>
        <w:t>y servicios de no consultoría</w:t>
      </w:r>
      <w:r w:rsidR="002A780E">
        <w:rPr>
          <w:rStyle w:val="FootnoteReference"/>
          <w:rFonts w:ascii="Arial" w:hAnsi="Arial" w:cs="Arial"/>
          <w:sz w:val="24"/>
          <w:szCs w:val="24"/>
        </w:rPr>
        <w:footnoteReference w:id="1"/>
      </w:r>
      <w:r w:rsidR="002A780E">
        <w:rPr>
          <w:rFonts w:ascii="Arial" w:hAnsi="Arial" w:cs="Arial"/>
          <w:sz w:val="24"/>
          <w:szCs w:val="24"/>
        </w:rPr>
        <w:t xml:space="preserve"> </w:t>
      </w:r>
      <w:r w:rsidRPr="00537B3C">
        <w:rPr>
          <w:rFonts w:ascii="Arial" w:hAnsi="Arial" w:cs="Arial"/>
          <w:sz w:val="24"/>
          <w:szCs w:val="24"/>
        </w:rPr>
        <w:t xml:space="preserve">deberán ser adquiridos de conformidad con las disposiciones de la Sección II de las Políticas de Adquisiciones. La LPI será obligatoria para bienes cuyo costo estimado exceda el equivalente de USD3,000,000 por contrato. Para la contratación de bienes, se deberán aplicar los documentos de licitación denominados “Documentos Estándar de Licitación Pública Internacional para México”, que fueron acordados y aprobados entre la Secretaría de la Función Pública y el BID, o con las actualizaciones que posteriormente se realicen a dichos documentos, los cuales aseguran el cumplimiento de las políticas del BID y las disposiciones federales en la materia. Los documentos que se deberán utilizar se encuentran en la página </w:t>
      </w:r>
      <w:hyperlink r:id="rId13" w:history="1">
        <w:r w:rsidRPr="00537B3C">
          <w:rPr>
            <w:rFonts w:ascii="Arial" w:hAnsi="Arial" w:cs="Arial"/>
            <w:sz w:val="24"/>
            <w:szCs w:val="24"/>
          </w:rPr>
          <w:t>http://www.funcionpublica.gob.mx/unaopspf/credito/normace.htm</w:t>
        </w:r>
      </w:hyperlink>
      <w:r w:rsidRPr="00537B3C">
        <w:rPr>
          <w:rFonts w:ascii="Arial" w:hAnsi="Arial" w:cs="Arial"/>
          <w:sz w:val="24"/>
          <w:szCs w:val="24"/>
        </w:rPr>
        <w:t>.</w:t>
      </w:r>
    </w:p>
    <w:p w:rsidR="007E7870" w:rsidRPr="00537B3C" w:rsidRDefault="00011294" w:rsidP="007E7870">
      <w:pPr>
        <w:pStyle w:val="ListParagraph"/>
        <w:numPr>
          <w:ilvl w:val="0"/>
          <w:numId w:val="30"/>
        </w:numPr>
        <w:spacing w:after="0" w:line="360" w:lineRule="auto"/>
        <w:jc w:val="both"/>
        <w:rPr>
          <w:rFonts w:ascii="Arial" w:hAnsi="Arial" w:cs="Arial"/>
          <w:sz w:val="24"/>
          <w:szCs w:val="24"/>
        </w:rPr>
      </w:pPr>
      <w:r w:rsidRPr="00537B3C">
        <w:rPr>
          <w:rFonts w:ascii="Arial" w:hAnsi="Arial" w:cs="Arial"/>
          <w:b/>
          <w:sz w:val="24"/>
          <w:szCs w:val="24"/>
        </w:rPr>
        <w:t>Otros Procedimientos de adquisiciones.</w:t>
      </w:r>
      <w:r w:rsidRPr="00537B3C">
        <w:rPr>
          <w:rFonts w:ascii="Arial" w:hAnsi="Arial" w:cs="Arial"/>
          <w:sz w:val="24"/>
          <w:szCs w:val="24"/>
        </w:rPr>
        <w:t xml:space="preserve"> Los siguientes métodos de adquisición podrán ser utilizados para la adquisición de obras</w:t>
      </w:r>
      <w:r w:rsidR="002A780E">
        <w:rPr>
          <w:rFonts w:ascii="Arial" w:hAnsi="Arial" w:cs="Arial"/>
          <w:sz w:val="24"/>
          <w:szCs w:val="24"/>
        </w:rPr>
        <w:t xml:space="preserve">, </w:t>
      </w:r>
      <w:r w:rsidRPr="00537B3C">
        <w:rPr>
          <w:rFonts w:ascii="Arial" w:hAnsi="Arial" w:cs="Arial"/>
          <w:sz w:val="24"/>
          <w:szCs w:val="24"/>
        </w:rPr>
        <w:t xml:space="preserve"> de bienes </w:t>
      </w:r>
      <w:r w:rsidR="002A780E">
        <w:rPr>
          <w:rFonts w:ascii="Arial" w:hAnsi="Arial" w:cs="Arial"/>
          <w:sz w:val="24"/>
          <w:szCs w:val="24"/>
        </w:rPr>
        <w:t>y de servicios de no consultoría</w:t>
      </w:r>
      <w:r w:rsidR="00375262">
        <w:rPr>
          <w:rFonts w:ascii="Arial" w:hAnsi="Arial" w:cs="Arial"/>
          <w:sz w:val="24"/>
          <w:szCs w:val="24"/>
        </w:rPr>
        <w:t>:</w:t>
      </w:r>
    </w:p>
    <w:p w:rsidR="007E7870" w:rsidRPr="00537B3C" w:rsidRDefault="007E7870" w:rsidP="007E7870">
      <w:pPr>
        <w:pStyle w:val="ListParagraph"/>
        <w:rPr>
          <w:rFonts w:ascii="Arial" w:hAnsi="Arial" w:cs="Arial"/>
          <w:b/>
          <w:sz w:val="24"/>
          <w:szCs w:val="24"/>
          <w:u w:val="single"/>
        </w:rPr>
      </w:pPr>
    </w:p>
    <w:p w:rsidR="007E7870" w:rsidRPr="00537B3C" w:rsidRDefault="00011294" w:rsidP="007E7870">
      <w:pPr>
        <w:pStyle w:val="ListParagraph"/>
        <w:numPr>
          <w:ilvl w:val="1"/>
          <w:numId w:val="30"/>
        </w:numPr>
        <w:spacing w:after="0" w:line="360" w:lineRule="auto"/>
        <w:jc w:val="both"/>
        <w:rPr>
          <w:rFonts w:ascii="Arial" w:hAnsi="Arial" w:cs="Arial"/>
          <w:sz w:val="24"/>
          <w:szCs w:val="24"/>
        </w:rPr>
      </w:pPr>
      <w:r w:rsidRPr="00537B3C">
        <w:rPr>
          <w:rFonts w:ascii="Arial" w:hAnsi="Arial" w:cs="Arial"/>
          <w:b/>
          <w:sz w:val="24"/>
          <w:szCs w:val="24"/>
          <w:u w:val="single"/>
        </w:rPr>
        <w:t>Licitación Pública Nacional (LPN)</w:t>
      </w:r>
      <w:r w:rsidRPr="00537B3C">
        <w:rPr>
          <w:rFonts w:ascii="Arial" w:hAnsi="Arial" w:cs="Arial"/>
          <w:sz w:val="24"/>
          <w:szCs w:val="24"/>
        </w:rPr>
        <w:t xml:space="preserve">. Este procedimiento se aplicará cuando el costo estimado </w:t>
      </w:r>
      <w:r w:rsidRPr="00537B3C">
        <w:rPr>
          <w:rFonts w:ascii="Arial" w:hAnsi="Arial" w:cs="Arial"/>
          <w:sz w:val="24"/>
          <w:szCs w:val="24"/>
          <w:lang w:eastAsia="es-MX"/>
        </w:rPr>
        <w:t xml:space="preserve">de obras sea menor al equivalente de USD15,000,000 por contrato y </w:t>
      </w:r>
      <w:r w:rsidRPr="00537B3C">
        <w:rPr>
          <w:rFonts w:ascii="Arial" w:hAnsi="Arial" w:cs="Arial"/>
          <w:sz w:val="24"/>
          <w:szCs w:val="24"/>
        </w:rPr>
        <w:t xml:space="preserve">el costo estimado </w:t>
      </w:r>
      <w:r w:rsidRPr="00537B3C">
        <w:rPr>
          <w:rFonts w:ascii="Arial" w:hAnsi="Arial" w:cs="Arial"/>
          <w:sz w:val="24"/>
          <w:szCs w:val="24"/>
          <w:lang w:eastAsia="es-MX"/>
        </w:rPr>
        <w:t>los bienes</w:t>
      </w:r>
      <w:r w:rsidR="002A780E" w:rsidRPr="002A780E">
        <w:rPr>
          <w:rFonts w:ascii="Arial" w:hAnsi="Arial" w:cs="Arial"/>
          <w:sz w:val="24"/>
          <w:szCs w:val="24"/>
          <w:lang w:eastAsia="es-MX"/>
        </w:rPr>
        <w:t xml:space="preserve"> </w:t>
      </w:r>
      <w:r w:rsidR="002A780E">
        <w:rPr>
          <w:rFonts w:ascii="Arial" w:hAnsi="Arial" w:cs="Arial"/>
          <w:sz w:val="24"/>
          <w:szCs w:val="24"/>
          <w:lang w:eastAsia="es-MX"/>
        </w:rPr>
        <w:t>o servicios de no consultoría</w:t>
      </w:r>
      <w:r w:rsidRPr="00537B3C">
        <w:rPr>
          <w:rFonts w:ascii="Arial" w:hAnsi="Arial" w:cs="Arial"/>
          <w:sz w:val="24"/>
          <w:szCs w:val="24"/>
          <w:lang w:eastAsia="es-MX"/>
        </w:rPr>
        <w:t xml:space="preserve"> sea menor al equivalente de USD3,000,000, siempre y cuando se lleven a cabo de conformidad con los “Documentos Estándar de Licitación Pública para México”, que fueron acordados y aprobados entre la Secretaría de la Función Pública y el BID, o con las actualizaciones que posteriormente se realicen a dichos documentos</w:t>
      </w:r>
      <w:r w:rsidRPr="00537B3C">
        <w:rPr>
          <w:rFonts w:ascii="Arial" w:hAnsi="Arial" w:cs="Arial"/>
          <w:sz w:val="24"/>
          <w:szCs w:val="24"/>
        </w:rPr>
        <w:t>.</w:t>
      </w:r>
    </w:p>
    <w:p w:rsidR="007E7870" w:rsidRPr="00537B3C" w:rsidRDefault="00011294" w:rsidP="007E7870">
      <w:pPr>
        <w:pStyle w:val="ListParagraph"/>
        <w:numPr>
          <w:ilvl w:val="1"/>
          <w:numId w:val="30"/>
        </w:numPr>
        <w:spacing w:after="0" w:line="360" w:lineRule="auto"/>
        <w:jc w:val="both"/>
        <w:rPr>
          <w:rFonts w:ascii="Arial" w:hAnsi="Arial" w:cs="Arial"/>
          <w:sz w:val="24"/>
          <w:szCs w:val="24"/>
        </w:rPr>
      </w:pPr>
      <w:r w:rsidRPr="00537B3C">
        <w:rPr>
          <w:rFonts w:ascii="Arial" w:hAnsi="Arial" w:cs="Arial"/>
          <w:b/>
          <w:sz w:val="24"/>
          <w:szCs w:val="24"/>
          <w:u w:val="single"/>
        </w:rPr>
        <w:t>Comparación de precios</w:t>
      </w:r>
      <w:r w:rsidRPr="00537B3C">
        <w:rPr>
          <w:rFonts w:ascii="Arial" w:hAnsi="Arial" w:cs="Arial"/>
          <w:sz w:val="24"/>
          <w:szCs w:val="24"/>
          <w:u w:val="single"/>
        </w:rPr>
        <w:t>.</w:t>
      </w:r>
      <w:r w:rsidRPr="00537B3C">
        <w:rPr>
          <w:rFonts w:ascii="Arial" w:hAnsi="Arial" w:cs="Arial"/>
          <w:sz w:val="24"/>
          <w:szCs w:val="24"/>
        </w:rPr>
        <w:t xml:space="preserve"> Podrá aplicarse este procedimiento para obras cuyo costo estimado sea menor al equivalente de USD500,000 por contrato, y para bienes </w:t>
      </w:r>
      <w:r w:rsidR="002A780E">
        <w:rPr>
          <w:rFonts w:ascii="Arial" w:hAnsi="Arial" w:cs="Arial"/>
          <w:sz w:val="24"/>
          <w:szCs w:val="24"/>
          <w:lang w:eastAsia="es-MX"/>
        </w:rPr>
        <w:t>o servicios de no consultoría</w:t>
      </w:r>
      <w:r w:rsidR="002A780E" w:rsidRPr="00537B3C">
        <w:rPr>
          <w:rFonts w:ascii="Arial" w:hAnsi="Arial" w:cs="Arial"/>
          <w:sz w:val="24"/>
          <w:szCs w:val="24"/>
          <w:lang w:eastAsia="es-MX"/>
        </w:rPr>
        <w:t xml:space="preserve"> </w:t>
      </w:r>
      <w:r w:rsidRPr="00537B3C">
        <w:rPr>
          <w:rFonts w:ascii="Arial" w:hAnsi="Arial" w:cs="Arial"/>
          <w:sz w:val="24"/>
          <w:szCs w:val="24"/>
        </w:rPr>
        <w:t>cuyo costo estimado sea menor al equivalente de USD100,000 por contrato, de conformidad con lo dispuesto en el párrafo 3.5 de las Políticas de Adquisiciones. Con la no objeción del BID, cuando se trate de procesos de adquisiciones sencillos y rutinarios, se podrá utilizar éste método hasta los umbrales establecidos para la Licitación Pública Nacional, siempre que lo permita la legislación nacional.</w:t>
      </w:r>
    </w:p>
    <w:p w:rsidR="00011294" w:rsidRPr="00537B3C" w:rsidRDefault="00011294" w:rsidP="007E7870">
      <w:pPr>
        <w:pStyle w:val="ListParagraph"/>
        <w:numPr>
          <w:ilvl w:val="1"/>
          <w:numId w:val="30"/>
        </w:numPr>
        <w:spacing w:after="0" w:line="360" w:lineRule="auto"/>
        <w:jc w:val="both"/>
        <w:rPr>
          <w:rFonts w:ascii="Arial" w:hAnsi="Arial" w:cs="Arial"/>
          <w:sz w:val="24"/>
          <w:szCs w:val="24"/>
        </w:rPr>
      </w:pPr>
      <w:r w:rsidRPr="00537B3C">
        <w:rPr>
          <w:rFonts w:ascii="Arial" w:hAnsi="Arial" w:cs="Arial"/>
          <w:b/>
          <w:sz w:val="24"/>
          <w:szCs w:val="24"/>
          <w:u w:val="single"/>
        </w:rPr>
        <w:t>Otros métodos de adquisiciones.</w:t>
      </w:r>
      <w:r w:rsidRPr="00537B3C">
        <w:rPr>
          <w:rFonts w:ascii="Arial" w:hAnsi="Arial" w:cs="Arial"/>
          <w:sz w:val="24"/>
          <w:szCs w:val="24"/>
        </w:rPr>
        <w:t xml:space="preserve"> De conformidad con lo previsto en la Sección III de las Políticas de Adquisiciones y previa no objeción del BID, se podrán utilizar otros métodos de adquisición en las circunstancias especiales establecidas en dicha Sección.</w:t>
      </w:r>
    </w:p>
    <w:p w:rsidR="00011294" w:rsidRPr="00537B3C" w:rsidRDefault="00011294" w:rsidP="007E7870">
      <w:pPr>
        <w:pStyle w:val="ListParagraph"/>
        <w:numPr>
          <w:ilvl w:val="0"/>
          <w:numId w:val="30"/>
        </w:numPr>
        <w:spacing w:after="0" w:line="360" w:lineRule="auto"/>
        <w:jc w:val="both"/>
        <w:rPr>
          <w:rFonts w:ascii="Arial" w:hAnsi="Arial" w:cs="Arial"/>
          <w:sz w:val="24"/>
          <w:szCs w:val="24"/>
        </w:rPr>
      </w:pPr>
      <w:r w:rsidRPr="00537B3C">
        <w:rPr>
          <w:rFonts w:ascii="Arial" w:hAnsi="Arial" w:cs="Arial"/>
          <w:b/>
          <w:sz w:val="24"/>
          <w:szCs w:val="24"/>
        </w:rPr>
        <w:t>Otras obligaciones en materia de adquisiciones.</w:t>
      </w:r>
      <w:r w:rsidRPr="00537B3C">
        <w:rPr>
          <w:rFonts w:ascii="Arial" w:hAnsi="Arial" w:cs="Arial"/>
          <w:sz w:val="24"/>
          <w:szCs w:val="24"/>
        </w:rPr>
        <w:t xml:space="preserve"> Los Municipios Beneficiarios, se comprometen a llevar a cabo la ejecución de las obras, la adquisición de los bienes y los servicios distintos de consultoría, de conformidad con los planos generales, las especificaciones técnicas, condicionantes ambientales y sociales que se hayan establecido y los demás documentos requeridos para la construcción o adquisición. Asimismo, los Municipios Beneficiarios, deberán obtener, con relación a los inmuebles donde se construyan las obras, antes de la celebración de los contratos de obra, la posesión legal, las servidumbres u otros derechos necesarios para el inicio de las obras. Para las contrataciones sujetas a revisión ex ante, los Municipios Beneficiarios, deberán presentar a Banobras y al BID evidencia del cumplimiento de lo estipulado en este inciso y para las contrataciones sujetas a revisión ex post, deberá conservar la evidencia de su cumplimiento. </w:t>
      </w:r>
    </w:p>
    <w:p w:rsidR="00011294" w:rsidRPr="00537B3C" w:rsidRDefault="00011294" w:rsidP="007E7870">
      <w:pPr>
        <w:pStyle w:val="subpar"/>
        <w:numPr>
          <w:ilvl w:val="0"/>
          <w:numId w:val="0"/>
        </w:numPr>
        <w:spacing w:before="0" w:after="0" w:line="360" w:lineRule="auto"/>
        <w:ind w:left="720" w:hanging="360"/>
        <w:rPr>
          <w:rFonts w:ascii="Arial" w:hAnsi="Arial" w:cs="Arial"/>
          <w:szCs w:val="24"/>
          <w:lang w:val="es-MX"/>
        </w:rPr>
      </w:pPr>
    </w:p>
    <w:p w:rsidR="008015E6" w:rsidRPr="00537B3C" w:rsidRDefault="00011294" w:rsidP="008015E6">
      <w:pPr>
        <w:spacing w:after="0" w:line="360" w:lineRule="auto"/>
        <w:ind w:left="720" w:hanging="720"/>
        <w:jc w:val="both"/>
        <w:rPr>
          <w:rFonts w:ascii="Arial" w:hAnsi="Arial" w:cs="Arial"/>
          <w:sz w:val="24"/>
          <w:szCs w:val="24"/>
        </w:rPr>
      </w:pPr>
      <w:r w:rsidRPr="00537B3C">
        <w:rPr>
          <w:rFonts w:ascii="Arial" w:hAnsi="Arial" w:cs="Arial"/>
          <w:sz w:val="24"/>
          <w:szCs w:val="24"/>
        </w:rPr>
        <w:t>1</w:t>
      </w:r>
      <w:r w:rsidR="007E7870" w:rsidRPr="00537B3C">
        <w:rPr>
          <w:rFonts w:ascii="Arial" w:hAnsi="Arial" w:cs="Arial"/>
          <w:sz w:val="24"/>
          <w:szCs w:val="24"/>
        </w:rPr>
        <w:t>2.1</w:t>
      </w:r>
      <w:r w:rsidRPr="00537B3C">
        <w:rPr>
          <w:rFonts w:ascii="Arial" w:hAnsi="Arial" w:cs="Arial"/>
          <w:sz w:val="24"/>
          <w:szCs w:val="24"/>
        </w:rPr>
        <w:t>.5</w:t>
      </w:r>
      <w:r w:rsidRPr="00537B3C">
        <w:rPr>
          <w:rFonts w:ascii="Arial" w:hAnsi="Arial" w:cs="Arial"/>
          <w:sz w:val="24"/>
          <w:szCs w:val="24"/>
        </w:rPr>
        <w:tab/>
      </w:r>
      <w:r w:rsidRPr="00537B3C">
        <w:rPr>
          <w:rFonts w:ascii="Arial" w:hAnsi="Arial" w:cs="Arial"/>
          <w:b/>
          <w:sz w:val="24"/>
          <w:szCs w:val="24"/>
        </w:rPr>
        <w:t>Contratación de Servicios de Consultoría.</w:t>
      </w:r>
      <w:r w:rsidRPr="00537B3C">
        <w:rPr>
          <w:rFonts w:ascii="Arial" w:hAnsi="Arial" w:cs="Arial"/>
          <w:sz w:val="24"/>
          <w:szCs w:val="24"/>
        </w:rPr>
        <w:t xml:space="preserve"> La selección y contratación de consultores deberá ser llevada a cabo de conformidad con las disposiciones establecidas en el Documento GN-2350-9 “Políticas para la selección y contratación de consultores financiados por el Banco Interamericano de Desarrollo”, de marzo de 2011 (Políticas de Consultoría), las cuales se podrán consultar en www.iadb.org/procurement y conforme a los acuerdos establecidos conjuntamente entre la Secretaría de la Función Pública de México, y el BID, reflejados en los lineamientos y disposiciones para la aplicación de los “Documentos Estándar de Contratación de Servicios de Consultoría que se encuentran disponibles en </w:t>
      </w:r>
      <w:hyperlink r:id="rId14" w:history="1">
        <w:r w:rsidRPr="00537B3C">
          <w:rPr>
            <w:rFonts w:ascii="Arial" w:hAnsi="Arial" w:cs="Arial"/>
            <w:sz w:val="24"/>
            <w:szCs w:val="24"/>
          </w:rPr>
          <w:t>http://www.funcionpublica.gob.mx/unaopspf/credito/normace.htm</w:t>
        </w:r>
      </w:hyperlink>
      <w:r w:rsidRPr="00537B3C">
        <w:rPr>
          <w:rFonts w:ascii="Arial" w:hAnsi="Arial" w:cs="Arial"/>
          <w:sz w:val="24"/>
          <w:szCs w:val="24"/>
        </w:rPr>
        <w:t>. y por las siguientes disposiciones:</w:t>
      </w:r>
    </w:p>
    <w:p w:rsidR="008015E6" w:rsidRPr="00537B3C" w:rsidRDefault="008015E6" w:rsidP="008015E6">
      <w:pPr>
        <w:spacing w:after="0" w:line="360" w:lineRule="auto"/>
        <w:ind w:left="720" w:hanging="720"/>
        <w:jc w:val="both"/>
        <w:rPr>
          <w:rFonts w:ascii="Arial" w:hAnsi="Arial" w:cs="Arial"/>
          <w:sz w:val="24"/>
          <w:szCs w:val="24"/>
        </w:rPr>
      </w:pPr>
    </w:p>
    <w:p w:rsidR="00011294" w:rsidRPr="00537B3C" w:rsidRDefault="00011294" w:rsidP="008015E6">
      <w:pPr>
        <w:pStyle w:val="ListParagraph"/>
        <w:numPr>
          <w:ilvl w:val="0"/>
          <w:numId w:val="31"/>
        </w:numPr>
        <w:spacing w:after="0" w:line="360" w:lineRule="auto"/>
        <w:jc w:val="both"/>
        <w:rPr>
          <w:rFonts w:ascii="Arial" w:hAnsi="Arial" w:cs="Arial"/>
          <w:sz w:val="24"/>
          <w:szCs w:val="24"/>
        </w:rPr>
      </w:pPr>
      <w:r w:rsidRPr="00537B3C">
        <w:rPr>
          <w:rFonts w:ascii="Arial" w:hAnsi="Arial" w:cs="Arial"/>
          <w:b/>
          <w:sz w:val="24"/>
          <w:szCs w:val="24"/>
        </w:rPr>
        <w:t>Métodos de selección y contratación de Consultoría.</w:t>
      </w:r>
      <w:r w:rsidRPr="00537B3C">
        <w:rPr>
          <w:rFonts w:ascii="Arial" w:hAnsi="Arial" w:cs="Arial"/>
          <w:sz w:val="24"/>
          <w:szCs w:val="24"/>
        </w:rPr>
        <w:t xml:space="preserve"> Los Municipios Beneficiarios, llevarán a cabo la selección y contratación de consultores mediante el método establecido en la Sección II de las Políticas de Consultoría para la selección basada en la calidad y el costo; y mediante la aplicación de cualquiera de los métodos establecidos en las Secciones III y V de dichas Políticas, para la selección de firmas consultoras y de consultores individuales, respectivamente. Para efectos de lo estipulado en el párrafo 2.7 de las Políticas de Consultoría, la lista corta de consultores cuyo costo estimado sea menor al equivalente de quinientos mil dólares (USD500,000) por contrato, podrá estar conformada en su totalidad por consultores nacionales. </w:t>
      </w:r>
    </w:p>
    <w:p w:rsidR="00011294" w:rsidRPr="00537B3C" w:rsidRDefault="00011294" w:rsidP="007E7870">
      <w:pPr>
        <w:pStyle w:val="subpar"/>
        <w:numPr>
          <w:ilvl w:val="0"/>
          <w:numId w:val="0"/>
        </w:numPr>
        <w:spacing w:before="0" w:after="0" w:line="360" w:lineRule="auto"/>
        <w:ind w:left="720" w:hanging="360"/>
        <w:rPr>
          <w:rFonts w:ascii="Arial" w:hAnsi="Arial" w:cs="Arial"/>
          <w:szCs w:val="24"/>
          <w:lang w:val="es-MX"/>
        </w:rPr>
      </w:pPr>
    </w:p>
    <w:p w:rsidR="00011294" w:rsidRPr="00537B3C" w:rsidRDefault="00011294" w:rsidP="007E7870">
      <w:pPr>
        <w:spacing w:after="0" w:line="360" w:lineRule="auto"/>
        <w:ind w:left="720" w:hanging="720"/>
        <w:jc w:val="both"/>
        <w:rPr>
          <w:rFonts w:ascii="Arial" w:hAnsi="Arial" w:cs="Arial"/>
          <w:sz w:val="24"/>
          <w:szCs w:val="24"/>
        </w:rPr>
      </w:pPr>
      <w:r w:rsidRPr="00537B3C">
        <w:rPr>
          <w:rFonts w:ascii="Arial" w:hAnsi="Arial" w:cs="Arial"/>
          <w:sz w:val="24"/>
          <w:szCs w:val="24"/>
        </w:rPr>
        <w:t>1</w:t>
      </w:r>
      <w:r w:rsidR="008015E6" w:rsidRPr="00537B3C">
        <w:rPr>
          <w:rFonts w:ascii="Arial" w:hAnsi="Arial" w:cs="Arial"/>
          <w:sz w:val="24"/>
          <w:szCs w:val="24"/>
        </w:rPr>
        <w:t>2.1</w:t>
      </w:r>
      <w:r w:rsidRPr="00537B3C">
        <w:rPr>
          <w:rFonts w:ascii="Arial" w:hAnsi="Arial" w:cs="Arial"/>
          <w:sz w:val="24"/>
          <w:szCs w:val="24"/>
        </w:rPr>
        <w:t>.6</w:t>
      </w:r>
      <w:r w:rsidRPr="00537B3C">
        <w:rPr>
          <w:rFonts w:ascii="Arial" w:hAnsi="Arial" w:cs="Arial"/>
          <w:sz w:val="24"/>
          <w:szCs w:val="24"/>
        </w:rPr>
        <w:tab/>
      </w:r>
      <w:r w:rsidRPr="00537B3C">
        <w:rPr>
          <w:rFonts w:ascii="Arial" w:hAnsi="Arial" w:cs="Arial"/>
          <w:b/>
          <w:sz w:val="24"/>
          <w:szCs w:val="24"/>
        </w:rPr>
        <w:t>Revisión ex ante y ex post.</w:t>
      </w:r>
      <w:r w:rsidRPr="00537B3C">
        <w:rPr>
          <w:rFonts w:ascii="Arial" w:hAnsi="Arial" w:cs="Arial"/>
          <w:sz w:val="24"/>
          <w:szCs w:val="24"/>
        </w:rPr>
        <w:t xml:space="preserve"> Los bienes con un monto mayor a USD3,000,000, estarán sujetos a revisión ex ante. Asimismo, los contratos de servicios de consultoría con un presupuesto mayor de USD200,000 estarán sujetos a revisión ex ante. Todos los contratos seleccionados para revisión ex ante, de bienes, obras, servicios distintos de consultoría y de consultoría, serán revisados, de conformidad con los procedimientos establecidos en los párrafos 2 y 3 del Apéndice 1 de las “Políticas de Adquisiciones” y de las “Políticas de Consultoría”, respectivamente. Adicionalmente, en el PA se hará la selección de cada uno de los contratos que estarán sujetos a revisión ex ante y a revisión ex post.</w:t>
      </w:r>
    </w:p>
    <w:p w:rsidR="00011294" w:rsidRPr="00537B3C" w:rsidRDefault="00011294" w:rsidP="007E7870">
      <w:pPr>
        <w:spacing w:after="0" w:line="360" w:lineRule="auto"/>
        <w:ind w:left="720" w:hanging="720"/>
        <w:jc w:val="both"/>
        <w:rPr>
          <w:rFonts w:ascii="Arial" w:hAnsi="Arial" w:cs="Arial"/>
          <w:sz w:val="24"/>
          <w:szCs w:val="24"/>
        </w:rPr>
      </w:pPr>
      <w:r w:rsidRPr="00537B3C">
        <w:rPr>
          <w:rFonts w:ascii="Arial" w:hAnsi="Arial" w:cs="Arial"/>
          <w:sz w:val="24"/>
          <w:szCs w:val="24"/>
        </w:rPr>
        <w:t>1</w:t>
      </w:r>
      <w:r w:rsidR="008015E6" w:rsidRPr="00537B3C">
        <w:rPr>
          <w:rFonts w:ascii="Arial" w:hAnsi="Arial" w:cs="Arial"/>
          <w:sz w:val="24"/>
          <w:szCs w:val="24"/>
        </w:rPr>
        <w:t>2.1</w:t>
      </w:r>
      <w:r w:rsidRPr="00537B3C">
        <w:rPr>
          <w:rFonts w:ascii="Arial" w:hAnsi="Arial" w:cs="Arial"/>
          <w:sz w:val="24"/>
          <w:szCs w:val="24"/>
        </w:rPr>
        <w:t>.7</w:t>
      </w:r>
      <w:r w:rsidRPr="00537B3C">
        <w:rPr>
          <w:rFonts w:ascii="Arial" w:hAnsi="Arial" w:cs="Arial"/>
          <w:sz w:val="24"/>
          <w:szCs w:val="24"/>
        </w:rPr>
        <w:tab/>
      </w:r>
      <w:r w:rsidRPr="00537B3C">
        <w:rPr>
          <w:rFonts w:ascii="Arial" w:hAnsi="Arial" w:cs="Arial"/>
          <w:b/>
          <w:sz w:val="24"/>
          <w:szCs w:val="24"/>
        </w:rPr>
        <w:t>Notificación y publicación.</w:t>
      </w:r>
      <w:r w:rsidRPr="00537B3C">
        <w:rPr>
          <w:rFonts w:ascii="Arial" w:hAnsi="Arial" w:cs="Arial"/>
          <w:sz w:val="24"/>
          <w:szCs w:val="24"/>
        </w:rPr>
        <w:t xml:space="preserve"> Al inicio del Programa deberá publicarse un Aviso General de Adquisiciones en el sitio de Internet de United Nation Development Business (UNDB online). Todas las convocatorias deberán publicarse en el “Diario Oficial de la Federación” y en COMPRANET.</w:t>
      </w:r>
    </w:p>
    <w:p w:rsidR="00011294" w:rsidRPr="00537B3C" w:rsidRDefault="00011294" w:rsidP="007E7870">
      <w:pPr>
        <w:spacing w:after="0" w:line="360" w:lineRule="auto"/>
        <w:ind w:left="720" w:hanging="720"/>
        <w:jc w:val="both"/>
        <w:rPr>
          <w:rFonts w:ascii="Arial" w:hAnsi="Arial" w:cs="Arial"/>
          <w:sz w:val="24"/>
          <w:szCs w:val="24"/>
        </w:rPr>
      </w:pPr>
      <w:r w:rsidRPr="00537B3C">
        <w:rPr>
          <w:rFonts w:ascii="Arial" w:hAnsi="Arial" w:cs="Arial"/>
          <w:sz w:val="24"/>
          <w:szCs w:val="24"/>
        </w:rPr>
        <w:t>1</w:t>
      </w:r>
      <w:r w:rsidR="008015E6" w:rsidRPr="00537B3C">
        <w:rPr>
          <w:rFonts w:ascii="Arial" w:hAnsi="Arial" w:cs="Arial"/>
          <w:sz w:val="24"/>
          <w:szCs w:val="24"/>
        </w:rPr>
        <w:t>2.1</w:t>
      </w:r>
      <w:r w:rsidRPr="00537B3C">
        <w:rPr>
          <w:rFonts w:ascii="Arial" w:hAnsi="Arial" w:cs="Arial"/>
          <w:sz w:val="24"/>
          <w:szCs w:val="24"/>
        </w:rPr>
        <w:t>.8</w:t>
      </w:r>
      <w:r w:rsidRPr="00537B3C">
        <w:rPr>
          <w:rFonts w:ascii="Arial" w:hAnsi="Arial" w:cs="Arial"/>
          <w:sz w:val="24"/>
          <w:szCs w:val="24"/>
        </w:rPr>
        <w:tab/>
      </w:r>
      <w:r w:rsidRPr="00537B3C">
        <w:rPr>
          <w:rFonts w:ascii="Arial" w:hAnsi="Arial" w:cs="Arial"/>
          <w:b/>
          <w:sz w:val="24"/>
          <w:szCs w:val="24"/>
        </w:rPr>
        <w:t>Aviso específico de adquisiciones</w:t>
      </w:r>
      <w:r w:rsidRPr="00537B3C">
        <w:rPr>
          <w:rFonts w:ascii="Arial" w:hAnsi="Arial" w:cs="Arial"/>
          <w:sz w:val="24"/>
          <w:szCs w:val="24"/>
        </w:rPr>
        <w:t>. Para las licitaciones internacionales de bienes, se deberá publicar además en el UNDB online un aviso específico de adquisiciones. Para servicios de consultoría con un monto estimado superior a USD200,000, se deberá publicar en el UNDB online un Aviso de Expresiones de Interés.</w:t>
      </w:r>
    </w:p>
    <w:p w:rsidR="00011294" w:rsidRPr="00537B3C" w:rsidRDefault="00011294" w:rsidP="007E7870">
      <w:pPr>
        <w:spacing w:after="0" w:line="360" w:lineRule="auto"/>
        <w:ind w:left="720" w:hanging="720"/>
        <w:jc w:val="both"/>
        <w:rPr>
          <w:rFonts w:ascii="Arial" w:hAnsi="Arial" w:cs="Arial"/>
          <w:sz w:val="24"/>
          <w:szCs w:val="24"/>
        </w:rPr>
      </w:pPr>
      <w:r w:rsidRPr="00537B3C">
        <w:rPr>
          <w:rFonts w:ascii="Arial" w:hAnsi="Arial" w:cs="Arial"/>
          <w:sz w:val="24"/>
          <w:szCs w:val="24"/>
        </w:rPr>
        <w:t>1</w:t>
      </w:r>
      <w:r w:rsidR="008015E6" w:rsidRPr="00537B3C">
        <w:rPr>
          <w:rFonts w:ascii="Arial" w:hAnsi="Arial" w:cs="Arial"/>
          <w:sz w:val="24"/>
          <w:szCs w:val="24"/>
        </w:rPr>
        <w:t>2.1</w:t>
      </w:r>
      <w:r w:rsidRPr="00537B3C">
        <w:rPr>
          <w:rFonts w:ascii="Arial" w:hAnsi="Arial" w:cs="Arial"/>
          <w:sz w:val="24"/>
          <w:szCs w:val="24"/>
        </w:rPr>
        <w:t>.9</w:t>
      </w:r>
      <w:r w:rsidRPr="00537B3C">
        <w:rPr>
          <w:rFonts w:ascii="Arial" w:hAnsi="Arial" w:cs="Arial"/>
          <w:sz w:val="24"/>
          <w:szCs w:val="24"/>
        </w:rPr>
        <w:tab/>
        <w:t>Los resultados de las adjudicaciones de los contratos sujetos a licitación pública internacional de bienes, así como de los servicios de consultoría con un monto mayor a USD200,000, se publicarán en el UNDB online, de conformidad con lo establecido en “Políticas de Adquisiciones” y en las “Políticas de Consultoría”.</w:t>
      </w:r>
    </w:p>
    <w:p w:rsidR="00011294" w:rsidRPr="00537B3C" w:rsidRDefault="00011294" w:rsidP="007E7870">
      <w:pPr>
        <w:spacing w:after="0" w:line="360" w:lineRule="auto"/>
        <w:ind w:left="720" w:hanging="720"/>
        <w:jc w:val="both"/>
        <w:rPr>
          <w:rFonts w:ascii="Arial" w:hAnsi="Arial" w:cs="Arial"/>
          <w:sz w:val="24"/>
          <w:szCs w:val="24"/>
        </w:rPr>
      </w:pPr>
      <w:r w:rsidRPr="00537B3C">
        <w:rPr>
          <w:rFonts w:ascii="Arial" w:hAnsi="Arial" w:cs="Arial"/>
          <w:sz w:val="24"/>
          <w:szCs w:val="24"/>
        </w:rPr>
        <w:t>1</w:t>
      </w:r>
      <w:r w:rsidR="008015E6" w:rsidRPr="00537B3C">
        <w:rPr>
          <w:rFonts w:ascii="Arial" w:hAnsi="Arial" w:cs="Arial"/>
          <w:sz w:val="24"/>
          <w:szCs w:val="24"/>
        </w:rPr>
        <w:t>2.1</w:t>
      </w:r>
      <w:r w:rsidRPr="00537B3C">
        <w:rPr>
          <w:rFonts w:ascii="Arial" w:hAnsi="Arial" w:cs="Arial"/>
          <w:sz w:val="24"/>
          <w:szCs w:val="24"/>
        </w:rPr>
        <w:t>.10</w:t>
      </w:r>
      <w:r w:rsidR="008015E6" w:rsidRPr="00537B3C">
        <w:rPr>
          <w:rFonts w:ascii="Arial" w:hAnsi="Arial" w:cs="Arial"/>
          <w:sz w:val="24"/>
          <w:szCs w:val="24"/>
        </w:rPr>
        <w:t xml:space="preserve"> </w:t>
      </w:r>
      <w:r w:rsidR="00E1261A" w:rsidRPr="00537B3C">
        <w:rPr>
          <w:rFonts w:ascii="Arial" w:hAnsi="Arial" w:cs="Arial"/>
          <w:sz w:val="24"/>
          <w:szCs w:val="24"/>
        </w:rPr>
        <w:t>Las categorías, montos de contrato y métodos de contratación se muestran en el siguiente cuadro</w:t>
      </w:r>
      <w:r w:rsidRPr="00537B3C">
        <w:rPr>
          <w:rFonts w:ascii="Arial" w:hAnsi="Arial" w:cs="Arial"/>
          <w:sz w:val="24"/>
          <w:szCs w:val="24"/>
        </w:rPr>
        <w:t>:</w:t>
      </w:r>
    </w:p>
    <w:p w:rsidR="00011294" w:rsidRPr="00537B3C" w:rsidRDefault="00011294" w:rsidP="007E7870">
      <w:pPr>
        <w:pStyle w:val="Paragraph"/>
        <w:numPr>
          <w:ilvl w:val="0"/>
          <w:numId w:val="0"/>
        </w:numPr>
        <w:spacing w:after="0" w:line="360" w:lineRule="auto"/>
        <w:ind w:left="1276"/>
        <w:rPr>
          <w:rFonts w:ascii="Arial" w:hAnsi="Arial" w:cs="Arial"/>
          <w:sz w:val="24"/>
          <w:szCs w:val="24"/>
        </w:rPr>
      </w:pPr>
    </w:p>
    <w:p w:rsidR="00D82E21" w:rsidRPr="00537B3C" w:rsidRDefault="00D82E21" w:rsidP="007E7870">
      <w:pPr>
        <w:pStyle w:val="BodyText"/>
        <w:spacing w:line="360" w:lineRule="auto"/>
        <w:rPr>
          <w:rFonts w:ascii="Arial" w:hAnsi="Arial" w:cs="Arial"/>
          <w:sz w:val="24"/>
          <w:szCs w:val="24"/>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450"/>
        <w:gridCol w:w="4562"/>
      </w:tblGrid>
      <w:tr w:rsidR="00011294" w:rsidRPr="00537B3C" w:rsidTr="00E1261A">
        <w:trPr>
          <w:trHeight w:val="503"/>
          <w:tblHeader/>
          <w:jc w:val="center"/>
        </w:trPr>
        <w:tc>
          <w:tcPr>
            <w:tcW w:w="1497" w:type="dxa"/>
            <w:tcBorders>
              <w:bottom w:val="single" w:sz="4" w:space="0" w:color="auto"/>
            </w:tcBorders>
            <w:shd w:val="clear" w:color="auto" w:fill="CCCCCC"/>
            <w:vAlign w:val="center"/>
          </w:tcPr>
          <w:p w:rsidR="00011294" w:rsidRPr="00537B3C" w:rsidRDefault="00011294" w:rsidP="007E7870">
            <w:pPr>
              <w:spacing w:after="0" w:line="360" w:lineRule="auto"/>
              <w:jc w:val="center"/>
              <w:rPr>
                <w:rFonts w:ascii="Arial" w:hAnsi="Arial" w:cs="Arial"/>
                <w:b/>
                <w:bCs/>
                <w:sz w:val="24"/>
                <w:szCs w:val="24"/>
              </w:rPr>
            </w:pPr>
            <w:r w:rsidRPr="00537B3C">
              <w:rPr>
                <w:rFonts w:ascii="Arial" w:hAnsi="Arial" w:cs="Arial"/>
                <w:b/>
                <w:bCs/>
                <w:sz w:val="24"/>
                <w:szCs w:val="24"/>
              </w:rPr>
              <w:t>Categoría</w:t>
            </w:r>
          </w:p>
        </w:tc>
        <w:tc>
          <w:tcPr>
            <w:tcW w:w="2450" w:type="dxa"/>
            <w:tcBorders>
              <w:bottom w:val="single" w:sz="4" w:space="0" w:color="auto"/>
            </w:tcBorders>
            <w:shd w:val="clear" w:color="auto" w:fill="CCCCCC"/>
            <w:vAlign w:val="center"/>
          </w:tcPr>
          <w:p w:rsidR="00011294" w:rsidRPr="00537B3C" w:rsidRDefault="00011294" w:rsidP="007E7870">
            <w:pPr>
              <w:spacing w:after="0" w:line="360" w:lineRule="auto"/>
              <w:jc w:val="center"/>
              <w:rPr>
                <w:rFonts w:ascii="Arial" w:hAnsi="Arial" w:cs="Arial"/>
                <w:b/>
                <w:bCs/>
                <w:sz w:val="24"/>
                <w:szCs w:val="24"/>
              </w:rPr>
            </w:pPr>
            <w:r w:rsidRPr="00537B3C">
              <w:rPr>
                <w:rFonts w:ascii="Arial" w:hAnsi="Arial" w:cs="Arial"/>
                <w:b/>
                <w:bCs/>
                <w:sz w:val="24"/>
                <w:szCs w:val="24"/>
              </w:rPr>
              <w:t>Valor del Contrato</w:t>
            </w:r>
          </w:p>
          <w:p w:rsidR="00011294" w:rsidRPr="00537B3C" w:rsidRDefault="00011294" w:rsidP="007E7870">
            <w:pPr>
              <w:spacing w:after="0" w:line="360" w:lineRule="auto"/>
              <w:jc w:val="center"/>
              <w:rPr>
                <w:rFonts w:ascii="Arial" w:hAnsi="Arial" w:cs="Arial"/>
                <w:b/>
                <w:bCs/>
                <w:sz w:val="24"/>
                <w:szCs w:val="24"/>
              </w:rPr>
            </w:pPr>
            <w:r w:rsidRPr="00537B3C">
              <w:rPr>
                <w:rFonts w:ascii="Arial" w:hAnsi="Arial" w:cs="Arial"/>
                <w:b/>
                <w:bCs/>
                <w:sz w:val="24"/>
                <w:szCs w:val="24"/>
              </w:rPr>
              <w:t>(USD miles)</w:t>
            </w:r>
          </w:p>
        </w:tc>
        <w:tc>
          <w:tcPr>
            <w:tcW w:w="4562" w:type="dxa"/>
            <w:tcBorders>
              <w:bottom w:val="single" w:sz="4" w:space="0" w:color="auto"/>
            </w:tcBorders>
            <w:shd w:val="clear" w:color="auto" w:fill="CCCCCC"/>
            <w:vAlign w:val="center"/>
          </w:tcPr>
          <w:p w:rsidR="00011294" w:rsidRPr="00537B3C" w:rsidRDefault="00011294" w:rsidP="007E7870">
            <w:pPr>
              <w:spacing w:after="0" w:line="360" w:lineRule="auto"/>
              <w:jc w:val="center"/>
              <w:rPr>
                <w:rFonts w:ascii="Arial" w:hAnsi="Arial" w:cs="Arial"/>
                <w:b/>
                <w:bCs/>
                <w:sz w:val="24"/>
                <w:szCs w:val="24"/>
              </w:rPr>
            </w:pPr>
            <w:r w:rsidRPr="00537B3C">
              <w:rPr>
                <w:rFonts w:ascii="Arial" w:hAnsi="Arial" w:cs="Arial"/>
                <w:b/>
                <w:bCs/>
                <w:sz w:val="24"/>
                <w:szCs w:val="24"/>
              </w:rPr>
              <w:t>Método de Adquisiciones</w:t>
            </w:r>
          </w:p>
        </w:tc>
      </w:tr>
      <w:tr w:rsidR="00011294" w:rsidRPr="00537B3C" w:rsidTr="00E1261A">
        <w:trPr>
          <w:jc w:val="center"/>
        </w:trPr>
        <w:tc>
          <w:tcPr>
            <w:tcW w:w="1497" w:type="dxa"/>
            <w:vMerge w:val="restart"/>
            <w:tcBorders>
              <w:top w:val="nil"/>
            </w:tcBorders>
            <w:vAlign w:val="center"/>
          </w:tcPr>
          <w:p w:rsidR="00011294" w:rsidRPr="00537B3C" w:rsidRDefault="00011294" w:rsidP="008015E6">
            <w:pPr>
              <w:keepNext/>
              <w:spacing w:after="0" w:line="360" w:lineRule="auto"/>
              <w:jc w:val="center"/>
              <w:outlineLvl w:val="2"/>
              <w:rPr>
                <w:rFonts w:ascii="Arial" w:hAnsi="Arial" w:cs="Arial"/>
                <w:sz w:val="24"/>
                <w:szCs w:val="24"/>
              </w:rPr>
            </w:pPr>
            <w:bookmarkStart w:id="97" w:name="_Toc456465589"/>
            <w:bookmarkStart w:id="98" w:name="_Toc456467413"/>
            <w:bookmarkStart w:id="99" w:name="_Toc456535469"/>
            <w:r w:rsidRPr="00537B3C">
              <w:rPr>
                <w:rFonts w:ascii="Arial" w:hAnsi="Arial" w:cs="Arial"/>
                <w:sz w:val="24"/>
                <w:szCs w:val="24"/>
              </w:rPr>
              <w:t>Obras</w:t>
            </w:r>
            <w:bookmarkEnd w:id="97"/>
            <w:bookmarkEnd w:id="98"/>
            <w:bookmarkEnd w:id="99"/>
          </w:p>
        </w:tc>
        <w:tc>
          <w:tcPr>
            <w:tcW w:w="2450" w:type="dxa"/>
            <w:tcBorders>
              <w:top w:val="nil"/>
              <w:bottom w:val="nil"/>
            </w:tcBorders>
            <w:vAlign w:val="center"/>
          </w:tcPr>
          <w:p w:rsidR="00011294" w:rsidRPr="00537B3C" w:rsidRDefault="00011294" w:rsidP="008015E6">
            <w:pPr>
              <w:spacing w:after="0" w:line="360" w:lineRule="auto"/>
              <w:jc w:val="center"/>
              <w:rPr>
                <w:rFonts w:ascii="Arial" w:hAnsi="Arial" w:cs="Arial"/>
                <w:sz w:val="24"/>
                <w:szCs w:val="24"/>
              </w:rPr>
            </w:pPr>
            <w:r w:rsidRPr="00537B3C">
              <w:rPr>
                <w:rFonts w:ascii="Arial" w:hAnsi="Arial" w:cs="Arial"/>
                <w:sz w:val="24"/>
                <w:szCs w:val="24"/>
              </w:rPr>
              <w:t>&lt;15,000</w:t>
            </w:r>
          </w:p>
        </w:tc>
        <w:tc>
          <w:tcPr>
            <w:tcW w:w="4562" w:type="dxa"/>
            <w:tcBorders>
              <w:top w:val="nil"/>
              <w:bottom w:val="nil"/>
            </w:tcBorders>
            <w:vAlign w:val="center"/>
          </w:tcPr>
          <w:p w:rsidR="00011294" w:rsidRPr="00537B3C" w:rsidRDefault="00011294" w:rsidP="007E7870">
            <w:pPr>
              <w:spacing w:after="0" w:line="360" w:lineRule="auto"/>
              <w:rPr>
                <w:rFonts w:ascii="Arial" w:hAnsi="Arial" w:cs="Arial"/>
                <w:sz w:val="24"/>
                <w:szCs w:val="24"/>
              </w:rPr>
            </w:pPr>
            <w:r w:rsidRPr="00537B3C">
              <w:rPr>
                <w:rFonts w:ascii="Arial" w:hAnsi="Arial" w:cs="Arial"/>
                <w:sz w:val="24"/>
                <w:szCs w:val="24"/>
              </w:rPr>
              <w:t>LPN: Licitación Pública Nacional</w:t>
            </w:r>
          </w:p>
        </w:tc>
      </w:tr>
      <w:tr w:rsidR="00011294" w:rsidRPr="00537B3C" w:rsidTr="00E1261A">
        <w:trPr>
          <w:jc w:val="center"/>
        </w:trPr>
        <w:tc>
          <w:tcPr>
            <w:tcW w:w="1497" w:type="dxa"/>
            <w:vMerge/>
            <w:tcBorders>
              <w:bottom w:val="single" w:sz="4" w:space="0" w:color="auto"/>
            </w:tcBorders>
            <w:vAlign w:val="center"/>
          </w:tcPr>
          <w:p w:rsidR="00011294" w:rsidRPr="00537B3C" w:rsidRDefault="00011294" w:rsidP="008015E6">
            <w:pPr>
              <w:keepNext/>
              <w:spacing w:after="0" w:line="360" w:lineRule="auto"/>
              <w:jc w:val="center"/>
              <w:outlineLvl w:val="2"/>
              <w:rPr>
                <w:rFonts w:ascii="Arial" w:hAnsi="Arial" w:cs="Arial"/>
                <w:sz w:val="24"/>
                <w:szCs w:val="24"/>
              </w:rPr>
            </w:pPr>
          </w:p>
        </w:tc>
        <w:tc>
          <w:tcPr>
            <w:tcW w:w="2450" w:type="dxa"/>
            <w:tcBorders>
              <w:top w:val="nil"/>
              <w:bottom w:val="single" w:sz="4" w:space="0" w:color="auto"/>
            </w:tcBorders>
            <w:vAlign w:val="center"/>
          </w:tcPr>
          <w:p w:rsidR="00011294" w:rsidRPr="00537B3C" w:rsidRDefault="00011294" w:rsidP="008015E6">
            <w:pPr>
              <w:spacing w:after="0" w:line="360" w:lineRule="auto"/>
              <w:jc w:val="center"/>
              <w:rPr>
                <w:rFonts w:ascii="Arial" w:hAnsi="Arial" w:cs="Arial"/>
                <w:sz w:val="24"/>
                <w:szCs w:val="24"/>
              </w:rPr>
            </w:pPr>
            <w:r w:rsidRPr="00537B3C">
              <w:rPr>
                <w:rFonts w:ascii="Arial" w:hAnsi="Arial" w:cs="Arial"/>
                <w:sz w:val="24"/>
                <w:szCs w:val="24"/>
              </w:rPr>
              <w:t>&lt;500</w:t>
            </w:r>
          </w:p>
        </w:tc>
        <w:tc>
          <w:tcPr>
            <w:tcW w:w="4562" w:type="dxa"/>
            <w:tcBorders>
              <w:top w:val="nil"/>
              <w:bottom w:val="single" w:sz="4" w:space="0" w:color="auto"/>
            </w:tcBorders>
            <w:vAlign w:val="center"/>
          </w:tcPr>
          <w:p w:rsidR="00011294" w:rsidRPr="00537B3C" w:rsidRDefault="00011294" w:rsidP="007E7870">
            <w:pPr>
              <w:spacing w:after="0" w:line="360" w:lineRule="auto"/>
              <w:rPr>
                <w:rFonts w:ascii="Arial" w:hAnsi="Arial" w:cs="Arial"/>
                <w:sz w:val="24"/>
                <w:szCs w:val="24"/>
              </w:rPr>
            </w:pPr>
            <w:r w:rsidRPr="00537B3C">
              <w:rPr>
                <w:rFonts w:ascii="Arial" w:hAnsi="Arial" w:cs="Arial"/>
                <w:sz w:val="24"/>
                <w:szCs w:val="24"/>
              </w:rPr>
              <w:t>CP: Comparación de precios de al menos 3 ofertas.</w:t>
            </w:r>
          </w:p>
        </w:tc>
      </w:tr>
      <w:tr w:rsidR="00011294" w:rsidRPr="00537B3C" w:rsidTr="00E1261A">
        <w:trPr>
          <w:jc w:val="center"/>
        </w:trPr>
        <w:tc>
          <w:tcPr>
            <w:tcW w:w="1497" w:type="dxa"/>
            <w:vMerge w:val="restart"/>
            <w:tcBorders>
              <w:top w:val="nil"/>
            </w:tcBorders>
            <w:vAlign w:val="center"/>
          </w:tcPr>
          <w:p w:rsidR="00011294" w:rsidRPr="00537B3C" w:rsidRDefault="00011294" w:rsidP="008015E6">
            <w:pPr>
              <w:spacing w:after="0" w:line="360" w:lineRule="auto"/>
              <w:jc w:val="center"/>
              <w:rPr>
                <w:rFonts w:ascii="Arial" w:hAnsi="Arial" w:cs="Arial"/>
                <w:sz w:val="24"/>
                <w:szCs w:val="24"/>
              </w:rPr>
            </w:pPr>
            <w:r w:rsidRPr="00537B3C">
              <w:rPr>
                <w:rFonts w:ascii="Arial" w:hAnsi="Arial" w:cs="Arial"/>
                <w:sz w:val="24"/>
                <w:szCs w:val="24"/>
              </w:rPr>
              <w:t>Bienes</w:t>
            </w:r>
            <w:r w:rsidR="002A780E">
              <w:rPr>
                <w:rFonts w:ascii="Arial" w:hAnsi="Arial" w:cs="Arial"/>
                <w:sz w:val="24"/>
                <w:szCs w:val="24"/>
              </w:rPr>
              <w:t xml:space="preserve"> y servicios de no consultoría</w:t>
            </w:r>
          </w:p>
        </w:tc>
        <w:tc>
          <w:tcPr>
            <w:tcW w:w="2450" w:type="dxa"/>
            <w:tcBorders>
              <w:top w:val="nil"/>
              <w:bottom w:val="nil"/>
            </w:tcBorders>
            <w:vAlign w:val="center"/>
          </w:tcPr>
          <w:p w:rsidR="00011294" w:rsidRPr="00537B3C" w:rsidRDefault="00011294" w:rsidP="008015E6">
            <w:pPr>
              <w:spacing w:after="0" w:line="360" w:lineRule="auto"/>
              <w:jc w:val="center"/>
              <w:rPr>
                <w:rFonts w:ascii="Arial" w:hAnsi="Arial" w:cs="Arial"/>
                <w:sz w:val="24"/>
                <w:szCs w:val="24"/>
              </w:rPr>
            </w:pPr>
            <w:r w:rsidRPr="00537B3C">
              <w:rPr>
                <w:rFonts w:ascii="Arial" w:hAnsi="Arial" w:cs="Arial"/>
                <w:sz w:val="24"/>
                <w:szCs w:val="24"/>
              </w:rPr>
              <w:t>&gt;3,000</w:t>
            </w:r>
          </w:p>
        </w:tc>
        <w:tc>
          <w:tcPr>
            <w:tcW w:w="4562" w:type="dxa"/>
            <w:tcBorders>
              <w:top w:val="nil"/>
              <w:bottom w:val="nil"/>
            </w:tcBorders>
            <w:vAlign w:val="center"/>
          </w:tcPr>
          <w:p w:rsidR="00011294" w:rsidRPr="00537B3C" w:rsidRDefault="00011294" w:rsidP="007E7870">
            <w:pPr>
              <w:spacing w:after="0" w:line="360" w:lineRule="auto"/>
              <w:rPr>
                <w:rFonts w:ascii="Arial" w:hAnsi="Arial" w:cs="Arial"/>
                <w:sz w:val="24"/>
                <w:szCs w:val="24"/>
              </w:rPr>
            </w:pPr>
            <w:r w:rsidRPr="00537B3C">
              <w:rPr>
                <w:rFonts w:ascii="Arial" w:hAnsi="Arial" w:cs="Arial"/>
                <w:sz w:val="24"/>
                <w:szCs w:val="24"/>
              </w:rPr>
              <w:t>LPI: Licitación Pública Internacional</w:t>
            </w:r>
          </w:p>
        </w:tc>
      </w:tr>
      <w:tr w:rsidR="00011294" w:rsidRPr="00537B3C" w:rsidTr="00E1261A">
        <w:trPr>
          <w:jc w:val="center"/>
        </w:trPr>
        <w:tc>
          <w:tcPr>
            <w:tcW w:w="1497" w:type="dxa"/>
            <w:vMerge/>
            <w:vAlign w:val="center"/>
          </w:tcPr>
          <w:p w:rsidR="00011294" w:rsidRPr="00537B3C" w:rsidRDefault="00011294" w:rsidP="008015E6">
            <w:pPr>
              <w:keepNext/>
              <w:spacing w:after="0" w:line="360" w:lineRule="auto"/>
              <w:jc w:val="center"/>
              <w:outlineLvl w:val="2"/>
              <w:rPr>
                <w:rFonts w:ascii="Arial" w:hAnsi="Arial" w:cs="Arial"/>
                <w:sz w:val="24"/>
                <w:szCs w:val="24"/>
              </w:rPr>
            </w:pPr>
          </w:p>
        </w:tc>
        <w:tc>
          <w:tcPr>
            <w:tcW w:w="2450" w:type="dxa"/>
            <w:tcBorders>
              <w:top w:val="nil"/>
              <w:bottom w:val="nil"/>
            </w:tcBorders>
            <w:vAlign w:val="center"/>
          </w:tcPr>
          <w:p w:rsidR="00011294" w:rsidRPr="00537B3C" w:rsidRDefault="00011294" w:rsidP="008015E6">
            <w:pPr>
              <w:spacing w:after="0" w:line="360" w:lineRule="auto"/>
              <w:jc w:val="center"/>
              <w:rPr>
                <w:rFonts w:ascii="Arial" w:hAnsi="Arial" w:cs="Arial"/>
                <w:sz w:val="24"/>
                <w:szCs w:val="24"/>
              </w:rPr>
            </w:pPr>
            <w:r w:rsidRPr="00537B3C">
              <w:rPr>
                <w:rFonts w:ascii="Arial" w:hAnsi="Arial" w:cs="Arial"/>
                <w:sz w:val="24"/>
                <w:szCs w:val="24"/>
              </w:rPr>
              <w:t>&lt;3,000</w:t>
            </w:r>
          </w:p>
        </w:tc>
        <w:tc>
          <w:tcPr>
            <w:tcW w:w="4562" w:type="dxa"/>
            <w:tcBorders>
              <w:top w:val="nil"/>
              <w:bottom w:val="nil"/>
            </w:tcBorders>
            <w:vAlign w:val="center"/>
          </w:tcPr>
          <w:p w:rsidR="00011294" w:rsidRPr="00537B3C" w:rsidRDefault="00011294" w:rsidP="007E7870">
            <w:pPr>
              <w:spacing w:after="0" w:line="360" w:lineRule="auto"/>
              <w:rPr>
                <w:rFonts w:ascii="Arial" w:hAnsi="Arial" w:cs="Arial"/>
                <w:sz w:val="24"/>
                <w:szCs w:val="24"/>
              </w:rPr>
            </w:pPr>
            <w:r w:rsidRPr="00537B3C">
              <w:rPr>
                <w:rFonts w:ascii="Arial" w:hAnsi="Arial" w:cs="Arial"/>
                <w:sz w:val="24"/>
                <w:szCs w:val="24"/>
              </w:rPr>
              <w:t>LPN: Licitación Pública Nacional</w:t>
            </w:r>
          </w:p>
        </w:tc>
      </w:tr>
      <w:tr w:rsidR="00011294" w:rsidRPr="00537B3C" w:rsidTr="00E1261A">
        <w:trPr>
          <w:jc w:val="center"/>
        </w:trPr>
        <w:tc>
          <w:tcPr>
            <w:tcW w:w="1497" w:type="dxa"/>
            <w:vMerge/>
            <w:tcBorders>
              <w:bottom w:val="single" w:sz="4" w:space="0" w:color="auto"/>
            </w:tcBorders>
            <w:vAlign w:val="center"/>
          </w:tcPr>
          <w:p w:rsidR="00011294" w:rsidRPr="00537B3C" w:rsidRDefault="00011294" w:rsidP="008015E6">
            <w:pPr>
              <w:keepNext/>
              <w:spacing w:after="0" w:line="360" w:lineRule="auto"/>
              <w:jc w:val="center"/>
              <w:outlineLvl w:val="2"/>
              <w:rPr>
                <w:rFonts w:ascii="Arial" w:hAnsi="Arial" w:cs="Arial"/>
                <w:sz w:val="24"/>
                <w:szCs w:val="24"/>
              </w:rPr>
            </w:pPr>
          </w:p>
        </w:tc>
        <w:tc>
          <w:tcPr>
            <w:tcW w:w="2450" w:type="dxa"/>
            <w:tcBorders>
              <w:top w:val="nil"/>
              <w:bottom w:val="single" w:sz="4" w:space="0" w:color="auto"/>
            </w:tcBorders>
            <w:vAlign w:val="center"/>
          </w:tcPr>
          <w:p w:rsidR="00011294" w:rsidRPr="00537B3C" w:rsidRDefault="00011294" w:rsidP="008015E6">
            <w:pPr>
              <w:spacing w:after="0" w:line="360" w:lineRule="auto"/>
              <w:jc w:val="center"/>
              <w:rPr>
                <w:rFonts w:ascii="Arial" w:hAnsi="Arial" w:cs="Arial"/>
                <w:sz w:val="24"/>
                <w:szCs w:val="24"/>
              </w:rPr>
            </w:pPr>
            <w:r w:rsidRPr="00537B3C">
              <w:rPr>
                <w:rFonts w:ascii="Arial" w:hAnsi="Arial" w:cs="Arial"/>
                <w:sz w:val="24"/>
                <w:szCs w:val="24"/>
              </w:rPr>
              <w:t>&lt;100</w:t>
            </w:r>
          </w:p>
        </w:tc>
        <w:tc>
          <w:tcPr>
            <w:tcW w:w="4562" w:type="dxa"/>
            <w:tcBorders>
              <w:top w:val="nil"/>
              <w:bottom w:val="single" w:sz="4" w:space="0" w:color="auto"/>
            </w:tcBorders>
            <w:vAlign w:val="center"/>
          </w:tcPr>
          <w:p w:rsidR="00011294" w:rsidRPr="00537B3C" w:rsidRDefault="00011294" w:rsidP="007E7870">
            <w:pPr>
              <w:spacing w:after="0" w:line="360" w:lineRule="auto"/>
              <w:rPr>
                <w:rFonts w:ascii="Arial" w:hAnsi="Arial" w:cs="Arial"/>
                <w:sz w:val="24"/>
                <w:szCs w:val="24"/>
              </w:rPr>
            </w:pPr>
            <w:r w:rsidRPr="00537B3C">
              <w:rPr>
                <w:rFonts w:ascii="Arial" w:hAnsi="Arial" w:cs="Arial"/>
                <w:sz w:val="24"/>
                <w:szCs w:val="24"/>
              </w:rPr>
              <w:t>CP: Comparación de precios de al menos 3 ofertas.</w:t>
            </w:r>
          </w:p>
        </w:tc>
      </w:tr>
      <w:tr w:rsidR="00011294" w:rsidRPr="00537B3C" w:rsidTr="00E1261A">
        <w:trPr>
          <w:trHeight w:val="35"/>
          <w:jc w:val="center"/>
        </w:trPr>
        <w:tc>
          <w:tcPr>
            <w:tcW w:w="1497" w:type="dxa"/>
            <w:vMerge w:val="restart"/>
            <w:tcBorders>
              <w:top w:val="nil"/>
            </w:tcBorders>
            <w:tcMar>
              <w:top w:w="28" w:type="dxa"/>
              <w:bottom w:w="28" w:type="dxa"/>
            </w:tcMar>
            <w:vAlign w:val="center"/>
          </w:tcPr>
          <w:p w:rsidR="00011294" w:rsidRPr="00537B3C" w:rsidRDefault="00011294" w:rsidP="008015E6">
            <w:pPr>
              <w:spacing w:after="0" w:line="360" w:lineRule="auto"/>
              <w:jc w:val="center"/>
              <w:rPr>
                <w:rFonts w:ascii="Arial" w:hAnsi="Arial" w:cs="Arial"/>
                <w:sz w:val="24"/>
                <w:szCs w:val="24"/>
              </w:rPr>
            </w:pPr>
            <w:r w:rsidRPr="00537B3C">
              <w:rPr>
                <w:rFonts w:ascii="Arial" w:hAnsi="Arial" w:cs="Arial"/>
                <w:sz w:val="24"/>
                <w:szCs w:val="24"/>
              </w:rPr>
              <w:t>Servicios de consultoría</w:t>
            </w:r>
          </w:p>
        </w:tc>
        <w:tc>
          <w:tcPr>
            <w:tcW w:w="2450" w:type="dxa"/>
            <w:tcBorders>
              <w:top w:val="nil"/>
              <w:bottom w:val="nil"/>
            </w:tcBorders>
            <w:tcMar>
              <w:top w:w="0" w:type="dxa"/>
              <w:bottom w:w="0" w:type="dxa"/>
            </w:tcMar>
            <w:vAlign w:val="center"/>
          </w:tcPr>
          <w:p w:rsidR="00011294" w:rsidRPr="00537B3C" w:rsidRDefault="00011294" w:rsidP="008015E6">
            <w:pPr>
              <w:spacing w:after="0" w:line="360" w:lineRule="auto"/>
              <w:jc w:val="center"/>
              <w:rPr>
                <w:rFonts w:ascii="Arial" w:hAnsi="Arial" w:cs="Arial"/>
                <w:sz w:val="24"/>
                <w:szCs w:val="24"/>
              </w:rPr>
            </w:pPr>
            <w:r w:rsidRPr="00537B3C">
              <w:rPr>
                <w:rFonts w:ascii="Arial" w:hAnsi="Arial" w:cs="Arial"/>
                <w:sz w:val="24"/>
                <w:szCs w:val="24"/>
              </w:rPr>
              <w:t>&gt;500</w:t>
            </w:r>
          </w:p>
        </w:tc>
        <w:tc>
          <w:tcPr>
            <w:tcW w:w="4562" w:type="dxa"/>
            <w:tcBorders>
              <w:top w:val="nil"/>
              <w:bottom w:val="nil"/>
            </w:tcBorders>
            <w:tcMar>
              <w:top w:w="28" w:type="dxa"/>
              <w:bottom w:w="28" w:type="dxa"/>
            </w:tcMar>
          </w:tcPr>
          <w:p w:rsidR="00011294" w:rsidRPr="00537B3C" w:rsidRDefault="00011294" w:rsidP="007E7870">
            <w:pPr>
              <w:spacing w:after="0" w:line="360" w:lineRule="auto"/>
              <w:rPr>
                <w:rFonts w:ascii="Arial" w:hAnsi="Arial" w:cs="Arial"/>
                <w:sz w:val="24"/>
                <w:szCs w:val="24"/>
              </w:rPr>
            </w:pPr>
            <w:r w:rsidRPr="00537B3C">
              <w:rPr>
                <w:rFonts w:ascii="Arial" w:hAnsi="Arial" w:cs="Arial"/>
                <w:sz w:val="24"/>
                <w:szCs w:val="24"/>
              </w:rPr>
              <w:t>Lista corta internacional</w:t>
            </w:r>
          </w:p>
        </w:tc>
      </w:tr>
      <w:tr w:rsidR="00011294" w:rsidRPr="00537B3C" w:rsidTr="00E1261A">
        <w:trPr>
          <w:trHeight w:val="53"/>
          <w:jc w:val="center"/>
        </w:trPr>
        <w:tc>
          <w:tcPr>
            <w:tcW w:w="1497" w:type="dxa"/>
            <w:vMerge/>
            <w:tcBorders>
              <w:bottom w:val="single" w:sz="4" w:space="0" w:color="auto"/>
            </w:tcBorders>
          </w:tcPr>
          <w:p w:rsidR="00011294" w:rsidRPr="00537B3C" w:rsidRDefault="00011294" w:rsidP="008015E6">
            <w:pPr>
              <w:keepNext/>
              <w:spacing w:after="0" w:line="360" w:lineRule="auto"/>
              <w:jc w:val="center"/>
              <w:outlineLvl w:val="2"/>
              <w:rPr>
                <w:rFonts w:ascii="Arial" w:hAnsi="Arial" w:cs="Arial"/>
                <w:sz w:val="24"/>
                <w:szCs w:val="24"/>
              </w:rPr>
            </w:pPr>
          </w:p>
        </w:tc>
        <w:tc>
          <w:tcPr>
            <w:tcW w:w="2450" w:type="dxa"/>
            <w:tcBorders>
              <w:top w:val="nil"/>
              <w:bottom w:val="single" w:sz="4" w:space="0" w:color="auto"/>
            </w:tcBorders>
            <w:vAlign w:val="center"/>
          </w:tcPr>
          <w:p w:rsidR="00011294" w:rsidRPr="00537B3C" w:rsidRDefault="00011294" w:rsidP="008015E6">
            <w:pPr>
              <w:spacing w:after="0" w:line="360" w:lineRule="auto"/>
              <w:jc w:val="center"/>
              <w:rPr>
                <w:rFonts w:ascii="Arial" w:hAnsi="Arial" w:cs="Arial"/>
                <w:sz w:val="24"/>
                <w:szCs w:val="24"/>
              </w:rPr>
            </w:pPr>
            <w:r w:rsidRPr="00537B3C">
              <w:rPr>
                <w:rFonts w:ascii="Arial" w:hAnsi="Arial" w:cs="Arial"/>
                <w:sz w:val="24"/>
                <w:szCs w:val="24"/>
              </w:rPr>
              <w:t>&lt;500</w:t>
            </w:r>
          </w:p>
        </w:tc>
        <w:tc>
          <w:tcPr>
            <w:tcW w:w="4562" w:type="dxa"/>
            <w:tcBorders>
              <w:top w:val="nil"/>
              <w:bottom w:val="single" w:sz="4" w:space="0" w:color="auto"/>
            </w:tcBorders>
          </w:tcPr>
          <w:p w:rsidR="00011294" w:rsidRPr="00537B3C" w:rsidRDefault="00011294" w:rsidP="007E7870">
            <w:pPr>
              <w:spacing w:after="0" w:line="360" w:lineRule="auto"/>
              <w:rPr>
                <w:rFonts w:ascii="Arial" w:hAnsi="Arial" w:cs="Arial"/>
                <w:b/>
                <w:i/>
                <w:sz w:val="24"/>
                <w:szCs w:val="24"/>
              </w:rPr>
            </w:pPr>
            <w:r w:rsidRPr="00537B3C">
              <w:rPr>
                <w:rFonts w:ascii="Arial" w:hAnsi="Arial" w:cs="Arial"/>
                <w:sz w:val="24"/>
                <w:szCs w:val="24"/>
              </w:rPr>
              <w:t>Lista corta</w:t>
            </w:r>
          </w:p>
        </w:tc>
      </w:tr>
      <w:tr w:rsidR="00011294" w:rsidRPr="00537B3C" w:rsidTr="00E1261A">
        <w:trPr>
          <w:trHeight w:val="185"/>
          <w:jc w:val="center"/>
        </w:trPr>
        <w:tc>
          <w:tcPr>
            <w:tcW w:w="1497" w:type="dxa"/>
            <w:tcBorders>
              <w:top w:val="nil"/>
              <w:left w:val="single" w:sz="4" w:space="0" w:color="auto"/>
              <w:bottom w:val="single" w:sz="4" w:space="0" w:color="auto"/>
              <w:right w:val="single" w:sz="4" w:space="0" w:color="auto"/>
            </w:tcBorders>
          </w:tcPr>
          <w:p w:rsidR="00011294" w:rsidRPr="00537B3C" w:rsidRDefault="00011294" w:rsidP="008015E6">
            <w:pPr>
              <w:spacing w:after="0" w:line="360" w:lineRule="auto"/>
              <w:jc w:val="center"/>
              <w:rPr>
                <w:rFonts w:ascii="Arial" w:hAnsi="Arial" w:cs="Arial"/>
                <w:sz w:val="24"/>
                <w:szCs w:val="24"/>
              </w:rPr>
            </w:pPr>
            <w:r w:rsidRPr="00537B3C">
              <w:rPr>
                <w:rFonts w:ascii="Arial" w:hAnsi="Arial" w:cs="Arial"/>
                <w:sz w:val="24"/>
                <w:szCs w:val="24"/>
              </w:rPr>
              <w:t>Consultores Individuales</w:t>
            </w:r>
          </w:p>
        </w:tc>
        <w:tc>
          <w:tcPr>
            <w:tcW w:w="2450" w:type="dxa"/>
            <w:tcBorders>
              <w:top w:val="nil"/>
              <w:left w:val="single" w:sz="4" w:space="0" w:color="auto"/>
              <w:bottom w:val="single" w:sz="4" w:space="0" w:color="auto"/>
              <w:right w:val="single" w:sz="4" w:space="0" w:color="auto"/>
            </w:tcBorders>
          </w:tcPr>
          <w:p w:rsidR="00011294" w:rsidRPr="00537B3C" w:rsidRDefault="00011294" w:rsidP="007E7870">
            <w:pPr>
              <w:keepNext/>
              <w:spacing w:after="0" w:line="360" w:lineRule="auto"/>
              <w:jc w:val="center"/>
              <w:outlineLvl w:val="2"/>
              <w:rPr>
                <w:rFonts w:ascii="Arial" w:hAnsi="Arial" w:cs="Arial"/>
                <w:sz w:val="24"/>
                <w:szCs w:val="24"/>
              </w:rPr>
            </w:pPr>
          </w:p>
        </w:tc>
        <w:tc>
          <w:tcPr>
            <w:tcW w:w="4562" w:type="dxa"/>
            <w:tcBorders>
              <w:top w:val="nil"/>
              <w:left w:val="single" w:sz="4" w:space="0" w:color="auto"/>
              <w:bottom w:val="single" w:sz="4" w:space="0" w:color="auto"/>
              <w:right w:val="single" w:sz="4" w:space="0" w:color="auto"/>
            </w:tcBorders>
          </w:tcPr>
          <w:p w:rsidR="00011294" w:rsidRPr="00537B3C" w:rsidRDefault="00011294" w:rsidP="007E7870">
            <w:pPr>
              <w:spacing w:after="0" w:line="360" w:lineRule="auto"/>
              <w:rPr>
                <w:rFonts w:ascii="Arial" w:hAnsi="Arial" w:cs="Arial"/>
                <w:b/>
                <w:sz w:val="24"/>
                <w:szCs w:val="24"/>
              </w:rPr>
            </w:pPr>
            <w:r w:rsidRPr="00537B3C">
              <w:rPr>
                <w:rFonts w:ascii="Arial" w:hAnsi="Arial" w:cs="Arial"/>
                <w:sz w:val="24"/>
                <w:szCs w:val="24"/>
              </w:rPr>
              <w:t>3CV: Tres Curriculum Vitae</w:t>
            </w:r>
          </w:p>
        </w:tc>
      </w:tr>
    </w:tbl>
    <w:p w:rsidR="00011294" w:rsidRDefault="00011294" w:rsidP="007E7870">
      <w:pPr>
        <w:pStyle w:val="Paragraph"/>
        <w:numPr>
          <w:ilvl w:val="0"/>
          <w:numId w:val="0"/>
        </w:numPr>
        <w:spacing w:after="0" w:line="360" w:lineRule="auto"/>
        <w:ind w:left="284"/>
        <w:rPr>
          <w:rFonts w:ascii="Arial" w:hAnsi="Arial" w:cs="Arial"/>
          <w:sz w:val="24"/>
          <w:szCs w:val="24"/>
        </w:rPr>
      </w:pPr>
    </w:p>
    <w:p w:rsidR="004B4E70" w:rsidRDefault="004B4E70" w:rsidP="00400E3A">
      <w:pPr>
        <w:spacing w:after="0" w:line="360" w:lineRule="auto"/>
        <w:ind w:left="720" w:hanging="720"/>
        <w:jc w:val="both"/>
        <w:rPr>
          <w:rFonts w:ascii="Arial" w:hAnsi="Arial" w:cs="Arial"/>
          <w:sz w:val="24"/>
          <w:szCs w:val="24"/>
        </w:rPr>
      </w:pPr>
      <w:r>
        <w:rPr>
          <w:rFonts w:ascii="Arial" w:hAnsi="Arial" w:cs="Arial"/>
          <w:sz w:val="24"/>
          <w:szCs w:val="24"/>
        </w:rPr>
        <w:t>12.1.11</w:t>
      </w:r>
      <w:r>
        <w:rPr>
          <w:rFonts w:ascii="Arial" w:hAnsi="Arial" w:cs="Arial"/>
          <w:sz w:val="24"/>
          <w:szCs w:val="24"/>
        </w:rPr>
        <w:tab/>
        <w:t xml:space="preserve">En el </w:t>
      </w:r>
      <w:r w:rsidR="006F5F78">
        <w:rPr>
          <w:rFonts w:ascii="Arial" w:hAnsi="Arial" w:cs="Arial"/>
          <w:sz w:val="24"/>
          <w:szCs w:val="24"/>
        </w:rPr>
        <w:t>ANEXO</w:t>
      </w:r>
      <w:r>
        <w:rPr>
          <w:rFonts w:ascii="Arial" w:hAnsi="Arial" w:cs="Arial"/>
          <w:sz w:val="24"/>
          <w:szCs w:val="24"/>
        </w:rPr>
        <w:t xml:space="preserve"> </w:t>
      </w:r>
      <w:r w:rsidR="006F5F78">
        <w:rPr>
          <w:rFonts w:ascii="Arial" w:hAnsi="Arial" w:cs="Arial"/>
          <w:sz w:val="24"/>
          <w:szCs w:val="24"/>
        </w:rPr>
        <w:t>IX</w:t>
      </w:r>
      <w:r>
        <w:rPr>
          <w:rFonts w:ascii="Arial" w:hAnsi="Arial" w:cs="Arial"/>
          <w:sz w:val="24"/>
          <w:szCs w:val="24"/>
        </w:rPr>
        <w:t xml:space="preserve"> se muestran diagramas generales sobre los procesos de licitación y contratación de Obra y Bienes, y de selección y contratación de Consultoría.</w:t>
      </w:r>
    </w:p>
    <w:p w:rsidR="004B4E70" w:rsidRPr="00537B3C" w:rsidRDefault="004B4E70" w:rsidP="007E7870">
      <w:pPr>
        <w:pStyle w:val="Paragraph"/>
        <w:numPr>
          <w:ilvl w:val="0"/>
          <w:numId w:val="0"/>
        </w:numPr>
        <w:spacing w:after="0" w:line="360" w:lineRule="auto"/>
        <w:ind w:left="284"/>
        <w:rPr>
          <w:rFonts w:ascii="Arial" w:hAnsi="Arial" w:cs="Arial"/>
          <w:sz w:val="24"/>
          <w:szCs w:val="24"/>
        </w:rPr>
      </w:pPr>
    </w:p>
    <w:p w:rsidR="00011294" w:rsidRPr="00537B3C" w:rsidRDefault="008015E6" w:rsidP="008015E6">
      <w:pPr>
        <w:spacing w:after="0" w:line="240" w:lineRule="auto"/>
        <w:jc w:val="both"/>
        <w:rPr>
          <w:rFonts w:ascii="Arial" w:hAnsi="Arial" w:cs="Arial"/>
          <w:sz w:val="24"/>
          <w:szCs w:val="24"/>
        </w:rPr>
      </w:pPr>
      <w:r w:rsidRPr="00537B3C">
        <w:rPr>
          <w:rFonts w:ascii="Arial" w:hAnsi="Arial" w:cs="Arial"/>
          <w:sz w:val="24"/>
          <w:szCs w:val="24"/>
        </w:rPr>
        <w:br w:type="page"/>
      </w:r>
    </w:p>
    <w:p w:rsidR="00384677" w:rsidRPr="00537B3C" w:rsidRDefault="00384677" w:rsidP="00384677">
      <w:pPr>
        <w:pStyle w:val="Heading2"/>
        <w:spacing w:before="0" w:line="360" w:lineRule="auto"/>
        <w:jc w:val="center"/>
        <w:rPr>
          <w:rFonts w:ascii="Arial" w:hAnsi="Arial" w:cs="Arial"/>
          <w:color w:val="auto"/>
          <w:sz w:val="28"/>
          <w:szCs w:val="24"/>
        </w:rPr>
      </w:pPr>
      <w:bookmarkStart w:id="100" w:name="_Toc456535470"/>
      <w:r w:rsidRPr="00537B3C">
        <w:rPr>
          <w:rFonts w:ascii="Arial" w:hAnsi="Arial" w:cs="Arial"/>
          <w:color w:val="auto"/>
          <w:sz w:val="28"/>
          <w:szCs w:val="24"/>
        </w:rPr>
        <w:t>CAPÍTULO XIII</w:t>
      </w:r>
      <w:r w:rsidR="00447C2D" w:rsidRPr="00537B3C">
        <w:rPr>
          <w:rFonts w:ascii="Arial" w:hAnsi="Arial" w:cs="Arial"/>
          <w:color w:val="auto"/>
          <w:sz w:val="28"/>
          <w:szCs w:val="24"/>
        </w:rPr>
        <w:t>.</w:t>
      </w:r>
      <w:r w:rsidRPr="00537B3C">
        <w:rPr>
          <w:rFonts w:ascii="Arial" w:hAnsi="Arial" w:cs="Arial"/>
          <w:color w:val="auto"/>
          <w:sz w:val="28"/>
          <w:szCs w:val="24"/>
        </w:rPr>
        <w:t xml:space="preserve"> </w:t>
      </w:r>
      <w:r w:rsidR="008015E6" w:rsidRPr="00537B3C">
        <w:rPr>
          <w:rFonts w:ascii="Arial" w:hAnsi="Arial" w:cs="Arial"/>
          <w:color w:val="auto"/>
          <w:sz w:val="28"/>
          <w:szCs w:val="24"/>
        </w:rPr>
        <w:t>SUPERVISIÓN Y CONTROL</w:t>
      </w:r>
      <w:bookmarkEnd w:id="100"/>
    </w:p>
    <w:p w:rsidR="00384677" w:rsidRPr="00537B3C" w:rsidRDefault="00384677" w:rsidP="008015E6">
      <w:pPr>
        <w:spacing w:after="0" w:line="360" w:lineRule="auto"/>
        <w:jc w:val="both"/>
        <w:rPr>
          <w:rFonts w:ascii="Arial" w:hAnsi="Arial" w:cs="Arial"/>
          <w:i/>
          <w:sz w:val="24"/>
          <w:szCs w:val="24"/>
        </w:rPr>
      </w:pPr>
    </w:p>
    <w:p w:rsidR="008015E6" w:rsidRPr="00537B3C" w:rsidRDefault="008015E6" w:rsidP="008015E6">
      <w:pPr>
        <w:spacing w:line="360" w:lineRule="auto"/>
        <w:ind w:left="720" w:hanging="720"/>
        <w:jc w:val="both"/>
        <w:rPr>
          <w:rFonts w:ascii="Arial" w:hAnsi="Arial" w:cs="Arial"/>
          <w:sz w:val="24"/>
          <w:szCs w:val="24"/>
        </w:rPr>
      </w:pPr>
      <w:r w:rsidRPr="00537B3C">
        <w:rPr>
          <w:rFonts w:ascii="Arial" w:hAnsi="Arial" w:cs="Arial"/>
          <w:sz w:val="24"/>
          <w:szCs w:val="24"/>
        </w:rPr>
        <w:t>13.1</w:t>
      </w:r>
      <w:r w:rsidRPr="00537B3C">
        <w:rPr>
          <w:rFonts w:ascii="Arial" w:hAnsi="Arial" w:cs="Arial"/>
          <w:sz w:val="24"/>
          <w:szCs w:val="24"/>
        </w:rPr>
        <w:tab/>
        <w:t>Con base en lo establecido en el Convenio de Donación y el Convenio de Colaboración, los Municipios Beneficiarios y Banobras, permitirán al BID, o una persona o entidad que dicha Institución designe, que inspeccione en cualquier momento el estado de ejecución del Programa.</w:t>
      </w:r>
    </w:p>
    <w:p w:rsidR="008015E6" w:rsidRPr="00537B3C" w:rsidRDefault="008015E6" w:rsidP="00400E3A">
      <w:pPr>
        <w:spacing w:after="0" w:line="360" w:lineRule="auto"/>
        <w:ind w:left="720" w:hanging="720"/>
        <w:jc w:val="both"/>
        <w:rPr>
          <w:rFonts w:ascii="Arial" w:hAnsi="Arial" w:cs="Arial"/>
          <w:sz w:val="24"/>
          <w:szCs w:val="24"/>
        </w:rPr>
      </w:pPr>
      <w:r w:rsidRPr="00537B3C">
        <w:rPr>
          <w:rFonts w:ascii="Arial" w:hAnsi="Arial" w:cs="Arial"/>
          <w:sz w:val="24"/>
          <w:szCs w:val="24"/>
        </w:rPr>
        <w:t>13.2</w:t>
      </w:r>
      <w:r w:rsidRPr="00537B3C">
        <w:rPr>
          <w:rFonts w:ascii="Arial" w:hAnsi="Arial" w:cs="Arial"/>
          <w:sz w:val="24"/>
          <w:szCs w:val="24"/>
        </w:rPr>
        <w:tab/>
        <w:t xml:space="preserve">Los Municipios Beneficiarios, presentarán informes </w:t>
      </w:r>
      <w:r w:rsidR="00756005">
        <w:rPr>
          <w:rFonts w:ascii="Arial" w:hAnsi="Arial" w:cs="Arial"/>
          <w:sz w:val="24"/>
          <w:szCs w:val="24"/>
        </w:rPr>
        <w:t xml:space="preserve">semestrales </w:t>
      </w:r>
      <w:r w:rsidRPr="00537B3C">
        <w:rPr>
          <w:rFonts w:ascii="Arial" w:hAnsi="Arial" w:cs="Arial"/>
          <w:sz w:val="24"/>
          <w:szCs w:val="24"/>
        </w:rPr>
        <w:t>de avance físico y financiero de los Proyectos y Banobras enviará al BID un informe trimestral Consolidado de avance físico y financiero del Programa. Estos informes se prepararán de conformidad con los formularios contenidos en el Anexo II, incluyendo:</w:t>
      </w:r>
    </w:p>
    <w:p w:rsidR="008015E6" w:rsidRPr="00537B3C" w:rsidRDefault="008015E6" w:rsidP="00400E3A">
      <w:pPr>
        <w:spacing w:after="0" w:line="360" w:lineRule="auto"/>
        <w:ind w:left="720" w:hanging="720"/>
        <w:jc w:val="both"/>
        <w:rPr>
          <w:rFonts w:ascii="Arial" w:hAnsi="Arial" w:cs="Arial"/>
          <w:sz w:val="24"/>
          <w:szCs w:val="24"/>
        </w:rPr>
      </w:pPr>
    </w:p>
    <w:p w:rsidR="008015E6" w:rsidRPr="00537B3C" w:rsidRDefault="008015E6" w:rsidP="00400E3A">
      <w:pPr>
        <w:pStyle w:val="ListParagraph"/>
        <w:numPr>
          <w:ilvl w:val="0"/>
          <w:numId w:val="32"/>
        </w:numPr>
        <w:spacing w:after="0" w:line="360" w:lineRule="auto"/>
        <w:ind w:right="4"/>
        <w:jc w:val="both"/>
        <w:rPr>
          <w:rFonts w:ascii="Arial" w:hAnsi="Arial" w:cs="Arial"/>
          <w:sz w:val="24"/>
          <w:szCs w:val="24"/>
        </w:rPr>
      </w:pPr>
      <w:r w:rsidRPr="00537B3C">
        <w:rPr>
          <w:rFonts w:ascii="Arial" w:hAnsi="Arial" w:cs="Arial"/>
          <w:sz w:val="24"/>
          <w:szCs w:val="24"/>
        </w:rPr>
        <w:t xml:space="preserve">una descripción sobre la situación en que se encuentran los </w:t>
      </w:r>
      <w:r w:rsidR="00FC1BC5" w:rsidRPr="00537B3C">
        <w:rPr>
          <w:rFonts w:ascii="Arial" w:hAnsi="Arial" w:cs="Arial"/>
          <w:sz w:val="24"/>
          <w:szCs w:val="24"/>
        </w:rPr>
        <w:t>P</w:t>
      </w:r>
      <w:r w:rsidRPr="00537B3C">
        <w:rPr>
          <w:rFonts w:ascii="Arial" w:hAnsi="Arial" w:cs="Arial"/>
          <w:sz w:val="24"/>
          <w:szCs w:val="24"/>
        </w:rPr>
        <w:t xml:space="preserve">royectos al cierre del </w:t>
      </w:r>
      <w:r w:rsidR="006F5F78">
        <w:rPr>
          <w:rFonts w:ascii="Arial" w:hAnsi="Arial" w:cs="Arial"/>
          <w:sz w:val="24"/>
          <w:szCs w:val="24"/>
        </w:rPr>
        <w:t>semestre</w:t>
      </w:r>
      <w:r w:rsidRPr="00537B3C">
        <w:rPr>
          <w:rFonts w:ascii="Arial" w:hAnsi="Arial" w:cs="Arial"/>
          <w:sz w:val="24"/>
          <w:szCs w:val="24"/>
        </w:rPr>
        <w:t>, los avances logrados, la problemática presentada, las medidas de solución tomadas y las acciones programadas;</w:t>
      </w:r>
    </w:p>
    <w:p w:rsidR="008015E6" w:rsidRPr="00537B3C" w:rsidRDefault="008015E6" w:rsidP="008015E6">
      <w:pPr>
        <w:pStyle w:val="ListParagraph"/>
        <w:numPr>
          <w:ilvl w:val="0"/>
          <w:numId w:val="32"/>
        </w:numPr>
        <w:spacing w:before="3" w:after="0" w:line="360" w:lineRule="auto"/>
        <w:ind w:right="4"/>
        <w:jc w:val="both"/>
        <w:rPr>
          <w:rFonts w:ascii="Arial" w:hAnsi="Arial" w:cs="Arial"/>
          <w:sz w:val="24"/>
          <w:szCs w:val="24"/>
        </w:rPr>
      </w:pPr>
      <w:r w:rsidRPr="00537B3C">
        <w:rPr>
          <w:rFonts w:ascii="Arial" w:hAnsi="Arial" w:cs="Arial"/>
          <w:sz w:val="24"/>
          <w:szCs w:val="24"/>
        </w:rPr>
        <w:t>la actualización de avance en el PA;</w:t>
      </w:r>
    </w:p>
    <w:p w:rsidR="008015E6" w:rsidRPr="00537B3C" w:rsidRDefault="008015E6" w:rsidP="008015E6">
      <w:pPr>
        <w:pStyle w:val="ListParagraph"/>
        <w:numPr>
          <w:ilvl w:val="0"/>
          <w:numId w:val="32"/>
        </w:numPr>
        <w:spacing w:before="3" w:after="0" w:line="360" w:lineRule="auto"/>
        <w:ind w:right="4"/>
        <w:jc w:val="both"/>
        <w:rPr>
          <w:rFonts w:ascii="Arial" w:hAnsi="Arial" w:cs="Arial"/>
          <w:sz w:val="24"/>
          <w:szCs w:val="24"/>
        </w:rPr>
      </w:pPr>
      <w:r w:rsidRPr="00537B3C">
        <w:rPr>
          <w:rFonts w:ascii="Arial" w:hAnsi="Arial" w:cs="Arial"/>
          <w:sz w:val="24"/>
          <w:szCs w:val="24"/>
        </w:rPr>
        <w:t xml:space="preserve">el avance en la ejecución física y financiera de cada acción contenida en el PA; y </w:t>
      </w:r>
    </w:p>
    <w:p w:rsidR="008015E6" w:rsidRPr="00537B3C" w:rsidRDefault="008015E6" w:rsidP="008015E6">
      <w:pPr>
        <w:pStyle w:val="ListParagraph"/>
        <w:numPr>
          <w:ilvl w:val="0"/>
          <w:numId w:val="32"/>
        </w:numPr>
        <w:spacing w:before="3" w:after="0" w:line="360" w:lineRule="auto"/>
        <w:ind w:right="4"/>
        <w:jc w:val="both"/>
        <w:rPr>
          <w:rFonts w:ascii="Arial" w:hAnsi="Arial" w:cs="Arial"/>
          <w:sz w:val="24"/>
          <w:szCs w:val="24"/>
        </w:rPr>
      </w:pPr>
      <w:r w:rsidRPr="00537B3C">
        <w:rPr>
          <w:rFonts w:ascii="Arial" w:hAnsi="Arial" w:cs="Arial"/>
          <w:sz w:val="24"/>
          <w:szCs w:val="24"/>
        </w:rPr>
        <w:t>la información del cumplimiento ambiental y social de los proyectos de cada Municipio Beneficiario, según los requerimientos establecidos en el Capítulo X</w:t>
      </w:r>
      <w:r w:rsidR="00FC1BC5" w:rsidRPr="00537B3C">
        <w:rPr>
          <w:rFonts w:ascii="Arial" w:hAnsi="Arial" w:cs="Arial"/>
          <w:sz w:val="24"/>
          <w:szCs w:val="24"/>
        </w:rPr>
        <w:t>I</w:t>
      </w:r>
      <w:r w:rsidRPr="00537B3C">
        <w:rPr>
          <w:rFonts w:ascii="Arial" w:hAnsi="Arial" w:cs="Arial"/>
          <w:sz w:val="24"/>
          <w:szCs w:val="24"/>
        </w:rPr>
        <w:t xml:space="preserve">V. Dichos informes se presentarán 30 días posteriores a la conclusión de cada </w:t>
      </w:r>
      <w:r w:rsidR="006F5F78">
        <w:rPr>
          <w:rFonts w:ascii="Arial" w:hAnsi="Arial" w:cs="Arial"/>
          <w:sz w:val="24"/>
          <w:szCs w:val="24"/>
        </w:rPr>
        <w:t>semestre</w:t>
      </w:r>
      <w:r w:rsidR="006F5F78" w:rsidRPr="00537B3C">
        <w:rPr>
          <w:rFonts w:ascii="Arial" w:hAnsi="Arial" w:cs="Arial"/>
          <w:sz w:val="24"/>
          <w:szCs w:val="24"/>
        </w:rPr>
        <w:t xml:space="preserve"> </w:t>
      </w:r>
      <w:r w:rsidRPr="00537B3C">
        <w:rPr>
          <w:rFonts w:ascii="Arial" w:hAnsi="Arial" w:cs="Arial"/>
          <w:sz w:val="24"/>
          <w:szCs w:val="24"/>
        </w:rPr>
        <w:t>calendario, a partir de la aprobación, por parte del BID, del primer Convenio de Colaboración con el Municipio Beneficiario.</w:t>
      </w:r>
    </w:p>
    <w:p w:rsidR="008015E6" w:rsidRPr="00537B3C" w:rsidRDefault="008015E6" w:rsidP="008015E6">
      <w:pPr>
        <w:pStyle w:val="Paragraph"/>
        <w:numPr>
          <w:ilvl w:val="0"/>
          <w:numId w:val="0"/>
        </w:numPr>
        <w:tabs>
          <w:tab w:val="num" w:pos="1560"/>
        </w:tabs>
        <w:spacing w:after="0" w:line="360" w:lineRule="auto"/>
        <w:ind w:left="720" w:hanging="533"/>
        <w:rPr>
          <w:rFonts w:ascii="Arial" w:hAnsi="Arial" w:cs="Arial"/>
          <w:sz w:val="24"/>
          <w:szCs w:val="24"/>
        </w:rPr>
      </w:pPr>
    </w:p>
    <w:p w:rsidR="00457F1C" w:rsidRDefault="008015E6" w:rsidP="00447C2D">
      <w:pPr>
        <w:spacing w:after="0" w:line="360" w:lineRule="auto"/>
        <w:ind w:left="708" w:hanging="708"/>
        <w:jc w:val="both"/>
        <w:rPr>
          <w:rFonts w:ascii="Arial" w:hAnsi="Arial" w:cs="Arial"/>
          <w:sz w:val="24"/>
          <w:szCs w:val="24"/>
        </w:rPr>
      </w:pPr>
      <w:r w:rsidRPr="00537B3C">
        <w:rPr>
          <w:rFonts w:ascii="Arial" w:hAnsi="Arial" w:cs="Arial"/>
          <w:sz w:val="24"/>
          <w:szCs w:val="24"/>
        </w:rPr>
        <w:t>13.3</w:t>
      </w:r>
      <w:r w:rsidRPr="00537B3C">
        <w:rPr>
          <w:rFonts w:ascii="Arial" w:hAnsi="Arial" w:cs="Arial"/>
          <w:sz w:val="24"/>
          <w:szCs w:val="24"/>
        </w:rPr>
        <w:tab/>
        <w:t xml:space="preserve">Banobras presentará anualmente, durante el plazo de ejecución de la Donación, un informe de </w:t>
      </w:r>
      <w:r w:rsidR="006F5F78">
        <w:rPr>
          <w:rFonts w:ascii="Arial" w:hAnsi="Arial" w:cs="Arial"/>
          <w:sz w:val="24"/>
          <w:szCs w:val="24"/>
        </w:rPr>
        <w:t xml:space="preserve">avance en el cumplimiento de </w:t>
      </w:r>
      <w:r w:rsidR="00457F1C">
        <w:rPr>
          <w:rFonts w:ascii="Arial" w:hAnsi="Arial" w:cs="Arial"/>
          <w:sz w:val="24"/>
          <w:szCs w:val="24"/>
        </w:rPr>
        <w:t xml:space="preserve">los indicadores establecidos para el </w:t>
      </w:r>
      <w:r w:rsidR="006F5F78">
        <w:rPr>
          <w:rFonts w:ascii="Arial" w:hAnsi="Arial" w:cs="Arial"/>
          <w:sz w:val="24"/>
          <w:szCs w:val="24"/>
        </w:rPr>
        <w:t>Programa</w:t>
      </w:r>
      <w:r w:rsidR="00457F1C">
        <w:rPr>
          <w:rFonts w:ascii="Arial" w:hAnsi="Arial" w:cs="Arial"/>
          <w:sz w:val="24"/>
          <w:szCs w:val="24"/>
        </w:rPr>
        <w:t>, incluyendo las medidas de verificación aplicadas</w:t>
      </w:r>
      <w:r w:rsidR="006F5F78">
        <w:rPr>
          <w:rFonts w:ascii="Arial" w:hAnsi="Arial" w:cs="Arial"/>
          <w:sz w:val="24"/>
          <w:szCs w:val="24"/>
        </w:rPr>
        <w:t xml:space="preserve">, de conformidad con </w:t>
      </w:r>
      <w:r w:rsidR="00457F1C">
        <w:rPr>
          <w:rFonts w:ascii="Arial" w:hAnsi="Arial" w:cs="Arial"/>
          <w:sz w:val="24"/>
          <w:szCs w:val="24"/>
        </w:rPr>
        <w:t xml:space="preserve">lo indicado en </w:t>
      </w:r>
      <w:r w:rsidR="006F5F78">
        <w:rPr>
          <w:rFonts w:ascii="Arial" w:hAnsi="Arial" w:cs="Arial"/>
          <w:sz w:val="24"/>
          <w:szCs w:val="24"/>
        </w:rPr>
        <w:t>la Matriz de Resultados contenida en el ANEXO VI</w:t>
      </w:r>
      <w:r w:rsidRPr="00537B3C">
        <w:rPr>
          <w:rFonts w:ascii="Arial" w:hAnsi="Arial" w:cs="Arial"/>
          <w:sz w:val="24"/>
          <w:szCs w:val="24"/>
        </w:rPr>
        <w:t xml:space="preserve">. </w:t>
      </w:r>
    </w:p>
    <w:p w:rsidR="00457F1C" w:rsidRDefault="00457F1C" w:rsidP="00447C2D">
      <w:pPr>
        <w:spacing w:after="0" w:line="360" w:lineRule="auto"/>
        <w:ind w:left="708" w:hanging="708"/>
        <w:jc w:val="both"/>
        <w:rPr>
          <w:rFonts w:ascii="Arial" w:hAnsi="Arial" w:cs="Arial"/>
          <w:sz w:val="24"/>
          <w:szCs w:val="24"/>
        </w:rPr>
      </w:pPr>
      <w:r>
        <w:rPr>
          <w:rFonts w:ascii="Arial" w:hAnsi="Arial" w:cs="Arial"/>
          <w:sz w:val="24"/>
          <w:szCs w:val="24"/>
        </w:rPr>
        <w:t>13.4</w:t>
      </w:r>
      <w:r>
        <w:rPr>
          <w:rFonts w:ascii="Arial" w:hAnsi="Arial" w:cs="Arial"/>
          <w:sz w:val="24"/>
          <w:szCs w:val="24"/>
        </w:rPr>
        <w:tab/>
        <w:t>Banobras</w:t>
      </w:r>
      <w:r w:rsidR="006F5F78">
        <w:rPr>
          <w:rFonts w:ascii="Arial" w:hAnsi="Arial" w:cs="Arial"/>
          <w:sz w:val="24"/>
          <w:szCs w:val="24"/>
        </w:rPr>
        <w:t xml:space="preserve"> presentará anualmente</w:t>
      </w:r>
      <w:r w:rsidR="006F5F78" w:rsidRPr="00537B3C">
        <w:rPr>
          <w:rFonts w:ascii="Arial" w:hAnsi="Arial" w:cs="Arial"/>
          <w:sz w:val="24"/>
          <w:szCs w:val="24"/>
        </w:rPr>
        <w:t xml:space="preserve">, un informe </w:t>
      </w:r>
      <w:r>
        <w:rPr>
          <w:rFonts w:ascii="Arial" w:hAnsi="Arial" w:cs="Arial"/>
          <w:sz w:val="24"/>
          <w:szCs w:val="24"/>
        </w:rPr>
        <w:t>de evaluación de los riesgos en la implementación del Programa, identificados en la Matriz de Riesgos contenida en el ANEXO VII, con las medidas de mitigación que en su caso, se hayan aplicado</w:t>
      </w:r>
    </w:p>
    <w:p w:rsidR="008015E6" w:rsidRDefault="00457F1C" w:rsidP="00447C2D">
      <w:pPr>
        <w:spacing w:after="0" w:line="360" w:lineRule="auto"/>
        <w:ind w:left="708" w:hanging="708"/>
        <w:jc w:val="both"/>
        <w:rPr>
          <w:rFonts w:ascii="Arial" w:hAnsi="Arial" w:cs="Arial"/>
          <w:sz w:val="24"/>
          <w:szCs w:val="24"/>
        </w:rPr>
      </w:pPr>
      <w:r>
        <w:rPr>
          <w:rFonts w:ascii="Arial" w:hAnsi="Arial" w:cs="Arial"/>
          <w:sz w:val="24"/>
          <w:szCs w:val="24"/>
        </w:rPr>
        <w:t>13.5</w:t>
      </w:r>
      <w:r>
        <w:rPr>
          <w:rFonts w:ascii="Arial" w:hAnsi="Arial" w:cs="Arial"/>
          <w:sz w:val="24"/>
          <w:szCs w:val="24"/>
        </w:rPr>
        <w:tab/>
      </w:r>
      <w:r w:rsidR="008015E6" w:rsidRPr="00537B3C">
        <w:rPr>
          <w:rFonts w:ascii="Arial" w:hAnsi="Arial" w:cs="Arial"/>
          <w:sz w:val="24"/>
          <w:szCs w:val="24"/>
        </w:rPr>
        <w:t xml:space="preserve">Sobre la base de </w:t>
      </w:r>
      <w:r>
        <w:rPr>
          <w:rFonts w:ascii="Arial" w:hAnsi="Arial" w:cs="Arial"/>
          <w:sz w:val="24"/>
          <w:szCs w:val="24"/>
        </w:rPr>
        <w:t>los resultados</w:t>
      </w:r>
      <w:r w:rsidR="008015E6" w:rsidRPr="00537B3C">
        <w:rPr>
          <w:rFonts w:ascii="Arial" w:hAnsi="Arial" w:cs="Arial"/>
          <w:sz w:val="24"/>
          <w:szCs w:val="24"/>
        </w:rPr>
        <w:t xml:space="preserve"> de </w:t>
      </w:r>
      <w:r>
        <w:rPr>
          <w:rFonts w:ascii="Arial" w:hAnsi="Arial" w:cs="Arial"/>
          <w:sz w:val="24"/>
          <w:szCs w:val="24"/>
        </w:rPr>
        <w:t>l</w:t>
      </w:r>
      <w:r w:rsidRPr="00537B3C">
        <w:rPr>
          <w:rFonts w:ascii="Arial" w:hAnsi="Arial" w:cs="Arial"/>
          <w:sz w:val="24"/>
          <w:szCs w:val="24"/>
        </w:rPr>
        <w:t xml:space="preserve">os </w:t>
      </w:r>
      <w:r w:rsidR="008015E6" w:rsidRPr="00537B3C">
        <w:rPr>
          <w:rFonts w:ascii="Arial" w:hAnsi="Arial" w:cs="Arial"/>
          <w:sz w:val="24"/>
          <w:szCs w:val="24"/>
        </w:rPr>
        <w:t>informes</w:t>
      </w:r>
      <w:r>
        <w:rPr>
          <w:rFonts w:ascii="Arial" w:hAnsi="Arial" w:cs="Arial"/>
          <w:sz w:val="24"/>
          <w:szCs w:val="24"/>
        </w:rPr>
        <w:t xml:space="preserve"> indicados en los numerales 13.3 y 13.4 anteriores</w:t>
      </w:r>
      <w:r w:rsidR="008015E6" w:rsidRPr="00537B3C">
        <w:rPr>
          <w:rFonts w:ascii="Arial" w:hAnsi="Arial" w:cs="Arial"/>
          <w:sz w:val="24"/>
          <w:szCs w:val="24"/>
        </w:rPr>
        <w:t xml:space="preserve">, Banobras conservará la información de los indicadores </w:t>
      </w:r>
      <w:r w:rsidR="00DD0F87">
        <w:rPr>
          <w:rFonts w:ascii="Arial" w:hAnsi="Arial" w:cs="Arial"/>
          <w:sz w:val="24"/>
          <w:szCs w:val="24"/>
        </w:rPr>
        <w:t>evaluados, así como de las medidas de mitigación de los riesgos que se hayan presentado</w:t>
      </w:r>
      <w:r w:rsidR="00DD0F87" w:rsidRPr="00537B3C">
        <w:rPr>
          <w:rFonts w:ascii="Arial" w:hAnsi="Arial" w:cs="Arial"/>
          <w:sz w:val="24"/>
          <w:szCs w:val="24"/>
        </w:rPr>
        <w:t xml:space="preserve"> </w:t>
      </w:r>
      <w:r w:rsidR="008015E6" w:rsidRPr="00537B3C">
        <w:rPr>
          <w:rFonts w:ascii="Arial" w:hAnsi="Arial" w:cs="Arial"/>
          <w:sz w:val="24"/>
          <w:szCs w:val="24"/>
        </w:rPr>
        <w:t xml:space="preserve">para </w:t>
      </w:r>
      <w:r w:rsidR="00DD0F87">
        <w:rPr>
          <w:rFonts w:ascii="Arial" w:hAnsi="Arial" w:cs="Arial"/>
          <w:sz w:val="24"/>
          <w:szCs w:val="24"/>
        </w:rPr>
        <w:t>facilitar</w:t>
      </w:r>
      <w:r w:rsidR="00DD0F87" w:rsidRPr="00537B3C">
        <w:rPr>
          <w:rFonts w:ascii="Arial" w:hAnsi="Arial" w:cs="Arial"/>
          <w:sz w:val="24"/>
          <w:szCs w:val="24"/>
        </w:rPr>
        <w:t xml:space="preserve"> </w:t>
      </w:r>
      <w:r w:rsidR="008015E6" w:rsidRPr="00537B3C">
        <w:rPr>
          <w:rFonts w:ascii="Arial" w:hAnsi="Arial" w:cs="Arial"/>
          <w:sz w:val="24"/>
          <w:szCs w:val="24"/>
        </w:rPr>
        <w:t xml:space="preserve">la realización de </w:t>
      </w:r>
      <w:r w:rsidR="00DD0F87">
        <w:rPr>
          <w:rFonts w:ascii="Arial" w:hAnsi="Arial" w:cs="Arial"/>
          <w:sz w:val="24"/>
          <w:szCs w:val="24"/>
        </w:rPr>
        <w:t>l</w:t>
      </w:r>
      <w:r w:rsidR="00DD0F87" w:rsidRPr="00537B3C">
        <w:rPr>
          <w:rFonts w:ascii="Arial" w:hAnsi="Arial" w:cs="Arial"/>
          <w:sz w:val="24"/>
          <w:szCs w:val="24"/>
        </w:rPr>
        <w:t>a</w:t>
      </w:r>
      <w:r w:rsidR="00DD0F87">
        <w:rPr>
          <w:rFonts w:ascii="Arial" w:hAnsi="Arial" w:cs="Arial"/>
          <w:sz w:val="24"/>
          <w:szCs w:val="24"/>
        </w:rPr>
        <w:t>s</w:t>
      </w:r>
      <w:r w:rsidR="00DD0F87" w:rsidRPr="00537B3C">
        <w:rPr>
          <w:rFonts w:ascii="Arial" w:hAnsi="Arial" w:cs="Arial"/>
          <w:sz w:val="24"/>
          <w:szCs w:val="24"/>
        </w:rPr>
        <w:t xml:space="preserve"> </w:t>
      </w:r>
      <w:r w:rsidR="008015E6" w:rsidRPr="00537B3C">
        <w:rPr>
          <w:rFonts w:ascii="Arial" w:hAnsi="Arial" w:cs="Arial"/>
          <w:sz w:val="24"/>
          <w:szCs w:val="24"/>
        </w:rPr>
        <w:t>evaluaci</w:t>
      </w:r>
      <w:r w:rsidR="00DD0F87">
        <w:rPr>
          <w:rFonts w:ascii="Arial" w:hAnsi="Arial" w:cs="Arial"/>
          <w:sz w:val="24"/>
          <w:szCs w:val="24"/>
        </w:rPr>
        <w:t>ones</w:t>
      </w:r>
      <w:r w:rsidR="008015E6" w:rsidRPr="00537B3C">
        <w:rPr>
          <w:rFonts w:ascii="Arial" w:hAnsi="Arial" w:cs="Arial"/>
          <w:sz w:val="24"/>
          <w:szCs w:val="24"/>
        </w:rPr>
        <w:t xml:space="preserve"> del impacto del Programa. Dichos informes se presentarán dentro de los primeros 4 meses posteriores al cierre de cada año calendario. </w:t>
      </w:r>
    </w:p>
    <w:p w:rsidR="00BB45E1" w:rsidRDefault="00BB45E1" w:rsidP="00447C2D">
      <w:pPr>
        <w:spacing w:after="0" w:line="360" w:lineRule="auto"/>
        <w:ind w:left="708" w:hanging="708"/>
        <w:jc w:val="both"/>
        <w:rPr>
          <w:rFonts w:ascii="Arial" w:hAnsi="Arial" w:cs="Arial"/>
          <w:sz w:val="24"/>
          <w:szCs w:val="24"/>
        </w:rPr>
      </w:pPr>
    </w:p>
    <w:p w:rsidR="00996E27" w:rsidRPr="00D93834" w:rsidRDefault="00996E27" w:rsidP="00996E27">
      <w:pPr>
        <w:spacing w:before="54"/>
        <w:jc w:val="both"/>
        <w:rPr>
          <w:rFonts w:ascii="Arial" w:hAnsi="Arial" w:cs="Arial"/>
          <w:i/>
          <w:sz w:val="24"/>
          <w:szCs w:val="24"/>
        </w:rPr>
      </w:pPr>
      <w:r w:rsidRPr="00D93834">
        <w:rPr>
          <w:rFonts w:ascii="Arial" w:hAnsi="Arial" w:cs="Arial"/>
          <w:i/>
          <w:sz w:val="24"/>
          <w:szCs w:val="24"/>
        </w:rPr>
        <w:t>Recepción Provisional de la Obra</w:t>
      </w:r>
    </w:p>
    <w:p w:rsidR="00996E27" w:rsidRDefault="00996E27" w:rsidP="00996E27">
      <w:pPr>
        <w:spacing w:after="0" w:line="360" w:lineRule="auto"/>
        <w:ind w:left="708" w:hanging="708"/>
        <w:jc w:val="both"/>
        <w:rPr>
          <w:rFonts w:ascii="Arial" w:hAnsi="Arial" w:cs="Arial"/>
          <w:sz w:val="24"/>
          <w:szCs w:val="24"/>
        </w:rPr>
      </w:pPr>
      <w:r>
        <w:rPr>
          <w:rFonts w:ascii="Arial" w:hAnsi="Arial" w:cs="Arial"/>
          <w:sz w:val="24"/>
          <w:szCs w:val="24"/>
        </w:rPr>
        <w:t>13.</w:t>
      </w:r>
      <w:r w:rsidR="00DD0F87">
        <w:rPr>
          <w:rFonts w:ascii="Arial" w:hAnsi="Arial" w:cs="Arial"/>
          <w:sz w:val="24"/>
          <w:szCs w:val="24"/>
        </w:rPr>
        <w:t>6</w:t>
      </w:r>
      <w:r>
        <w:rPr>
          <w:rFonts w:ascii="Arial" w:hAnsi="Arial" w:cs="Arial"/>
          <w:sz w:val="24"/>
          <w:szCs w:val="24"/>
        </w:rPr>
        <w:tab/>
        <w:t>Una vez concluida la obra, el Contratista presentará a la Contratante, el comunicado de la terminación de la obra, de conformidad con lo establecido en el contrato de obra y en su caso, en convenios modificatorios que hayan sido celebrados por necesidades del Proyecto.</w:t>
      </w:r>
    </w:p>
    <w:p w:rsidR="00996E27" w:rsidRDefault="00DD0F87" w:rsidP="00996E27">
      <w:pPr>
        <w:spacing w:after="0" w:line="360" w:lineRule="auto"/>
        <w:ind w:left="708" w:hanging="708"/>
        <w:jc w:val="both"/>
        <w:rPr>
          <w:rFonts w:ascii="Arial" w:hAnsi="Arial" w:cs="Arial"/>
          <w:sz w:val="24"/>
          <w:szCs w:val="24"/>
        </w:rPr>
      </w:pPr>
      <w:r>
        <w:rPr>
          <w:rFonts w:ascii="Arial" w:hAnsi="Arial" w:cs="Arial"/>
          <w:sz w:val="24"/>
          <w:szCs w:val="24"/>
        </w:rPr>
        <w:t>13.7</w:t>
      </w:r>
      <w:r w:rsidR="00996E27">
        <w:rPr>
          <w:rFonts w:ascii="Arial" w:hAnsi="Arial" w:cs="Arial"/>
          <w:sz w:val="24"/>
          <w:szCs w:val="24"/>
        </w:rPr>
        <w:tab/>
        <w:t>La Contratante con su personal técnico y/o la supervisión técnica, hará las inspecciones y pruebas correspondientes para determinar si en efecto, ha sido concluida la obra, de conformidad con el proyecto ejecutivo y sus especificaciones, así como con lo establecido en el contrato de obra. En caso de que existan conceptos aún no concluidos o acciones que deban ejecutarse por el Contratista para estar en posibilidades de poner en marcha el Proyecto, solicitará su ejecución, acordando los tiempos para su terminación.</w:t>
      </w:r>
    </w:p>
    <w:p w:rsidR="00996E27" w:rsidRDefault="00DD0F87" w:rsidP="00996E27">
      <w:pPr>
        <w:spacing w:after="0" w:line="360" w:lineRule="auto"/>
        <w:ind w:left="708" w:hanging="708"/>
        <w:jc w:val="both"/>
        <w:rPr>
          <w:rFonts w:ascii="Arial" w:hAnsi="Arial" w:cs="Arial"/>
          <w:sz w:val="24"/>
          <w:szCs w:val="24"/>
        </w:rPr>
      </w:pPr>
      <w:r>
        <w:rPr>
          <w:rFonts w:ascii="Arial" w:hAnsi="Arial" w:cs="Arial"/>
          <w:sz w:val="24"/>
          <w:szCs w:val="24"/>
        </w:rPr>
        <w:t>13.8</w:t>
      </w:r>
      <w:r w:rsidR="00996E27">
        <w:rPr>
          <w:rFonts w:ascii="Arial" w:hAnsi="Arial" w:cs="Arial"/>
          <w:sz w:val="24"/>
          <w:szCs w:val="24"/>
        </w:rPr>
        <w:tab/>
        <w:t>Cuando se determine que la obra esté concluida y que cuente con todos los elementos e instrumentos para su puesta en marcha, se elaborará y firmará el acta de entrega recepción provisional de la obra o documento equivalente, entre los representantes facultados de la Contratante y del Contratista de conformidad con el contrato de obra firmado. El Contratista entregará la fianza de garantía o documento equivalente establecido en el contrato de obra, para subsanar defectos o vicios ocultos, iniciando el plazo a partir de la fecha de recepción provisional y hasta la conclusión del periodo establecido en el contrato de obra.</w:t>
      </w:r>
    </w:p>
    <w:p w:rsidR="00996E27" w:rsidRPr="00D93834" w:rsidRDefault="00996E27" w:rsidP="00996E27">
      <w:pPr>
        <w:spacing w:before="54"/>
        <w:jc w:val="both"/>
        <w:rPr>
          <w:rFonts w:ascii="Arial" w:hAnsi="Arial" w:cs="Arial"/>
          <w:i/>
          <w:sz w:val="24"/>
          <w:szCs w:val="24"/>
        </w:rPr>
      </w:pPr>
      <w:r w:rsidRPr="00D93834">
        <w:rPr>
          <w:rFonts w:ascii="Arial" w:hAnsi="Arial" w:cs="Arial"/>
          <w:i/>
          <w:sz w:val="24"/>
          <w:szCs w:val="24"/>
        </w:rPr>
        <w:t>Recepción Definitiva de la Obra</w:t>
      </w:r>
    </w:p>
    <w:p w:rsidR="00996E27" w:rsidRDefault="00996E27" w:rsidP="00CF40B7">
      <w:pPr>
        <w:spacing w:after="0" w:line="360" w:lineRule="auto"/>
        <w:ind w:left="708" w:hanging="708"/>
        <w:jc w:val="both"/>
        <w:rPr>
          <w:rFonts w:ascii="Arial" w:hAnsi="Arial" w:cs="Arial"/>
          <w:sz w:val="24"/>
          <w:szCs w:val="24"/>
        </w:rPr>
      </w:pPr>
      <w:r>
        <w:rPr>
          <w:rFonts w:ascii="Arial" w:hAnsi="Arial" w:cs="Arial"/>
          <w:sz w:val="24"/>
          <w:szCs w:val="24"/>
        </w:rPr>
        <w:t>3.</w:t>
      </w:r>
      <w:r w:rsidR="00DD0F87">
        <w:rPr>
          <w:rFonts w:ascii="Arial" w:hAnsi="Arial" w:cs="Arial"/>
          <w:sz w:val="24"/>
          <w:szCs w:val="24"/>
        </w:rPr>
        <w:t>9</w:t>
      </w:r>
      <w:r>
        <w:rPr>
          <w:rFonts w:ascii="Arial" w:hAnsi="Arial" w:cs="Arial"/>
          <w:sz w:val="24"/>
          <w:szCs w:val="24"/>
        </w:rPr>
        <w:tab/>
        <w:t>Concluido el plazo establecido en la fianza de garantía y subsanado cualquier defecto en la obra que sea atribuible al Contratista, se firmará el acta de entrega definitiva entre los representantes facultados de la Contratante y del Contratista, de conformidad con el contrato de obra firmado</w:t>
      </w:r>
    </w:p>
    <w:p w:rsidR="005E039E" w:rsidRPr="00537B3C" w:rsidRDefault="005E039E" w:rsidP="00384677">
      <w:pPr>
        <w:spacing w:after="0" w:line="360" w:lineRule="auto"/>
        <w:jc w:val="both"/>
        <w:rPr>
          <w:rFonts w:ascii="Arial" w:hAnsi="Arial" w:cs="Arial"/>
          <w:i/>
          <w:sz w:val="24"/>
          <w:szCs w:val="24"/>
        </w:rPr>
      </w:pPr>
    </w:p>
    <w:p w:rsidR="004B2829" w:rsidRPr="00537B3C" w:rsidRDefault="004B2829" w:rsidP="004B2829">
      <w:pPr>
        <w:pStyle w:val="Heading2"/>
        <w:spacing w:before="0" w:line="360" w:lineRule="auto"/>
        <w:jc w:val="center"/>
        <w:rPr>
          <w:rFonts w:ascii="Arial" w:hAnsi="Arial" w:cs="Arial"/>
          <w:color w:val="auto"/>
          <w:sz w:val="28"/>
          <w:szCs w:val="24"/>
        </w:rPr>
      </w:pPr>
      <w:bookmarkStart w:id="101" w:name="_Toc456535471"/>
      <w:r w:rsidRPr="00537B3C">
        <w:rPr>
          <w:rFonts w:ascii="Arial" w:hAnsi="Arial" w:cs="Arial"/>
          <w:color w:val="auto"/>
          <w:sz w:val="28"/>
          <w:szCs w:val="24"/>
        </w:rPr>
        <w:t>CAPÍTULO XIV</w:t>
      </w:r>
      <w:r w:rsidR="00447C2D" w:rsidRPr="00537B3C">
        <w:rPr>
          <w:rFonts w:ascii="Arial" w:hAnsi="Arial" w:cs="Arial"/>
          <w:color w:val="auto"/>
          <w:sz w:val="28"/>
          <w:szCs w:val="24"/>
        </w:rPr>
        <w:t>.</w:t>
      </w:r>
      <w:r w:rsidRPr="00537B3C">
        <w:rPr>
          <w:rFonts w:ascii="Arial" w:hAnsi="Arial" w:cs="Arial"/>
          <w:color w:val="auto"/>
          <w:sz w:val="28"/>
          <w:szCs w:val="24"/>
        </w:rPr>
        <w:t xml:space="preserve"> </w:t>
      </w:r>
      <w:bookmarkStart w:id="102" w:name="_Toc197782563"/>
      <w:bookmarkStart w:id="103" w:name="_Toc198025804"/>
      <w:bookmarkStart w:id="104" w:name="_Toc205191272"/>
      <w:bookmarkStart w:id="105" w:name="_Toc207082517"/>
      <w:bookmarkStart w:id="106" w:name="_Toc358109861"/>
      <w:r w:rsidRPr="00537B3C">
        <w:rPr>
          <w:rFonts w:ascii="Arial" w:hAnsi="Arial" w:cs="Arial"/>
          <w:color w:val="auto"/>
          <w:sz w:val="28"/>
          <w:szCs w:val="24"/>
        </w:rPr>
        <w:t>SALV</w:t>
      </w:r>
      <w:r w:rsidR="00FC1BC5" w:rsidRPr="00537B3C">
        <w:rPr>
          <w:rFonts w:ascii="Arial" w:hAnsi="Arial" w:cs="Arial"/>
          <w:color w:val="auto"/>
          <w:sz w:val="28"/>
          <w:szCs w:val="24"/>
        </w:rPr>
        <w:t>AGUARD</w:t>
      </w:r>
      <w:r w:rsidRPr="00537B3C">
        <w:rPr>
          <w:rFonts w:ascii="Arial" w:hAnsi="Arial" w:cs="Arial"/>
          <w:color w:val="auto"/>
          <w:sz w:val="28"/>
          <w:szCs w:val="24"/>
        </w:rPr>
        <w:t>AS AMBIENTALES Y SOCIALES</w:t>
      </w:r>
      <w:bookmarkEnd w:id="101"/>
      <w:bookmarkEnd w:id="102"/>
      <w:bookmarkEnd w:id="103"/>
      <w:bookmarkEnd w:id="104"/>
      <w:bookmarkEnd w:id="105"/>
      <w:bookmarkEnd w:id="106"/>
    </w:p>
    <w:p w:rsidR="004B2829" w:rsidRPr="00537B3C" w:rsidRDefault="004B2829" w:rsidP="004B2829">
      <w:pPr>
        <w:spacing w:after="0" w:line="360" w:lineRule="auto"/>
        <w:jc w:val="both"/>
      </w:pPr>
    </w:p>
    <w:p w:rsidR="004B2829" w:rsidRPr="00537B3C" w:rsidRDefault="004B2829" w:rsidP="004B2829">
      <w:pPr>
        <w:spacing w:after="0" w:line="360" w:lineRule="auto"/>
        <w:ind w:left="720" w:hanging="720"/>
        <w:jc w:val="both"/>
        <w:rPr>
          <w:rFonts w:ascii="Arial" w:hAnsi="Arial" w:cs="Arial"/>
          <w:sz w:val="24"/>
          <w:szCs w:val="24"/>
        </w:rPr>
      </w:pPr>
      <w:r w:rsidRPr="00537B3C">
        <w:rPr>
          <w:rFonts w:ascii="Arial" w:hAnsi="Arial" w:cs="Arial"/>
          <w:sz w:val="24"/>
          <w:szCs w:val="24"/>
        </w:rPr>
        <w:t>14.1</w:t>
      </w:r>
      <w:r w:rsidRPr="00537B3C">
        <w:rPr>
          <w:rFonts w:ascii="Arial" w:hAnsi="Arial" w:cs="Arial"/>
          <w:sz w:val="24"/>
          <w:szCs w:val="24"/>
        </w:rPr>
        <w:tab/>
        <w:t>El Programa generará esencialmente impactos ambientales y sociales positivos, relacionados con la mejora en la calidad de vida de los habitantes de las ciudades beneficiarias. No obstante, podrán generarse algunos impactos negativos de carácter temporal o permanente relacionados con la ejecución de las obras. Para mitigar dichos impactos, Banobras vigilará el cumplimiento de las medidas descritas en el presente Capítulo.</w:t>
      </w:r>
    </w:p>
    <w:p w:rsidR="004B2829" w:rsidRPr="00537B3C" w:rsidRDefault="004B2829" w:rsidP="004B2829">
      <w:pPr>
        <w:spacing w:after="0" w:line="360" w:lineRule="auto"/>
        <w:ind w:left="720" w:hanging="720"/>
        <w:jc w:val="both"/>
        <w:rPr>
          <w:rFonts w:ascii="Arial" w:hAnsi="Arial" w:cs="Arial"/>
          <w:sz w:val="24"/>
          <w:szCs w:val="24"/>
        </w:rPr>
      </w:pPr>
      <w:r w:rsidRPr="00537B3C">
        <w:rPr>
          <w:rFonts w:ascii="Arial" w:hAnsi="Arial" w:cs="Arial"/>
          <w:sz w:val="24"/>
          <w:szCs w:val="24"/>
        </w:rPr>
        <w:t>14.2</w:t>
      </w:r>
      <w:r w:rsidRPr="00537B3C">
        <w:rPr>
          <w:rFonts w:ascii="Arial" w:hAnsi="Arial" w:cs="Arial"/>
          <w:sz w:val="24"/>
          <w:szCs w:val="24"/>
        </w:rPr>
        <w:tab/>
        <w:t>Con base en la información disponible de los Proyectos a ejecutar en los Municipios Beneficiarios, es probable que no se generen impactos ambientales y sociales negativos y por ello en principio se ha propuesto una clasificación ambiental de Categoría B para el Programa.</w:t>
      </w:r>
    </w:p>
    <w:p w:rsidR="004B2829" w:rsidRPr="00537B3C" w:rsidRDefault="004B2829" w:rsidP="004B2829">
      <w:pPr>
        <w:spacing w:after="0" w:line="360" w:lineRule="auto"/>
        <w:ind w:left="720" w:hanging="720"/>
        <w:jc w:val="both"/>
        <w:rPr>
          <w:rFonts w:ascii="Arial" w:hAnsi="Arial" w:cs="Arial"/>
          <w:sz w:val="24"/>
          <w:szCs w:val="24"/>
        </w:rPr>
      </w:pPr>
      <w:r w:rsidRPr="00537B3C">
        <w:rPr>
          <w:rFonts w:ascii="Arial" w:hAnsi="Arial" w:cs="Arial"/>
          <w:sz w:val="24"/>
          <w:szCs w:val="24"/>
        </w:rPr>
        <w:t>14.3</w:t>
      </w:r>
      <w:r w:rsidRPr="00537B3C">
        <w:rPr>
          <w:rFonts w:ascii="Arial" w:hAnsi="Arial" w:cs="Arial"/>
          <w:sz w:val="24"/>
          <w:szCs w:val="24"/>
        </w:rPr>
        <w:tab/>
        <w:t xml:space="preserve">El Proyecto del Componente 1. </w:t>
      </w:r>
      <w:r w:rsidR="00D124CF" w:rsidRPr="00537B3C">
        <w:rPr>
          <w:rFonts w:ascii="Arial" w:hAnsi="Arial" w:cs="Arial"/>
          <w:sz w:val="24"/>
          <w:szCs w:val="24"/>
        </w:rPr>
        <w:t>“</w:t>
      </w:r>
      <w:r w:rsidRPr="00537B3C">
        <w:rPr>
          <w:rFonts w:ascii="Arial" w:hAnsi="Arial" w:cs="Arial"/>
          <w:sz w:val="24"/>
          <w:szCs w:val="24"/>
        </w:rPr>
        <w:t>Aprovechamiento energético de residuos sólidos y reducción de emisiones de GEI en la ciudad de Xalapa</w:t>
      </w:r>
      <w:r w:rsidR="00D124CF" w:rsidRPr="00537B3C">
        <w:rPr>
          <w:rFonts w:ascii="Arial" w:hAnsi="Arial" w:cs="Arial"/>
          <w:sz w:val="24"/>
          <w:szCs w:val="24"/>
        </w:rPr>
        <w:t>”</w:t>
      </w:r>
      <w:r w:rsidRPr="00537B3C">
        <w:rPr>
          <w:rFonts w:ascii="Arial" w:hAnsi="Arial" w:cs="Arial"/>
          <w:sz w:val="24"/>
          <w:szCs w:val="24"/>
        </w:rPr>
        <w:t xml:space="preserve"> no tiene alternativas de sitio, ya que el biodigestor tiene que ser instalado en el único relleno sanitario existente en operación y se confirmó que el relleno cumple con los requerimientos establecidos por la Norma Oficial Mexicana (NOM) para el manejo de este tipo de recintos. Para este Proyecto se deberá llevar a cabo una Evaluación Ambiental de conformidad con la legislación nacional, así como la realización de una consulta pública con los principales actores afectados por el Proyecto</w:t>
      </w:r>
      <w:r w:rsidR="00FC1BC5" w:rsidRPr="00537B3C">
        <w:rPr>
          <w:rFonts w:ascii="Arial" w:hAnsi="Arial" w:cs="Arial"/>
          <w:sz w:val="24"/>
          <w:szCs w:val="24"/>
        </w:rPr>
        <w:t>. C</w:t>
      </w:r>
      <w:r w:rsidRPr="00537B3C">
        <w:rPr>
          <w:rFonts w:ascii="Arial" w:hAnsi="Arial" w:cs="Arial"/>
          <w:sz w:val="24"/>
          <w:szCs w:val="24"/>
        </w:rPr>
        <w:t>on base en los resultados de ambos estudios, se elaborará un Plan de Gestión Ambiental y Social (PGAS)</w:t>
      </w:r>
      <w:r w:rsidR="00D124CF" w:rsidRPr="00537B3C">
        <w:rPr>
          <w:rFonts w:ascii="Arial" w:hAnsi="Arial" w:cs="Arial"/>
          <w:sz w:val="24"/>
          <w:szCs w:val="24"/>
        </w:rPr>
        <w:t>. El PGAS incluirá</w:t>
      </w:r>
      <w:r w:rsidRPr="00537B3C">
        <w:rPr>
          <w:rFonts w:ascii="Arial" w:hAnsi="Arial" w:cs="Arial"/>
          <w:sz w:val="24"/>
          <w:szCs w:val="24"/>
        </w:rPr>
        <w:t xml:space="preserve"> las medidas y acciones ambientales y sociales preventivas, de mitigación, de compensación o correctivas que se deben aplicar en la implementación del Proyecto, los responsables de su ejecución, los costos y los tiempos correspondientes para mitigar los potenciales impactos y riesgos, con base en las políticas de salvaguardas ambientales y sociales del BID.</w:t>
      </w:r>
    </w:p>
    <w:p w:rsidR="004B2829" w:rsidRPr="00537B3C" w:rsidRDefault="004B2829" w:rsidP="004B2829">
      <w:pPr>
        <w:spacing w:after="0" w:line="360" w:lineRule="auto"/>
        <w:ind w:left="720" w:hanging="720"/>
        <w:jc w:val="both"/>
        <w:rPr>
          <w:rFonts w:ascii="Arial" w:hAnsi="Arial" w:cs="Arial"/>
          <w:sz w:val="24"/>
          <w:szCs w:val="24"/>
        </w:rPr>
      </w:pPr>
      <w:r w:rsidRPr="00537B3C">
        <w:rPr>
          <w:rFonts w:ascii="Arial" w:hAnsi="Arial" w:cs="Arial"/>
          <w:sz w:val="24"/>
          <w:szCs w:val="24"/>
        </w:rPr>
        <w:t>14.4</w:t>
      </w:r>
      <w:r w:rsidRPr="00537B3C">
        <w:rPr>
          <w:rFonts w:ascii="Arial" w:hAnsi="Arial" w:cs="Arial"/>
          <w:sz w:val="24"/>
          <w:szCs w:val="24"/>
        </w:rPr>
        <w:tab/>
        <w:t>Como parte del Proyecto del Componente 1, se deberá preparar un Plan de Cierre para desmantelar debidamente las celdas solares al término de su vida útil.</w:t>
      </w:r>
    </w:p>
    <w:p w:rsidR="004B2829" w:rsidRPr="00537B3C" w:rsidRDefault="004B2829" w:rsidP="004B2829">
      <w:pPr>
        <w:spacing w:after="0" w:line="360" w:lineRule="auto"/>
        <w:ind w:left="720" w:hanging="720"/>
        <w:jc w:val="both"/>
        <w:rPr>
          <w:rFonts w:ascii="Arial" w:hAnsi="Arial" w:cs="Arial"/>
          <w:sz w:val="24"/>
          <w:szCs w:val="24"/>
        </w:rPr>
      </w:pPr>
      <w:r w:rsidRPr="00537B3C">
        <w:rPr>
          <w:rFonts w:ascii="Arial" w:hAnsi="Arial" w:cs="Arial"/>
          <w:sz w:val="24"/>
          <w:szCs w:val="24"/>
        </w:rPr>
        <w:t>14.5</w:t>
      </w:r>
      <w:r w:rsidRPr="00537B3C">
        <w:rPr>
          <w:rFonts w:ascii="Arial" w:hAnsi="Arial" w:cs="Arial"/>
          <w:sz w:val="24"/>
          <w:szCs w:val="24"/>
        </w:rPr>
        <w:tab/>
        <w:t>Cada uno de los Proyectos que se ejecuten por los Municipios Beneficiarios, deberá cumplir con la legislación nacional en materia ambiental y social.</w:t>
      </w:r>
    </w:p>
    <w:p w:rsidR="004B2829" w:rsidRPr="00537B3C" w:rsidRDefault="004B2829" w:rsidP="004B2829">
      <w:pPr>
        <w:spacing w:after="0" w:line="360" w:lineRule="auto"/>
        <w:ind w:left="720" w:hanging="720"/>
        <w:jc w:val="both"/>
        <w:rPr>
          <w:rFonts w:ascii="Arial" w:hAnsi="Arial" w:cs="Arial"/>
          <w:sz w:val="24"/>
          <w:szCs w:val="24"/>
        </w:rPr>
      </w:pPr>
      <w:r w:rsidRPr="00537B3C">
        <w:rPr>
          <w:rFonts w:ascii="Arial" w:hAnsi="Arial" w:cs="Arial"/>
          <w:sz w:val="24"/>
          <w:szCs w:val="24"/>
        </w:rPr>
        <w:t>14.6</w:t>
      </w:r>
      <w:r w:rsidRPr="00537B3C">
        <w:rPr>
          <w:rFonts w:ascii="Arial" w:hAnsi="Arial" w:cs="Arial"/>
          <w:sz w:val="24"/>
          <w:szCs w:val="24"/>
        </w:rPr>
        <w:tab/>
        <w:t xml:space="preserve">En el caso del Proyecto del Componente 3. </w:t>
      </w:r>
      <w:r w:rsidR="00D124CF" w:rsidRPr="00537B3C">
        <w:rPr>
          <w:rFonts w:ascii="Arial" w:hAnsi="Arial" w:cs="Arial"/>
          <w:sz w:val="24"/>
          <w:szCs w:val="24"/>
        </w:rPr>
        <w:t>“</w:t>
      </w:r>
      <w:r w:rsidRPr="00537B3C">
        <w:rPr>
          <w:rFonts w:ascii="Arial" w:hAnsi="Arial" w:cs="Arial"/>
          <w:sz w:val="24"/>
          <w:szCs w:val="24"/>
        </w:rPr>
        <w:t>Programa Integral para el Saneamiento de la Bahía de Campeche</w:t>
      </w:r>
      <w:r w:rsidR="00D124CF" w:rsidRPr="00537B3C">
        <w:rPr>
          <w:rFonts w:ascii="Arial" w:hAnsi="Arial" w:cs="Arial"/>
          <w:sz w:val="24"/>
          <w:szCs w:val="24"/>
        </w:rPr>
        <w:t>”</w:t>
      </w:r>
      <w:r w:rsidRPr="00537B3C">
        <w:rPr>
          <w:rFonts w:ascii="Arial" w:hAnsi="Arial" w:cs="Arial"/>
          <w:sz w:val="24"/>
          <w:szCs w:val="24"/>
        </w:rPr>
        <w:t>, en el estudio de factibilidad de la planta tratadora de agua se incluirá el estudio de Manifestación de Impacto Ambiental de conformidad con la legislación nacional, así como la realización de una consulta pública con los principales actores afectados por el Proyecto y con base en los resultados de ambos estudios, se elaborará un Plan de Gestión Ambiental y Social (PGAS)</w:t>
      </w:r>
      <w:r w:rsidR="00D124CF" w:rsidRPr="00537B3C">
        <w:rPr>
          <w:rFonts w:ascii="Arial" w:hAnsi="Arial" w:cs="Arial"/>
          <w:sz w:val="24"/>
          <w:szCs w:val="24"/>
        </w:rPr>
        <w:t>. El PGAS incluirá</w:t>
      </w:r>
      <w:r w:rsidRPr="00537B3C">
        <w:rPr>
          <w:rFonts w:ascii="Arial" w:hAnsi="Arial" w:cs="Arial"/>
          <w:sz w:val="24"/>
          <w:szCs w:val="24"/>
        </w:rPr>
        <w:t xml:space="preserve"> las medidas y acciones ambientales y sociales preventivas, de mitigación, de compensación o correctivas que se deben aplicar en la implementación del Proyecto, los responsables de su ejecución, los costos y los tiempos correspondientes para mitigar los potenciales impactos y riesgos, con base en las políticas de salvaguardas ambientales y sociales del BID.</w:t>
      </w:r>
    </w:p>
    <w:p w:rsidR="004B2829" w:rsidRPr="00537B3C" w:rsidRDefault="004B2829" w:rsidP="004B2829">
      <w:pPr>
        <w:spacing w:after="0" w:line="360" w:lineRule="auto"/>
        <w:ind w:left="720" w:hanging="720"/>
        <w:jc w:val="both"/>
        <w:rPr>
          <w:rFonts w:ascii="Arial" w:hAnsi="Arial" w:cs="Arial"/>
          <w:sz w:val="24"/>
          <w:szCs w:val="24"/>
        </w:rPr>
      </w:pPr>
      <w:r w:rsidRPr="00537B3C">
        <w:rPr>
          <w:rFonts w:ascii="Arial" w:hAnsi="Arial" w:cs="Arial"/>
          <w:sz w:val="24"/>
          <w:szCs w:val="24"/>
        </w:rPr>
        <w:t>14.7</w:t>
      </w:r>
      <w:r w:rsidRPr="00537B3C">
        <w:rPr>
          <w:rFonts w:ascii="Arial" w:hAnsi="Arial" w:cs="Arial"/>
          <w:sz w:val="24"/>
          <w:szCs w:val="24"/>
        </w:rPr>
        <w:tab/>
        <w:t xml:space="preserve">El BID dependiendo de los resultados de la MIA y del PGAS, dará su no objeción o presentará una lista de requerimientos adicionales en función de sus políticas ambientales y sociales para que </w:t>
      </w:r>
      <w:r w:rsidR="00D124CF" w:rsidRPr="00537B3C">
        <w:rPr>
          <w:rFonts w:ascii="Arial" w:hAnsi="Arial" w:cs="Arial"/>
          <w:sz w:val="24"/>
          <w:szCs w:val="24"/>
        </w:rPr>
        <w:t>el</w:t>
      </w:r>
      <w:r w:rsidRPr="00537B3C">
        <w:rPr>
          <w:rFonts w:ascii="Arial" w:hAnsi="Arial" w:cs="Arial"/>
          <w:sz w:val="24"/>
          <w:szCs w:val="24"/>
        </w:rPr>
        <w:t xml:space="preserve"> Proyecto sea</w:t>
      </w:r>
      <w:r w:rsidR="00D124CF" w:rsidRPr="00537B3C">
        <w:rPr>
          <w:rFonts w:ascii="Arial" w:hAnsi="Arial" w:cs="Arial"/>
          <w:sz w:val="24"/>
          <w:szCs w:val="24"/>
        </w:rPr>
        <w:t xml:space="preserve"> financiable</w:t>
      </w:r>
      <w:r w:rsidRPr="00537B3C">
        <w:rPr>
          <w:rFonts w:ascii="Arial" w:hAnsi="Arial" w:cs="Arial"/>
          <w:sz w:val="24"/>
          <w:szCs w:val="24"/>
        </w:rPr>
        <w:t xml:space="preserve"> por el Programa. </w:t>
      </w:r>
    </w:p>
    <w:p w:rsidR="004B2829" w:rsidRPr="00537B3C" w:rsidRDefault="004B2829" w:rsidP="004B2829">
      <w:pPr>
        <w:spacing w:after="0" w:line="360" w:lineRule="auto"/>
        <w:ind w:left="720" w:hanging="720"/>
        <w:jc w:val="both"/>
        <w:rPr>
          <w:rFonts w:ascii="Arial" w:hAnsi="Arial" w:cs="Arial"/>
          <w:sz w:val="24"/>
          <w:szCs w:val="24"/>
        </w:rPr>
      </w:pPr>
      <w:r w:rsidRPr="00537B3C">
        <w:rPr>
          <w:rFonts w:ascii="Arial" w:hAnsi="Arial" w:cs="Arial"/>
          <w:sz w:val="24"/>
          <w:szCs w:val="24"/>
        </w:rPr>
        <w:t>14.8</w:t>
      </w:r>
      <w:r w:rsidRPr="00537B3C">
        <w:rPr>
          <w:rFonts w:ascii="Arial" w:hAnsi="Arial" w:cs="Arial"/>
          <w:sz w:val="24"/>
          <w:szCs w:val="24"/>
        </w:rPr>
        <w:tab/>
      </w:r>
      <w:r w:rsidR="00D124CF" w:rsidRPr="00537B3C">
        <w:rPr>
          <w:rFonts w:ascii="Arial" w:hAnsi="Arial" w:cs="Arial"/>
          <w:sz w:val="24"/>
          <w:szCs w:val="24"/>
        </w:rPr>
        <w:t>En la ejecución de</w:t>
      </w:r>
      <w:r w:rsidRPr="00537B3C">
        <w:rPr>
          <w:rFonts w:ascii="Arial" w:hAnsi="Arial" w:cs="Arial"/>
          <w:sz w:val="24"/>
          <w:szCs w:val="24"/>
        </w:rPr>
        <w:t xml:space="preserve"> cada Proyecto</w:t>
      </w:r>
      <w:r w:rsidR="00D124CF" w:rsidRPr="00537B3C">
        <w:rPr>
          <w:rFonts w:ascii="Arial" w:hAnsi="Arial" w:cs="Arial"/>
          <w:sz w:val="24"/>
          <w:szCs w:val="24"/>
        </w:rPr>
        <w:t>,</w:t>
      </w:r>
      <w:r w:rsidRPr="00537B3C">
        <w:rPr>
          <w:rFonts w:ascii="Arial" w:hAnsi="Arial" w:cs="Arial"/>
          <w:sz w:val="24"/>
          <w:szCs w:val="24"/>
        </w:rPr>
        <w:t xml:space="preserve"> el Municipio Beneficiario deberá dar cumplimiento a la legislación aplicable y obtener los registros, permisos y autorizaciones correspondientes, incluyendo el cumplimiento de las condicionantes de dichas autorizaciones. Banobras deberá requerir qu</w:t>
      </w:r>
      <w:r w:rsidR="00D124CF" w:rsidRPr="00537B3C">
        <w:rPr>
          <w:rFonts w:ascii="Arial" w:hAnsi="Arial" w:cs="Arial"/>
          <w:sz w:val="24"/>
          <w:szCs w:val="24"/>
        </w:rPr>
        <w:t xml:space="preserve">e los Municipios Beneficiarios </w:t>
      </w:r>
      <w:r w:rsidRPr="00537B3C">
        <w:rPr>
          <w:rFonts w:ascii="Arial" w:hAnsi="Arial" w:cs="Arial"/>
          <w:sz w:val="24"/>
          <w:szCs w:val="24"/>
        </w:rPr>
        <w:t xml:space="preserve">mantengan evidencia de dicho cumplimiento. Para dar seguimiento al cumplimiento de estas condicionantes, Banobras podrá solicitar evidencia directa a los </w:t>
      </w:r>
      <w:r w:rsidR="00D124CF" w:rsidRPr="00537B3C">
        <w:rPr>
          <w:rFonts w:ascii="Arial" w:hAnsi="Arial" w:cs="Arial"/>
          <w:sz w:val="24"/>
          <w:szCs w:val="24"/>
        </w:rPr>
        <w:t>P</w:t>
      </w:r>
      <w:r w:rsidRPr="00537B3C">
        <w:rPr>
          <w:rFonts w:ascii="Arial" w:hAnsi="Arial" w:cs="Arial"/>
          <w:sz w:val="24"/>
          <w:szCs w:val="24"/>
        </w:rPr>
        <w:t>royectos. El Anexo I ilustra algunos de los principales requerimientos de la legislación local que debe cumplir cada Proyecto dependiendo de su naturaleza.</w:t>
      </w:r>
    </w:p>
    <w:p w:rsidR="004B2829" w:rsidRPr="00537B3C" w:rsidRDefault="004B2829" w:rsidP="004B2829">
      <w:pPr>
        <w:spacing w:after="0" w:line="360" w:lineRule="auto"/>
        <w:ind w:left="720" w:hanging="720"/>
        <w:jc w:val="both"/>
        <w:rPr>
          <w:rFonts w:ascii="Arial" w:hAnsi="Arial" w:cs="Arial"/>
          <w:sz w:val="24"/>
          <w:szCs w:val="24"/>
        </w:rPr>
      </w:pPr>
      <w:r w:rsidRPr="00537B3C">
        <w:rPr>
          <w:rFonts w:ascii="Arial" w:hAnsi="Arial" w:cs="Arial"/>
          <w:sz w:val="24"/>
          <w:szCs w:val="24"/>
        </w:rPr>
        <w:t>14.9</w:t>
      </w:r>
      <w:r w:rsidRPr="00537B3C">
        <w:rPr>
          <w:rFonts w:ascii="Arial" w:hAnsi="Arial" w:cs="Arial"/>
          <w:sz w:val="24"/>
          <w:szCs w:val="24"/>
        </w:rPr>
        <w:tab/>
        <w:t xml:space="preserve">El BID podrá solicitar, previo acuerdo con Banobras, cierta información ambiental y social (aspectos indígenas, desplazamiento involuntario, asuntos laborales y/o hábitats naturales, consultas con partes afectadas, patrimonio cultural) para confirmar la elegibilidad del Proyecto </w:t>
      </w:r>
      <w:r w:rsidR="00D124CF" w:rsidRPr="00537B3C">
        <w:rPr>
          <w:rFonts w:ascii="Arial" w:hAnsi="Arial" w:cs="Arial"/>
          <w:sz w:val="24"/>
          <w:szCs w:val="24"/>
        </w:rPr>
        <w:t xml:space="preserve">y en su caso, </w:t>
      </w:r>
      <w:r w:rsidRPr="00537B3C">
        <w:rPr>
          <w:rFonts w:ascii="Arial" w:hAnsi="Arial" w:cs="Arial"/>
          <w:sz w:val="24"/>
          <w:szCs w:val="24"/>
        </w:rPr>
        <w:t>aprobar los requerimientos ambientales y sociales. Asimismo, el BID, en coordinación con Banobras podrá realizar inspecciones, recorridos de campo en el área de influencia de los proyectos y monitoreo del cumplimiento de los aspectos ambientales y sociales.</w:t>
      </w:r>
    </w:p>
    <w:p w:rsidR="004B2829" w:rsidRPr="00537B3C" w:rsidRDefault="004B2829" w:rsidP="004B2829">
      <w:pPr>
        <w:spacing w:after="0" w:line="360" w:lineRule="auto"/>
        <w:ind w:left="720" w:hanging="720"/>
        <w:jc w:val="both"/>
        <w:rPr>
          <w:rFonts w:ascii="Arial" w:hAnsi="Arial" w:cs="Arial"/>
          <w:sz w:val="24"/>
          <w:szCs w:val="24"/>
        </w:rPr>
      </w:pPr>
      <w:r w:rsidRPr="00537B3C">
        <w:rPr>
          <w:rFonts w:ascii="Arial" w:hAnsi="Arial" w:cs="Arial"/>
          <w:sz w:val="24"/>
          <w:szCs w:val="24"/>
        </w:rPr>
        <w:t>14.10</w:t>
      </w:r>
      <w:r w:rsidRPr="00537B3C">
        <w:rPr>
          <w:rFonts w:ascii="Arial" w:hAnsi="Arial" w:cs="Arial"/>
          <w:sz w:val="24"/>
          <w:szCs w:val="24"/>
        </w:rPr>
        <w:tab/>
        <w:t xml:space="preserve">Banobras deberá incluir en sus informes </w:t>
      </w:r>
      <w:r w:rsidR="00557B8F">
        <w:rPr>
          <w:rFonts w:ascii="Arial" w:hAnsi="Arial" w:cs="Arial"/>
          <w:sz w:val="24"/>
          <w:szCs w:val="24"/>
        </w:rPr>
        <w:t>semestrales</w:t>
      </w:r>
      <w:r w:rsidR="00557B8F" w:rsidRPr="00537B3C">
        <w:rPr>
          <w:rFonts w:ascii="Arial" w:hAnsi="Arial" w:cs="Arial"/>
          <w:sz w:val="24"/>
          <w:szCs w:val="24"/>
        </w:rPr>
        <w:t xml:space="preserve"> </w:t>
      </w:r>
      <w:r w:rsidRPr="00537B3C">
        <w:rPr>
          <w:rFonts w:ascii="Arial" w:hAnsi="Arial" w:cs="Arial"/>
          <w:sz w:val="24"/>
          <w:szCs w:val="24"/>
        </w:rPr>
        <w:t>consolidados de avance físico y financiero, información sobre el cumplimiento de los requerimientos ambientales y sociales acordados con el BID. Asimismo, Banobras deberá reportar situaciones de reclamos o incumplimiento de los requerimientos ambientales y sociales que hayan sido detectadas mediante sus procesos de supervisión y seguimiento, y las medidas correctivas adoptadas.</w:t>
      </w:r>
    </w:p>
    <w:p w:rsidR="004B2829" w:rsidRPr="00537B3C" w:rsidRDefault="004B2829" w:rsidP="00D93834">
      <w:pPr>
        <w:spacing w:after="0" w:line="360" w:lineRule="auto"/>
        <w:ind w:left="705" w:hanging="705"/>
        <w:jc w:val="both"/>
        <w:rPr>
          <w:rFonts w:ascii="Arial" w:hAnsi="Arial" w:cs="Arial"/>
          <w:sz w:val="24"/>
          <w:szCs w:val="24"/>
        </w:rPr>
      </w:pPr>
      <w:r w:rsidRPr="00537B3C">
        <w:rPr>
          <w:rFonts w:ascii="Arial" w:hAnsi="Arial" w:cs="Arial"/>
          <w:sz w:val="24"/>
          <w:szCs w:val="24"/>
        </w:rPr>
        <w:t>14.11</w:t>
      </w:r>
      <w:r w:rsidRPr="00537B3C">
        <w:rPr>
          <w:rFonts w:ascii="Arial" w:hAnsi="Arial" w:cs="Arial"/>
          <w:sz w:val="24"/>
          <w:szCs w:val="24"/>
        </w:rPr>
        <w:tab/>
        <w:t>En caso de que Banobras o el BID detecten incumplimientos de los aspectos ambientales y sociales por parte del o los Municipios Beneficiarios, Banobras tendrá la opción de acordar con el BID las medidas correctivas o remover/reemplazar el (los) Convenio de Colaboración (s) o Proyecto (s). En caso de incumplimientos graves que no se logren subsanar mediante acciones correctivas, el BID y Banobras podrán acordar cambios en los procesos de debida diligencia y seguimiento para mejorar el desempeño ambiental y social del Programa.</w:t>
      </w:r>
    </w:p>
    <w:p w:rsidR="00D124CF" w:rsidRPr="00537B3C" w:rsidRDefault="00D124CF" w:rsidP="00D93834">
      <w:pPr>
        <w:spacing w:after="0" w:line="360" w:lineRule="auto"/>
        <w:jc w:val="both"/>
        <w:rPr>
          <w:rFonts w:ascii="Arial" w:hAnsi="Arial" w:cs="Arial"/>
          <w:sz w:val="24"/>
          <w:szCs w:val="24"/>
        </w:rPr>
      </w:pPr>
    </w:p>
    <w:p w:rsidR="00D124CF" w:rsidRPr="00537B3C" w:rsidRDefault="00D124CF" w:rsidP="00D93834">
      <w:pPr>
        <w:spacing w:after="0" w:line="360" w:lineRule="auto"/>
        <w:jc w:val="both"/>
        <w:rPr>
          <w:rFonts w:ascii="Arial" w:hAnsi="Arial" w:cs="Arial"/>
          <w:sz w:val="24"/>
          <w:szCs w:val="24"/>
        </w:rPr>
      </w:pPr>
    </w:p>
    <w:p w:rsidR="004B2829" w:rsidRPr="00537B3C" w:rsidRDefault="004B2829" w:rsidP="00D93834">
      <w:pPr>
        <w:spacing w:after="0" w:line="360" w:lineRule="auto"/>
        <w:ind w:left="705" w:hanging="705"/>
        <w:jc w:val="center"/>
        <w:rPr>
          <w:b/>
        </w:rPr>
      </w:pPr>
      <w:r w:rsidRPr="00537B3C">
        <w:rPr>
          <w:rFonts w:ascii="Arial" w:hAnsi="Arial" w:cs="Arial"/>
          <w:b/>
          <w:sz w:val="28"/>
          <w:szCs w:val="24"/>
        </w:rPr>
        <w:t>CAPÍTULO XV</w:t>
      </w:r>
      <w:r w:rsidR="00447C2D" w:rsidRPr="00537B3C">
        <w:rPr>
          <w:rFonts w:ascii="Arial" w:hAnsi="Arial" w:cs="Arial"/>
          <w:b/>
          <w:sz w:val="28"/>
          <w:szCs w:val="24"/>
        </w:rPr>
        <w:t>.</w:t>
      </w:r>
      <w:r w:rsidRPr="00537B3C">
        <w:rPr>
          <w:rFonts w:ascii="Arial" w:hAnsi="Arial" w:cs="Arial"/>
          <w:b/>
          <w:sz w:val="28"/>
          <w:szCs w:val="24"/>
        </w:rPr>
        <w:t xml:space="preserve"> MODIFICACIONES DEL ROP</w:t>
      </w:r>
    </w:p>
    <w:p w:rsidR="008015E6" w:rsidRPr="00537B3C" w:rsidRDefault="008015E6" w:rsidP="00D93834">
      <w:pPr>
        <w:spacing w:after="0" w:line="360" w:lineRule="auto"/>
        <w:jc w:val="both"/>
        <w:rPr>
          <w:rFonts w:ascii="Arial" w:hAnsi="Arial" w:cs="Arial"/>
          <w:i/>
          <w:sz w:val="24"/>
          <w:szCs w:val="24"/>
        </w:rPr>
      </w:pPr>
    </w:p>
    <w:p w:rsidR="008015E6" w:rsidRPr="00537B3C" w:rsidRDefault="004B2829" w:rsidP="00D93834">
      <w:pPr>
        <w:spacing w:after="0" w:line="360" w:lineRule="auto"/>
        <w:jc w:val="both"/>
        <w:rPr>
          <w:rFonts w:ascii="Arial" w:hAnsi="Arial" w:cs="Arial"/>
          <w:i/>
          <w:sz w:val="24"/>
          <w:szCs w:val="24"/>
        </w:rPr>
      </w:pPr>
      <w:r w:rsidRPr="00537B3C">
        <w:rPr>
          <w:rFonts w:ascii="Arial" w:hAnsi="Arial" w:cs="Arial"/>
          <w:sz w:val="24"/>
          <w:szCs w:val="24"/>
        </w:rPr>
        <w:t>Banobras y el BID podrán acordar conjuntamente modificaciones al presente ROP para adaptarlo a nuevas circunstancias o condiciones que pudieran presentarse en el transcurso de la ejecución del Programa. Cualquier modificación se hará conforme a las normas y procedimientos del BID y entrará en vigencia una vez que el BID exprese su no objeción.</w:t>
      </w:r>
    </w:p>
    <w:p w:rsidR="008015E6" w:rsidRPr="00537B3C" w:rsidRDefault="008015E6" w:rsidP="00384677">
      <w:pPr>
        <w:spacing w:after="0" w:line="360" w:lineRule="auto"/>
        <w:jc w:val="both"/>
        <w:rPr>
          <w:rFonts w:ascii="Arial" w:hAnsi="Arial" w:cs="Arial"/>
          <w:i/>
          <w:sz w:val="24"/>
          <w:szCs w:val="24"/>
        </w:rPr>
      </w:pPr>
    </w:p>
    <w:p w:rsidR="00447C2D" w:rsidRPr="00537B3C" w:rsidRDefault="00447C2D">
      <w:pPr>
        <w:spacing w:after="0" w:line="240" w:lineRule="auto"/>
        <w:jc w:val="both"/>
        <w:rPr>
          <w:rFonts w:ascii="Arial" w:hAnsi="Arial" w:cs="Arial"/>
          <w:i/>
          <w:sz w:val="24"/>
          <w:szCs w:val="24"/>
        </w:rPr>
      </w:pPr>
      <w:r w:rsidRPr="00537B3C">
        <w:rPr>
          <w:rFonts w:ascii="Arial" w:hAnsi="Arial" w:cs="Arial"/>
          <w:i/>
          <w:sz w:val="24"/>
          <w:szCs w:val="24"/>
        </w:rPr>
        <w:br w:type="page"/>
      </w:r>
    </w:p>
    <w:p w:rsidR="00D82E21" w:rsidRPr="00537B3C" w:rsidRDefault="004B2829" w:rsidP="00D82E21">
      <w:pPr>
        <w:pStyle w:val="Heading1"/>
        <w:jc w:val="center"/>
        <w:rPr>
          <w:rFonts w:ascii="Arial" w:hAnsi="Arial" w:cs="Arial"/>
          <w:color w:val="auto"/>
          <w:szCs w:val="24"/>
          <w:lang w:val="es-MX"/>
        </w:rPr>
      </w:pPr>
      <w:bookmarkStart w:id="107" w:name="_Toc456535472"/>
      <w:r w:rsidRPr="00537B3C">
        <w:rPr>
          <w:rFonts w:ascii="Arial" w:hAnsi="Arial" w:cs="Arial"/>
          <w:color w:val="auto"/>
          <w:szCs w:val="24"/>
          <w:lang w:val="es-MX"/>
        </w:rPr>
        <w:t>ANEXO I</w:t>
      </w:r>
      <w:r w:rsidR="00D82E21" w:rsidRPr="00537B3C">
        <w:rPr>
          <w:rFonts w:ascii="Arial" w:hAnsi="Arial" w:cs="Arial"/>
          <w:color w:val="auto"/>
          <w:szCs w:val="24"/>
          <w:lang w:val="es-MX"/>
        </w:rPr>
        <w:t xml:space="preserve">: </w:t>
      </w:r>
      <w:r w:rsidRPr="00537B3C">
        <w:rPr>
          <w:rFonts w:ascii="Arial" w:hAnsi="Arial" w:cs="Arial"/>
          <w:color w:val="auto"/>
          <w:szCs w:val="24"/>
          <w:lang w:val="es-MX"/>
        </w:rPr>
        <w:t>REQUISITOS AMBIENTALES DE LA LEGISLACIÓN NACIONAL</w:t>
      </w:r>
      <w:bookmarkEnd w:id="107"/>
    </w:p>
    <w:p w:rsidR="004B2829" w:rsidRPr="00537B3C" w:rsidRDefault="004B2829" w:rsidP="00B21C09">
      <w:pPr>
        <w:pStyle w:val="SubHeading1"/>
        <w:numPr>
          <w:ilvl w:val="0"/>
          <w:numId w:val="0"/>
        </w:numPr>
        <w:spacing w:after="0"/>
        <w:jc w:val="center"/>
        <w:rPr>
          <w:szCs w:val="24"/>
          <w:lang w:val="es-MX"/>
        </w:rPr>
      </w:pPr>
      <w:r w:rsidRPr="00537B3C">
        <w:rPr>
          <w:noProof/>
          <w:lang w:val="en-US" w:eastAsia="en-US"/>
        </w:rPr>
        <w:drawing>
          <wp:inline distT="0" distB="0" distL="0" distR="0" wp14:anchorId="6214AAF9" wp14:editId="4DF00DA3">
            <wp:extent cx="5100320" cy="7401560"/>
            <wp:effectExtent l="0" t="0" r="5080" b="8890"/>
            <wp:docPr id="1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6052" cy="7409878"/>
                    </a:xfrm>
                    <a:prstGeom prst="rect">
                      <a:avLst/>
                    </a:prstGeom>
                    <a:noFill/>
                    <a:ln>
                      <a:noFill/>
                    </a:ln>
                  </pic:spPr>
                </pic:pic>
              </a:graphicData>
            </a:graphic>
          </wp:inline>
        </w:drawing>
      </w:r>
    </w:p>
    <w:p w:rsidR="00D82E21" w:rsidRPr="00537B3C" w:rsidRDefault="004B2829" w:rsidP="00D82E21">
      <w:pPr>
        <w:pStyle w:val="SubHeading1"/>
        <w:numPr>
          <w:ilvl w:val="0"/>
          <w:numId w:val="0"/>
        </w:numPr>
        <w:spacing w:before="0" w:after="0"/>
        <w:jc w:val="center"/>
        <w:rPr>
          <w:rFonts w:ascii="Arial" w:hAnsi="Arial" w:cs="Arial"/>
          <w:sz w:val="28"/>
          <w:szCs w:val="24"/>
          <w:lang w:val="es-MX"/>
        </w:rPr>
      </w:pPr>
      <w:r w:rsidRPr="00537B3C">
        <w:rPr>
          <w:rFonts w:ascii="Arial" w:hAnsi="Arial" w:cs="Arial"/>
          <w:sz w:val="28"/>
          <w:szCs w:val="24"/>
          <w:lang w:val="es-MX"/>
        </w:rPr>
        <w:t>ANEXO II</w:t>
      </w:r>
      <w:r w:rsidR="00D82E21" w:rsidRPr="00537B3C">
        <w:rPr>
          <w:rFonts w:ascii="Arial" w:hAnsi="Arial" w:cs="Arial"/>
          <w:sz w:val="28"/>
          <w:szCs w:val="24"/>
          <w:lang w:val="es-MX"/>
        </w:rPr>
        <w:t>: INFORME TRIMESTRAL DE AVANCE DEL PROGRAMA DE ACUERDO CON LOS FORMULARIOS SIGUIENTES:</w:t>
      </w:r>
    </w:p>
    <w:p w:rsidR="00540523" w:rsidRDefault="00540523" w:rsidP="00D82E21">
      <w:pPr>
        <w:pStyle w:val="Heading1"/>
        <w:jc w:val="center"/>
        <w:rPr>
          <w:rFonts w:ascii="Arial" w:hAnsi="Arial" w:cs="Arial"/>
          <w:color w:val="auto"/>
          <w:szCs w:val="24"/>
          <w:lang w:val="es-MX"/>
        </w:rPr>
      </w:pPr>
      <w:bookmarkStart w:id="108" w:name="_Toc456467418"/>
      <w:bookmarkStart w:id="109" w:name="_Toc456535473"/>
    </w:p>
    <w:p w:rsidR="004B2829" w:rsidRPr="00537B3C" w:rsidRDefault="004B2829" w:rsidP="00D82E21">
      <w:pPr>
        <w:pStyle w:val="Heading1"/>
        <w:jc w:val="center"/>
        <w:rPr>
          <w:rFonts w:ascii="Arial" w:hAnsi="Arial" w:cs="Arial"/>
          <w:color w:val="auto"/>
          <w:szCs w:val="24"/>
          <w:lang w:val="es-MX"/>
        </w:rPr>
      </w:pPr>
      <w:r w:rsidRPr="00537B3C">
        <w:rPr>
          <w:rFonts w:ascii="Arial" w:hAnsi="Arial" w:cs="Arial"/>
          <w:color w:val="auto"/>
          <w:szCs w:val="24"/>
          <w:lang w:val="es-MX"/>
        </w:rPr>
        <w:t>ANEXO II.1</w:t>
      </w:r>
      <w:bookmarkEnd w:id="108"/>
      <w:r w:rsidR="00D82E21" w:rsidRPr="00537B3C">
        <w:rPr>
          <w:rFonts w:ascii="Arial" w:hAnsi="Arial" w:cs="Arial"/>
          <w:color w:val="auto"/>
          <w:szCs w:val="24"/>
          <w:lang w:val="es-MX"/>
        </w:rPr>
        <w:t xml:space="preserve">: </w:t>
      </w:r>
      <w:r w:rsidRPr="00537B3C">
        <w:rPr>
          <w:rFonts w:ascii="Arial" w:hAnsi="Arial" w:cs="Arial"/>
          <w:color w:val="auto"/>
          <w:szCs w:val="24"/>
          <w:lang w:val="es-MX"/>
        </w:rPr>
        <w:t>INFORME DESCRIPTIVO DE AVANCE DEL PROGRAMA</w:t>
      </w:r>
      <w:bookmarkEnd w:id="109"/>
    </w:p>
    <w:p w:rsidR="004B2829" w:rsidRPr="00537B3C" w:rsidRDefault="004B2829" w:rsidP="004B2829">
      <w:pPr>
        <w:pStyle w:val="SubHeading1"/>
        <w:numPr>
          <w:ilvl w:val="0"/>
          <w:numId w:val="0"/>
        </w:numPr>
        <w:spacing w:before="0" w:after="0"/>
        <w:ind w:left="284"/>
        <w:jc w:val="center"/>
        <w:rPr>
          <w:rFonts w:ascii="Arial" w:hAnsi="Arial" w:cs="Arial"/>
          <w:szCs w:val="24"/>
          <w:lang w:val="es-MX"/>
        </w:rPr>
      </w:pPr>
    </w:p>
    <w:p w:rsidR="004B2829" w:rsidRPr="00537B3C" w:rsidRDefault="004B2829" w:rsidP="004B2829">
      <w:pPr>
        <w:pStyle w:val="SubHeading1"/>
        <w:numPr>
          <w:ilvl w:val="0"/>
          <w:numId w:val="0"/>
        </w:numPr>
        <w:spacing w:before="0" w:after="0"/>
        <w:ind w:left="284"/>
        <w:jc w:val="center"/>
        <w:rPr>
          <w:rFonts w:ascii="Arial" w:hAnsi="Arial" w:cs="Arial"/>
          <w:szCs w:val="24"/>
          <w:lang w:val="es-MX"/>
        </w:rPr>
      </w:pPr>
    </w:p>
    <w:p w:rsidR="004B2829" w:rsidRPr="00537B3C" w:rsidRDefault="004B2829" w:rsidP="00CF0399">
      <w:pPr>
        <w:pStyle w:val="SubHeading1"/>
        <w:numPr>
          <w:ilvl w:val="0"/>
          <w:numId w:val="0"/>
        </w:numPr>
        <w:spacing w:before="0" w:after="0" w:line="360" w:lineRule="auto"/>
        <w:ind w:left="284"/>
        <w:jc w:val="both"/>
        <w:rPr>
          <w:rFonts w:ascii="Arial" w:hAnsi="Arial" w:cs="Arial"/>
          <w:b w:val="0"/>
          <w:szCs w:val="24"/>
          <w:lang w:val="es-MX"/>
        </w:rPr>
      </w:pPr>
      <w:r w:rsidRPr="00537B3C">
        <w:rPr>
          <w:rFonts w:ascii="Arial" w:hAnsi="Arial" w:cs="Arial"/>
          <w:b w:val="0"/>
          <w:szCs w:val="24"/>
          <w:lang w:val="es-MX"/>
        </w:rPr>
        <w:t>Resumen descriptivo consolidado del Programa conteniendo como mínimo:</w:t>
      </w:r>
    </w:p>
    <w:p w:rsidR="004B2829" w:rsidRPr="00537B3C" w:rsidRDefault="004B2829" w:rsidP="00CF0399">
      <w:pPr>
        <w:pStyle w:val="SubHeading1"/>
        <w:numPr>
          <w:ilvl w:val="0"/>
          <w:numId w:val="0"/>
        </w:numPr>
        <w:spacing w:before="0" w:after="0" w:line="360" w:lineRule="auto"/>
        <w:ind w:left="284"/>
        <w:jc w:val="both"/>
        <w:rPr>
          <w:rFonts w:ascii="Arial" w:hAnsi="Arial" w:cs="Arial"/>
          <w:b w:val="0"/>
          <w:szCs w:val="24"/>
          <w:lang w:val="es-MX"/>
        </w:rPr>
      </w:pPr>
    </w:p>
    <w:p w:rsidR="004B2829" w:rsidRPr="00537B3C" w:rsidRDefault="004B2829" w:rsidP="00CF0399">
      <w:pPr>
        <w:pStyle w:val="SubHeading1"/>
        <w:numPr>
          <w:ilvl w:val="0"/>
          <w:numId w:val="33"/>
        </w:numPr>
        <w:spacing w:before="0" w:after="0" w:line="360" w:lineRule="auto"/>
        <w:jc w:val="both"/>
        <w:rPr>
          <w:rFonts w:ascii="Arial" w:hAnsi="Arial" w:cs="Arial"/>
          <w:b w:val="0"/>
          <w:szCs w:val="24"/>
          <w:lang w:val="es-MX"/>
        </w:rPr>
      </w:pPr>
      <w:r w:rsidRPr="00537B3C">
        <w:rPr>
          <w:rFonts w:ascii="Arial" w:hAnsi="Arial" w:cs="Arial"/>
          <w:b w:val="0"/>
          <w:szCs w:val="24"/>
          <w:lang w:val="es-MX"/>
        </w:rPr>
        <w:t xml:space="preserve">Informe sobre la situación actual al </w:t>
      </w:r>
      <w:r w:rsidR="00CF40B7">
        <w:rPr>
          <w:rFonts w:ascii="Arial" w:hAnsi="Arial" w:cs="Arial"/>
          <w:b w:val="0"/>
          <w:szCs w:val="24"/>
          <w:lang w:val="es-MX"/>
        </w:rPr>
        <w:t>semestre</w:t>
      </w:r>
      <w:r w:rsidR="00CF40B7" w:rsidRPr="00537B3C">
        <w:rPr>
          <w:rFonts w:ascii="Arial" w:hAnsi="Arial" w:cs="Arial"/>
          <w:b w:val="0"/>
          <w:szCs w:val="24"/>
          <w:lang w:val="es-MX"/>
        </w:rPr>
        <w:t xml:space="preserve"> </w:t>
      </w:r>
      <w:r w:rsidRPr="00537B3C">
        <w:rPr>
          <w:rFonts w:ascii="Arial" w:hAnsi="Arial" w:cs="Arial"/>
          <w:b w:val="0"/>
          <w:szCs w:val="24"/>
          <w:lang w:val="es-MX"/>
        </w:rPr>
        <w:t>reportado.</w:t>
      </w:r>
    </w:p>
    <w:p w:rsidR="004B2829" w:rsidRPr="00537B3C" w:rsidRDefault="004B2829" w:rsidP="00CF0399">
      <w:pPr>
        <w:pStyle w:val="SubHeading1"/>
        <w:numPr>
          <w:ilvl w:val="0"/>
          <w:numId w:val="33"/>
        </w:numPr>
        <w:spacing w:before="0" w:after="0" w:line="360" w:lineRule="auto"/>
        <w:jc w:val="both"/>
        <w:rPr>
          <w:rFonts w:ascii="Arial" w:hAnsi="Arial" w:cs="Arial"/>
          <w:b w:val="0"/>
          <w:szCs w:val="24"/>
          <w:lang w:val="es-MX"/>
        </w:rPr>
      </w:pPr>
      <w:r w:rsidRPr="00537B3C">
        <w:rPr>
          <w:rFonts w:ascii="Arial" w:hAnsi="Arial" w:cs="Arial"/>
          <w:b w:val="0"/>
          <w:szCs w:val="24"/>
          <w:lang w:val="es-MX"/>
        </w:rPr>
        <w:t>Resumen de avance logrado por componente.</w:t>
      </w:r>
    </w:p>
    <w:p w:rsidR="004B2829" w:rsidRPr="00537B3C" w:rsidRDefault="004B2829" w:rsidP="00CF0399">
      <w:pPr>
        <w:pStyle w:val="SubHeading1"/>
        <w:numPr>
          <w:ilvl w:val="0"/>
          <w:numId w:val="33"/>
        </w:numPr>
        <w:spacing w:before="0" w:after="0" w:line="360" w:lineRule="auto"/>
        <w:jc w:val="both"/>
        <w:rPr>
          <w:rFonts w:ascii="Arial" w:hAnsi="Arial" w:cs="Arial"/>
          <w:b w:val="0"/>
          <w:szCs w:val="24"/>
          <w:lang w:val="es-MX"/>
        </w:rPr>
      </w:pPr>
      <w:r w:rsidRPr="00537B3C">
        <w:rPr>
          <w:rFonts w:ascii="Arial" w:hAnsi="Arial" w:cs="Arial"/>
          <w:b w:val="0"/>
          <w:szCs w:val="24"/>
          <w:lang w:val="es-MX"/>
        </w:rPr>
        <w:t>Problemática presentada y medidas tomadas para su solución.</w:t>
      </w:r>
    </w:p>
    <w:p w:rsidR="004B2829" w:rsidRPr="00537B3C" w:rsidRDefault="004B2829" w:rsidP="00CF0399">
      <w:pPr>
        <w:pStyle w:val="SubHeading1"/>
        <w:numPr>
          <w:ilvl w:val="0"/>
          <w:numId w:val="33"/>
        </w:numPr>
        <w:spacing w:before="0" w:after="0" w:line="360" w:lineRule="auto"/>
        <w:jc w:val="both"/>
        <w:rPr>
          <w:rFonts w:ascii="Arial" w:hAnsi="Arial" w:cs="Arial"/>
          <w:b w:val="0"/>
          <w:szCs w:val="24"/>
          <w:lang w:val="es-MX"/>
        </w:rPr>
      </w:pPr>
      <w:r w:rsidRPr="00537B3C">
        <w:rPr>
          <w:rFonts w:ascii="Arial" w:hAnsi="Arial" w:cs="Arial"/>
          <w:b w:val="0"/>
          <w:szCs w:val="24"/>
          <w:lang w:val="es-MX"/>
        </w:rPr>
        <w:t xml:space="preserve">Informe de avance en la solución de problemática presentada a la fecha de cierre del </w:t>
      </w:r>
      <w:r w:rsidR="00CF40B7">
        <w:rPr>
          <w:rFonts w:ascii="Arial" w:hAnsi="Arial" w:cs="Arial"/>
          <w:b w:val="0"/>
          <w:szCs w:val="24"/>
          <w:lang w:val="es-MX"/>
        </w:rPr>
        <w:t>semestre</w:t>
      </w:r>
      <w:r w:rsidRPr="00537B3C">
        <w:rPr>
          <w:rFonts w:ascii="Arial" w:hAnsi="Arial" w:cs="Arial"/>
          <w:b w:val="0"/>
          <w:szCs w:val="24"/>
          <w:lang w:val="es-MX"/>
        </w:rPr>
        <w:t>.</w:t>
      </w:r>
    </w:p>
    <w:p w:rsidR="004B2829" w:rsidRPr="00537B3C" w:rsidRDefault="004B2829" w:rsidP="00CF0399">
      <w:pPr>
        <w:pStyle w:val="SubHeading1"/>
        <w:numPr>
          <w:ilvl w:val="0"/>
          <w:numId w:val="33"/>
        </w:numPr>
        <w:spacing w:before="0" w:after="0" w:line="360" w:lineRule="auto"/>
        <w:jc w:val="both"/>
        <w:rPr>
          <w:rFonts w:ascii="Arial" w:hAnsi="Arial" w:cs="Arial"/>
          <w:b w:val="0"/>
          <w:szCs w:val="24"/>
          <w:lang w:val="es-MX"/>
        </w:rPr>
      </w:pPr>
      <w:r w:rsidRPr="00537B3C">
        <w:rPr>
          <w:rFonts w:ascii="Arial" w:hAnsi="Arial" w:cs="Arial"/>
          <w:b w:val="0"/>
          <w:szCs w:val="24"/>
          <w:lang w:val="es-MX"/>
        </w:rPr>
        <w:t xml:space="preserve">Proyección de acciones para el siguiente </w:t>
      </w:r>
      <w:r w:rsidR="00CF40B7">
        <w:rPr>
          <w:rFonts w:ascii="Arial" w:hAnsi="Arial" w:cs="Arial"/>
          <w:b w:val="0"/>
          <w:szCs w:val="24"/>
          <w:lang w:val="es-MX"/>
        </w:rPr>
        <w:t>semestre</w:t>
      </w:r>
      <w:r w:rsidRPr="00537B3C">
        <w:rPr>
          <w:rFonts w:ascii="Arial" w:hAnsi="Arial" w:cs="Arial"/>
          <w:b w:val="0"/>
          <w:szCs w:val="24"/>
          <w:lang w:val="es-MX"/>
        </w:rPr>
        <w:t>.</w:t>
      </w:r>
    </w:p>
    <w:p w:rsidR="004B2829" w:rsidRPr="00537B3C" w:rsidRDefault="004B2829" w:rsidP="00CF0399">
      <w:pPr>
        <w:pStyle w:val="SubHeading1"/>
        <w:numPr>
          <w:ilvl w:val="0"/>
          <w:numId w:val="0"/>
        </w:numPr>
        <w:spacing w:before="0" w:after="0" w:line="360" w:lineRule="auto"/>
        <w:ind w:left="284"/>
        <w:jc w:val="both"/>
        <w:rPr>
          <w:rFonts w:ascii="Arial" w:hAnsi="Arial" w:cs="Arial"/>
          <w:b w:val="0"/>
          <w:szCs w:val="24"/>
          <w:lang w:val="es-MX"/>
        </w:rPr>
      </w:pPr>
    </w:p>
    <w:p w:rsidR="004B2829" w:rsidRPr="00537B3C" w:rsidRDefault="004B2829" w:rsidP="00CF0399">
      <w:pPr>
        <w:pStyle w:val="SubHeading1"/>
        <w:numPr>
          <w:ilvl w:val="0"/>
          <w:numId w:val="0"/>
        </w:numPr>
        <w:spacing w:before="0" w:after="0" w:line="360" w:lineRule="auto"/>
        <w:ind w:left="284"/>
        <w:jc w:val="both"/>
        <w:rPr>
          <w:rFonts w:ascii="Arial" w:hAnsi="Arial" w:cs="Arial"/>
          <w:b w:val="0"/>
          <w:szCs w:val="24"/>
          <w:lang w:val="es-MX"/>
        </w:rPr>
      </w:pPr>
    </w:p>
    <w:p w:rsidR="004B2829" w:rsidRPr="00537B3C" w:rsidRDefault="004B2829" w:rsidP="00CF0399">
      <w:pPr>
        <w:spacing w:line="360" w:lineRule="auto"/>
        <w:jc w:val="both"/>
        <w:rPr>
          <w:rFonts w:ascii="Arial" w:hAnsi="Arial" w:cs="Arial"/>
          <w:sz w:val="24"/>
          <w:szCs w:val="24"/>
        </w:rPr>
      </w:pPr>
      <w:r w:rsidRPr="00537B3C">
        <w:rPr>
          <w:rFonts w:ascii="Arial" w:hAnsi="Arial" w:cs="Arial"/>
          <w:szCs w:val="24"/>
        </w:rPr>
        <w:br w:type="page"/>
      </w:r>
    </w:p>
    <w:p w:rsidR="004B2829" w:rsidRPr="00537B3C" w:rsidRDefault="004B2829" w:rsidP="00D82E21">
      <w:pPr>
        <w:pStyle w:val="Heading1"/>
        <w:jc w:val="center"/>
        <w:rPr>
          <w:rFonts w:ascii="Arial" w:hAnsi="Arial" w:cs="Arial"/>
          <w:color w:val="auto"/>
          <w:szCs w:val="24"/>
          <w:lang w:val="es-MX"/>
        </w:rPr>
      </w:pPr>
      <w:bookmarkStart w:id="110" w:name="_Toc456467419"/>
      <w:bookmarkStart w:id="111" w:name="_Toc456535474"/>
      <w:r w:rsidRPr="00537B3C">
        <w:rPr>
          <w:rFonts w:ascii="Arial" w:hAnsi="Arial" w:cs="Arial"/>
          <w:color w:val="auto"/>
          <w:szCs w:val="24"/>
          <w:lang w:val="es-MX"/>
        </w:rPr>
        <w:t>ANEXO II.2</w:t>
      </w:r>
      <w:bookmarkEnd w:id="110"/>
      <w:r w:rsidR="00D82E21" w:rsidRPr="00537B3C">
        <w:rPr>
          <w:rFonts w:ascii="Arial" w:hAnsi="Arial" w:cs="Arial"/>
          <w:color w:val="auto"/>
          <w:szCs w:val="24"/>
          <w:lang w:val="es-MX"/>
        </w:rPr>
        <w:t xml:space="preserve">: </w:t>
      </w:r>
      <w:r w:rsidRPr="00537B3C">
        <w:rPr>
          <w:rFonts w:ascii="Arial" w:hAnsi="Arial" w:cs="Arial"/>
          <w:color w:val="auto"/>
          <w:szCs w:val="24"/>
          <w:lang w:val="es-MX"/>
        </w:rPr>
        <w:t>PLAN DE ADQUISICIONES DEL PROGRAMA</w:t>
      </w:r>
      <w:bookmarkEnd w:id="111"/>
    </w:p>
    <w:p w:rsidR="004B2829" w:rsidRPr="00537B3C" w:rsidRDefault="004B2829" w:rsidP="004B2829">
      <w:pPr>
        <w:pStyle w:val="SubHeading1"/>
        <w:numPr>
          <w:ilvl w:val="0"/>
          <w:numId w:val="0"/>
        </w:numPr>
        <w:spacing w:before="0" w:after="0"/>
        <w:ind w:left="284"/>
        <w:jc w:val="center"/>
        <w:rPr>
          <w:rFonts w:ascii="Arial" w:hAnsi="Arial" w:cs="Arial"/>
          <w:szCs w:val="24"/>
          <w:lang w:val="es-MX"/>
        </w:rPr>
      </w:pPr>
    </w:p>
    <w:p w:rsidR="004B2829" w:rsidRPr="00537B3C" w:rsidRDefault="004B2829" w:rsidP="0017431E">
      <w:pPr>
        <w:pStyle w:val="SubHeading1"/>
        <w:numPr>
          <w:ilvl w:val="0"/>
          <w:numId w:val="0"/>
        </w:numPr>
        <w:spacing w:before="0" w:after="0"/>
        <w:jc w:val="center"/>
        <w:rPr>
          <w:rFonts w:ascii="Arial" w:hAnsi="Arial" w:cs="Arial"/>
          <w:szCs w:val="24"/>
          <w:lang w:val="es-MX"/>
        </w:rPr>
      </w:pPr>
      <w:r w:rsidRPr="00537B3C">
        <w:rPr>
          <w:noProof/>
          <w:lang w:val="en-US" w:eastAsia="en-US"/>
        </w:rPr>
        <w:drawing>
          <wp:inline distT="0" distB="0" distL="0" distR="0" wp14:anchorId="0D4817BC" wp14:editId="21C341E5">
            <wp:extent cx="5069840" cy="5029199"/>
            <wp:effectExtent l="0" t="0" r="0" b="635"/>
            <wp:docPr id="348" name="Imagen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72204" cy="5031544"/>
                    </a:xfrm>
                    <a:prstGeom prst="rect">
                      <a:avLst/>
                    </a:prstGeom>
                    <a:noFill/>
                    <a:ln>
                      <a:noFill/>
                    </a:ln>
                  </pic:spPr>
                </pic:pic>
              </a:graphicData>
            </a:graphic>
          </wp:inline>
        </w:drawing>
      </w:r>
    </w:p>
    <w:p w:rsidR="004B2829" w:rsidRPr="00537B3C" w:rsidRDefault="004B2829" w:rsidP="004B2829">
      <w:pPr>
        <w:pStyle w:val="SubHeading1"/>
        <w:numPr>
          <w:ilvl w:val="0"/>
          <w:numId w:val="0"/>
        </w:numPr>
        <w:spacing w:before="0" w:after="0"/>
        <w:ind w:left="284"/>
        <w:jc w:val="center"/>
        <w:rPr>
          <w:rFonts w:ascii="Arial" w:hAnsi="Arial" w:cs="Arial"/>
          <w:szCs w:val="24"/>
          <w:lang w:val="es-MX"/>
        </w:rPr>
      </w:pPr>
    </w:p>
    <w:p w:rsidR="004B2829" w:rsidRPr="00537B3C" w:rsidRDefault="004B2829" w:rsidP="004B2829">
      <w:pPr>
        <w:pStyle w:val="SubHeading1"/>
        <w:numPr>
          <w:ilvl w:val="0"/>
          <w:numId w:val="0"/>
        </w:numPr>
        <w:spacing w:before="0" w:after="0"/>
        <w:ind w:left="284"/>
        <w:jc w:val="center"/>
        <w:rPr>
          <w:rFonts w:ascii="Arial" w:hAnsi="Arial" w:cs="Arial"/>
          <w:szCs w:val="24"/>
          <w:lang w:val="es-MX"/>
        </w:rPr>
      </w:pPr>
    </w:p>
    <w:p w:rsidR="004B2829" w:rsidRPr="00537B3C" w:rsidRDefault="004B2829" w:rsidP="004B2829">
      <w:pPr>
        <w:rPr>
          <w:rFonts w:ascii="Arial" w:hAnsi="Arial" w:cs="Arial"/>
          <w:szCs w:val="24"/>
        </w:rPr>
      </w:pPr>
      <w:r w:rsidRPr="00537B3C">
        <w:rPr>
          <w:rFonts w:ascii="Arial" w:hAnsi="Arial" w:cs="Arial"/>
          <w:szCs w:val="24"/>
        </w:rPr>
        <w:br w:type="page"/>
      </w:r>
    </w:p>
    <w:p w:rsidR="004B2829" w:rsidRPr="00537B3C" w:rsidRDefault="004B2829" w:rsidP="00D82E21">
      <w:pPr>
        <w:pStyle w:val="Heading1"/>
        <w:jc w:val="center"/>
        <w:rPr>
          <w:rFonts w:ascii="Arial" w:hAnsi="Arial" w:cs="Arial"/>
          <w:color w:val="auto"/>
          <w:szCs w:val="24"/>
          <w:lang w:val="es-MX"/>
        </w:rPr>
      </w:pPr>
      <w:bookmarkStart w:id="112" w:name="_Toc456467424"/>
      <w:bookmarkStart w:id="113" w:name="_Toc456535479"/>
      <w:r w:rsidRPr="00537B3C">
        <w:rPr>
          <w:rFonts w:ascii="Arial" w:hAnsi="Arial" w:cs="Arial"/>
          <w:color w:val="auto"/>
          <w:szCs w:val="24"/>
          <w:lang w:val="es-MX"/>
        </w:rPr>
        <w:t>ANEXO II.</w:t>
      </w:r>
      <w:r w:rsidR="00540523">
        <w:rPr>
          <w:rFonts w:ascii="Arial" w:hAnsi="Arial" w:cs="Arial"/>
          <w:color w:val="auto"/>
          <w:szCs w:val="24"/>
          <w:lang w:val="es-MX"/>
        </w:rPr>
        <w:t>3</w:t>
      </w:r>
      <w:bookmarkEnd w:id="112"/>
      <w:r w:rsidR="00D82E21" w:rsidRPr="00537B3C">
        <w:rPr>
          <w:rFonts w:ascii="Arial" w:hAnsi="Arial" w:cs="Arial"/>
          <w:color w:val="auto"/>
          <w:szCs w:val="24"/>
          <w:lang w:val="es-MX"/>
        </w:rPr>
        <w:t xml:space="preserve">: </w:t>
      </w:r>
      <w:r w:rsidRPr="00537B3C">
        <w:rPr>
          <w:rFonts w:ascii="Arial" w:hAnsi="Arial" w:cs="Arial"/>
          <w:color w:val="auto"/>
          <w:szCs w:val="24"/>
          <w:lang w:val="es-MX"/>
        </w:rPr>
        <w:t>INFORME DE EJECUCIÓN FÍSICO FINANCIERA DEL PROGRAMA</w:t>
      </w:r>
      <w:bookmarkEnd w:id="113"/>
    </w:p>
    <w:p w:rsidR="004B2829" w:rsidRPr="00537B3C" w:rsidRDefault="004B2829" w:rsidP="004B2829">
      <w:pPr>
        <w:jc w:val="center"/>
        <w:rPr>
          <w:rFonts w:ascii="Arial" w:hAnsi="Arial" w:cs="Arial"/>
          <w:b/>
          <w:sz w:val="28"/>
          <w:szCs w:val="24"/>
        </w:rPr>
      </w:pPr>
    </w:p>
    <w:p w:rsidR="004B2829" w:rsidRDefault="00CF40B7" w:rsidP="004B2829">
      <w:pPr>
        <w:jc w:val="center"/>
        <w:rPr>
          <w:rFonts w:ascii="Arial" w:hAnsi="Arial" w:cs="Arial"/>
          <w:b/>
          <w:sz w:val="24"/>
          <w:szCs w:val="24"/>
        </w:rPr>
      </w:pPr>
      <w:r w:rsidRPr="00CF40B7">
        <w:rPr>
          <w:noProof/>
          <w:lang w:val="en-US"/>
        </w:rPr>
        <w:drawing>
          <wp:inline distT="0" distB="0" distL="0" distR="0" wp14:anchorId="5AC3A350" wp14:editId="1E5D2BF3">
            <wp:extent cx="5328920" cy="4272280"/>
            <wp:effectExtent l="0" t="0" r="5080" b="0"/>
            <wp:docPr id="322" name="Imagen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2540" cy="4275182"/>
                    </a:xfrm>
                    <a:prstGeom prst="rect">
                      <a:avLst/>
                    </a:prstGeom>
                    <a:noFill/>
                    <a:ln>
                      <a:noFill/>
                    </a:ln>
                  </pic:spPr>
                </pic:pic>
              </a:graphicData>
            </a:graphic>
          </wp:inline>
        </w:drawing>
      </w:r>
    </w:p>
    <w:p w:rsidR="00CF40B7" w:rsidRDefault="00CF40B7" w:rsidP="004B2829">
      <w:pPr>
        <w:jc w:val="center"/>
        <w:rPr>
          <w:rFonts w:ascii="Arial" w:hAnsi="Arial" w:cs="Arial"/>
          <w:b/>
          <w:sz w:val="24"/>
          <w:szCs w:val="24"/>
        </w:rPr>
      </w:pPr>
    </w:p>
    <w:p w:rsidR="00CF40B7" w:rsidRPr="00537B3C" w:rsidRDefault="00CF40B7" w:rsidP="004B2829">
      <w:pPr>
        <w:jc w:val="center"/>
        <w:rPr>
          <w:rFonts w:ascii="Arial" w:hAnsi="Arial" w:cs="Arial"/>
          <w:b/>
          <w:sz w:val="24"/>
          <w:szCs w:val="24"/>
        </w:rPr>
      </w:pPr>
    </w:p>
    <w:p w:rsidR="004B2829" w:rsidRPr="00537B3C" w:rsidRDefault="004B2829" w:rsidP="004B2829">
      <w:pPr>
        <w:jc w:val="center"/>
        <w:rPr>
          <w:rFonts w:ascii="Arial" w:hAnsi="Arial" w:cs="Arial"/>
          <w:b/>
          <w:sz w:val="24"/>
          <w:szCs w:val="24"/>
        </w:rPr>
      </w:pPr>
    </w:p>
    <w:p w:rsidR="004B2829" w:rsidRPr="00537B3C" w:rsidRDefault="004B2829" w:rsidP="00CF0399">
      <w:pPr>
        <w:rPr>
          <w:rFonts w:ascii="Arial" w:hAnsi="Arial" w:cs="Arial"/>
          <w:b/>
          <w:sz w:val="24"/>
          <w:szCs w:val="24"/>
        </w:rPr>
      </w:pPr>
      <w:r w:rsidRPr="00537B3C">
        <w:rPr>
          <w:rFonts w:ascii="Arial" w:hAnsi="Arial" w:cs="Arial"/>
          <w:b/>
          <w:sz w:val="24"/>
          <w:szCs w:val="24"/>
        </w:rPr>
        <w:br w:type="page"/>
      </w:r>
    </w:p>
    <w:p w:rsidR="001866DA" w:rsidRPr="00EC4B36" w:rsidRDefault="001866DA" w:rsidP="00D82E21">
      <w:pPr>
        <w:pStyle w:val="Heading1"/>
        <w:jc w:val="center"/>
        <w:rPr>
          <w:rFonts w:ascii="Arial" w:hAnsi="Arial" w:cs="Arial"/>
          <w:color w:val="auto"/>
          <w:szCs w:val="24"/>
          <w:lang w:val="pt-BR"/>
        </w:rPr>
      </w:pPr>
      <w:bookmarkStart w:id="114" w:name="_Toc456535480"/>
      <w:r w:rsidRPr="00EC4B36">
        <w:rPr>
          <w:rFonts w:ascii="Arial" w:hAnsi="Arial" w:cs="Arial"/>
          <w:color w:val="auto"/>
          <w:szCs w:val="24"/>
          <w:lang w:val="pt-BR"/>
        </w:rPr>
        <w:t>ANEXO III: MODELOS DE DESEMBOLSO</w:t>
      </w:r>
      <w:r w:rsidR="003932F6" w:rsidRPr="00EC4B36">
        <w:rPr>
          <w:rFonts w:ascii="Arial" w:hAnsi="Arial" w:cs="Arial"/>
          <w:color w:val="auto"/>
          <w:szCs w:val="24"/>
          <w:lang w:val="pt-BR"/>
        </w:rPr>
        <w:t>S</w:t>
      </w:r>
    </w:p>
    <w:p w:rsidR="001866DA" w:rsidRPr="00EC4B36" w:rsidRDefault="001866DA" w:rsidP="00D82E21">
      <w:pPr>
        <w:pStyle w:val="Heading1"/>
        <w:jc w:val="center"/>
        <w:rPr>
          <w:rFonts w:ascii="Arial" w:hAnsi="Arial" w:cs="Arial"/>
          <w:color w:val="auto"/>
          <w:szCs w:val="24"/>
          <w:lang w:val="pt-BR"/>
        </w:rPr>
      </w:pPr>
      <w:r w:rsidRPr="00EC4B36">
        <w:rPr>
          <w:rFonts w:ascii="Arial" w:hAnsi="Arial" w:cs="Arial"/>
          <w:color w:val="auto"/>
          <w:szCs w:val="24"/>
          <w:lang w:val="pt-BR"/>
        </w:rPr>
        <w:t>MODELO A</w:t>
      </w:r>
    </w:p>
    <w:p w:rsidR="001866DA" w:rsidRPr="00EC4B36" w:rsidRDefault="001866DA" w:rsidP="001866DA">
      <w:pPr>
        <w:rPr>
          <w:lang w:val="pt-BR"/>
        </w:rPr>
      </w:pPr>
    </w:p>
    <w:p w:rsidR="001866DA" w:rsidRDefault="001866DA" w:rsidP="001866DA">
      <w:r w:rsidRPr="001866DA">
        <w:rPr>
          <w:noProof/>
          <w:lang w:val="en-US"/>
        </w:rPr>
        <w:drawing>
          <wp:inline distT="0" distB="0" distL="0" distR="0" wp14:anchorId="776BD4BA" wp14:editId="7ECCE066">
            <wp:extent cx="5334000" cy="687324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7624" cy="6877909"/>
                    </a:xfrm>
                    <a:prstGeom prst="rect">
                      <a:avLst/>
                    </a:prstGeom>
                    <a:noFill/>
                    <a:ln>
                      <a:noFill/>
                    </a:ln>
                  </pic:spPr>
                </pic:pic>
              </a:graphicData>
            </a:graphic>
          </wp:inline>
        </w:drawing>
      </w:r>
    </w:p>
    <w:p w:rsidR="001866DA" w:rsidRDefault="001866DA" w:rsidP="001866DA">
      <w:pPr>
        <w:pStyle w:val="Heading1"/>
        <w:jc w:val="center"/>
        <w:rPr>
          <w:rFonts w:ascii="Arial" w:hAnsi="Arial" w:cs="Arial"/>
          <w:color w:val="auto"/>
          <w:szCs w:val="24"/>
          <w:lang w:val="es-MX"/>
        </w:rPr>
      </w:pPr>
      <w:r w:rsidRPr="001866DA">
        <w:rPr>
          <w:rFonts w:ascii="Arial" w:hAnsi="Arial" w:cs="Arial"/>
          <w:color w:val="auto"/>
          <w:szCs w:val="24"/>
          <w:lang w:val="es-MX"/>
        </w:rPr>
        <w:t>MODELO B</w:t>
      </w:r>
    </w:p>
    <w:p w:rsidR="001866DA" w:rsidRDefault="001866DA" w:rsidP="005F01BA"/>
    <w:p w:rsidR="001866DA" w:rsidRPr="001866DA" w:rsidRDefault="001866DA" w:rsidP="005F01BA">
      <w:r w:rsidRPr="001866DA">
        <w:rPr>
          <w:noProof/>
          <w:lang w:val="en-US"/>
        </w:rPr>
        <w:drawing>
          <wp:inline distT="0" distB="0" distL="0" distR="0" wp14:anchorId="14C99A6D" wp14:editId="1535F455">
            <wp:extent cx="5201920" cy="7142480"/>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05454" cy="7147332"/>
                    </a:xfrm>
                    <a:prstGeom prst="rect">
                      <a:avLst/>
                    </a:prstGeom>
                    <a:noFill/>
                    <a:ln>
                      <a:noFill/>
                    </a:ln>
                  </pic:spPr>
                </pic:pic>
              </a:graphicData>
            </a:graphic>
          </wp:inline>
        </w:drawing>
      </w:r>
    </w:p>
    <w:p w:rsidR="001866DA" w:rsidRDefault="001866DA" w:rsidP="001866DA"/>
    <w:p w:rsidR="001866DA" w:rsidRDefault="001866DA" w:rsidP="001866DA">
      <w:pPr>
        <w:pStyle w:val="Heading1"/>
        <w:jc w:val="center"/>
        <w:rPr>
          <w:rFonts w:ascii="Arial" w:hAnsi="Arial" w:cs="Arial"/>
          <w:color w:val="auto"/>
          <w:szCs w:val="24"/>
          <w:lang w:val="es-MX"/>
        </w:rPr>
      </w:pPr>
      <w:r w:rsidRPr="001866DA">
        <w:rPr>
          <w:rFonts w:ascii="Arial" w:hAnsi="Arial" w:cs="Arial"/>
          <w:color w:val="auto"/>
          <w:szCs w:val="24"/>
          <w:lang w:val="es-MX"/>
        </w:rPr>
        <w:t>MODELO C</w:t>
      </w:r>
    </w:p>
    <w:p w:rsidR="00B93473" w:rsidRPr="00B93473" w:rsidRDefault="00B93473" w:rsidP="00B93473">
      <w:pPr>
        <w:rPr>
          <w:sz w:val="2"/>
        </w:rPr>
      </w:pPr>
    </w:p>
    <w:p w:rsidR="001866DA" w:rsidRDefault="00B93473" w:rsidP="00D82E21">
      <w:pPr>
        <w:pStyle w:val="Heading1"/>
        <w:jc w:val="center"/>
        <w:rPr>
          <w:rFonts w:ascii="Arial" w:hAnsi="Arial" w:cs="Arial"/>
          <w:color w:val="auto"/>
          <w:szCs w:val="24"/>
          <w:lang w:val="es-MX"/>
        </w:rPr>
      </w:pPr>
      <w:r w:rsidRPr="00B93473">
        <w:rPr>
          <w:noProof/>
          <w:lang w:val="en-US"/>
        </w:rPr>
        <w:drawing>
          <wp:inline distT="0" distB="0" distL="0" distR="0" wp14:anchorId="51EB2536" wp14:editId="44FF7BA2">
            <wp:extent cx="4277360" cy="6731000"/>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77360" cy="6731000"/>
                    </a:xfrm>
                    <a:prstGeom prst="rect">
                      <a:avLst/>
                    </a:prstGeom>
                    <a:noFill/>
                    <a:ln>
                      <a:noFill/>
                    </a:ln>
                  </pic:spPr>
                </pic:pic>
              </a:graphicData>
            </a:graphic>
          </wp:inline>
        </w:drawing>
      </w:r>
    </w:p>
    <w:p w:rsidR="001866DA" w:rsidRDefault="001866DA" w:rsidP="00D82E21">
      <w:pPr>
        <w:pStyle w:val="Heading1"/>
        <w:jc w:val="center"/>
        <w:rPr>
          <w:rFonts w:ascii="Arial" w:hAnsi="Arial" w:cs="Arial"/>
          <w:color w:val="auto"/>
          <w:szCs w:val="24"/>
          <w:lang w:val="es-MX"/>
        </w:rPr>
      </w:pPr>
    </w:p>
    <w:p w:rsidR="00B93473" w:rsidRDefault="00B93473" w:rsidP="00B93473"/>
    <w:p w:rsidR="00B93473" w:rsidRDefault="00B93473" w:rsidP="00B93473">
      <w:pPr>
        <w:pStyle w:val="Heading1"/>
        <w:jc w:val="center"/>
        <w:rPr>
          <w:rFonts w:ascii="Arial" w:hAnsi="Arial" w:cs="Arial"/>
          <w:color w:val="auto"/>
          <w:szCs w:val="24"/>
          <w:lang w:val="es-MX"/>
        </w:rPr>
      </w:pPr>
      <w:r w:rsidRPr="00B93473">
        <w:rPr>
          <w:rFonts w:ascii="Arial" w:hAnsi="Arial" w:cs="Arial"/>
          <w:color w:val="auto"/>
          <w:szCs w:val="24"/>
          <w:lang w:val="es-MX"/>
        </w:rPr>
        <w:t>MODELO D-1</w:t>
      </w:r>
    </w:p>
    <w:p w:rsidR="00B93473" w:rsidRDefault="00B93473" w:rsidP="00B93473"/>
    <w:p w:rsidR="00B93473" w:rsidRDefault="00B93473" w:rsidP="00B93473"/>
    <w:p w:rsidR="00B93473" w:rsidRDefault="00B93473" w:rsidP="00B93473">
      <w:r w:rsidRPr="00B93473">
        <w:rPr>
          <w:noProof/>
          <w:lang w:val="en-US"/>
        </w:rPr>
        <w:drawing>
          <wp:inline distT="0" distB="0" distL="0" distR="0" wp14:anchorId="1836C8BA" wp14:editId="08BF3701">
            <wp:extent cx="5364480" cy="6964680"/>
            <wp:effectExtent l="0" t="0" r="762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68124" cy="6969411"/>
                    </a:xfrm>
                    <a:prstGeom prst="rect">
                      <a:avLst/>
                    </a:prstGeom>
                    <a:noFill/>
                    <a:ln>
                      <a:noFill/>
                    </a:ln>
                  </pic:spPr>
                </pic:pic>
              </a:graphicData>
            </a:graphic>
          </wp:inline>
        </w:drawing>
      </w:r>
    </w:p>
    <w:p w:rsidR="00B93473" w:rsidRDefault="00B93473" w:rsidP="00B93473"/>
    <w:p w:rsidR="00B93473" w:rsidRDefault="00B93473" w:rsidP="00B93473"/>
    <w:p w:rsidR="005F01BA" w:rsidRDefault="005F01BA" w:rsidP="00B93473">
      <w:pPr>
        <w:pStyle w:val="Heading1"/>
        <w:jc w:val="center"/>
        <w:rPr>
          <w:rFonts w:ascii="Arial" w:hAnsi="Arial" w:cs="Arial"/>
          <w:color w:val="auto"/>
          <w:szCs w:val="24"/>
          <w:lang w:val="es-MX"/>
        </w:rPr>
      </w:pPr>
    </w:p>
    <w:p w:rsidR="00B93473" w:rsidRDefault="00B93473" w:rsidP="00B93473">
      <w:pPr>
        <w:pStyle w:val="Heading1"/>
        <w:jc w:val="center"/>
        <w:rPr>
          <w:rFonts w:ascii="Arial" w:hAnsi="Arial" w:cs="Arial"/>
          <w:color w:val="auto"/>
          <w:szCs w:val="24"/>
          <w:lang w:val="es-MX"/>
        </w:rPr>
      </w:pPr>
      <w:r w:rsidRPr="00B93473">
        <w:rPr>
          <w:rFonts w:ascii="Arial" w:hAnsi="Arial" w:cs="Arial"/>
          <w:color w:val="auto"/>
          <w:szCs w:val="24"/>
          <w:lang w:val="es-MX"/>
        </w:rPr>
        <w:t>MODELO E</w:t>
      </w:r>
    </w:p>
    <w:p w:rsidR="00B93473" w:rsidRDefault="00B93473" w:rsidP="00B93473"/>
    <w:p w:rsidR="005F01BA" w:rsidRDefault="005F01BA" w:rsidP="00B93473"/>
    <w:p w:rsidR="00B93473" w:rsidRDefault="00B93473" w:rsidP="00B93473">
      <w:r w:rsidRPr="00B93473">
        <w:rPr>
          <w:noProof/>
          <w:lang w:val="en-US"/>
        </w:rPr>
        <w:drawing>
          <wp:inline distT="0" distB="0" distL="0" distR="0" wp14:anchorId="2AADD404" wp14:editId="69AB6F33">
            <wp:extent cx="5369560" cy="4043418"/>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73208" cy="4046165"/>
                    </a:xfrm>
                    <a:prstGeom prst="rect">
                      <a:avLst/>
                    </a:prstGeom>
                    <a:noFill/>
                    <a:ln>
                      <a:noFill/>
                    </a:ln>
                  </pic:spPr>
                </pic:pic>
              </a:graphicData>
            </a:graphic>
          </wp:inline>
        </w:drawing>
      </w:r>
    </w:p>
    <w:p w:rsidR="00B93473" w:rsidRDefault="00B93473" w:rsidP="00B93473"/>
    <w:p w:rsidR="005F01BA" w:rsidRDefault="005F01BA" w:rsidP="00B93473"/>
    <w:p w:rsidR="005F01BA" w:rsidRDefault="005F01BA" w:rsidP="00B93473"/>
    <w:p w:rsidR="005F01BA" w:rsidRDefault="005F01BA" w:rsidP="00B93473"/>
    <w:p w:rsidR="005F01BA" w:rsidRDefault="005F01BA" w:rsidP="00B93473"/>
    <w:p w:rsidR="005F01BA" w:rsidRDefault="005F01BA" w:rsidP="00B93473"/>
    <w:p w:rsidR="005F01BA" w:rsidRDefault="005F01BA" w:rsidP="00B93473"/>
    <w:p w:rsidR="005F01BA" w:rsidRDefault="005F01BA" w:rsidP="005F01BA">
      <w:pPr>
        <w:pStyle w:val="Heading1"/>
        <w:jc w:val="center"/>
        <w:rPr>
          <w:rFonts w:ascii="Arial" w:hAnsi="Arial" w:cs="Arial"/>
          <w:color w:val="auto"/>
          <w:szCs w:val="24"/>
          <w:lang w:val="es-MX"/>
        </w:rPr>
      </w:pPr>
      <w:r w:rsidRPr="005F01BA">
        <w:rPr>
          <w:rFonts w:ascii="Arial" w:hAnsi="Arial" w:cs="Arial"/>
          <w:color w:val="auto"/>
          <w:szCs w:val="24"/>
          <w:lang w:val="es-MX"/>
        </w:rPr>
        <w:t>MODELO F</w:t>
      </w:r>
    </w:p>
    <w:p w:rsidR="005F01BA" w:rsidRDefault="005F01BA" w:rsidP="005F01BA"/>
    <w:p w:rsidR="005F01BA" w:rsidRPr="005F01BA" w:rsidRDefault="005F01BA" w:rsidP="005F01BA">
      <w:r w:rsidRPr="005F01BA">
        <w:rPr>
          <w:noProof/>
          <w:lang w:val="en-US"/>
        </w:rPr>
        <w:drawing>
          <wp:inline distT="0" distB="0" distL="0" distR="0" wp14:anchorId="70D5D7E2" wp14:editId="56C7E991">
            <wp:extent cx="5318760" cy="617422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22373" cy="6178420"/>
                    </a:xfrm>
                    <a:prstGeom prst="rect">
                      <a:avLst/>
                    </a:prstGeom>
                    <a:noFill/>
                    <a:ln>
                      <a:noFill/>
                    </a:ln>
                  </pic:spPr>
                </pic:pic>
              </a:graphicData>
            </a:graphic>
          </wp:inline>
        </w:drawing>
      </w:r>
    </w:p>
    <w:p w:rsidR="005F01BA" w:rsidRDefault="005F01BA" w:rsidP="005F01BA"/>
    <w:p w:rsidR="005F01BA" w:rsidRDefault="005F01BA">
      <w:pPr>
        <w:spacing w:after="0" w:line="240" w:lineRule="auto"/>
        <w:jc w:val="both"/>
      </w:pPr>
      <w:r>
        <w:br w:type="page"/>
      </w:r>
    </w:p>
    <w:p w:rsidR="004B2829" w:rsidRPr="00537B3C" w:rsidRDefault="004B2829" w:rsidP="00D82E21">
      <w:pPr>
        <w:pStyle w:val="Heading1"/>
        <w:jc w:val="center"/>
        <w:rPr>
          <w:rFonts w:ascii="Arial" w:hAnsi="Arial" w:cs="Arial"/>
          <w:color w:val="auto"/>
          <w:szCs w:val="24"/>
          <w:lang w:val="es-MX"/>
        </w:rPr>
      </w:pPr>
      <w:bookmarkStart w:id="115" w:name="_ANEXO_IV:_PLAN"/>
      <w:bookmarkEnd w:id="115"/>
      <w:r w:rsidRPr="00537B3C">
        <w:rPr>
          <w:rFonts w:ascii="Arial" w:hAnsi="Arial" w:cs="Arial"/>
          <w:color w:val="auto"/>
          <w:szCs w:val="24"/>
          <w:lang w:val="es-MX"/>
        </w:rPr>
        <w:t xml:space="preserve">ANEXO </w:t>
      </w:r>
      <w:r w:rsidR="00EE7227" w:rsidRPr="00537B3C">
        <w:rPr>
          <w:rFonts w:ascii="Arial" w:hAnsi="Arial" w:cs="Arial"/>
          <w:color w:val="auto"/>
          <w:szCs w:val="24"/>
          <w:lang w:val="es-MX"/>
        </w:rPr>
        <w:t>I</w:t>
      </w:r>
      <w:r w:rsidR="00EE7227">
        <w:rPr>
          <w:rFonts w:ascii="Arial" w:hAnsi="Arial" w:cs="Arial"/>
          <w:color w:val="auto"/>
          <w:szCs w:val="24"/>
          <w:lang w:val="es-MX"/>
        </w:rPr>
        <w:t>V</w:t>
      </w:r>
      <w:r w:rsidR="00D82E21" w:rsidRPr="00537B3C">
        <w:rPr>
          <w:rFonts w:ascii="Arial" w:hAnsi="Arial" w:cs="Arial"/>
          <w:color w:val="auto"/>
          <w:szCs w:val="24"/>
          <w:lang w:val="es-MX"/>
        </w:rPr>
        <w:t xml:space="preserve">: </w:t>
      </w:r>
      <w:bookmarkEnd w:id="114"/>
      <w:r w:rsidR="00EE7227">
        <w:rPr>
          <w:rFonts w:ascii="Arial" w:hAnsi="Arial" w:cs="Arial"/>
          <w:color w:val="auto"/>
          <w:szCs w:val="24"/>
          <w:lang w:val="es-MX"/>
        </w:rPr>
        <w:t xml:space="preserve">PLAN </w:t>
      </w:r>
      <w:r w:rsidR="0010344D">
        <w:rPr>
          <w:rFonts w:ascii="Arial" w:hAnsi="Arial" w:cs="Arial"/>
          <w:color w:val="auto"/>
          <w:szCs w:val="24"/>
          <w:lang w:val="es-MX"/>
        </w:rPr>
        <w:t xml:space="preserve">DE EJECUCIÓN </w:t>
      </w:r>
      <w:r w:rsidR="00EE7227">
        <w:rPr>
          <w:rFonts w:ascii="Arial" w:hAnsi="Arial" w:cs="Arial"/>
          <w:color w:val="auto"/>
          <w:szCs w:val="24"/>
          <w:lang w:val="es-MX"/>
        </w:rPr>
        <w:t>DEL PROGRAMA</w:t>
      </w:r>
      <w:r w:rsidR="00FF5BB1">
        <w:rPr>
          <w:rFonts w:ascii="Arial" w:hAnsi="Arial" w:cs="Arial"/>
          <w:color w:val="auto"/>
          <w:szCs w:val="24"/>
          <w:lang w:val="es-MX"/>
        </w:rPr>
        <w:t xml:space="preserve"> (PEP)</w:t>
      </w:r>
      <w:r w:rsidRPr="00537B3C">
        <w:rPr>
          <w:rFonts w:ascii="Arial" w:hAnsi="Arial" w:cs="Arial"/>
          <w:color w:val="auto"/>
          <w:szCs w:val="24"/>
          <w:lang w:val="es-MX"/>
        </w:rPr>
        <w:t xml:space="preserve"> </w:t>
      </w:r>
    </w:p>
    <w:p w:rsidR="00D82E21" w:rsidRPr="00537B3C" w:rsidRDefault="00D82E21" w:rsidP="00D82E21"/>
    <w:p w:rsidR="00D82E21" w:rsidRPr="00537B3C" w:rsidRDefault="00D82E21" w:rsidP="00D82E21"/>
    <w:p w:rsidR="004B2829" w:rsidRPr="00537B3C" w:rsidRDefault="00EE7227" w:rsidP="004B2829">
      <w:pPr>
        <w:jc w:val="center"/>
        <w:rPr>
          <w:rFonts w:ascii="Arial" w:hAnsi="Arial" w:cs="Arial"/>
          <w:b/>
          <w:sz w:val="24"/>
          <w:szCs w:val="24"/>
        </w:rPr>
      </w:pPr>
      <w:r w:rsidRPr="00EE7227">
        <w:rPr>
          <w:noProof/>
          <w:lang w:val="en-US"/>
        </w:rPr>
        <w:drawing>
          <wp:inline distT="0" distB="0" distL="0" distR="0" wp14:anchorId="0A5A5F05" wp14:editId="47FBEA01">
            <wp:extent cx="5313680" cy="2915920"/>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7290" cy="2917901"/>
                    </a:xfrm>
                    <a:prstGeom prst="rect">
                      <a:avLst/>
                    </a:prstGeom>
                    <a:noFill/>
                    <a:ln>
                      <a:noFill/>
                    </a:ln>
                  </pic:spPr>
                </pic:pic>
              </a:graphicData>
            </a:graphic>
          </wp:inline>
        </w:drawing>
      </w:r>
    </w:p>
    <w:p w:rsidR="004B2829" w:rsidRPr="00537B3C" w:rsidRDefault="004B2829" w:rsidP="004B2829">
      <w:pPr>
        <w:jc w:val="center"/>
        <w:rPr>
          <w:rFonts w:ascii="Arial" w:hAnsi="Arial" w:cs="Arial"/>
          <w:b/>
          <w:sz w:val="24"/>
          <w:szCs w:val="24"/>
        </w:rPr>
      </w:pPr>
    </w:p>
    <w:p w:rsidR="004B2829" w:rsidRPr="00537B3C" w:rsidRDefault="004B2829" w:rsidP="00384677">
      <w:pPr>
        <w:spacing w:after="0" w:line="360" w:lineRule="auto"/>
        <w:jc w:val="both"/>
        <w:rPr>
          <w:rFonts w:ascii="Arial" w:hAnsi="Arial" w:cs="Arial"/>
          <w:i/>
          <w:sz w:val="24"/>
          <w:szCs w:val="24"/>
        </w:rPr>
      </w:pPr>
    </w:p>
    <w:p w:rsidR="004B4E70" w:rsidRDefault="004B4E70">
      <w:pPr>
        <w:spacing w:after="0" w:line="240" w:lineRule="auto"/>
        <w:jc w:val="both"/>
        <w:rPr>
          <w:rFonts w:ascii="Arial" w:hAnsi="Arial" w:cs="Arial"/>
          <w:i/>
          <w:sz w:val="24"/>
          <w:szCs w:val="24"/>
        </w:rPr>
      </w:pPr>
      <w:r>
        <w:rPr>
          <w:rFonts w:ascii="Arial" w:hAnsi="Arial" w:cs="Arial"/>
          <w:i/>
          <w:sz w:val="24"/>
          <w:szCs w:val="24"/>
        </w:rPr>
        <w:br w:type="page"/>
      </w:r>
    </w:p>
    <w:p w:rsidR="004B2829" w:rsidRPr="00EC4B36" w:rsidRDefault="001106E6" w:rsidP="001106E6">
      <w:pPr>
        <w:pStyle w:val="Heading1"/>
        <w:jc w:val="center"/>
        <w:rPr>
          <w:rFonts w:ascii="Arial" w:hAnsi="Arial" w:cs="Arial"/>
          <w:color w:val="auto"/>
          <w:szCs w:val="24"/>
          <w:lang w:val="pt-BR"/>
        </w:rPr>
      </w:pPr>
      <w:bookmarkStart w:id="116" w:name="_ANEXO_V:_PROGRAMA"/>
      <w:bookmarkEnd w:id="116"/>
      <w:r w:rsidRPr="00EC4B36">
        <w:rPr>
          <w:rFonts w:ascii="Arial" w:hAnsi="Arial" w:cs="Arial"/>
          <w:color w:val="auto"/>
          <w:szCs w:val="24"/>
          <w:lang w:val="pt-BR"/>
        </w:rPr>
        <w:t>ANEXO V: PROGRAMA OPERATIVO ANUAL</w:t>
      </w:r>
      <w:r w:rsidR="00FF5BB1" w:rsidRPr="00EC4B36">
        <w:rPr>
          <w:rFonts w:ascii="Arial" w:hAnsi="Arial" w:cs="Arial"/>
          <w:color w:val="auto"/>
          <w:szCs w:val="24"/>
          <w:lang w:val="pt-BR"/>
        </w:rPr>
        <w:t xml:space="preserve"> (POA)</w:t>
      </w:r>
    </w:p>
    <w:p w:rsidR="001106E6" w:rsidRPr="00EC4B36" w:rsidRDefault="001106E6" w:rsidP="001106E6">
      <w:pPr>
        <w:rPr>
          <w:lang w:val="pt-BR"/>
        </w:rPr>
      </w:pPr>
    </w:p>
    <w:p w:rsidR="001106E6" w:rsidRDefault="001106E6" w:rsidP="001106E6">
      <w:r w:rsidRPr="001106E6">
        <w:rPr>
          <w:noProof/>
          <w:lang w:val="en-US"/>
        </w:rPr>
        <w:drawing>
          <wp:inline distT="0" distB="0" distL="0" distR="0" wp14:anchorId="567274D7" wp14:editId="7FF948E6">
            <wp:extent cx="5313680" cy="5255596"/>
            <wp:effectExtent l="0" t="0" r="127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17290" cy="5259166"/>
                    </a:xfrm>
                    <a:prstGeom prst="rect">
                      <a:avLst/>
                    </a:prstGeom>
                    <a:noFill/>
                    <a:ln>
                      <a:noFill/>
                    </a:ln>
                  </pic:spPr>
                </pic:pic>
              </a:graphicData>
            </a:graphic>
          </wp:inline>
        </w:drawing>
      </w:r>
    </w:p>
    <w:p w:rsidR="001106E6" w:rsidRDefault="001106E6" w:rsidP="001106E6"/>
    <w:p w:rsidR="001106E6" w:rsidRDefault="001106E6">
      <w:pPr>
        <w:spacing w:after="0" w:line="240" w:lineRule="auto"/>
        <w:jc w:val="both"/>
      </w:pPr>
      <w:r>
        <w:br w:type="page"/>
      </w:r>
    </w:p>
    <w:p w:rsidR="001106E6" w:rsidRPr="00EC4B36" w:rsidRDefault="001106E6" w:rsidP="001106E6">
      <w:pPr>
        <w:pStyle w:val="Heading1"/>
        <w:jc w:val="center"/>
        <w:rPr>
          <w:rFonts w:ascii="Arial" w:hAnsi="Arial" w:cs="Arial"/>
          <w:color w:val="auto"/>
          <w:szCs w:val="24"/>
          <w:lang w:val="pt-BR"/>
        </w:rPr>
      </w:pPr>
      <w:bookmarkStart w:id="117" w:name="_ANEXO_VI:_MATRIZ"/>
      <w:bookmarkEnd w:id="117"/>
      <w:r w:rsidRPr="00EC4B36">
        <w:rPr>
          <w:rFonts w:ascii="Arial" w:hAnsi="Arial" w:cs="Arial"/>
          <w:color w:val="auto"/>
          <w:szCs w:val="24"/>
          <w:lang w:val="pt-BR"/>
        </w:rPr>
        <w:t>ANEXO VI: MATRIZ DE RESULTADOS</w:t>
      </w:r>
      <w:r w:rsidR="00FF5BB1" w:rsidRPr="00EC4B36">
        <w:rPr>
          <w:rFonts w:ascii="Arial" w:hAnsi="Arial" w:cs="Arial"/>
          <w:color w:val="auto"/>
          <w:szCs w:val="24"/>
          <w:lang w:val="pt-BR"/>
        </w:rPr>
        <w:t xml:space="preserve"> (M</w:t>
      </w:r>
      <w:r w:rsidR="0010344D" w:rsidRPr="00EC4B36">
        <w:rPr>
          <w:rFonts w:ascii="Arial" w:hAnsi="Arial" w:cs="Arial"/>
          <w:color w:val="auto"/>
          <w:szCs w:val="24"/>
          <w:lang w:val="pt-BR"/>
        </w:rPr>
        <w:t>D</w:t>
      </w:r>
      <w:r w:rsidR="00FF5BB1" w:rsidRPr="00EC4B36">
        <w:rPr>
          <w:rFonts w:ascii="Arial" w:hAnsi="Arial" w:cs="Arial"/>
          <w:color w:val="auto"/>
          <w:szCs w:val="24"/>
          <w:lang w:val="pt-BR"/>
        </w:rPr>
        <w:t>)</w:t>
      </w:r>
    </w:p>
    <w:p w:rsidR="001106E6" w:rsidRPr="00EC4B36" w:rsidRDefault="001106E6" w:rsidP="001106E6">
      <w:pPr>
        <w:rPr>
          <w:lang w:val="pt-BR"/>
        </w:rPr>
      </w:pPr>
    </w:p>
    <w:tbl>
      <w:tblPr>
        <w:tblW w:w="7706" w:type="dxa"/>
        <w:jc w:val="center"/>
        <w:tblCellMar>
          <w:left w:w="0" w:type="dxa"/>
          <w:right w:w="0" w:type="dxa"/>
        </w:tblCellMar>
        <w:tblLook w:val="04A0" w:firstRow="1" w:lastRow="0" w:firstColumn="1" w:lastColumn="0" w:noHBand="0" w:noVBand="1"/>
      </w:tblPr>
      <w:tblGrid>
        <w:gridCol w:w="1253"/>
        <w:gridCol w:w="765"/>
        <w:gridCol w:w="34"/>
        <w:gridCol w:w="550"/>
        <w:gridCol w:w="285"/>
        <w:gridCol w:w="594"/>
        <w:gridCol w:w="28"/>
        <w:gridCol w:w="62"/>
        <w:gridCol w:w="619"/>
        <w:gridCol w:w="7"/>
        <w:gridCol w:w="21"/>
        <w:gridCol w:w="456"/>
        <w:gridCol w:w="14"/>
        <w:gridCol w:w="373"/>
        <w:gridCol w:w="226"/>
        <w:gridCol w:w="248"/>
        <w:gridCol w:w="302"/>
        <w:gridCol w:w="23"/>
        <w:gridCol w:w="299"/>
        <w:gridCol w:w="129"/>
        <w:gridCol w:w="627"/>
        <w:gridCol w:w="28"/>
        <w:gridCol w:w="945"/>
      </w:tblGrid>
      <w:tr w:rsidR="00687478" w:rsidRPr="002C251D" w:rsidTr="00B21C09">
        <w:trPr>
          <w:trHeight w:val="374"/>
          <w:jc w:val="center"/>
        </w:trPr>
        <w:tc>
          <w:tcPr>
            <w:tcW w:w="7706" w:type="dxa"/>
            <w:gridSpan w:val="2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06E6" w:rsidRPr="002C251D" w:rsidRDefault="001106E6" w:rsidP="001106E6">
            <w:pPr>
              <w:spacing w:before="120" w:after="120" w:line="240" w:lineRule="auto"/>
              <w:jc w:val="center"/>
              <w:rPr>
                <w:rFonts w:ascii="Arial" w:eastAsia="Times New Roman" w:hAnsi="Arial" w:cs="Arial"/>
                <w:b/>
                <w:bCs/>
                <w:sz w:val="18"/>
                <w:szCs w:val="18"/>
              </w:rPr>
            </w:pPr>
            <w:r w:rsidRPr="002C251D">
              <w:rPr>
                <w:rFonts w:ascii="Arial" w:eastAsia="Times New Roman" w:hAnsi="Arial" w:cs="Arial"/>
                <w:b/>
                <w:bCs/>
                <w:sz w:val="18"/>
                <w:szCs w:val="18"/>
              </w:rPr>
              <w:t>Results Matrix</w:t>
            </w:r>
          </w:p>
        </w:tc>
      </w:tr>
      <w:tr w:rsidR="00687478" w:rsidRPr="00C93956" w:rsidTr="00B21C09">
        <w:trPr>
          <w:trHeight w:val="503"/>
          <w:jc w:val="center"/>
        </w:trPr>
        <w:tc>
          <w:tcPr>
            <w:tcW w:w="1253" w:type="dxa"/>
            <w:tcBorders>
              <w:top w:val="nil"/>
              <w:left w:val="single" w:sz="4" w:space="0" w:color="auto"/>
              <w:bottom w:val="single" w:sz="4" w:space="0" w:color="auto"/>
              <w:right w:val="single" w:sz="4" w:space="0" w:color="auto"/>
            </w:tcBorders>
            <w:shd w:val="clear" w:color="auto" w:fill="auto"/>
            <w:vAlign w:val="center"/>
            <w:hideMark/>
          </w:tcPr>
          <w:p w:rsidR="001106E6" w:rsidRPr="00090ADA" w:rsidRDefault="001106E6" w:rsidP="001106E6">
            <w:pPr>
              <w:spacing w:before="120" w:after="120" w:line="240" w:lineRule="auto"/>
              <w:rPr>
                <w:rFonts w:ascii="Arial" w:eastAsia="Times New Roman" w:hAnsi="Arial" w:cs="Arial"/>
                <w:b/>
                <w:bCs/>
                <w:sz w:val="18"/>
                <w:szCs w:val="18"/>
              </w:rPr>
            </w:pPr>
            <w:r w:rsidRPr="00090ADA">
              <w:rPr>
                <w:rFonts w:ascii="Arial" w:eastAsia="Times New Roman" w:hAnsi="Arial" w:cs="Arial"/>
                <w:b/>
                <w:bCs/>
                <w:sz w:val="18"/>
                <w:szCs w:val="18"/>
              </w:rPr>
              <w:t>Project Name</w:t>
            </w:r>
          </w:p>
        </w:tc>
        <w:tc>
          <w:tcPr>
            <w:tcW w:w="6453"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1106E6" w:rsidRPr="00EC4B36" w:rsidRDefault="001106E6" w:rsidP="001106E6">
            <w:pPr>
              <w:spacing w:before="120" w:after="120" w:line="240" w:lineRule="auto"/>
              <w:rPr>
                <w:rFonts w:ascii="Arial" w:eastAsia="Times New Roman" w:hAnsi="Arial" w:cs="Arial"/>
                <w:bCs/>
                <w:sz w:val="18"/>
                <w:szCs w:val="18"/>
                <w:lang w:val="en-US"/>
              </w:rPr>
            </w:pPr>
            <w:r w:rsidRPr="00EC4B36">
              <w:rPr>
                <w:rFonts w:ascii="Arial" w:eastAsia="Times New Roman" w:hAnsi="Arial" w:cs="Arial"/>
                <w:bCs/>
                <w:sz w:val="18"/>
                <w:szCs w:val="18"/>
                <w:lang w:val="en-US"/>
              </w:rPr>
              <w:t>GEF Program for the implementation of prioritized ESC projects in three Mexican cities</w:t>
            </w:r>
          </w:p>
        </w:tc>
      </w:tr>
      <w:tr w:rsidR="00687478" w:rsidRPr="00C93956" w:rsidTr="00B21C09">
        <w:trPr>
          <w:trHeight w:val="373"/>
          <w:jc w:val="center"/>
        </w:trPr>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1106E6" w:rsidRPr="00090ADA" w:rsidRDefault="001106E6" w:rsidP="001106E6">
            <w:pPr>
              <w:spacing w:before="120" w:after="120" w:line="240" w:lineRule="auto"/>
              <w:rPr>
                <w:rFonts w:ascii="Arial" w:eastAsia="Times New Roman" w:hAnsi="Arial" w:cs="Arial"/>
                <w:b/>
                <w:bCs/>
                <w:sz w:val="18"/>
                <w:szCs w:val="18"/>
              </w:rPr>
            </w:pPr>
            <w:r w:rsidRPr="00090ADA">
              <w:rPr>
                <w:rFonts w:ascii="Arial" w:eastAsia="Times New Roman" w:hAnsi="Arial" w:cs="Arial"/>
                <w:b/>
                <w:bCs/>
                <w:sz w:val="18"/>
                <w:szCs w:val="18"/>
              </w:rPr>
              <w:t>Project Objective</w:t>
            </w:r>
          </w:p>
        </w:tc>
        <w:tc>
          <w:tcPr>
            <w:tcW w:w="6453" w:type="dxa"/>
            <w:gridSpan w:val="22"/>
            <w:vMerge w:val="restart"/>
            <w:tcBorders>
              <w:top w:val="single" w:sz="4" w:space="0" w:color="auto"/>
              <w:left w:val="single" w:sz="4" w:space="0" w:color="auto"/>
              <w:bottom w:val="single" w:sz="4" w:space="0" w:color="auto"/>
              <w:right w:val="single" w:sz="4" w:space="0" w:color="auto"/>
            </w:tcBorders>
            <w:shd w:val="clear" w:color="auto" w:fill="auto"/>
          </w:tcPr>
          <w:p w:rsidR="001106E6" w:rsidRPr="00EC4B36" w:rsidRDefault="001106E6" w:rsidP="001106E6">
            <w:pPr>
              <w:spacing w:before="120" w:after="120" w:line="240" w:lineRule="auto"/>
              <w:rPr>
                <w:rFonts w:ascii="Arial" w:eastAsia="Times New Roman" w:hAnsi="Arial" w:cs="Arial"/>
                <w:bCs/>
                <w:sz w:val="18"/>
                <w:szCs w:val="18"/>
                <w:lang w:val="en-US"/>
              </w:rPr>
            </w:pPr>
            <w:bookmarkStart w:id="118" w:name="projectObjective"/>
            <w:r w:rsidRPr="00EC4B36">
              <w:rPr>
                <w:rFonts w:ascii="Arial" w:hAnsi="Arial" w:cs="Arial"/>
                <w:bCs/>
                <w:sz w:val="18"/>
                <w:szCs w:val="18"/>
                <w:lang w:val="en-US"/>
              </w:rPr>
              <w:t>The project seeks to enhance the mitigation and adaptation capacities in three Mexican cities through the preparation and implementation of projects prioritized in the ESC-AP for clean energy, waste management, and water and sanitation sectors, and the development of policies to allow its scalability</w:t>
            </w:r>
            <w:bookmarkEnd w:id="118"/>
            <w:r w:rsidRPr="00EC4B36">
              <w:rPr>
                <w:rFonts w:ascii="Arial" w:hAnsi="Arial" w:cs="Arial"/>
                <w:bCs/>
                <w:sz w:val="18"/>
                <w:szCs w:val="18"/>
                <w:lang w:val="en-US"/>
              </w:rPr>
              <w:t>. The project has four closely integrated components: (i) Energy recovery from solid waste and GHG reduction in the city of Xalapa; (ii) Installation of solar photovoltaic power plants for electricity self-supply in the city of La Paz; (iii) Comprehensive program for the sanitation of the Campeche bay (“Bahía de Campeche”), and (iv) Capacity building, communication and monitoring.</w:t>
            </w:r>
          </w:p>
        </w:tc>
      </w:tr>
      <w:tr w:rsidR="00687478" w:rsidRPr="00C93956" w:rsidTr="00B21C09">
        <w:trPr>
          <w:trHeight w:val="287"/>
          <w:jc w:val="center"/>
        </w:trPr>
        <w:tc>
          <w:tcPr>
            <w:tcW w:w="1253" w:type="dxa"/>
            <w:vMerge/>
            <w:tcBorders>
              <w:top w:val="nil"/>
              <w:left w:val="single" w:sz="4" w:space="0" w:color="auto"/>
              <w:bottom w:val="single" w:sz="4" w:space="0" w:color="auto"/>
              <w:right w:val="single" w:sz="4" w:space="0" w:color="auto"/>
            </w:tcBorders>
            <w:shd w:val="clear" w:color="auto" w:fill="auto"/>
            <w:vAlign w:val="center"/>
            <w:hideMark/>
          </w:tcPr>
          <w:p w:rsidR="001106E6" w:rsidRPr="00EC4B36" w:rsidRDefault="001106E6" w:rsidP="001106E6">
            <w:pPr>
              <w:spacing w:after="0" w:line="240" w:lineRule="auto"/>
              <w:rPr>
                <w:rFonts w:ascii="Arial Narrow" w:eastAsia="Times New Roman" w:hAnsi="Arial Narrow" w:cs="Times New Roman"/>
                <w:b/>
                <w:bCs/>
                <w:sz w:val="16"/>
                <w:szCs w:val="16"/>
                <w:lang w:val="en-US"/>
              </w:rPr>
            </w:pPr>
          </w:p>
        </w:tc>
        <w:tc>
          <w:tcPr>
            <w:tcW w:w="6453" w:type="dxa"/>
            <w:gridSpan w:val="22"/>
            <w:vMerge/>
            <w:tcBorders>
              <w:top w:val="single" w:sz="4" w:space="0" w:color="auto"/>
              <w:left w:val="single" w:sz="4" w:space="0" w:color="auto"/>
              <w:bottom w:val="single" w:sz="4" w:space="0" w:color="auto"/>
              <w:right w:val="single" w:sz="4" w:space="0" w:color="auto"/>
            </w:tcBorders>
            <w:shd w:val="clear" w:color="auto" w:fill="auto"/>
            <w:vAlign w:val="center"/>
          </w:tcPr>
          <w:p w:rsidR="001106E6" w:rsidRPr="00EC4B36" w:rsidRDefault="001106E6" w:rsidP="001106E6">
            <w:pPr>
              <w:spacing w:after="0" w:line="240" w:lineRule="auto"/>
              <w:rPr>
                <w:rFonts w:ascii="Arial Narrow" w:eastAsia="Times New Roman" w:hAnsi="Arial Narrow" w:cs="Times New Roman"/>
                <w:b/>
                <w:bCs/>
                <w:sz w:val="16"/>
                <w:szCs w:val="16"/>
                <w:lang w:val="en-US"/>
              </w:rPr>
            </w:pPr>
          </w:p>
        </w:tc>
      </w:tr>
      <w:tr w:rsidR="00687478" w:rsidRPr="00CE6236" w:rsidTr="00B21C09">
        <w:trPr>
          <w:trHeight w:val="288"/>
          <w:jc w:val="center"/>
        </w:trPr>
        <w:tc>
          <w:tcPr>
            <w:tcW w:w="7706" w:type="dxa"/>
            <w:gridSpan w:val="23"/>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1106E6" w:rsidRPr="00CE6236" w:rsidRDefault="001106E6" w:rsidP="001106E6">
            <w:pPr>
              <w:spacing w:before="60" w:after="60" w:line="240" w:lineRule="auto"/>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Outcomes</w:t>
            </w:r>
          </w:p>
        </w:tc>
      </w:tr>
      <w:tr w:rsidR="00687478" w:rsidRPr="00CE6236" w:rsidTr="00B21C09">
        <w:trPr>
          <w:trHeight w:val="288"/>
          <w:jc w:val="center"/>
        </w:trPr>
        <w:tc>
          <w:tcPr>
            <w:tcW w:w="7706" w:type="dxa"/>
            <w:gridSpan w:val="2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106E6" w:rsidRPr="00CE6236" w:rsidRDefault="001106E6" w:rsidP="001106E6">
            <w:pPr>
              <w:spacing w:before="60" w:after="60" w:line="240" w:lineRule="auto"/>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 xml:space="preserve">Outcome 1: </w:t>
            </w:r>
          </w:p>
        </w:tc>
      </w:tr>
      <w:tr w:rsidR="00B21C09" w:rsidRPr="00CE6236" w:rsidTr="00B21C09">
        <w:trPr>
          <w:trHeight w:val="20"/>
          <w:jc w:val="center"/>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Indicator</w:t>
            </w:r>
          </w:p>
        </w:tc>
        <w:tc>
          <w:tcPr>
            <w:tcW w:w="799" w:type="dxa"/>
            <w:gridSpan w:val="2"/>
            <w:tcBorders>
              <w:top w:val="nil"/>
              <w:left w:val="nil"/>
              <w:bottom w:val="single" w:sz="4" w:space="0" w:color="auto"/>
              <w:right w:val="single" w:sz="4" w:space="0" w:color="auto"/>
            </w:tcBorders>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Unit of Measure</w:t>
            </w:r>
          </w:p>
        </w:tc>
        <w:tc>
          <w:tcPr>
            <w:tcW w:w="391" w:type="dxa"/>
            <w:tcBorders>
              <w:top w:val="nil"/>
              <w:left w:val="nil"/>
              <w:bottom w:val="single" w:sz="4" w:space="0" w:color="auto"/>
              <w:right w:val="single" w:sz="4" w:space="0" w:color="auto"/>
            </w:tcBorders>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 xml:space="preserve">Baseline </w:t>
            </w:r>
          </w:p>
        </w:tc>
        <w:tc>
          <w:tcPr>
            <w:tcW w:w="850" w:type="dxa"/>
            <w:gridSpan w:val="4"/>
            <w:tcBorders>
              <w:top w:val="single" w:sz="4" w:space="0" w:color="auto"/>
              <w:left w:val="nil"/>
              <w:bottom w:val="single" w:sz="4" w:space="0" w:color="auto"/>
              <w:right w:val="single" w:sz="4" w:space="0" w:color="000000"/>
            </w:tcBorders>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Baseline Year</w:t>
            </w:r>
          </w:p>
        </w:tc>
        <w:tc>
          <w:tcPr>
            <w:tcW w:w="626" w:type="dxa"/>
            <w:gridSpan w:val="2"/>
            <w:tcBorders>
              <w:top w:val="nil"/>
              <w:left w:val="nil"/>
              <w:bottom w:val="single" w:sz="4" w:space="0" w:color="auto"/>
              <w:right w:val="single" w:sz="4" w:space="0" w:color="auto"/>
            </w:tcBorders>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1</w:t>
            </w:r>
          </w:p>
        </w:tc>
        <w:tc>
          <w:tcPr>
            <w:tcW w:w="491" w:type="dxa"/>
            <w:gridSpan w:val="3"/>
            <w:tcBorders>
              <w:top w:val="nil"/>
              <w:left w:val="nil"/>
              <w:bottom w:val="single" w:sz="4" w:space="0" w:color="auto"/>
              <w:right w:val="single" w:sz="4" w:space="0" w:color="auto"/>
            </w:tcBorders>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2</w:t>
            </w:r>
          </w:p>
        </w:tc>
        <w:tc>
          <w:tcPr>
            <w:tcW w:w="599" w:type="dxa"/>
            <w:gridSpan w:val="2"/>
            <w:tcBorders>
              <w:top w:val="nil"/>
              <w:left w:val="nil"/>
              <w:bottom w:val="single" w:sz="4" w:space="0" w:color="auto"/>
              <w:right w:val="single" w:sz="4" w:space="0" w:color="auto"/>
            </w:tcBorders>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3</w:t>
            </w:r>
          </w:p>
        </w:tc>
        <w:tc>
          <w:tcPr>
            <w:tcW w:w="615" w:type="dxa"/>
            <w:gridSpan w:val="3"/>
            <w:tcBorders>
              <w:top w:val="nil"/>
              <w:left w:val="nil"/>
              <w:bottom w:val="single" w:sz="4" w:space="0" w:color="auto"/>
              <w:right w:val="single" w:sz="4" w:space="0" w:color="auto"/>
            </w:tcBorders>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4</w:t>
            </w:r>
          </w:p>
        </w:tc>
        <w:tc>
          <w:tcPr>
            <w:tcW w:w="428" w:type="dxa"/>
            <w:gridSpan w:val="2"/>
            <w:tcBorders>
              <w:top w:val="nil"/>
              <w:left w:val="nil"/>
              <w:bottom w:val="single" w:sz="4" w:space="0" w:color="auto"/>
              <w:right w:val="single" w:sz="4" w:space="0" w:color="auto"/>
            </w:tcBorders>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5</w:t>
            </w:r>
          </w:p>
        </w:tc>
        <w:tc>
          <w:tcPr>
            <w:tcW w:w="627" w:type="dxa"/>
            <w:tcBorders>
              <w:top w:val="nil"/>
              <w:left w:val="nil"/>
              <w:bottom w:val="single" w:sz="4" w:space="0" w:color="auto"/>
              <w:right w:val="single" w:sz="4" w:space="0" w:color="auto"/>
            </w:tcBorders>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End of Project</w:t>
            </w:r>
          </w:p>
        </w:tc>
        <w:tc>
          <w:tcPr>
            <w:tcW w:w="1027" w:type="dxa"/>
            <w:gridSpan w:val="2"/>
            <w:tcBorders>
              <w:top w:val="nil"/>
              <w:left w:val="nil"/>
              <w:bottom w:val="single" w:sz="4" w:space="0" w:color="auto"/>
              <w:right w:val="single" w:sz="4" w:space="0" w:color="auto"/>
            </w:tcBorders>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 xml:space="preserve">Comments/ Means of Verification </w:t>
            </w:r>
          </w:p>
        </w:tc>
      </w:tr>
      <w:tr w:rsidR="00B21C09" w:rsidRPr="00CE6236" w:rsidTr="00B21C09">
        <w:trPr>
          <w:trHeight w:val="422"/>
          <w:jc w:val="center"/>
        </w:trPr>
        <w:tc>
          <w:tcPr>
            <w:tcW w:w="1253" w:type="dxa"/>
            <w:tcBorders>
              <w:top w:val="nil"/>
              <w:left w:val="single" w:sz="4" w:space="0" w:color="auto"/>
              <w:bottom w:val="single" w:sz="4" w:space="0" w:color="auto"/>
              <w:right w:val="single" w:sz="4" w:space="0" w:color="auto"/>
            </w:tcBorders>
            <w:shd w:val="clear" w:color="auto" w:fill="auto"/>
            <w:vAlign w:val="center"/>
          </w:tcPr>
          <w:p w:rsidR="001106E6" w:rsidRPr="00EC4B36" w:rsidRDefault="001106E6" w:rsidP="001106E6">
            <w:pPr>
              <w:spacing w:before="60" w:after="60" w:line="240" w:lineRule="auto"/>
              <w:rPr>
                <w:rFonts w:ascii="Arial Narrow" w:eastAsia="Times New Roman" w:hAnsi="Arial Narrow" w:cs="Times New Roman"/>
                <w:sz w:val="16"/>
                <w:szCs w:val="16"/>
                <w:lang w:val="en-US"/>
              </w:rPr>
            </w:pPr>
            <w:r w:rsidRPr="00EC4B36">
              <w:rPr>
                <w:rFonts w:ascii="Arial Narrow" w:eastAsia="Times New Roman" w:hAnsi="Arial Narrow" w:cs="Times New Roman"/>
                <w:sz w:val="16"/>
                <w:szCs w:val="16"/>
                <w:lang w:val="en-US"/>
              </w:rPr>
              <w:t>Tons of municipal solid waste that are no longer disposed  at the sanitary landfill of Xalapa</w:t>
            </w:r>
          </w:p>
        </w:tc>
        <w:tc>
          <w:tcPr>
            <w:tcW w:w="799" w:type="dxa"/>
            <w:gridSpan w:val="2"/>
            <w:tcBorders>
              <w:top w:val="nil"/>
              <w:left w:val="nil"/>
              <w:bottom w:val="single" w:sz="4" w:space="0" w:color="auto"/>
              <w:right w:val="single" w:sz="4" w:space="0" w:color="auto"/>
            </w:tcBorders>
            <w:shd w:val="clear" w:color="auto" w:fill="auto"/>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ton/day</w:t>
            </w:r>
          </w:p>
        </w:tc>
        <w:tc>
          <w:tcPr>
            <w:tcW w:w="391" w:type="dxa"/>
            <w:tcBorders>
              <w:top w:val="nil"/>
              <w:left w:val="nil"/>
              <w:bottom w:val="single" w:sz="4" w:space="0" w:color="auto"/>
              <w:right w:val="single" w:sz="4" w:space="0" w:color="auto"/>
            </w:tcBorders>
            <w:shd w:val="clear" w:color="auto" w:fill="auto"/>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0</w:t>
            </w:r>
          </w:p>
        </w:tc>
        <w:tc>
          <w:tcPr>
            <w:tcW w:w="850" w:type="dxa"/>
            <w:gridSpan w:val="4"/>
            <w:tcBorders>
              <w:top w:val="single" w:sz="4" w:space="0" w:color="auto"/>
              <w:left w:val="nil"/>
              <w:bottom w:val="single" w:sz="4" w:space="0" w:color="auto"/>
              <w:right w:val="single" w:sz="4" w:space="0" w:color="000000"/>
            </w:tcBorders>
            <w:shd w:val="clear" w:color="auto" w:fill="auto"/>
            <w:noWrap/>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2016</w:t>
            </w:r>
          </w:p>
        </w:tc>
        <w:tc>
          <w:tcPr>
            <w:tcW w:w="626" w:type="dxa"/>
            <w:gridSpan w:val="2"/>
            <w:tcBorders>
              <w:top w:val="nil"/>
              <w:left w:val="nil"/>
              <w:bottom w:val="single" w:sz="4" w:space="0" w:color="auto"/>
              <w:right w:val="single" w:sz="4" w:space="0" w:color="auto"/>
            </w:tcBorders>
            <w:shd w:val="clear" w:color="auto" w:fill="auto"/>
            <w:noWrap/>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p>
        </w:tc>
        <w:tc>
          <w:tcPr>
            <w:tcW w:w="491" w:type="dxa"/>
            <w:gridSpan w:val="3"/>
            <w:tcBorders>
              <w:top w:val="nil"/>
              <w:left w:val="nil"/>
              <w:bottom w:val="single" w:sz="4" w:space="0" w:color="auto"/>
              <w:right w:val="single" w:sz="4" w:space="0" w:color="auto"/>
            </w:tcBorders>
            <w:shd w:val="clear" w:color="auto" w:fill="auto"/>
            <w:noWrap/>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p>
        </w:tc>
        <w:tc>
          <w:tcPr>
            <w:tcW w:w="599" w:type="dxa"/>
            <w:gridSpan w:val="2"/>
            <w:tcBorders>
              <w:top w:val="nil"/>
              <w:left w:val="nil"/>
              <w:bottom w:val="single" w:sz="4" w:space="0" w:color="auto"/>
              <w:right w:val="single" w:sz="4" w:space="0" w:color="auto"/>
            </w:tcBorders>
            <w:shd w:val="clear" w:color="auto" w:fill="auto"/>
            <w:noWrap/>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60</w:t>
            </w:r>
          </w:p>
        </w:tc>
        <w:tc>
          <w:tcPr>
            <w:tcW w:w="615" w:type="dxa"/>
            <w:gridSpan w:val="3"/>
            <w:tcBorders>
              <w:top w:val="nil"/>
              <w:left w:val="nil"/>
              <w:bottom w:val="single" w:sz="4" w:space="0" w:color="auto"/>
              <w:right w:val="single" w:sz="4" w:space="0" w:color="auto"/>
            </w:tcBorders>
            <w:shd w:val="clear" w:color="auto" w:fill="auto"/>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60</w:t>
            </w:r>
          </w:p>
        </w:tc>
        <w:tc>
          <w:tcPr>
            <w:tcW w:w="428" w:type="dxa"/>
            <w:gridSpan w:val="2"/>
            <w:tcBorders>
              <w:top w:val="nil"/>
              <w:left w:val="nil"/>
              <w:bottom w:val="single" w:sz="4" w:space="0" w:color="auto"/>
              <w:right w:val="single" w:sz="4" w:space="0" w:color="auto"/>
            </w:tcBorders>
            <w:shd w:val="clear" w:color="auto" w:fill="auto"/>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p>
        </w:tc>
        <w:tc>
          <w:tcPr>
            <w:tcW w:w="627" w:type="dxa"/>
            <w:tcBorders>
              <w:top w:val="nil"/>
              <w:left w:val="nil"/>
              <w:bottom w:val="single" w:sz="4" w:space="0" w:color="auto"/>
              <w:right w:val="single" w:sz="4" w:space="0" w:color="auto"/>
            </w:tcBorders>
            <w:shd w:val="clear" w:color="auto" w:fill="auto"/>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60</w:t>
            </w:r>
          </w:p>
        </w:tc>
        <w:tc>
          <w:tcPr>
            <w:tcW w:w="1027" w:type="dxa"/>
            <w:gridSpan w:val="2"/>
            <w:tcBorders>
              <w:top w:val="nil"/>
              <w:left w:val="nil"/>
              <w:bottom w:val="single" w:sz="4" w:space="0" w:color="auto"/>
              <w:right w:val="single" w:sz="4" w:space="0" w:color="auto"/>
            </w:tcBorders>
            <w:shd w:val="clear" w:color="auto" w:fill="auto"/>
            <w:vAlign w:val="bottom"/>
          </w:tcPr>
          <w:p w:rsidR="001106E6" w:rsidRPr="0082458A" w:rsidRDefault="001106E6" w:rsidP="001106E6">
            <w:pPr>
              <w:spacing w:before="60" w:after="60" w:line="240" w:lineRule="auto"/>
              <w:rPr>
                <w:rFonts w:ascii="Arial Narrow" w:eastAsia="Times New Roman" w:hAnsi="Arial Narrow" w:cs="Times New Roman"/>
                <w:sz w:val="16"/>
                <w:szCs w:val="16"/>
              </w:rPr>
            </w:pPr>
            <w:r w:rsidRPr="00EC4B36">
              <w:rPr>
                <w:rFonts w:ascii="Arial Narrow" w:eastAsia="Times New Roman" w:hAnsi="Arial Narrow" w:cs="Times New Roman"/>
                <w:sz w:val="16"/>
                <w:szCs w:val="16"/>
                <w:lang w:val="en-US"/>
              </w:rPr>
              <w:t xml:space="preserve">Incoming 204.5 y 144.2 ton/day are total refuse. </w:t>
            </w:r>
            <w:r w:rsidRPr="00687478">
              <w:rPr>
                <w:rFonts w:ascii="Arial Narrow" w:eastAsia="Times New Roman" w:hAnsi="Arial Narrow" w:cs="Times New Roman"/>
                <w:sz w:val="16"/>
                <w:szCs w:val="16"/>
                <w:lang w:val="it-IT"/>
              </w:rPr>
              <w:t xml:space="preserve">The difference is the amount which does not arrive to the landfill. </w:t>
            </w:r>
            <w:r w:rsidRPr="00EC4B36">
              <w:rPr>
                <w:rFonts w:ascii="Arial Narrow" w:eastAsia="Times New Roman" w:hAnsi="Arial Narrow" w:cs="Times New Roman"/>
                <w:sz w:val="16"/>
                <w:szCs w:val="16"/>
                <w:lang w:val="en-US"/>
              </w:rPr>
              <w:t xml:space="preserve">Verification Method: Operation log of incoming and outgoing solid waste conducted by operator. </w:t>
            </w:r>
            <w:r w:rsidRPr="0082458A">
              <w:rPr>
                <w:rFonts w:ascii="Arial Narrow" w:eastAsia="Times New Roman" w:hAnsi="Arial Narrow" w:cs="Times New Roman"/>
                <w:sz w:val="16"/>
                <w:szCs w:val="16"/>
              </w:rPr>
              <w:t>Monitoring report.</w:t>
            </w:r>
          </w:p>
        </w:tc>
      </w:tr>
      <w:tr w:rsidR="00B21C09" w:rsidRPr="00C93956" w:rsidTr="00B21C09">
        <w:trPr>
          <w:trHeight w:val="422"/>
          <w:jc w:val="center"/>
        </w:trPr>
        <w:tc>
          <w:tcPr>
            <w:tcW w:w="1253" w:type="dxa"/>
            <w:tcBorders>
              <w:top w:val="nil"/>
              <w:left w:val="single" w:sz="4" w:space="0" w:color="auto"/>
              <w:bottom w:val="single" w:sz="4" w:space="0" w:color="auto"/>
              <w:right w:val="single" w:sz="4" w:space="0" w:color="auto"/>
            </w:tcBorders>
            <w:shd w:val="clear" w:color="auto" w:fill="auto"/>
            <w:vAlign w:val="center"/>
          </w:tcPr>
          <w:p w:rsidR="001106E6" w:rsidRPr="00EC4B36" w:rsidRDefault="001106E6" w:rsidP="001106E6">
            <w:pPr>
              <w:spacing w:before="60" w:after="60" w:line="240" w:lineRule="auto"/>
              <w:rPr>
                <w:rFonts w:ascii="Arial Narrow" w:eastAsia="Times New Roman" w:hAnsi="Arial Narrow" w:cs="Times New Roman"/>
                <w:sz w:val="16"/>
                <w:szCs w:val="16"/>
                <w:lang w:val="en-US"/>
              </w:rPr>
            </w:pPr>
            <w:r w:rsidRPr="00EC4B36">
              <w:rPr>
                <w:rFonts w:ascii="Arial Narrow" w:eastAsia="Times New Roman" w:hAnsi="Arial Narrow" w:cs="Times New Roman"/>
                <w:sz w:val="16"/>
                <w:szCs w:val="16"/>
                <w:lang w:val="en-US"/>
              </w:rPr>
              <w:t>Power production from low-carbon energy sources in Xalapa</w:t>
            </w:r>
          </w:p>
        </w:tc>
        <w:tc>
          <w:tcPr>
            <w:tcW w:w="799" w:type="dxa"/>
            <w:gridSpan w:val="2"/>
            <w:tcBorders>
              <w:top w:val="nil"/>
              <w:left w:val="nil"/>
              <w:bottom w:val="single" w:sz="4" w:space="0" w:color="auto"/>
              <w:right w:val="single" w:sz="4" w:space="0" w:color="auto"/>
            </w:tcBorders>
            <w:shd w:val="clear" w:color="auto" w:fill="auto"/>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MWh/year</w:t>
            </w:r>
          </w:p>
        </w:tc>
        <w:tc>
          <w:tcPr>
            <w:tcW w:w="391" w:type="dxa"/>
            <w:tcBorders>
              <w:top w:val="nil"/>
              <w:left w:val="nil"/>
              <w:bottom w:val="single" w:sz="4" w:space="0" w:color="auto"/>
              <w:right w:val="single" w:sz="4" w:space="0" w:color="auto"/>
            </w:tcBorders>
            <w:shd w:val="clear" w:color="auto" w:fill="auto"/>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0</w:t>
            </w:r>
          </w:p>
        </w:tc>
        <w:tc>
          <w:tcPr>
            <w:tcW w:w="850" w:type="dxa"/>
            <w:gridSpan w:val="4"/>
            <w:tcBorders>
              <w:top w:val="single" w:sz="4" w:space="0" w:color="auto"/>
              <w:left w:val="nil"/>
              <w:bottom w:val="single" w:sz="4" w:space="0" w:color="auto"/>
              <w:right w:val="single" w:sz="4" w:space="0" w:color="000000"/>
            </w:tcBorders>
            <w:shd w:val="clear" w:color="auto" w:fill="auto"/>
            <w:noWrap/>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2016</w:t>
            </w:r>
          </w:p>
        </w:tc>
        <w:tc>
          <w:tcPr>
            <w:tcW w:w="626" w:type="dxa"/>
            <w:gridSpan w:val="2"/>
            <w:tcBorders>
              <w:top w:val="nil"/>
              <w:left w:val="nil"/>
              <w:bottom w:val="single" w:sz="4" w:space="0" w:color="auto"/>
              <w:right w:val="single" w:sz="4" w:space="0" w:color="auto"/>
            </w:tcBorders>
            <w:shd w:val="clear" w:color="auto" w:fill="auto"/>
            <w:noWrap/>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p>
        </w:tc>
        <w:tc>
          <w:tcPr>
            <w:tcW w:w="491" w:type="dxa"/>
            <w:gridSpan w:val="3"/>
            <w:tcBorders>
              <w:top w:val="nil"/>
              <w:left w:val="nil"/>
              <w:bottom w:val="single" w:sz="4" w:space="0" w:color="auto"/>
              <w:right w:val="single" w:sz="4" w:space="0" w:color="auto"/>
            </w:tcBorders>
            <w:shd w:val="clear" w:color="auto" w:fill="auto"/>
            <w:noWrap/>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p>
        </w:tc>
        <w:tc>
          <w:tcPr>
            <w:tcW w:w="599" w:type="dxa"/>
            <w:gridSpan w:val="2"/>
            <w:tcBorders>
              <w:top w:val="nil"/>
              <w:left w:val="nil"/>
              <w:bottom w:val="single" w:sz="4" w:space="0" w:color="auto"/>
              <w:right w:val="single" w:sz="4" w:space="0" w:color="auto"/>
            </w:tcBorders>
            <w:shd w:val="clear" w:color="auto" w:fill="auto"/>
            <w:noWrap/>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3,962</w:t>
            </w:r>
          </w:p>
        </w:tc>
        <w:tc>
          <w:tcPr>
            <w:tcW w:w="615" w:type="dxa"/>
            <w:gridSpan w:val="3"/>
            <w:tcBorders>
              <w:top w:val="nil"/>
              <w:left w:val="nil"/>
              <w:bottom w:val="single" w:sz="4" w:space="0" w:color="auto"/>
              <w:right w:val="single" w:sz="4" w:space="0" w:color="auto"/>
            </w:tcBorders>
            <w:shd w:val="clear" w:color="auto" w:fill="auto"/>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3,962</w:t>
            </w:r>
          </w:p>
        </w:tc>
        <w:tc>
          <w:tcPr>
            <w:tcW w:w="428" w:type="dxa"/>
            <w:gridSpan w:val="2"/>
            <w:tcBorders>
              <w:top w:val="nil"/>
              <w:left w:val="nil"/>
              <w:bottom w:val="single" w:sz="4" w:space="0" w:color="auto"/>
              <w:right w:val="single" w:sz="4" w:space="0" w:color="auto"/>
            </w:tcBorders>
            <w:shd w:val="clear" w:color="auto" w:fill="auto"/>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p>
        </w:tc>
        <w:tc>
          <w:tcPr>
            <w:tcW w:w="627" w:type="dxa"/>
            <w:tcBorders>
              <w:top w:val="nil"/>
              <w:left w:val="nil"/>
              <w:bottom w:val="single" w:sz="4" w:space="0" w:color="auto"/>
              <w:right w:val="single" w:sz="4" w:space="0" w:color="auto"/>
            </w:tcBorders>
            <w:shd w:val="clear" w:color="auto" w:fill="auto"/>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3,962</w:t>
            </w:r>
          </w:p>
        </w:tc>
        <w:tc>
          <w:tcPr>
            <w:tcW w:w="1027" w:type="dxa"/>
            <w:gridSpan w:val="2"/>
            <w:tcBorders>
              <w:top w:val="nil"/>
              <w:left w:val="nil"/>
              <w:bottom w:val="single" w:sz="4" w:space="0" w:color="auto"/>
              <w:right w:val="single" w:sz="4" w:space="0" w:color="auto"/>
            </w:tcBorders>
            <w:shd w:val="clear" w:color="auto" w:fill="auto"/>
            <w:vAlign w:val="bottom"/>
          </w:tcPr>
          <w:p w:rsidR="001106E6" w:rsidRPr="00687478" w:rsidRDefault="001106E6" w:rsidP="001106E6">
            <w:pPr>
              <w:spacing w:before="60" w:after="60" w:line="240" w:lineRule="auto"/>
              <w:rPr>
                <w:rFonts w:ascii="Arial Narrow" w:eastAsia="Times New Roman" w:hAnsi="Arial Narrow" w:cs="Times New Roman"/>
                <w:sz w:val="16"/>
                <w:szCs w:val="16"/>
                <w:lang w:val="it-IT"/>
              </w:rPr>
            </w:pPr>
            <w:r w:rsidRPr="00687478">
              <w:rPr>
                <w:rFonts w:ascii="Arial Narrow" w:eastAsia="Times New Roman" w:hAnsi="Arial Narrow" w:cs="Times New Roman"/>
                <w:sz w:val="16"/>
                <w:szCs w:val="16"/>
                <w:lang w:val="it-IT"/>
              </w:rPr>
              <w:t xml:space="preserve">Power: 452 KW. Verification Method: Operation log tracked by the meter. </w:t>
            </w:r>
          </w:p>
        </w:tc>
      </w:tr>
      <w:tr w:rsidR="00B21C09" w:rsidRPr="0035182E" w:rsidTr="00B21C09">
        <w:trPr>
          <w:trHeight w:val="2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rsidR="001106E6" w:rsidRPr="00EC4B36" w:rsidRDefault="001106E6" w:rsidP="001106E6">
            <w:pPr>
              <w:spacing w:before="60" w:after="60" w:line="240" w:lineRule="auto"/>
              <w:rPr>
                <w:rFonts w:ascii="Arial Narrow" w:eastAsia="Times New Roman" w:hAnsi="Arial Narrow" w:cs="Times New Roman"/>
                <w:sz w:val="16"/>
                <w:szCs w:val="16"/>
                <w:lang w:val="en-US"/>
              </w:rPr>
            </w:pPr>
            <w:r w:rsidRPr="00EC4B36">
              <w:rPr>
                <w:rFonts w:ascii="Arial Narrow" w:eastAsia="Times New Roman" w:hAnsi="Arial Narrow" w:cs="Times New Roman"/>
                <w:sz w:val="16"/>
                <w:szCs w:val="16"/>
                <w:lang w:val="en-US"/>
              </w:rPr>
              <w:t>Tons of compost produced by the biodigestor plant in Xalapa</w:t>
            </w:r>
          </w:p>
        </w:tc>
        <w:tc>
          <w:tcPr>
            <w:tcW w:w="799" w:type="dxa"/>
            <w:gridSpan w:val="2"/>
            <w:tcBorders>
              <w:top w:val="nil"/>
              <w:left w:val="nil"/>
              <w:bottom w:val="single" w:sz="4" w:space="0" w:color="auto"/>
              <w:right w:val="single" w:sz="4" w:space="0" w:color="auto"/>
            </w:tcBorders>
            <w:shd w:val="clear" w:color="auto" w:fill="auto"/>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ton/day</w:t>
            </w:r>
          </w:p>
        </w:tc>
        <w:tc>
          <w:tcPr>
            <w:tcW w:w="391" w:type="dxa"/>
            <w:tcBorders>
              <w:top w:val="nil"/>
              <w:left w:val="nil"/>
              <w:bottom w:val="single" w:sz="4" w:space="0" w:color="auto"/>
              <w:right w:val="single" w:sz="4" w:space="0" w:color="auto"/>
            </w:tcBorders>
            <w:shd w:val="clear" w:color="auto" w:fill="auto"/>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0</w:t>
            </w:r>
          </w:p>
        </w:tc>
        <w:tc>
          <w:tcPr>
            <w:tcW w:w="850" w:type="dxa"/>
            <w:gridSpan w:val="4"/>
            <w:tcBorders>
              <w:top w:val="single" w:sz="4" w:space="0" w:color="auto"/>
              <w:left w:val="nil"/>
              <w:bottom w:val="single" w:sz="4" w:space="0" w:color="auto"/>
              <w:right w:val="single" w:sz="4" w:space="0" w:color="000000"/>
            </w:tcBorders>
            <w:shd w:val="clear" w:color="auto" w:fill="auto"/>
            <w:noWrap/>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2016</w:t>
            </w:r>
          </w:p>
        </w:tc>
        <w:tc>
          <w:tcPr>
            <w:tcW w:w="626" w:type="dxa"/>
            <w:gridSpan w:val="2"/>
            <w:tcBorders>
              <w:top w:val="nil"/>
              <w:left w:val="nil"/>
              <w:bottom w:val="single" w:sz="4" w:space="0" w:color="auto"/>
              <w:right w:val="single" w:sz="4" w:space="0" w:color="auto"/>
            </w:tcBorders>
            <w:shd w:val="clear" w:color="auto" w:fill="auto"/>
            <w:noWrap/>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p>
        </w:tc>
        <w:tc>
          <w:tcPr>
            <w:tcW w:w="491" w:type="dxa"/>
            <w:gridSpan w:val="3"/>
            <w:tcBorders>
              <w:top w:val="nil"/>
              <w:left w:val="nil"/>
              <w:bottom w:val="single" w:sz="4" w:space="0" w:color="auto"/>
              <w:right w:val="single" w:sz="4" w:space="0" w:color="auto"/>
            </w:tcBorders>
            <w:shd w:val="clear" w:color="auto" w:fill="auto"/>
            <w:noWrap/>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p>
        </w:tc>
        <w:tc>
          <w:tcPr>
            <w:tcW w:w="599" w:type="dxa"/>
            <w:gridSpan w:val="2"/>
            <w:tcBorders>
              <w:top w:val="nil"/>
              <w:left w:val="nil"/>
              <w:bottom w:val="single" w:sz="4" w:space="0" w:color="auto"/>
              <w:right w:val="single" w:sz="4" w:space="0" w:color="auto"/>
            </w:tcBorders>
            <w:shd w:val="clear" w:color="auto" w:fill="auto"/>
            <w:noWrap/>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26</w:t>
            </w:r>
          </w:p>
        </w:tc>
        <w:tc>
          <w:tcPr>
            <w:tcW w:w="615" w:type="dxa"/>
            <w:gridSpan w:val="3"/>
            <w:tcBorders>
              <w:top w:val="nil"/>
              <w:left w:val="nil"/>
              <w:bottom w:val="single" w:sz="4" w:space="0" w:color="auto"/>
              <w:right w:val="single" w:sz="4" w:space="0" w:color="auto"/>
            </w:tcBorders>
            <w:shd w:val="clear" w:color="auto" w:fill="auto"/>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26</w:t>
            </w:r>
          </w:p>
        </w:tc>
        <w:tc>
          <w:tcPr>
            <w:tcW w:w="428" w:type="dxa"/>
            <w:gridSpan w:val="2"/>
            <w:tcBorders>
              <w:top w:val="nil"/>
              <w:left w:val="nil"/>
              <w:bottom w:val="single" w:sz="4" w:space="0" w:color="auto"/>
              <w:right w:val="single" w:sz="4" w:space="0" w:color="auto"/>
            </w:tcBorders>
            <w:shd w:val="clear" w:color="auto" w:fill="auto"/>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p>
        </w:tc>
        <w:tc>
          <w:tcPr>
            <w:tcW w:w="627" w:type="dxa"/>
            <w:tcBorders>
              <w:top w:val="nil"/>
              <w:left w:val="nil"/>
              <w:bottom w:val="single" w:sz="4" w:space="0" w:color="auto"/>
              <w:right w:val="single" w:sz="4" w:space="0" w:color="auto"/>
            </w:tcBorders>
            <w:shd w:val="clear" w:color="auto" w:fill="auto"/>
            <w:vAlign w:val="center"/>
          </w:tcPr>
          <w:p w:rsidR="001106E6" w:rsidRPr="0082458A" w:rsidRDefault="001106E6" w:rsidP="001106E6">
            <w:pPr>
              <w:spacing w:before="60" w:after="6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26</w:t>
            </w:r>
          </w:p>
        </w:tc>
        <w:tc>
          <w:tcPr>
            <w:tcW w:w="1027" w:type="dxa"/>
            <w:gridSpan w:val="2"/>
            <w:tcBorders>
              <w:top w:val="nil"/>
              <w:left w:val="nil"/>
              <w:bottom w:val="single" w:sz="4" w:space="0" w:color="auto"/>
              <w:right w:val="single" w:sz="4" w:space="0" w:color="auto"/>
            </w:tcBorders>
            <w:shd w:val="clear" w:color="auto" w:fill="auto"/>
            <w:vAlign w:val="bottom"/>
          </w:tcPr>
          <w:p w:rsidR="001106E6" w:rsidRPr="00687478" w:rsidRDefault="001106E6" w:rsidP="001106E6">
            <w:pPr>
              <w:spacing w:before="60" w:after="60" w:line="240" w:lineRule="auto"/>
              <w:rPr>
                <w:rFonts w:ascii="Arial Narrow" w:eastAsia="Times New Roman" w:hAnsi="Arial Narrow" w:cs="Times New Roman"/>
                <w:sz w:val="16"/>
                <w:szCs w:val="16"/>
                <w:lang w:val="it-IT"/>
              </w:rPr>
            </w:pPr>
            <w:r w:rsidRPr="00687478">
              <w:rPr>
                <w:rFonts w:ascii="Arial Narrow" w:eastAsia="Times New Roman" w:hAnsi="Arial Narrow" w:cs="Times New Roman"/>
                <w:sz w:val="16"/>
                <w:szCs w:val="16"/>
                <w:lang w:val="it-IT"/>
              </w:rPr>
              <w:t xml:space="preserve">Verification Method: Operation log of incoming and outgoing compost conducted by the operator. </w:t>
            </w:r>
          </w:p>
          <w:p w:rsidR="001106E6" w:rsidRPr="00687478" w:rsidRDefault="001106E6" w:rsidP="001106E6">
            <w:pPr>
              <w:spacing w:before="60" w:after="60" w:line="240" w:lineRule="auto"/>
              <w:rPr>
                <w:rFonts w:ascii="Arial Narrow" w:eastAsia="Times New Roman" w:hAnsi="Arial Narrow" w:cs="Times New Roman"/>
                <w:sz w:val="16"/>
                <w:szCs w:val="16"/>
                <w:lang w:val="it-IT"/>
              </w:rPr>
            </w:pPr>
            <w:r w:rsidRPr="00687478">
              <w:rPr>
                <w:rFonts w:ascii="Arial Narrow" w:eastAsia="Times New Roman" w:hAnsi="Arial Narrow" w:cs="Times New Roman"/>
                <w:sz w:val="16"/>
                <w:szCs w:val="16"/>
                <w:lang w:val="it-IT"/>
              </w:rPr>
              <w:t>Monitoring report.</w:t>
            </w:r>
          </w:p>
        </w:tc>
      </w:tr>
      <w:tr w:rsidR="00B21C09" w:rsidRPr="00CE6236" w:rsidTr="00B21C09">
        <w:trPr>
          <w:trHeight w:val="602"/>
          <w:jc w:val="center"/>
        </w:trPr>
        <w:tc>
          <w:tcPr>
            <w:tcW w:w="1253" w:type="dxa"/>
            <w:tcBorders>
              <w:top w:val="nil"/>
              <w:left w:val="single" w:sz="4" w:space="0" w:color="auto"/>
              <w:bottom w:val="single" w:sz="4" w:space="0" w:color="auto"/>
              <w:right w:val="single" w:sz="4" w:space="0" w:color="auto"/>
            </w:tcBorders>
            <w:shd w:val="clear" w:color="auto" w:fill="auto"/>
            <w:vAlign w:val="center"/>
          </w:tcPr>
          <w:p w:rsidR="001106E6" w:rsidRPr="00EC4B36" w:rsidRDefault="001106E6" w:rsidP="001106E6">
            <w:pPr>
              <w:spacing w:after="0" w:line="240" w:lineRule="auto"/>
              <w:rPr>
                <w:rFonts w:ascii="Arial Narrow" w:eastAsia="Times New Roman" w:hAnsi="Arial Narrow" w:cs="Times New Roman"/>
                <w:sz w:val="16"/>
                <w:szCs w:val="16"/>
                <w:lang w:val="en-US"/>
              </w:rPr>
            </w:pPr>
            <w:r w:rsidRPr="00EC4B36">
              <w:rPr>
                <w:rFonts w:ascii="Arial Narrow" w:eastAsia="Times New Roman" w:hAnsi="Arial Narrow" w:cs="Times New Roman"/>
                <w:sz w:val="16"/>
                <w:szCs w:val="16"/>
                <w:lang w:val="en-US"/>
              </w:rPr>
              <w:t>Tons of greenhouse gas emission avoided  by the biodigester plant in Xalapa</w:t>
            </w:r>
          </w:p>
        </w:tc>
        <w:tc>
          <w:tcPr>
            <w:tcW w:w="799" w:type="dxa"/>
            <w:gridSpan w:val="2"/>
            <w:tcBorders>
              <w:top w:val="nil"/>
              <w:left w:val="nil"/>
              <w:bottom w:val="single" w:sz="4" w:space="0" w:color="auto"/>
              <w:right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Tons of  CO2eq/y</w:t>
            </w:r>
          </w:p>
        </w:tc>
        <w:tc>
          <w:tcPr>
            <w:tcW w:w="391" w:type="dxa"/>
            <w:tcBorders>
              <w:top w:val="nil"/>
              <w:left w:val="nil"/>
              <w:bottom w:val="single" w:sz="4" w:space="0" w:color="auto"/>
              <w:right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0</w:t>
            </w:r>
          </w:p>
        </w:tc>
        <w:tc>
          <w:tcPr>
            <w:tcW w:w="850" w:type="dxa"/>
            <w:gridSpan w:val="4"/>
            <w:tcBorders>
              <w:top w:val="single" w:sz="4" w:space="0" w:color="auto"/>
              <w:left w:val="nil"/>
              <w:bottom w:val="single" w:sz="4" w:space="0" w:color="auto"/>
              <w:right w:val="single" w:sz="4" w:space="0" w:color="000000"/>
            </w:tcBorders>
            <w:shd w:val="clear" w:color="auto" w:fill="auto"/>
            <w:noWrap/>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2016</w:t>
            </w:r>
          </w:p>
        </w:tc>
        <w:tc>
          <w:tcPr>
            <w:tcW w:w="626" w:type="dxa"/>
            <w:gridSpan w:val="2"/>
            <w:tcBorders>
              <w:top w:val="nil"/>
              <w:left w:val="nil"/>
              <w:bottom w:val="single" w:sz="4" w:space="0" w:color="auto"/>
              <w:right w:val="single" w:sz="4" w:space="0" w:color="auto"/>
            </w:tcBorders>
            <w:shd w:val="clear" w:color="auto" w:fill="auto"/>
            <w:noWrap/>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p>
        </w:tc>
        <w:tc>
          <w:tcPr>
            <w:tcW w:w="491" w:type="dxa"/>
            <w:gridSpan w:val="3"/>
            <w:tcBorders>
              <w:top w:val="nil"/>
              <w:left w:val="nil"/>
              <w:bottom w:val="single" w:sz="4" w:space="0" w:color="auto"/>
              <w:right w:val="single" w:sz="4" w:space="0" w:color="auto"/>
            </w:tcBorders>
            <w:shd w:val="clear" w:color="auto" w:fill="auto"/>
            <w:noWrap/>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p>
        </w:tc>
        <w:tc>
          <w:tcPr>
            <w:tcW w:w="599" w:type="dxa"/>
            <w:gridSpan w:val="2"/>
            <w:tcBorders>
              <w:top w:val="nil"/>
              <w:left w:val="nil"/>
              <w:bottom w:val="single" w:sz="4" w:space="0" w:color="auto"/>
              <w:right w:val="single" w:sz="4" w:space="0" w:color="auto"/>
            </w:tcBorders>
            <w:shd w:val="clear" w:color="auto" w:fill="auto"/>
            <w:noWrap/>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4,551</w:t>
            </w:r>
          </w:p>
        </w:tc>
        <w:tc>
          <w:tcPr>
            <w:tcW w:w="615" w:type="dxa"/>
            <w:gridSpan w:val="3"/>
            <w:tcBorders>
              <w:top w:val="nil"/>
              <w:left w:val="nil"/>
              <w:bottom w:val="single" w:sz="4" w:space="0" w:color="auto"/>
              <w:right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4,551</w:t>
            </w:r>
          </w:p>
        </w:tc>
        <w:tc>
          <w:tcPr>
            <w:tcW w:w="428" w:type="dxa"/>
            <w:gridSpan w:val="2"/>
            <w:tcBorders>
              <w:top w:val="nil"/>
              <w:left w:val="nil"/>
              <w:bottom w:val="single" w:sz="4" w:space="0" w:color="auto"/>
              <w:right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p>
        </w:tc>
        <w:tc>
          <w:tcPr>
            <w:tcW w:w="627" w:type="dxa"/>
            <w:tcBorders>
              <w:top w:val="nil"/>
              <w:left w:val="nil"/>
              <w:bottom w:val="single" w:sz="4" w:space="0" w:color="auto"/>
              <w:right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4,551</w:t>
            </w:r>
          </w:p>
        </w:tc>
        <w:tc>
          <w:tcPr>
            <w:tcW w:w="1027" w:type="dxa"/>
            <w:gridSpan w:val="2"/>
            <w:tcBorders>
              <w:top w:val="nil"/>
              <w:left w:val="nil"/>
              <w:bottom w:val="single" w:sz="4" w:space="0" w:color="auto"/>
              <w:right w:val="single" w:sz="4" w:space="0" w:color="auto"/>
            </w:tcBorders>
            <w:shd w:val="clear" w:color="auto" w:fill="auto"/>
            <w:vAlign w:val="center"/>
          </w:tcPr>
          <w:p w:rsidR="001106E6" w:rsidRPr="00CE6236" w:rsidRDefault="001106E6" w:rsidP="001106E6">
            <w:pPr>
              <w:spacing w:after="0" w:line="240" w:lineRule="auto"/>
              <w:jc w:val="both"/>
              <w:rPr>
                <w:rFonts w:ascii="Arial Narrow" w:eastAsia="Times New Roman" w:hAnsi="Arial Narrow" w:cs="Times New Roman"/>
                <w:sz w:val="16"/>
                <w:szCs w:val="16"/>
              </w:rPr>
            </w:pPr>
          </w:p>
        </w:tc>
      </w:tr>
      <w:tr w:rsidR="00687478" w:rsidRPr="00CE623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7706" w:type="dxa"/>
            <w:gridSpan w:val="23"/>
            <w:shd w:val="clear" w:color="auto" w:fill="D9D9D9" w:themeFill="background1" w:themeFillShade="D9"/>
            <w:noWrap/>
            <w:vAlign w:val="center"/>
            <w:hideMark/>
          </w:tcPr>
          <w:p w:rsidR="001106E6" w:rsidRPr="00CE6236" w:rsidRDefault="001106E6" w:rsidP="001106E6">
            <w:pPr>
              <w:spacing w:before="60" w:after="60" w:line="240" w:lineRule="auto"/>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 xml:space="preserve">Outcome 2: </w:t>
            </w:r>
          </w:p>
        </w:tc>
      </w:tr>
      <w:tr w:rsidR="00B21C09" w:rsidRPr="00CE623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253" w:type="dxa"/>
            <w:shd w:val="clear" w:color="auto" w:fill="auto"/>
            <w:noWrap/>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Indicator</w:t>
            </w:r>
          </w:p>
        </w:tc>
        <w:tc>
          <w:tcPr>
            <w:tcW w:w="765" w:type="dxa"/>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Unit of Measure</w:t>
            </w:r>
          </w:p>
        </w:tc>
        <w:tc>
          <w:tcPr>
            <w:tcW w:w="710" w:type="dxa"/>
            <w:gridSpan w:val="3"/>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 xml:space="preserve">Baseline </w:t>
            </w:r>
          </w:p>
        </w:tc>
        <w:tc>
          <w:tcPr>
            <w:tcW w:w="503" w:type="dxa"/>
            <w:gridSpan w:val="2"/>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Baseline Year</w:t>
            </w:r>
          </w:p>
        </w:tc>
        <w:tc>
          <w:tcPr>
            <w:tcW w:w="709" w:type="dxa"/>
            <w:gridSpan w:val="4"/>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1</w:t>
            </w:r>
          </w:p>
        </w:tc>
        <w:tc>
          <w:tcPr>
            <w:tcW w:w="456" w:type="dxa"/>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2</w:t>
            </w:r>
          </w:p>
        </w:tc>
        <w:tc>
          <w:tcPr>
            <w:tcW w:w="903" w:type="dxa"/>
            <w:gridSpan w:val="4"/>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3</w:t>
            </w:r>
          </w:p>
        </w:tc>
        <w:tc>
          <w:tcPr>
            <w:tcW w:w="302" w:type="dxa"/>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4</w:t>
            </w:r>
          </w:p>
        </w:tc>
        <w:tc>
          <w:tcPr>
            <w:tcW w:w="322" w:type="dxa"/>
            <w:gridSpan w:val="2"/>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5</w:t>
            </w:r>
          </w:p>
        </w:tc>
        <w:tc>
          <w:tcPr>
            <w:tcW w:w="784" w:type="dxa"/>
            <w:gridSpan w:val="3"/>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End of Project</w:t>
            </w:r>
          </w:p>
        </w:tc>
        <w:tc>
          <w:tcPr>
            <w:tcW w:w="999" w:type="dxa"/>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 xml:space="preserve">Comments/ Means of Verification </w:t>
            </w:r>
          </w:p>
        </w:tc>
      </w:tr>
      <w:tr w:rsidR="00B21C09" w:rsidRPr="00C9395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jc w:val="center"/>
        </w:trPr>
        <w:tc>
          <w:tcPr>
            <w:tcW w:w="1253" w:type="dxa"/>
            <w:tcBorders>
              <w:bottom w:val="single" w:sz="4" w:space="0" w:color="auto"/>
            </w:tcBorders>
            <w:shd w:val="clear" w:color="auto" w:fill="auto"/>
            <w:vAlign w:val="center"/>
          </w:tcPr>
          <w:p w:rsidR="001106E6" w:rsidRPr="00EC4B36" w:rsidRDefault="001106E6" w:rsidP="001106E6">
            <w:pPr>
              <w:spacing w:after="0" w:line="240" w:lineRule="auto"/>
              <w:rPr>
                <w:rFonts w:ascii="Arial Narrow" w:eastAsia="Times New Roman" w:hAnsi="Arial Narrow" w:cs="Times New Roman"/>
                <w:sz w:val="16"/>
                <w:szCs w:val="16"/>
                <w:lang w:val="en-US"/>
              </w:rPr>
            </w:pPr>
            <w:r w:rsidRPr="00EC4B36">
              <w:rPr>
                <w:rFonts w:ascii="Arial Narrow" w:eastAsia="Times New Roman" w:hAnsi="Arial Narrow" w:cs="Times New Roman"/>
                <w:sz w:val="16"/>
                <w:szCs w:val="16"/>
                <w:lang w:val="en-US"/>
              </w:rPr>
              <w:t>Tons of greenhouse gas emissions avoided</w:t>
            </w:r>
          </w:p>
        </w:tc>
        <w:tc>
          <w:tcPr>
            <w:tcW w:w="765" w:type="dxa"/>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tons of CO2eq/y</w:t>
            </w:r>
          </w:p>
        </w:tc>
        <w:tc>
          <w:tcPr>
            <w:tcW w:w="710" w:type="dxa"/>
            <w:gridSpan w:val="3"/>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0</w:t>
            </w:r>
          </w:p>
        </w:tc>
        <w:tc>
          <w:tcPr>
            <w:tcW w:w="503" w:type="dxa"/>
            <w:gridSpan w:val="2"/>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2016</w:t>
            </w:r>
          </w:p>
        </w:tc>
        <w:tc>
          <w:tcPr>
            <w:tcW w:w="709" w:type="dxa"/>
            <w:gridSpan w:val="4"/>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p>
        </w:tc>
        <w:tc>
          <w:tcPr>
            <w:tcW w:w="456" w:type="dxa"/>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1467</w:t>
            </w:r>
          </w:p>
        </w:tc>
        <w:tc>
          <w:tcPr>
            <w:tcW w:w="903" w:type="dxa"/>
            <w:gridSpan w:val="4"/>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1459</w:t>
            </w:r>
          </w:p>
        </w:tc>
        <w:tc>
          <w:tcPr>
            <w:tcW w:w="302" w:type="dxa"/>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1452</w:t>
            </w:r>
          </w:p>
        </w:tc>
        <w:tc>
          <w:tcPr>
            <w:tcW w:w="322" w:type="dxa"/>
            <w:gridSpan w:val="2"/>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1444</w:t>
            </w:r>
          </w:p>
        </w:tc>
        <w:tc>
          <w:tcPr>
            <w:tcW w:w="784" w:type="dxa"/>
            <w:gridSpan w:val="3"/>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1378*</w:t>
            </w:r>
          </w:p>
        </w:tc>
        <w:tc>
          <w:tcPr>
            <w:tcW w:w="999" w:type="dxa"/>
            <w:tcBorders>
              <w:bottom w:val="single" w:sz="4" w:space="0" w:color="auto"/>
            </w:tcBorders>
            <w:shd w:val="clear" w:color="auto" w:fill="auto"/>
            <w:vAlign w:val="center"/>
          </w:tcPr>
          <w:p w:rsidR="001106E6" w:rsidRPr="00687478" w:rsidRDefault="001106E6" w:rsidP="001106E6">
            <w:pPr>
              <w:spacing w:after="0" w:line="240" w:lineRule="auto"/>
              <w:rPr>
                <w:rFonts w:ascii="Arial Narrow" w:eastAsia="Times New Roman" w:hAnsi="Arial Narrow" w:cs="Times New Roman"/>
                <w:sz w:val="16"/>
                <w:szCs w:val="16"/>
                <w:lang w:val="it-IT"/>
              </w:rPr>
            </w:pPr>
            <w:r w:rsidRPr="00687478">
              <w:rPr>
                <w:rFonts w:ascii="Arial Narrow" w:eastAsia="Times New Roman" w:hAnsi="Arial Narrow" w:cs="Times New Roman"/>
                <w:sz w:val="16"/>
                <w:szCs w:val="16"/>
                <w:lang w:val="it-IT"/>
              </w:rPr>
              <w:t> *Annual Average.</w:t>
            </w:r>
          </w:p>
          <w:p w:rsidR="001106E6" w:rsidRPr="00687478" w:rsidRDefault="001106E6" w:rsidP="001106E6">
            <w:pPr>
              <w:spacing w:after="0" w:line="240" w:lineRule="auto"/>
              <w:rPr>
                <w:rFonts w:ascii="Arial Narrow" w:eastAsia="Times New Roman" w:hAnsi="Arial Narrow" w:cs="Times New Roman"/>
                <w:sz w:val="16"/>
                <w:szCs w:val="16"/>
                <w:lang w:val="it-IT"/>
              </w:rPr>
            </w:pPr>
            <w:r w:rsidRPr="00687478">
              <w:rPr>
                <w:rFonts w:ascii="Arial Narrow" w:eastAsia="Times New Roman" w:hAnsi="Arial Narrow" w:cs="Times New Roman"/>
                <w:sz w:val="16"/>
                <w:szCs w:val="16"/>
                <w:lang w:val="it-IT"/>
              </w:rPr>
              <w:t>Verification Method: Monitoring report of overall production</w:t>
            </w:r>
          </w:p>
        </w:tc>
      </w:tr>
      <w:tr w:rsidR="00B21C09" w:rsidRPr="00C9395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jc w:val="center"/>
        </w:trPr>
        <w:tc>
          <w:tcPr>
            <w:tcW w:w="1253" w:type="dxa"/>
            <w:tcBorders>
              <w:bottom w:val="single" w:sz="4" w:space="0" w:color="auto"/>
            </w:tcBorders>
            <w:shd w:val="clear" w:color="auto" w:fill="auto"/>
            <w:vAlign w:val="center"/>
          </w:tcPr>
          <w:p w:rsidR="001106E6" w:rsidRPr="00EC4B36" w:rsidRDefault="001106E6" w:rsidP="001106E6">
            <w:pPr>
              <w:spacing w:after="0" w:line="240" w:lineRule="auto"/>
              <w:rPr>
                <w:rFonts w:ascii="Arial Narrow" w:eastAsia="Times New Roman" w:hAnsi="Arial Narrow" w:cs="Times New Roman"/>
                <w:sz w:val="16"/>
                <w:szCs w:val="16"/>
                <w:lang w:val="en-US"/>
              </w:rPr>
            </w:pPr>
            <w:r w:rsidRPr="00EC4B36">
              <w:rPr>
                <w:rFonts w:ascii="Arial Narrow" w:eastAsia="Times New Roman" w:hAnsi="Arial Narrow" w:cs="Times New Roman"/>
                <w:sz w:val="16"/>
                <w:szCs w:val="16"/>
                <w:lang w:val="en-US"/>
              </w:rPr>
              <w:t>Power production from low-carbon energy sources</w:t>
            </w:r>
          </w:p>
        </w:tc>
        <w:tc>
          <w:tcPr>
            <w:tcW w:w="765" w:type="dxa"/>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MWh</w:t>
            </w:r>
          </w:p>
        </w:tc>
        <w:tc>
          <w:tcPr>
            <w:tcW w:w="710" w:type="dxa"/>
            <w:gridSpan w:val="3"/>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0</w:t>
            </w:r>
          </w:p>
        </w:tc>
        <w:tc>
          <w:tcPr>
            <w:tcW w:w="503" w:type="dxa"/>
            <w:gridSpan w:val="2"/>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2016</w:t>
            </w:r>
          </w:p>
        </w:tc>
        <w:tc>
          <w:tcPr>
            <w:tcW w:w="709" w:type="dxa"/>
            <w:gridSpan w:val="4"/>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p>
        </w:tc>
        <w:tc>
          <w:tcPr>
            <w:tcW w:w="456" w:type="dxa"/>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2517</w:t>
            </w:r>
          </w:p>
        </w:tc>
        <w:tc>
          <w:tcPr>
            <w:tcW w:w="903" w:type="dxa"/>
            <w:gridSpan w:val="4"/>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2504</w:t>
            </w:r>
          </w:p>
        </w:tc>
        <w:tc>
          <w:tcPr>
            <w:tcW w:w="302" w:type="dxa"/>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2491</w:t>
            </w:r>
          </w:p>
        </w:tc>
        <w:tc>
          <w:tcPr>
            <w:tcW w:w="322" w:type="dxa"/>
            <w:gridSpan w:val="2"/>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2478</w:t>
            </w:r>
          </w:p>
        </w:tc>
        <w:tc>
          <w:tcPr>
            <w:tcW w:w="784" w:type="dxa"/>
            <w:gridSpan w:val="3"/>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2364</w:t>
            </w:r>
          </w:p>
        </w:tc>
        <w:tc>
          <w:tcPr>
            <w:tcW w:w="999" w:type="dxa"/>
            <w:tcBorders>
              <w:bottom w:val="single" w:sz="4" w:space="0" w:color="auto"/>
            </w:tcBorders>
            <w:shd w:val="clear" w:color="auto" w:fill="auto"/>
            <w:vAlign w:val="center"/>
          </w:tcPr>
          <w:p w:rsidR="001106E6" w:rsidRPr="00687478" w:rsidRDefault="001106E6" w:rsidP="001106E6">
            <w:pPr>
              <w:spacing w:after="0" w:line="240" w:lineRule="auto"/>
              <w:rPr>
                <w:rFonts w:ascii="Arial Narrow" w:eastAsia="Times New Roman" w:hAnsi="Arial Narrow" w:cs="Times New Roman"/>
                <w:sz w:val="16"/>
                <w:szCs w:val="16"/>
                <w:lang w:val="it-IT"/>
              </w:rPr>
            </w:pPr>
            <w:r w:rsidRPr="00687478">
              <w:rPr>
                <w:rFonts w:ascii="Arial Narrow" w:eastAsia="Times New Roman" w:hAnsi="Arial Narrow" w:cs="Times New Roman"/>
                <w:sz w:val="16"/>
                <w:szCs w:val="16"/>
                <w:lang w:val="it-IT"/>
              </w:rPr>
              <w:t>  *Annual Average.</w:t>
            </w:r>
          </w:p>
          <w:p w:rsidR="001106E6" w:rsidRPr="00687478" w:rsidRDefault="001106E6" w:rsidP="001106E6">
            <w:pPr>
              <w:spacing w:after="0" w:line="240" w:lineRule="auto"/>
              <w:rPr>
                <w:rFonts w:ascii="Arial Narrow" w:eastAsia="Times New Roman" w:hAnsi="Arial Narrow" w:cs="Times New Roman"/>
                <w:sz w:val="16"/>
                <w:szCs w:val="16"/>
                <w:lang w:val="it-IT"/>
              </w:rPr>
            </w:pPr>
            <w:r w:rsidRPr="00687478">
              <w:rPr>
                <w:rFonts w:ascii="Arial Narrow" w:eastAsia="Times New Roman" w:hAnsi="Arial Narrow" w:cs="Times New Roman"/>
                <w:sz w:val="16"/>
                <w:szCs w:val="16"/>
                <w:lang w:val="it-IT"/>
              </w:rPr>
              <w:t>Verification Method: Monitoring report of overall production</w:t>
            </w:r>
          </w:p>
        </w:tc>
      </w:tr>
      <w:tr w:rsidR="00687478" w:rsidRPr="00CE623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7706" w:type="dxa"/>
            <w:gridSpan w:val="23"/>
            <w:shd w:val="clear" w:color="auto" w:fill="BFBFBF" w:themeFill="background1" w:themeFillShade="BF"/>
            <w:vAlign w:val="center"/>
          </w:tcPr>
          <w:p w:rsidR="001106E6" w:rsidRPr="00CE6236" w:rsidRDefault="001106E6" w:rsidP="001106E6">
            <w:pPr>
              <w:spacing w:after="0" w:line="240" w:lineRule="auto"/>
              <w:jc w:val="both"/>
              <w:rPr>
                <w:rFonts w:ascii="Arial Narrow" w:eastAsia="Times New Roman" w:hAnsi="Arial Narrow" w:cs="Times New Roman"/>
                <w:sz w:val="16"/>
                <w:szCs w:val="16"/>
              </w:rPr>
            </w:pPr>
            <w:r w:rsidRPr="00CE6236">
              <w:rPr>
                <w:rFonts w:ascii="Arial Narrow" w:eastAsia="Times New Roman" w:hAnsi="Arial Narrow" w:cs="Times New Roman"/>
                <w:b/>
                <w:bCs/>
                <w:sz w:val="16"/>
                <w:szCs w:val="16"/>
              </w:rPr>
              <w:t xml:space="preserve">Outcome </w:t>
            </w:r>
            <w:r>
              <w:rPr>
                <w:rFonts w:ascii="Arial Narrow" w:eastAsia="Times New Roman" w:hAnsi="Arial Narrow" w:cs="Times New Roman"/>
                <w:b/>
                <w:bCs/>
                <w:sz w:val="16"/>
                <w:szCs w:val="16"/>
              </w:rPr>
              <w:t>3</w:t>
            </w:r>
            <w:r w:rsidRPr="00CE6236">
              <w:rPr>
                <w:rFonts w:ascii="Arial Narrow" w:eastAsia="Times New Roman" w:hAnsi="Arial Narrow" w:cs="Times New Roman"/>
                <w:b/>
                <w:bCs/>
                <w:sz w:val="16"/>
                <w:szCs w:val="16"/>
              </w:rPr>
              <w:t xml:space="preserve">: </w:t>
            </w:r>
          </w:p>
        </w:tc>
      </w:tr>
      <w:tr w:rsidR="00B21C09" w:rsidRPr="00CE623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jc w:val="center"/>
        </w:trPr>
        <w:tc>
          <w:tcPr>
            <w:tcW w:w="1253" w:type="dxa"/>
            <w:shd w:val="clear" w:color="auto" w:fill="auto"/>
            <w:vAlign w:val="center"/>
          </w:tcPr>
          <w:p w:rsidR="001106E6" w:rsidRPr="00EC4B36" w:rsidRDefault="001106E6" w:rsidP="001106E6">
            <w:pPr>
              <w:spacing w:after="0" w:line="240" w:lineRule="auto"/>
              <w:rPr>
                <w:rFonts w:ascii="Arial Narrow" w:eastAsia="Times New Roman" w:hAnsi="Arial Narrow" w:cs="Times New Roman"/>
                <w:sz w:val="16"/>
                <w:szCs w:val="16"/>
                <w:lang w:val="en-US"/>
              </w:rPr>
            </w:pPr>
            <w:r w:rsidRPr="00EC4B36">
              <w:rPr>
                <w:rFonts w:ascii="Arial Narrow" w:eastAsia="Times New Roman" w:hAnsi="Arial Narrow" w:cs="Times New Roman"/>
                <w:sz w:val="16"/>
                <w:szCs w:val="16"/>
                <w:lang w:val="en-US"/>
              </w:rPr>
              <w:t>Number of times the feasibility study has been used in Campeche</w:t>
            </w:r>
          </w:p>
        </w:tc>
        <w:tc>
          <w:tcPr>
            <w:tcW w:w="765" w:type="dxa"/>
            <w:shd w:val="clear" w:color="auto" w:fill="auto"/>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 of times</w:t>
            </w:r>
          </w:p>
        </w:tc>
        <w:tc>
          <w:tcPr>
            <w:tcW w:w="710" w:type="dxa"/>
            <w:gridSpan w:val="3"/>
            <w:shd w:val="clear" w:color="auto" w:fill="auto"/>
            <w:vAlign w:val="center"/>
          </w:tcPr>
          <w:p w:rsidR="001106E6" w:rsidRPr="0082458A" w:rsidRDefault="001106E6" w:rsidP="001106E6">
            <w:pPr>
              <w:spacing w:after="0" w:line="240" w:lineRule="auto"/>
              <w:jc w:val="right"/>
              <w:rPr>
                <w:rFonts w:ascii="Arial Narrow" w:eastAsia="Times New Roman" w:hAnsi="Arial Narrow" w:cs="Times New Roman"/>
                <w:sz w:val="16"/>
                <w:szCs w:val="16"/>
              </w:rPr>
            </w:pPr>
            <w:r w:rsidRPr="0082458A">
              <w:rPr>
                <w:rFonts w:ascii="Arial Narrow" w:eastAsia="Times New Roman" w:hAnsi="Arial Narrow" w:cs="Times New Roman"/>
                <w:sz w:val="16"/>
                <w:szCs w:val="16"/>
              </w:rPr>
              <w:t>0</w:t>
            </w:r>
          </w:p>
        </w:tc>
        <w:tc>
          <w:tcPr>
            <w:tcW w:w="503" w:type="dxa"/>
            <w:gridSpan w:val="2"/>
            <w:shd w:val="clear" w:color="auto" w:fill="auto"/>
            <w:vAlign w:val="center"/>
          </w:tcPr>
          <w:p w:rsidR="001106E6" w:rsidRPr="0082458A" w:rsidRDefault="001106E6" w:rsidP="001106E6">
            <w:pPr>
              <w:spacing w:after="0" w:line="240" w:lineRule="auto"/>
              <w:jc w:val="right"/>
              <w:rPr>
                <w:rFonts w:ascii="Arial Narrow" w:eastAsia="Times New Roman" w:hAnsi="Arial Narrow" w:cs="Times New Roman"/>
                <w:sz w:val="16"/>
                <w:szCs w:val="16"/>
              </w:rPr>
            </w:pPr>
            <w:r w:rsidRPr="0082458A">
              <w:rPr>
                <w:rFonts w:ascii="Arial Narrow" w:eastAsia="Times New Roman" w:hAnsi="Arial Narrow" w:cs="Times New Roman"/>
                <w:sz w:val="16"/>
                <w:szCs w:val="16"/>
              </w:rPr>
              <w:t>2016</w:t>
            </w:r>
          </w:p>
        </w:tc>
        <w:tc>
          <w:tcPr>
            <w:tcW w:w="709" w:type="dxa"/>
            <w:gridSpan w:val="4"/>
            <w:shd w:val="clear" w:color="auto" w:fill="auto"/>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456" w:type="dxa"/>
            <w:shd w:val="clear" w:color="auto" w:fill="auto"/>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903" w:type="dxa"/>
            <w:gridSpan w:val="4"/>
            <w:shd w:val="clear" w:color="auto" w:fill="auto"/>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302" w:type="dxa"/>
            <w:shd w:val="clear" w:color="auto" w:fill="auto"/>
            <w:vAlign w:val="center"/>
          </w:tcPr>
          <w:p w:rsidR="001106E6" w:rsidRPr="0082458A" w:rsidRDefault="001106E6" w:rsidP="001106E6">
            <w:pPr>
              <w:spacing w:after="0" w:line="240" w:lineRule="auto"/>
              <w:jc w:val="right"/>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322" w:type="dxa"/>
            <w:gridSpan w:val="2"/>
            <w:shd w:val="clear" w:color="auto" w:fill="auto"/>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784" w:type="dxa"/>
            <w:gridSpan w:val="3"/>
            <w:shd w:val="clear" w:color="auto" w:fill="auto"/>
            <w:vAlign w:val="center"/>
          </w:tcPr>
          <w:p w:rsidR="001106E6" w:rsidRPr="0082458A" w:rsidRDefault="001106E6" w:rsidP="001106E6">
            <w:pPr>
              <w:spacing w:after="0" w:line="240" w:lineRule="auto"/>
              <w:jc w:val="right"/>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999" w:type="dxa"/>
            <w:shd w:val="clear" w:color="auto" w:fill="auto"/>
            <w:vAlign w:val="center"/>
          </w:tcPr>
          <w:p w:rsidR="001106E6" w:rsidRDefault="001106E6" w:rsidP="001106E6">
            <w:pPr>
              <w:spacing w:after="0" w:line="240" w:lineRule="auto"/>
              <w:jc w:val="both"/>
              <w:rPr>
                <w:rFonts w:ascii="Arial Narrow" w:eastAsia="Times New Roman" w:hAnsi="Arial Narrow" w:cs="Times New Roman"/>
                <w:sz w:val="16"/>
                <w:szCs w:val="16"/>
              </w:rPr>
            </w:pPr>
          </w:p>
          <w:p w:rsidR="001106E6" w:rsidRPr="00CE6236" w:rsidRDefault="001106E6" w:rsidP="001106E6">
            <w:pPr>
              <w:spacing w:after="0" w:line="240" w:lineRule="auto"/>
              <w:jc w:val="both"/>
              <w:rPr>
                <w:rFonts w:ascii="Arial Narrow" w:eastAsia="Times New Roman" w:hAnsi="Arial Narrow" w:cs="Times New Roman"/>
                <w:sz w:val="16"/>
                <w:szCs w:val="16"/>
              </w:rPr>
            </w:pPr>
          </w:p>
          <w:p w:rsidR="001106E6" w:rsidRPr="00CE6236" w:rsidRDefault="001106E6" w:rsidP="001106E6">
            <w:pPr>
              <w:spacing w:after="0" w:line="240" w:lineRule="auto"/>
              <w:jc w:val="both"/>
              <w:rPr>
                <w:rFonts w:ascii="Arial Narrow" w:eastAsia="Times New Roman" w:hAnsi="Arial Narrow" w:cs="Times New Roman"/>
                <w:sz w:val="16"/>
                <w:szCs w:val="16"/>
              </w:rPr>
            </w:pPr>
          </w:p>
          <w:p w:rsidR="001106E6" w:rsidRPr="00CE6236" w:rsidRDefault="001106E6" w:rsidP="001106E6">
            <w:pPr>
              <w:spacing w:after="0" w:line="240" w:lineRule="auto"/>
              <w:jc w:val="both"/>
              <w:rPr>
                <w:rFonts w:ascii="Arial Narrow" w:eastAsia="Times New Roman" w:hAnsi="Arial Narrow" w:cs="Times New Roman"/>
                <w:sz w:val="16"/>
                <w:szCs w:val="16"/>
              </w:rPr>
            </w:pPr>
          </w:p>
        </w:tc>
      </w:tr>
      <w:tr w:rsidR="00687478" w:rsidRPr="00CE623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7706" w:type="dxa"/>
            <w:gridSpan w:val="23"/>
            <w:shd w:val="clear" w:color="auto" w:fill="D9D9D9" w:themeFill="background1" w:themeFillShade="D9"/>
            <w:noWrap/>
            <w:vAlign w:val="center"/>
            <w:hideMark/>
          </w:tcPr>
          <w:p w:rsidR="001106E6" w:rsidRPr="00CE6236" w:rsidRDefault="001106E6" w:rsidP="001106E6">
            <w:pPr>
              <w:spacing w:after="0" w:line="240" w:lineRule="auto"/>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 xml:space="preserve">Outcome </w:t>
            </w:r>
            <w:r>
              <w:rPr>
                <w:rFonts w:ascii="Arial Narrow" w:eastAsia="Times New Roman" w:hAnsi="Arial Narrow" w:cs="Times New Roman"/>
                <w:b/>
                <w:bCs/>
                <w:sz w:val="16"/>
                <w:szCs w:val="16"/>
              </w:rPr>
              <w:t>4</w:t>
            </w:r>
            <w:r w:rsidRPr="00CE6236">
              <w:rPr>
                <w:rFonts w:ascii="Arial Narrow" w:eastAsia="Times New Roman" w:hAnsi="Arial Narrow" w:cs="Times New Roman"/>
                <w:b/>
                <w:bCs/>
                <w:sz w:val="16"/>
                <w:szCs w:val="16"/>
              </w:rPr>
              <w:t xml:space="preserve">: </w:t>
            </w:r>
          </w:p>
        </w:tc>
      </w:tr>
      <w:tr w:rsidR="00B21C09" w:rsidRPr="00CE623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253" w:type="dxa"/>
            <w:shd w:val="clear" w:color="auto" w:fill="auto"/>
            <w:noWrap/>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Indicator</w:t>
            </w:r>
          </w:p>
        </w:tc>
        <w:tc>
          <w:tcPr>
            <w:tcW w:w="765" w:type="dxa"/>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Unit of Measure</w:t>
            </w:r>
          </w:p>
        </w:tc>
        <w:tc>
          <w:tcPr>
            <w:tcW w:w="710" w:type="dxa"/>
            <w:gridSpan w:val="3"/>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 xml:space="preserve">Baseline </w:t>
            </w:r>
          </w:p>
        </w:tc>
        <w:tc>
          <w:tcPr>
            <w:tcW w:w="503" w:type="dxa"/>
            <w:gridSpan w:val="2"/>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Baseline Year</w:t>
            </w:r>
          </w:p>
        </w:tc>
        <w:tc>
          <w:tcPr>
            <w:tcW w:w="709" w:type="dxa"/>
            <w:gridSpan w:val="4"/>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1</w:t>
            </w:r>
          </w:p>
        </w:tc>
        <w:tc>
          <w:tcPr>
            <w:tcW w:w="456" w:type="dxa"/>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2</w:t>
            </w:r>
          </w:p>
        </w:tc>
        <w:tc>
          <w:tcPr>
            <w:tcW w:w="903" w:type="dxa"/>
            <w:gridSpan w:val="4"/>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3</w:t>
            </w:r>
          </w:p>
        </w:tc>
        <w:tc>
          <w:tcPr>
            <w:tcW w:w="302" w:type="dxa"/>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4</w:t>
            </w:r>
          </w:p>
        </w:tc>
        <w:tc>
          <w:tcPr>
            <w:tcW w:w="322" w:type="dxa"/>
            <w:gridSpan w:val="2"/>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5</w:t>
            </w:r>
          </w:p>
        </w:tc>
        <w:tc>
          <w:tcPr>
            <w:tcW w:w="784" w:type="dxa"/>
            <w:gridSpan w:val="3"/>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End of Project</w:t>
            </w:r>
          </w:p>
        </w:tc>
        <w:tc>
          <w:tcPr>
            <w:tcW w:w="999" w:type="dxa"/>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 xml:space="preserve">Comments/ Means of Verification </w:t>
            </w:r>
          </w:p>
        </w:tc>
      </w:tr>
      <w:tr w:rsidR="00B21C09" w:rsidRPr="00CE623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1253" w:type="dxa"/>
            <w:shd w:val="clear" w:color="auto" w:fill="auto"/>
            <w:vAlign w:val="center"/>
          </w:tcPr>
          <w:p w:rsidR="001106E6" w:rsidRPr="00687478" w:rsidRDefault="001106E6" w:rsidP="001106E6">
            <w:pPr>
              <w:spacing w:after="0" w:line="240" w:lineRule="auto"/>
              <w:rPr>
                <w:rFonts w:ascii="Arial Narrow" w:eastAsia="Times New Roman" w:hAnsi="Arial Narrow" w:cs="Times New Roman"/>
                <w:sz w:val="16"/>
                <w:szCs w:val="16"/>
                <w:lang w:val="it-IT"/>
              </w:rPr>
            </w:pPr>
            <w:r w:rsidRPr="00687478">
              <w:rPr>
                <w:rFonts w:ascii="Arial Narrow" w:eastAsia="Times New Roman" w:hAnsi="Arial Narrow" w:cs="Times New Roman"/>
                <w:sz w:val="16"/>
                <w:szCs w:val="16"/>
                <w:lang w:val="it-IT"/>
              </w:rPr>
              <w:t>Number of government authorities trained</w:t>
            </w:r>
          </w:p>
        </w:tc>
        <w:tc>
          <w:tcPr>
            <w:tcW w:w="765" w:type="dxa"/>
            <w:shd w:val="clear" w:color="auto" w:fill="auto"/>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 of authorities</w:t>
            </w:r>
          </w:p>
        </w:tc>
        <w:tc>
          <w:tcPr>
            <w:tcW w:w="710" w:type="dxa"/>
            <w:gridSpan w:val="3"/>
            <w:shd w:val="clear" w:color="auto" w:fill="auto"/>
            <w:vAlign w:val="center"/>
          </w:tcPr>
          <w:p w:rsidR="001106E6" w:rsidRPr="0082458A" w:rsidRDefault="001106E6" w:rsidP="001106E6">
            <w:pPr>
              <w:spacing w:after="0" w:line="240" w:lineRule="auto"/>
              <w:jc w:val="right"/>
              <w:rPr>
                <w:rFonts w:ascii="Arial Narrow" w:eastAsia="Times New Roman" w:hAnsi="Arial Narrow" w:cs="Times New Roman"/>
                <w:sz w:val="16"/>
                <w:szCs w:val="16"/>
              </w:rPr>
            </w:pPr>
            <w:r w:rsidRPr="0082458A">
              <w:rPr>
                <w:rFonts w:ascii="Arial Narrow" w:eastAsia="Times New Roman" w:hAnsi="Arial Narrow" w:cs="Times New Roman"/>
                <w:sz w:val="16"/>
                <w:szCs w:val="16"/>
              </w:rPr>
              <w:t>0</w:t>
            </w:r>
          </w:p>
        </w:tc>
        <w:tc>
          <w:tcPr>
            <w:tcW w:w="503" w:type="dxa"/>
            <w:gridSpan w:val="2"/>
            <w:shd w:val="clear" w:color="auto" w:fill="auto"/>
            <w:noWrap/>
            <w:vAlign w:val="center"/>
          </w:tcPr>
          <w:p w:rsidR="001106E6" w:rsidRPr="0082458A" w:rsidRDefault="001106E6" w:rsidP="001106E6">
            <w:pPr>
              <w:spacing w:after="0" w:line="240" w:lineRule="auto"/>
              <w:jc w:val="right"/>
              <w:rPr>
                <w:rFonts w:ascii="Arial Narrow" w:eastAsia="Times New Roman" w:hAnsi="Arial Narrow" w:cs="Times New Roman"/>
                <w:sz w:val="16"/>
                <w:szCs w:val="16"/>
              </w:rPr>
            </w:pPr>
            <w:r w:rsidRPr="0082458A">
              <w:rPr>
                <w:rFonts w:ascii="Arial Narrow" w:eastAsia="Times New Roman" w:hAnsi="Arial Narrow" w:cs="Times New Roman"/>
                <w:sz w:val="16"/>
                <w:szCs w:val="16"/>
              </w:rPr>
              <w:t>2016</w:t>
            </w:r>
          </w:p>
        </w:tc>
        <w:tc>
          <w:tcPr>
            <w:tcW w:w="709" w:type="dxa"/>
            <w:gridSpan w:val="4"/>
            <w:shd w:val="clear" w:color="auto" w:fill="auto"/>
            <w:noWrap/>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456" w:type="dxa"/>
            <w:shd w:val="clear" w:color="auto" w:fill="auto"/>
            <w:vAlign w:val="center"/>
          </w:tcPr>
          <w:p w:rsidR="001106E6" w:rsidRPr="0082458A" w:rsidRDefault="001106E6" w:rsidP="001106E6">
            <w:pPr>
              <w:spacing w:after="0" w:line="240" w:lineRule="auto"/>
              <w:jc w:val="right"/>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903" w:type="dxa"/>
            <w:gridSpan w:val="4"/>
            <w:shd w:val="clear" w:color="auto" w:fill="auto"/>
            <w:vAlign w:val="center"/>
          </w:tcPr>
          <w:p w:rsidR="001106E6" w:rsidRPr="0082458A" w:rsidRDefault="001106E6" w:rsidP="001106E6">
            <w:pPr>
              <w:spacing w:after="0" w:line="240" w:lineRule="auto"/>
              <w:jc w:val="right"/>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302" w:type="dxa"/>
            <w:shd w:val="clear" w:color="auto" w:fill="auto"/>
            <w:vAlign w:val="center"/>
          </w:tcPr>
          <w:p w:rsidR="001106E6" w:rsidRPr="0082458A" w:rsidRDefault="001106E6" w:rsidP="001106E6">
            <w:pPr>
              <w:spacing w:after="0" w:line="240" w:lineRule="auto"/>
              <w:jc w:val="right"/>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322" w:type="dxa"/>
            <w:gridSpan w:val="2"/>
            <w:shd w:val="clear" w:color="auto" w:fill="auto"/>
            <w:noWrap/>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784" w:type="dxa"/>
            <w:gridSpan w:val="3"/>
            <w:shd w:val="clear" w:color="auto" w:fill="auto"/>
            <w:noWrap/>
            <w:vAlign w:val="center"/>
          </w:tcPr>
          <w:p w:rsidR="001106E6" w:rsidRPr="0082458A" w:rsidRDefault="001106E6" w:rsidP="001106E6">
            <w:pPr>
              <w:spacing w:after="0" w:line="240" w:lineRule="auto"/>
              <w:jc w:val="right"/>
              <w:rPr>
                <w:rFonts w:ascii="Arial Narrow" w:eastAsia="Times New Roman" w:hAnsi="Arial Narrow" w:cs="Times New Roman"/>
                <w:sz w:val="16"/>
                <w:szCs w:val="16"/>
              </w:rPr>
            </w:pPr>
            <w:r w:rsidRPr="0082458A">
              <w:rPr>
                <w:rFonts w:ascii="Arial Narrow" w:eastAsia="Times New Roman" w:hAnsi="Arial Narrow" w:cs="Times New Roman"/>
                <w:sz w:val="16"/>
                <w:szCs w:val="16"/>
              </w:rPr>
              <w:t>3</w:t>
            </w:r>
          </w:p>
        </w:tc>
        <w:tc>
          <w:tcPr>
            <w:tcW w:w="999" w:type="dxa"/>
            <w:shd w:val="clear" w:color="auto" w:fill="auto"/>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 Monitoring report.</w:t>
            </w:r>
          </w:p>
        </w:tc>
      </w:tr>
      <w:tr w:rsidR="00B21C09" w:rsidRPr="00CE623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1253" w:type="dxa"/>
            <w:shd w:val="clear" w:color="auto" w:fill="auto"/>
            <w:vAlign w:val="center"/>
          </w:tcPr>
          <w:p w:rsidR="001106E6" w:rsidRPr="00EC4B36" w:rsidRDefault="001106E6" w:rsidP="001106E6">
            <w:pPr>
              <w:spacing w:after="0" w:line="240" w:lineRule="auto"/>
              <w:rPr>
                <w:rFonts w:ascii="Arial Narrow" w:eastAsia="Times New Roman" w:hAnsi="Arial Narrow" w:cs="Times New Roman"/>
                <w:sz w:val="16"/>
                <w:szCs w:val="16"/>
                <w:lang w:val="en-US"/>
              </w:rPr>
            </w:pPr>
            <w:r w:rsidRPr="00EC4B36">
              <w:rPr>
                <w:rFonts w:ascii="Arial Narrow" w:eastAsia="Times New Roman" w:hAnsi="Arial Narrow" w:cs="Times New Roman"/>
                <w:sz w:val="16"/>
                <w:szCs w:val="16"/>
                <w:lang w:val="en-US"/>
              </w:rPr>
              <w:t>Number of times that the pilot projects have served as a reference for other projects in the country</w:t>
            </w:r>
          </w:p>
        </w:tc>
        <w:tc>
          <w:tcPr>
            <w:tcW w:w="765" w:type="dxa"/>
            <w:shd w:val="clear" w:color="auto" w:fill="auto"/>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 of times</w:t>
            </w:r>
          </w:p>
        </w:tc>
        <w:tc>
          <w:tcPr>
            <w:tcW w:w="710" w:type="dxa"/>
            <w:gridSpan w:val="3"/>
            <w:shd w:val="clear" w:color="auto" w:fill="auto"/>
            <w:vAlign w:val="center"/>
          </w:tcPr>
          <w:p w:rsidR="001106E6" w:rsidRPr="0082458A" w:rsidRDefault="001106E6" w:rsidP="001106E6">
            <w:pPr>
              <w:spacing w:after="0" w:line="240" w:lineRule="auto"/>
              <w:jc w:val="right"/>
              <w:rPr>
                <w:rFonts w:ascii="Arial Narrow" w:eastAsia="Times New Roman" w:hAnsi="Arial Narrow" w:cs="Times New Roman"/>
                <w:sz w:val="16"/>
                <w:szCs w:val="16"/>
              </w:rPr>
            </w:pPr>
            <w:r w:rsidRPr="0082458A">
              <w:rPr>
                <w:rFonts w:ascii="Arial Narrow" w:eastAsia="Times New Roman" w:hAnsi="Arial Narrow" w:cs="Times New Roman"/>
                <w:sz w:val="16"/>
                <w:szCs w:val="16"/>
              </w:rPr>
              <w:t>0</w:t>
            </w:r>
          </w:p>
        </w:tc>
        <w:tc>
          <w:tcPr>
            <w:tcW w:w="503" w:type="dxa"/>
            <w:gridSpan w:val="2"/>
            <w:shd w:val="clear" w:color="auto" w:fill="auto"/>
            <w:noWrap/>
            <w:vAlign w:val="center"/>
          </w:tcPr>
          <w:p w:rsidR="001106E6" w:rsidRPr="0082458A" w:rsidRDefault="001106E6" w:rsidP="001106E6">
            <w:pPr>
              <w:spacing w:after="0" w:line="240" w:lineRule="auto"/>
              <w:jc w:val="right"/>
              <w:rPr>
                <w:rFonts w:ascii="Arial Narrow" w:eastAsia="Times New Roman" w:hAnsi="Arial Narrow" w:cs="Times New Roman"/>
                <w:sz w:val="16"/>
                <w:szCs w:val="16"/>
              </w:rPr>
            </w:pPr>
            <w:r w:rsidRPr="0082458A">
              <w:rPr>
                <w:rFonts w:ascii="Arial Narrow" w:eastAsia="Times New Roman" w:hAnsi="Arial Narrow" w:cs="Times New Roman"/>
                <w:sz w:val="16"/>
                <w:szCs w:val="16"/>
              </w:rPr>
              <w:t>2016</w:t>
            </w:r>
          </w:p>
        </w:tc>
        <w:tc>
          <w:tcPr>
            <w:tcW w:w="709" w:type="dxa"/>
            <w:gridSpan w:val="4"/>
            <w:shd w:val="clear" w:color="auto" w:fill="auto"/>
            <w:noWrap/>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456" w:type="dxa"/>
            <w:shd w:val="clear" w:color="auto" w:fill="auto"/>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903" w:type="dxa"/>
            <w:gridSpan w:val="4"/>
            <w:shd w:val="clear" w:color="auto" w:fill="auto"/>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302" w:type="dxa"/>
            <w:shd w:val="clear" w:color="auto" w:fill="auto"/>
            <w:vAlign w:val="center"/>
          </w:tcPr>
          <w:p w:rsidR="001106E6" w:rsidRPr="0082458A" w:rsidRDefault="001106E6" w:rsidP="001106E6">
            <w:pPr>
              <w:spacing w:after="0" w:line="240" w:lineRule="auto"/>
              <w:jc w:val="right"/>
              <w:rPr>
                <w:rFonts w:ascii="Arial Narrow" w:eastAsia="Times New Roman" w:hAnsi="Arial Narrow" w:cs="Times New Roman"/>
                <w:sz w:val="16"/>
                <w:szCs w:val="16"/>
              </w:rPr>
            </w:pPr>
            <w:r w:rsidRPr="0082458A">
              <w:rPr>
                <w:rFonts w:ascii="Arial Narrow" w:eastAsia="Times New Roman" w:hAnsi="Arial Narrow" w:cs="Times New Roman"/>
                <w:sz w:val="16"/>
                <w:szCs w:val="16"/>
              </w:rPr>
              <w:t>2</w:t>
            </w:r>
          </w:p>
        </w:tc>
        <w:tc>
          <w:tcPr>
            <w:tcW w:w="322" w:type="dxa"/>
            <w:gridSpan w:val="2"/>
            <w:shd w:val="clear" w:color="auto" w:fill="auto"/>
            <w:noWrap/>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784" w:type="dxa"/>
            <w:gridSpan w:val="3"/>
            <w:shd w:val="clear" w:color="auto" w:fill="auto"/>
            <w:noWrap/>
            <w:vAlign w:val="center"/>
          </w:tcPr>
          <w:p w:rsidR="001106E6" w:rsidRPr="0082458A" w:rsidRDefault="001106E6" w:rsidP="001106E6">
            <w:pPr>
              <w:spacing w:after="0" w:line="240" w:lineRule="auto"/>
              <w:jc w:val="right"/>
              <w:rPr>
                <w:rFonts w:ascii="Arial Narrow" w:eastAsia="Times New Roman" w:hAnsi="Arial Narrow" w:cs="Times New Roman"/>
                <w:sz w:val="16"/>
                <w:szCs w:val="16"/>
              </w:rPr>
            </w:pPr>
            <w:r w:rsidRPr="0082458A">
              <w:rPr>
                <w:rFonts w:ascii="Arial Narrow" w:eastAsia="Times New Roman" w:hAnsi="Arial Narrow" w:cs="Times New Roman"/>
                <w:sz w:val="16"/>
                <w:szCs w:val="16"/>
              </w:rPr>
              <w:t>2</w:t>
            </w:r>
          </w:p>
        </w:tc>
        <w:tc>
          <w:tcPr>
            <w:tcW w:w="999" w:type="dxa"/>
            <w:shd w:val="clear" w:color="auto" w:fill="auto"/>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 Monitoring report.</w:t>
            </w:r>
          </w:p>
        </w:tc>
      </w:tr>
      <w:tr w:rsidR="00687478" w:rsidRPr="00CE623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jc w:val="center"/>
        </w:trPr>
        <w:tc>
          <w:tcPr>
            <w:tcW w:w="7706" w:type="dxa"/>
            <w:gridSpan w:val="23"/>
            <w:shd w:val="clear" w:color="auto" w:fill="BFBFBF" w:themeFill="background1" w:themeFillShade="BF"/>
            <w:noWrap/>
            <w:vAlign w:val="center"/>
            <w:hideMark/>
          </w:tcPr>
          <w:p w:rsidR="001106E6" w:rsidRPr="00CE6236" w:rsidRDefault="001106E6" w:rsidP="001106E6">
            <w:pPr>
              <w:spacing w:before="120" w:after="12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Outputs</w:t>
            </w:r>
          </w:p>
        </w:tc>
      </w:tr>
      <w:tr w:rsidR="00687478" w:rsidRPr="00C9395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jc w:val="center"/>
        </w:trPr>
        <w:tc>
          <w:tcPr>
            <w:tcW w:w="7706" w:type="dxa"/>
            <w:gridSpan w:val="23"/>
            <w:shd w:val="clear" w:color="auto" w:fill="D9D9D9" w:themeFill="background1" w:themeFillShade="D9"/>
            <w:noWrap/>
            <w:vAlign w:val="center"/>
            <w:hideMark/>
          </w:tcPr>
          <w:p w:rsidR="001106E6" w:rsidRPr="00EC4B36" w:rsidRDefault="001106E6" w:rsidP="001106E6">
            <w:pPr>
              <w:spacing w:before="120" w:after="120" w:line="240" w:lineRule="auto"/>
              <w:rPr>
                <w:rFonts w:ascii="Arial Narrow" w:eastAsia="Times New Roman" w:hAnsi="Arial Narrow" w:cs="Times New Roman"/>
                <w:b/>
                <w:bCs/>
                <w:sz w:val="16"/>
                <w:szCs w:val="16"/>
                <w:lang w:val="en-US"/>
              </w:rPr>
            </w:pPr>
            <w:r w:rsidRPr="00EC4B36">
              <w:rPr>
                <w:rFonts w:ascii="Arial Narrow" w:eastAsia="Times New Roman" w:hAnsi="Arial Narrow" w:cs="Times New Roman"/>
                <w:b/>
                <w:bCs/>
                <w:sz w:val="16"/>
                <w:szCs w:val="16"/>
                <w:lang w:val="en-US"/>
              </w:rPr>
              <w:t>Component 1: Biodigester for Xalapa’s solid waste management system</w:t>
            </w:r>
          </w:p>
        </w:tc>
      </w:tr>
      <w:tr w:rsidR="00B21C09" w:rsidRPr="00CE623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1253" w:type="dxa"/>
            <w:shd w:val="clear" w:color="auto" w:fill="auto"/>
            <w:noWrap/>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Output</w:t>
            </w:r>
          </w:p>
        </w:tc>
        <w:tc>
          <w:tcPr>
            <w:tcW w:w="765" w:type="dxa"/>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Unit of Measure</w:t>
            </w:r>
          </w:p>
        </w:tc>
        <w:tc>
          <w:tcPr>
            <w:tcW w:w="710" w:type="dxa"/>
            <w:gridSpan w:val="3"/>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Associated Outcomes</w:t>
            </w:r>
          </w:p>
        </w:tc>
        <w:tc>
          <w:tcPr>
            <w:tcW w:w="475" w:type="dxa"/>
            <w:shd w:val="clear" w:color="auto" w:fill="auto"/>
            <w:noWrap/>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 xml:space="preserve">Cost </w:t>
            </w:r>
          </w:p>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(US$)</w:t>
            </w:r>
          </w:p>
        </w:tc>
        <w:tc>
          <w:tcPr>
            <w:tcW w:w="709" w:type="dxa"/>
            <w:gridSpan w:val="3"/>
            <w:shd w:val="clear" w:color="auto" w:fill="auto"/>
            <w:noWrap/>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Baseline</w:t>
            </w:r>
          </w:p>
        </w:tc>
        <w:tc>
          <w:tcPr>
            <w:tcW w:w="484" w:type="dxa"/>
            <w:gridSpan w:val="3"/>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1</w:t>
            </w:r>
          </w:p>
        </w:tc>
        <w:tc>
          <w:tcPr>
            <w:tcW w:w="387" w:type="dxa"/>
            <w:gridSpan w:val="2"/>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2</w:t>
            </w:r>
          </w:p>
        </w:tc>
        <w:tc>
          <w:tcPr>
            <w:tcW w:w="516" w:type="dxa"/>
            <w:gridSpan w:val="2"/>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3</w:t>
            </w:r>
          </w:p>
        </w:tc>
        <w:tc>
          <w:tcPr>
            <w:tcW w:w="302" w:type="dxa"/>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4</w:t>
            </w:r>
          </w:p>
        </w:tc>
        <w:tc>
          <w:tcPr>
            <w:tcW w:w="322" w:type="dxa"/>
            <w:gridSpan w:val="2"/>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5</w:t>
            </w:r>
          </w:p>
        </w:tc>
        <w:tc>
          <w:tcPr>
            <w:tcW w:w="784" w:type="dxa"/>
            <w:gridSpan w:val="3"/>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End of Project</w:t>
            </w:r>
          </w:p>
        </w:tc>
        <w:tc>
          <w:tcPr>
            <w:tcW w:w="999" w:type="dxa"/>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 xml:space="preserve">Comments/ Means of Verification </w:t>
            </w:r>
          </w:p>
        </w:tc>
      </w:tr>
      <w:tr w:rsidR="00B21C09" w:rsidRPr="00C9395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1253" w:type="dxa"/>
            <w:shd w:val="clear" w:color="auto" w:fill="auto"/>
            <w:vAlign w:val="center"/>
          </w:tcPr>
          <w:p w:rsidR="001106E6" w:rsidRPr="00EC4B36" w:rsidRDefault="001106E6" w:rsidP="001106E6">
            <w:pPr>
              <w:spacing w:after="0" w:line="240" w:lineRule="auto"/>
              <w:rPr>
                <w:rFonts w:ascii="Arial Narrow" w:eastAsia="Times New Roman" w:hAnsi="Arial Narrow" w:cs="Times New Roman"/>
                <w:sz w:val="16"/>
                <w:szCs w:val="16"/>
                <w:lang w:val="en-US"/>
              </w:rPr>
            </w:pPr>
            <w:r w:rsidRPr="00EC4B36">
              <w:rPr>
                <w:rFonts w:ascii="Arial Narrow" w:eastAsia="Times New Roman" w:hAnsi="Arial Narrow" w:cs="Times New Roman"/>
                <w:sz w:val="16"/>
                <w:szCs w:val="16"/>
                <w:lang w:val="en-US"/>
              </w:rPr>
              <w:t>Design of the biodigester plant in Xalapa finalized</w:t>
            </w:r>
          </w:p>
        </w:tc>
        <w:tc>
          <w:tcPr>
            <w:tcW w:w="765"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Study</w:t>
            </w:r>
          </w:p>
        </w:tc>
        <w:tc>
          <w:tcPr>
            <w:tcW w:w="710"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475"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115,067</w:t>
            </w:r>
          </w:p>
        </w:tc>
        <w:tc>
          <w:tcPr>
            <w:tcW w:w="709"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0</w:t>
            </w:r>
          </w:p>
        </w:tc>
        <w:tc>
          <w:tcPr>
            <w:tcW w:w="484"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387"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516"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302"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322"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784"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999" w:type="dxa"/>
            <w:shd w:val="clear" w:color="auto" w:fill="auto"/>
            <w:vAlign w:val="center"/>
          </w:tcPr>
          <w:p w:rsidR="001106E6" w:rsidRPr="00EC4B36" w:rsidRDefault="001106E6" w:rsidP="001106E6">
            <w:pPr>
              <w:spacing w:after="0" w:line="240" w:lineRule="auto"/>
              <w:rPr>
                <w:rFonts w:ascii="Arial Narrow" w:eastAsia="Times New Roman" w:hAnsi="Arial Narrow" w:cs="Times New Roman"/>
                <w:sz w:val="16"/>
                <w:szCs w:val="16"/>
                <w:lang w:val="en-US"/>
              </w:rPr>
            </w:pPr>
            <w:r w:rsidRPr="00EC4B36">
              <w:rPr>
                <w:rFonts w:ascii="Arial Narrow" w:eastAsia="Times New Roman" w:hAnsi="Arial Narrow" w:cs="Times New Roman"/>
                <w:sz w:val="16"/>
                <w:szCs w:val="16"/>
                <w:lang w:val="en-US"/>
              </w:rPr>
              <w:t>Study finalized and submission by contractor and approved by Team Leader</w:t>
            </w:r>
          </w:p>
        </w:tc>
      </w:tr>
      <w:tr w:rsidR="00B21C09" w:rsidRPr="0082458A"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1253" w:type="dxa"/>
            <w:tcBorders>
              <w:bottom w:val="single" w:sz="4" w:space="0" w:color="auto"/>
            </w:tcBorders>
            <w:shd w:val="clear" w:color="auto" w:fill="auto"/>
            <w:vAlign w:val="center"/>
          </w:tcPr>
          <w:p w:rsidR="001106E6" w:rsidRPr="00EC4B36" w:rsidRDefault="001106E6" w:rsidP="001106E6">
            <w:pPr>
              <w:spacing w:after="0" w:line="240" w:lineRule="auto"/>
              <w:rPr>
                <w:rFonts w:ascii="Arial Narrow" w:eastAsia="Times New Roman" w:hAnsi="Arial Narrow" w:cs="Times New Roman"/>
                <w:sz w:val="16"/>
                <w:szCs w:val="16"/>
                <w:lang w:val="en-US"/>
              </w:rPr>
            </w:pPr>
            <w:r w:rsidRPr="00EC4B36">
              <w:rPr>
                <w:rFonts w:ascii="Arial Narrow" w:eastAsia="Times New Roman" w:hAnsi="Arial Narrow" w:cs="Times New Roman"/>
                <w:sz w:val="16"/>
                <w:szCs w:val="16"/>
                <w:lang w:val="en-US"/>
              </w:rPr>
              <w:t>Biodigester and energy production plant installed</w:t>
            </w:r>
          </w:p>
        </w:tc>
        <w:tc>
          <w:tcPr>
            <w:tcW w:w="765" w:type="dxa"/>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Plant</w:t>
            </w:r>
          </w:p>
        </w:tc>
        <w:tc>
          <w:tcPr>
            <w:tcW w:w="710" w:type="dxa"/>
            <w:gridSpan w:val="3"/>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475" w:type="dxa"/>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7,884,561</w:t>
            </w:r>
          </w:p>
        </w:tc>
        <w:tc>
          <w:tcPr>
            <w:tcW w:w="709" w:type="dxa"/>
            <w:gridSpan w:val="3"/>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0</w:t>
            </w:r>
          </w:p>
        </w:tc>
        <w:tc>
          <w:tcPr>
            <w:tcW w:w="484" w:type="dxa"/>
            <w:gridSpan w:val="3"/>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387" w:type="dxa"/>
            <w:gridSpan w:val="2"/>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516" w:type="dxa"/>
            <w:gridSpan w:val="2"/>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302" w:type="dxa"/>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322" w:type="dxa"/>
            <w:gridSpan w:val="2"/>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784" w:type="dxa"/>
            <w:gridSpan w:val="3"/>
            <w:tcBorders>
              <w:bottom w:val="single" w:sz="4" w:space="0" w:color="auto"/>
            </w:tcBorders>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999" w:type="dxa"/>
            <w:tcBorders>
              <w:bottom w:val="single" w:sz="4" w:space="0" w:color="auto"/>
            </w:tcBorders>
            <w:shd w:val="clear" w:color="auto" w:fill="auto"/>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r>
      <w:tr w:rsidR="00687478" w:rsidRPr="00C9395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7706" w:type="dxa"/>
            <w:gridSpan w:val="23"/>
            <w:shd w:val="clear" w:color="auto" w:fill="D9D9D9" w:themeFill="background1" w:themeFillShade="D9"/>
            <w:vAlign w:val="center"/>
          </w:tcPr>
          <w:p w:rsidR="001106E6" w:rsidRPr="00EC4B36" w:rsidRDefault="001106E6" w:rsidP="001106E6">
            <w:pPr>
              <w:spacing w:before="120" w:after="120" w:line="240" w:lineRule="auto"/>
              <w:rPr>
                <w:rFonts w:ascii="Arial Narrow" w:eastAsia="Times New Roman" w:hAnsi="Arial Narrow" w:cs="Times New Roman"/>
                <w:b/>
                <w:bCs/>
                <w:sz w:val="16"/>
                <w:szCs w:val="16"/>
                <w:lang w:val="en-US"/>
              </w:rPr>
            </w:pPr>
            <w:r w:rsidRPr="00EC4B36">
              <w:rPr>
                <w:rFonts w:ascii="Arial Narrow" w:eastAsia="Times New Roman" w:hAnsi="Arial Narrow" w:cs="Times New Roman"/>
                <w:b/>
                <w:bCs/>
                <w:sz w:val="16"/>
                <w:szCs w:val="16"/>
                <w:lang w:val="en-US"/>
              </w:rPr>
              <w:t>Component 2: Solar photovoltaic power plants for self-supply in public buildings and schools in La Paz</w:t>
            </w:r>
          </w:p>
        </w:tc>
      </w:tr>
      <w:tr w:rsidR="00B21C09" w:rsidRPr="00CE623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jc w:val="center"/>
        </w:trPr>
        <w:tc>
          <w:tcPr>
            <w:tcW w:w="1253" w:type="dxa"/>
            <w:shd w:val="clear" w:color="auto" w:fill="auto"/>
            <w:vAlign w:val="center"/>
          </w:tcPr>
          <w:p w:rsidR="001106E6" w:rsidRPr="00EC4B36" w:rsidRDefault="001106E6" w:rsidP="001106E6">
            <w:pPr>
              <w:spacing w:after="0" w:line="240" w:lineRule="auto"/>
              <w:rPr>
                <w:rFonts w:ascii="Arial Narrow" w:eastAsia="Times New Roman" w:hAnsi="Arial Narrow" w:cs="Times New Roman"/>
                <w:sz w:val="16"/>
                <w:szCs w:val="16"/>
                <w:lang w:val="en-US"/>
              </w:rPr>
            </w:pPr>
            <w:r w:rsidRPr="00EC4B36">
              <w:rPr>
                <w:rFonts w:ascii="Arial Narrow" w:eastAsia="Times New Roman" w:hAnsi="Arial Narrow" w:cs="Times New Roman"/>
                <w:sz w:val="16"/>
                <w:szCs w:val="16"/>
                <w:lang w:val="en-US"/>
              </w:rPr>
              <w:t>kW of generation capacity installed – low carbon sources</w:t>
            </w:r>
          </w:p>
        </w:tc>
        <w:tc>
          <w:tcPr>
            <w:tcW w:w="765"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MW</w:t>
            </w:r>
          </w:p>
        </w:tc>
        <w:tc>
          <w:tcPr>
            <w:tcW w:w="710"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2</w:t>
            </w:r>
          </w:p>
        </w:tc>
        <w:tc>
          <w:tcPr>
            <w:tcW w:w="475" w:type="dxa"/>
            <w:shd w:val="clear" w:color="auto" w:fill="auto"/>
            <w:vAlign w:val="center"/>
          </w:tcPr>
          <w:p w:rsidR="001106E6" w:rsidRPr="00CE6236" w:rsidRDefault="001106E6" w:rsidP="001106E6">
            <w:pPr>
              <w:spacing w:after="0" w:line="240" w:lineRule="auto"/>
              <w:jc w:val="center"/>
              <w:rPr>
                <w:rFonts w:ascii="Arial Narrow" w:eastAsia="Times New Roman" w:hAnsi="Arial Narrow" w:cs="Times New Roman"/>
                <w:sz w:val="16"/>
                <w:szCs w:val="16"/>
              </w:rPr>
            </w:pPr>
          </w:p>
        </w:tc>
        <w:tc>
          <w:tcPr>
            <w:tcW w:w="709"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0</w:t>
            </w:r>
          </w:p>
        </w:tc>
        <w:tc>
          <w:tcPr>
            <w:tcW w:w="484"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p>
        </w:tc>
        <w:tc>
          <w:tcPr>
            <w:tcW w:w="387"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1.2 </w:t>
            </w:r>
          </w:p>
        </w:tc>
        <w:tc>
          <w:tcPr>
            <w:tcW w:w="516"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302"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1</w:t>
            </w:r>
          </w:p>
        </w:tc>
        <w:tc>
          <w:tcPr>
            <w:tcW w:w="322"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784"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2.2</w:t>
            </w:r>
          </w:p>
        </w:tc>
        <w:tc>
          <w:tcPr>
            <w:tcW w:w="999" w:type="dxa"/>
            <w:shd w:val="clear" w:color="auto" w:fill="auto"/>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r>
      <w:tr w:rsidR="00B21C09" w:rsidRPr="00CE623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1253" w:type="dxa"/>
            <w:shd w:val="clear" w:color="auto" w:fill="auto"/>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 xml:space="preserve">Power plant </w:t>
            </w:r>
          </w:p>
        </w:tc>
        <w:tc>
          <w:tcPr>
            <w:tcW w:w="765"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Plant</w:t>
            </w:r>
          </w:p>
        </w:tc>
        <w:tc>
          <w:tcPr>
            <w:tcW w:w="710"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2</w:t>
            </w:r>
          </w:p>
        </w:tc>
        <w:tc>
          <w:tcPr>
            <w:tcW w:w="475" w:type="dxa"/>
            <w:shd w:val="clear" w:color="auto" w:fill="auto"/>
            <w:vAlign w:val="center"/>
          </w:tcPr>
          <w:p w:rsidR="001106E6" w:rsidRPr="00CE6236"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4,500,000</w:t>
            </w:r>
          </w:p>
        </w:tc>
        <w:tc>
          <w:tcPr>
            <w:tcW w:w="709"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0</w:t>
            </w:r>
          </w:p>
        </w:tc>
        <w:tc>
          <w:tcPr>
            <w:tcW w:w="484"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p>
        </w:tc>
        <w:tc>
          <w:tcPr>
            <w:tcW w:w="387"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7</w:t>
            </w:r>
          </w:p>
        </w:tc>
        <w:tc>
          <w:tcPr>
            <w:tcW w:w="516"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302"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5</w:t>
            </w:r>
          </w:p>
        </w:tc>
        <w:tc>
          <w:tcPr>
            <w:tcW w:w="322"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784"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12</w:t>
            </w:r>
          </w:p>
        </w:tc>
        <w:tc>
          <w:tcPr>
            <w:tcW w:w="999" w:type="dxa"/>
            <w:shd w:val="clear" w:color="auto" w:fill="auto"/>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r>
      <w:tr w:rsidR="00687478" w:rsidRPr="00C9395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jc w:val="center"/>
        </w:trPr>
        <w:tc>
          <w:tcPr>
            <w:tcW w:w="7706" w:type="dxa"/>
            <w:gridSpan w:val="23"/>
            <w:shd w:val="clear" w:color="auto" w:fill="D9D9D9" w:themeFill="background1" w:themeFillShade="D9"/>
            <w:noWrap/>
            <w:vAlign w:val="center"/>
            <w:hideMark/>
          </w:tcPr>
          <w:p w:rsidR="001106E6" w:rsidRPr="00EC4B36" w:rsidRDefault="001106E6" w:rsidP="001106E6">
            <w:pPr>
              <w:spacing w:before="120" w:after="120" w:line="240" w:lineRule="auto"/>
              <w:rPr>
                <w:rFonts w:ascii="Arial Narrow" w:eastAsia="Times New Roman" w:hAnsi="Arial Narrow" w:cs="Times New Roman"/>
                <w:b/>
                <w:bCs/>
                <w:sz w:val="16"/>
                <w:szCs w:val="16"/>
                <w:lang w:val="en-US"/>
              </w:rPr>
            </w:pPr>
            <w:r w:rsidRPr="00EC4B36">
              <w:rPr>
                <w:rFonts w:ascii="Arial Narrow" w:eastAsia="Times New Roman" w:hAnsi="Arial Narrow" w:cs="Times New Roman"/>
                <w:b/>
                <w:bCs/>
                <w:sz w:val="16"/>
                <w:szCs w:val="16"/>
                <w:lang w:val="en-US"/>
              </w:rPr>
              <w:t xml:space="preserve">Component 3: Comprehensive program for the sanitation of the Campeche Bay, feasibility and technical development study </w:t>
            </w:r>
          </w:p>
        </w:tc>
      </w:tr>
      <w:tr w:rsidR="00B21C09" w:rsidRPr="00CE623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1253" w:type="dxa"/>
            <w:shd w:val="clear" w:color="auto" w:fill="auto"/>
            <w:noWrap/>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Output</w:t>
            </w:r>
          </w:p>
        </w:tc>
        <w:tc>
          <w:tcPr>
            <w:tcW w:w="765" w:type="dxa"/>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Unit of Measure</w:t>
            </w:r>
          </w:p>
        </w:tc>
        <w:tc>
          <w:tcPr>
            <w:tcW w:w="710" w:type="dxa"/>
            <w:gridSpan w:val="3"/>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Associated Outcomes</w:t>
            </w:r>
          </w:p>
        </w:tc>
        <w:tc>
          <w:tcPr>
            <w:tcW w:w="475" w:type="dxa"/>
            <w:shd w:val="clear" w:color="auto" w:fill="auto"/>
            <w:noWrap/>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 xml:space="preserve">Cost </w:t>
            </w:r>
          </w:p>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(US$)</w:t>
            </w:r>
          </w:p>
        </w:tc>
        <w:tc>
          <w:tcPr>
            <w:tcW w:w="709" w:type="dxa"/>
            <w:gridSpan w:val="3"/>
            <w:shd w:val="clear" w:color="auto" w:fill="auto"/>
            <w:noWrap/>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Baseline</w:t>
            </w:r>
          </w:p>
        </w:tc>
        <w:tc>
          <w:tcPr>
            <w:tcW w:w="484" w:type="dxa"/>
            <w:gridSpan w:val="3"/>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1</w:t>
            </w:r>
          </w:p>
        </w:tc>
        <w:tc>
          <w:tcPr>
            <w:tcW w:w="387" w:type="dxa"/>
            <w:gridSpan w:val="2"/>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2</w:t>
            </w:r>
          </w:p>
        </w:tc>
        <w:tc>
          <w:tcPr>
            <w:tcW w:w="516" w:type="dxa"/>
            <w:gridSpan w:val="2"/>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3</w:t>
            </w:r>
          </w:p>
        </w:tc>
        <w:tc>
          <w:tcPr>
            <w:tcW w:w="302" w:type="dxa"/>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4</w:t>
            </w:r>
          </w:p>
        </w:tc>
        <w:tc>
          <w:tcPr>
            <w:tcW w:w="322" w:type="dxa"/>
            <w:gridSpan w:val="2"/>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Year 5</w:t>
            </w:r>
          </w:p>
        </w:tc>
        <w:tc>
          <w:tcPr>
            <w:tcW w:w="784" w:type="dxa"/>
            <w:gridSpan w:val="3"/>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End of Project</w:t>
            </w:r>
          </w:p>
        </w:tc>
        <w:tc>
          <w:tcPr>
            <w:tcW w:w="999" w:type="dxa"/>
            <w:shd w:val="clear" w:color="auto" w:fill="auto"/>
            <w:vAlign w:val="center"/>
            <w:hideMark/>
          </w:tcPr>
          <w:p w:rsidR="001106E6" w:rsidRPr="00CE6236" w:rsidRDefault="001106E6" w:rsidP="001106E6">
            <w:pPr>
              <w:spacing w:after="0" w:line="240" w:lineRule="auto"/>
              <w:jc w:val="center"/>
              <w:rPr>
                <w:rFonts w:ascii="Arial Narrow" w:eastAsia="Times New Roman" w:hAnsi="Arial Narrow" w:cs="Times New Roman"/>
                <w:b/>
                <w:bCs/>
                <w:sz w:val="16"/>
                <w:szCs w:val="16"/>
              </w:rPr>
            </w:pPr>
            <w:r w:rsidRPr="00CE6236">
              <w:rPr>
                <w:rFonts w:ascii="Arial Narrow" w:eastAsia="Times New Roman" w:hAnsi="Arial Narrow" w:cs="Times New Roman"/>
                <w:b/>
                <w:bCs/>
                <w:sz w:val="16"/>
                <w:szCs w:val="16"/>
              </w:rPr>
              <w:t xml:space="preserve">Comments/ Means of Verification </w:t>
            </w:r>
          </w:p>
        </w:tc>
      </w:tr>
      <w:tr w:rsidR="00B21C09" w:rsidRPr="00CE623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jc w:val="center"/>
        </w:trPr>
        <w:tc>
          <w:tcPr>
            <w:tcW w:w="1253" w:type="dxa"/>
            <w:shd w:val="clear" w:color="auto" w:fill="auto"/>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Feasibility study finalized</w:t>
            </w:r>
          </w:p>
        </w:tc>
        <w:tc>
          <w:tcPr>
            <w:tcW w:w="765"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Study</w:t>
            </w:r>
          </w:p>
        </w:tc>
        <w:tc>
          <w:tcPr>
            <w:tcW w:w="710"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3</w:t>
            </w:r>
          </w:p>
        </w:tc>
        <w:tc>
          <w:tcPr>
            <w:tcW w:w="475"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1,173,394</w:t>
            </w:r>
          </w:p>
        </w:tc>
        <w:tc>
          <w:tcPr>
            <w:tcW w:w="709"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0</w:t>
            </w:r>
          </w:p>
        </w:tc>
        <w:tc>
          <w:tcPr>
            <w:tcW w:w="484"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387"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516"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302"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322"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784"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999" w:type="dxa"/>
            <w:shd w:val="clear" w:color="auto" w:fill="auto"/>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r>
      <w:tr w:rsidR="00687478" w:rsidRPr="00C9395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jc w:val="center"/>
        </w:trPr>
        <w:tc>
          <w:tcPr>
            <w:tcW w:w="7706" w:type="dxa"/>
            <w:gridSpan w:val="23"/>
            <w:shd w:val="clear" w:color="auto" w:fill="D9D9D9" w:themeFill="background1" w:themeFillShade="D9"/>
            <w:vAlign w:val="center"/>
          </w:tcPr>
          <w:p w:rsidR="001106E6" w:rsidRPr="00687478" w:rsidRDefault="001106E6" w:rsidP="001106E6">
            <w:pPr>
              <w:spacing w:after="0" w:line="240" w:lineRule="auto"/>
              <w:jc w:val="both"/>
              <w:rPr>
                <w:rFonts w:ascii="Arial Narrow" w:eastAsia="Times New Roman" w:hAnsi="Arial Narrow" w:cs="Times New Roman"/>
                <w:sz w:val="16"/>
                <w:szCs w:val="16"/>
                <w:lang w:val="it-IT"/>
              </w:rPr>
            </w:pPr>
            <w:r w:rsidRPr="00687478">
              <w:rPr>
                <w:rFonts w:ascii="Arial Narrow" w:eastAsia="Times New Roman" w:hAnsi="Arial Narrow" w:cs="Times New Roman"/>
                <w:b/>
                <w:bCs/>
                <w:sz w:val="16"/>
                <w:szCs w:val="16"/>
                <w:lang w:val="it-IT"/>
              </w:rPr>
              <w:t>Component 4: Institutional Strengthening, capacity building and monitoring</w:t>
            </w:r>
          </w:p>
        </w:tc>
      </w:tr>
      <w:tr w:rsidR="00B21C09" w:rsidRPr="00CE623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jc w:val="center"/>
        </w:trPr>
        <w:tc>
          <w:tcPr>
            <w:tcW w:w="1253" w:type="dxa"/>
            <w:shd w:val="clear" w:color="auto" w:fill="auto"/>
            <w:vAlign w:val="center"/>
          </w:tcPr>
          <w:p w:rsidR="001106E6" w:rsidRPr="00EC4B36" w:rsidRDefault="001106E6" w:rsidP="001106E6">
            <w:pPr>
              <w:spacing w:after="0" w:line="240" w:lineRule="auto"/>
              <w:rPr>
                <w:rFonts w:ascii="Arial Narrow" w:eastAsia="Times New Roman" w:hAnsi="Arial Narrow" w:cs="Times New Roman"/>
                <w:sz w:val="16"/>
                <w:szCs w:val="16"/>
                <w:lang w:val="en-US"/>
              </w:rPr>
            </w:pPr>
            <w:r w:rsidRPr="00EC4B36">
              <w:rPr>
                <w:rFonts w:ascii="Arial Narrow" w:eastAsia="Times New Roman" w:hAnsi="Arial Narrow" w:cs="Times New Roman"/>
                <w:sz w:val="16"/>
                <w:szCs w:val="16"/>
                <w:lang w:val="en-US"/>
              </w:rPr>
              <w:t>Events, conferences, seminars, and exchange of experiences</w:t>
            </w:r>
          </w:p>
        </w:tc>
        <w:tc>
          <w:tcPr>
            <w:tcW w:w="765"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Events</w:t>
            </w:r>
          </w:p>
        </w:tc>
        <w:tc>
          <w:tcPr>
            <w:tcW w:w="710"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4</w:t>
            </w:r>
          </w:p>
        </w:tc>
        <w:tc>
          <w:tcPr>
            <w:tcW w:w="475"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30,000</w:t>
            </w:r>
          </w:p>
        </w:tc>
        <w:tc>
          <w:tcPr>
            <w:tcW w:w="709"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0</w:t>
            </w:r>
          </w:p>
        </w:tc>
        <w:tc>
          <w:tcPr>
            <w:tcW w:w="484"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387"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516"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302"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322"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784"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3</w:t>
            </w:r>
          </w:p>
        </w:tc>
        <w:tc>
          <w:tcPr>
            <w:tcW w:w="999"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r>
      <w:tr w:rsidR="00B21C09" w:rsidRPr="00CE623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jc w:val="center"/>
        </w:trPr>
        <w:tc>
          <w:tcPr>
            <w:tcW w:w="1253" w:type="dxa"/>
            <w:shd w:val="clear" w:color="auto" w:fill="auto"/>
            <w:vAlign w:val="center"/>
          </w:tcPr>
          <w:p w:rsidR="001106E6" w:rsidRPr="0082458A" w:rsidRDefault="001106E6" w:rsidP="001106E6">
            <w:pPr>
              <w:spacing w:after="0" w:line="240" w:lineRule="auto"/>
              <w:rPr>
                <w:rFonts w:ascii="Arial Narrow" w:eastAsia="Times New Roman" w:hAnsi="Arial Narrow" w:cs="Times New Roman"/>
                <w:sz w:val="16"/>
                <w:szCs w:val="16"/>
              </w:rPr>
            </w:pPr>
            <w:r w:rsidRPr="0082458A">
              <w:rPr>
                <w:rFonts w:ascii="Arial Narrow" w:eastAsia="Times New Roman" w:hAnsi="Arial Narrow" w:cs="Times New Roman"/>
                <w:sz w:val="16"/>
                <w:szCs w:val="16"/>
              </w:rPr>
              <w:t>Technical training conducted</w:t>
            </w:r>
          </w:p>
        </w:tc>
        <w:tc>
          <w:tcPr>
            <w:tcW w:w="765"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Trainings</w:t>
            </w:r>
          </w:p>
        </w:tc>
        <w:tc>
          <w:tcPr>
            <w:tcW w:w="710"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4</w:t>
            </w:r>
          </w:p>
        </w:tc>
        <w:tc>
          <w:tcPr>
            <w:tcW w:w="475"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50,000</w:t>
            </w:r>
          </w:p>
        </w:tc>
        <w:tc>
          <w:tcPr>
            <w:tcW w:w="709"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0</w:t>
            </w:r>
          </w:p>
        </w:tc>
        <w:tc>
          <w:tcPr>
            <w:tcW w:w="484"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387"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516"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302"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322"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784"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3</w:t>
            </w:r>
          </w:p>
        </w:tc>
        <w:tc>
          <w:tcPr>
            <w:tcW w:w="999"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r>
      <w:tr w:rsidR="00B21C09" w:rsidRPr="00CE623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1253" w:type="dxa"/>
            <w:shd w:val="clear" w:color="auto" w:fill="auto"/>
            <w:vAlign w:val="center"/>
          </w:tcPr>
          <w:p w:rsidR="001106E6" w:rsidRPr="00EC4B36" w:rsidRDefault="001106E6" w:rsidP="001106E6">
            <w:pPr>
              <w:spacing w:after="0" w:line="240" w:lineRule="auto"/>
              <w:rPr>
                <w:rFonts w:ascii="Arial Narrow" w:eastAsia="Times New Roman" w:hAnsi="Arial Narrow" w:cs="Times New Roman"/>
                <w:sz w:val="16"/>
                <w:szCs w:val="16"/>
                <w:lang w:val="en-US"/>
              </w:rPr>
            </w:pPr>
            <w:r w:rsidRPr="00EC4B36">
              <w:rPr>
                <w:rFonts w:ascii="Arial Narrow" w:eastAsia="Times New Roman" w:hAnsi="Arial Narrow" w:cs="Times New Roman"/>
                <w:sz w:val="16"/>
                <w:szCs w:val="16"/>
                <w:lang w:val="en-US"/>
              </w:rPr>
              <w:t>Review paper of the implementation of the biodigestor, guides, and diffusion of good practices</w:t>
            </w:r>
          </w:p>
        </w:tc>
        <w:tc>
          <w:tcPr>
            <w:tcW w:w="765"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Document</w:t>
            </w:r>
          </w:p>
        </w:tc>
        <w:tc>
          <w:tcPr>
            <w:tcW w:w="710"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4</w:t>
            </w:r>
          </w:p>
        </w:tc>
        <w:tc>
          <w:tcPr>
            <w:tcW w:w="475"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50,000</w:t>
            </w:r>
          </w:p>
        </w:tc>
        <w:tc>
          <w:tcPr>
            <w:tcW w:w="709"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0</w:t>
            </w:r>
          </w:p>
        </w:tc>
        <w:tc>
          <w:tcPr>
            <w:tcW w:w="484"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387"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516"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302"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322"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784"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999"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r>
      <w:tr w:rsidR="00B21C09" w:rsidRPr="00CE623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1253" w:type="dxa"/>
            <w:shd w:val="clear" w:color="auto" w:fill="auto"/>
            <w:vAlign w:val="center"/>
          </w:tcPr>
          <w:p w:rsidR="001106E6" w:rsidRPr="00EC4B36" w:rsidRDefault="001106E6" w:rsidP="001106E6">
            <w:pPr>
              <w:spacing w:after="0" w:line="240" w:lineRule="auto"/>
              <w:rPr>
                <w:rFonts w:ascii="Arial Narrow" w:eastAsia="Times New Roman" w:hAnsi="Arial Narrow" w:cs="Times New Roman"/>
                <w:sz w:val="16"/>
                <w:szCs w:val="16"/>
                <w:lang w:val="en-US"/>
              </w:rPr>
            </w:pPr>
            <w:r w:rsidRPr="00EC4B36">
              <w:rPr>
                <w:rFonts w:ascii="Arial Narrow" w:eastAsia="Times New Roman" w:hAnsi="Arial Narrow" w:cs="Times New Roman"/>
                <w:sz w:val="16"/>
                <w:szCs w:val="16"/>
                <w:lang w:val="en-US"/>
              </w:rPr>
              <w:t>Guides for facilitating  replicability of the solar panel project to the national level</w:t>
            </w:r>
          </w:p>
        </w:tc>
        <w:tc>
          <w:tcPr>
            <w:tcW w:w="765"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Guides</w:t>
            </w:r>
          </w:p>
        </w:tc>
        <w:tc>
          <w:tcPr>
            <w:tcW w:w="710"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4</w:t>
            </w:r>
          </w:p>
        </w:tc>
        <w:tc>
          <w:tcPr>
            <w:tcW w:w="475"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50,000</w:t>
            </w:r>
          </w:p>
        </w:tc>
        <w:tc>
          <w:tcPr>
            <w:tcW w:w="709"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0</w:t>
            </w:r>
          </w:p>
        </w:tc>
        <w:tc>
          <w:tcPr>
            <w:tcW w:w="484"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387"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516"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302"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322"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784"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999"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r>
      <w:tr w:rsidR="00B21C09" w:rsidRPr="00CE6236" w:rsidTr="00B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1253" w:type="dxa"/>
            <w:shd w:val="clear" w:color="auto" w:fill="auto"/>
            <w:vAlign w:val="center"/>
          </w:tcPr>
          <w:p w:rsidR="001106E6" w:rsidRPr="00EC4B36" w:rsidRDefault="001106E6" w:rsidP="001106E6">
            <w:pPr>
              <w:spacing w:after="0" w:line="240" w:lineRule="auto"/>
              <w:rPr>
                <w:rFonts w:ascii="Arial Narrow" w:eastAsia="Times New Roman" w:hAnsi="Arial Narrow" w:cs="Times New Roman"/>
                <w:sz w:val="16"/>
                <w:szCs w:val="16"/>
                <w:lang w:val="en-US"/>
              </w:rPr>
            </w:pPr>
            <w:r w:rsidRPr="00EC4B36">
              <w:rPr>
                <w:rFonts w:ascii="Arial Narrow" w:eastAsia="Times New Roman" w:hAnsi="Arial Narrow" w:cs="Times New Roman"/>
                <w:sz w:val="16"/>
                <w:szCs w:val="16"/>
                <w:lang w:val="en-US"/>
              </w:rPr>
              <w:t xml:space="preserve">Review paper of the lessons learned with the experience of photovoltaic plants in public schools </w:t>
            </w:r>
          </w:p>
          <w:p w:rsidR="001106E6" w:rsidRPr="00EC4B36" w:rsidRDefault="001106E6" w:rsidP="001106E6">
            <w:pPr>
              <w:spacing w:after="0" w:line="240" w:lineRule="auto"/>
              <w:rPr>
                <w:rFonts w:ascii="Arial Narrow" w:eastAsia="Times New Roman" w:hAnsi="Arial Narrow" w:cs="Times New Roman"/>
                <w:sz w:val="16"/>
                <w:szCs w:val="16"/>
                <w:lang w:val="en-US"/>
              </w:rPr>
            </w:pPr>
          </w:p>
        </w:tc>
        <w:tc>
          <w:tcPr>
            <w:tcW w:w="765"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Document</w:t>
            </w:r>
          </w:p>
        </w:tc>
        <w:tc>
          <w:tcPr>
            <w:tcW w:w="710"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4</w:t>
            </w:r>
          </w:p>
        </w:tc>
        <w:tc>
          <w:tcPr>
            <w:tcW w:w="475"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50,000</w:t>
            </w:r>
          </w:p>
        </w:tc>
        <w:tc>
          <w:tcPr>
            <w:tcW w:w="709"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0</w:t>
            </w:r>
          </w:p>
        </w:tc>
        <w:tc>
          <w:tcPr>
            <w:tcW w:w="484"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387"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516"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302"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322" w:type="dxa"/>
            <w:gridSpan w:val="2"/>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c>
          <w:tcPr>
            <w:tcW w:w="784" w:type="dxa"/>
            <w:gridSpan w:val="3"/>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1</w:t>
            </w:r>
          </w:p>
        </w:tc>
        <w:tc>
          <w:tcPr>
            <w:tcW w:w="999" w:type="dxa"/>
            <w:shd w:val="clear" w:color="auto" w:fill="auto"/>
            <w:vAlign w:val="center"/>
          </w:tcPr>
          <w:p w:rsidR="001106E6" w:rsidRPr="0082458A" w:rsidRDefault="001106E6" w:rsidP="001106E6">
            <w:pPr>
              <w:spacing w:after="0" w:line="240" w:lineRule="auto"/>
              <w:jc w:val="center"/>
              <w:rPr>
                <w:rFonts w:ascii="Arial Narrow" w:eastAsia="Times New Roman" w:hAnsi="Arial Narrow" w:cs="Times New Roman"/>
                <w:sz w:val="16"/>
                <w:szCs w:val="16"/>
              </w:rPr>
            </w:pPr>
            <w:r w:rsidRPr="0082458A">
              <w:rPr>
                <w:rFonts w:ascii="Arial Narrow" w:eastAsia="Times New Roman" w:hAnsi="Arial Narrow" w:cs="Times New Roman"/>
                <w:sz w:val="16"/>
                <w:szCs w:val="16"/>
              </w:rPr>
              <w:t> </w:t>
            </w:r>
          </w:p>
        </w:tc>
      </w:tr>
    </w:tbl>
    <w:p w:rsidR="001106E6" w:rsidRPr="00CE6236" w:rsidRDefault="001106E6" w:rsidP="001106E6">
      <w:pPr>
        <w:spacing w:after="0"/>
        <w:jc w:val="center"/>
        <w:rPr>
          <w:rFonts w:ascii="Arial Narrow" w:hAnsi="Arial Narrow"/>
          <w:b/>
          <w:sz w:val="20"/>
          <w:szCs w:val="20"/>
        </w:rPr>
      </w:pPr>
    </w:p>
    <w:p w:rsidR="001106E6" w:rsidRDefault="001106E6" w:rsidP="001106E6"/>
    <w:p w:rsidR="00687478" w:rsidRDefault="00687478">
      <w:pPr>
        <w:spacing w:after="0" w:line="240" w:lineRule="auto"/>
        <w:jc w:val="both"/>
      </w:pPr>
      <w:r>
        <w:br w:type="page"/>
      </w:r>
    </w:p>
    <w:p w:rsidR="00E97FB9" w:rsidRPr="00EC4B36" w:rsidRDefault="00E97FB9" w:rsidP="00E97FB9">
      <w:pPr>
        <w:pStyle w:val="Heading1"/>
        <w:jc w:val="center"/>
        <w:rPr>
          <w:rFonts w:ascii="Arial" w:hAnsi="Arial" w:cs="Arial"/>
          <w:color w:val="auto"/>
          <w:szCs w:val="24"/>
          <w:lang w:val="pt-BR"/>
        </w:rPr>
      </w:pPr>
      <w:bookmarkStart w:id="119" w:name="_ANEXO_VII._MATRIZ"/>
      <w:bookmarkEnd w:id="119"/>
      <w:r w:rsidRPr="00EC4B36">
        <w:rPr>
          <w:rFonts w:ascii="Arial" w:hAnsi="Arial" w:cs="Arial"/>
          <w:color w:val="auto"/>
          <w:szCs w:val="24"/>
          <w:lang w:val="pt-BR"/>
        </w:rPr>
        <w:t>ANEXO VII. MATRIZ DE RIESGOS</w:t>
      </w:r>
      <w:r w:rsidR="00FF5BB1" w:rsidRPr="00EC4B36">
        <w:rPr>
          <w:rFonts w:ascii="Arial" w:hAnsi="Arial" w:cs="Arial"/>
          <w:color w:val="auto"/>
          <w:szCs w:val="24"/>
          <w:lang w:val="pt-BR"/>
        </w:rPr>
        <w:t xml:space="preserve"> (</w:t>
      </w:r>
      <w:r w:rsidR="0010344D" w:rsidRPr="00EC4B36">
        <w:rPr>
          <w:rFonts w:ascii="Arial" w:hAnsi="Arial" w:cs="Arial"/>
          <w:color w:val="auto"/>
          <w:szCs w:val="24"/>
          <w:lang w:val="pt-BR"/>
        </w:rPr>
        <w:t>MR)</w:t>
      </w:r>
    </w:p>
    <w:p w:rsidR="00E97FB9" w:rsidRPr="00EC4B36" w:rsidRDefault="00E97FB9">
      <w:pPr>
        <w:spacing w:after="0" w:line="240" w:lineRule="auto"/>
        <w:jc w:val="both"/>
        <w:rPr>
          <w:lang w:val="pt-BR"/>
        </w:rPr>
      </w:pPr>
    </w:p>
    <w:p w:rsidR="00E97FB9" w:rsidRPr="00E97FB9" w:rsidRDefault="00E97FB9" w:rsidP="00E97FB9">
      <w:pPr>
        <w:spacing w:after="0" w:line="240" w:lineRule="auto"/>
        <w:jc w:val="center"/>
        <w:rPr>
          <w:rFonts w:ascii="Arial" w:eastAsia="Times New Roman" w:hAnsi="Arial" w:cs="Arial"/>
          <w:b/>
          <w:smallCaps/>
          <w:sz w:val="20"/>
          <w:szCs w:val="20"/>
          <w:lang w:val="es-ES" w:eastAsia="es-MX"/>
        </w:rPr>
      </w:pPr>
      <w:r w:rsidRPr="00E97FB9">
        <w:rPr>
          <w:rFonts w:ascii="Arial" w:eastAsia="Times New Roman" w:hAnsi="Arial" w:cs="Arial"/>
          <w:b/>
          <w:smallCaps/>
          <w:sz w:val="20"/>
          <w:szCs w:val="20"/>
          <w:lang w:val="es-ES" w:eastAsia="es-MX"/>
        </w:rPr>
        <w:t>Evaluación de Riesgos</w:t>
      </w:r>
    </w:p>
    <w:p w:rsidR="00E97FB9" w:rsidRPr="00E97FB9" w:rsidRDefault="00E97FB9" w:rsidP="00E97FB9">
      <w:pPr>
        <w:spacing w:after="0" w:line="240" w:lineRule="auto"/>
        <w:jc w:val="center"/>
        <w:rPr>
          <w:rFonts w:ascii="Arial" w:eastAsia="Times New Roman" w:hAnsi="Arial" w:cs="Arial"/>
          <w:b/>
          <w:smallCaps/>
          <w:sz w:val="20"/>
          <w:szCs w:val="20"/>
          <w:lang w:val="es-ES" w:eastAsia="es-MX"/>
        </w:rPr>
      </w:pPr>
    </w:p>
    <w:tbl>
      <w:tblPr>
        <w:tblStyle w:val="Tablaconcuadrcula1"/>
        <w:tblW w:w="8472" w:type="dxa"/>
        <w:tblLook w:val="01E0" w:firstRow="1" w:lastRow="1" w:firstColumn="1" w:lastColumn="1" w:noHBand="0" w:noVBand="0"/>
      </w:tblPr>
      <w:tblGrid>
        <w:gridCol w:w="3528"/>
        <w:gridCol w:w="4944"/>
      </w:tblGrid>
      <w:tr w:rsidR="00E97FB9" w:rsidRPr="00E97FB9" w:rsidTr="00B21C09">
        <w:trPr>
          <w:trHeight w:val="286"/>
        </w:trPr>
        <w:tc>
          <w:tcPr>
            <w:tcW w:w="3528" w:type="dxa"/>
            <w:shd w:val="clear" w:color="auto" w:fill="D9D9D9" w:themeFill="background1" w:themeFillShade="D9"/>
            <w:vAlign w:val="center"/>
          </w:tcPr>
          <w:p w:rsidR="00E97FB9" w:rsidRPr="00E97FB9" w:rsidRDefault="00E97FB9" w:rsidP="00E97FB9">
            <w:pPr>
              <w:autoSpaceDE w:val="0"/>
              <w:autoSpaceDN w:val="0"/>
              <w:adjustRightInd w:val="0"/>
              <w:spacing w:after="0" w:line="240" w:lineRule="auto"/>
              <w:rPr>
                <w:rFonts w:ascii="Arial" w:hAnsi="Arial" w:cs="Arial"/>
                <w:b/>
                <w:lang w:val="es-ES" w:eastAsia="es-CO"/>
              </w:rPr>
            </w:pPr>
            <w:r w:rsidRPr="00E97FB9">
              <w:rPr>
                <w:rFonts w:ascii="Arial" w:hAnsi="Arial" w:cs="Arial"/>
                <w:b/>
                <w:lang w:val="es-ES" w:eastAsia="es-CO"/>
              </w:rPr>
              <w:t>Identificación del Proyecto:</w:t>
            </w:r>
          </w:p>
        </w:tc>
        <w:tc>
          <w:tcPr>
            <w:tcW w:w="4944" w:type="dxa"/>
            <w:vAlign w:val="center"/>
          </w:tcPr>
          <w:p w:rsidR="00E97FB9" w:rsidRPr="00E97FB9" w:rsidRDefault="00E97FB9" w:rsidP="00E97FB9">
            <w:pPr>
              <w:autoSpaceDE w:val="0"/>
              <w:autoSpaceDN w:val="0"/>
              <w:adjustRightInd w:val="0"/>
              <w:spacing w:after="0" w:line="240" w:lineRule="auto"/>
              <w:rPr>
                <w:rFonts w:ascii="Arial" w:hAnsi="Arial" w:cs="Arial"/>
                <w:lang w:val="es-ES" w:eastAsia="es-CO"/>
              </w:rPr>
            </w:pPr>
            <w:r w:rsidRPr="00E97FB9">
              <w:rPr>
                <w:rFonts w:ascii="Arial" w:hAnsi="Arial" w:cs="Arial"/>
                <w:lang w:val="es-ES" w:eastAsia="es-CO"/>
              </w:rPr>
              <w:t xml:space="preserve">Implementación del Programa GEF en tres ciudades de la Iniciativa de Ciudades Emergentes y Sostenibles </w:t>
            </w:r>
          </w:p>
        </w:tc>
      </w:tr>
      <w:tr w:rsidR="00E97FB9" w:rsidRPr="00E97FB9" w:rsidTr="00B21C09">
        <w:trPr>
          <w:trHeight w:val="286"/>
        </w:trPr>
        <w:tc>
          <w:tcPr>
            <w:tcW w:w="3528" w:type="dxa"/>
            <w:shd w:val="clear" w:color="auto" w:fill="D9D9D9" w:themeFill="background1" w:themeFillShade="D9"/>
            <w:vAlign w:val="center"/>
          </w:tcPr>
          <w:p w:rsidR="00E97FB9" w:rsidRPr="00E97FB9" w:rsidRDefault="00E97FB9" w:rsidP="00E97FB9">
            <w:pPr>
              <w:autoSpaceDE w:val="0"/>
              <w:autoSpaceDN w:val="0"/>
              <w:adjustRightInd w:val="0"/>
              <w:spacing w:after="0" w:line="240" w:lineRule="auto"/>
              <w:rPr>
                <w:rFonts w:ascii="Arial" w:hAnsi="Arial" w:cs="Arial"/>
                <w:b/>
                <w:lang w:val="es-ES" w:eastAsia="es-CO"/>
              </w:rPr>
            </w:pPr>
            <w:r w:rsidRPr="00E97FB9">
              <w:rPr>
                <w:rFonts w:ascii="Arial" w:hAnsi="Arial" w:cs="Arial"/>
                <w:b/>
                <w:lang w:val="es-ES" w:eastAsia="es-CO"/>
              </w:rPr>
              <w:t>Jefe de Equipo:</w:t>
            </w:r>
          </w:p>
        </w:tc>
        <w:tc>
          <w:tcPr>
            <w:tcW w:w="4944" w:type="dxa"/>
            <w:vAlign w:val="center"/>
          </w:tcPr>
          <w:p w:rsidR="00E97FB9" w:rsidRPr="00E97FB9" w:rsidRDefault="00E97FB9" w:rsidP="00E97FB9">
            <w:pPr>
              <w:autoSpaceDE w:val="0"/>
              <w:autoSpaceDN w:val="0"/>
              <w:adjustRightInd w:val="0"/>
              <w:spacing w:after="0" w:line="240" w:lineRule="auto"/>
              <w:rPr>
                <w:rFonts w:ascii="Arial" w:hAnsi="Arial" w:cs="Arial"/>
                <w:lang w:val="es-ES" w:eastAsia="es-CO"/>
              </w:rPr>
            </w:pPr>
            <w:r w:rsidRPr="00E97FB9">
              <w:rPr>
                <w:rFonts w:ascii="Arial" w:hAnsi="Arial" w:cs="Arial"/>
                <w:lang w:val="es-ES" w:eastAsia="es-CO"/>
              </w:rPr>
              <w:t>María Eugenia de la Peña (INE/WSA)</w:t>
            </w:r>
          </w:p>
        </w:tc>
      </w:tr>
      <w:tr w:rsidR="00E97FB9" w:rsidRPr="00E97FB9" w:rsidTr="00B21C09">
        <w:trPr>
          <w:trHeight w:val="286"/>
        </w:trPr>
        <w:tc>
          <w:tcPr>
            <w:tcW w:w="3528" w:type="dxa"/>
            <w:shd w:val="clear" w:color="auto" w:fill="D9D9D9" w:themeFill="background1" w:themeFillShade="D9"/>
            <w:vAlign w:val="center"/>
          </w:tcPr>
          <w:p w:rsidR="00E97FB9" w:rsidRPr="00E97FB9" w:rsidRDefault="00E97FB9" w:rsidP="00E97FB9">
            <w:pPr>
              <w:autoSpaceDE w:val="0"/>
              <w:autoSpaceDN w:val="0"/>
              <w:adjustRightInd w:val="0"/>
              <w:spacing w:after="0" w:line="240" w:lineRule="auto"/>
              <w:rPr>
                <w:rFonts w:ascii="Arial" w:hAnsi="Arial" w:cs="Arial"/>
                <w:b/>
                <w:lang w:val="es-ES" w:eastAsia="es-CO"/>
              </w:rPr>
            </w:pPr>
            <w:r w:rsidRPr="00E97FB9">
              <w:rPr>
                <w:rFonts w:ascii="Arial" w:hAnsi="Arial" w:cs="Arial"/>
                <w:b/>
                <w:lang w:val="es-ES" w:eastAsia="es-CO"/>
              </w:rPr>
              <w:t>Fecha:</w:t>
            </w:r>
          </w:p>
        </w:tc>
        <w:tc>
          <w:tcPr>
            <w:tcW w:w="4944" w:type="dxa"/>
            <w:vAlign w:val="center"/>
          </w:tcPr>
          <w:p w:rsidR="00E97FB9" w:rsidRPr="00E97FB9" w:rsidRDefault="00E97FB9" w:rsidP="00E97FB9">
            <w:pPr>
              <w:autoSpaceDE w:val="0"/>
              <w:autoSpaceDN w:val="0"/>
              <w:adjustRightInd w:val="0"/>
              <w:spacing w:after="0" w:line="240" w:lineRule="auto"/>
              <w:rPr>
                <w:rFonts w:ascii="Arial" w:hAnsi="Arial" w:cs="Arial"/>
                <w:lang w:val="es-ES" w:eastAsia="es-CO"/>
              </w:rPr>
            </w:pPr>
            <w:r w:rsidRPr="00E97FB9">
              <w:rPr>
                <w:rFonts w:ascii="Arial" w:hAnsi="Arial" w:cs="Arial"/>
                <w:lang w:val="es-ES" w:eastAsia="es-CO"/>
              </w:rPr>
              <w:t>10 de agosto de 2016</w:t>
            </w:r>
          </w:p>
        </w:tc>
      </w:tr>
    </w:tbl>
    <w:p w:rsidR="00E97FB9" w:rsidRPr="00E97FB9" w:rsidRDefault="00E97FB9" w:rsidP="00E97FB9">
      <w:pPr>
        <w:spacing w:after="0" w:line="240" w:lineRule="auto"/>
        <w:jc w:val="both"/>
        <w:rPr>
          <w:rFonts w:ascii="Arial" w:eastAsia="Times New Roman" w:hAnsi="Arial" w:cs="Arial"/>
          <w:sz w:val="20"/>
          <w:szCs w:val="20"/>
          <w:lang w:val="es-ES" w:eastAsia="es-MX"/>
        </w:rPr>
      </w:pPr>
    </w:p>
    <w:tbl>
      <w:tblPr>
        <w:tblW w:w="4669"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5"/>
        <w:gridCol w:w="1419"/>
        <w:gridCol w:w="1135"/>
        <w:gridCol w:w="991"/>
        <w:gridCol w:w="993"/>
        <w:gridCol w:w="1701"/>
        <w:gridCol w:w="851"/>
      </w:tblGrid>
      <w:tr w:rsidR="00E97FB9" w:rsidRPr="00E97FB9" w:rsidTr="00B21C09">
        <w:trPr>
          <w:trHeight w:val="561"/>
          <w:tblHeader/>
        </w:trPr>
        <w:tc>
          <w:tcPr>
            <w:tcW w:w="5000" w:type="pct"/>
            <w:gridSpan w:val="7"/>
            <w:tcBorders>
              <w:left w:val="single" w:sz="4" w:space="0" w:color="auto"/>
              <w:right w:val="single" w:sz="4" w:space="0" w:color="auto"/>
            </w:tcBorders>
            <w:shd w:val="clear" w:color="auto" w:fill="FFFFFF"/>
            <w:vAlign w:val="center"/>
          </w:tcPr>
          <w:p w:rsidR="00E97FB9" w:rsidRPr="00E97FB9" w:rsidRDefault="00E97FB9" w:rsidP="00E97FB9">
            <w:pPr>
              <w:spacing w:after="0" w:line="240" w:lineRule="auto"/>
              <w:jc w:val="center"/>
              <w:rPr>
                <w:rFonts w:ascii="Arial" w:eastAsia="Times New Roman" w:hAnsi="Arial" w:cs="Arial"/>
                <w:b/>
                <w:smallCaps/>
                <w:sz w:val="20"/>
                <w:szCs w:val="20"/>
                <w:lang w:val="es-ES" w:eastAsia="es-MX"/>
              </w:rPr>
            </w:pPr>
            <w:r w:rsidRPr="00E97FB9">
              <w:rPr>
                <w:rFonts w:ascii="Arial" w:eastAsia="Times New Roman" w:hAnsi="Arial" w:cs="Arial"/>
                <w:b/>
                <w:smallCaps/>
                <w:sz w:val="20"/>
                <w:szCs w:val="20"/>
                <w:lang w:val="es-ES" w:eastAsia="es-MX"/>
              </w:rPr>
              <w:t>Evaluación de Alcance Amplio para POD</w:t>
            </w:r>
            <w:r w:rsidRPr="00E97FB9">
              <w:rPr>
                <w:rFonts w:ascii="Arial" w:eastAsia="Times New Roman" w:hAnsi="Arial" w:cs="Arial"/>
                <w:b/>
                <w:sz w:val="20"/>
                <w:szCs w:val="20"/>
                <w:vertAlign w:val="superscript"/>
                <w:lang w:val="es-ES" w:eastAsia="es-MX"/>
              </w:rPr>
              <w:footnoteReference w:id="2"/>
            </w:r>
          </w:p>
        </w:tc>
      </w:tr>
      <w:tr w:rsidR="00B21C09" w:rsidRPr="00E97FB9" w:rsidTr="00B21C09">
        <w:trPr>
          <w:trHeight w:val="561"/>
          <w:tblHeader/>
        </w:trPr>
        <w:tc>
          <w:tcPr>
            <w:tcW w:w="808" w:type="pct"/>
            <w:tcBorders>
              <w:left w:val="single" w:sz="4" w:space="0" w:color="auto"/>
              <w:right w:val="single" w:sz="4" w:space="0" w:color="auto"/>
            </w:tcBorders>
            <w:shd w:val="clear" w:color="auto" w:fill="E6E6E6"/>
            <w:vAlign w:val="center"/>
          </w:tcPr>
          <w:p w:rsidR="00E97FB9" w:rsidRPr="00E97FB9" w:rsidRDefault="00E97FB9" w:rsidP="00E97FB9">
            <w:pPr>
              <w:spacing w:after="0" w:line="240" w:lineRule="auto"/>
              <w:jc w:val="center"/>
              <w:rPr>
                <w:rFonts w:ascii="Arial" w:eastAsia="Times New Roman" w:hAnsi="Arial" w:cs="Arial"/>
                <w:b/>
                <w:smallCaps/>
                <w:sz w:val="20"/>
                <w:szCs w:val="20"/>
                <w:lang w:val="es-ES" w:eastAsia="es-MX"/>
              </w:rPr>
            </w:pPr>
            <w:r w:rsidRPr="00E97FB9">
              <w:rPr>
                <w:rFonts w:ascii="Arial" w:eastAsia="Times New Roman" w:hAnsi="Arial" w:cs="Arial"/>
                <w:b/>
                <w:smallCaps/>
                <w:sz w:val="20"/>
                <w:szCs w:val="20"/>
                <w:lang w:val="es-ES" w:eastAsia="es-MX"/>
              </w:rPr>
              <w:t>Tipo de Riesgo*</w:t>
            </w:r>
          </w:p>
        </w:tc>
        <w:tc>
          <w:tcPr>
            <w:tcW w:w="839" w:type="pct"/>
            <w:tcBorders>
              <w:left w:val="single" w:sz="4" w:space="0" w:color="auto"/>
              <w:right w:val="single" w:sz="4" w:space="0" w:color="auto"/>
            </w:tcBorders>
            <w:shd w:val="clear" w:color="auto" w:fill="E6E6E6"/>
            <w:vAlign w:val="center"/>
          </w:tcPr>
          <w:p w:rsidR="00E97FB9" w:rsidRPr="00E97FB9" w:rsidRDefault="00E97FB9" w:rsidP="00E97FB9">
            <w:pPr>
              <w:spacing w:after="0" w:line="240" w:lineRule="auto"/>
              <w:jc w:val="center"/>
              <w:rPr>
                <w:rFonts w:ascii="Arial" w:eastAsia="Times New Roman" w:hAnsi="Arial" w:cs="Arial"/>
                <w:b/>
                <w:smallCaps/>
                <w:sz w:val="20"/>
                <w:szCs w:val="20"/>
                <w:lang w:val="es-ES" w:eastAsia="es-MX"/>
              </w:rPr>
            </w:pPr>
            <w:r w:rsidRPr="00E97FB9">
              <w:rPr>
                <w:rFonts w:ascii="Arial" w:eastAsia="Times New Roman" w:hAnsi="Arial" w:cs="Arial"/>
                <w:b/>
                <w:smallCaps/>
                <w:sz w:val="20"/>
                <w:szCs w:val="20"/>
                <w:lang w:val="es-ES" w:eastAsia="es-MX"/>
              </w:rPr>
              <w:t>Riesgo</w:t>
            </w:r>
          </w:p>
        </w:tc>
        <w:tc>
          <w:tcPr>
            <w:tcW w:w="671" w:type="pct"/>
            <w:tcBorders>
              <w:right w:val="single" w:sz="4" w:space="0" w:color="000000"/>
            </w:tcBorders>
            <w:shd w:val="clear" w:color="auto" w:fill="E6E6E6"/>
            <w:vAlign w:val="center"/>
          </w:tcPr>
          <w:p w:rsidR="00E97FB9" w:rsidRPr="00E97FB9" w:rsidRDefault="00E97FB9" w:rsidP="00E97FB9">
            <w:pPr>
              <w:spacing w:after="0" w:line="240" w:lineRule="auto"/>
              <w:jc w:val="center"/>
              <w:rPr>
                <w:rFonts w:ascii="Arial" w:eastAsia="Times New Roman" w:hAnsi="Arial" w:cs="Arial"/>
                <w:b/>
                <w:smallCaps/>
                <w:sz w:val="20"/>
                <w:szCs w:val="20"/>
                <w:lang w:val="es-ES" w:eastAsia="es-MX"/>
              </w:rPr>
            </w:pPr>
            <w:r w:rsidRPr="00E97FB9">
              <w:rPr>
                <w:rFonts w:ascii="Arial" w:eastAsia="Times New Roman" w:hAnsi="Arial" w:cs="Arial"/>
                <w:b/>
                <w:smallCaps/>
                <w:sz w:val="20"/>
                <w:szCs w:val="20"/>
                <w:lang w:val="es-ES" w:eastAsia="es-MX"/>
              </w:rPr>
              <w:t>Calificación Probabilidad</w:t>
            </w:r>
          </w:p>
        </w:tc>
        <w:tc>
          <w:tcPr>
            <w:tcW w:w="586" w:type="pct"/>
            <w:tcBorders>
              <w:left w:val="single" w:sz="4" w:space="0" w:color="000000"/>
              <w:right w:val="single" w:sz="4" w:space="0" w:color="000000"/>
            </w:tcBorders>
            <w:shd w:val="clear" w:color="auto" w:fill="E6E6E6"/>
            <w:vAlign w:val="center"/>
          </w:tcPr>
          <w:p w:rsidR="00E97FB9" w:rsidRPr="00E97FB9" w:rsidRDefault="00E97FB9" w:rsidP="00E97FB9">
            <w:pPr>
              <w:spacing w:after="0" w:line="240" w:lineRule="auto"/>
              <w:jc w:val="center"/>
              <w:rPr>
                <w:rFonts w:ascii="Arial" w:eastAsia="Times New Roman" w:hAnsi="Arial" w:cs="Arial"/>
                <w:b/>
                <w:smallCaps/>
                <w:sz w:val="20"/>
                <w:szCs w:val="20"/>
                <w:lang w:val="es-ES" w:eastAsia="es-MX"/>
              </w:rPr>
            </w:pPr>
            <w:r w:rsidRPr="00E97FB9">
              <w:rPr>
                <w:rFonts w:ascii="Arial" w:eastAsia="Times New Roman" w:hAnsi="Arial" w:cs="Arial"/>
                <w:b/>
                <w:smallCaps/>
                <w:sz w:val="20"/>
                <w:szCs w:val="20"/>
                <w:lang w:val="es-ES" w:eastAsia="es-MX"/>
              </w:rPr>
              <w:t>Calificación Impacto</w:t>
            </w:r>
          </w:p>
        </w:tc>
        <w:tc>
          <w:tcPr>
            <w:tcW w:w="587" w:type="pct"/>
            <w:tcBorders>
              <w:left w:val="single" w:sz="4" w:space="0" w:color="000000"/>
              <w:right w:val="single" w:sz="4" w:space="0" w:color="auto"/>
            </w:tcBorders>
            <w:shd w:val="clear" w:color="auto" w:fill="E6E6E6"/>
            <w:vAlign w:val="center"/>
          </w:tcPr>
          <w:p w:rsidR="00E97FB9" w:rsidRPr="00E97FB9" w:rsidRDefault="00E97FB9" w:rsidP="00E97FB9">
            <w:pPr>
              <w:spacing w:after="0" w:line="240" w:lineRule="auto"/>
              <w:jc w:val="center"/>
              <w:rPr>
                <w:rFonts w:ascii="Arial" w:eastAsia="Times New Roman" w:hAnsi="Arial" w:cs="Arial"/>
                <w:b/>
                <w:smallCaps/>
                <w:sz w:val="20"/>
                <w:szCs w:val="20"/>
                <w:lang w:val="es-ES" w:eastAsia="es-MX"/>
              </w:rPr>
            </w:pPr>
            <w:r w:rsidRPr="00E97FB9">
              <w:rPr>
                <w:rFonts w:ascii="Arial" w:eastAsia="Times New Roman" w:hAnsi="Arial" w:cs="Arial"/>
                <w:b/>
                <w:smallCaps/>
                <w:sz w:val="20"/>
                <w:szCs w:val="20"/>
                <w:lang w:val="es-ES" w:eastAsia="es-MX"/>
              </w:rPr>
              <w:t>Clasificación Riesgo</w:t>
            </w:r>
          </w:p>
          <w:p w:rsidR="00E97FB9" w:rsidRPr="00E97FB9" w:rsidRDefault="00E97FB9" w:rsidP="00E97FB9">
            <w:pPr>
              <w:spacing w:after="0" w:line="240" w:lineRule="auto"/>
              <w:jc w:val="center"/>
              <w:rPr>
                <w:rFonts w:ascii="Arial" w:eastAsia="Times New Roman" w:hAnsi="Arial" w:cs="Arial"/>
                <w:b/>
                <w:smallCaps/>
                <w:sz w:val="20"/>
                <w:szCs w:val="20"/>
                <w:lang w:val="es-ES" w:eastAsia="es-MX"/>
              </w:rPr>
            </w:pPr>
            <w:r w:rsidRPr="00E97FB9">
              <w:rPr>
                <w:rFonts w:ascii="Arial" w:eastAsia="Times New Roman" w:hAnsi="Arial" w:cs="Arial"/>
                <w:b/>
                <w:smallCaps/>
                <w:sz w:val="20"/>
                <w:szCs w:val="20"/>
                <w:lang w:val="es-ES" w:eastAsia="es-MX"/>
              </w:rPr>
              <w:t>(Alto, Medio ó Bajo)</w:t>
            </w:r>
          </w:p>
        </w:tc>
        <w:tc>
          <w:tcPr>
            <w:tcW w:w="1006" w:type="pct"/>
            <w:tcBorders>
              <w:right w:val="single" w:sz="4" w:space="0" w:color="auto"/>
            </w:tcBorders>
            <w:shd w:val="clear" w:color="auto" w:fill="E6E6E6"/>
            <w:vAlign w:val="center"/>
          </w:tcPr>
          <w:p w:rsidR="00E97FB9" w:rsidRPr="00E97FB9" w:rsidRDefault="00E97FB9" w:rsidP="00E97FB9">
            <w:pPr>
              <w:spacing w:after="0" w:line="240" w:lineRule="auto"/>
              <w:jc w:val="center"/>
              <w:rPr>
                <w:rFonts w:ascii="Arial" w:eastAsia="Times New Roman" w:hAnsi="Arial" w:cs="Arial"/>
                <w:b/>
                <w:smallCaps/>
                <w:sz w:val="20"/>
                <w:szCs w:val="20"/>
                <w:lang w:val="es-ES" w:eastAsia="es-MX"/>
              </w:rPr>
            </w:pPr>
            <w:r w:rsidRPr="00E97FB9">
              <w:rPr>
                <w:rFonts w:ascii="Arial" w:eastAsia="Times New Roman" w:hAnsi="Arial" w:cs="Arial"/>
                <w:b/>
                <w:smallCaps/>
                <w:sz w:val="20"/>
                <w:szCs w:val="20"/>
                <w:lang w:val="es-ES" w:eastAsia="es-MX"/>
              </w:rPr>
              <w:t>Acción de Mitigación</w:t>
            </w:r>
            <w:r w:rsidRPr="00E97FB9">
              <w:rPr>
                <w:rFonts w:ascii="Arial" w:eastAsia="Times New Roman" w:hAnsi="Arial" w:cs="Arial"/>
                <w:sz w:val="20"/>
                <w:szCs w:val="20"/>
                <w:vertAlign w:val="superscript"/>
                <w:lang w:val="es-ES" w:eastAsia="es-MX"/>
              </w:rPr>
              <w:footnoteReference w:id="3"/>
            </w:r>
          </w:p>
        </w:tc>
        <w:tc>
          <w:tcPr>
            <w:tcW w:w="503" w:type="pct"/>
            <w:tcBorders>
              <w:right w:val="single" w:sz="4" w:space="0" w:color="auto"/>
            </w:tcBorders>
            <w:shd w:val="clear" w:color="auto" w:fill="E6E6E6"/>
            <w:vAlign w:val="center"/>
          </w:tcPr>
          <w:p w:rsidR="00E97FB9" w:rsidRPr="00E97FB9" w:rsidRDefault="00E97FB9" w:rsidP="00E97FB9">
            <w:pPr>
              <w:spacing w:after="0" w:line="240" w:lineRule="auto"/>
              <w:jc w:val="center"/>
              <w:rPr>
                <w:rFonts w:ascii="Arial" w:eastAsia="Times New Roman" w:hAnsi="Arial" w:cs="Arial"/>
                <w:b/>
                <w:smallCaps/>
                <w:sz w:val="20"/>
                <w:szCs w:val="20"/>
                <w:lang w:val="es-ES" w:eastAsia="es-MX"/>
              </w:rPr>
            </w:pPr>
            <w:r w:rsidRPr="00E97FB9">
              <w:rPr>
                <w:rFonts w:ascii="Arial" w:eastAsia="Times New Roman" w:hAnsi="Arial" w:cs="Arial"/>
                <w:b/>
                <w:smallCaps/>
                <w:sz w:val="20"/>
                <w:szCs w:val="20"/>
                <w:lang w:val="es-ES" w:eastAsia="es-MX"/>
              </w:rPr>
              <w:t>Indicador de Cumplimiento</w:t>
            </w:r>
          </w:p>
        </w:tc>
      </w:tr>
      <w:tr w:rsidR="00B21C09" w:rsidRPr="00E97FB9" w:rsidTr="00B21C09">
        <w:trPr>
          <w:trHeight w:val="1682"/>
        </w:trPr>
        <w:tc>
          <w:tcPr>
            <w:tcW w:w="808"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Monitoreo y Rendición de cuentas</w:t>
            </w:r>
          </w:p>
        </w:tc>
        <w:tc>
          <w:tcPr>
            <w:tcW w:w="839"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Falta de coordinación entre actores participantes</w:t>
            </w:r>
          </w:p>
        </w:tc>
        <w:tc>
          <w:tcPr>
            <w:tcW w:w="671" w:type="pct"/>
            <w:tcBorders>
              <w:right w:val="single" w:sz="4" w:space="0" w:color="000000"/>
            </w:tcBorders>
            <w:shd w:val="clear" w:color="auto" w:fill="FFFFFF"/>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3</w:t>
            </w:r>
          </w:p>
        </w:tc>
        <w:tc>
          <w:tcPr>
            <w:tcW w:w="586" w:type="pct"/>
            <w:tcBorders>
              <w:left w:val="single" w:sz="4" w:space="0" w:color="000000"/>
              <w:right w:val="single" w:sz="4" w:space="0" w:color="000000"/>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1</w:t>
            </w:r>
          </w:p>
        </w:tc>
        <w:tc>
          <w:tcPr>
            <w:tcW w:w="587" w:type="pct"/>
            <w:tcBorders>
              <w:left w:val="single" w:sz="4" w:space="0" w:color="000000"/>
              <w:right w:val="single" w:sz="4" w:space="0" w:color="auto"/>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Medio</w:t>
            </w:r>
          </w:p>
        </w:tc>
        <w:tc>
          <w:tcPr>
            <w:tcW w:w="1006"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Realización de reuniones trimestrales de seguimiento entre los actores involucrados para mejorar la comunicación y la coordinación</w:t>
            </w:r>
          </w:p>
        </w:tc>
        <w:tc>
          <w:tcPr>
            <w:tcW w:w="503" w:type="pct"/>
            <w:tcBorders>
              <w:right w:val="single" w:sz="4" w:space="0" w:color="auto"/>
            </w:tcBorders>
            <w:shd w:val="clear" w:color="auto" w:fill="auto"/>
            <w:vAlign w:val="center"/>
          </w:tcPr>
          <w:p w:rsidR="00E97FB9" w:rsidRPr="00E97FB9" w:rsidRDefault="00E97FB9" w:rsidP="00E97FB9">
            <w:pPr>
              <w:spacing w:after="0" w:line="240" w:lineRule="auto"/>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Informes de Resultados de Reuniones realizados</w:t>
            </w:r>
          </w:p>
        </w:tc>
      </w:tr>
      <w:tr w:rsidR="00B21C09" w:rsidRPr="00E97FB9" w:rsidTr="00B21C09">
        <w:trPr>
          <w:trHeight w:val="309"/>
        </w:trPr>
        <w:tc>
          <w:tcPr>
            <w:tcW w:w="808"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Gestión Pública y Gobernabilidad</w:t>
            </w:r>
          </w:p>
        </w:tc>
        <w:tc>
          <w:tcPr>
            <w:tcW w:w="839"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Oposición política/comunidad</w:t>
            </w:r>
          </w:p>
        </w:tc>
        <w:tc>
          <w:tcPr>
            <w:tcW w:w="671" w:type="pct"/>
            <w:tcBorders>
              <w:right w:val="single" w:sz="4" w:space="0" w:color="000000"/>
            </w:tcBorders>
            <w:shd w:val="clear" w:color="auto" w:fill="FFFFFF"/>
            <w:vAlign w:val="center"/>
          </w:tcPr>
          <w:p w:rsidR="00E97FB9" w:rsidRPr="00E97FB9" w:rsidRDefault="00E97FB9" w:rsidP="00E97FB9">
            <w:pPr>
              <w:spacing w:after="0" w:line="240" w:lineRule="auto"/>
              <w:jc w:val="center"/>
              <w:rPr>
                <w:rFonts w:ascii="Arial" w:eastAsia="Times New Roman" w:hAnsi="Arial" w:cs="Arial"/>
                <w:sz w:val="20"/>
                <w:szCs w:val="20"/>
                <w:lang w:val="es-ES"/>
              </w:rPr>
            </w:pPr>
            <w:r w:rsidRPr="00E97FB9">
              <w:rPr>
                <w:rFonts w:ascii="Arial" w:eastAsia="Times New Roman" w:hAnsi="Arial" w:cs="Arial"/>
                <w:sz w:val="20"/>
                <w:szCs w:val="20"/>
                <w:lang w:val="es-ES"/>
              </w:rPr>
              <w:t>1</w:t>
            </w:r>
          </w:p>
        </w:tc>
        <w:tc>
          <w:tcPr>
            <w:tcW w:w="586" w:type="pct"/>
            <w:tcBorders>
              <w:left w:val="single" w:sz="4" w:space="0" w:color="000000"/>
              <w:right w:val="single" w:sz="4" w:space="0" w:color="000000"/>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2</w:t>
            </w:r>
          </w:p>
        </w:tc>
        <w:tc>
          <w:tcPr>
            <w:tcW w:w="587" w:type="pct"/>
            <w:tcBorders>
              <w:left w:val="single" w:sz="4" w:space="0" w:color="000000"/>
              <w:right w:val="single" w:sz="4" w:space="0" w:color="auto"/>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Bajo</w:t>
            </w:r>
          </w:p>
        </w:tc>
        <w:tc>
          <w:tcPr>
            <w:tcW w:w="1006"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p>
        </w:tc>
        <w:tc>
          <w:tcPr>
            <w:tcW w:w="503"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p>
        </w:tc>
      </w:tr>
      <w:tr w:rsidR="00B21C09" w:rsidRPr="00E97FB9" w:rsidTr="00B21C09">
        <w:trPr>
          <w:trHeight w:val="309"/>
        </w:trPr>
        <w:tc>
          <w:tcPr>
            <w:tcW w:w="808"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Sostenibilidad Ambiental y Social</w:t>
            </w:r>
          </w:p>
        </w:tc>
        <w:tc>
          <w:tcPr>
            <w:tcW w:w="839"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Infracción de normas y parámetros de buen desempeño ambientales o sociales</w:t>
            </w:r>
          </w:p>
        </w:tc>
        <w:tc>
          <w:tcPr>
            <w:tcW w:w="671" w:type="pct"/>
            <w:tcBorders>
              <w:right w:val="single" w:sz="4" w:space="0" w:color="000000"/>
            </w:tcBorders>
            <w:shd w:val="clear" w:color="auto" w:fill="FFFFFF"/>
            <w:vAlign w:val="center"/>
          </w:tcPr>
          <w:p w:rsidR="00E97FB9" w:rsidRPr="00E97FB9" w:rsidRDefault="00E97FB9" w:rsidP="00E97FB9">
            <w:pPr>
              <w:spacing w:after="0" w:line="240" w:lineRule="auto"/>
              <w:jc w:val="center"/>
              <w:rPr>
                <w:rFonts w:ascii="Arial" w:eastAsia="Times New Roman" w:hAnsi="Arial" w:cs="Arial"/>
                <w:sz w:val="20"/>
                <w:szCs w:val="20"/>
                <w:lang w:val="es-ES"/>
              </w:rPr>
            </w:pPr>
            <w:r w:rsidRPr="00E97FB9">
              <w:rPr>
                <w:rFonts w:ascii="Arial" w:eastAsia="Times New Roman" w:hAnsi="Arial" w:cs="Arial"/>
                <w:sz w:val="20"/>
                <w:szCs w:val="20"/>
                <w:lang w:val="es-ES"/>
              </w:rPr>
              <w:t>1</w:t>
            </w:r>
          </w:p>
        </w:tc>
        <w:tc>
          <w:tcPr>
            <w:tcW w:w="586" w:type="pct"/>
            <w:tcBorders>
              <w:left w:val="single" w:sz="4" w:space="0" w:color="000000"/>
              <w:right w:val="single" w:sz="4" w:space="0" w:color="000000"/>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1</w:t>
            </w:r>
          </w:p>
        </w:tc>
        <w:tc>
          <w:tcPr>
            <w:tcW w:w="587" w:type="pct"/>
            <w:tcBorders>
              <w:left w:val="single" w:sz="4" w:space="0" w:color="000000"/>
              <w:right w:val="single" w:sz="4" w:space="0" w:color="auto"/>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Bajo</w:t>
            </w:r>
          </w:p>
        </w:tc>
        <w:tc>
          <w:tcPr>
            <w:tcW w:w="1006" w:type="pct"/>
            <w:tcBorders>
              <w:right w:val="single" w:sz="4" w:space="0" w:color="auto"/>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p>
        </w:tc>
        <w:tc>
          <w:tcPr>
            <w:tcW w:w="503" w:type="pct"/>
            <w:tcBorders>
              <w:right w:val="single" w:sz="4" w:space="0" w:color="auto"/>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p>
        </w:tc>
      </w:tr>
      <w:tr w:rsidR="00B21C09" w:rsidRPr="00E97FB9" w:rsidTr="00B21C09">
        <w:trPr>
          <w:trHeight w:val="309"/>
        </w:trPr>
        <w:tc>
          <w:tcPr>
            <w:tcW w:w="808"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Sostenibilidad Ambiental y Social</w:t>
            </w:r>
          </w:p>
        </w:tc>
        <w:tc>
          <w:tcPr>
            <w:tcW w:w="839"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Desastres naturales y otras contingencias</w:t>
            </w:r>
          </w:p>
        </w:tc>
        <w:tc>
          <w:tcPr>
            <w:tcW w:w="671" w:type="pct"/>
            <w:tcBorders>
              <w:right w:val="single" w:sz="4" w:space="0" w:color="000000"/>
            </w:tcBorders>
            <w:shd w:val="clear" w:color="auto" w:fill="FFFFFF"/>
            <w:vAlign w:val="center"/>
          </w:tcPr>
          <w:p w:rsidR="00E97FB9" w:rsidRPr="00E97FB9" w:rsidRDefault="00E97FB9" w:rsidP="00E97FB9">
            <w:pPr>
              <w:spacing w:after="0" w:line="240" w:lineRule="auto"/>
              <w:jc w:val="center"/>
              <w:rPr>
                <w:rFonts w:ascii="Arial" w:eastAsia="Times New Roman" w:hAnsi="Arial" w:cs="Arial"/>
                <w:sz w:val="20"/>
                <w:szCs w:val="20"/>
                <w:lang w:val="es-ES"/>
              </w:rPr>
            </w:pPr>
            <w:r w:rsidRPr="00E97FB9">
              <w:rPr>
                <w:rFonts w:ascii="Arial" w:eastAsia="Times New Roman" w:hAnsi="Arial" w:cs="Arial"/>
                <w:sz w:val="20"/>
                <w:szCs w:val="20"/>
                <w:lang w:val="es-ES"/>
              </w:rPr>
              <w:t>2</w:t>
            </w:r>
          </w:p>
        </w:tc>
        <w:tc>
          <w:tcPr>
            <w:tcW w:w="586" w:type="pct"/>
            <w:tcBorders>
              <w:left w:val="single" w:sz="4" w:space="0" w:color="000000"/>
              <w:right w:val="single" w:sz="4" w:space="0" w:color="000000"/>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2</w:t>
            </w:r>
          </w:p>
        </w:tc>
        <w:tc>
          <w:tcPr>
            <w:tcW w:w="587" w:type="pct"/>
            <w:tcBorders>
              <w:left w:val="single" w:sz="4" w:space="0" w:color="000000"/>
              <w:right w:val="single" w:sz="4" w:space="0" w:color="auto"/>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Medio</w:t>
            </w:r>
          </w:p>
        </w:tc>
        <w:tc>
          <w:tcPr>
            <w:tcW w:w="1006" w:type="pct"/>
            <w:tcBorders>
              <w:right w:val="single" w:sz="4" w:space="0" w:color="auto"/>
            </w:tcBorders>
            <w:shd w:val="clear" w:color="auto" w:fill="auto"/>
            <w:vAlign w:val="center"/>
          </w:tcPr>
          <w:p w:rsidR="00E97FB9" w:rsidRPr="00E97FB9" w:rsidRDefault="00E97FB9" w:rsidP="00E97FB9">
            <w:pPr>
              <w:spacing w:after="0" w:line="240" w:lineRule="auto"/>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Estudios técnicos de los proyectos tomarán en cuenta la exposición a eventos relacionados con desastres naturales</w:t>
            </w:r>
          </w:p>
        </w:tc>
        <w:tc>
          <w:tcPr>
            <w:tcW w:w="503" w:type="pct"/>
            <w:tcBorders>
              <w:right w:val="single" w:sz="4" w:space="0" w:color="auto"/>
            </w:tcBorders>
            <w:shd w:val="clear" w:color="auto" w:fill="auto"/>
            <w:vAlign w:val="center"/>
          </w:tcPr>
          <w:p w:rsidR="00E97FB9" w:rsidRPr="00E97FB9" w:rsidRDefault="00E97FB9" w:rsidP="00E97FB9">
            <w:pPr>
              <w:spacing w:after="0" w:line="240" w:lineRule="auto"/>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Medidas de Mitigación adoptadas</w:t>
            </w:r>
          </w:p>
        </w:tc>
      </w:tr>
      <w:tr w:rsidR="00B21C09" w:rsidRPr="00E97FB9" w:rsidTr="00B21C09">
        <w:trPr>
          <w:trHeight w:val="1223"/>
        </w:trPr>
        <w:tc>
          <w:tcPr>
            <w:tcW w:w="808"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Sostenibilidad financiera</w:t>
            </w:r>
          </w:p>
        </w:tc>
        <w:tc>
          <w:tcPr>
            <w:tcW w:w="839"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eastAsia="es-MX"/>
              </w:rPr>
              <w:t>R</w:t>
            </w:r>
            <w:r w:rsidRPr="00E97FB9">
              <w:rPr>
                <w:rFonts w:ascii="Arial" w:eastAsia="Times New Roman" w:hAnsi="Arial" w:cs="Arial"/>
                <w:sz w:val="20"/>
                <w:szCs w:val="20"/>
                <w:lang w:val="es-CO" w:eastAsia="es-MX"/>
              </w:rPr>
              <w:t>educción de ingresos por compostaje y la reducción de ingresos por venta de certificados de energía limpia en el proyecto de Xalapa</w:t>
            </w:r>
          </w:p>
        </w:tc>
        <w:tc>
          <w:tcPr>
            <w:tcW w:w="671" w:type="pct"/>
            <w:tcBorders>
              <w:right w:val="single" w:sz="4" w:space="0" w:color="000000"/>
            </w:tcBorders>
            <w:shd w:val="clear" w:color="auto" w:fill="FFFFFF"/>
            <w:vAlign w:val="center"/>
          </w:tcPr>
          <w:p w:rsidR="00E97FB9" w:rsidRPr="00E97FB9" w:rsidRDefault="00E97FB9" w:rsidP="00E97FB9">
            <w:pPr>
              <w:spacing w:after="0" w:line="240" w:lineRule="auto"/>
              <w:jc w:val="center"/>
              <w:rPr>
                <w:rFonts w:ascii="Arial" w:eastAsia="Times New Roman" w:hAnsi="Arial" w:cs="Arial"/>
                <w:sz w:val="20"/>
                <w:szCs w:val="20"/>
                <w:lang w:val="es-ES"/>
              </w:rPr>
            </w:pPr>
            <w:r w:rsidRPr="00E97FB9">
              <w:rPr>
                <w:rFonts w:ascii="Arial" w:eastAsia="Times New Roman" w:hAnsi="Arial" w:cs="Arial"/>
                <w:sz w:val="20"/>
                <w:szCs w:val="20"/>
                <w:lang w:val="es-ES"/>
              </w:rPr>
              <w:t>2</w:t>
            </w:r>
          </w:p>
        </w:tc>
        <w:tc>
          <w:tcPr>
            <w:tcW w:w="586" w:type="pct"/>
            <w:tcBorders>
              <w:left w:val="single" w:sz="4" w:space="0" w:color="000000"/>
              <w:right w:val="single" w:sz="4" w:space="0" w:color="000000"/>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2</w:t>
            </w:r>
          </w:p>
        </w:tc>
        <w:tc>
          <w:tcPr>
            <w:tcW w:w="587" w:type="pct"/>
            <w:tcBorders>
              <w:left w:val="single" w:sz="4" w:space="0" w:color="000000"/>
              <w:right w:val="single" w:sz="4" w:space="0" w:color="auto"/>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Medio</w:t>
            </w:r>
          </w:p>
        </w:tc>
        <w:tc>
          <w:tcPr>
            <w:tcW w:w="1006"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p>
        </w:tc>
        <w:tc>
          <w:tcPr>
            <w:tcW w:w="503"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p>
        </w:tc>
      </w:tr>
      <w:tr w:rsidR="00B21C09" w:rsidRPr="00E97FB9" w:rsidTr="00B21C09">
        <w:trPr>
          <w:trHeight w:val="980"/>
        </w:trPr>
        <w:tc>
          <w:tcPr>
            <w:tcW w:w="808"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Sostenibilidad financiera</w:t>
            </w:r>
          </w:p>
        </w:tc>
        <w:tc>
          <w:tcPr>
            <w:tcW w:w="839"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r w:rsidRPr="00E97FB9">
              <w:rPr>
                <w:rFonts w:ascii="Arial" w:eastAsia="Times New Roman" w:hAnsi="Arial" w:cs="Arial"/>
                <w:sz w:val="20"/>
                <w:szCs w:val="20"/>
                <w:lang w:val="es-CO" w:eastAsia="es-MX"/>
              </w:rPr>
              <w:t>Falta de definición del modelo institucional del Biodigestor</w:t>
            </w:r>
          </w:p>
        </w:tc>
        <w:tc>
          <w:tcPr>
            <w:tcW w:w="671" w:type="pct"/>
            <w:tcBorders>
              <w:right w:val="single" w:sz="4" w:space="0" w:color="000000"/>
            </w:tcBorders>
            <w:shd w:val="clear" w:color="auto" w:fill="FFFFFF"/>
            <w:vAlign w:val="center"/>
          </w:tcPr>
          <w:p w:rsidR="00E97FB9" w:rsidRPr="00E97FB9" w:rsidRDefault="00E97FB9" w:rsidP="00E97FB9">
            <w:pPr>
              <w:spacing w:after="0" w:line="240" w:lineRule="auto"/>
              <w:jc w:val="center"/>
              <w:rPr>
                <w:rFonts w:ascii="Arial" w:eastAsia="Times New Roman" w:hAnsi="Arial" w:cs="Arial"/>
                <w:sz w:val="20"/>
                <w:szCs w:val="20"/>
                <w:lang w:val="es-ES"/>
              </w:rPr>
            </w:pPr>
            <w:r w:rsidRPr="00E97FB9">
              <w:rPr>
                <w:rFonts w:ascii="Arial" w:eastAsia="Times New Roman" w:hAnsi="Arial" w:cs="Arial"/>
                <w:sz w:val="20"/>
                <w:szCs w:val="20"/>
                <w:lang w:val="es-ES"/>
              </w:rPr>
              <w:t>1</w:t>
            </w:r>
          </w:p>
        </w:tc>
        <w:tc>
          <w:tcPr>
            <w:tcW w:w="586" w:type="pct"/>
            <w:tcBorders>
              <w:left w:val="single" w:sz="4" w:space="0" w:color="000000"/>
              <w:right w:val="single" w:sz="4" w:space="0" w:color="000000"/>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2</w:t>
            </w:r>
          </w:p>
        </w:tc>
        <w:tc>
          <w:tcPr>
            <w:tcW w:w="587" w:type="pct"/>
            <w:tcBorders>
              <w:left w:val="single" w:sz="4" w:space="0" w:color="000000"/>
              <w:right w:val="single" w:sz="4" w:space="0" w:color="auto"/>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Bajo</w:t>
            </w:r>
          </w:p>
        </w:tc>
        <w:tc>
          <w:tcPr>
            <w:tcW w:w="1006"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p>
        </w:tc>
        <w:tc>
          <w:tcPr>
            <w:tcW w:w="503"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p>
        </w:tc>
      </w:tr>
      <w:tr w:rsidR="00B21C09" w:rsidRPr="00E97FB9" w:rsidTr="00B21C09">
        <w:trPr>
          <w:trHeight w:val="1079"/>
        </w:trPr>
        <w:tc>
          <w:tcPr>
            <w:tcW w:w="808"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Monitoreo y Rendición de Cuentas</w:t>
            </w:r>
          </w:p>
        </w:tc>
        <w:tc>
          <w:tcPr>
            <w:tcW w:w="839"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Retraso o inconsistencia en la información sobre el flujo de fondos</w:t>
            </w:r>
          </w:p>
          <w:p w:rsidR="00E97FB9" w:rsidRPr="00E97FB9" w:rsidRDefault="00E97FB9" w:rsidP="00E97FB9">
            <w:pPr>
              <w:spacing w:after="0" w:line="240" w:lineRule="auto"/>
              <w:rPr>
                <w:rFonts w:ascii="Arial" w:eastAsia="Times New Roman" w:hAnsi="Arial" w:cs="Arial"/>
                <w:sz w:val="20"/>
                <w:szCs w:val="20"/>
                <w:lang w:val="es-ES"/>
              </w:rPr>
            </w:pPr>
          </w:p>
        </w:tc>
        <w:tc>
          <w:tcPr>
            <w:tcW w:w="671" w:type="pct"/>
            <w:tcBorders>
              <w:right w:val="single" w:sz="4" w:space="0" w:color="000000"/>
            </w:tcBorders>
            <w:shd w:val="clear" w:color="auto" w:fill="FFFFFF"/>
            <w:vAlign w:val="center"/>
          </w:tcPr>
          <w:p w:rsidR="00E97FB9" w:rsidRPr="00E97FB9" w:rsidRDefault="00E97FB9" w:rsidP="00E97FB9">
            <w:pPr>
              <w:spacing w:after="0" w:line="240" w:lineRule="auto"/>
              <w:jc w:val="center"/>
              <w:rPr>
                <w:rFonts w:ascii="Arial" w:eastAsia="Times New Roman" w:hAnsi="Arial" w:cs="Arial"/>
                <w:sz w:val="20"/>
                <w:szCs w:val="20"/>
                <w:lang w:val="es-ES"/>
              </w:rPr>
            </w:pPr>
            <w:r w:rsidRPr="00E97FB9">
              <w:rPr>
                <w:rFonts w:ascii="Arial" w:eastAsia="Times New Roman" w:hAnsi="Arial" w:cs="Arial"/>
                <w:sz w:val="20"/>
                <w:szCs w:val="20"/>
                <w:lang w:val="es-ES"/>
              </w:rPr>
              <w:t>2</w:t>
            </w:r>
          </w:p>
        </w:tc>
        <w:tc>
          <w:tcPr>
            <w:tcW w:w="586" w:type="pct"/>
            <w:tcBorders>
              <w:left w:val="single" w:sz="4" w:space="0" w:color="000000"/>
              <w:right w:val="single" w:sz="4" w:space="0" w:color="000000"/>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2</w:t>
            </w:r>
          </w:p>
        </w:tc>
        <w:tc>
          <w:tcPr>
            <w:tcW w:w="587" w:type="pct"/>
            <w:tcBorders>
              <w:left w:val="single" w:sz="4" w:space="0" w:color="000000"/>
              <w:right w:val="single" w:sz="4" w:space="0" w:color="auto"/>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Medio</w:t>
            </w:r>
          </w:p>
        </w:tc>
        <w:tc>
          <w:tcPr>
            <w:tcW w:w="1006"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 xml:space="preserve">Realización de talleres de capacitación  con el organismo ejecutor y con los gobiernos locales </w:t>
            </w:r>
          </w:p>
        </w:tc>
        <w:tc>
          <w:tcPr>
            <w:tcW w:w="503"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 xml:space="preserve">Talleres de capacitación sobre flujo de fondos realizados </w:t>
            </w:r>
          </w:p>
        </w:tc>
      </w:tr>
      <w:tr w:rsidR="00B21C09" w:rsidRPr="00E97FB9" w:rsidTr="00B21C09">
        <w:trPr>
          <w:trHeight w:val="309"/>
        </w:trPr>
        <w:tc>
          <w:tcPr>
            <w:tcW w:w="808"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Monitoreo y Rendición de Cuentas</w:t>
            </w:r>
          </w:p>
        </w:tc>
        <w:tc>
          <w:tcPr>
            <w:tcW w:w="839"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Informes financieros, técnicos y ambientales extemporáneos</w:t>
            </w:r>
          </w:p>
        </w:tc>
        <w:tc>
          <w:tcPr>
            <w:tcW w:w="671" w:type="pct"/>
            <w:tcBorders>
              <w:right w:val="single" w:sz="4" w:space="0" w:color="000000"/>
            </w:tcBorders>
            <w:shd w:val="clear" w:color="auto" w:fill="FFFFFF"/>
            <w:vAlign w:val="center"/>
          </w:tcPr>
          <w:p w:rsidR="00E97FB9" w:rsidRPr="00E97FB9" w:rsidRDefault="00E97FB9" w:rsidP="00E97FB9">
            <w:pPr>
              <w:spacing w:after="0" w:line="240" w:lineRule="auto"/>
              <w:jc w:val="center"/>
              <w:rPr>
                <w:rFonts w:ascii="Arial" w:eastAsia="Times New Roman" w:hAnsi="Arial" w:cs="Arial"/>
                <w:sz w:val="20"/>
                <w:szCs w:val="20"/>
                <w:lang w:val="es-ES"/>
              </w:rPr>
            </w:pPr>
            <w:r w:rsidRPr="00E97FB9">
              <w:rPr>
                <w:rFonts w:ascii="Arial" w:eastAsia="Times New Roman" w:hAnsi="Arial" w:cs="Arial"/>
                <w:sz w:val="20"/>
                <w:szCs w:val="20"/>
                <w:lang w:val="es-ES"/>
              </w:rPr>
              <w:t>1</w:t>
            </w:r>
          </w:p>
        </w:tc>
        <w:tc>
          <w:tcPr>
            <w:tcW w:w="586" w:type="pct"/>
            <w:tcBorders>
              <w:left w:val="single" w:sz="4" w:space="0" w:color="000000"/>
              <w:right w:val="single" w:sz="4" w:space="0" w:color="000000"/>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2</w:t>
            </w:r>
          </w:p>
        </w:tc>
        <w:tc>
          <w:tcPr>
            <w:tcW w:w="587" w:type="pct"/>
            <w:tcBorders>
              <w:left w:val="single" w:sz="4" w:space="0" w:color="000000"/>
              <w:right w:val="single" w:sz="4" w:space="0" w:color="auto"/>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Bajo</w:t>
            </w:r>
          </w:p>
        </w:tc>
        <w:tc>
          <w:tcPr>
            <w:tcW w:w="1006"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p>
        </w:tc>
        <w:tc>
          <w:tcPr>
            <w:tcW w:w="503"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p>
        </w:tc>
      </w:tr>
      <w:tr w:rsidR="00B21C09" w:rsidRPr="00E97FB9" w:rsidTr="00B21C09">
        <w:trPr>
          <w:trHeight w:val="309"/>
        </w:trPr>
        <w:tc>
          <w:tcPr>
            <w:tcW w:w="808"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Fiduciarios</w:t>
            </w:r>
          </w:p>
        </w:tc>
        <w:tc>
          <w:tcPr>
            <w:tcW w:w="839"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Retraso en las adquisiciones o imposibilidad de hacerlas</w:t>
            </w:r>
          </w:p>
        </w:tc>
        <w:tc>
          <w:tcPr>
            <w:tcW w:w="671" w:type="pct"/>
            <w:tcBorders>
              <w:right w:val="single" w:sz="4" w:space="0" w:color="000000"/>
            </w:tcBorders>
            <w:shd w:val="clear" w:color="auto" w:fill="FFFFFF"/>
            <w:vAlign w:val="center"/>
          </w:tcPr>
          <w:p w:rsidR="00E97FB9" w:rsidRPr="00E97FB9" w:rsidRDefault="00E97FB9" w:rsidP="00E97FB9">
            <w:pPr>
              <w:spacing w:after="0" w:line="240" w:lineRule="auto"/>
              <w:jc w:val="center"/>
              <w:rPr>
                <w:rFonts w:ascii="Arial" w:eastAsia="Times New Roman" w:hAnsi="Arial" w:cs="Arial"/>
                <w:sz w:val="20"/>
                <w:szCs w:val="20"/>
                <w:lang w:val="es-ES"/>
              </w:rPr>
            </w:pPr>
            <w:r w:rsidRPr="00E97FB9">
              <w:rPr>
                <w:rFonts w:ascii="Arial" w:eastAsia="Times New Roman" w:hAnsi="Arial" w:cs="Arial"/>
                <w:sz w:val="20"/>
                <w:szCs w:val="20"/>
                <w:lang w:val="es-ES"/>
              </w:rPr>
              <w:t>1</w:t>
            </w:r>
          </w:p>
        </w:tc>
        <w:tc>
          <w:tcPr>
            <w:tcW w:w="586" w:type="pct"/>
            <w:tcBorders>
              <w:left w:val="single" w:sz="4" w:space="0" w:color="000000"/>
              <w:right w:val="single" w:sz="4" w:space="0" w:color="000000"/>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3</w:t>
            </w:r>
          </w:p>
        </w:tc>
        <w:tc>
          <w:tcPr>
            <w:tcW w:w="587" w:type="pct"/>
            <w:tcBorders>
              <w:left w:val="single" w:sz="4" w:space="0" w:color="000000"/>
              <w:right w:val="single" w:sz="4" w:space="0" w:color="auto"/>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Medio</w:t>
            </w:r>
          </w:p>
        </w:tc>
        <w:tc>
          <w:tcPr>
            <w:tcW w:w="1006"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Realización de talleres de capacitación  sobre adquisiciones con el organismo ejecutor y con los gobiernos locales</w:t>
            </w:r>
          </w:p>
        </w:tc>
        <w:tc>
          <w:tcPr>
            <w:tcW w:w="503"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Talleres de capacitación  sobre adquisiciones realizadas</w:t>
            </w:r>
          </w:p>
        </w:tc>
      </w:tr>
      <w:tr w:rsidR="00B21C09" w:rsidRPr="00E97FB9" w:rsidTr="00B21C09">
        <w:trPr>
          <w:trHeight w:val="309"/>
        </w:trPr>
        <w:tc>
          <w:tcPr>
            <w:tcW w:w="808"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Fiduciarios</w:t>
            </w:r>
          </w:p>
        </w:tc>
        <w:tc>
          <w:tcPr>
            <w:tcW w:w="839"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Adquisiciones no cumplen con los requisitos en los TdRs</w:t>
            </w:r>
          </w:p>
        </w:tc>
        <w:tc>
          <w:tcPr>
            <w:tcW w:w="671" w:type="pct"/>
            <w:tcBorders>
              <w:right w:val="single" w:sz="4" w:space="0" w:color="000000"/>
            </w:tcBorders>
            <w:shd w:val="clear" w:color="auto" w:fill="FFFFFF"/>
            <w:vAlign w:val="center"/>
          </w:tcPr>
          <w:p w:rsidR="00E97FB9" w:rsidRPr="00E97FB9" w:rsidRDefault="00E97FB9" w:rsidP="00E97FB9">
            <w:pPr>
              <w:spacing w:after="0" w:line="240" w:lineRule="auto"/>
              <w:jc w:val="center"/>
              <w:rPr>
                <w:rFonts w:ascii="Arial" w:eastAsia="Times New Roman" w:hAnsi="Arial" w:cs="Arial"/>
                <w:sz w:val="20"/>
                <w:szCs w:val="20"/>
                <w:lang w:val="es-ES"/>
              </w:rPr>
            </w:pPr>
            <w:r w:rsidRPr="00E97FB9">
              <w:rPr>
                <w:rFonts w:ascii="Arial" w:eastAsia="Times New Roman" w:hAnsi="Arial" w:cs="Arial"/>
                <w:sz w:val="20"/>
                <w:szCs w:val="20"/>
                <w:lang w:val="es-ES"/>
              </w:rPr>
              <w:t>1</w:t>
            </w:r>
          </w:p>
        </w:tc>
        <w:tc>
          <w:tcPr>
            <w:tcW w:w="586" w:type="pct"/>
            <w:tcBorders>
              <w:left w:val="single" w:sz="4" w:space="0" w:color="000000"/>
              <w:right w:val="single" w:sz="4" w:space="0" w:color="000000"/>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2</w:t>
            </w:r>
          </w:p>
        </w:tc>
        <w:tc>
          <w:tcPr>
            <w:tcW w:w="587" w:type="pct"/>
            <w:tcBorders>
              <w:left w:val="single" w:sz="4" w:space="0" w:color="000000"/>
              <w:right w:val="single" w:sz="4" w:space="0" w:color="auto"/>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Bajo</w:t>
            </w:r>
          </w:p>
        </w:tc>
        <w:tc>
          <w:tcPr>
            <w:tcW w:w="1006"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p>
        </w:tc>
        <w:tc>
          <w:tcPr>
            <w:tcW w:w="503"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p>
        </w:tc>
      </w:tr>
      <w:tr w:rsidR="00B21C09" w:rsidRPr="00E97FB9" w:rsidTr="00B21C09">
        <w:trPr>
          <w:trHeight w:val="309"/>
        </w:trPr>
        <w:tc>
          <w:tcPr>
            <w:tcW w:w="808"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Monitoreo y Rendición de Cuentas</w:t>
            </w:r>
          </w:p>
        </w:tc>
        <w:tc>
          <w:tcPr>
            <w:tcW w:w="839"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Datos poco confiables para el monitoreo</w:t>
            </w:r>
          </w:p>
        </w:tc>
        <w:tc>
          <w:tcPr>
            <w:tcW w:w="671" w:type="pct"/>
            <w:tcBorders>
              <w:right w:val="single" w:sz="4" w:space="0" w:color="000000"/>
            </w:tcBorders>
            <w:shd w:val="clear" w:color="auto" w:fill="FFFFFF"/>
            <w:vAlign w:val="center"/>
          </w:tcPr>
          <w:p w:rsidR="00E97FB9" w:rsidRPr="00E97FB9" w:rsidRDefault="00E97FB9" w:rsidP="00E97FB9">
            <w:pPr>
              <w:spacing w:after="0" w:line="240" w:lineRule="auto"/>
              <w:jc w:val="center"/>
              <w:rPr>
                <w:rFonts w:ascii="Arial" w:eastAsia="Times New Roman" w:hAnsi="Arial" w:cs="Arial"/>
                <w:sz w:val="20"/>
                <w:szCs w:val="20"/>
                <w:lang w:val="es-ES"/>
              </w:rPr>
            </w:pPr>
            <w:r w:rsidRPr="00E97FB9">
              <w:rPr>
                <w:rFonts w:ascii="Arial" w:eastAsia="Times New Roman" w:hAnsi="Arial" w:cs="Arial"/>
                <w:sz w:val="20"/>
                <w:szCs w:val="20"/>
                <w:lang w:val="es-ES"/>
              </w:rPr>
              <w:t>2</w:t>
            </w:r>
          </w:p>
        </w:tc>
        <w:tc>
          <w:tcPr>
            <w:tcW w:w="586" w:type="pct"/>
            <w:tcBorders>
              <w:left w:val="single" w:sz="4" w:space="0" w:color="000000"/>
              <w:right w:val="single" w:sz="4" w:space="0" w:color="000000"/>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2</w:t>
            </w:r>
          </w:p>
        </w:tc>
        <w:tc>
          <w:tcPr>
            <w:tcW w:w="587" w:type="pct"/>
            <w:tcBorders>
              <w:left w:val="single" w:sz="4" w:space="0" w:color="000000"/>
              <w:right w:val="single" w:sz="4" w:space="0" w:color="auto"/>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Medio</w:t>
            </w:r>
          </w:p>
        </w:tc>
        <w:tc>
          <w:tcPr>
            <w:tcW w:w="1006"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Para cada uno de los indicadores de la matriz de resultados se estableció una línea base y en el Plan de Monitoreo y Seguimiento se define la frecuencia de su medición. Adicionalmente, en las visitas de supervisión se revisará la calidad de la información.</w:t>
            </w:r>
          </w:p>
        </w:tc>
        <w:tc>
          <w:tcPr>
            <w:tcW w:w="503"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Plan de Monitoreo y Seguimiento implementado</w:t>
            </w:r>
          </w:p>
        </w:tc>
      </w:tr>
      <w:tr w:rsidR="00B21C09" w:rsidRPr="00E97FB9" w:rsidTr="00B21C09">
        <w:trPr>
          <w:trHeight w:val="309"/>
        </w:trPr>
        <w:tc>
          <w:tcPr>
            <w:tcW w:w="808"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Riesgo de recurso</w:t>
            </w:r>
          </w:p>
        </w:tc>
        <w:tc>
          <w:tcPr>
            <w:tcW w:w="839"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Falta de recurso para la producción de energía tanto para el biodigestor (residuos sólidos) como para los paneles solares (recurso solar)</w:t>
            </w:r>
          </w:p>
        </w:tc>
        <w:tc>
          <w:tcPr>
            <w:tcW w:w="671" w:type="pct"/>
            <w:tcBorders>
              <w:right w:val="single" w:sz="4" w:space="0" w:color="000000"/>
            </w:tcBorders>
            <w:shd w:val="clear" w:color="auto" w:fill="FFFFFF"/>
            <w:vAlign w:val="center"/>
          </w:tcPr>
          <w:p w:rsidR="00E97FB9" w:rsidRPr="00E97FB9" w:rsidRDefault="00E97FB9" w:rsidP="00E97FB9">
            <w:pPr>
              <w:spacing w:after="0" w:line="240" w:lineRule="auto"/>
              <w:jc w:val="center"/>
              <w:rPr>
                <w:rFonts w:ascii="Arial" w:eastAsia="Times New Roman" w:hAnsi="Arial" w:cs="Arial"/>
                <w:sz w:val="20"/>
                <w:szCs w:val="20"/>
                <w:lang w:val="es-ES"/>
              </w:rPr>
            </w:pPr>
            <w:r w:rsidRPr="00E97FB9">
              <w:rPr>
                <w:rFonts w:ascii="Arial" w:eastAsia="Times New Roman" w:hAnsi="Arial" w:cs="Arial"/>
                <w:sz w:val="20"/>
                <w:szCs w:val="20"/>
                <w:lang w:val="es-ES"/>
              </w:rPr>
              <w:t>1</w:t>
            </w:r>
          </w:p>
        </w:tc>
        <w:tc>
          <w:tcPr>
            <w:tcW w:w="586" w:type="pct"/>
            <w:tcBorders>
              <w:left w:val="single" w:sz="4" w:space="0" w:color="000000"/>
              <w:right w:val="single" w:sz="4" w:space="0" w:color="000000"/>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3</w:t>
            </w:r>
          </w:p>
        </w:tc>
        <w:tc>
          <w:tcPr>
            <w:tcW w:w="587" w:type="pct"/>
            <w:tcBorders>
              <w:left w:val="single" w:sz="4" w:space="0" w:color="000000"/>
              <w:right w:val="single" w:sz="4" w:space="0" w:color="auto"/>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Medio</w:t>
            </w:r>
          </w:p>
        </w:tc>
        <w:tc>
          <w:tcPr>
            <w:tcW w:w="1006"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Biodigestor: Modelo de negocio que asegure la disponibilidad de los residuos sólidos en la planta</w:t>
            </w:r>
          </w:p>
          <w:p w:rsidR="00E97FB9" w:rsidRPr="00E97FB9" w:rsidRDefault="00E97FB9" w:rsidP="00E97FB9">
            <w:pPr>
              <w:spacing w:after="0" w:line="240" w:lineRule="auto"/>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Paneles solares: Realización de estudio de producción energético</w:t>
            </w:r>
          </w:p>
        </w:tc>
        <w:tc>
          <w:tcPr>
            <w:tcW w:w="503"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Modelo de negocio elaborado</w:t>
            </w:r>
          </w:p>
          <w:p w:rsidR="00E97FB9" w:rsidRPr="00E97FB9" w:rsidRDefault="00E97FB9" w:rsidP="00E97FB9">
            <w:pPr>
              <w:spacing w:after="0" w:line="240" w:lineRule="auto"/>
              <w:rPr>
                <w:rFonts w:ascii="Arial" w:eastAsia="Times New Roman" w:hAnsi="Arial" w:cs="Arial"/>
                <w:sz w:val="20"/>
                <w:szCs w:val="20"/>
                <w:lang w:val="es-ES" w:eastAsia="es-MX"/>
              </w:rPr>
            </w:pPr>
          </w:p>
          <w:p w:rsidR="00E97FB9" w:rsidRPr="00E97FB9" w:rsidRDefault="00E97FB9" w:rsidP="00E97FB9">
            <w:pPr>
              <w:spacing w:after="0" w:line="240" w:lineRule="auto"/>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Estudio de producción energético realizado</w:t>
            </w:r>
          </w:p>
        </w:tc>
      </w:tr>
      <w:tr w:rsidR="00B21C09" w:rsidRPr="00E97FB9" w:rsidTr="00B21C09">
        <w:trPr>
          <w:trHeight w:val="309"/>
        </w:trPr>
        <w:tc>
          <w:tcPr>
            <w:tcW w:w="808"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Riesgo tecnológico</w:t>
            </w:r>
          </w:p>
        </w:tc>
        <w:tc>
          <w:tcPr>
            <w:tcW w:w="839"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Inadecuado desempeño de los paneles solares</w:t>
            </w:r>
          </w:p>
        </w:tc>
        <w:tc>
          <w:tcPr>
            <w:tcW w:w="671" w:type="pct"/>
            <w:tcBorders>
              <w:right w:val="single" w:sz="4" w:space="0" w:color="000000"/>
            </w:tcBorders>
            <w:shd w:val="clear" w:color="auto" w:fill="FFFFFF"/>
            <w:vAlign w:val="center"/>
          </w:tcPr>
          <w:p w:rsidR="00E97FB9" w:rsidRPr="00E97FB9" w:rsidRDefault="00E97FB9" w:rsidP="00E97FB9">
            <w:pPr>
              <w:spacing w:after="0" w:line="240" w:lineRule="auto"/>
              <w:jc w:val="center"/>
              <w:rPr>
                <w:rFonts w:ascii="Arial" w:eastAsia="Times New Roman" w:hAnsi="Arial" w:cs="Arial"/>
                <w:sz w:val="20"/>
                <w:szCs w:val="20"/>
                <w:lang w:val="es-ES"/>
              </w:rPr>
            </w:pPr>
            <w:r w:rsidRPr="00E97FB9">
              <w:rPr>
                <w:rFonts w:ascii="Arial" w:eastAsia="Times New Roman" w:hAnsi="Arial" w:cs="Arial"/>
                <w:sz w:val="20"/>
                <w:szCs w:val="20"/>
                <w:lang w:val="es-ES"/>
              </w:rPr>
              <w:t>1</w:t>
            </w:r>
          </w:p>
        </w:tc>
        <w:tc>
          <w:tcPr>
            <w:tcW w:w="586" w:type="pct"/>
            <w:tcBorders>
              <w:left w:val="single" w:sz="4" w:space="0" w:color="000000"/>
              <w:right w:val="single" w:sz="4" w:space="0" w:color="000000"/>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3</w:t>
            </w:r>
          </w:p>
        </w:tc>
        <w:tc>
          <w:tcPr>
            <w:tcW w:w="587" w:type="pct"/>
            <w:tcBorders>
              <w:left w:val="single" w:sz="4" w:space="0" w:color="000000"/>
              <w:right w:val="single" w:sz="4" w:space="0" w:color="auto"/>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Medio</w:t>
            </w:r>
          </w:p>
        </w:tc>
        <w:tc>
          <w:tcPr>
            <w:tcW w:w="1006"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Definición de condiciones técnicas de suministro de equipos en los pliegos de licitación y garantías por parte del suministrador</w:t>
            </w:r>
          </w:p>
        </w:tc>
        <w:tc>
          <w:tcPr>
            <w:tcW w:w="503"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Pliegos técnicos de licitación aprobados</w:t>
            </w:r>
          </w:p>
        </w:tc>
      </w:tr>
      <w:tr w:rsidR="00B21C09" w:rsidRPr="00E97FB9" w:rsidTr="00B21C09">
        <w:trPr>
          <w:trHeight w:val="309"/>
        </w:trPr>
        <w:tc>
          <w:tcPr>
            <w:tcW w:w="808"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Riesgo tecnológico</w:t>
            </w:r>
          </w:p>
        </w:tc>
        <w:tc>
          <w:tcPr>
            <w:tcW w:w="839" w:type="pct"/>
            <w:tcBorders>
              <w:left w:val="single" w:sz="4" w:space="0" w:color="auto"/>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rPr>
            </w:pPr>
            <w:r w:rsidRPr="00E97FB9">
              <w:rPr>
                <w:rFonts w:ascii="Arial" w:eastAsia="Times New Roman" w:hAnsi="Arial" w:cs="Arial"/>
                <w:sz w:val="20"/>
                <w:szCs w:val="20"/>
                <w:lang w:val="es-ES"/>
              </w:rPr>
              <w:t>Inadecuado desempeño del biodigestor</w:t>
            </w:r>
          </w:p>
        </w:tc>
        <w:tc>
          <w:tcPr>
            <w:tcW w:w="671" w:type="pct"/>
            <w:tcBorders>
              <w:right w:val="single" w:sz="4" w:space="0" w:color="000000"/>
            </w:tcBorders>
            <w:shd w:val="clear" w:color="auto" w:fill="FFFFFF"/>
            <w:vAlign w:val="center"/>
          </w:tcPr>
          <w:p w:rsidR="00E97FB9" w:rsidRPr="00E97FB9" w:rsidRDefault="00E97FB9" w:rsidP="00E97FB9">
            <w:pPr>
              <w:spacing w:after="0" w:line="240" w:lineRule="auto"/>
              <w:jc w:val="center"/>
              <w:rPr>
                <w:rFonts w:ascii="Arial" w:eastAsia="Times New Roman" w:hAnsi="Arial" w:cs="Arial"/>
                <w:sz w:val="20"/>
                <w:szCs w:val="20"/>
                <w:lang w:val="es-ES"/>
              </w:rPr>
            </w:pPr>
            <w:r w:rsidRPr="00E97FB9">
              <w:rPr>
                <w:rFonts w:ascii="Arial" w:eastAsia="Times New Roman" w:hAnsi="Arial" w:cs="Arial"/>
                <w:sz w:val="20"/>
                <w:szCs w:val="20"/>
                <w:lang w:val="es-ES"/>
              </w:rPr>
              <w:t>2</w:t>
            </w:r>
          </w:p>
        </w:tc>
        <w:tc>
          <w:tcPr>
            <w:tcW w:w="586" w:type="pct"/>
            <w:tcBorders>
              <w:left w:val="single" w:sz="4" w:space="0" w:color="000000"/>
              <w:right w:val="single" w:sz="4" w:space="0" w:color="000000"/>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3</w:t>
            </w:r>
          </w:p>
        </w:tc>
        <w:tc>
          <w:tcPr>
            <w:tcW w:w="587" w:type="pct"/>
            <w:tcBorders>
              <w:left w:val="single" w:sz="4" w:space="0" w:color="000000"/>
              <w:right w:val="single" w:sz="4" w:space="0" w:color="auto"/>
            </w:tcBorders>
            <w:vAlign w:val="center"/>
          </w:tcPr>
          <w:p w:rsidR="00E97FB9" w:rsidRPr="00E97FB9" w:rsidRDefault="00E97FB9" w:rsidP="00E97FB9">
            <w:pPr>
              <w:spacing w:after="0" w:line="240" w:lineRule="auto"/>
              <w:jc w:val="center"/>
              <w:rPr>
                <w:rFonts w:ascii="Arial" w:eastAsia="Times New Roman" w:hAnsi="Arial" w:cs="Arial"/>
                <w:sz w:val="20"/>
                <w:szCs w:val="20"/>
                <w:lang w:val="es-ES" w:eastAsia="es-MX"/>
              </w:rPr>
            </w:pPr>
            <w:r w:rsidRPr="00E97FB9">
              <w:rPr>
                <w:rFonts w:ascii="Arial" w:eastAsia="Times New Roman" w:hAnsi="Arial" w:cs="Arial"/>
                <w:sz w:val="20"/>
                <w:szCs w:val="20"/>
                <w:highlight w:val="yellow"/>
                <w:lang w:val="es-ES" w:eastAsia="es-MX"/>
              </w:rPr>
              <w:t>Falta</w:t>
            </w:r>
          </w:p>
        </w:tc>
        <w:tc>
          <w:tcPr>
            <w:tcW w:w="1006"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Definición de condiciones técnicas de suministro de equipos en los pliegos de licitación y garantías por parte del suministrador</w:t>
            </w:r>
          </w:p>
        </w:tc>
        <w:tc>
          <w:tcPr>
            <w:tcW w:w="503" w:type="pct"/>
            <w:tcBorders>
              <w:right w:val="single" w:sz="4" w:space="0" w:color="auto"/>
            </w:tcBorders>
            <w:vAlign w:val="center"/>
          </w:tcPr>
          <w:p w:rsidR="00E97FB9" w:rsidRPr="00E97FB9" w:rsidRDefault="00E97FB9" w:rsidP="00E97FB9">
            <w:pPr>
              <w:spacing w:after="0" w:line="240" w:lineRule="auto"/>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Pliegos técnicos de licitación aprobados</w:t>
            </w:r>
          </w:p>
        </w:tc>
      </w:tr>
    </w:tbl>
    <w:p w:rsidR="00E97FB9" w:rsidRPr="00E97FB9" w:rsidRDefault="00E97FB9" w:rsidP="00E97FB9">
      <w:pPr>
        <w:spacing w:after="0" w:line="240" w:lineRule="auto"/>
        <w:ind w:left="180" w:right="-158" w:hanging="180"/>
        <w:rPr>
          <w:rFonts w:ascii="Arial" w:eastAsia="Times New Roman" w:hAnsi="Arial" w:cs="Arial"/>
          <w:sz w:val="20"/>
          <w:szCs w:val="20"/>
          <w:lang w:val="es-ES" w:eastAsia="es-MX"/>
        </w:rPr>
      </w:pPr>
      <w:r w:rsidRPr="00E97FB9">
        <w:rPr>
          <w:rFonts w:ascii="Arial" w:eastAsia="Times New Roman" w:hAnsi="Arial" w:cs="Arial"/>
          <w:sz w:val="20"/>
          <w:szCs w:val="20"/>
          <w:lang w:val="es-ES" w:eastAsia="es-MX"/>
        </w:rPr>
        <w:t xml:space="preserve">*  Desarrollo; Gestión Pública y Gobernabilidad; Macroeconómicos y Sostenibilidad Fiscal; Sostenibilidad Ambiental y Social (Según Políticas OP-703, OP-704, OP-710, OP-765, y GN-2531-10); Reputación; Monitoreo y Rendición de Cuentas; Fiduciarios.  </w:t>
      </w:r>
    </w:p>
    <w:p w:rsidR="00E97FB9" w:rsidRPr="00E97FB9" w:rsidRDefault="00E97FB9" w:rsidP="00E97FB9">
      <w:pPr>
        <w:spacing w:after="0" w:line="240" w:lineRule="auto"/>
        <w:rPr>
          <w:rFonts w:ascii="Arial" w:eastAsia="Times New Roman" w:hAnsi="Arial" w:cs="Arial"/>
          <w:b/>
          <w:sz w:val="20"/>
          <w:szCs w:val="20"/>
          <w:lang w:val="es-ES" w:eastAsia="es-MX"/>
        </w:rPr>
      </w:pPr>
    </w:p>
    <w:tbl>
      <w:tblPr>
        <w:tblStyle w:val="Tablaconcuadrcula1"/>
        <w:tblW w:w="8472" w:type="dxa"/>
        <w:tblLook w:val="01E0" w:firstRow="1" w:lastRow="1" w:firstColumn="1" w:lastColumn="1" w:noHBand="0" w:noVBand="0"/>
      </w:tblPr>
      <w:tblGrid>
        <w:gridCol w:w="8472"/>
      </w:tblGrid>
      <w:tr w:rsidR="00E97FB9" w:rsidRPr="00E97FB9" w:rsidTr="00B21C09">
        <w:trPr>
          <w:trHeight w:val="966"/>
        </w:trPr>
        <w:tc>
          <w:tcPr>
            <w:tcW w:w="8472" w:type="dxa"/>
          </w:tcPr>
          <w:p w:rsidR="00E97FB9" w:rsidRPr="00E97FB9" w:rsidRDefault="00E97FB9" w:rsidP="00E97FB9">
            <w:pPr>
              <w:spacing w:after="0" w:line="240" w:lineRule="auto"/>
              <w:jc w:val="both"/>
              <w:rPr>
                <w:rFonts w:ascii="Arial" w:hAnsi="Arial" w:cs="Arial"/>
                <w:lang w:val="es-ES" w:eastAsia="es-MX"/>
              </w:rPr>
            </w:pPr>
            <w:r w:rsidRPr="00E97FB9">
              <w:rPr>
                <w:rFonts w:ascii="Arial" w:hAnsi="Arial" w:cs="Arial"/>
                <w:b/>
                <w:smallCaps/>
                <w:lang w:val="es-ES" w:eastAsia="es-MX"/>
              </w:rPr>
              <w:t>Comentarios</w:t>
            </w:r>
            <w:r w:rsidRPr="00E97FB9">
              <w:rPr>
                <w:rFonts w:ascii="Arial" w:hAnsi="Arial" w:cs="Arial"/>
                <w:b/>
                <w:smallCaps/>
                <w:vertAlign w:val="superscript"/>
                <w:lang w:val="es-ES" w:eastAsia="es-MX"/>
              </w:rPr>
              <w:footnoteReference w:id="4"/>
            </w:r>
            <w:r w:rsidRPr="00E97FB9">
              <w:rPr>
                <w:rFonts w:ascii="Arial" w:hAnsi="Arial" w:cs="Arial"/>
                <w:lang w:val="es-ES" w:eastAsia="es-MX"/>
              </w:rPr>
              <w:t xml:space="preserve"> :</w:t>
            </w:r>
          </w:p>
          <w:p w:rsidR="00E97FB9" w:rsidRPr="00E97FB9" w:rsidRDefault="00E97FB9" w:rsidP="00E97FB9">
            <w:pPr>
              <w:spacing w:after="0" w:line="240" w:lineRule="auto"/>
              <w:rPr>
                <w:rFonts w:ascii="Arial" w:hAnsi="Arial" w:cs="Arial"/>
                <w:lang w:val="es-CO"/>
              </w:rPr>
            </w:pPr>
            <w:r w:rsidRPr="00E97FB9">
              <w:rPr>
                <w:rFonts w:ascii="Arial" w:hAnsi="Arial" w:cs="Arial"/>
                <w:lang w:val="es-CO"/>
              </w:rPr>
              <w:t>Ver enlace técnico de “Matriz de Evaluación de Riesgos”</w:t>
            </w:r>
          </w:p>
        </w:tc>
      </w:tr>
    </w:tbl>
    <w:p w:rsidR="00E97FB9" w:rsidRPr="00E97FB9" w:rsidRDefault="00E97FB9" w:rsidP="00E97FB9">
      <w:pPr>
        <w:autoSpaceDE w:val="0"/>
        <w:autoSpaceDN w:val="0"/>
        <w:adjustRightInd w:val="0"/>
        <w:spacing w:after="0" w:line="240" w:lineRule="auto"/>
        <w:jc w:val="both"/>
        <w:rPr>
          <w:rFonts w:ascii="Arial" w:eastAsia="Times New Roman" w:hAnsi="Arial" w:cs="Arial"/>
          <w:sz w:val="20"/>
          <w:szCs w:val="20"/>
          <w:lang w:val="es-ES" w:eastAsia="es-CO"/>
        </w:rPr>
      </w:pPr>
    </w:p>
    <w:p w:rsidR="00E97FB9" w:rsidRPr="00E97FB9" w:rsidRDefault="00E97FB9">
      <w:pPr>
        <w:spacing w:after="0" w:line="240" w:lineRule="auto"/>
        <w:jc w:val="both"/>
        <w:rPr>
          <w:sz w:val="18"/>
          <w:lang w:val="es-ES"/>
        </w:rPr>
      </w:pPr>
    </w:p>
    <w:p w:rsidR="00E97FB9" w:rsidRDefault="00E97FB9">
      <w:pPr>
        <w:spacing w:after="0" w:line="240" w:lineRule="auto"/>
        <w:jc w:val="both"/>
      </w:pPr>
    </w:p>
    <w:p w:rsidR="00E97FB9" w:rsidRDefault="00E97FB9">
      <w:pPr>
        <w:spacing w:after="0" w:line="240" w:lineRule="auto"/>
        <w:jc w:val="both"/>
        <w:rPr>
          <w:rFonts w:ascii="Arial" w:eastAsiaTheme="majorEastAsia" w:hAnsi="Arial" w:cs="Arial"/>
          <w:b/>
          <w:bCs/>
          <w:sz w:val="28"/>
          <w:szCs w:val="24"/>
        </w:rPr>
      </w:pPr>
      <w:r>
        <w:rPr>
          <w:rFonts w:ascii="Arial" w:hAnsi="Arial" w:cs="Arial"/>
          <w:szCs w:val="24"/>
        </w:rPr>
        <w:br w:type="page"/>
      </w:r>
    </w:p>
    <w:p w:rsidR="00E06482" w:rsidRDefault="00E06482" w:rsidP="00770C4E">
      <w:pPr>
        <w:pStyle w:val="Heading1"/>
        <w:jc w:val="center"/>
        <w:rPr>
          <w:rFonts w:ascii="Arial" w:hAnsi="Arial" w:cs="Arial"/>
          <w:color w:val="auto"/>
          <w:szCs w:val="24"/>
          <w:lang w:val="es-MX"/>
        </w:rPr>
      </w:pPr>
      <w:bookmarkStart w:id="120" w:name="_ANEXO_VIII:_DIAGRAMAS"/>
      <w:bookmarkEnd w:id="120"/>
      <w:r w:rsidRPr="00E06482">
        <w:rPr>
          <w:rFonts w:ascii="Arial" w:hAnsi="Arial" w:cs="Arial"/>
          <w:color w:val="auto"/>
          <w:szCs w:val="24"/>
          <w:lang w:val="es-MX"/>
        </w:rPr>
        <w:t>ANEXO VII</w:t>
      </w:r>
      <w:r w:rsidR="00881705">
        <w:rPr>
          <w:rFonts w:ascii="Arial" w:hAnsi="Arial" w:cs="Arial"/>
          <w:color w:val="auto"/>
          <w:szCs w:val="24"/>
          <w:lang w:val="es-MX"/>
        </w:rPr>
        <w:t>I</w:t>
      </w:r>
      <w:r w:rsidRPr="00E06482">
        <w:rPr>
          <w:rFonts w:ascii="Arial" w:hAnsi="Arial" w:cs="Arial"/>
          <w:color w:val="auto"/>
          <w:szCs w:val="24"/>
          <w:lang w:val="es-MX"/>
        </w:rPr>
        <w:t>:</w:t>
      </w:r>
      <w:r>
        <w:rPr>
          <w:rFonts w:ascii="Arial" w:hAnsi="Arial" w:cs="Arial"/>
          <w:color w:val="auto"/>
          <w:szCs w:val="24"/>
          <w:lang w:val="es-MX"/>
        </w:rPr>
        <w:t xml:space="preserve"> DIAGRAMAS </w:t>
      </w:r>
      <w:r w:rsidR="00770C4E">
        <w:rPr>
          <w:rFonts w:ascii="Arial" w:hAnsi="Arial" w:cs="Arial"/>
          <w:color w:val="auto"/>
          <w:szCs w:val="24"/>
          <w:lang w:val="es-MX"/>
        </w:rPr>
        <w:t xml:space="preserve">DESEMBOLSOS Y </w:t>
      </w:r>
      <w:r>
        <w:rPr>
          <w:rFonts w:ascii="Arial" w:hAnsi="Arial" w:cs="Arial"/>
          <w:color w:val="auto"/>
          <w:szCs w:val="24"/>
          <w:lang w:val="es-MX"/>
        </w:rPr>
        <w:t>DE PAGOS</w:t>
      </w:r>
    </w:p>
    <w:p w:rsidR="00057765" w:rsidRPr="00057765" w:rsidRDefault="00057765" w:rsidP="00057765"/>
    <w:p w:rsidR="00E06482" w:rsidRDefault="0023403A" w:rsidP="0023403A">
      <w:r w:rsidRPr="0023403A">
        <w:rPr>
          <w:noProof/>
          <w:lang w:val="en-US"/>
        </w:rPr>
        <w:drawing>
          <wp:inline distT="0" distB="0" distL="0" distR="0" wp14:anchorId="28AFF4D8" wp14:editId="0150BABE">
            <wp:extent cx="5339080" cy="3591560"/>
            <wp:effectExtent l="0" t="0" r="0"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9080" cy="3591560"/>
                    </a:xfrm>
                    <a:prstGeom prst="rect">
                      <a:avLst/>
                    </a:prstGeom>
                    <a:noFill/>
                    <a:ln>
                      <a:noFill/>
                    </a:ln>
                  </pic:spPr>
                </pic:pic>
              </a:graphicData>
            </a:graphic>
          </wp:inline>
        </w:drawing>
      </w:r>
    </w:p>
    <w:p w:rsidR="00057765" w:rsidRDefault="00057765">
      <w:pPr>
        <w:spacing w:after="0" w:line="240" w:lineRule="auto"/>
        <w:jc w:val="both"/>
      </w:pPr>
      <w:r>
        <w:br w:type="page"/>
      </w:r>
    </w:p>
    <w:p w:rsidR="00E06482" w:rsidRPr="001106E6" w:rsidRDefault="00E06482" w:rsidP="00057765">
      <w:pPr>
        <w:spacing w:after="0" w:line="240" w:lineRule="auto"/>
        <w:jc w:val="both"/>
      </w:pPr>
    </w:p>
    <w:p w:rsidR="004B4E70" w:rsidRDefault="00E06482" w:rsidP="004B4E70">
      <w:pPr>
        <w:pStyle w:val="Heading1"/>
        <w:jc w:val="center"/>
        <w:rPr>
          <w:rFonts w:ascii="Arial" w:hAnsi="Arial" w:cs="Arial"/>
          <w:color w:val="auto"/>
          <w:szCs w:val="24"/>
          <w:lang w:val="es-MX"/>
        </w:rPr>
      </w:pPr>
      <w:bookmarkStart w:id="121" w:name="_ANEXO_IX:_DIAGRAMAS"/>
      <w:bookmarkEnd w:id="121"/>
      <w:r>
        <w:rPr>
          <w:rFonts w:ascii="Arial" w:hAnsi="Arial" w:cs="Arial"/>
          <w:color w:val="auto"/>
          <w:szCs w:val="24"/>
          <w:lang w:val="es-MX"/>
        </w:rPr>
        <w:t xml:space="preserve">ANEXO </w:t>
      </w:r>
      <w:r w:rsidR="00881705">
        <w:rPr>
          <w:rFonts w:ascii="Arial" w:hAnsi="Arial" w:cs="Arial"/>
          <w:color w:val="auto"/>
          <w:szCs w:val="24"/>
          <w:lang w:val="es-MX"/>
        </w:rPr>
        <w:t>IX</w:t>
      </w:r>
      <w:r>
        <w:rPr>
          <w:rFonts w:ascii="Arial" w:hAnsi="Arial" w:cs="Arial"/>
          <w:color w:val="auto"/>
          <w:szCs w:val="24"/>
          <w:lang w:val="es-MX"/>
        </w:rPr>
        <w:t xml:space="preserve">: </w:t>
      </w:r>
      <w:r w:rsidR="004B4E70">
        <w:rPr>
          <w:rFonts w:ascii="Arial" w:hAnsi="Arial" w:cs="Arial"/>
          <w:color w:val="auto"/>
          <w:szCs w:val="24"/>
          <w:lang w:val="es-MX"/>
        </w:rPr>
        <w:t>DIAGRAMAS DE PROCESOS DE LICITACIÓN Y CONTRATACIÓN</w:t>
      </w:r>
    </w:p>
    <w:p w:rsidR="004B4E70" w:rsidRDefault="004B4E70" w:rsidP="004B4E70"/>
    <w:p w:rsidR="004B4E70" w:rsidRDefault="004B4E70" w:rsidP="004B4E70">
      <w:pPr>
        <w:ind w:left="567"/>
      </w:pPr>
      <w:r w:rsidRPr="0023403A">
        <w:rPr>
          <w:noProof/>
          <w:lang w:val="en-US"/>
        </w:rPr>
        <w:drawing>
          <wp:inline distT="0" distB="0" distL="0" distR="0" wp14:anchorId="6E6434C8" wp14:editId="1549CCFA">
            <wp:extent cx="4414914" cy="2906485"/>
            <wp:effectExtent l="0" t="0" r="508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14914" cy="2906485"/>
                    </a:xfrm>
                    <a:prstGeom prst="rect">
                      <a:avLst/>
                    </a:prstGeom>
                    <a:noFill/>
                    <a:ln>
                      <a:noFill/>
                    </a:ln>
                  </pic:spPr>
                </pic:pic>
              </a:graphicData>
            </a:graphic>
          </wp:inline>
        </w:drawing>
      </w:r>
    </w:p>
    <w:p w:rsidR="004B4E70" w:rsidRDefault="004B4E70" w:rsidP="004B4E70"/>
    <w:p w:rsidR="004B4E70" w:rsidRPr="004B4E70" w:rsidRDefault="004B4E70" w:rsidP="004B4E70">
      <w:pPr>
        <w:ind w:left="567"/>
      </w:pPr>
      <w:r w:rsidRPr="004B4E70">
        <w:rPr>
          <w:noProof/>
          <w:lang w:val="en-US"/>
        </w:rPr>
        <w:drawing>
          <wp:inline distT="0" distB="0" distL="0" distR="0" wp14:anchorId="69181848" wp14:editId="5C686BE1">
            <wp:extent cx="4572000" cy="2911928"/>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0" cy="2911928"/>
                    </a:xfrm>
                    <a:prstGeom prst="rect">
                      <a:avLst/>
                    </a:prstGeom>
                    <a:noFill/>
                    <a:ln>
                      <a:noFill/>
                    </a:ln>
                  </pic:spPr>
                </pic:pic>
              </a:graphicData>
            </a:graphic>
          </wp:inline>
        </w:drawing>
      </w:r>
    </w:p>
    <w:p w:rsidR="009330DD" w:rsidRPr="00537B3C" w:rsidRDefault="009330DD" w:rsidP="004B2829">
      <w:pPr>
        <w:jc w:val="both"/>
        <w:rPr>
          <w:rFonts w:ascii="Arial" w:hAnsi="Arial" w:cs="Arial"/>
          <w:sz w:val="24"/>
          <w:szCs w:val="24"/>
        </w:rPr>
      </w:pPr>
    </w:p>
    <w:sectPr w:rsidR="009330DD" w:rsidRPr="00537B3C" w:rsidSect="00EB4B61">
      <w:headerReference w:type="default" r:id="rId29"/>
      <w:footerReference w:type="default" r:id="rId3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8D9" w:rsidRDefault="00FB08D9" w:rsidP="00384677">
      <w:pPr>
        <w:spacing w:after="0" w:line="240" w:lineRule="auto"/>
      </w:pPr>
      <w:r>
        <w:separator/>
      </w:r>
    </w:p>
  </w:endnote>
  <w:endnote w:type="continuationSeparator" w:id="0">
    <w:p w:rsidR="00FB08D9" w:rsidRDefault="00FB08D9" w:rsidP="0038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9E" w:rsidRPr="00EB4B61" w:rsidRDefault="0047509E" w:rsidP="007C060A">
    <w:pPr>
      <w:pStyle w:val="Footer"/>
      <w:pBdr>
        <w:top w:val="thinThickSmallGap" w:sz="24" w:space="1" w:color="622423" w:themeColor="accent2" w:themeShade="7F"/>
      </w:pBdr>
      <w:jc w:val="right"/>
      <w:rPr>
        <w:rFonts w:ascii="Arial" w:hAnsi="Arial" w:cs="Arial"/>
        <w:sz w:val="20"/>
        <w:szCs w:val="20"/>
      </w:rPr>
    </w:pPr>
    <w:r w:rsidRPr="00EB4B61">
      <w:rPr>
        <w:rFonts w:ascii="Arial" w:hAnsi="Arial" w:cs="Arial"/>
        <w:color w:val="222222"/>
        <w:sz w:val="20"/>
        <w:szCs w:val="20"/>
        <w:shd w:val="clear" w:color="auto" w:fill="FFFFFF"/>
      </w:rPr>
      <w:t>INICIATIVA DE CIUDADES EMERGENTES Y SOSTENIBLES</w:t>
    </w:r>
    <w:r w:rsidRPr="00EB4B61">
      <w:rPr>
        <w:rFonts w:ascii="Arial" w:hAnsi="Arial" w:cs="Arial"/>
        <w:sz w:val="20"/>
        <w:szCs w:val="20"/>
      </w:rPr>
      <w:ptab w:relativeTo="margin" w:alignment="right" w:leader="none"/>
    </w:r>
    <w:r w:rsidRPr="00EB4B61">
      <w:rPr>
        <w:rFonts w:ascii="Arial" w:hAnsi="Arial" w:cs="Arial"/>
        <w:sz w:val="20"/>
        <w:szCs w:val="20"/>
      </w:rPr>
      <w:t xml:space="preserve"> </w:t>
    </w:r>
    <w:r w:rsidRPr="00EB4B61">
      <w:rPr>
        <w:rFonts w:ascii="Arial" w:hAnsi="Arial" w:cs="Arial"/>
        <w:sz w:val="20"/>
        <w:szCs w:val="20"/>
      </w:rPr>
      <w:fldChar w:fldCharType="begin"/>
    </w:r>
    <w:r w:rsidRPr="00EB4B61">
      <w:rPr>
        <w:rFonts w:ascii="Arial" w:hAnsi="Arial" w:cs="Arial"/>
        <w:sz w:val="20"/>
        <w:szCs w:val="20"/>
      </w:rPr>
      <w:instrText xml:space="preserve"> PAGE   \* MERGEFORMAT </w:instrText>
    </w:r>
    <w:r w:rsidRPr="00EB4B61">
      <w:rPr>
        <w:rFonts w:ascii="Arial" w:hAnsi="Arial" w:cs="Arial"/>
        <w:sz w:val="20"/>
        <w:szCs w:val="20"/>
      </w:rPr>
      <w:fldChar w:fldCharType="separate"/>
    </w:r>
    <w:r w:rsidR="00EE0A93">
      <w:rPr>
        <w:rFonts w:ascii="Arial" w:hAnsi="Arial" w:cs="Arial"/>
        <w:noProof/>
        <w:sz w:val="20"/>
        <w:szCs w:val="20"/>
      </w:rPr>
      <w:t>3</w:t>
    </w:r>
    <w:r w:rsidRPr="00EB4B61">
      <w:rPr>
        <w:rFonts w:ascii="Arial" w:hAnsi="Arial" w:cs="Arial"/>
        <w:sz w:val="20"/>
        <w:szCs w:val="20"/>
      </w:rPr>
      <w:fldChar w:fldCharType="end"/>
    </w:r>
  </w:p>
  <w:p w:rsidR="0047509E" w:rsidRDefault="00475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8D9" w:rsidRDefault="00FB08D9" w:rsidP="00384677">
      <w:pPr>
        <w:spacing w:after="0" w:line="240" w:lineRule="auto"/>
      </w:pPr>
      <w:r>
        <w:separator/>
      </w:r>
    </w:p>
  </w:footnote>
  <w:footnote w:type="continuationSeparator" w:id="0">
    <w:p w:rsidR="00FB08D9" w:rsidRDefault="00FB08D9" w:rsidP="00384677">
      <w:pPr>
        <w:spacing w:after="0" w:line="240" w:lineRule="auto"/>
      </w:pPr>
      <w:r>
        <w:continuationSeparator/>
      </w:r>
    </w:p>
  </w:footnote>
  <w:footnote w:id="1">
    <w:p w:rsidR="0047509E" w:rsidRPr="002C399D" w:rsidRDefault="0047509E" w:rsidP="002A780E">
      <w:pPr>
        <w:pStyle w:val="FootnoteText"/>
      </w:pPr>
      <w:r>
        <w:rPr>
          <w:rStyle w:val="FootnoteReference"/>
        </w:rPr>
        <w:footnoteRef/>
      </w:r>
      <w:r>
        <w:t xml:space="preserve"> </w:t>
      </w:r>
      <w:r w:rsidRPr="002C399D">
        <w:t>No se tiene</w:t>
      </w:r>
      <w:r w:rsidRPr="00416884">
        <w:t xml:space="preserve"> prevista la </w:t>
      </w:r>
      <w:r w:rsidRPr="002C399D">
        <w:t>adquisición</w:t>
      </w:r>
      <w:r w:rsidRPr="00416884">
        <w:t xml:space="preserve"> de obras por montos que requieran LPI. </w:t>
      </w:r>
    </w:p>
  </w:footnote>
  <w:footnote w:id="2">
    <w:p w:rsidR="0047509E" w:rsidRPr="00F6399F" w:rsidRDefault="0047509E" w:rsidP="00E97FB9">
      <w:pPr>
        <w:pStyle w:val="FootnoteText"/>
        <w:ind w:left="270" w:hanging="270"/>
        <w:rPr>
          <w:rStyle w:val="FootnoteReference"/>
          <w:rFonts w:ascii="Arial" w:hAnsi="Arial" w:cs="Arial"/>
          <w:bCs/>
          <w:sz w:val="16"/>
          <w:szCs w:val="18"/>
        </w:rPr>
      </w:pPr>
      <w:r w:rsidRPr="00F6399F">
        <w:rPr>
          <w:rStyle w:val="FootnoteReference"/>
          <w:rFonts w:ascii="Arial" w:hAnsi="Arial" w:cs="Arial"/>
          <w:sz w:val="16"/>
          <w:szCs w:val="18"/>
        </w:rPr>
        <w:footnoteRef/>
      </w:r>
      <w:r w:rsidRPr="00F6399F">
        <w:rPr>
          <w:rStyle w:val="FootnoteReference"/>
          <w:rFonts w:ascii="Arial" w:hAnsi="Arial" w:cs="Arial"/>
          <w:sz w:val="16"/>
          <w:szCs w:val="18"/>
        </w:rPr>
        <w:t xml:space="preserve"> </w:t>
      </w:r>
      <w:r w:rsidRPr="00F6399F">
        <w:rPr>
          <w:rFonts w:ascii="Arial" w:hAnsi="Arial" w:cs="Arial"/>
          <w:bCs/>
          <w:sz w:val="16"/>
          <w:szCs w:val="18"/>
        </w:rPr>
        <w:tab/>
      </w:r>
      <w:r w:rsidRPr="00F6399F">
        <w:rPr>
          <w:rStyle w:val="FootnoteReference"/>
          <w:rFonts w:ascii="Arial" w:hAnsi="Arial" w:cs="Arial"/>
          <w:sz w:val="16"/>
          <w:szCs w:val="18"/>
        </w:rPr>
        <w:t>Resumen proveniente de la evaluación de riesgos de alcance amplio para POD, de conformidad con la guía de procedimientos GRP.</w:t>
      </w:r>
    </w:p>
  </w:footnote>
  <w:footnote w:id="3">
    <w:p w:rsidR="0047509E" w:rsidRPr="00F6399F" w:rsidRDefault="0047509E" w:rsidP="00E97FB9">
      <w:pPr>
        <w:pStyle w:val="FootnoteText"/>
        <w:ind w:left="270" w:hanging="270"/>
        <w:rPr>
          <w:rStyle w:val="FootnoteReference"/>
          <w:rFonts w:ascii="Arial" w:hAnsi="Arial" w:cs="Arial"/>
          <w:bCs/>
          <w:sz w:val="16"/>
          <w:szCs w:val="18"/>
        </w:rPr>
      </w:pPr>
      <w:r w:rsidRPr="00F6399F">
        <w:rPr>
          <w:rStyle w:val="FootnoteReference"/>
          <w:rFonts w:ascii="Arial" w:hAnsi="Arial" w:cs="Arial"/>
          <w:sz w:val="16"/>
          <w:szCs w:val="18"/>
        </w:rPr>
        <w:footnoteRef/>
      </w:r>
      <w:r w:rsidRPr="00F6399F">
        <w:rPr>
          <w:rStyle w:val="FootnoteReference"/>
          <w:rFonts w:ascii="Arial" w:hAnsi="Arial" w:cs="Arial"/>
          <w:sz w:val="16"/>
          <w:szCs w:val="18"/>
        </w:rPr>
        <w:t xml:space="preserve"> </w:t>
      </w:r>
      <w:r w:rsidRPr="00F6399F">
        <w:rPr>
          <w:rFonts w:ascii="Arial" w:hAnsi="Arial" w:cs="Arial"/>
          <w:bCs/>
          <w:sz w:val="16"/>
          <w:szCs w:val="18"/>
        </w:rPr>
        <w:tab/>
      </w:r>
      <w:r w:rsidRPr="00F6399F">
        <w:rPr>
          <w:rStyle w:val="FootnoteReference"/>
          <w:rFonts w:ascii="Arial" w:hAnsi="Arial" w:cs="Arial"/>
          <w:sz w:val="16"/>
          <w:szCs w:val="18"/>
        </w:rPr>
        <w:t xml:space="preserve">Se incluyen las principales acciones de mitigación concertadas con el </w:t>
      </w:r>
      <w:r>
        <w:rPr>
          <w:rFonts w:ascii="Arial" w:hAnsi="Arial" w:cs="Arial"/>
          <w:bCs/>
          <w:sz w:val="16"/>
          <w:szCs w:val="18"/>
        </w:rPr>
        <w:t>c</w:t>
      </w:r>
      <w:r w:rsidRPr="00F6399F">
        <w:rPr>
          <w:rStyle w:val="FootnoteReference"/>
          <w:rFonts w:ascii="Arial" w:hAnsi="Arial" w:cs="Arial"/>
          <w:sz w:val="16"/>
          <w:szCs w:val="18"/>
        </w:rPr>
        <w:t xml:space="preserve">liente. </w:t>
      </w:r>
    </w:p>
  </w:footnote>
  <w:footnote w:id="4">
    <w:p w:rsidR="0047509E" w:rsidRPr="00900DFB" w:rsidRDefault="0047509E" w:rsidP="00E97FB9">
      <w:pPr>
        <w:pStyle w:val="FootnoteText"/>
        <w:ind w:left="270" w:hanging="270"/>
        <w:rPr>
          <w:rStyle w:val="FootnoteReference"/>
          <w:rFonts w:ascii="Arial Narrow" w:hAnsi="Arial Narrow"/>
          <w:b/>
          <w:bCs/>
          <w:smallCaps/>
          <w:sz w:val="22"/>
          <w:szCs w:val="22"/>
          <w:lang w:val="pt-BR"/>
        </w:rPr>
      </w:pPr>
      <w:r w:rsidRPr="00F6399F">
        <w:rPr>
          <w:rStyle w:val="FootnoteReference"/>
          <w:rFonts w:ascii="Arial" w:hAnsi="Arial" w:cs="Arial"/>
          <w:sz w:val="16"/>
          <w:szCs w:val="18"/>
        </w:rPr>
        <w:footnoteRef/>
      </w:r>
      <w:r w:rsidRPr="00F6399F">
        <w:rPr>
          <w:rStyle w:val="FootnoteReference"/>
          <w:rFonts w:ascii="Arial" w:hAnsi="Arial" w:cs="Arial"/>
          <w:sz w:val="16"/>
          <w:szCs w:val="18"/>
        </w:rPr>
        <w:t xml:space="preserve"> </w:t>
      </w:r>
      <w:r w:rsidRPr="00F6399F">
        <w:rPr>
          <w:rFonts w:ascii="Arial" w:hAnsi="Arial" w:cs="Arial"/>
          <w:bCs/>
          <w:sz w:val="16"/>
          <w:szCs w:val="18"/>
        </w:rPr>
        <w:tab/>
      </w:r>
      <w:r w:rsidRPr="00F6399F">
        <w:rPr>
          <w:rStyle w:val="FootnoteReference"/>
          <w:rFonts w:ascii="Arial" w:hAnsi="Arial" w:cs="Arial"/>
          <w:sz w:val="16"/>
          <w:szCs w:val="18"/>
        </w:rPr>
        <w:t>Se utiliza para destacar los principales aspectos que influyeron en la evaluación y/o las decisiones tomadas por el Jefe de Equipo de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4"/>
        <w:szCs w:val="18"/>
      </w:r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rsidR="0047509E" w:rsidRDefault="0047509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93DE0">
          <w:rPr>
            <w:rFonts w:ascii="Arial" w:eastAsiaTheme="majorEastAsia" w:hAnsi="Arial" w:cs="Arial"/>
            <w:sz w:val="24"/>
            <w:szCs w:val="18"/>
          </w:rPr>
          <w:t>ROP</w:t>
        </w:r>
      </w:p>
    </w:sdtContent>
  </w:sdt>
  <w:p w:rsidR="0047509E" w:rsidRPr="00EB4B61" w:rsidRDefault="0047509E">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725"/>
    <w:multiLevelType w:val="hybridMultilevel"/>
    <w:tmpl w:val="1764DEDA"/>
    <w:lvl w:ilvl="0" w:tplc="445AA2F4">
      <w:start w:val="1"/>
      <w:numFmt w:val="bullet"/>
      <w:lvlText w:val=""/>
      <w:lvlJc w:val="left"/>
      <w:pPr>
        <w:ind w:left="1431"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10100"/>
    <w:multiLevelType w:val="multilevel"/>
    <w:tmpl w:val="095ED89C"/>
    <w:lvl w:ilvl="0">
      <w:start w:val="11"/>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935E6"/>
    <w:multiLevelType w:val="multilevel"/>
    <w:tmpl w:val="1054A768"/>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83C0D"/>
    <w:multiLevelType w:val="hybridMultilevel"/>
    <w:tmpl w:val="EA3A4240"/>
    <w:lvl w:ilvl="0" w:tplc="080A001B">
      <w:start w:val="1"/>
      <w:numFmt w:val="low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A30049D"/>
    <w:multiLevelType w:val="hybridMultilevel"/>
    <w:tmpl w:val="78FA72C4"/>
    <w:lvl w:ilvl="0" w:tplc="686C60B0">
      <w:start w:val="1"/>
      <w:numFmt w:val="lowerRoman"/>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0DAB7FC9"/>
    <w:multiLevelType w:val="multilevel"/>
    <w:tmpl w:val="4A341450"/>
    <w:lvl w:ilvl="0">
      <w:start w:val="1"/>
      <w:numFmt w:val="upperRoman"/>
      <w:lvlRestart w:val="0"/>
      <w:pStyle w:val="Chapter"/>
      <w:lvlText w:val="%1."/>
      <w:lvlJc w:val="center"/>
      <w:pPr>
        <w:tabs>
          <w:tab w:val="num" w:pos="928"/>
        </w:tabs>
        <w:ind w:left="280" w:firstLine="288"/>
      </w:pPr>
      <w:rPr>
        <w:b/>
        <w:i w:val="0"/>
      </w:rPr>
    </w:lvl>
    <w:lvl w:ilvl="1">
      <w:start w:val="1"/>
      <w:numFmt w:val="decimal"/>
      <w:pStyle w:val="Paragraph"/>
      <w:isLgl/>
      <w:lvlText w:val="%1.%2"/>
      <w:lvlJc w:val="left"/>
      <w:pPr>
        <w:tabs>
          <w:tab w:val="num" w:pos="1722"/>
        </w:tabs>
        <w:ind w:left="1722" w:hanging="1296"/>
      </w:pPr>
      <w:rPr>
        <w:strike w:val="0"/>
        <w:color w:val="auto"/>
      </w:rPr>
    </w:lvl>
    <w:lvl w:ilvl="2">
      <w:start w:val="1"/>
      <w:numFmt w:val="lowerLetter"/>
      <w:pStyle w:val="subpar"/>
      <w:lvlText w:val="%3."/>
      <w:lvlJc w:val="left"/>
      <w:pPr>
        <w:tabs>
          <w:tab w:val="num" w:pos="5196"/>
        </w:tabs>
        <w:ind w:left="5196" w:hanging="432"/>
      </w:pPr>
      <w:rPr>
        <w:color w:val="auto"/>
      </w:rPr>
    </w:lvl>
    <w:lvl w:ilvl="3">
      <w:start w:val="1"/>
      <w:numFmt w:val="lowerRoman"/>
      <w:pStyle w:val="SubSubPar"/>
      <w:lvlText w:val="%4."/>
      <w:lvlJc w:val="right"/>
      <w:pPr>
        <w:tabs>
          <w:tab w:val="num" w:pos="1864"/>
        </w:tabs>
        <w:ind w:left="1864" w:hanging="288"/>
      </w:pPr>
    </w:lvl>
    <w:lvl w:ilvl="4">
      <w:start w:val="1"/>
      <w:numFmt w:val="decimal"/>
      <w:lvlText w:val="%1.%2.%3.%4.%5"/>
      <w:lvlJc w:val="left"/>
      <w:pPr>
        <w:tabs>
          <w:tab w:val="num" w:pos="1288"/>
        </w:tabs>
        <w:ind w:left="1288" w:hanging="1008"/>
      </w:pPr>
    </w:lvl>
    <w:lvl w:ilvl="5">
      <w:start w:val="1"/>
      <w:numFmt w:val="decimal"/>
      <w:lvlText w:val="%1.%2.%3.%4.%5.%6"/>
      <w:lvlJc w:val="left"/>
      <w:pPr>
        <w:tabs>
          <w:tab w:val="num" w:pos="1432"/>
        </w:tabs>
        <w:ind w:left="1432" w:hanging="1152"/>
      </w:pPr>
    </w:lvl>
    <w:lvl w:ilvl="6">
      <w:start w:val="1"/>
      <w:numFmt w:val="decimal"/>
      <w:lvlText w:val="%1.%2.%3.%4.%5.%6.%7"/>
      <w:lvlJc w:val="left"/>
      <w:pPr>
        <w:tabs>
          <w:tab w:val="num" w:pos="1576"/>
        </w:tabs>
        <w:ind w:left="1576" w:hanging="1296"/>
      </w:pPr>
    </w:lvl>
    <w:lvl w:ilvl="7">
      <w:start w:val="1"/>
      <w:numFmt w:val="decimal"/>
      <w:lvlText w:val="%1.%2.%3.%4.%5.%6.%7.%8"/>
      <w:lvlJc w:val="left"/>
      <w:pPr>
        <w:tabs>
          <w:tab w:val="num" w:pos="1720"/>
        </w:tabs>
        <w:ind w:left="1720" w:hanging="1440"/>
      </w:pPr>
    </w:lvl>
    <w:lvl w:ilvl="8">
      <w:start w:val="1"/>
      <w:numFmt w:val="decimal"/>
      <w:lvlText w:val="%1.%2.%3.%4.%5.%6.%7.%8.%9"/>
      <w:lvlJc w:val="left"/>
      <w:pPr>
        <w:tabs>
          <w:tab w:val="num" w:pos="1864"/>
        </w:tabs>
        <w:ind w:left="1864" w:hanging="1584"/>
      </w:pPr>
    </w:lvl>
  </w:abstractNum>
  <w:abstractNum w:abstractNumId="6" w15:restartNumberingAfterBreak="0">
    <w:nsid w:val="0F043DD4"/>
    <w:multiLevelType w:val="hybridMultilevel"/>
    <w:tmpl w:val="6E04EA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4C5404"/>
    <w:multiLevelType w:val="hybridMultilevel"/>
    <w:tmpl w:val="EAA8B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8E1ECB"/>
    <w:multiLevelType w:val="hybridMultilevel"/>
    <w:tmpl w:val="704EE452"/>
    <w:lvl w:ilvl="0" w:tplc="9546325A">
      <w:start w:val="1"/>
      <w:numFmt w:val="lowerRoman"/>
      <w:lvlText w:val="(%1)"/>
      <w:lvlJc w:val="left"/>
      <w:pPr>
        <w:ind w:left="1800" w:hanging="36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204D6654"/>
    <w:multiLevelType w:val="multilevel"/>
    <w:tmpl w:val="E398FBD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7E031C"/>
    <w:multiLevelType w:val="multilevel"/>
    <w:tmpl w:val="FAAEA1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6D1524"/>
    <w:multiLevelType w:val="hybridMultilevel"/>
    <w:tmpl w:val="8564CBC0"/>
    <w:lvl w:ilvl="0" w:tplc="AC4C796C">
      <w:start w:val="1"/>
      <w:numFmt w:val="lowerLetter"/>
      <w:lvlText w:val="%1)"/>
      <w:lvlJc w:val="left"/>
      <w:pPr>
        <w:ind w:left="720" w:hanging="360"/>
      </w:pPr>
    </w:lvl>
    <w:lvl w:ilvl="1" w:tplc="865AC042" w:tentative="1">
      <w:start w:val="1"/>
      <w:numFmt w:val="lowerLetter"/>
      <w:lvlText w:val="%2."/>
      <w:lvlJc w:val="left"/>
      <w:pPr>
        <w:ind w:left="1440" w:hanging="360"/>
      </w:pPr>
    </w:lvl>
    <w:lvl w:ilvl="2" w:tplc="4052EFEA" w:tentative="1">
      <w:start w:val="1"/>
      <w:numFmt w:val="lowerRoman"/>
      <w:lvlText w:val="%3."/>
      <w:lvlJc w:val="right"/>
      <w:pPr>
        <w:ind w:left="2160" w:hanging="180"/>
      </w:pPr>
    </w:lvl>
    <w:lvl w:ilvl="3" w:tplc="7E5CF87E" w:tentative="1">
      <w:start w:val="1"/>
      <w:numFmt w:val="decimal"/>
      <w:lvlText w:val="%4."/>
      <w:lvlJc w:val="left"/>
      <w:pPr>
        <w:ind w:left="2880" w:hanging="360"/>
      </w:pPr>
    </w:lvl>
    <w:lvl w:ilvl="4" w:tplc="85CA08D6" w:tentative="1">
      <w:start w:val="1"/>
      <w:numFmt w:val="lowerLetter"/>
      <w:lvlText w:val="%5."/>
      <w:lvlJc w:val="left"/>
      <w:pPr>
        <w:ind w:left="3600" w:hanging="360"/>
      </w:pPr>
    </w:lvl>
    <w:lvl w:ilvl="5" w:tplc="5EA8E8B6" w:tentative="1">
      <w:start w:val="1"/>
      <w:numFmt w:val="lowerRoman"/>
      <w:lvlText w:val="%6."/>
      <w:lvlJc w:val="right"/>
      <w:pPr>
        <w:ind w:left="4320" w:hanging="180"/>
      </w:pPr>
    </w:lvl>
    <w:lvl w:ilvl="6" w:tplc="0B16C95A" w:tentative="1">
      <w:start w:val="1"/>
      <w:numFmt w:val="decimal"/>
      <w:lvlText w:val="%7."/>
      <w:lvlJc w:val="left"/>
      <w:pPr>
        <w:ind w:left="5040" w:hanging="360"/>
      </w:pPr>
    </w:lvl>
    <w:lvl w:ilvl="7" w:tplc="F9AC035C" w:tentative="1">
      <w:start w:val="1"/>
      <w:numFmt w:val="lowerLetter"/>
      <w:lvlText w:val="%8."/>
      <w:lvlJc w:val="left"/>
      <w:pPr>
        <w:ind w:left="5760" w:hanging="360"/>
      </w:pPr>
    </w:lvl>
    <w:lvl w:ilvl="8" w:tplc="58F659DE" w:tentative="1">
      <w:start w:val="1"/>
      <w:numFmt w:val="lowerRoman"/>
      <w:lvlText w:val="%9."/>
      <w:lvlJc w:val="right"/>
      <w:pPr>
        <w:ind w:left="6480" w:hanging="180"/>
      </w:pPr>
    </w:lvl>
  </w:abstractNum>
  <w:abstractNum w:abstractNumId="12" w15:restartNumberingAfterBreak="0">
    <w:nsid w:val="2F41093E"/>
    <w:multiLevelType w:val="multilevel"/>
    <w:tmpl w:val="A036B5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4D45A6"/>
    <w:multiLevelType w:val="hybridMultilevel"/>
    <w:tmpl w:val="A1EAF98E"/>
    <w:lvl w:ilvl="0" w:tplc="93DE46F6">
      <w:start w:val="1"/>
      <w:numFmt w:val="bullet"/>
      <w:lvlText w:val=""/>
      <w:lvlJc w:val="left"/>
      <w:pPr>
        <w:ind w:left="1068" w:hanging="360"/>
      </w:pPr>
      <w:rPr>
        <w:rFonts w:ascii="Symbol" w:hAnsi="Symbol" w:hint="default"/>
      </w:rPr>
    </w:lvl>
    <w:lvl w:ilvl="1" w:tplc="BFFCAE20" w:tentative="1">
      <w:start w:val="1"/>
      <w:numFmt w:val="bullet"/>
      <w:lvlText w:val="o"/>
      <w:lvlJc w:val="left"/>
      <w:pPr>
        <w:ind w:left="1788" w:hanging="360"/>
      </w:pPr>
      <w:rPr>
        <w:rFonts w:ascii="Courier New" w:hAnsi="Courier New" w:cs="Courier New" w:hint="default"/>
      </w:rPr>
    </w:lvl>
    <w:lvl w:ilvl="2" w:tplc="B3A680C0" w:tentative="1">
      <w:start w:val="1"/>
      <w:numFmt w:val="bullet"/>
      <w:lvlText w:val=""/>
      <w:lvlJc w:val="left"/>
      <w:pPr>
        <w:ind w:left="2508" w:hanging="360"/>
      </w:pPr>
      <w:rPr>
        <w:rFonts w:ascii="Wingdings" w:hAnsi="Wingdings" w:hint="default"/>
      </w:rPr>
    </w:lvl>
    <w:lvl w:ilvl="3" w:tplc="ACF845CA" w:tentative="1">
      <w:start w:val="1"/>
      <w:numFmt w:val="bullet"/>
      <w:lvlText w:val=""/>
      <w:lvlJc w:val="left"/>
      <w:pPr>
        <w:ind w:left="3228" w:hanging="360"/>
      </w:pPr>
      <w:rPr>
        <w:rFonts w:ascii="Symbol" w:hAnsi="Symbol" w:hint="default"/>
      </w:rPr>
    </w:lvl>
    <w:lvl w:ilvl="4" w:tplc="BEB83310" w:tentative="1">
      <w:start w:val="1"/>
      <w:numFmt w:val="bullet"/>
      <w:lvlText w:val="o"/>
      <w:lvlJc w:val="left"/>
      <w:pPr>
        <w:ind w:left="3948" w:hanging="360"/>
      </w:pPr>
      <w:rPr>
        <w:rFonts w:ascii="Courier New" w:hAnsi="Courier New" w:cs="Courier New" w:hint="default"/>
      </w:rPr>
    </w:lvl>
    <w:lvl w:ilvl="5" w:tplc="59709766" w:tentative="1">
      <w:start w:val="1"/>
      <w:numFmt w:val="bullet"/>
      <w:lvlText w:val=""/>
      <w:lvlJc w:val="left"/>
      <w:pPr>
        <w:ind w:left="4668" w:hanging="360"/>
      </w:pPr>
      <w:rPr>
        <w:rFonts w:ascii="Wingdings" w:hAnsi="Wingdings" w:hint="default"/>
      </w:rPr>
    </w:lvl>
    <w:lvl w:ilvl="6" w:tplc="89C48C6C" w:tentative="1">
      <w:start w:val="1"/>
      <w:numFmt w:val="bullet"/>
      <w:lvlText w:val=""/>
      <w:lvlJc w:val="left"/>
      <w:pPr>
        <w:ind w:left="5388" w:hanging="360"/>
      </w:pPr>
      <w:rPr>
        <w:rFonts w:ascii="Symbol" w:hAnsi="Symbol" w:hint="default"/>
      </w:rPr>
    </w:lvl>
    <w:lvl w:ilvl="7" w:tplc="A2C25EE6" w:tentative="1">
      <w:start w:val="1"/>
      <w:numFmt w:val="bullet"/>
      <w:lvlText w:val="o"/>
      <w:lvlJc w:val="left"/>
      <w:pPr>
        <w:ind w:left="6108" w:hanging="360"/>
      </w:pPr>
      <w:rPr>
        <w:rFonts w:ascii="Courier New" w:hAnsi="Courier New" w:cs="Courier New" w:hint="default"/>
      </w:rPr>
    </w:lvl>
    <w:lvl w:ilvl="8" w:tplc="146EFF54" w:tentative="1">
      <w:start w:val="1"/>
      <w:numFmt w:val="bullet"/>
      <w:lvlText w:val=""/>
      <w:lvlJc w:val="left"/>
      <w:pPr>
        <w:ind w:left="6828" w:hanging="360"/>
      </w:pPr>
      <w:rPr>
        <w:rFonts w:ascii="Wingdings" w:hAnsi="Wingdings" w:hint="default"/>
      </w:rPr>
    </w:lvl>
  </w:abstractNum>
  <w:abstractNum w:abstractNumId="14" w15:restartNumberingAfterBreak="0">
    <w:nsid w:val="35BE68C6"/>
    <w:multiLevelType w:val="hybridMultilevel"/>
    <w:tmpl w:val="704EE452"/>
    <w:lvl w:ilvl="0" w:tplc="445AA2F4">
      <w:start w:val="1"/>
      <w:numFmt w:val="lowerRoman"/>
      <w:lvlText w:val="(%1)"/>
      <w:lvlJc w:val="left"/>
      <w:pPr>
        <w:ind w:left="1080" w:hanging="360"/>
      </w:pPr>
      <w:rPr>
        <w:rFonts w:hint="default"/>
      </w:rPr>
    </w:lvl>
    <w:lvl w:ilvl="1" w:tplc="080A0003" w:tentative="1">
      <w:start w:val="1"/>
      <w:numFmt w:val="lowerLetter"/>
      <w:lvlText w:val="%2."/>
      <w:lvlJc w:val="left"/>
      <w:pPr>
        <w:ind w:left="1800" w:hanging="360"/>
      </w:pPr>
    </w:lvl>
    <w:lvl w:ilvl="2" w:tplc="080A0005" w:tentative="1">
      <w:start w:val="1"/>
      <w:numFmt w:val="lowerRoman"/>
      <w:lvlText w:val="%3."/>
      <w:lvlJc w:val="right"/>
      <w:pPr>
        <w:ind w:left="2520" w:hanging="180"/>
      </w:pPr>
    </w:lvl>
    <w:lvl w:ilvl="3" w:tplc="080A0001" w:tentative="1">
      <w:start w:val="1"/>
      <w:numFmt w:val="decimal"/>
      <w:lvlText w:val="%4."/>
      <w:lvlJc w:val="left"/>
      <w:pPr>
        <w:ind w:left="3240" w:hanging="360"/>
      </w:pPr>
    </w:lvl>
    <w:lvl w:ilvl="4" w:tplc="080A0003" w:tentative="1">
      <w:start w:val="1"/>
      <w:numFmt w:val="lowerLetter"/>
      <w:lvlText w:val="%5."/>
      <w:lvlJc w:val="left"/>
      <w:pPr>
        <w:ind w:left="3960" w:hanging="360"/>
      </w:pPr>
    </w:lvl>
    <w:lvl w:ilvl="5" w:tplc="080A0005" w:tentative="1">
      <w:start w:val="1"/>
      <w:numFmt w:val="lowerRoman"/>
      <w:lvlText w:val="%6."/>
      <w:lvlJc w:val="right"/>
      <w:pPr>
        <w:ind w:left="4680" w:hanging="180"/>
      </w:pPr>
    </w:lvl>
    <w:lvl w:ilvl="6" w:tplc="080A0001" w:tentative="1">
      <w:start w:val="1"/>
      <w:numFmt w:val="decimal"/>
      <w:lvlText w:val="%7."/>
      <w:lvlJc w:val="left"/>
      <w:pPr>
        <w:ind w:left="5400" w:hanging="360"/>
      </w:pPr>
    </w:lvl>
    <w:lvl w:ilvl="7" w:tplc="080A0003" w:tentative="1">
      <w:start w:val="1"/>
      <w:numFmt w:val="lowerLetter"/>
      <w:lvlText w:val="%8."/>
      <w:lvlJc w:val="left"/>
      <w:pPr>
        <w:ind w:left="6120" w:hanging="360"/>
      </w:pPr>
    </w:lvl>
    <w:lvl w:ilvl="8" w:tplc="080A0005" w:tentative="1">
      <w:start w:val="1"/>
      <w:numFmt w:val="lowerRoman"/>
      <w:lvlText w:val="%9."/>
      <w:lvlJc w:val="right"/>
      <w:pPr>
        <w:ind w:left="6840" w:hanging="180"/>
      </w:pPr>
    </w:lvl>
  </w:abstractNum>
  <w:abstractNum w:abstractNumId="15" w15:restartNumberingAfterBreak="0">
    <w:nsid w:val="378B1483"/>
    <w:multiLevelType w:val="hybridMultilevel"/>
    <w:tmpl w:val="52EEF9D6"/>
    <w:lvl w:ilvl="0" w:tplc="9546325A">
      <w:start w:val="1"/>
      <w:numFmt w:val="bullet"/>
      <w:lvlText w:val=""/>
      <w:lvlJc w:val="left"/>
      <w:pPr>
        <w:ind w:left="720" w:hanging="360"/>
      </w:pPr>
      <w:rPr>
        <w:rFonts w:ascii="Wingdings" w:hAnsi="Wingdings"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6" w15:restartNumberingAfterBreak="0">
    <w:nsid w:val="37BC5AF0"/>
    <w:multiLevelType w:val="hybridMultilevel"/>
    <w:tmpl w:val="F9E8DC5C"/>
    <w:lvl w:ilvl="0" w:tplc="080A000D">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4C68A4"/>
    <w:multiLevelType w:val="multilevel"/>
    <w:tmpl w:val="2C24A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8C14CC"/>
    <w:multiLevelType w:val="hybridMultilevel"/>
    <w:tmpl w:val="704EE452"/>
    <w:lvl w:ilvl="0" w:tplc="0E3461C6">
      <w:start w:val="1"/>
      <w:numFmt w:val="lowerRoman"/>
      <w:lvlText w:val="(%1)"/>
      <w:lvlJc w:val="left"/>
      <w:pPr>
        <w:ind w:left="1800" w:hanging="360"/>
      </w:pPr>
      <w:rPr>
        <w:rFonts w:hint="default"/>
      </w:rPr>
    </w:lvl>
    <w:lvl w:ilvl="1" w:tplc="5F8CF20C">
      <w:start w:val="1"/>
      <w:numFmt w:val="lowerLetter"/>
      <w:lvlText w:val="%2."/>
      <w:lvlJc w:val="left"/>
      <w:pPr>
        <w:ind w:left="2520" w:hanging="360"/>
      </w:pPr>
    </w:lvl>
    <w:lvl w:ilvl="2" w:tplc="351865AC" w:tentative="1">
      <w:start w:val="1"/>
      <w:numFmt w:val="lowerRoman"/>
      <w:lvlText w:val="%3."/>
      <w:lvlJc w:val="right"/>
      <w:pPr>
        <w:ind w:left="3240" w:hanging="180"/>
      </w:pPr>
    </w:lvl>
    <w:lvl w:ilvl="3" w:tplc="EF0C42FC" w:tentative="1">
      <w:start w:val="1"/>
      <w:numFmt w:val="decimal"/>
      <w:lvlText w:val="%4."/>
      <w:lvlJc w:val="left"/>
      <w:pPr>
        <w:ind w:left="3960" w:hanging="360"/>
      </w:pPr>
    </w:lvl>
    <w:lvl w:ilvl="4" w:tplc="39689916" w:tentative="1">
      <w:start w:val="1"/>
      <w:numFmt w:val="lowerLetter"/>
      <w:lvlText w:val="%5."/>
      <w:lvlJc w:val="left"/>
      <w:pPr>
        <w:ind w:left="4680" w:hanging="360"/>
      </w:pPr>
    </w:lvl>
    <w:lvl w:ilvl="5" w:tplc="6FCAFD34" w:tentative="1">
      <w:start w:val="1"/>
      <w:numFmt w:val="lowerRoman"/>
      <w:lvlText w:val="%6."/>
      <w:lvlJc w:val="right"/>
      <w:pPr>
        <w:ind w:left="5400" w:hanging="180"/>
      </w:pPr>
    </w:lvl>
    <w:lvl w:ilvl="6" w:tplc="63BCBCE8" w:tentative="1">
      <w:start w:val="1"/>
      <w:numFmt w:val="decimal"/>
      <w:lvlText w:val="%7."/>
      <w:lvlJc w:val="left"/>
      <w:pPr>
        <w:ind w:left="6120" w:hanging="360"/>
      </w:pPr>
    </w:lvl>
    <w:lvl w:ilvl="7" w:tplc="A1A497CE" w:tentative="1">
      <w:start w:val="1"/>
      <w:numFmt w:val="lowerLetter"/>
      <w:lvlText w:val="%8."/>
      <w:lvlJc w:val="left"/>
      <w:pPr>
        <w:ind w:left="6840" w:hanging="360"/>
      </w:pPr>
    </w:lvl>
    <w:lvl w:ilvl="8" w:tplc="67BCEE94" w:tentative="1">
      <w:start w:val="1"/>
      <w:numFmt w:val="lowerRoman"/>
      <w:lvlText w:val="%9."/>
      <w:lvlJc w:val="right"/>
      <w:pPr>
        <w:ind w:left="7560" w:hanging="180"/>
      </w:pPr>
    </w:lvl>
  </w:abstractNum>
  <w:abstractNum w:abstractNumId="19" w15:restartNumberingAfterBreak="0">
    <w:nsid w:val="45593CEC"/>
    <w:multiLevelType w:val="hybridMultilevel"/>
    <w:tmpl w:val="D916BAD6"/>
    <w:lvl w:ilvl="0" w:tplc="954632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A35049"/>
    <w:multiLevelType w:val="hybridMultilevel"/>
    <w:tmpl w:val="89063A70"/>
    <w:lvl w:ilvl="0" w:tplc="080A0011">
      <w:start w:val="1"/>
      <w:numFmt w:val="bullet"/>
      <w:lvlText w:val=""/>
      <w:lvlJc w:val="left"/>
      <w:pPr>
        <w:ind w:left="1431" w:hanging="360"/>
      </w:pPr>
      <w:rPr>
        <w:rFonts w:ascii="Wingdings" w:hAnsi="Wingdings" w:hint="default"/>
      </w:rPr>
    </w:lvl>
    <w:lvl w:ilvl="1" w:tplc="080A0019" w:tentative="1">
      <w:start w:val="1"/>
      <w:numFmt w:val="bullet"/>
      <w:lvlText w:val="o"/>
      <w:lvlJc w:val="left"/>
      <w:pPr>
        <w:ind w:left="2151" w:hanging="360"/>
      </w:pPr>
      <w:rPr>
        <w:rFonts w:ascii="Courier New" w:hAnsi="Courier New" w:cs="Courier New" w:hint="default"/>
      </w:rPr>
    </w:lvl>
    <w:lvl w:ilvl="2" w:tplc="080A001B" w:tentative="1">
      <w:start w:val="1"/>
      <w:numFmt w:val="bullet"/>
      <w:lvlText w:val=""/>
      <w:lvlJc w:val="left"/>
      <w:pPr>
        <w:ind w:left="2871" w:hanging="360"/>
      </w:pPr>
      <w:rPr>
        <w:rFonts w:ascii="Wingdings" w:hAnsi="Wingdings" w:hint="default"/>
      </w:rPr>
    </w:lvl>
    <w:lvl w:ilvl="3" w:tplc="080A000F" w:tentative="1">
      <w:start w:val="1"/>
      <w:numFmt w:val="bullet"/>
      <w:lvlText w:val=""/>
      <w:lvlJc w:val="left"/>
      <w:pPr>
        <w:ind w:left="3591" w:hanging="360"/>
      </w:pPr>
      <w:rPr>
        <w:rFonts w:ascii="Symbol" w:hAnsi="Symbol" w:hint="default"/>
      </w:rPr>
    </w:lvl>
    <w:lvl w:ilvl="4" w:tplc="080A0019" w:tentative="1">
      <w:start w:val="1"/>
      <w:numFmt w:val="bullet"/>
      <w:lvlText w:val="o"/>
      <w:lvlJc w:val="left"/>
      <w:pPr>
        <w:ind w:left="4311" w:hanging="360"/>
      </w:pPr>
      <w:rPr>
        <w:rFonts w:ascii="Courier New" w:hAnsi="Courier New" w:cs="Courier New" w:hint="default"/>
      </w:rPr>
    </w:lvl>
    <w:lvl w:ilvl="5" w:tplc="080A001B" w:tentative="1">
      <w:start w:val="1"/>
      <w:numFmt w:val="bullet"/>
      <w:lvlText w:val=""/>
      <w:lvlJc w:val="left"/>
      <w:pPr>
        <w:ind w:left="5031" w:hanging="360"/>
      </w:pPr>
      <w:rPr>
        <w:rFonts w:ascii="Wingdings" w:hAnsi="Wingdings" w:hint="default"/>
      </w:rPr>
    </w:lvl>
    <w:lvl w:ilvl="6" w:tplc="080A000F" w:tentative="1">
      <w:start w:val="1"/>
      <w:numFmt w:val="bullet"/>
      <w:lvlText w:val=""/>
      <w:lvlJc w:val="left"/>
      <w:pPr>
        <w:ind w:left="5751" w:hanging="360"/>
      </w:pPr>
      <w:rPr>
        <w:rFonts w:ascii="Symbol" w:hAnsi="Symbol" w:hint="default"/>
      </w:rPr>
    </w:lvl>
    <w:lvl w:ilvl="7" w:tplc="080A0019" w:tentative="1">
      <w:start w:val="1"/>
      <w:numFmt w:val="bullet"/>
      <w:lvlText w:val="o"/>
      <w:lvlJc w:val="left"/>
      <w:pPr>
        <w:ind w:left="6471" w:hanging="360"/>
      </w:pPr>
      <w:rPr>
        <w:rFonts w:ascii="Courier New" w:hAnsi="Courier New" w:cs="Courier New" w:hint="default"/>
      </w:rPr>
    </w:lvl>
    <w:lvl w:ilvl="8" w:tplc="080A001B" w:tentative="1">
      <w:start w:val="1"/>
      <w:numFmt w:val="bullet"/>
      <w:lvlText w:val=""/>
      <w:lvlJc w:val="left"/>
      <w:pPr>
        <w:ind w:left="7191" w:hanging="360"/>
      </w:pPr>
      <w:rPr>
        <w:rFonts w:ascii="Wingdings" w:hAnsi="Wingdings" w:hint="default"/>
      </w:rPr>
    </w:lvl>
  </w:abstractNum>
  <w:abstractNum w:abstractNumId="21" w15:restartNumberingAfterBreak="0">
    <w:nsid w:val="48AA5601"/>
    <w:multiLevelType w:val="hybridMultilevel"/>
    <w:tmpl w:val="704EE452"/>
    <w:lvl w:ilvl="0" w:tplc="080A000B">
      <w:start w:val="1"/>
      <w:numFmt w:val="lowerRoman"/>
      <w:lvlText w:val="(%1)"/>
      <w:lvlJc w:val="left"/>
      <w:pPr>
        <w:ind w:left="1080" w:hanging="360"/>
      </w:pPr>
      <w:rPr>
        <w:rFonts w:hint="default"/>
      </w:rPr>
    </w:lvl>
    <w:lvl w:ilvl="1" w:tplc="080A0003" w:tentative="1">
      <w:start w:val="1"/>
      <w:numFmt w:val="lowerLetter"/>
      <w:lvlText w:val="%2."/>
      <w:lvlJc w:val="left"/>
      <w:pPr>
        <w:ind w:left="1800" w:hanging="360"/>
      </w:pPr>
    </w:lvl>
    <w:lvl w:ilvl="2" w:tplc="080A0005" w:tentative="1">
      <w:start w:val="1"/>
      <w:numFmt w:val="lowerRoman"/>
      <w:lvlText w:val="%3."/>
      <w:lvlJc w:val="right"/>
      <w:pPr>
        <w:ind w:left="2520" w:hanging="180"/>
      </w:pPr>
    </w:lvl>
    <w:lvl w:ilvl="3" w:tplc="080A0001" w:tentative="1">
      <w:start w:val="1"/>
      <w:numFmt w:val="decimal"/>
      <w:lvlText w:val="%4."/>
      <w:lvlJc w:val="left"/>
      <w:pPr>
        <w:ind w:left="3240" w:hanging="360"/>
      </w:pPr>
    </w:lvl>
    <w:lvl w:ilvl="4" w:tplc="080A0003" w:tentative="1">
      <w:start w:val="1"/>
      <w:numFmt w:val="lowerLetter"/>
      <w:lvlText w:val="%5."/>
      <w:lvlJc w:val="left"/>
      <w:pPr>
        <w:ind w:left="3960" w:hanging="360"/>
      </w:pPr>
    </w:lvl>
    <w:lvl w:ilvl="5" w:tplc="080A0005" w:tentative="1">
      <w:start w:val="1"/>
      <w:numFmt w:val="lowerRoman"/>
      <w:lvlText w:val="%6."/>
      <w:lvlJc w:val="right"/>
      <w:pPr>
        <w:ind w:left="4680" w:hanging="180"/>
      </w:pPr>
    </w:lvl>
    <w:lvl w:ilvl="6" w:tplc="080A0001" w:tentative="1">
      <w:start w:val="1"/>
      <w:numFmt w:val="decimal"/>
      <w:lvlText w:val="%7."/>
      <w:lvlJc w:val="left"/>
      <w:pPr>
        <w:ind w:left="5400" w:hanging="360"/>
      </w:pPr>
    </w:lvl>
    <w:lvl w:ilvl="7" w:tplc="080A0003" w:tentative="1">
      <w:start w:val="1"/>
      <w:numFmt w:val="lowerLetter"/>
      <w:lvlText w:val="%8."/>
      <w:lvlJc w:val="left"/>
      <w:pPr>
        <w:ind w:left="6120" w:hanging="360"/>
      </w:pPr>
    </w:lvl>
    <w:lvl w:ilvl="8" w:tplc="080A0005" w:tentative="1">
      <w:start w:val="1"/>
      <w:numFmt w:val="lowerRoman"/>
      <w:lvlText w:val="%9."/>
      <w:lvlJc w:val="right"/>
      <w:pPr>
        <w:ind w:left="6840" w:hanging="180"/>
      </w:pPr>
    </w:lvl>
  </w:abstractNum>
  <w:abstractNum w:abstractNumId="22" w15:restartNumberingAfterBreak="0">
    <w:nsid w:val="4ED20A7C"/>
    <w:multiLevelType w:val="multilevel"/>
    <w:tmpl w:val="DD7EA44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E006E8"/>
    <w:multiLevelType w:val="multilevel"/>
    <w:tmpl w:val="33A0E030"/>
    <w:lvl w:ilvl="0">
      <w:start w:val="11"/>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293D61"/>
    <w:multiLevelType w:val="hybridMultilevel"/>
    <w:tmpl w:val="0388D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2B3107"/>
    <w:multiLevelType w:val="hybridMultilevel"/>
    <w:tmpl w:val="0A3E2C02"/>
    <w:lvl w:ilvl="0" w:tplc="7C74E394">
      <w:start w:val="1"/>
      <w:numFmt w:val="upperRoman"/>
      <w:lvlText w:val="%1."/>
      <w:lvlJc w:val="left"/>
      <w:pPr>
        <w:ind w:left="1080" w:hanging="720"/>
      </w:pPr>
      <w:rPr>
        <w:rFonts w:hint="default"/>
      </w:rPr>
    </w:lvl>
    <w:lvl w:ilvl="1" w:tplc="3640C492" w:tentative="1">
      <w:start w:val="1"/>
      <w:numFmt w:val="lowerLetter"/>
      <w:lvlText w:val="%2."/>
      <w:lvlJc w:val="left"/>
      <w:pPr>
        <w:ind w:left="1440" w:hanging="360"/>
      </w:pPr>
    </w:lvl>
    <w:lvl w:ilvl="2" w:tplc="BF408760" w:tentative="1">
      <w:start w:val="1"/>
      <w:numFmt w:val="lowerRoman"/>
      <w:lvlText w:val="%3."/>
      <w:lvlJc w:val="right"/>
      <w:pPr>
        <w:ind w:left="2160" w:hanging="180"/>
      </w:pPr>
    </w:lvl>
    <w:lvl w:ilvl="3" w:tplc="CD3AD8D8" w:tentative="1">
      <w:start w:val="1"/>
      <w:numFmt w:val="decimal"/>
      <w:lvlText w:val="%4."/>
      <w:lvlJc w:val="left"/>
      <w:pPr>
        <w:ind w:left="2880" w:hanging="360"/>
      </w:pPr>
    </w:lvl>
    <w:lvl w:ilvl="4" w:tplc="5AAA9260" w:tentative="1">
      <w:start w:val="1"/>
      <w:numFmt w:val="lowerLetter"/>
      <w:lvlText w:val="%5."/>
      <w:lvlJc w:val="left"/>
      <w:pPr>
        <w:ind w:left="3600" w:hanging="360"/>
      </w:pPr>
    </w:lvl>
    <w:lvl w:ilvl="5" w:tplc="D0D63016" w:tentative="1">
      <w:start w:val="1"/>
      <w:numFmt w:val="lowerRoman"/>
      <w:lvlText w:val="%6."/>
      <w:lvlJc w:val="right"/>
      <w:pPr>
        <w:ind w:left="4320" w:hanging="180"/>
      </w:pPr>
    </w:lvl>
    <w:lvl w:ilvl="6" w:tplc="24BE1800" w:tentative="1">
      <w:start w:val="1"/>
      <w:numFmt w:val="decimal"/>
      <w:lvlText w:val="%7."/>
      <w:lvlJc w:val="left"/>
      <w:pPr>
        <w:ind w:left="5040" w:hanging="360"/>
      </w:pPr>
    </w:lvl>
    <w:lvl w:ilvl="7" w:tplc="10B2BC16" w:tentative="1">
      <w:start w:val="1"/>
      <w:numFmt w:val="lowerLetter"/>
      <w:lvlText w:val="%8."/>
      <w:lvlJc w:val="left"/>
      <w:pPr>
        <w:ind w:left="5760" w:hanging="360"/>
      </w:pPr>
    </w:lvl>
    <w:lvl w:ilvl="8" w:tplc="0D12BB3C" w:tentative="1">
      <w:start w:val="1"/>
      <w:numFmt w:val="lowerRoman"/>
      <w:lvlText w:val="%9."/>
      <w:lvlJc w:val="right"/>
      <w:pPr>
        <w:ind w:left="6480" w:hanging="180"/>
      </w:pPr>
    </w:lvl>
  </w:abstractNum>
  <w:abstractNum w:abstractNumId="26" w15:restartNumberingAfterBreak="0">
    <w:nsid w:val="620104DE"/>
    <w:multiLevelType w:val="hybridMultilevel"/>
    <w:tmpl w:val="DA7ECC5E"/>
    <w:lvl w:ilvl="0" w:tplc="DC4AC5F0">
      <w:start w:val="1"/>
      <w:numFmt w:val="bullet"/>
      <w:lvlText w:val=""/>
      <w:lvlJc w:val="left"/>
      <w:pPr>
        <w:ind w:left="720" w:hanging="360"/>
      </w:pPr>
      <w:rPr>
        <w:rFonts w:ascii="Wingdings" w:hAnsi="Wingdings"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27" w15:restartNumberingAfterBreak="0">
    <w:nsid w:val="679100BC"/>
    <w:multiLevelType w:val="hybridMultilevel"/>
    <w:tmpl w:val="9EC0C8D4"/>
    <w:lvl w:ilvl="0" w:tplc="080A000D">
      <w:start w:val="1"/>
      <w:numFmt w:val="lowerRoman"/>
      <w:lvlText w:val="%1."/>
      <w:lvlJc w:val="right"/>
      <w:pPr>
        <w:ind w:left="2136" w:hanging="360"/>
      </w:pPr>
    </w:lvl>
    <w:lvl w:ilvl="1" w:tplc="080A0003" w:tentative="1">
      <w:start w:val="1"/>
      <w:numFmt w:val="lowerLetter"/>
      <w:lvlText w:val="%2."/>
      <w:lvlJc w:val="left"/>
      <w:pPr>
        <w:ind w:left="2856" w:hanging="360"/>
      </w:pPr>
    </w:lvl>
    <w:lvl w:ilvl="2" w:tplc="080A0005" w:tentative="1">
      <w:start w:val="1"/>
      <w:numFmt w:val="lowerRoman"/>
      <w:lvlText w:val="%3."/>
      <w:lvlJc w:val="right"/>
      <w:pPr>
        <w:ind w:left="3576" w:hanging="180"/>
      </w:pPr>
    </w:lvl>
    <w:lvl w:ilvl="3" w:tplc="080A0001" w:tentative="1">
      <w:start w:val="1"/>
      <w:numFmt w:val="decimal"/>
      <w:lvlText w:val="%4."/>
      <w:lvlJc w:val="left"/>
      <w:pPr>
        <w:ind w:left="4296" w:hanging="360"/>
      </w:pPr>
    </w:lvl>
    <w:lvl w:ilvl="4" w:tplc="080A0003" w:tentative="1">
      <w:start w:val="1"/>
      <w:numFmt w:val="lowerLetter"/>
      <w:lvlText w:val="%5."/>
      <w:lvlJc w:val="left"/>
      <w:pPr>
        <w:ind w:left="5016" w:hanging="360"/>
      </w:pPr>
    </w:lvl>
    <w:lvl w:ilvl="5" w:tplc="080A0005" w:tentative="1">
      <w:start w:val="1"/>
      <w:numFmt w:val="lowerRoman"/>
      <w:lvlText w:val="%6."/>
      <w:lvlJc w:val="right"/>
      <w:pPr>
        <w:ind w:left="5736" w:hanging="180"/>
      </w:pPr>
    </w:lvl>
    <w:lvl w:ilvl="6" w:tplc="080A0001" w:tentative="1">
      <w:start w:val="1"/>
      <w:numFmt w:val="decimal"/>
      <w:lvlText w:val="%7."/>
      <w:lvlJc w:val="left"/>
      <w:pPr>
        <w:ind w:left="6456" w:hanging="360"/>
      </w:pPr>
    </w:lvl>
    <w:lvl w:ilvl="7" w:tplc="080A0003" w:tentative="1">
      <w:start w:val="1"/>
      <w:numFmt w:val="lowerLetter"/>
      <w:lvlText w:val="%8."/>
      <w:lvlJc w:val="left"/>
      <w:pPr>
        <w:ind w:left="7176" w:hanging="360"/>
      </w:pPr>
    </w:lvl>
    <w:lvl w:ilvl="8" w:tplc="080A0005" w:tentative="1">
      <w:start w:val="1"/>
      <w:numFmt w:val="lowerRoman"/>
      <w:lvlText w:val="%9."/>
      <w:lvlJc w:val="right"/>
      <w:pPr>
        <w:ind w:left="7896" w:hanging="180"/>
      </w:pPr>
    </w:lvl>
  </w:abstractNum>
  <w:abstractNum w:abstractNumId="28" w15:restartNumberingAfterBreak="0">
    <w:nsid w:val="6CBE76DD"/>
    <w:multiLevelType w:val="multilevel"/>
    <w:tmpl w:val="B7F83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61597D"/>
    <w:multiLevelType w:val="hybridMultilevel"/>
    <w:tmpl w:val="704EE452"/>
    <w:lvl w:ilvl="0" w:tplc="D1B6C36C">
      <w:start w:val="1"/>
      <w:numFmt w:val="lowerRoman"/>
      <w:lvlText w:val="(%1)"/>
      <w:lvlJc w:val="left"/>
      <w:pPr>
        <w:ind w:left="1080" w:hanging="360"/>
      </w:pPr>
      <w:rPr>
        <w:rFonts w:hint="default"/>
      </w:rPr>
    </w:lvl>
    <w:lvl w:ilvl="1" w:tplc="C0DEAE28">
      <w:start w:val="1"/>
      <w:numFmt w:val="lowerLetter"/>
      <w:lvlText w:val="%2."/>
      <w:lvlJc w:val="left"/>
      <w:pPr>
        <w:ind w:left="1800" w:hanging="360"/>
      </w:pPr>
    </w:lvl>
    <w:lvl w:ilvl="2" w:tplc="BF90911A" w:tentative="1">
      <w:start w:val="1"/>
      <w:numFmt w:val="lowerRoman"/>
      <w:lvlText w:val="%3."/>
      <w:lvlJc w:val="right"/>
      <w:pPr>
        <w:ind w:left="2520" w:hanging="180"/>
      </w:pPr>
    </w:lvl>
    <w:lvl w:ilvl="3" w:tplc="FE42CFA4" w:tentative="1">
      <w:start w:val="1"/>
      <w:numFmt w:val="decimal"/>
      <w:lvlText w:val="%4."/>
      <w:lvlJc w:val="left"/>
      <w:pPr>
        <w:ind w:left="3240" w:hanging="360"/>
      </w:pPr>
    </w:lvl>
    <w:lvl w:ilvl="4" w:tplc="5D5E4CDE" w:tentative="1">
      <w:start w:val="1"/>
      <w:numFmt w:val="lowerLetter"/>
      <w:lvlText w:val="%5."/>
      <w:lvlJc w:val="left"/>
      <w:pPr>
        <w:ind w:left="3960" w:hanging="360"/>
      </w:pPr>
    </w:lvl>
    <w:lvl w:ilvl="5" w:tplc="38C8DC08" w:tentative="1">
      <w:start w:val="1"/>
      <w:numFmt w:val="lowerRoman"/>
      <w:lvlText w:val="%6."/>
      <w:lvlJc w:val="right"/>
      <w:pPr>
        <w:ind w:left="4680" w:hanging="180"/>
      </w:pPr>
    </w:lvl>
    <w:lvl w:ilvl="6" w:tplc="A268F330" w:tentative="1">
      <w:start w:val="1"/>
      <w:numFmt w:val="decimal"/>
      <w:lvlText w:val="%7."/>
      <w:lvlJc w:val="left"/>
      <w:pPr>
        <w:ind w:left="5400" w:hanging="360"/>
      </w:pPr>
    </w:lvl>
    <w:lvl w:ilvl="7" w:tplc="43404E12" w:tentative="1">
      <w:start w:val="1"/>
      <w:numFmt w:val="lowerLetter"/>
      <w:lvlText w:val="%8."/>
      <w:lvlJc w:val="left"/>
      <w:pPr>
        <w:ind w:left="6120" w:hanging="360"/>
      </w:pPr>
    </w:lvl>
    <w:lvl w:ilvl="8" w:tplc="89C0EF82" w:tentative="1">
      <w:start w:val="1"/>
      <w:numFmt w:val="lowerRoman"/>
      <w:lvlText w:val="%9."/>
      <w:lvlJc w:val="right"/>
      <w:pPr>
        <w:ind w:left="6840" w:hanging="180"/>
      </w:pPr>
    </w:lvl>
  </w:abstractNum>
  <w:abstractNum w:abstractNumId="30" w15:restartNumberingAfterBreak="0">
    <w:nsid w:val="725917E9"/>
    <w:multiLevelType w:val="multilevel"/>
    <w:tmpl w:val="F258AD3C"/>
    <w:lvl w:ilvl="0">
      <w:start w:val="11"/>
      <w:numFmt w:val="decimal"/>
      <w:lvlText w:val="%1"/>
      <w:lvlJc w:val="left"/>
      <w:pPr>
        <w:ind w:left="465" w:hanging="465"/>
      </w:pPr>
      <w:rPr>
        <w:rFonts w:hint="default"/>
      </w:rPr>
    </w:lvl>
    <w:lvl w:ilvl="1">
      <w:start w:val="4"/>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31" w15:restartNumberingAfterBreak="0">
    <w:nsid w:val="78A939C9"/>
    <w:multiLevelType w:val="hybridMultilevel"/>
    <w:tmpl w:val="18422292"/>
    <w:lvl w:ilvl="0" w:tplc="37A66562">
      <w:start w:val="1"/>
      <w:numFmt w:val="bullet"/>
      <w:lvlText w:val=""/>
      <w:lvlJc w:val="left"/>
      <w:pPr>
        <w:ind w:left="2136" w:hanging="360"/>
      </w:pPr>
      <w:rPr>
        <w:rFonts w:ascii="Symbol" w:hAnsi="Symbol" w:hint="default"/>
      </w:rPr>
    </w:lvl>
    <w:lvl w:ilvl="1" w:tplc="BB04372C" w:tentative="1">
      <w:start w:val="1"/>
      <w:numFmt w:val="bullet"/>
      <w:lvlText w:val="o"/>
      <w:lvlJc w:val="left"/>
      <w:pPr>
        <w:ind w:left="2856" w:hanging="360"/>
      </w:pPr>
      <w:rPr>
        <w:rFonts w:ascii="Courier New" w:hAnsi="Courier New" w:cs="Courier New" w:hint="default"/>
      </w:rPr>
    </w:lvl>
    <w:lvl w:ilvl="2" w:tplc="F6FA661E" w:tentative="1">
      <w:start w:val="1"/>
      <w:numFmt w:val="bullet"/>
      <w:lvlText w:val=""/>
      <w:lvlJc w:val="left"/>
      <w:pPr>
        <w:ind w:left="3576" w:hanging="360"/>
      </w:pPr>
      <w:rPr>
        <w:rFonts w:ascii="Wingdings" w:hAnsi="Wingdings" w:hint="default"/>
      </w:rPr>
    </w:lvl>
    <w:lvl w:ilvl="3" w:tplc="0B1A3CE6" w:tentative="1">
      <w:start w:val="1"/>
      <w:numFmt w:val="bullet"/>
      <w:lvlText w:val=""/>
      <w:lvlJc w:val="left"/>
      <w:pPr>
        <w:ind w:left="4296" w:hanging="360"/>
      </w:pPr>
      <w:rPr>
        <w:rFonts w:ascii="Symbol" w:hAnsi="Symbol" w:hint="default"/>
      </w:rPr>
    </w:lvl>
    <w:lvl w:ilvl="4" w:tplc="D0480A10" w:tentative="1">
      <w:start w:val="1"/>
      <w:numFmt w:val="bullet"/>
      <w:lvlText w:val="o"/>
      <w:lvlJc w:val="left"/>
      <w:pPr>
        <w:ind w:left="5016" w:hanging="360"/>
      </w:pPr>
      <w:rPr>
        <w:rFonts w:ascii="Courier New" w:hAnsi="Courier New" w:cs="Courier New" w:hint="default"/>
      </w:rPr>
    </w:lvl>
    <w:lvl w:ilvl="5" w:tplc="53E86E1A" w:tentative="1">
      <w:start w:val="1"/>
      <w:numFmt w:val="bullet"/>
      <w:lvlText w:val=""/>
      <w:lvlJc w:val="left"/>
      <w:pPr>
        <w:ind w:left="5736" w:hanging="360"/>
      </w:pPr>
      <w:rPr>
        <w:rFonts w:ascii="Wingdings" w:hAnsi="Wingdings" w:hint="default"/>
      </w:rPr>
    </w:lvl>
    <w:lvl w:ilvl="6" w:tplc="6E621EDC" w:tentative="1">
      <w:start w:val="1"/>
      <w:numFmt w:val="bullet"/>
      <w:lvlText w:val=""/>
      <w:lvlJc w:val="left"/>
      <w:pPr>
        <w:ind w:left="6456" w:hanging="360"/>
      </w:pPr>
      <w:rPr>
        <w:rFonts w:ascii="Symbol" w:hAnsi="Symbol" w:hint="default"/>
      </w:rPr>
    </w:lvl>
    <w:lvl w:ilvl="7" w:tplc="55367120" w:tentative="1">
      <w:start w:val="1"/>
      <w:numFmt w:val="bullet"/>
      <w:lvlText w:val="o"/>
      <w:lvlJc w:val="left"/>
      <w:pPr>
        <w:ind w:left="7176" w:hanging="360"/>
      </w:pPr>
      <w:rPr>
        <w:rFonts w:ascii="Courier New" w:hAnsi="Courier New" w:cs="Courier New" w:hint="default"/>
      </w:rPr>
    </w:lvl>
    <w:lvl w:ilvl="8" w:tplc="54D874A6" w:tentative="1">
      <w:start w:val="1"/>
      <w:numFmt w:val="bullet"/>
      <w:lvlText w:val=""/>
      <w:lvlJc w:val="left"/>
      <w:pPr>
        <w:ind w:left="7896" w:hanging="360"/>
      </w:pPr>
      <w:rPr>
        <w:rFonts w:ascii="Wingdings" w:hAnsi="Wingdings" w:hint="default"/>
      </w:rPr>
    </w:lvl>
  </w:abstractNum>
  <w:abstractNum w:abstractNumId="32" w15:restartNumberingAfterBreak="0">
    <w:nsid w:val="78BF123D"/>
    <w:multiLevelType w:val="hybridMultilevel"/>
    <w:tmpl w:val="6164BA5E"/>
    <w:lvl w:ilvl="0" w:tplc="080A0001">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AC8279B"/>
    <w:multiLevelType w:val="hybridMultilevel"/>
    <w:tmpl w:val="A6127238"/>
    <w:lvl w:ilvl="0" w:tplc="3EC46E48">
      <w:start w:val="3"/>
      <w:numFmt w:val="upperRoman"/>
      <w:lvlText w:val="%1."/>
      <w:lvlJc w:val="left"/>
      <w:pPr>
        <w:ind w:left="1800" w:hanging="720"/>
      </w:pPr>
      <w:rPr>
        <w:rFonts w:hint="default"/>
      </w:rPr>
    </w:lvl>
    <w:lvl w:ilvl="1" w:tplc="080A0003" w:tentative="1">
      <w:start w:val="1"/>
      <w:numFmt w:val="lowerLetter"/>
      <w:lvlText w:val="%2."/>
      <w:lvlJc w:val="left"/>
      <w:pPr>
        <w:ind w:left="2160" w:hanging="360"/>
      </w:pPr>
    </w:lvl>
    <w:lvl w:ilvl="2" w:tplc="080A0005" w:tentative="1">
      <w:start w:val="1"/>
      <w:numFmt w:val="lowerRoman"/>
      <w:lvlText w:val="%3."/>
      <w:lvlJc w:val="right"/>
      <w:pPr>
        <w:ind w:left="2880" w:hanging="180"/>
      </w:pPr>
    </w:lvl>
    <w:lvl w:ilvl="3" w:tplc="080A0001" w:tentative="1">
      <w:start w:val="1"/>
      <w:numFmt w:val="decimal"/>
      <w:lvlText w:val="%4."/>
      <w:lvlJc w:val="left"/>
      <w:pPr>
        <w:ind w:left="3600" w:hanging="360"/>
      </w:pPr>
    </w:lvl>
    <w:lvl w:ilvl="4" w:tplc="080A0003" w:tentative="1">
      <w:start w:val="1"/>
      <w:numFmt w:val="lowerLetter"/>
      <w:lvlText w:val="%5."/>
      <w:lvlJc w:val="left"/>
      <w:pPr>
        <w:ind w:left="4320" w:hanging="360"/>
      </w:pPr>
    </w:lvl>
    <w:lvl w:ilvl="5" w:tplc="080A0005" w:tentative="1">
      <w:start w:val="1"/>
      <w:numFmt w:val="lowerRoman"/>
      <w:lvlText w:val="%6."/>
      <w:lvlJc w:val="right"/>
      <w:pPr>
        <w:ind w:left="5040" w:hanging="180"/>
      </w:pPr>
    </w:lvl>
    <w:lvl w:ilvl="6" w:tplc="080A0001" w:tentative="1">
      <w:start w:val="1"/>
      <w:numFmt w:val="decimal"/>
      <w:lvlText w:val="%7."/>
      <w:lvlJc w:val="left"/>
      <w:pPr>
        <w:ind w:left="5760" w:hanging="360"/>
      </w:pPr>
    </w:lvl>
    <w:lvl w:ilvl="7" w:tplc="080A0003" w:tentative="1">
      <w:start w:val="1"/>
      <w:numFmt w:val="lowerLetter"/>
      <w:lvlText w:val="%8."/>
      <w:lvlJc w:val="left"/>
      <w:pPr>
        <w:ind w:left="6480" w:hanging="360"/>
      </w:pPr>
    </w:lvl>
    <w:lvl w:ilvl="8" w:tplc="080A0005" w:tentative="1">
      <w:start w:val="1"/>
      <w:numFmt w:val="lowerRoman"/>
      <w:lvlText w:val="%9."/>
      <w:lvlJc w:val="right"/>
      <w:pPr>
        <w:ind w:left="7200" w:hanging="180"/>
      </w:pPr>
    </w:lvl>
  </w:abstractNum>
  <w:num w:numId="1">
    <w:abstractNumId w:val="0"/>
  </w:num>
  <w:num w:numId="2">
    <w:abstractNumId w:val="13"/>
  </w:num>
  <w:num w:numId="3">
    <w:abstractNumId w:val="32"/>
  </w:num>
  <w:num w:numId="4">
    <w:abstractNumId w:val="16"/>
  </w:num>
  <w:num w:numId="5">
    <w:abstractNumId w:val="19"/>
  </w:num>
  <w:num w:numId="6">
    <w:abstractNumId w:val="25"/>
  </w:num>
  <w:num w:numId="7">
    <w:abstractNumId w:val="33"/>
  </w:num>
  <w:num w:numId="8">
    <w:abstractNumId w:val="26"/>
  </w:num>
  <w:num w:numId="9">
    <w:abstractNumId w:val="15"/>
  </w:num>
  <w:num w:numId="10">
    <w:abstractNumId w:val="11"/>
  </w:num>
  <w:num w:numId="11">
    <w:abstractNumId w:val="31"/>
  </w:num>
  <w:num w:numId="12">
    <w:abstractNumId w:val="7"/>
  </w:num>
  <w:num w:numId="13">
    <w:abstractNumId w:val="6"/>
  </w:num>
  <w:num w:numId="14">
    <w:abstractNumId w:val="23"/>
  </w:num>
  <w:num w:numId="15">
    <w:abstractNumId w:val="1"/>
  </w:num>
  <w:num w:numId="16">
    <w:abstractNumId w:val="30"/>
  </w:num>
  <w:num w:numId="17">
    <w:abstractNumId w:val="28"/>
  </w:num>
  <w:num w:numId="18">
    <w:abstractNumId w:val="20"/>
  </w:num>
  <w:num w:numId="19">
    <w:abstractNumId w:val="22"/>
  </w:num>
  <w:num w:numId="20">
    <w:abstractNumId w:val="9"/>
  </w:num>
  <w:num w:numId="21">
    <w:abstractNumId w:val="17"/>
  </w:num>
  <w:num w:numId="22">
    <w:abstractNumId w:val="10"/>
  </w:num>
  <w:num w:numId="23">
    <w:abstractNumId w:val="2"/>
  </w:num>
  <w:num w:numId="24">
    <w:abstractNumId w:val="12"/>
  </w:num>
  <w:num w:numId="25">
    <w:abstractNumId w:val="21"/>
  </w:num>
  <w:num w:numId="26">
    <w:abstractNumId w:val="14"/>
  </w:num>
  <w:num w:numId="27">
    <w:abstractNumId w:val="29"/>
  </w:num>
  <w:num w:numId="28">
    <w:abstractNumId w:val="5"/>
  </w:num>
  <w:num w:numId="29">
    <w:abstractNumId w:val="8"/>
  </w:num>
  <w:num w:numId="30">
    <w:abstractNumId w:val="3"/>
  </w:num>
  <w:num w:numId="31">
    <w:abstractNumId w:val="27"/>
  </w:num>
  <w:num w:numId="32">
    <w:abstractNumId w:val="18"/>
  </w:num>
  <w:num w:numId="33">
    <w:abstractNumId w:val="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77"/>
    <w:rsid w:val="00003B07"/>
    <w:rsid w:val="000067E2"/>
    <w:rsid w:val="00011294"/>
    <w:rsid w:val="00016C5D"/>
    <w:rsid w:val="00033A41"/>
    <w:rsid w:val="000378A6"/>
    <w:rsid w:val="000470B9"/>
    <w:rsid w:val="00057765"/>
    <w:rsid w:val="00057F89"/>
    <w:rsid w:val="00076A10"/>
    <w:rsid w:val="000946C0"/>
    <w:rsid w:val="000A1F85"/>
    <w:rsid w:val="000C1F21"/>
    <w:rsid w:val="000C5BEC"/>
    <w:rsid w:val="000D6E1A"/>
    <w:rsid w:val="000E25C9"/>
    <w:rsid w:val="000E6C18"/>
    <w:rsid w:val="000F1896"/>
    <w:rsid w:val="000F3BF9"/>
    <w:rsid w:val="0010344D"/>
    <w:rsid w:val="0010705A"/>
    <w:rsid w:val="001106E6"/>
    <w:rsid w:val="001300A8"/>
    <w:rsid w:val="0017431E"/>
    <w:rsid w:val="001808BD"/>
    <w:rsid w:val="001866DA"/>
    <w:rsid w:val="00190681"/>
    <w:rsid w:val="001A07C5"/>
    <w:rsid w:val="001A0BB4"/>
    <w:rsid w:val="001A7F12"/>
    <w:rsid w:val="001D14FB"/>
    <w:rsid w:val="001D1C5A"/>
    <w:rsid w:val="0023403A"/>
    <w:rsid w:val="0023436C"/>
    <w:rsid w:val="00255A67"/>
    <w:rsid w:val="002612D3"/>
    <w:rsid w:val="002707BD"/>
    <w:rsid w:val="00270C03"/>
    <w:rsid w:val="00271E00"/>
    <w:rsid w:val="00291036"/>
    <w:rsid w:val="002A780E"/>
    <w:rsid w:val="002B2B33"/>
    <w:rsid w:val="002B3246"/>
    <w:rsid w:val="002C23A0"/>
    <w:rsid w:val="002C3FE2"/>
    <w:rsid w:val="002D717C"/>
    <w:rsid w:val="002E53D4"/>
    <w:rsid w:val="002E6B50"/>
    <w:rsid w:val="002F3485"/>
    <w:rsid w:val="002F56CA"/>
    <w:rsid w:val="00323EC1"/>
    <w:rsid w:val="00336D24"/>
    <w:rsid w:val="0035182E"/>
    <w:rsid w:val="0035781B"/>
    <w:rsid w:val="0037358E"/>
    <w:rsid w:val="00375262"/>
    <w:rsid w:val="00384677"/>
    <w:rsid w:val="0039302A"/>
    <w:rsid w:val="003932F6"/>
    <w:rsid w:val="003C4ECC"/>
    <w:rsid w:val="003E3289"/>
    <w:rsid w:val="003F2BDD"/>
    <w:rsid w:val="00400E3A"/>
    <w:rsid w:val="00403D9A"/>
    <w:rsid w:val="004111F0"/>
    <w:rsid w:val="00433F5D"/>
    <w:rsid w:val="0044422B"/>
    <w:rsid w:val="00447C2D"/>
    <w:rsid w:val="00457F1C"/>
    <w:rsid w:val="004621EC"/>
    <w:rsid w:val="004658FA"/>
    <w:rsid w:val="00466D0C"/>
    <w:rsid w:val="0047509E"/>
    <w:rsid w:val="004933BC"/>
    <w:rsid w:val="00493DE0"/>
    <w:rsid w:val="004A3459"/>
    <w:rsid w:val="004B2829"/>
    <w:rsid w:val="004B4E70"/>
    <w:rsid w:val="004B5C0F"/>
    <w:rsid w:val="004C143E"/>
    <w:rsid w:val="004C22E4"/>
    <w:rsid w:val="004F16D1"/>
    <w:rsid w:val="005346CC"/>
    <w:rsid w:val="00537B3C"/>
    <w:rsid w:val="00540523"/>
    <w:rsid w:val="005540D2"/>
    <w:rsid w:val="00557B8F"/>
    <w:rsid w:val="00560E86"/>
    <w:rsid w:val="00580DB5"/>
    <w:rsid w:val="005A1E17"/>
    <w:rsid w:val="005D4320"/>
    <w:rsid w:val="005E039E"/>
    <w:rsid w:val="005E04F5"/>
    <w:rsid w:val="005E25E5"/>
    <w:rsid w:val="005F01BA"/>
    <w:rsid w:val="005F3B9E"/>
    <w:rsid w:val="005F5E44"/>
    <w:rsid w:val="00624840"/>
    <w:rsid w:val="00635396"/>
    <w:rsid w:val="00635BF9"/>
    <w:rsid w:val="00641043"/>
    <w:rsid w:val="00670286"/>
    <w:rsid w:val="00687478"/>
    <w:rsid w:val="006972E5"/>
    <w:rsid w:val="006A25B0"/>
    <w:rsid w:val="006A4279"/>
    <w:rsid w:val="006B74E9"/>
    <w:rsid w:val="006E6A0A"/>
    <w:rsid w:val="006F5F78"/>
    <w:rsid w:val="00705EBC"/>
    <w:rsid w:val="00706D12"/>
    <w:rsid w:val="0072100A"/>
    <w:rsid w:val="00727B54"/>
    <w:rsid w:val="00735874"/>
    <w:rsid w:val="00735BAC"/>
    <w:rsid w:val="00756005"/>
    <w:rsid w:val="007629D8"/>
    <w:rsid w:val="00770C4E"/>
    <w:rsid w:val="007958BB"/>
    <w:rsid w:val="007C060A"/>
    <w:rsid w:val="007E180C"/>
    <w:rsid w:val="007E7870"/>
    <w:rsid w:val="008015E6"/>
    <w:rsid w:val="00810535"/>
    <w:rsid w:val="008361BB"/>
    <w:rsid w:val="00837CAF"/>
    <w:rsid w:val="0084291C"/>
    <w:rsid w:val="00844D74"/>
    <w:rsid w:val="00853F36"/>
    <w:rsid w:val="00860434"/>
    <w:rsid w:val="008642B7"/>
    <w:rsid w:val="00880456"/>
    <w:rsid w:val="00881705"/>
    <w:rsid w:val="008922B6"/>
    <w:rsid w:val="008A0D85"/>
    <w:rsid w:val="008B68FC"/>
    <w:rsid w:val="008F3ED8"/>
    <w:rsid w:val="00913F33"/>
    <w:rsid w:val="00916F2F"/>
    <w:rsid w:val="009300CC"/>
    <w:rsid w:val="009330DD"/>
    <w:rsid w:val="009363D7"/>
    <w:rsid w:val="00953873"/>
    <w:rsid w:val="0095479E"/>
    <w:rsid w:val="00996E27"/>
    <w:rsid w:val="009A651E"/>
    <w:rsid w:val="009A7B3F"/>
    <w:rsid w:val="009B0241"/>
    <w:rsid w:val="009B0C30"/>
    <w:rsid w:val="009B6564"/>
    <w:rsid w:val="00A137DF"/>
    <w:rsid w:val="00A257D6"/>
    <w:rsid w:val="00A332EF"/>
    <w:rsid w:val="00A522E6"/>
    <w:rsid w:val="00A565D1"/>
    <w:rsid w:val="00A62CD6"/>
    <w:rsid w:val="00A87A08"/>
    <w:rsid w:val="00A97CE9"/>
    <w:rsid w:val="00AA07FE"/>
    <w:rsid w:val="00AC610F"/>
    <w:rsid w:val="00AE4C55"/>
    <w:rsid w:val="00AE5490"/>
    <w:rsid w:val="00B1583E"/>
    <w:rsid w:val="00B17C3F"/>
    <w:rsid w:val="00B21C09"/>
    <w:rsid w:val="00B22CB0"/>
    <w:rsid w:val="00B27735"/>
    <w:rsid w:val="00B35867"/>
    <w:rsid w:val="00B715CD"/>
    <w:rsid w:val="00B764A5"/>
    <w:rsid w:val="00B828EB"/>
    <w:rsid w:val="00B8387E"/>
    <w:rsid w:val="00B84053"/>
    <w:rsid w:val="00B84B3C"/>
    <w:rsid w:val="00B93473"/>
    <w:rsid w:val="00BB0417"/>
    <w:rsid w:val="00BB45E1"/>
    <w:rsid w:val="00BB4787"/>
    <w:rsid w:val="00BC248A"/>
    <w:rsid w:val="00BC30EF"/>
    <w:rsid w:val="00BD2573"/>
    <w:rsid w:val="00BD3323"/>
    <w:rsid w:val="00BD6193"/>
    <w:rsid w:val="00BD7D19"/>
    <w:rsid w:val="00BF0CD9"/>
    <w:rsid w:val="00BF2D7F"/>
    <w:rsid w:val="00BF7EE8"/>
    <w:rsid w:val="00C01B5D"/>
    <w:rsid w:val="00C02571"/>
    <w:rsid w:val="00C33F2A"/>
    <w:rsid w:val="00C35850"/>
    <w:rsid w:val="00C60172"/>
    <w:rsid w:val="00C67AAF"/>
    <w:rsid w:val="00C70F06"/>
    <w:rsid w:val="00C727D9"/>
    <w:rsid w:val="00C75A5C"/>
    <w:rsid w:val="00C84817"/>
    <w:rsid w:val="00C855D5"/>
    <w:rsid w:val="00C879EB"/>
    <w:rsid w:val="00C93956"/>
    <w:rsid w:val="00CB2052"/>
    <w:rsid w:val="00CC0D5E"/>
    <w:rsid w:val="00CD6962"/>
    <w:rsid w:val="00CE1626"/>
    <w:rsid w:val="00CF0399"/>
    <w:rsid w:val="00CF40B7"/>
    <w:rsid w:val="00D04B84"/>
    <w:rsid w:val="00D124CF"/>
    <w:rsid w:val="00D82E21"/>
    <w:rsid w:val="00D8529A"/>
    <w:rsid w:val="00D90237"/>
    <w:rsid w:val="00D93834"/>
    <w:rsid w:val="00D943D1"/>
    <w:rsid w:val="00DB199D"/>
    <w:rsid w:val="00DC3D6D"/>
    <w:rsid w:val="00DD0F87"/>
    <w:rsid w:val="00DE5CB5"/>
    <w:rsid w:val="00DF43E3"/>
    <w:rsid w:val="00E06482"/>
    <w:rsid w:val="00E066BC"/>
    <w:rsid w:val="00E0765F"/>
    <w:rsid w:val="00E1261A"/>
    <w:rsid w:val="00E43F2A"/>
    <w:rsid w:val="00E60EFA"/>
    <w:rsid w:val="00E63718"/>
    <w:rsid w:val="00E71DFB"/>
    <w:rsid w:val="00E72CBA"/>
    <w:rsid w:val="00E81D68"/>
    <w:rsid w:val="00E97FB9"/>
    <w:rsid w:val="00EA22A1"/>
    <w:rsid w:val="00EB1E59"/>
    <w:rsid w:val="00EB4B61"/>
    <w:rsid w:val="00EC4B36"/>
    <w:rsid w:val="00EE0A93"/>
    <w:rsid w:val="00EE63F8"/>
    <w:rsid w:val="00EE7227"/>
    <w:rsid w:val="00EF02B6"/>
    <w:rsid w:val="00F01106"/>
    <w:rsid w:val="00F05407"/>
    <w:rsid w:val="00F431D9"/>
    <w:rsid w:val="00F458E9"/>
    <w:rsid w:val="00F65800"/>
    <w:rsid w:val="00F74BC1"/>
    <w:rsid w:val="00FA4EB1"/>
    <w:rsid w:val="00FA57E7"/>
    <w:rsid w:val="00FB08D9"/>
    <w:rsid w:val="00FC1BC5"/>
    <w:rsid w:val="00FC3520"/>
    <w:rsid w:val="00FE13A1"/>
    <w:rsid w:val="00FE42DC"/>
    <w:rsid w:val="00FF5B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E3395-147A-40A4-BB9E-2D320DD4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4677"/>
    <w:pPr>
      <w:spacing w:after="200" w:line="276" w:lineRule="auto"/>
      <w:jc w:val="left"/>
    </w:pPr>
  </w:style>
  <w:style w:type="paragraph" w:styleId="Heading1">
    <w:name w:val="heading 1"/>
    <w:basedOn w:val="Normal"/>
    <w:next w:val="Normal"/>
    <w:link w:val="Heading1Char"/>
    <w:uiPriority w:val="9"/>
    <w:qFormat/>
    <w:rsid w:val="00384677"/>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Heading2">
    <w:name w:val="heading 2"/>
    <w:basedOn w:val="Normal"/>
    <w:next w:val="Normal"/>
    <w:link w:val="Heading2Char"/>
    <w:uiPriority w:val="9"/>
    <w:unhideWhenUsed/>
    <w:qFormat/>
    <w:rsid w:val="003846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46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467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8467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B2829"/>
    <w:pPr>
      <w:tabs>
        <w:tab w:val="num" w:pos="5256"/>
      </w:tabs>
      <w:spacing w:before="240" w:after="60" w:line="240" w:lineRule="auto"/>
      <w:ind w:left="5256" w:hanging="432"/>
      <w:outlineLvl w:val="5"/>
    </w:pPr>
    <w:rPr>
      <w:rFonts w:ascii="Times New Roman" w:eastAsia="Times New Roman" w:hAnsi="Times New Roman" w:cs="Times New Roman"/>
      <w:i/>
      <w:szCs w:val="20"/>
      <w:lang w:eastAsia="es-MX"/>
    </w:rPr>
  </w:style>
  <w:style w:type="paragraph" w:styleId="Heading7">
    <w:name w:val="heading 7"/>
    <w:basedOn w:val="Normal"/>
    <w:next w:val="Normal"/>
    <w:link w:val="Heading7Char"/>
    <w:unhideWhenUsed/>
    <w:qFormat/>
    <w:rsid w:val="004C22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4B2829"/>
    <w:pPr>
      <w:tabs>
        <w:tab w:val="num" w:pos="5544"/>
      </w:tabs>
      <w:spacing w:before="240" w:after="60" w:line="240" w:lineRule="auto"/>
      <w:ind w:left="5544" w:hanging="432"/>
      <w:outlineLvl w:val="7"/>
    </w:pPr>
    <w:rPr>
      <w:rFonts w:ascii="Arial" w:eastAsia="Times New Roman" w:hAnsi="Arial" w:cs="Times New Roman"/>
      <w:i/>
      <w:sz w:val="20"/>
      <w:szCs w:val="20"/>
      <w:lang w:eastAsia="es-MX"/>
    </w:rPr>
  </w:style>
  <w:style w:type="paragraph" w:styleId="Heading9">
    <w:name w:val="heading 9"/>
    <w:basedOn w:val="Normal"/>
    <w:next w:val="Normal"/>
    <w:link w:val="Heading9Char"/>
    <w:qFormat/>
    <w:rsid w:val="004B2829"/>
    <w:pPr>
      <w:tabs>
        <w:tab w:val="num" w:pos="5688"/>
      </w:tabs>
      <w:spacing w:before="240" w:after="60" w:line="240" w:lineRule="auto"/>
      <w:ind w:left="5688" w:hanging="144"/>
      <w:outlineLvl w:val="8"/>
    </w:pPr>
    <w:rPr>
      <w:rFonts w:ascii="Arial" w:eastAsia="Times New Roman" w:hAnsi="Arial" w:cs="Times New Roman"/>
      <w:b/>
      <w:i/>
      <w:sz w:val="18"/>
      <w:szCs w:val="20"/>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677"/>
    <w:rPr>
      <w:rFonts w:asciiTheme="majorHAnsi" w:eastAsiaTheme="majorEastAsia" w:hAnsiTheme="majorHAnsi" w:cstheme="majorBidi"/>
      <w:b/>
      <w:bCs/>
      <w:color w:val="365F91" w:themeColor="accent1" w:themeShade="BF"/>
      <w:sz w:val="28"/>
      <w:szCs w:val="28"/>
      <w:lang w:val="es-ES"/>
    </w:rPr>
  </w:style>
  <w:style w:type="character" w:customStyle="1" w:styleId="Heading2Char">
    <w:name w:val="Heading 2 Char"/>
    <w:basedOn w:val="DefaultParagraphFont"/>
    <w:link w:val="Heading2"/>
    <w:uiPriority w:val="9"/>
    <w:rsid w:val="003846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46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846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84677"/>
    <w:rPr>
      <w:rFonts w:asciiTheme="majorHAnsi" w:eastAsiaTheme="majorEastAsia" w:hAnsiTheme="majorHAnsi" w:cstheme="majorBidi"/>
      <w:color w:val="243F60" w:themeColor="accent1" w:themeShade="7F"/>
    </w:rPr>
  </w:style>
  <w:style w:type="paragraph" w:styleId="ListParagraph">
    <w:name w:val="List Paragraph"/>
    <w:basedOn w:val="Normal"/>
    <w:uiPriority w:val="99"/>
    <w:qFormat/>
    <w:rsid w:val="00384677"/>
    <w:pPr>
      <w:ind w:left="720"/>
      <w:contextualSpacing/>
    </w:pPr>
  </w:style>
  <w:style w:type="paragraph" w:styleId="NormalWeb">
    <w:name w:val="Normal (Web)"/>
    <w:basedOn w:val="Normal"/>
    <w:uiPriority w:val="99"/>
    <w:unhideWhenUsed/>
    <w:rsid w:val="003846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dnoteText">
    <w:name w:val="endnote text"/>
    <w:basedOn w:val="Normal"/>
    <w:link w:val="EndnoteTextChar"/>
    <w:uiPriority w:val="99"/>
    <w:semiHidden/>
    <w:unhideWhenUsed/>
    <w:rsid w:val="003846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4677"/>
    <w:rPr>
      <w:sz w:val="20"/>
      <w:szCs w:val="20"/>
    </w:rPr>
  </w:style>
  <w:style w:type="character" w:styleId="EndnoteReference">
    <w:name w:val="endnote reference"/>
    <w:basedOn w:val="DefaultParagraphFont"/>
    <w:uiPriority w:val="99"/>
    <w:semiHidden/>
    <w:unhideWhenUsed/>
    <w:rsid w:val="00384677"/>
    <w:rPr>
      <w:vertAlign w:val="superscript"/>
    </w:rPr>
  </w:style>
  <w:style w:type="paragraph" w:styleId="BalloonText">
    <w:name w:val="Balloon Text"/>
    <w:basedOn w:val="Normal"/>
    <w:link w:val="BalloonTextChar"/>
    <w:uiPriority w:val="99"/>
    <w:semiHidden/>
    <w:unhideWhenUsed/>
    <w:rsid w:val="00384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677"/>
    <w:rPr>
      <w:rFonts w:ascii="Tahoma" w:hAnsi="Tahoma" w:cs="Tahoma"/>
      <w:sz w:val="16"/>
      <w:szCs w:val="16"/>
    </w:rPr>
  </w:style>
  <w:style w:type="paragraph" w:styleId="FootnoteText">
    <w:name w:val="footnote text"/>
    <w:basedOn w:val="Normal"/>
    <w:link w:val="FootnoteTextChar"/>
    <w:uiPriority w:val="99"/>
    <w:semiHidden/>
    <w:unhideWhenUsed/>
    <w:rsid w:val="003846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677"/>
    <w:rPr>
      <w:sz w:val="20"/>
      <w:szCs w:val="20"/>
    </w:rPr>
  </w:style>
  <w:style w:type="character" w:styleId="FootnoteReference">
    <w:name w:val="footnote reference"/>
    <w:basedOn w:val="DefaultParagraphFont"/>
    <w:semiHidden/>
    <w:unhideWhenUsed/>
    <w:rsid w:val="00384677"/>
    <w:rPr>
      <w:vertAlign w:val="superscript"/>
    </w:rPr>
  </w:style>
  <w:style w:type="paragraph" w:styleId="Bibliography">
    <w:name w:val="Bibliography"/>
    <w:basedOn w:val="Normal"/>
    <w:next w:val="Normal"/>
    <w:uiPriority w:val="37"/>
    <w:unhideWhenUsed/>
    <w:rsid w:val="00384677"/>
  </w:style>
  <w:style w:type="character" w:customStyle="1" w:styleId="apple-style-span">
    <w:name w:val="apple-style-span"/>
    <w:basedOn w:val="DefaultParagraphFont"/>
    <w:rsid w:val="00384677"/>
  </w:style>
  <w:style w:type="table" w:styleId="TableGrid">
    <w:name w:val="Table Grid"/>
    <w:basedOn w:val="TableNormal"/>
    <w:uiPriority w:val="59"/>
    <w:rsid w:val="003846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84677"/>
  </w:style>
  <w:style w:type="character" w:styleId="Hyperlink">
    <w:name w:val="Hyperlink"/>
    <w:basedOn w:val="DefaultParagraphFont"/>
    <w:uiPriority w:val="99"/>
    <w:unhideWhenUsed/>
    <w:rsid w:val="00384677"/>
    <w:rPr>
      <w:color w:val="0000FF"/>
      <w:u w:val="single"/>
    </w:rPr>
  </w:style>
  <w:style w:type="character" w:styleId="Strong">
    <w:name w:val="Strong"/>
    <w:basedOn w:val="DefaultParagraphFont"/>
    <w:uiPriority w:val="22"/>
    <w:qFormat/>
    <w:rsid w:val="00384677"/>
    <w:rPr>
      <w:b/>
      <w:bCs/>
    </w:rPr>
  </w:style>
  <w:style w:type="paragraph" w:styleId="Caption">
    <w:name w:val="caption"/>
    <w:basedOn w:val="Normal"/>
    <w:next w:val="Normal"/>
    <w:uiPriority w:val="35"/>
    <w:unhideWhenUsed/>
    <w:qFormat/>
    <w:rsid w:val="00384677"/>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384677"/>
    <w:pPr>
      <w:spacing w:after="0"/>
    </w:pPr>
  </w:style>
  <w:style w:type="paragraph" w:styleId="Header">
    <w:name w:val="header"/>
    <w:basedOn w:val="Normal"/>
    <w:link w:val="HeaderChar"/>
    <w:uiPriority w:val="99"/>
    <w:unhideWhenUsed/>
    <w:rsid w:val="00384677"/>
    <w:pPr>
      <w:tabs>
        <w:tab w:val="center" w:pos="4419"/>
        <w:tab w:val="right" w:pos="8838"/>
      </w:tabs>
      <w:spacing w:after="0" w:line="240" w:lineRule="auto"/>
    </w:pPr>
  </w:style>
  <w:style w:type="character" w:customStyle="1" w:styleId="HeaderChar">
    <w:name w:val="Header Char"/>
    <w:basedOn w:val="DefaultParagraphFont"/>
    <w:link w:val="Header"/>
    <w:uiPriority w:val="99"/>
    <w:rsid w:val="00384677"/>
  </w:style>
  <w:style w:type="paragraph" w:styleId="Footer">
    <w:name w:val="footer"/>
    <w:basedOn w:val="Normal"/>
    <w:link w:val="FooterChar"/>
    <w:uiPriority w:val="99"/>
    <w:unhideWhenUsed/>
    <w:rsid w:val="00384677"/>
    <w:pPr>
      <w:tabs>
        <w:tab w:val="center" w:pos="4419"/>
        <w:tab w:val="right" w:pos="8838"/>
      </w:tabs>
      <w:spacing w:after="0" w:line="240" w:lineRule="auto"/>
    </w:pPr>
  </w:style>
  <w:style w:type="character" w:customStyle="1" w:styleId="FooterChar">
    <w:name w:val="Footer Char"/>
    <w:basedOn w:val="DefaultParagraphFont"/>
    <w:link w:val="Footer"/>
    <w:uiPriority w:val="99"/>
    <w:rsid w:val="00384677"/>
  </w:style>
  <w:style w:type="paragraph" w:styleId="TOCHeading">
    <w:name w:val="TOC Heading"/>
    <w:basedOn w:val="Heading1"/>
    <w:next w:val="Normal"/>
    <w:uiPriority w:val="39"/>
    <w:unhideWhenUsed/>
    <w:qFormat/>
    <w:rsid w:val="00384677"/>
    <w:pPr>
      <w:outlineLvl w:val="9"/>
    </w:pPr>
  </w:style>
  <w:style w:type="paragraph" w:styleId="TOC1">
    <w:name w:val="toc 1"/>
    <w:basedOn w:val="Normal"/>
    <w:next w:val="Normal"/>
    <w:autoRedefine/>
    <w:uiPriority w:val="39"/>
    <w:unhideWhenUsed/>
    <w:rsid w:val="00384677"/>
    <w:pPr>
      <w:spacing w:after="100"/>
    </w:pPr>
  </w:style>
  <w:style w:type="paragraph" w:styleId="TOC2">
    <w:name w:val="toc 2"/>
    <w:basedOn w:val="Normal"/>
    <w:next w:val="Normal"/>
    <w:autoRedefine/>
    <w:uiPriority w:val="39"/>
    <w:unhideWhenUsed/>
    <w:rsid w:val="00384677"/>
    <w:pPr>
      <w:tabs>
        <w:tab w:val="right" w:leader="dot" w:pos="8828"/>
      </w:tabs>
      <w:spacing w:after="100"/>
      <w:ind w:left="220"/>
    </w:pPr>
    <w:rPr>
      <w:rFonts w:ascii="Arial" w:hAnsi="Arial" w:cs="Arial"/>
      <w:noProof/>
    </w:rPr>
  </w:style>
  <w:style w:type="paragraph" w:styleId="TOC3">
    <w:name w:val="toc 3"/>
    <w:basedOn w:val="Normal"/>
    <w:next w:val="Normal"/>
    <w:autoRedefine/>
    <w:uiPriority w:val="39"/>
    <w:unhideWhenUsed/>
    <w:rsid w:val="00057F89"/>
    <w:pPr>
      <w:tabs>
        <w:tab w:val="right" w:leader="dot" w:pos="8828"/>
      </w:tabs>
      <w:spacing w:after="100"/>
      <w:ind w:left="440"/>
    </w:pPr>
    <w:rPr>
      <w:rFonts w:ascii="Arial" w:hAnsi="Arial" w:cs="Arial"/>
      <w:i/>
      <w:noProof/>
      <w:lang w:val="es-ES"/>
    </w:rPr>
  </w:style>
  <w:style w:type="character" w:styleId="Emphasis">
    <w:name w:val="Emphasis"/>
    <w:basedOn w:val="DefaultParagraphFont"/>
    <w:uiPriority w:val="20"/>
    <w:qFormat/>
    <w:rsid w:val="00384677"/>
    <w:rPr>
      <w:i/>
      <w:iCs/>
    </w:rPr>
  </w:style>
  <w:style w:type="paragraph" w:customStyle="1" w:styleId="Newpage">
    <w:name w:val="Newpage"/>
    <w:basedOn w:val="Normal"/>
    <w:rsid w:val="00EB4B61"/>
    <w:pPr>
      <w:keepNext/>
      <w:tabs>
        <w:tab w:val="left" w:pos="1440"/>
        <w:tab w:val="left" w:pos="3060"/>
      </w:tabs>
      <w:spacing w:before="240" w:after="0" w:line="240" w:lineRule="auto"/>
      <w:jc w:val="center"/>
    </w:pPr>
    <w:rPr>
      <w:rFonts w:ascii="Times New Roman" w:eastAsia="Times New Roman" w:hAnsi="Times New Roman" w:cs="Times New Roman"/>
      <w:b/>
      <w:smallCaps/>
      <w:sz w:val="24"/>
      <w:szCs w:val="20"/>
      <w:lang w:val="es-ES_tradnl" w:eastAsia="es-MX"/>
    </w:rPr>
  </w:style>
  <w:style w:type="character" w:customStyle="1" w:styleId="Heading7Char">
    <w:name w:val="Heading 7 Char"/>
    <w:basedOn w:val="DefaultParagraphFont"/>
    <w:link w:val="Heading7"/>
    <w:uiPriority w:val="9"/>
    <w:rsid w:val="004C22E4"/>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011294"/>
    <w:pPr>
      <w:tabs>
        <w:tab w:val="left" w:pos="3060"/>
      </w:tabs>
      <w:spacing w:after="0" w:line="240" w:lineRule="auto"/>
      <w:jc w:val="center"/>
    </w:pPr>
    <w:rPr>
      <w:rFonts w:ascii="Times New Roman" w:eastAsia="Times New Roman" w:hAnsi="Times New Roman" w:cs="Times New Roman"/>
      <w:sz w:val="20"/>
      <w:szCs w:val="20"/>
      <w:lang w:eastAsia="es-MX"/>
    </w:rPr>
  </w:style>
  <w:style w:type="character" w:customStyle="1" w:styleId="BodyTextChar">
    <w:name w:val="Body Text Char"/>
    <w:basedOn w:val="DefaultParagraphFont"/>
    <w:link w:val="BodyText"/>
    <w:rsid w:val="00011294"/>
    <w:rPr>
      <w:rFonts w:ascii="Times New Roman" w:eastAsia="Times New Roman" w:hAnsi="Times New Roman" w:cs="Times New Roman"/>
      <w:sz w:val="20"/>
      <w:szCs w:val="20"/>
      <w:lang w:eastAsia="es-MX"/>
    </w:rPr>
  </w:style>
  <w:style w:type="paragraph" w:customStyle="1" w:styleId="Chapter">
    <w:name w:val="Chapter"/>
    <w:basedOn w:val="Normal"/>
    <w:next w:val="Normal"/>
    <w:qFormat/>
    <w:rsid w:val="00011294"/>
    <w:pPr>
      <w:keepNext/>
      <w:numPr>
        <w:numId w:val="28"/>
      </w:numPr>
      <w:tabs>
        <w:tab w:val="left" w:pos="1440"/>
      </w:tabs>
      <w:spacing w:before="240" w:after="240" w:line="240" w:lineRule="auto"/>
      <w:jc w:val="center"/>
    </w:pPr>
    <w:rPr>
      <w:rFonts w:ascii="Times New Roman" w:eastAsia="Times New Roman" w:hAnsi="Times New Roman" w:cs="Times New Roman"/>
      <w:b/>
      <w:smallCaps/>
      <w:sz w:val="24"/>
      <w:szCs w:val="20"/>
      <w:lang w:val="es-ES_tradnl" w:eastAsia="es-MX"/>
    </w:rPr>
  </w:style>
  <w:style w:type="paragraph" w:customStyle="1" w:styleId="Paragraph">
    <w:name w:val="Paragraph"/>
    <w:aliases w:val="paragraph,p,PARAGRAPH,PG,pa,at"/>
    <w:basedOn w:val="BodyTextIndent"/>
    <w:link w:val="ParagraphChar"/>
    <w:qFormat/>
    <w:rsid w:val="00011294"/>
    <w:pPr>
      <w:numPr>
        <w:ilvl w:val="1"/>
        <w:numId w:val="28"/>
      </w:numPr>
      <w:tabs>
        <w:tab w:val="clear" w:pos="1722"/>
      </w:tabs>
      <w:ind w:left="283" w:firstLine="0"/>
    </w:pPr>
  </w:style>
  <w:style w:type="paragraph" w:customStyle="1" w:styleId="subpar">
    <w:name w:val="subpar"/>
    <w:basedOn w:val="BodyTextIndent3"/>
    <w:rsid w:val="00011294"/>
    <w:pPr>
      <w:numPr>
        <w:ilvl w:val="2"/>
        <w:numId w:val="28"/>
      </w:numPr>
      <w:spacing w:before="120" w:line="240" w:lineRule="auto"/>
      <w:jc w:val="both"/>
      <w:outlineLvl w:val="2"/>
    </w:pPr>
    <w:rPr>
      <w:rFonts w:ascii="Times New Roman" w:eastAsia="Times New Roman" w:hAnsi="Times New Roman" w:cs="Times New Roman"/>
      <w:sz w:val="24"/>
      <w:szCs w:val="20"/>
      <w:lang w:val="es-ES_tradnl" w:eastAsia="es-MX"/>
    </w:rPr>
  </w:style>
  <w:style w:type="paragraph" w:customStyle="1" w:styleId="SubSubPar">
    <w:name w:val="SubSubPar"/>
    <w:basedOn w:val="subpar"/>
    <w:rsid w:val="00011294"/>
    <w:pPr>
      <w:numPr>
        <w:ilvl w:val="3"/>
      </w:numPr>
      <w:tabs>
        <w:tab w:val="clear" w:pos="1864"/>
        <w:tab w:val="num" w:pos="5196"/>
      </w:tabs>
      <w:ind w:left="5196" w:hanging="432"/>
    </w:pPr>
  </w:style>
  <w:style w:type="character" w:customStyle="1" w:styleId="ParagraphChar">
    <w:name w:val="Paragraph Char"/>
    <w:link w:val="Paragraph"/>
    <w:locked/>
    <w:rsid w:val="00011294"/>
  </w:style>
  <w:style w:type="paragraph" w:styleId="BodyTextIndent">
    <w:name w:val="Body Text Indent"/>
    <w:basedOn w:val="Normal"/>
    <w:link w:val="BodyTextIndentChar"/>
    <w:uiPriority w:val="99"/>
    <w:semiHidden/>
    <w:unhideWhenUsed/>
    <w:rsid w:val="00011294"/>
    <w:pPr>
      <w:spacing w:after="120"/>
      <w:ind w:left="283"/>
    </w:pPr>
  </w:style>
  <w:style w:type="character" w:customStyle="1" w:styleId="BodyTextIndentChar">
    <w:name w:val="Body Text Indent Char"/>
    <w:basedOn w:val="DefaultParagraphFont"/>
    <w:link w:val="BodyTextIndent"/>
    <w:uiPriority w:val="99"/>
    <w:semiHidden/>
    <w:rsid w:val="00011294"/>
  </w:style>
  <w:style w:type="paragraph" w:styleId="BodyTextIndent3">
    <w:name w:val="Body Text Indent 3"/>
    <w:basedOn w:val="Normal"/>
    <w:link w:val="BodyTextIndent3Char"/>
    <w:uiPriority w:val="99"/>
    <w:semiHidden/>
    <w:unhideWhenUsed/>
    <w:rsid w:val="0001129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1294"/>
    <w:rPr>
      <w:sz w:val="16"/>
      <w:szCs w:val="16"/>
    </w:rPr>
  </w:style>
  <w:style w:type="character" w:customStyle="1" w:styleId="Heading6Char">
    <w:name w:val="Heading 6 Char"/>
    <w:basedOn w:val="DefaultParagraphFont"/>
    <w:link w:val="Heading6"/>
    <w:rsid w:val="004B2829"/>
    <w:rPr>
      <w:rFonts w:ascii="Times New Roman" w:eastAsia="Times New Roman" w:hAnsi="Times New Roman" w:cs="Times New Roman"/>
      <w:i/>
      <w:szCs w:val="20"/>
      <w:lang w:eastAsia="es-MX"/>
    </w:rPr>
  </w:style>
  <w:style w:type="character" w:customStyle="1" w:styleId="Heading8Char">
    <w:name w:val="Heading 8 Char"/>
    <w:basedOn w:val="DefaultParagraphFont"/>
    <w:link w:val="Heading8"/>
    <w:rsid w:val="004B2829"/>
    <w:rPr>
      <w:rFonts w:ascii="Arial" w:eastAsia="Times New Roman" w:hAnsi="Arial" w:cs="Times New Roman"/>
      <w:i/>
      <w:sz w:val="20"/>
      <w:szCs w:val="20"/>
      <w:lang w:eastAsia="es-MX"/>
    </w:rPr>
  </w:style>
  <w:style w:type="character" w:customStyle="1" w:styleId="Heading9Char">
    <w:name w:val="Heading 9 Char"/>
    <w:basedOn w:val="DefaultParagraphFont"/>
    <w:link w:val="Heading9"/>
    <w:rsid w:val="004B2829"/>
    <w:rPr>
      <w:rFonts w:ascii="Arial" w:eastAsia="Times New Roman" w:hAnsi="Arial" w:cs="Times New Roman"/>
      <w:b/>
      <w:i/>
      <w:sz w:val="18"/>
      <w:szCs w:val="20"/>
      <w:lang w:eastAsia="es-MX"/>
    </w:rPr>
  </w:style>
  <w:style w:type="paragraph" w:customStyle="1" w:styleId="FirstHeading">
    <w:name w:val="FirstHeading"/>
    <w:basedOn w:val="Normal"/>
    <w:next w:val="Normal"/>
    <w:rsid w:val="004B2829"/>
    <w:pPr>
      <w:keepNext/>
      <w:tabs>
        <w:tab w:val="left" w:pos="0"/>
        <w:tab w:val="left" w:pos="86"/>
      </w:tabs>
      <w:spacing w:before="120" w:after="120" w:line="240" w:lineRule="auto"/>
      <w:ind w:left="1004" w:hanging="360"/>
    </w:pPr>
    <w:rPr>
      <w:rFonts w:ascii="Times New Roman" w:eastAsia="Times New Roman" w:hAnsi="Times New Roman" w:cs="Times New Roman"/>
      <w:b/>
      <w:sz w:val="24"/>
      <w:szCs w:val="20"/>
      <w:lang w:val="es-ES_tradnl" w:eastAsia="es-MX"/>
    </w:rPr>
  </w:style>
  <w:style w:type="paragraph" w:customStyle="1" w:styleId="SecHeading">
    <w:name w:val="SecHeading"/>
    <w:basedOn w:val="Normal"/>
    <w:next w:val="Paragraph"/>
    <w:rsid w:val="004B2829"/>
    <w:pPr>
      <w:keepNext/>
      <w:spacing w:before="120" w:after="120" w:line="240" w:lineRule="auto"/>
      <w:ind w:left="1724" w:hanging="360"/>
    </w:pPr>
    <w:rPr>
      <w:rFonts w:ascii="Times New Roman" w:eastAsia="Times New Roman" w:hAnsi="Times New Roman" w:cs="Times New Roman"/>
      <w:b/>
      <w:sz w:val="24"/>
      <w:szCs w:val="20"/>
      <w:lang w:val="es-ES_tradnl" w:eastAsia="es-MX"/>
    </w:rPr>
  </w:style>
  <w:style w:type="paragraph" w:customStyle="1" w:styleId="SubHeading1">
    <w:name w:val="SubHeading1"/>
    <w:basedOn w:val="SecHeading"/>
    <w:rsid w:val="004B2829"/>
    <w:pPr>
      <w:numPr>
        <w:ilvl w:val="2"/>
      </w:numPr>
      <w:ind w:left="1724" w:hanging="360"/>
    </w:pPr>
  </w:style>
  <w:style w:type="paragraph" w:customStyle="1" w:styleId="Subheading2">
    <w:name w:val="Subheading2"/>
    <w:basedOn w:val="SecHeading"/>
    <w:rsid w:val="004B2829"/>
    <w:pPr>
      <w:numPr>
        <w:ilvl w:val="3"/>
      </w:numPr>
      <w:tabs>
        <w:tab w:val="num" w:pos="2376"/>
      </w:tabs>
      <w:ind w:left="2376" w:hanging="360"/>
    </w:pPr>
  </w:style>
  <w:style w:type="paragraph" w:styleId="BodyTextIndent2">
    <w:name w:val="Body Text Indent 2"/>
    <w:basedOn w:val="Normal"/>
    <w:link w:val="BodyTextIndent2Char"/>
    <w:uiPriority w:val="99"/>
    <w:rsid w:val="00255A67"/>
    <w:pPr>
      <w:spacing w:after="120" w:line="480" w:lineRule="auto"/>
      <w:ind w:left="283"/>
    </w:pPr>
    <w:rPr>
      <w:rFonts w:ascii="Times New Roman" w:eastAsia="Times New Roman" w:hAnsi="Times New Roman" w:cs="Times New Roman"/>
      <w:sz w:val="24"/>
      <w:szCs w:val="24"/>
      <w:lang w:val="es-ES_tradnl" w:eastAsia="es-ES"/>
    </w:rPr>
  </w:style>
  <w:style w:type="character" w:customStyle="1" w:styleId="BodyTextIndent2Char">
    <w:name w:val="Body Text Indent 2 Char"/>
    <w:basedOn w:val="DefaultParagraphFont"/>
    <w:link w:val="BodyTextIndent2"/>
    <w:uiPriority w:val="99"/>
    <w:rsid w:val="00255A67"/>
    <w:rPr>
      <w:rFonts w:ascii="Times New Roman" w:eastAsia="Times New Roman" w:hAnsi="Times New Roman" w:cs="Times New Roman"/>
      <w:sz w:val="24"/>
      <w:szCs w:val="24"/>
      <w:lang w:val="es-ES_tradnl" w:eastAsia="es-ES"/>
    </w:rPr>
  </w:style>
  <w:style w:type="character" w:styleId="CommentReference">
    <w:name w:val="annotation reference"/>
    <w:basedOn w:val="DefaultParagraphFont"/>
    <w:uiPriority w:val="99"/>
    <w:semiHidden/>
    <w:unhideWhenUsed/>
    <w:rsid w:val="00FA4EB1"/>
    <w:rPr>
      <w:sz w:val="16"/>
      <w:szCs w:val="16"/>
    </w:rPr>
  </w:style>
  <w:style w:type="paragraph" w:styleId="CommentText">
    <w:name w:val="annotation text"/>
    <w:basedOn w:val="Normal"/>
    <w:link w:val="CommentTextChar"/>
    <w:uiPriority w:val="99"/>
    <w:semiHidden/>
    <w:unhideWhenUsed/>
    <w:rsid w:val="00FA4EB1"/>
    <w:pPr>
      <w:spacing w:line="240" w:lineRule="auto"/>
    </w:pPr>
    <w:rPr>
      <w:sz w:val="20"/>
      <w:szCs w:val="20"/>
    </w:rPr>
  </w:style>
  <w:style w:type="character" w:customStyle="1" w:styleId="CommentTextChar">
    <w:name w:val="Comment Text Char"/>
    <w:basedOn w:val="DefaultParagraphFont"/>
    <w:link w:val="CommentText"/>
    <w:uiPriority w:val="99"/>
    <w:semiHidden/>
    <w:rsid w:val="00FA4EB1"/>
    <w:rPr>
      <w:sz w:val="20"/>
      <w:szCs w:val="20"/>
    </w:rPr>
  </w:style>
  <w:style w:type="paragraph" w:styleId="CommentSubject">
    <w:name w:val="annotation subject"/>
    <w:basedOn w:val="CommentText"/>
    <w:next w:val="CommentText"/>
    <w:link w:val="CommentSubjectChar"/>
    <w:uiPriority w:val="99"/>
    <w:semiHidden/>
    <w:unhideWhenUsed/>
    <w:rsid w:val="00FA4EB1"/>
    <w:rPr>
      <w:b/>
      <w:bCs/>
    </w:rPr>
  </w:style>
  <w:style w:type="character" w:customStyle="1" w:styleId="CommentSubjectChar">
    <w:name w:val="Comment Subject Char"/>
    <w:basedOn w:val="CommentTextChar"/>
    <w:link w:val="CommentSubject"/>
    <w:uiPriority w:val="99"/>
    <w:semiHidden/>
    <w:rsid w:val="00FA4EB1"/>
    <w:rPr>
      <w:b/>
      <w:bCs/>
      <w:sz w:val="20"/>
      <w:szCs w:val="20"/>
    </w:rPr>
  </w:style>
  <w:style w:type="paragraph" w:styleId="Revision">
    <w:name w:val="Revision"/>
    <w:hidden/>
    <w:uiPriority w:val="99"/>
    <w:semiHidden/>
    <w:rsid w:val="00F65800"/>
    <w:pPr>
      <w:jc w:val="left"/>
    </w:pPr>
  </w:style>
  <w:style w:type="table" w:customStyle="1" w:styleId="Tablaconcuadrcula1">
    <w:name w:val="Tabla con cuadrícula1"/>
    <w:basedOn w:val="TableNormal"/>
    <w:next w:val="TableGrid"/>
    <w:rsid w:val="00E97FB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77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uncionpublica.gob.mx/unaopspf/credito/normace.htm" TargetMode="External"/><Relationship Id="rId18" Type="http://schemas.openxmlformats.org/officeDocument/2006/relationships/image" Target="media/image7.emf"/><Relationship Id="rId26" Type="http://schemas.openxmlformats.org/officeDocument/2006/relationships/image" Target="media/image15.emf"/><Relationship Id="rId21" Type="http://schemas.openxmlformats.org/officeDocument/2006/relationships/image" Target="media/image10.emf"/><Relationship Id="rId34"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cionpublica.gob.mx/unaopspf/credito/normace.htm" TargetMode="Externa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customXml" Target="../customXml/item2.xml"/><Relationship Id="rId38"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db.org/procurement" TargetMode="External"/><Relationship Id="rId24" Type="http://schemas.openxmlformats.org/officeDocument/2006/relationships/image" Target="media/image13.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customXml" Target="../customXml/item5.xml"/><Relationship Id="rId10" Type="http://schemas.openxmlformats.org/officeDocument/2006/relationships/image" Target="media/image3.emf"/><Relationship Id="rId19" Type="http://schemas.openxmlformats.org/officeDocument/2006/relationships/image" Target="media/image8.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funcionpublica.gob.mx/unaopspf/credito/normace.htm" TargetMode="External"/><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b:Source>
    <b:Tag>Jua09</b:Tag>
    <b:SourceType>Book</b:SourceType>
    <b:Guid>{3F597ABB-285B-499F-81E3-096451CF9D67}</b:Guid>
    <b:Author>
      <b:Author>
        <b:NameList>
          <b:Person>
            <b:Last>Juandiego</b:Last>
            <b:First>Gustavo</b:First>
          </b:Person>
        </b:NameList>
      </b:Author>
    </b:Author>
    <b:Title>Ética</b:Title>
    <b:Year>2009</b:Year>
    <b:City>México</b:City>
    <b:Publisher>Colegio Indoamericano</b:Publisher>
    <b:RefOrder>1</b:RefOrder>
  </b:Source>
  <b:Source>
    <b:Tag>Ang112</b:Tag>
    <b:SourceType>InternetSite</b:SourceType>
    <b:Guid>{4AA3A4DB-7EC2-4D51-AE26-275EC3F72C2A}</b:Guid>
    <b:Author>
      <b:Author>
        <b:NameList>
          <b:Person>
            <b:Last>Angulo</b:Last>
            <b:First>Jaime</b:First>
          </b:Person>
        </b:NameList>
      </b:Author>
    </b:Author>
    <b:Title>Ética en todo</b:Title>
    <b:Year>2011</b:Year>
    <b:InternetSiteTitle>Blogger</b:InternetSiteTitle>
    <b:Month>Septiembre</b:Month>
    <b:Day>23</b:Day>
    <b:URL>http://eticaentodo.blogspot.mx/2011/09etica-en-la-antigua-grecia.html</b:URL>
    <b:RefOrder>2</b:RefOrder>
  </b:Source>
  <b:Source>
    <b:Tag>Fou01</b:Tag>
    <b:SourceType>DocumentFromInternetSite</b:SourceType>
    <b:Guid>{21143678-C555-40AD-A402-C7C6B09480A1}</b:Guid>
    <b:Author>
      <b:Author>
        <b:NameList>
          <b:Person>
            <b:Last>Fouce</b:Last>
            <b:First>José</b:First>
            <b:Middle>María</b:Middle>
          </b:Person>
        </b:NameList>
      </b:Author>
    </b:Author>
    <b:Title>Filosofía de Platón</b:Title>
    <b:InternetSiteTitle>Webdianoia</b:InternetSiteTitle>
    <b:Year>2001</b:Year>
    <b:URL>http://www.webdianoia.com/platon/platon_fil_etica.htm</b:URL>
    <b:RefOrder>3</b:RefOrder>
  </b:Source>
  <b:Source>
    <b:Tag>Cal15</b:Tag>
    <b:SourceType>DocumentFromInternetSite</b:SourceType>
    <b:Guid>{87C6E424-79F6-431D-8173-D9F4A3C18599}</b:Guid>
    <b:Author>
      <b:Author>
        <b:NameList>
          <b:Person>
            <b:Last>Caldeiro</b:Last>
            <b:First>Graciela</b:First>
            <b:Middle>Paula</b:Middle>
          </b:Person>
        </b:NameList>
      </b:Author>
    </b:Author>
    <b:Title>Ética Aristotélica</b:Title>
    <b:InternetSiteTitle>Idóneos</b:InternetSiteTitle>
    <b:Year>2015</b:Year>
    <b:Month>Abril</b:Month>
    <b:Day>23</b:Day>
    <b:URL>http://filosofia.idoneos.com/328313/</b:URL>
    <b:RefOrder>4</b:RefOrder>
  </b:Source>
  <b:Source>
    <b:Tag>Aix11</b:Tag>
    <b:SourceType>DocumentFromInternetSite</b:SourceType>
    <b:Guid>{81A5DABE-669B-4EA5-B297-2A0E88AA60B7}</b:Guid>
    <b:Author>
      <b:Author>
        <b:NameList>
          <b:Person>
            <b:Last>Aixa</b:Last>
            <b:First>Cynthia</b:First>
          </b:Person>
        </b:NameList>
      </b:Author>
    </b:Author>
    <b:Title>Ética en la edad media</b:Title>
    <b:InternetSiteTitle>Blogger</b:InternetSiteTitle>
    <b:Year>2011</b:Year>
    <b:Month>Octubre</b:Month>
    <b:Day>15</b:Day>
    <b:URL>http://eticaenlaedadmedia501.blogspot.mx/2011/10/biografia-de-san-agustin.html</b:URL>
    <b:RefOrder>5</b:RefOrder>
  </b:Source>
  <b:Source>
    <b:Tag>Vid09</b:Tag>
    <b:SourceType>DocumentFromInternetSite</b:SourceType>
    <b:Guid>{AE77D4E3-C202-4BA1-AE13-E7836C402D6B}</b:Guid>
    <b:Author>
      <b:Author>
        <b:NameList>
          <b:Person>
            <b:Last>Vidal</b:Last>
            <b:First>Margarita</b:First>
          </b:Person>
        </b:NameList>
      </b:Author>
    </b:Author>
    <b:Title>Ética Contemporánea</b:Title>
    <b:InternetSiteTitle>Reeduca</b:InternetSiteTitle>
    <b:Year>2009</b:Year>
    <b:Month>Febrero</b:Month>
    <b:Day>4</b:Day>
    <b:URL>http://reeduca.com/etica-contemporanea-krauspo.aspx</b:URL>
    <b:RefOrder>6</b:RefOrder>
  </b:Source>
  <b:Source>
    <b:Tag>Sán13</b:Tag>
    <b:SourceType>DocumentFromInternetSite</b:SourceType>
    <b:Guid>{8E82FD6A-7662-4AFD-8ED6-A007354BBCE9}</b:Guid>
    <b:Author>
      <b:Author>
        <b:NameList>
          <b:Person>
            <b:Last>Sánchez</b:Last>
            <b:First>Pilar</b:First>
          </b:Person>
        </b:NameList>
      </b:Author>
    </b:Author>
    <b:Title>Ética en la edad Moderna</b:Title>
    <b:InternetSiteTitle>Teologiapilar</b:InternetSiteTitle>
    <b:Year>2013</b:Year>
    <b:Month>Diciembre</b:Month>
    <b:Day>30</b:Day>
    <b:URL>http://pilar-teologiapilar.blogspot.mx/2013/12/etica-en-la-edad-moderna.html</b:URL>
    <b:RefOrder>7</b:RefOrder>
  </b:Source>
  <b:Source>
    <b:Tag>Her13</b:Tag>
    <b:SourceType>DocumentFromInternetSite</b:SourceType>
    <b:Guid>{8FBF5130-C384-47B5-BCA1-75738BC33A08}</b:Guid>
    <b:Author>
      <b:Author>
        <b:NameList>
          <b:Person>
            <b:Last>Hernández</b:Last>
            <b:First>Nicanor</b:First>
          </b:Person>
        </b:NameList>
      </b:Author>
    </b:Author>
    <b:Title>Introducción a la ética</b:Title>
    <b:InternetSiteTitle>Aniorte</b:InternetSiteTitle>
    <b:Year>2013</b:Year>
    <b:Month>Enero</b:Month>
    <b:Day>13</b:Day>
    <b:URL>http://www.aniorte-nic.net/apunt_etic_legislac1.htm</b:URL>
    <b:RefOrder>8</b:RefOrder>
  </b:Source>
  <b:Source>
    <b:Tag>Ram09</b:Tag>
    <b:SourceType>InternetSite</b:SourceType>
    <b:Guid>{F602C5E7-A08B-464A-B617-8C7A1773EF97}</b:Guid>
    <b:Author>
      <b:Author>
        <b:NameList>
          <b:Person>
            <b:Last>Ramírez</b:Last>
            <b:First>Osvaldo</b:First>
          </b:Person>
        </b:NameList>
      </b:Author>
    </b:Author>
    <b:Title>Planteamiento ético de Friederich Nietzche</b:Title>
    <b:InternetSiteTitle>Blogger</b:InternetSiteTitle>
    <b:Year>2009</b:Year>
    <b:Month>Octubre</b:Month>
    <b:Day>28</b:Day>
    <b:URL>http://filosofia-osvaldo.blogspot.mx/2009/10/planteamiento-etico-de-friedrich.html</b:URL>
    <b:RefOrder>9</b:RefOrder>
  </b:Source>
  <b:Source>
    <b:Tag>Gut071</b:Tag>
    <b:SourceType>Book</b:SourceType>
    <b:Guid>{317D039E-54DD-4F57-8753-412E707AAA48}</b:Guid>
    <b:Author>
      <b:Author>
        <b:NameList>
          <b:Person>
            <b:Last>Gutiérrez</b:Last>
            <b:First>Raúl</b:First>
          </b:Person>
        </b:NameList>
      </b:Author>
    </b:Author>
    <b:Title>Introducción a la ética</b:Title>
    <b:Year>2007</b:Year>
    <b:City>México</b:City>
    <b:Publisher>Esfinge</b:Publisher>
    <b:RefOrder>10</b:RefOrder>
  </b:Source>
  <b:Source>
    <b:Tag>Rod06</b:Tag>
    <b:SourceType>Book</b:SourceType>
    <b:Guid>{78850DFC-7EBA-4279-94AD-1C608BAD00F2}</b:Guid>
    <b:Author>
      <b:Author>
        <b:NameList>
          <b:Person>
            <b:Last>Rodríguez Duplá</b:Last>
            <b:First>Leonardo</b:First>
          </b:Person>
        </b:NameList>
      </b:Author>
    </b:Author>
    <b:Title>Ética</b:Title>
    <b:Year>2006</b:Year>
    <b:City>Madrid</b:City>
    <b:Publisher>BAC</b:Publisher>
    <b:RefOrder>11</b:RefOrder>
  </b:Source>
  <b:Source>
    <b:Tag>Sav01</b:Tag>
    <b:SourceType>Book</b:SourceType>
    <b:Guid>{2C4881FA-EF32-4E33-B829-845442742169}</b:Guid>
    <b:Author>
      <b:Author>
        <b:NameList>
          <b:Person>
            <b:Last>Savater</b:Last>
            <b:First>Fernando</b:First>
          </b:Person>
        </b:NameList>
      </b:Author>
    </b:Author>
    <b:Title>Ética para Amador</b:Title>
    <b:Year>2001</b:Year>
    <b:City>Barcelona</b:City>
    <b:Publisher>Ariel</b:Publisher>
    <b:RefOrder>12</b:RefOrder>
  </b:Source>
  <b:Source>
    <b:Tag>Vil742</b:Tag>
    <b:SourceType>Book</b:SourceType>
    <b:Guid>{F0258C33-71E5-44D4-932F-6EA5E690B459}</b:Guid>
    <b:Author>
      <b:Author>
        <b:NameList>
          <b:Person>
            <b:Last>Villalpando</b:Last>
            <b:First>José</b:First>
            <b:Middle>Manuel</b:Middle>
          </b:Person>
        </b:NameList>
      </b:Author>
    </b:Author>
    <b:Title>Manual moderno de ética</b:Title>
    <b:Year>1974</b:Year>
    <b:City>México</b:City>
    <b:Publisher>Porrúa</b:Publisher>
    <b:RefOrder>13</b:RefOrder>
  </b:Source>
  <b:Source>
    <b:Tag>Hil09</b:Tag>
    <b:SourceType>DocumentFromInternetSite</b:SourceType>
    <b:Guid>{5B9FA552-694C-4338-B212-7BF101D92711}</b:Guid>
    <b:Author>
      <b:Author>
        <b:NameList>
          <b:Person>
            <b:First>Hilda</b:First>
          </b:Person>
        </b:NameList>
      </b:Author>
    </b:Author>
    <b:Title>Normas Morales</b:Title>
    <b:Year>2009</b:Year>
    <b:InternetSiteTitle>La Guía</b:InternetSiteTitle>
    <b:Month>Abril</b:Month>
    <b:Day>17</b:Day>
    <b:URL>http://reeduca.com/etica-contemporanea-krauspo.aspx</b:URL>
    <b:RefOrder>14</b:RefOrder>
  </b:Source>
  <b:Source>
    <b:Tag>Roy86</b:Tag>
    <b:SourceType>Book</b:SourceType>
    <b:Guid>{00933D91-0054-4F15-8E80-03988E97AD52}</b:Guid>
    <b:Author>
      <b:Author>
        <b:NameList>
          <b:Person>
            <b:Last>Royo</b:Last>
            <b:First>Antonio</b:First>
          </b:Person>
        </b:NameList>
      </b:Author>
    </b:Author>
    <b:Title>Teología moral para seglares, tomo I</b:Title>
    <b:Year>1986</b:Year>
    <b:City>Madrid</b:City>
    <b:Publisher>Biblioteca de autores cristianos</b:Publisher>
    <b:RefOrder>15</b:RefOrder>
  </b:Source>
  <b:Source>
    <b:Tag>Sil02</b:Tag>
    <b:SourceType>JournalArticle</b:SourceType>
    <b:Guid>{8B541CD6-CDA5-4894-93ED-4EC0F595F27E}</b:Guid>
    <b:Author>
      <b:Author>
        <b:NameList>
          <b:Person>
            <b:Last>Silva</b:Last>
            <b:First>Juan</b:First>
            <b:Middle>Manuel</b:Middle>
          </b:Person>
        </b:NameList>
      </b:Author>
    </b:Author>
    <b:Title>¿Qué es eso de ética profesional?</b:Title>
    <b:Year>2002</b:Year>
    <b:JournalName>Contaduría y administración</b:JournalName>
    <b:Pages>11</b:Pages>
    <b:RefOrder>16</b:RefOrder>
  </b:Source>
  <b:Source>
    <b:Tag>Men03</b:Tag>
    <b:SourceType>Book</b:SourceType>
    <b:Guid>{9A244559-10C2-48F5-BF44-5481E1AA6FA7}</b:Guid>
    <b:Author>
      <b:Author>
        <b:NameList>
          <b:Person>
            <b:Last>Menéndez</b:Last>
            <b:First>Aquiles</b:First>
          </b:Person>
        </b:NameList>
      </b:Author>
    </b:Author>
    <b:Title>Ética profesional</b:Title>
    <b:Year>2003</b:Year>
    <b:City>México</b:City>
    <b:Publisher>Herrero</b:Publisher>
    <b:RefOrder>17</b:RefOrder>
  </b:Source>
  <b:Source>
    <b:Tag>Cor05</b:Tag>
    <b:SourceType>Book</b:SourceType>
    <b:Guid>{49EA3985-2F6F-4D61-8CE0-9E99DDE04971}</b:Guid>
    <b:Author>
      <b:Author>
        <b:NameList>
          <b:Person>
            <b:Last>Cortina</b:Last>
            <b:First>Adela</b:First>
          </b:Person>
        </b:NameList>
      </b:Author>
    </b:Author>
    <b:Title>Ética de la empresa</b:Title>
    <b:Year>2005</b:Year>
    <b:City>Madrid</b:City>
    <b:Publisher>Trotta</b:Publisher>
    <b:RefOrder>18</b:RefOrder>
  </b:Source>
  <b:Source>
    <b:Tag>Guí06</b:Tag>
    <b:SourceType>DocumentFromInternetSite</b:SourceType>
    <b:Guid>{777D6C72-9811-417F-BA67-393C036587C0}</b:Guid>
    <b:Title>Guía de ética empresarial</b:Title>
    <b:InternetSiteTitle>Trade</b:InternetSiteTitle>
    <b:Year>2006</b:Year>
    <b:Month>Abril</b:Month>
    <b:URL>http://www.trade.gov/goodgovernance/adobe/Guia%20de%20Etica%20de%20Nicaragua%202da%20edicion.pdf</b:URL>
    <b:RefOrder>19</b:RefOrder>
  </b:Source>
  <b:Source>
    <b:Tag>Dua12</b:Tag>
    <b:SourceType>DocumentFromInternetSite</b:SourceType>
    <b:Guid>{7CC8DA13-098F-4F8E-BD06-153123E50C22}</b:Guid>
    <b:Author>
      <b:Author>
        <b:NameList>
          <b:Person>
            <b:Last>Duarte</b:Last>
            <b:First>Catalina</b:First>
          </b:Person>
        </b:NameList>
      </b:Author>
    </b:Author>
    <b:Title>La ética empresarial</b:Title>
    <b:InternetSiteTitle>Gerencie</b:InternetSiteTitle>
    <b:Year>2012</b:Year>
    <b:Month>Marzo</b:Month>
    <b:Day>12</b:Day>
    <b:URL>http://www.gerencie.com/la-etica-empresarial.html</b:URL>
    <b:RefOrder>20</b:RefOrder>
  </b:Source>
  <b:Source>
    <b:Tag>Coo98</b:Tag>
    <b:SourceType>Book</b:SourceType>
    <b:Guid>{176BB1A9-1721-4D15-A452-7CB1AC834A22}</b:Guid>
    <b:Author>
      <b:Author>
        <b:NameList>
          <b:Person>
            <b:Last>Coon</b:Last>
            <b:First>Dennis</b:First>
          </b:Person>
        </b:NameList>
      </b:Author>
    </b:Author>
    <b:Title>Fundamentos de psicología</b:Title>
    <b:Year>1998</b:Year>
    <b:City>México</b:City>
    <b:Publisher>Thomson</b:Publisher>
    <b:RefOrder>21</b:RefOrder>
  </b:Source>
  <b:Source>
    <b:Tag>Psi08</b:Tag>
    <b:SourceType>DocumentFromInternetSite</b:SourceType>
    <b:Guid>{D38C05D4-F910-44EC-A3B3-86CFAC221144}</b:Guid>
    <b:Title>Psicología laboral</b:Title>
    <b:Year>2008</b:Year>
    <b:InternetSiteTitle>Praxischile</b:InternetSiteTitle>
    <b:Month>Mayo</b:Month>
    <b:Day>3</b:Day>
    <b:URL>http://praxischile.blogspot.mx/2008/05/personalidad-y-trabajo.html</b:URL>
    <b:RefOrder>22</b:RefOrder>
  </b:Source>
  <b:Source>
    <b:Tag>Gir12</b:Tag>
    <b:SourceType>DocumentFromInternetSite</b:SourceType>
    <b:Guid>{37D619ED-A483-4003-BCBB-321F10B0F141}</b:Guid>
    <b:Author>
      <b:Author>
        <b:NameList>
          <b:Person>
            <b:Last>Giraldo</b:Last>
            <b:First>Katherine</b:First>
          </b:Person>
        </b:NameList>
      </b:Author>
    </b:Author>
    <b:Title>Mentalidad sin límites</b:Title>
    <b:InternetSiteTitle>Autenticidad -  Valor personal</b:InternetSiteTitle>
    <b:Year>2012</b:Year>
    <b:Month>Mayo</b:Month>
    <b:Day>10</b:Day>
    <b:URL>http://www.kathegiraldo.com/autenticidad/</b:URL>
    <b:RefOrder>23</b:RefOrder>
  </b:Source>
  <b:Source>
    <b:Tag>Ort12</b:Tag>
    <b:SourceType>Book</b:SourceType>
    <b:Guid>{510CC9DA-5759-456E-9A64-6F47C2F2E4D3}</b:Guid>
    <b:Author>
      <b:Author>
        <b:NameList>
          <b:Person>
            <b:Last>Ortega</b:Last>
            <b:First>Alejandro</b:First>
          </b:Person>
        </b:NameList>
      </b:Author>
    </b:Author>
    <b:Title>Vicios &amp; Virtudes. Claves para un programa de vida</b:Title>
    <b:Year>2012</b:Year>
    <b:City>México</b:City>
    <b:Publisher>El Arca</b:Publisher>
    <b:RefOrder>24</b:RefOrder>
  </b:Source>
  <b:Source>
    <b:Tag>Men12</b:Tag>
    <b:SourceType>DocumentFromInternetSite</b:SourceType>
    <b:Guid>{DB921957-541D-43AB-B619-5538A5819D8C}</b:Guid>
    <b:Author>
      <b:Author>
        <b:NameList>
          <b:Person>
            <b:Last>Mendoza</b:Last>
            <b:First>Arturo</b:First>
          </b:Person>
        </b:NameList>
      </b:Author>
    </b:Author>
    <b:Title>Código de ética en la Gastronomía</b:Title>
    <b:InternetSiteTitle>Blogger</b:InternetSiteTitle>
    <b:Year>2012</b:Year>
    <b:Month>Noviembre</b:Month>
    <b:Day>9</b:Day>
    <b:URL>http://codigodeeticadelagastronomia.blogspot.mx/</b:URL>
    <b:RefOrder>25</b:RefOrder>
  </b:Source>
  <b:Source>
    <b:Tag>San14</b:Tag>
    <b:SourceType>DocumentFromInternetSite</b:SourceType>
    <b:Guid>{DB3E5341-6C6E-4AB3-AD18-5CF73EB1ABAE}</b:Guid>
    <b:Author>
      <b:Author>
        <b:NameList>
          <b:Person>
            <b:Last>Santaella</b:Last>
            <b:First>Lesmi</b:First>
          </b:Person>
        </b:NameList>
      </b:Author>
    </b:Author>
    <b:Title>Definición de Antivalores</b:Title>
    <b:InternetSiteTitle>Concepto definión</b:InternetSiteTitle>
    <b:Year>2014</b:Year>
    <b:Month>Julio</b:Month>
    <b:Day>16</b:Day>
    <b:URL>http://conceptodefinicion.de/antivalores/</b:URL>
    <b:RefOrder>26</b:RefOrder>
  </b:Source>
  <b:Source>
    <b:Tag>Las14</b:Tag>
    <b:SourceType>DocumentFromInternetSite</b:SourceType>
    <b:Guid>{86B76BEC-13A5-4AAE-86E0-73364862D7CF}</b:Guid>
    <b:Title>Las virtudes</b:Title>
    <b:InternetSiteTitle>Aciprensa</b:InternetSiteTitle>
    <b:Year>2014</b:Year>
    <b:Month>Enero</b:Month>
    <b:Day>22</b:Day>
    <b:URL>https://www.aciprensa.com/moral/virtudes.htm</b:URL>
    <b:RefOrder>27</b:RefOrder>
  </b:Source>
  <b:Source>
    <b:Tag>Spo14</b:Tag>
    <b:SourceType>Book</b:SourceType>
    <b:Guid>{588AD898-ADBD-44D8-90BE-927E6DCE1337}</b:Guid>
    <b:Author>
      <b:Author>
        <b:NameList>
          <b:Person>
            <b:Last>Spooner</b:Last>
            <b:First>Lysander</b:First>
          </b:Person>
        </b:NameList>
      </b:Author>
    </b:Author>
    <b:Title>“Los vicios no son crímenes. Una vindicación de la libertad moral”</b:Title>
    <b:Year>2014</b:Year>
    <b:City>México</b:City>
    <b:Publisher>Piedra papel libros</b:Publisher>
    <b:RefOrder>28</b:RefOrder>
  </b:Source>
  <b:Source>
    <b:Tag>Kel12</b:Tag>
    <b:SourceType>DocumentFromInternetSite</b:SourceType>
    <b:Guid>{518D5886-B47B-4712-BBFD-8F0D95C088CF}</b:Guid>
    <b:Author>
      <b:Author>
        <b:NameList>
          <b:Person>
            <b:Last>Keller</b:Last>
            <b:First>Arturo</b:First>
          </b:Person>
        </b:NameList>
      </b:Author>
    </b:Author>
    <b:Title>Servicio al cliente en un restaurante</b:Title>
    <b:InternetSiteTitle>Crece negocios</b:InternetSiteTitle>
    <b:Year>2012</b:Year>
    <b:Month>Diciembre</b:Month>
    <b:Day>3</b:Day>
    <b:URL>http://www.crecenegocios.com/servicio-al-cliente-en-un-restaurante/comment-page-4/#comments</b:URL>
    <b:RefOrder>29</b:RefOrder>
  </b:Source>
  <b:Source>
    <b:Tag>Cec12</b:Tag>
    <b:SourceType>DocumentFromInternetSite</b:SourceType>
    <b:Guid>{8ECFFC26-9ADC-43A1-8922-633D8C6FD1F1}</b:Guid>
    <b:Author>
      <b:Author>
        <b:NameList>
          <b:Person>
            <b:Last>Cecile</b:Last>
          </b:Person>
        </b:NameList>
      </b:Author>
    </b:Author>
    <b:Title>Cualidades de un cocinero</b:Title>
    <b:InternetSiteTitle>Vida extranjera</b:InternetSiteTitle>
    <b:Year>2012</b:Year>
    <b:Month>Noviembre</b:Month>
    <b:Day>28</b:Day>
    <b:URL>https://vidaextranjera.wordpress.com/2012/11/28/cualidades-de-un-cocinero/</b:URL>
    <b:RefOrder>30</b:RefOrder>
  </b:Source>
  <b:Source>
    <b:Tag>Álv11</b:Tag>
    <b:SourceType>DocumentFromInternetSite</b:SourceType>
    <b:Guid>{92553A06-76FB-4665-8469-AB38B6D21C05}</b:Guid>
    <b:Author>
      <b:Author>
        <b:NameList>
          <b:Person>
            <b:Last>Álvarez</b:Last>
            <b:First>Ignacio</b:First>
          </b:Person>
        </b:NameList>
      </b:Author>
    </b:Author>
    <b:Title>Factores determinantes de la productividad en la industria española de bienes de equipo</b:Title>
    <b:InternetSiteTitle>Ujaen</b:InternetSiteTitle>
    <b:Year>2011</b:Year>
    <b:Month>Noviembre</b:Month>
    <b:Day>4</b:Day>
    <b:URL>http://xivrem.ujaen.es/wp-content/uploads/2011/11/40-R-117M708.pdf</b:URL>
    <b:RefOrder>31</b:RefOrder>
  </b:Source>
  <b:Source>
    <b:Tag>Rey12</b:Tag>
    <b:SourceType>DocumentFromInternetSite</b:SourceType>
    <b:Guid>{68020915-8D75-428F-95AB-DAD10011FD44}</b:Guid>
    <b:Author>
      <b:Author>
        <b:NameList>
          <b:Person>
            <b:Last>Reyes</b:Last>
            <b:First>Felipe</b:First>
          </b:Person>
        </b:NameList>
      </b:Author>
    </b:Author>
    <b:Title>Factores que afectan la productividad</b:Title>
    <b:InternetSiteTitle>Universia</b:InternetSiteTitle>
    <b:Year>2012</b:Year>
    <b:Month>Diciembre</b:Month>
    <b:Day>19</b:Day>
    <b:URL>http://noticias.universia.es/en-portada/noticia/2012/12/19/989711/10-factores-afectan-productividad-empresarial.html</b:URL>
    <b:RefOrder>32</b:RefOrder>
  </b:Source>
  <b:Source>
    <b:Tag>Ari12</b:Tag>
    <b:SourceType>Book</b:SourceType>
    <b:Guid>{8B6DB5F2-C1A5-4AAF-B5AF-FF3F105A09D4}</b:Guid>
    <b:Author>
      <b:Author>
        <b:NameList>
          <b:Person>
            <b:Last>Arias</b:Last>
            <b:First>Fernando</b:First>
          </b:Person>
        </b:NameList>
      </b:Author>
    </b:Author>
    <b:Title>Administración de Recursos Humanos</b:Title>
    <b:Year>2012</b:Year>
    <b:City>México</b:City>
    <b:Publisher>Trillas</b:Publisher>
    <b:RefOrder>33</b:RefOrder>
  </b:Source>
  <b:Source>
    <b:Tag>Des11</b:Tag>
    <b:SourceType>Book</b:SourceType>
    <b:Guid>{975B6188-47AC-4741-8CE2-655802815FBD}</b:Guid>
    <b:Author>
      <b:Author>
        <b:NameList>
          <b:Person>
            <b:Last>Dessler</b:Last>
            <b:First>Gary</b:First>
          </b:Person>
        </b:NameList>
      </b:Author>
    </b:Author>
    <b:Title>Administración de Recursos Humanos</b:Title>
    <b:Year>2011</b:Year>
    <b:City>México</b:City>
    <b:Publisher>Pearson</b:Publisher>
    <b:RefOrder>34</b:RefOrder>
  </b:Source>
  <b:Source>
    <b:Tag>Arc60</b:Tag>
    <b:SourceType>Book</b:SourceType>
    <b:Guid>{DB54AC4C-C77D-4F0A-B73D-3B81F4192D88}</b:Guid>
    <b:Author>
      <b:Author>
        <b:NameList>
          <b:Person>
            <b:Last>Arce</b:Last>
            <b:First>Antonio</b:First>
          </b:Person>
        </b:NameList>
      </b:Author>
    </b:Author>
    <b:Title>Liderazgo: definición y conceptos sociológicos</b:Title>
    <b:Year>1960</b:Year>
    <b:City>Turrialba</b:City>
    <b:Publisher>Instituto Interamericano</b:Publisher>
    <b:RefOrder>35</b:RefOrder>
  </b:Source>
  <b:Source>
    <b:Tag>Gut07</b:Tag>
    <b:SourceType>Book</b:SourceType>
    <b:Guid>{D2968658-E3B4-4D3E-8863-873B24B9806E}</b:Guid>
    <b:Author>
      <b:Author>
        <b:NameList>
          <b:Person>
            <b:Last>Gutiérrez Sáenz</b:Last>
            <b:First>Raúl</b:First>
          </b:Person>
        </b:NameList>
      </b:Author>
    </b:Author>
    <b:Title>Introducción a la Ética</b:Title>
    <b:Year>2007</b:Year>
    <b:City>México</b:City>
    <b:Publisher>Esfinge</b:Publisher>
    <b:RefOrder>36</b:RefOrder>
  </b:Source>
  <b:Source>
    <b:Tag>Ang11</b:Tag>
    <b:SourceType>DocumentFromInternetSite</b:SourceType>
    <b:Guid>{FAEE0C43-4329-4823-BF45-CF3FFCA23E98}</b:Guid>
    <b:Author>
      <b:Author>
        <b:NameList>
          <b:Person>
            <b:Last>Angulo</b:Last>
            <b:First>Jesús</b:First>
          </b:Person>
        </b:NameList>
      </b:Author>
    </b:Author>
    <b:Title>Blogger</b:Title>
    <b:Year>2011</b:Year>
    <b:InternetSiteTitle>Ética en todo</b:InternetSiteTitle>
    <b:Month>Septiembre</b:Month>
    <b:Day>23</b:Day>
    <b:URL>http://eticaentodo.blogspot.mx/2011/09/etica-en-la-antigua-grecia.html</b:URL>
    <b:RefOrder>37</b:RefOrder>
  </b:Source>
  <b:Source>
    <b:Tag>Ang111</b:Tag>
    <b:SourceType>DocumentFromInternetSite</b:SourceType>
    <b:Guid>{4592F012-2099-44AE-B4B8-1F7465281A6A}</b:Guid>
    <b:Author>
      <b:Author>
        <b:NameList>
          <b:Person>
            <b:Last>Angulo</b:Last>
            <b:First>Jesús</b:First>
          </b:Person>
        </b:NameList>
      </b:Author>
    </b:Author>
    <b:Title>Ética en todo</b:Title>
    <b:InternetSiteTitle>Blogger</b:InternetSiteTitle>
    <b:Year>2011</b:Year>
    <b:Month>Septiembre</b:Month>
    <b:Day>23</b:Day>
    <b:URL>http://eticaentodo.blogspot.mx/2011/09/etica-en-la-antigua-grecia.html</b:URL>
    <b:RefOrder>38</b:RefOrder>
  </b:Source>
  <b:Source>
    <b:Tag>Osv09</b:Tag>
    <b:SourceType>DocumentFromInternetSite</b:SourceType>
    <b:Guid>{A0058CE8-AC18-4F26-A20B-758A30396A47}</b:Guid>
    <b:Author>
      <b:Author>
        <b:NameList>
          <b:Person>
            <b:First>Osvaldo</b:First>
          </b:Person>
        </b:NameList>
      </b:Author>
    </b:Author>
    <b:Title>Planteamiento ético de Friederich Nietzche</b:Title>
    <b:InternetSiteTitle>Blogger</b:InternetSiteTitle>
    <b:Year>2009</b:Year>
    <b:Month>Octubre</b:Month>
    <b:Day>28</b:Day>
    <b:URL>http://filosofia-osvaldo.blogspot.mx/2009/10/planteamiento-etico-de-friedrich.html</b:URL>
    <b:RefOrder>39</b:RefOrder>
  </b:Source>
  <b:Source>
    <b:Tag>Vil74</b:Tag>
    <b:SourceType>Book</b:SourceType>
    <b:Guid>{3C5476CD-35EF-4DF5-83A9-8F899A01FA10}</b:Guid>
    <b:Author>
      <b:Author>
        <b:NameList>
          <b:Person>
            <b:Last>Villalpando</b:Last>
            <b:First>José</b:First>
            <b:Middle>Manuel</b:Middle>
          </b:Person>
        </b:NameList>
      </b:Author>
    </b:Author>
    <b:Title>Manual moderno de ética</b:Title>
    <b:Year>1374</b:Year>
    <b:City>México</b:City>
    <b:Publisher>Porrúa</b:Publisher>
    <b:RefOrder>40</b:RefOrder>
  </b:Source>
  <b:Source>
    <b:Tag>Vil741</b:Tag>
    <b:SourceType>Book</b:SourceType>
    <b:Guid>{78F08254-4E95-4DA2-9EA5-D985D2F4BA9D}</b:Guid>
    <b:Author>
      <b:Author>
        <b:NameList>
          <b:Person>
            <b:Last>Villalpando</b:Last>
            <b:First>José</b:First>
            <b:Middle>Manuel</b:Middle>
          </b:Person>
        </b:NameList>
      </b:Author>
    </b:Author>
    <b:Title>Manual moderno de ética</b:Title>
    <b:Year>1974</b:Year>
    <b:City>México</b:City>
    <b:Publisher>Porrúa</b:Publisher>
    <b:RefOrder>41</b:RefOrder>
  </b:Source>
  <b:Source>
    <b:Tag>Los08</b:Tag>
    <b:SourceType>DocumentFromInternetSite</b:SourceType>
    <b:Guid>{4BDFB6FA-C75D-489B-A11E-64E16835D74C}</b:Guid>
    <b:Author>
      <b:Author>
        <b:NameList>
          <b:Person>
            <b:Last>Humanos</b:Last>
            <b:First>Los</b:First>
            <b:Middle>Recursos</b:Middle>
          </b:Person>
        </b:NameList>
      </b:Author>
    </b:Author>
    <b:Title>Definición y enfoque de la ética empresarial</b:Title>
    <b:Year>2008</b:Year>
    <b:InternetSiteTitle>Los Recursos Humanos</b:InternetSiteTitle>
    <b:Month>Marzo</b:Month>
    <b:Day>7</b:Day>
    <b:URL>http://www.losrecursoshumanos.com/definicion-y-enfoque-de-la-etica-empresarial/</b:URL>
    <b:RefOrder>42</b:RefOrder>
  </b:Source>
  <b:Source>
    <b:Tag>Def08</b:Tag>
    <b:SourceType>DocumentFromInternetSite</b:SourceType>
    <b:Guid>{8B50F553-D7DD-4493-B0C0-183A2D3182D4}</b:Guid>
    <b:Title>Definición y enfoque de la ética empresarial</b:Title>
    <b:InternetSiteTitle>Los Recursos Humanos</b:InternetSiteTitle>
    <b:Year>2008</b:Year>
    <b:Month>Marzo</b:Month>
    <b:Day>7</b:Day>
    <b:URL>http://www.losrecursoshumanos.com/definicion-y-enfoque-de-la-etica-empresarial/</b:URL>
    <b:RefOrder>43</b:RefOrder>
  </b:Source>
  <b:Source>
    <b:Tag>Def081</b:Tag>
    <b:SourceType>DocumentFromInternetSite</b:SourceType>
    <b:Guid>{B84E6A09-F1F8-426E-B5BF-F5416A30BA82}</b:Guid>
    <b:Title>Definición de servicio</b:Title>
    <b:Year>2008</b:Year>
    <b:InternetSiteTitle>Definición</b:InternetSiteTitle>
    <b:URL>http://definicion.de/servicio/</b:URL>
    <b:RefOrder>44</b:RefOrder>
  </b:Source>
</b:Source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AD7799BFC3A73B439C170B1B65AC81D3" ma:contentTypeVersion="24" ma:contentTypeDescription="A content type to manage public (operations) IDB documents" ma:contentTypeScope="" ma:versionID="16c41d93876445ea5abe0d34d282f6a7">
  <xsd:schema xmlns:xsd="http://www.w3.org/2001/XMLSchema" xmlns:xs="http://www.w3.org/2001/XMLSchema" xmlns:p="http://schemas.microsoft.com/office/2006/metadata/properties" xmlns:ns2="cdc7663a-08f0-4737-9e8c-148ce897a09c" targetNamespace="http://schemas.microsoft.com/office/2006/metadata/properties" ma:root="true" ma:fieldsID="7148bbd2547d5f1784cb61ea1835f70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Mexico</TermName>
          <TermId xmlns="http://schemas.microsoft.com/office/infopath/2007/PartnerControls">0eba6470-e7ea-46fd-a959-d4c243acaf26</TermId>
        </TermInfo>
      </Terms>
    </ic46d7e087fd4a108fb86518ca413cc6>
    <IDBDocs_x0020_Number xmlns="cdc7663a-08f0-4737-9e8c-148ce897a09c" xsi:nil="true"/>
    <Division_x0020_or_x0020_Unit xmlns="cdc7663a-08f0-4737-9e8c-148ce897a09c">INE/WSA</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Cartin Barrios, Irene</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b00cef88-4299-4df6-9efe-56a7c46d7424</TermId>
        </TermInfo>
      </Terms>
    </b2ec7cfb18674cb8803df6b262e8b107>
    <Business_x0020_Area xmlns="cdc7663a-08f0-4737-9e8c-148ce897a09c" xsi:nil="true"/>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FMM</TermName>
          <TermId xmlns="http://schemas.microsoft.com/office/infopath/2007/PartnerControls">5a0e158a-fa1d-4667-b8cd-3b546c0b06f2</TermId>
        </TermInfo>
      </Terms>
    </g511464f9e53401d84b16fa9b379a574>
    <TaxCatchAll xmlns="cdc7663a-08f0-4737-9e8c-148ce897a09c">
      <Value>22</Value>
      <Value>46</Value>
      <Value>29</Value>
      <Value>1</Value>
      <Value>45</Value>
    </TaxCatchAll>
    <Operation_x0020_Type xmlns="cdc7663a-08f0-4737-9e8c-148ce897a09c">Investment Grants</Operation_x0020_Type>
    <Package_x0020_Code xmlns="cdc7663a-08f0-4737-9e8c-148ce897a09c" xsi:nil="true"/>
    <Identifier xmlns="cdc7663a-08f0-4737-9e8c-148ce897a09c" xsi:nil="true"/>
    <Project_x0020_Number xmlns="cdc7663a-08f0-4737-9e8c-148ce897a09c">ME-G1012</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4bf49567-b6b7-4f15-bd8c-30222dd969d6</TermId>
        </TermInfo>
      </Terms>
    </nddeef1749674d76abdbe4b239a70bc6>
    <Record_x0020_Number xmlns="cdc7663a-08f0-4737-9e8c-148ce897a09c">R0001121004</Record_x0020_Number>
    <_dlc_DocId xmlns="cdc7663a-08f0-4737-9e8c-148ce897a09c">EZSHARE-1451938431-23</_dlc_DocId>
    <_dlc_DocIdUrl xmlns="cdc7663a-08f0-4737-9e8c-148ce897a09c">
      <Url>https://idbg.sharepoint.com/teams/EZ-ME-IGR/ME-G1012/_layouts/15/DocIdRedir.aspx?ID=EZSHARE-1451938431-23</Url>
      <Description>EZSHARE-1451938431-23</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E34ADF09-0C8C-4E01-A486-7E8000ADB8C7}">
  <ds:schemaRefs>
    <ds:schemaRef ds:uri="http://schemas.openxmlformats.org/officeDocument/2006/bibliography"/>
  </ds:schemaRefs>
</ds:datastoreItem>
</file>

<file path=customXml/itemProps2.xml><?xml version="1.0" encoding="utf-8"?>
<ds:datastoreItem xmlns:ds="http://schemas.openxmlformats.org/officeDocument/2006/customXml" ds:itemID="{2F2AC4A4-1BEE-4466-B403-0AA86F9C6C31}"/>
</file>

<file path=customXml/itemProps3.xml><?xml version="1.0" encoding="utf-8"?>
<ds:datastoreItem xmlns:ds="http://schemas.openxmlformats.org/officeDocument/2006/customXml" ds:itemID="{D57208BE-BC27-4DA4-B642-881AA48045C3}"/>
</file>

<file path=customXml/itemProps4.xml><?xml version="1.0" encoding="utf-8"?>
<ds:datastoreItem xmlns:ds="http://schemas.openxmlformats.org/officeDocument/2006/customXml" ds:itemID="{C01F2A46-8B2E-4354-94B0-4A3CB64A3C1F}"/>
</file>

<file path=customXml/itemProps5.xml><?xml version="1.0" encoding="utf-8"?>
<ds:datastoreItem xmlns:ds="http://schemas.openxmlformats.org/officeDocument/2006/customXml" ds:itemID="{40038776-F18B-4618-BFF3-279E1E9B25DB}"/>
</file>

<file path=customXml/itemProps6.xml><?xml version="1.0" encoding="utf-8"?>
<ds:datastoreItem xmlns:ds="http://schemas.openxmlformats.org/officeDocument/2006/customXml" ds:itemID="{CDB4EBA6-4AF5-484E-9103-6F8404D8AFF4}"/>
</file>

<file path=customXml/itemProps7.xml><?xml version="1.0" encoding="utf-8"?>
<ds:datastoreItem xmlns:ds="http://schemas.openxmlformats.org/officeDocument/2006/customXml" ds:itemID="{6C7B5D9E-C82B-4FB3-9D3F-1C6C0390D922}"/>
</file>

<file path=docProps/app.xml><?xml version="1.0" encoding="utf-8"?>
<Properties xmlns="http://schemas.openxmlformats.org/officeDocument/2006/extended-properties" xmlns:vt="http://schemas.openxmlformats.org/officeDocument/2006/docPropsVTypes">
  <Template>Normal.dotm</Template>
  <TotalTime>1</TotalTime>
  <Pages>4</Pages>
  <Words>13598</Words>
  <Characters>74793</Characters>
  <Application>Microsoft Office Word</Application>
  <DocSecurity>0</DocSecurity>
  <Lines>623</Lines>
  <Paragraphs>176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ROP</vt:lpstr>
      <vt:lpstr>ROP</vt:lpstr>
    </vt:vector>
  </TitlesOfParts>
  <Company>Hewlett-Packard</Company>
  <LinksUpToDate>false</LinksUpToDate>
  <CharactersWithSpaces>88215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dc:title>
  <dc:creator>Alejandro Herrejón</dc:creator>
  <cp:keywords/>
  <cp:lastModifiedBy>Cartin Barrios, Irene</cp:lastModifiedBy>
  <cp:revision>2</cp:revision>
  <cp:lastPrinted>2016-07-17T02:04:00Z</cp:lastPrinted>
  <dcterms:created xsi:type="dcterms:W3CDTF">2017-07-13T21:16:00Z</dcterms:created>
  <dcterms:modified xsi:type="dcterms:W3CDTF">2017-07-13T21:16:00Z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46;#OTHER|b00cef88-4299-4df6-9efe-56a7c46d7424</vt:lpwstr>
  </property>
  <property fmtid="{D5CDD505-2E9C-101B-9397-08002B2CF9AE}" pid="7" name="Fund IDB">
    <vt:lpwstr>29;#FMM|5a0e158a-fa1d-4667-b8cd-3b546c0b06f2</vt:lpwstr>
  </property>
  <property fmtid="{D5CDD505-2E9C-101B-9397-08002B2CF9AE}" pid="8" name="Country">
    <vt:lpwstr>22;#Mexico|0eba6470-e7ea-46fd-a959-d4c243acaf26</vt:lpwstr>
  </property>
  <property fmtid="{D5CDD505-2E9C-101B-9397-08002B2CF9AE}" pid="9" name="Sector IDB">
    <vt:lpwstr>45;#OTHER|4bf49567-b6b7-4f15-bd8c-30222dd969d6</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9cce6260-e2a3-4e6d-8e7c-50530a55557b</vt:lpwstr>
  </property>
  <property fmtid="{D5CDD505-2E9C-101B-9397-08002B2CF9AE}" pid="12" name="ContentTypeId">
    <vt:lpwstr>0x0101001A458A224826124E8B45B1D613300CFC00AD7799BFC3A73B439C170B1B65AC81D3</vt:lpwstr>
  </property>
</Properties>
</file>