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DC2C" w14:textId="07950AB7" w:rsidR="00D96BAB" w:rsidRPr="00637074" w:rsidRDefault="00810714" w:rsidP="00D96BAB">
      <w:pPr>
        <w:jc w:val="center"/>
        <w:rPr>
          <w:rFonts w:ascii="Times New Roman" w:hAnsi="Times New Roman" w:cs="Times New Roman"/>
          <w:sz w:val="36"/>
          <w:szCs w:val="36"/>
          <w:lang w:val="es-419"/>
        </w:rPr>
      </w:pPr>
      <w:r w:rsidRPr="00637074">
        <w:rPr>
          <w:rFonts w:ascii="Times New Roman" w:hAnsi="Times New Roman" w:cs="Times New Roman"/>
          <w:sz w:val="36"/>
          <w:szCs w:val="36"/>
          <w:lang w:val="es-419" w:eastAsia="es-EC"/>
        </w:rPr>
        <w:drawing>
          <wp:anchor distT="0" distB="0" distL="114300" distR="114300" simplePos="0" relativeHeight="251659264" behindDoc="0" locked="0" layoutInCell="1" allowOverlap="1" wp14:anchorId="45B53B50" wp14:editId="140CC04B">
            <wp:simplePos x="0" y="0"/>
            <wp:positionH relativeFrom="margin">
              <wp:align>left</wp:align>
            </wp:positionH>
            <wp:positionV relativeFrom="paragraph">
              <wp:posOffset>213599</wp:posOffset>
            </wp:positionV>
            <wp:extent cx="2388616" cy="8828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616" cy="882810"/>
                    </a:xfrm>
                    <a:prstGeom prst="rect">
                      <a:avLst/>
                    </a:prstGeom>
                  </pic:spPr>
                </pic:pic>
              </a:graphicData>
            </a:graphic>
            <wp14:sizeRelH relativeFrom="page">
              <wp14:pctWidth>0</wp14:pctWidth>
            </wp14:sizeRelH>
            <wp14:sizeRelV relativeFrom="page">
              <wp14:pctHeight>0</wp14:pctHeight>
            </wp14:sizeRelV>
          </wp:anchor>
        </w:drawing>
      </w:r>
      <w:r w:rsidRPr="00637074">
        <w:rPr>
          <w:rFonts w:ascii="Times New Roman" w:hAnsi="Times New Roman" w:cs="Times New Roman"/>
          <w:sz w:val="36"/>
          <w:szCs w:val="36"/>
          <w:lang w:val="es-419" w:eastAsia="es-EC"/>
        </w:rPr>
        <w:drawing>
          <wp:anchor distT="0" distB="0" distL="114300" distR="114300" simplePos="0" relativeHeight="251658240" behindDoc="0" locked="0" layoutInCell="1" allowOverlap="1" wp14:anchorId="4322B024" wp14:editId="0BF3C6D1">
            <wp:simplePos x="0" y="0"/>
            <wp:positionH relativeFrom="margin">
              <wp:align>right</wp:align>
            </wp:positionH>
            <wp:positionV relativeFrom="paragraph">
              <wp:posOffset>98485</wp:posOffset>
            </wp:positionV>
            <wp:extent cx="1992702" cy="108934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D.png"/>
                    <pic:cNvPicPr/>
                  </pic:nvPicPr>
                  <pic:blipFill>
                    <a:blip r:embed="rId9">
                      <a:extLst>
                        <a:ext uri="{28A0092B-C50C-407E-A947-70E740481C1C}">
                          <a14:useLocalDpi xmlns:a14="http://schemas.microsoft.com/office/drawing/2010/main" val="0"/>
                        </a:ext>
                      </a:extLst>
                    </a:blip>
                    <a:stretch>
                      <a:fillRect/>
                    </a:stretch>
                  </pic:blipFill>
                  <pic:spPr>
                    <a:xfrm>
                      <a:off x="0" y="0"/>
                      <a:ext cx="1992702" cy="1089344"/>
                    </a:xfrm>
                    <a:prstGeom prst="rect">
                      <a:avLst/>
                    </a:prstGeom>
                  </pic:spPr>
                </pic:pic>
              </a:graphicData>
            </a:graphic>
            <wp14:sizeRelH relativeFrom="page">
              <wp14:pctWidth>0</wp14:pctWidth>
            </wp14:sizeRelH>
            <wp14:sizeRelV relativeFrom="page">
              <wp14:pctHeight>0</wp14:pctHeight>
            </wp14:sizeRelV>
          </wp:anchor>
        </w:drawing>
      </w:r>
    </w:p>
    <w:p w14:paraId="0F1AA1D0" w14:textId="05C59295" w:rsidR="00810714" w:rsidRPr="00637074" w:rsidRDefault="00810714" w:rsidP="00D96BAB">
      <w:pPr>
        <w:jc w:val="center"/>
        <w:rPr>
          <w:rFonts w:ascii="Times New Roman" w:hAnsi="Times New Roman" w:cs="Times New Roman"/>
          <w:sz w:val="36"/>
          <w:szCs w:val="36"/>
          <w:lang w:val="es-419"/>
        </w:rPr>
      </w:pPr>
    </w:p>
    <w:p w14:paraId="0BBE657C" w14:textId="77777777" w:rsidR="00810714" w:rsidRPr="00637074" w:rsidRDefault="00810714" w:rsidP="00D96BAB">
      <w:pPr>
        <w:jc w:val="center"/>
        <w:rPr>
          <w:rFonts w:ascii="Times New Roman" w:hAnsi="Times New Roman" w:cs="Times New Roman"/>
          <w:sz w:val="36"/>
          <w:szCs w:val="36"/>
          <w:lang w:val="es-419"/>
        </w:rPr>
      </w:pPr>
    </w:p>
    <w:p w14:paraId="2247ED03" w14:textId="77777777" w:rsidR="00810714" w:rsidRPr="00637074" w:rsidRDefault="00810714" w:rsidP="00D96BAB">
      <w:pPr>
        <w:jc w:val="center"/>
        <w:rPr>
          <w:rFonts w:ascii="Times New Roman" w:hAnsi="Times New Roman" w:cs="Times New Roman"/>
          <w:sz w:val="36"/>
          <w:szCs w:val="36"/>
          <w:lang w:val="es-419"/>
        </w:rPr>
      </w:pPr>
    </w:p>
    <w:p w14:paraId="3A79A3B2" w14:textId="12DC9926" w:rsidR="00810714" w:rsidRPr="00637074" w:rsidRDefault="00810714" w:rsidP="00810714">
      <w:pPr>
        <w:tabs>
          <w:tab w:val="left" w:pos="6930"/>
        </w:tabs>
        <w:rPr>
          <w:rFonts w:ascii="Times New Roman" w:hAnsi="Times New Roman" w:cs="Times New Roman"/>
          <w:sz w:val="36"/>
          <w:szCs w:val="36"/>
          <w:lang w:val="es-419"/>
        </w:rPr>
      </w:pPr>
      <w:r w:rsidRPr="00637074">
        <w:rPr>
          <w:rFonts w:ascii="Times New Roman" w:hAnsi="Times New Roman" w:cs="Times New Roman"/>
          <w:sz w:val="36"/>
          <w:szCs w:val="36"/>
          <w:lang w:val="es-419"/>
        </w:rPr>
        <w:tab/>
      </w:r>
    </w:p>
    <w:p w14:paraId="4E2D5FB2" w14:textId="77777777" w:rsidR="00D96BAB" w:rsidRPr="00637074" w:rsidRDefault="00D96BAB" w:rsidP="00D96BAB">
      <w:pPr>
        <w:jc w:val="center"/>
        <w:rPr>
          <w:rFonts w:ascii="Times New Roman" w:hAnsi="Times New Roman" w:cs="Times New Roman"/>
          <w:sz w:val="32"/>
          <w:szCs w:val="32"/>
          <w:lang w:val="es-419"/>
        </w:rPr>
      </w:pPr>
      <w:r w:rsidRPr="00637074">
        <w:rPr>
          <w:rFonts w:ascii="Times New Roman" w:hAnsi="Times New Roman" w:cs="Times New Roman"/>
          <w:sz w:val="32"/>
          <w:szCs w:val="32"/>
          <w:lang w:val="es-419"/>
        </w:rPr>
        <w:t>ECUADOR</w:t>
      </w:r>
    </w:p>
    <w:p w14:paraId="3DBD1617" w14:textId="77777777" w:rsidR="00D96BAB" w:rsidRPr="00637074" w:rsidRDefault="00D96BAB" w:rsidP="00D96BAB">
      <w:pPr>
        <w:jc w:val="center"/>
        <w:rPr>
          <w:rFonts w:ascii="Times New Roman" w:hAnsi="Times New Roman" w:cs="Times New Roman"/>
          <w:sz w:val="32"/>
          <w:szCs w:val="32"/>
          <w:lang w:val="es-419"/>
        </w:rPr>
      </w:pPr>
    </w:p>
    <w:p w14:paraId="1A0555D0" w14:textId="77777777" w:rsidR="00D96BAB" w:rsidRPr="00637074" w:rsidRDefault="00D96BAB" w:rsidP="00D96BAB">
      <w:pPr>
        <w:jc w:val="center"/>
        <w:rPr>
          <w:rFonts w:ascii="Times New Roman" w:hAnsi="Times New Roman" w:cs="Times New Roman"/>
          <w:sz w:val="32"/>
          <w:szCs w:val="32"/>
          <w:lang w:val="es-419"/>
        </w:rPr>
      </w:pPr>
    </w:p>
    <w:p w14:paraId="59B9BDCA" w14:textId="77777777" w:rsidR="00D96BAB" w:rsidRPr="00637074" w:rsidRDefault="00D96BAB" w:rsidP="00D96BAB">
      <w:pPr>
        <w:jc w:val="center"/>
        <w:rPr>
          <w:rFonts w:ascii="Times New Roman" w:hAnsi="Times New Roman" w:cs="Times New Roman"/>
          <w:sz w:val="32"/>
          <w:szCs w:val="32"/>
          <w:lang w:val="es-419"/>
        </w:rPr>
      </w:pPr>
      <w:r w:rsidRPr="00637074">
        <w:rPr>
          <w:rFonts w:ascii="Times New Roman" w:hAnsi="Times New Roman" w:cs="Times New Roman"/>
          <w:sz w:val="32"/>
          <w:szCs w:val="32"/>
          <w:lang w:val="es-419"/>
        </w:rPr>
        <w:t>MARCO DE GESTIÓN AMBIENTAL Y SOCIAL</w:t>
      </w:r>
    </w:p>
    <w:p w14:paraId="45B2D52F"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78A94E01"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122265B7"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084F3860"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62326103"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15160301" w14:textId="5DD76600" w:rsidR="00D96BAB" w:rsidRPr="00637074" w:rsidRDefault="00810714" w:rsidP="00810714">
      <w:pPr>
        <w:jc w:val="center"/>
        <w:rPr>
          <w:rFonts w:ascii="Times New Roman" w:hAnsi="Times New Roman" w:cs="Times New Roman"/>
          <w:sz w:val="32"/>
          <w:szCs w:val="32"/>
          <w:lang w:val="es-419"/>
        </w:rPr>
      </w:pPr>
      <w:r w:rsidRPr="00637074">
        <w:rPr>
          <w:rFonts w:ascii="Times New Roman" w:hAnsi="Times New Roman" w:cs="Times New Roman"/>
          <w:sz w:val="32"/>
          <w:szCs w:val="32"/>
          <w:lang w:val="es-419"/>
        </w:rPr>
        <w:t>Programa “Apoyo al Avance del Cambio de la Matriz Energética del Ecuador” EC-L1223</w:t>
      </w:r>
    </w:p>
    <w:p w14:paraId="087DEF45"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6250DC7E"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5327B0FA"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34BD538B" w14:textId="77777777" w:rsidR="00CA7D2D" w:rsidRPr="00637074" w:rsidRDefault="00CA7D2D" w:rsidP="00810714">
      <w:pPr>
        <w:jc w:val="center"/>
        <w:rPr>
          <w:rFonts w:ascii="Times New Roman" w:hAnsi="Times New Roman" w:cs="Times New Roman"/>
          <w:sz w:val="28"/>
          <w:szCs w:val="28"/>
          <w:lang w:val="es-419"/>
        </w:rPr>
      </w:pPr>
      <w:r w:rsidRPr="00637074">
        <w:rPr>
          <w:rFonts w:ascii="Times New Roman" w:hAnsi="Times New Roman" w:cs="Times New Roman"/>
          <w:sz w:val="28"/>
          <w:szCs w:val="28"/>
          <w:lang w:val="es-419"/>
        </w:rPr>
        <w:t>Elaborado por: Kléver Chavez</w:t>
      </w:r>
    </w:p>
    <w:p w14:paraId="5E3AC47A"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0F905304"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2ECD7A00"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1BCE18A9"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rPr>
          <w:sz w:val="32"/>
          <w:szCs w:val="32"/>
          <w:lang w:val="es-419"/>
        </w:rPr>
      </w:pPr>
    </w:p>
    <w:p w14:paraId="4C94C9E2" w14:textId="5C7EE22E" w:rsidR="00D96BAB" w:rsidRPr="00637074" w:rsidRDefault="00810714" w:rsidP="00810714">
      <w:pPr>
        <w:jc w:val="center"/>
        <w:rPr>
          <w:rFonts w:ascii="Times New Roman" w:hAnsi="Times New Roman" w:cs="Times New Roman"/>
          <w:sz w:val="28"/>
          <w:szCs w:val="28"/>
          <w:lang w:val="es-419"/>
        </w:rPr>
      </w:pPr>
      <w:r w:rsidRPr="00637074">
        <w:rPr>
          <w:rFonts w:ascii="Times New Roman" w:hAnsi="Times New Roman" w:cs="Times New Roman"/>
          <w:sz w:val="28"/>
          <w:szCs w:val="28"/>
          <w:lang w:val="es-419"/>
        </w:rPr>
        <w:t>Junio</w:t>
      </w:r>
      <w:r w:rsidR="009F1174" w:rsidRPr="00637074">
        <w:rPr>
          <w:rFonts w:ascii="Times New Roman" w:hAnsi="Times New Roman" w:cs="Times New Roman"/>
          <w:sz w:val="28"/>
          <w:szCs w:val="28"/>
          <w:lang w:val="es-419"/>
        </w:rPr>
        <w:t>, 2015</w:t>
      </w:r>
    </w:p>
    <w:p w14:paraId="0311CFAD" w14:textId="77777777" w:rsidR="00D96BAB" w:rsidRPr="00637074" w:rsidRDefault="00D96BAB" w:rsidP="00D527E7">
      <w:pPr>
        <w:rPr>
          <w:rFonts w:ascii="Times New Roman" w:hAnsi="Times New Roman" w:cs="Times New Roman"/>
          <w:sz w:val="24"/>
          <w:szCs w:val="24"/>
          <w:lang w:val="es-419"/>
        </w:rPr>
      </w:pPr>
      <w:r w:rsidRPr="00637074">
        <w:rPr>
          <w:szCs w:val="24"/>
          <w:lang w:val="es-419"/>
        </w:rPr>
        <w:br w:type="page"/>
      </w:r>
      <w:r w:rsidRPr="00637074">
        <w:rPr>
          <w:rFonts w:ascii="Times New Roman" w:hAnsi="Times New Roman" w:cs="Times New Roman"/>
          <w:sz w:val="24"/>
          <w:szCs w:val="24"/>
          <w:lang w:val="es-419"/>
        </w:rPr>
        <w:lastRenderedPageBreak/>
        <w:t>Lista de Acrónimos</w:t>
      </w:r>
    </w:p>
    <w:p w14:paraId="5D58DAE4" w14:textId="77777777" w:rsidR="00D96BAB" w:rsidRPr="00637074" w:rsidRDefault="00D96BAB" w:rsidP="00D96BAB">
      <w:pPr>
        <w:pStyle w:val="Newpage"/>
        <w:tabs>
          <w:tab w:val="clear" w:pos="3060"/>
          <w:tab w:val="left" w:pos="2995"/>
          <w:tab w:val="left" w:pos="4680"/>
          <w:tab w:val="left" w:pos="5155"/>
          <w:tab w:val="left" w:pos="7675"/>
          <w:tab w:val="left" w:pos="10555"/>
        </w:tabs>
        <w:spacing w:before="0"/>
        <w:jc w:val="left"/>
        <w:rPr>
          <w:szCs w:val="24"/>
          <w:lang w:val="es-419"/>
        </w:rPr>
      </w:pPr>
    </w:p>
    <w:tbl>
      <w:tblPr>
        <w:tblStyle w:val="Tablaconcuadrcula"/>
        <w:tblW w:w="85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5962"/>
      </w:tblGrid>
      <w:tr w:rsidR="00D96BAB" w:rsidRPr="00637074" w14:paraId="6FF950FF" w14:textId="77777777" w:rsidTr="00810714">
        <w:trPr>
          <w:jc w:val="center"/>
        </w:trPr>
        <w:tc>
          <w:tcPr>
            <w:tcW w:w="2606" w:type="dxa"/>
          </w:tcPr>
          <w:p w14:paraId="34D23BC4"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AAAr</w:t>
            </w:r>
          </w:p>
        </w:tc>
        <w:tc>
          <w:tcPr>
            <w:tcW w:w="5962" w:type="dxa"/>
          </w:tcPr>
          <w:p w14:paraId="004B9E02" w14:textId="77777777"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Autoridad Ambiental de Aplicación Responsable</w:t>
            </w:r>
          </w:p>
        </w:tc>
      </w:tr>
      <w:tr w:rsidR="00D96BAB" w:rsidRPr="00637074" w14:paraId="678EF845" w14:textId="77777777" w:rsidTr="00810714">
        <w:trPr>
          <w:jc w:val="center"/>
        </w:trPr>
        <w:tc>
          <w:tcPr>
            <w:tcW w:w="2606" w:type="dxa"/>
          </w:tcPr>
          <w:p w14:paraId="4AA52F2A"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AAN</w:t>
            </w:r>
          </w:p>
        </w:tc>
        <w:tc>
          <w:tcPr>
            <w:tcW w:w="5962" w:type="dxa"/>
          </w:tcPr>
          <w:p w14:paraId="3E0F2F1B" w14:textId="77777777"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Autoridad Ambiental Nacional</w:t>
            </w:r>
          </w:p>
        </w:tc>
      </w:tr>
      <w:tr w:rsidR="00D96BAB" w:rsidRPr="00637074" w14:paraId="368E35D4" w14:textId="77777777" w:rsidTr="00810714">
        <w:trPr>
          <w:jc w:val="center"/>
        </w:trPr>
        <w:tc>
          <w:tcPr>
            <w:tcW w:w="2606" w:type="dxa"/>
            <w:vAlign w:val="bottom"/>
          </w:tcPr>
          <w:p w14:paraId="72D76A9F"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BID</w:t>
            </w:r>
          </w:p>
        </w:tc>
        <w:tc>
          <w:tcPr>
            <w:tcW w:w="5962" w:type="dxa"/>
            <w:vAlign w:val="bottom"/>
          </w:tcPr>
          <w:p w14:paraId="4D2243C2"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Banco Interamericano de Desarrollo</w:t>
            </w:r>
          </w:p>
        </w:tc>
      </w:tr>
      <w:tr w:rsidR="00FA69A2" w:rsidRPr="00637074" w14:paraId="6B9FA9B7" w14:textId="77777777" w:rsidTr="00810714">
        <w:trPr>
          <w:jc w:val="center"/>
        </w:trPr>
        <w:tc>
          <w:tcPr>
            <w:tcW w:w="2606" w:type="dxa"/>
            <w:vAlign w:val="bottom"/>
          </w:tcPr>
          <w:p w14:paraId="35CF43AB" w14:textId="673EBC1A"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CELEC EP</w:t>
            </w:r>
          </w:p>
        </w:tc>
        <w:tc>
          <w:tcPr>
            <w:tcW w:w="5962" w:type="dxa"/>
            <w:vAlign w:val="bottom"/>
          </w:tcPr>
          <w:p w14:paraId="6B63B83B" w14:textId="2A0046CD"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Empresa Pública Estratégica Corporación Eléctrica del Ecuador </w:t>
            </w:r>
          </w:p>
        </w:tc>
      </w:tr>
      <w:tr w:rsidR="000F0E94" w:rsidRPr="00637074" w14:paraId="76458A97" w14:textId="77777777" w:rsidTr="00810714">
        <w:trPr>
          <w:jc w:val="center"/>
        </w:trPr>
        <w:tc>
          <w:tcPr>
            <w:tcW w:w="2606" w:type="dxa"/>
            <w:vAlign w:val="bottom"/>
          </w:tcPr>
          <w:p w14:paraId="607CB7D3" w14:textId="64E2CC59" w:rsidR="000F0E94" w:rsidRPr="00637074" w:rsidRDefault="000F0E94"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CNEL EP</w:t>
            </w:r>
          </w:p>
        </w:tc>
        <w:tc>
          <w:tcPr>
            <w:tcW w:w="5962" w:type="dxa"/>
            <w:vAlign w:val="bottom"/>
          </w:tcPr>
          <w:p w14:paraId="2BA50F37" w14:textId="3330F0F7" w:rsidR="000F0E94" w:rsidRPr="00637074" w:rsidRDefault="000F0E94"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Corporación Nacional de Electricidad</w:t>
            </w:r>
          </w:p>
        </w:tc>
      </w:tr>
      <w:tr w:rsidR="00D96BAB" w:rsidRPr="00637074" w14:paraId="10E75AD2" w14:textId="77777777" w:rsidTr="00810714">
        <w:trPr>
          <w:jc w:val="center"/>
        </w:trPr>
        <w:tc>
          <w:tcPr>
            <w:tcW w:w="2606" w:type="dxa"/>
            <w:vAlign w:val="bottom"/>
          </w:tcPr>
          <w:p w14:paraId="69176C68"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EIA</w:t>
            </w:r>
          </w:p>
        </w:tc>
        <w:tc>
          <w:tcPr>
            <w:tcW w:w="5962" w:type="dxa"/>
            <w:vAlign w:val="bottom"/>
          </w:tcPr>
          <w:p w14:paraId="42A6B7D6"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 xml:space="preserve">Evaluación de Impacto Ambiental </w:t>
            </w:r>
          </w:p>
        </w:tc>
      </w:tr>
      <w:tr w:rsidR="00D96BAB" w:rsidRPr="00637074" w14:paraId="75D874AC" w14:textId="77777777" w:rsidTr="00810714">
        <w:trPr>
          <w:jc w:val="center"/>
        </w:trPr>
        <w:tc>
          <w:tcPr>
            <w:tcW w:w="2606" w:type="dxa"/>
            <w:vAlign w:val="bottom"/>
          </w:tcPr>
          <w:p w14:paraId="1693E81C"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EsIA</w:t>
            </w:r>
          </w:p>
        </w:tc>
        <w:tc>
          <w:tcPr>
            <w:tcW w:w="5962" w:type="dxa"/>
            <w:vAlign w:val="bottom"/>
          </w:tcPr>
          <w:p w14:paraId="433C2807"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Estudio de Impacto Ambiental</w:t>
            </w:r>
          </w:p>
        </w:tc>
      </w:tr>
      <w:tr w:rsidR="00FA69A2" w:rsidRPr="00637074" w14:paraId="70F3FDE5" w14:textId="77777777" w:rsidTr="00810714">
        <w:trPr>
          <w:jc w:val="center"/>
        </w:trPr>
        <w:tc>
          <w:tcPr>
            <w:tcW w:w="2606" w:type="dxa"/>
          </w:tcPr>
          <w:p w14:paraId="379B0538" w14:textId="7D5CD90F"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MAE</w:t>
            </w:r>
          </w:p>
        </w:tc>
        <w:tc>
          <w:tcPr>
            <w:tcW w:w="5962" w:type="dxa"/>
          </w:tcPr>
          <w:p w14:paraId="51241986" w14:textId="794CDCB4"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Ministerio del Ambiente del Ecuador</w:t>
            </w:r>
          </w:p>
        </w:tc>
      </w:tr>
      <w:tr w:rsidR="00FA69A2" w:rsidRPr="00637074" w14:paraId="7894F5B3" w14:textId="77777777" w:rsidTr="00810714">
        <w:trPr>
          <w:jc w:val="center"/>
        </w:trPr>
        <w:tc>
          <w:tcPr>
            <w:tcW w:w="2606" w:type="dxa"/>
          </w:tcPr>
          <w:p w14:paraId="2C9D10BC" w14:textId="05A2C699"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MEER</w:t>
            </w:r>
          </w:p>
        </w:tc>
        <w:tc>
          <w:tcPr>
            <w:tcW w:w="5962" w:type="dxa"/>
          </w:tcPr>
          <w:p w14:paraId="2097BF5C" w14:textId="125555F9"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Ministerio de Electricidad y Energía Renovable</w:t>
            </w:r>
          </w:p>
        </w:tc>
      </w:tr>
      <w:tr w:rsidR="00D96BAB" w:rsidRPr="00637074" w14:paraId="2A963EDF" w14:textId="77777777" w:rsidTr="00810714">
        <w:trPr>
          <w:jc w:val="center"/>
        </w:trPr>
        <w:tc>
          <w:tcPr>
            <w:tcW w:w="2606" w:type="dxa"/>
          </w:tcPr>
          <w:p w14:paraId="1D9D3532" w14:textId="42981B42"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MGAS</w:t>
            </w:r>
          </w:p>
        </w:tc>
        <w:tc>
          <w:tcPr>
            <w:tcW w:w="5962" w:type="dxa"/>
          </w:tcPr>
          <w:p w14:paraId="37B15EFF" w14:textId="0BA436D5"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Marco de Gestión Ambiental y Social</w:t>
            </w:r>
          </w:p>
        </w:tc>
      </w:tr>
      <w:tr w:rsidR="00D96BAB" w:rsidRPr="00637074" w14:paraId="159CB2B2" w14:textId="77777777" w:rsidTr="00810714">
        <w:trPr>
          <w:jc w:val="center"/>
        </w:trPr>
        <w:tc>
          <w:tcPr>
            <w:tcW w:w="2606" w:type="dxa"/>
          </w:tcPr>
          <w:p w14:paraId="60F6A982"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PGAS</w:t>
            </w:r>
          </w:p>
        </w:tc>
        <w:tc>
          <w:tcPr>
            <w:tcW w:w="5962" w:type="dxa"/>
          </w:tcPr>
          <w:p w14:paraId="71D1B86A"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Plan de Gestión Ambiental y Social</w:t>
            </w:r>
          </w:p>
        </w:tc>
      </w:tr>
      <w:tr w:rsidR="00D96BAB" w:rsidRPr="00637074" w14:paraId="53888082" w14:textId="77777777" w:rsidTr="00810714">
        <w:trPr>
          <w:jc w:val="center"/>
        </w:trPr>
        <w:tc>
          <w:tcPr>
            <w:tcW w:w="2606" w:type="dxa"/>
          </w:tcPr>
          <w:p w14:paraId="48174179"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POD</w:t>
            </w:r>
          </w:p>
        </w:tc>
        <w:tc>
          <w:tcPr>
            <w:tcW w:w="5962" w:type="dxa"/>
          </w:tcPr>
          <w:p w14:paraId="50EDF2CD"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Propuesta de Desarrollo de Operación</w:t>
            </w:r>
          </w:p>
        </w:tc>
      </w:tr>
      <w:tr w:rsidR="00D96BAB" w:rsidRPr="00637074" w14:paraId="35ECE3AA" w14:textId="77777777" w:rsidTr="00810714">
        <w:trPr>
          <w:jc w:val="center"/>
        </w:trPr>
        <w:tc>
          <w:tcPr>
            <w:tcW w:w="2606" w:type="dxa"/>
          </w:tcPr>
          <w:p w14:paraId="36B6D37E"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PMA</w:t>
            </w:r>
          </w:p>
          <w:p w14:paraId="0797B485" w14:textId="263A6580" w:rsidR="00D96BAB" w:rsidRPr="00637074" w:rsidRDefault="00810714"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PNBV</w:t>
            </w:r>
          </w:p>
        </w:tc>
        <w:tc>
          <w:tcPr>
            <w:tcW w:w="5962" w:type="dxa"/>
          </w:tcPr>
          <w:p w14:paraId="61F518AC"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Plan de Manejo Ambiental</w:t>
            </w:r>
          </w:p>
          <w:p w14:paraId="7B4234B4" w14:textId="3B42EE86"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Plan Nacional del Buen Vivir</w:t>
            </w:r>
          </w:p>
        </w:tc>
      </w:tr>
      <w:tr w:rsidR="00D96BAB" w:rsidRPr="00637074" w14:paraId="5E9B2FB9" w14:textId="77777777" w:rsidTr="00810714">
        <w:trPr>
          <w:jc w:val="center"/>
        </w:trPr>
        <w:tc>
          <w:tcPr>
            <w:tcW w:w="2606" w:type="dxa"/>
          </w:tcPr>
          <w:p w14:paraId="5A3716A4" w14:textId="0741AF71"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RO</w:t>
            </w:r>
          </w:p>
        </w:tc>
        <w:tc>
          <w:tcPr>
            <w:tcW w:w="5962" w:type="dxa"/>
          </w:tcPr>
          <w:p w14:paraId="73069551" w14:textId="7DF44050"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Reglamento Operativo</w:t>
            </w:r>
          </w:p>
        </w:tc>
      </w:tr>
      <w:tr w:rsidR="00D96BAB" w:rsidRPr="00637074" w14:paraId="015AF22E" w14:textId="77777777" w:rsidTr="00810714">
        <w:trPr>
          <w:jc w:val="center"/>
        </w:trPr>
        <w:tc>
          <w:tcPr>
            <w:tcW w:w="2606" w:type="dxa"/>
          </w:tcPr>
          <w:p w14:paraId="0282AA3F"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SNAP</w:t>
            </w:r>
          </w:p>
        </w:tc>
        <w:tc>
          <w:tcPr>
            <w:tcW w:w="5962" w:type="dxa"/>
          </w:tcPr>
          <w:p w14:paraId="69C9E4C9" w14:textId="77777777"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Sistema Nacional de Áreas Protegidas</w:t>
            </w:r>
          </w:p>
        </w:tc>
      </w:tr>
      <w:tr w:rsidR="006A4966" w:rsidRPr="00637074" w14:paraId="04BA66FE" w14:textId="77777777" w:rsidTr="00810714">
        <w:trPr>
          <w:jc w:val="center"/>
        </w:trPr>
        <w:tc>
          <w:tcPr>
            <w:tcW w:w="2606" w:type="dxa"/>
          </w:tcPr>
          <w:p w14:paraId="55285F5F" w14:textId="7E0DD199" w:rsidR="006A4966" w:rsidRPr="00637074" w:rsidRDefault="006A4966"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SND</w:t>
            </w:r>
          </w:p>
        </w:tc>
        <w:tc>
          <w:tcPr>
            <w:tcW w:w="5962" w:type="dxa"/>
          </w:tcPr>
          <w:p w14:paraId="08DF9742" w14:textId="643C28D7" w:rsidR="006A4966" w:rsidRPr="00637074" w:rsidRDefault="006A4966"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Sistema Nacional de Distribución</w:t>
            </w:r>
          </w:p>
        </w:tc>
      </w:tr>
      <w:tr w:rsidR="006A4966" w:rsidRPr="00637074" w14:paraId="7A85E77F" w14:textId="77777777" w:rsidTr="00810714">
        <w:trPr>
          <w:jc w:val="center"/>
        </w:trPr>
        <w:tc>
          <w:tcPr>
            <w:tcW w:w="2606" w:type="dxa"/>
          </w:tcPr>
          <w:p w14:paraId="423B4CFC" w14:textId="7E0EF3EF" w:rsidR="006A4966" w:rsidRPr="00637074" w:rsidRDefault="006A4966"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SNT</w:t>
            </w:r>
          </w:p>
        </w:tc>
        <w:tc>
          <w:tcPr>
            <w:tcW w:w="5962" w:type="dxa"/>
          </w:tcPr>
          <w:p w14:paraId="78053317" w14:textId="0C580642" w:rsidR="006A4966" w:rsidRPr="00637074" w:rsidRDefault="006A4966"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Sistema Nacional de Transmisión</w:t>
            </w:r>
          </w:p>
        </w:tc>
      </w:tr>
      <w:tr w:rsidR="00D96BAB" w:rsidRPr="00637074" w14:paraId="1F3828D0" w14:textId="77777777" w:rsidTr="00810714">
        <w:trPr>
          <w:jc w:val="center"/>
        </w:trPr>
        <w:tc>
          <w:tcPr>
            <w:tcW w:w="2606" w:type="dxa"/>
          </w:tcPr>
          <w:p w14:paraId="19097C32"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SUMA</w:t>
            </w:r>
          </w:p>
        </w:tc>
        <w:tc>
          <w:tcPr>
            <w:tcW w:w="5962" w:type="dxa"/>
          </w:tcPr>
          <w:p w14:paraId="1BEE4776" w14:textId="77777777"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Sistema Único de Manejo Ambiental</w:t>
            </w:r>
          </w:p>
        </w:tc>
      </w:tr>
      <w:tr w:rsidR="00D96BAB" w:rsidRPr="00637074" w14:paraId="4DB1EA17" w14:textId="77777777" w:rsidTr="00810714">
        <w:trPr>
          <w:jc w:val="center"/>
        </w:trPr>
        <w:tc>
          <w:tcPr>
            <w:tcW w:w="2606" w:type="dxa"/>
          </w:tcPr>
          <w:p w14:paraId="48827277"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TdR</w:t>
            </w:r>
          </w:p>
        </w:tc>
        <w:tc>
          <w:tcPr>
            <w:tcW w:w="5962" w:type="dxa"/>
          </w:tcPr>
          <w:p w14:paraId="4F6E1895"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 xml:space="preserve">Términos de Referencia </w:t>
            </w:r>
          </w:p>
        </w:tc>
      </w:tr>
      <w:tr w:rsidR="00FA69A2" w:rsidRPr="00637074" w14:paraId="1AC66F54" w14:textId="77777777" w:rsidTr="00810714">
        <w:trPr>
          <w:jc w:val="center"/>
        </w:trPr>
        <w:tc>
          <w:tcPr>
            <w:tcW w:w="2606" w:type="dxa"/>
          </w:tcPr>
          <w:p w14:paraId="71FD0A2B" w14:textId="49A9B365" w:rsidR="00FA69A2" w:rsidRPr="00637074" w:rsidRDefault="00FA69A2"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TRANSELECTRIC</w:t>
            </w:r>
          </w:p>
        </w:tc>
        <w:tc>
          <w:tcPr>
            <w:tcW w:w="5962" w:type="dxa"/>
          </w:tcPr>
          <w:p w14:paraId="137C188C" w14:textId="71283C07" w:rsidR="00FA69A2" w:rsidRPr="00637074" w:rsidRDefault="00FA69A2" w:rsidP="00FA69A2">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Unidad de Negocio de CELEC EP, operadora del Sistema Nacional de Transmisión Eléctrica</w:t>
            </w:r>
          </w:p>
        </w:tc>
      </w:tr>
      <w:tr w:rsidR="00D96BAB" w:rsidRPr="00637074" w14:paraId="371DB499" w14:textId="77777777" w:rsidTr="00810714">
        <w:trPr>
          <w:jc w:val="center"/>
        </w:trPr>
        <w:tc>
          <w:tcPr>
            <w:tcW w:w="2606" w:type="dxa"/>
          </w:tcPr>
          <w:p w14:paraId="3D6E45A7" w14:textId="77777777" w:rsidR="00D96BAB" w:rsidRPr="00637074" w:rsidRDefault="00D96BAB" w:rsidP="009B2A57">
            <w:pPr>
              <w:rPr>
                <w:rFonts w:ascii="Times New Roman" w:hAnsi="Times New Roman" w:cs="Times New Roman"/>
                <w:sz w:val="24"/>
                <w:szCs w:val="24"/>
                <w:lang w:val="es-419"/>
              </w:rPr>
            </w:pPr>
            <w:r w:rsidRPr="00637074">
              <w:rPr>
                <w:rFonts w:ascii="Times New Roman" w:hAnsi="Times New Roman" w:cs="Times New Roman"/>
                <w:sz w:val="24"/>
                <w:szCs w:val="24"/>
                <w:lang w:val="es-419"/>
              </w:rPr>
              <w:t>TULSMA</w:t>
            </w:r>
          </w:p>
        </w:tc>
        <w:tc>
          <w:tcPr>
            <w:tcW w:w="5962" w:type="dxa"/>
          </w:tcPr>
          <w:p w14:paraId="4A72F494" w14:textId="77777777" w:rsidR="00D96BAB" w:rsidRPr="00637074" w:rsidRDefault="00D96BAB" w:rsidP="009B2A57">
            <w:pPr>
              <w:tabs>
                <w:tab w:val="left" w:pos="1743"/>
              </w:tabs>
              <w:rPr>
                <w:rFonts w:ascii="Times New Roman" w:hAnsi="Times New Roman" w:cs="Times New Roman"/>
                <w:sz w:val="24"/>
                <w:szCs w:val="24"/>
                <w:lang w:val="es-419"/>
              </w:rPr>
            </w:pPr>
            <w:r w:rsidRPr="00637074">
              <w:rPr>
                <w:rFonts w:ascii="Times New Roman" w:hAnsi="Times New Roman" w:cs="Times New Roman"/>
                <w:sz w:val="24"/>
                <w:szCs w:val="24"/>
                <w:lang w:val="es-419"/>
              </w:rPr>
              <w:t>Texto Unificado de Legislación Secundaria del Ministerio del Ambiente</w:t>
            </w:r>
          </w:p>
        </w:tc>
      </w:tr>
    </w:tbl>
    <w:p w14:paraId="09A61B77" w14:textId="77777777" w:rsidR="00F52484" w:rsidRPr="00637074" w:rsidRDefault="00F52484" w:rsidP="00D96BAB">
      <w:pPr>
        <w:pStyle w:val="Newpage"/>
        <w:tabs>
          <w:tab w:val="clear" w:pos="3060"/>
          <w:tab w:val="left" w:pos="2995"/>
          <w:tab w:val="left" w:pos="4680"/>
          <w:tab w:val="left" w:pos="5155"/>
          <w:tab w:val="left" w:pos="7675"/>
          <w:tab w:val="left" w:pos="10555"/>
        </w:tabs>
        <w:spacing w:before="0"/>
        <w:jc w:val="left"/>
        <w:rPr>
          <w:szCs w:val="24"/>
          <w:lang w:val="es-419"/>
        </w:rPr>
      </w:pPr>
    </w:p>
    <w:p w14:paraId="44785B74" w14:textId="77777777" w:rsidR="00F52484" w:rsidRPr="00637074" w:rsidRDefault="00F52484">
      <w:pPr>
        <w:rPr>
          <w:rFonts w:ascii="Times New Roman" w:eastAsia="Times New Roman" w:hAnsi="Times New Roman" w:cs="Times New Roman"/>
          <w:b/>
          <w:smallCaps/>
          <w:sz w:val="24"/>
          <w:szCs w:val="24"/>
          <w:lang w:val="es-419"/>
        </w:rPr>
      </w:pPr>
      <w:r w:rsidRPr="00637074">
        <w:rPr>
          <w:szCs w:val="24"/>
          <w:lang w:val="es-419"/>
        </w:rPr>
        <w:br w:type="page"/>
      </w:r>
    </w:p>
    <w:sdt>
      <w:sdtPr>
        <w:rPr>
          <w:rFonts w:asciiTheme="minorHAnsi" w:eastAsiaTheme="minorHAnsi" w:hAnsiTheme="minorHAnsi" w:cstheme="minorBidi"/>
          <w:color w:val="auto"/>
          <w:sz w:val="22"/>
          <w:szCs w:val="22"/>
          <w:lang w:val="es-419" w:eastAsia="en-US"/>
        </w:rPr>
        <w:id w:val="-720212001"/>
        <w:docPartObj>
          <w:docPartGallery w:val="Table of Contents"/>
          <w:docPartUnique/>
        </w:docPartObj>
      </w:sdtPr>
      <w:sdtEndPr>
        <w:rPr>
          <w:b/>
          <w:bCs/>
        </w:rPr>
      </w:sdtEndPr>
      <w:sdtContent>
        <w:p w14:paraId="585945F5" w14:textId="77777777" w:rsidR="009F1174" w:rsidRPr="00637074" w:rsidRDefault="009F1174">
          <w:pPr>
            <w:pStyle w:val="TtulodeTDC"/>
            <w:rPr>
              <w:lang w:val="es-419"/>
            </w:rPr>
          </w:pPr>
          <w:r w:rsidRPr="00637074">
            <w:rPr>
              <w:lang w:val="es-419"/>
            </w:rPr>
            <w:t>Contenido</w:t>
          </w:r>
        </w:p>
        <w:bookmarkStart w:id="0" w:name="_GoBack"/>
        <w:bookmarkEnd w:id="0"/>
        <w:p w14:paraId="3BFE5B70" w14:textId="77777777" w:rsidR="00D05651" w:rsidRDefault="009F1174">
          <w:pPr>
            <w:pStyle w:val="TDC1"/>
            <w:tabs>
              <w:tab w:val="left" w:pos="440"/>
              <w:tab w:val="right" w:leader="dot" w:pos="8494"/>
            </w:tabs>
            <w:rPr>
              <w:rFonts w:eastAsiaTheme="minorEastAsia"/>
              <w:noProof/>
              <w:lang w:val="es-EC" w:eastAsia="es-EC"/>
            </w:rPr>
          </w:pPr>
          <w:r w:rsidRPr="00637074">
            <w:rPr>
              <w:lang w:val="es-419"/>
            </w:rPr>
            <w:fldChar w:fldCharType="begin"/>
          </w:r>
          <w:r w:rsidRPr="00637074">
            <w:rPr>
              <w:lang w:val="es-419"/>
            </w:rPr>
            <w:instrText xml:space="preserve"> TOC \o "1-3" \h \z \u </w:instrText>
          </w:r>
          <w:r w:rsidRPr="00637074">
            <w:rPr>
              <w:lang w:val="es-419"/>
            </w:rPr>
            <w:fldChar w:fldCharType="separate"/>
          </w:r>
          <w:hyperlink w:anchor="_Toc486323832" w:history="1">
            <w:r w:rsidR="00D05651" w:rsidRPr="00EA4516">
              <w:rPr>
                <w:rStyle w:val="Hipervnculo"/>
                <w:rFonts w:ascii="Times New Roman" w:hAnsi="Times New Roman" w:cs="Times New Roman"/>
                <w:b/>
                <w:noProof/>
                <w:lang w:val="es-419"/>
              </w:rPr>
              <w:t>1.</w:t>
            </w:r>
            <w:r w:rsidR="00D05651">
              <w:rPr>
                <w:rFonts w:eastAsiaTheme="minorEastAsia"/>
                <w:noProof/>
                <w:lang w:val="es-EC" w:eastAsia="es-EC"/>
              </w:rPr>
              <w:tab/>
            </w:r>
            <w:r w:rsidR="00D05651" w:rsidRPr="00EA4516">
              <w:rPr>
                <w:rStyle w:val="Hipervnculo"/>
                <w:rFonts w:ascii="Times New Roman" w:hAnsi="Times New Roman" w:cs="Times New Roman"/>
                <w:b/>
                <w:noProof/>
                <w:lang w:val="es-419"/>
              </w:rPr>
              <w:t>Presentación</w:t>
            </w:r>
            <w:r w:rsidR="00D05651">
              <w:rPr>
                <w:noProof/>
                <w:webHidden/>
              </w:rPr>
              <w:tab/>
            </w:r>
            <w:r w:rsidR="00D05651">
              <w:rPr>
                <w:noProof/>
                <w:webHidden/>
              </w:rPr>
              <w:fldChar w:fldCharType="begin"/>
            </w:r>
            <w:r w:rsidR="00D05651">
              <w:rPr>
                <w:noProof/>
                <w:webHidden/>
              </w:rPr>
              <w:instrText xml:space="preserve"> PAGEREF _Toc486323832 \h </w:instrText>
            </w:r>
            <w:r w:rsidR="00D05651">
              <w:rPr>
                <w:noProof/>
                <w:webHidden/>
              </w:rPr>
            </w:r>
            <w:r w:rsidR="00D05651">
              <w:rPr>
                <w:noProof/>
                <w:webHidden/>
              </w:rPr>
              <w:fldChar w:fldCharType="separate"/>
            </w:r>
            <w:r w:rsidR="00D05651">
              <w:rPr>
                <w:noProof/>
                <w:webHidden/>
              </w:rPr>
              <w:t>4</w:t>
            </w:r>
            <w:r w:rsidR="00D05651">
              <w:rPr>
                <w:noProof/>
                <w:webHidden/>
              </w:rPr>
              <w:fldChar w:fldCharType="end"/>
            </w:r>
          </w:hyperlink>
        </w:p>
        <w:p w14:paraId="2806A10B" w14:textId="77777777" w:rsidR="00D05651" w:rsidRDefault="00D05651">
          <w:pPr>
            <w:pStyle w:val="TDC1"/>
            <w:tabs>
              <w:tab w:val="left" w:pos="440"/>
              <w:tab w:val="right" w:leader="dot" w:pos="8494"/>
            </w:tabs>
            <w:rPr>
              <w:rFonts w:eastAsiaTheme="minorEastAsia"/>
              <w:noProof/>
              <w:lang w:val="es-EC" w:eastAsia="es-EC"/>
            </w:rPr>
          </w:pPr>
          <w:hyperlink w:anchor="_Toc486323833" w:history="1">
            <w:r w:rsidRPr="00EA4516">
              <w:rPr>
                <w:rStyle w:val="Hipervnculo"/>
                <w:rFonts w:ascii="Times New Roman" w:hAnsi="Times New Roman" w:cs="Times New Roman"/>
                <w:b/>
                <w:noProof/>
                <w:lang w:val="es-419"/>
              </w:rPr>
              <w:t>2.</w:t>
            </w:r>
            <w:r>
              <w:rPr>
                <w:rFonts w:eastAsiaTheme="minorEastAsia"/>
                <w:noProof/>
                <w:lang w:val="es-EC" w:eastAsia="es-EC"/>
              </w:rPr>
              <w:tab/>
            </w:r>
            <w:r w:rsidRPr="00EA4516">
              <w:rPr>
                <w:rStyle w:val="Hipervnculo"/>
                <w:rFonts w:ascii="Times New Roman" w:hAnsi="Times New Roman" w:cs="Times New Roman"/>
                <w:b/>
                <w:noProof/>
                <w:lang w:val="es-419"/>
              </w:rPr>
              <w:t>Introducción</w:t>
            </w:r>
            <w:r>
              <w:rPr>
                <w:noProof/>
                <w:webHidden/>
              </w:rPr>
              <w:tab/>
            </w:r>
            <w:r>
              <w:rPr>
                <w:noProof/>
                <w:webHidden/>
              </w:rPr>
              <w:fldChar w:fldCharType="begin"/>
            </w:r>
            <w:r>
              <w:rPr>
                <w:noProof/>
                <w:webHidden/>
              </w:rPr>
              <w:instrText xml:space="preserve"> PAGEREF _Toc486323833 \h </w:instrText>
            </w:r>
            <w:r>
              <w:rPr>
                <w:noProof/>
                <w:webHidden/>
              </w:rPr>
            </w:r>
            <w:r>
              <w:rPr>
                <w:noProof/>
                <w:webHidden/>
              </w:rPr>
              <w:fldChar w:fldCharType="separate"/>
            </w:r>
            <w:r>
              <w:rPr>
                <w:noProof/>
                <w:webHidden/>
              </w:rPr>
              <w:t>4</w:t>
            </w:r>
            <w:r>
              <w:rPr>
                <w:noProof/>
                <w:webHidden/>
              </w:rPr>
              <w:fldChar w:fldCharType="end"/>
            </w:r>
          </w:hyperlink>
        </w:p>
        <w:p w14:paraId="215CF62B" w14:textId="77777777" w:rsidR="00D05651" w:rsidRDefault="00D05651">
          <w:pPr>
            <w:pStyle w:val="TDC1"/>
            <w:tabs>
              <w:tab w:val="left" w:pos="440"/>
              <w:tab w:val="right" w:leader="dot" w:pos="8494"/>
            </w:tabs>
            <w:rPr>
              <w:rFonts w:eastAsiaTheme="minorEastAsia"/>
              <w:noProof/>
              <w:lang w:val="es-EC" w:eastAsia="es-EC"/>
            </w:rPr>
          </w:pPr>
          <w:hyperlink w:anchor="_Toc486323834" w:history="1">
            <w:r w:rsidRPr="00EA4516">
              <w:rPr>
                <w:rStyle w:val="Hipervnculo"/>
                <w:rFonts w:ascii="Times New Roman" w:hAnsi="Times New Roman" w:cs="Times New Roman"/>
                <w:b/>
                <w:noProof/>
                <w:lang w:val="es-419"/>
              </w:rPr>
              <w:t>3.</w:t>
            </w:r>
            <w:r>
              <w:rPr>
                <w:rFonts w:eastAsiaTheme="minorEastAsia"/>
                <w:noProof/>
                <w:lang w:val="es-EC" w:eastAsia="es-EC"/>
              </w:rPr>
              <w:tab/>
            </w:r>
            <w:r w:rsidRPr="00EA4516">
              <w:rPr>
                <w:rStyle w:val="Hipervnculo"/>
                <w:rFonts w:ascii="Times New Roman" w:hAnsi="Times New Roman" w:cs="Times New Roman"/>
                <w:b/>
                <w:noProof/>
                <w:lang w:val="es-419"/>
              </w:rPr>
              <w:t>Objetivos del Marco de Gestión Ambiental y Social</w:t>
            </w:r>
            <w:r>
              <w:rPr>
                <w:noProof/>
                <w:webHidden/>
              </w:rPr>
              <w:tab/>
            </w:r>
            <w:r>
              <w:rPr>
                <w:noProof/>
                <w:webHidden/>
              </w:rPr>
              <w:fldChar w:fldCharType="begin"/>
            </w:r>
            <w:r>
              <w:rPr>
                <w:noProof/>
                <w:webHidden/>
              </w:rPr>
              <w:instrText xml:space="preserve"> PAGEREF _Toc486323834 \h </w:instrText>
            </w:r>
            <w:r>
              <w:rPr>
                <w:noProof/>
                <w:webHidden/>
              </w:rPr>
            </w:r>
            <w:r>
              <w:rPr>
                <w:noProof/>
                <w:webHidden/>
              </w:rPr>
              <w:fldChar w:fldCharType="separate"/>
            </w:r>
            <w:r>
              <w:rPr>
                <w:noProof/>
                <w:webHidden/>
              </w:rPr>
              <w:t>4</w:t>
            </w:r>
            <w:r>
              <w:rPr>
                <w:noProof/>
                <w:webHidden/>
              </w:rPr>
              <w:fldChar w:fldCharType="end"/>
            </w:r>
          </w:hyperlink>
        </w:p>
        <w:p w14:paraId="065C9AEE" w14:textId="77777777" w:rsidR="00D05651" w:rsidRDefault="00D05651">
          <w:pPr>
            <w:pStyle w:val="TDC1"/>
            <w:tabs>
              <w:tab w:val="left" w:pos="440"/>
              <w:tab w:val="right" w:leader="dot" w:pos="8494"/>
            </w:tabs>
            <w:rPr>
              <w:rFonts w:eastAsiaTheme="minorEastAsia"/>
              <w:noProof/>
              <w:lang w:val="es-EC" w:eastAsia="es-EC"/>
            </w:rPr>
          </w:pPr>
          <w:hyperlink w:anchor="_Toc486323835" w:history="1">
            <w:r w:rsidRPr="00EA4516">
              <w:rPr>
                <w:rStyle w:val="Hipervnculo"/>
                <w:rFonts w:ascii="Times New Roman" w:hAnsi="Times New Roman" w:cs="Times New Roman"/>
                <w:b/>
                <w:i/>
                <w:noProof/>
                <w:lang w:val="es-419"/>
              </w:rPr>
              <w:t>a.</w:t>
            </w:r>
            <w:r>
              <w:rPr>
                <w:rFonts w:eastAsiaTheme="minorEastAsia"/>
                <w:noProof/>
                <w:lang w:val="es-EC" w:eastAsia="es-EC"/>
              </w:rPr>
              <w:tab/>
            </w:r>
            <w:r w:rsidRPr="00EA4516">
              <w:rPr>
                <w:rStyle w:val="Hipervnculo"/>
                <w:rFonts w:ascii="Times New Roman" w:hAnsi="Times New Roman" w:cs="Times New Roman"/>
                <w:b/>
                <w:i/>
                <w:noProof/>
                <w:lang w:val="es-419"/>
              </w:rPr>
              <w:t>Objetivos generales</w:t>
            </w:r>
            <w:r>
              <w:rPr>
                <w:noProof/>
                <w:webHidden/>
              </w:rPr>
              <w:tab/>
            </w:r>
            <w:r>
              <w:rPr>
                <w:noProof/>
                <w:webHidden/>
              </w:rPr>
              <w:fldChar w:fldCharType="begin"/>
            </w:r>
            <w:r>
              <w:rPr>
                <w:noProof/>
                <w:webHidden/>
              </w:rPr>
              <w:instrText xml:space="preserve"> PAGEREF _Toc486323835 \h </w:instrText>
            </w:r>
            <w:r>
              <w:rPr>
                <w:noProof/>
                <w:webHidden/>
              </w:rPr>
            </w:r>
            <w:r>
              <w:rPr>
                <w:noProof/>
                <w:webHidden/>
              </w:rPr>
              <w:fldChar w:fldCharType="separate"/>
            </w:r>
            <w:r>
              <w:rPr>
                <w:noProof/>
                <w:webHidden/>
              </w:rPr>
              <w:t>4</w:t>
            </w:r>
            <w:r>
              <w:rPr>
                <w:noProof/>
                <w:webHidden/>
              </w:rPr>
              <w:fldChar w:fldCharType="end"/>
            </w:r>
          </w:hyperlink>
        </w:p>
        <w:p w14:paraId="29B03EA1" w14:textId="77777777" w:rsidR="00D05651" w:rsidRDefault="00D05651">
          <w:pPr>
            <w:pStyle w:val="TDC1"/>
            <w:tabs>
              <w:tab w:val="left" w:pos="440"/>
              <w:tab w:val="right" w:leader="dot" w:pos="8494"/>
            </w:tabs>
            <w:rPr>
              <w:rFonts w:eastAsiaTheme="minorEastAsia"/>
              <w:noProof/>
              <w:lang w:val="es-EC" w:eastAsia="es-EC"/>
            </w:rPr>
          </w:pPr>
          <w:hyperlink w:anchor="_Toc486323836" w:history="1">
            <w:r w:rsidRPr="00EA4516">
              <w:rPr>
                <w:rStyle w:val="Hipervnculo"/>
                <w:rFonts w:ascii="Times New Roman" w:hAnsi="Times New Roman" w:cs="Times New Roman"/>
                <w:b/>
                <w:i/>
                <w:noProof/>
                <w:lang w:val="es-419"/>
              </w:rPr>
              <w:t>b.</w:t>
            </w:r>
            <w:r>
              <w:rPr>
                <w:rFonts w:eastAsiaTheme="minorEastAsia"/>
                <w:noProof/>
                <w:lang w:val="es-EC" w:eastAsia="es-EC"/>
              </w:rPr>
              <w:tab/>
            </w:r>
            <w:r w:rsidRPr="00EA4516">
              <w:rPr>
                <w:rStyle w:val="Hipervnculo"/>
                <w:rFonts w:ascii="Times New Roman" w:hAnsi="Times New Roman" w:cs="Times New Roman"/>
                <w:b/>
                <w:i/>
                <w:noProof/>
                <w:lang w:val="es-419"/>
              </w:rPr>
              <w:t>Objetivos específicos</w:t>
            </w:r>
            <w:r>
              <w:rPr>
                <w:noProof/>
                <w:webHidden/>
              </w:rPr>
              <w:tab/>
            </w:r>
            <w:r>
              <w:rPr>
                <w:noProof/>
                <w:webHidden/>
              </w:rPr>
              <w:fldChar w:fldCharType="begin"/>
            </w:r>
            <w:r>
              <w:rPr>
                <w:noProof/>
                <w:webHidden/>
              </w:rPr>
              <w:instrText xml:space="preserve"> PAGEREF _Toc486323836 \h </w:instrText>
            </w:r>
            <w:r>
              <w:rPr>
                <w:noProof/>
                <w:webHidden/>
              </w:rPr>
            </w:r>
            <w:r>
              <w:rPr>
                <w:noProof/>
                <w:webHidden/>
              </w:rPr>
              <w:fldChar w:fldCharType="separate"/>
            </w:r>
            <w:r>
              <w:rPr>
                <w:noProof/>
                <w:webHidden/>
              </w:rPr>
              <w:t>5</w:t>
            </w:r>
            <w:r>
              <w:rPr>
                <w:noProof/>
                <w:webHidden/>
              </w:rPr>
              <w:fldChar w:fldCharType="end"/>
            </w:r>
          </w:hyperlink>
        </w:p>
        <w:p w14:paraId="695F79BB" w14:textId="77777777" w:rsidR="00D05651" w:rsidRDefault="00D05651">
          <w:pPr>
            <w:pStyle w:val="TDC1"/>
            <w:tabs>
              <w:tab w:val="left" w:pos="440"/>
              <w:tab w:val="right" w:leader="dot" w:pos="8494"/>
            </w:tabs>
            <w:rPr>
              <w:rFonts w:eastAsiaTheme="minorEastAsia"/>
              <w:noProof/>
              <w:lang w:val="es-EC" w:eastAsia="es-EC"/>
            </w:rPr>
          </w:pPr>
          <w:hyperlink w:anchor="_Toc486323837" w:history="1">
            <w:r w:rsidRPr="00EA4516">
              <w:rPr>
                <w:rStyle w:val="Hipervnculo"/>
                <w:rFonts w:ascii="Times New Roman" w:hAnsi="Times New Roman" w:cs="Times New Roman"/>
                <w:b/>
                <w:noProof/>
                <w:lang w:val="es-419"/>
              </w:rPr>
              <w:t>4.</w:t>
            </w:r>
            <w:r>
              <w:rPr>
                <w:rFonts w:eastAsiaTheme="minorEastAsia"/>
                <w:noProof/>
                <w:lang w:val="es-EC" w:eastAsia="es-EC"/>
              </w:rPr>
              <w:tab/>
            </w:r>
            <w:r w:rsidRPr="00EA4516">
              <w:rPr>
                <w:rStyle w:val="Hipervnculo"/>
                <w:rFonts w:ascii="Times New Roman" w:hAnsi="Times New Roman" w:cs="Times New Roman"/>
                <w:b/>
                <w:noProof/>
                <w:lang w:val="es-419"/>
              </w:rPr>
              <w:t>Descripción del Programa</w:t>
            </w:r>
            <w:r>
              <w:rPr>
                <w:noProof/>
                <w:webHidden/>
              </w:rPr>
              <w:tab/>
            </w:r>
            <w:r>
              <w:rPr>
                <w:noProof/>
                <w:webHidden/>
              </w:rPr>
              <w:fldChar w:fldCharType="begin"/>
            </w:r>
            <w:r>
              <w:rPr>
                <w:noProof/>
                <w:webHidden/>
              </w:rPr>
              <w:instrText xml:space="preserve"> PAGEREF _Toc486323837 \h </w:instrText>
            </w:r>
            <w:r>
              <w:rPr>
                <w:noProof/>
                <w:webHidden/>
              </w:rPr>
            </w:r>
            <w:r>
              <w:rPr>
                <w:noProof/>
                <w:webHidden/>
              </w:rPr>
              <w:fldChar w:fldCharType="separate"/>
            </w:r>
            <w:r>
              <w:rPr>
                <w:noProof/>
                <w:webHidden/>
              </w:rPr>
              <w:t>5</w:t>
            </w:r>
            <w:r>
              <w:rPr>
                <w:noProof/>
                <w:webHidden/>
              </w:rPr>
              <w:fldChar w:fldCharType="end"/>
            </w:r>
          </w:hyperlink>
        </w:p>
        <w:p w14:paraId="0ECDF392" w14:textId="77777777" w:rsidR="00D05651" w:rsidRDefault="00D05651">
          <w:pPr>
            <w:pStyle w:val="TDC1"/>
            <w:tabs>
              <w:tab w:val="left" w:pos="440"/>
              <w:tab w:val="right" w:leader="dot" w:pos="8494"/>
            </w:tabs>
            <w:rPr>
              <w:rFonts w:eastAsiaTheme="minorEastAsia"/>
              <w:noProof/>
              <w:lang w:val="es-EC" w:eastAsia="es-EC"/>
            </w:rPr>
          </w:pPr>
          <w:hyperlink w:anchor="_Toc486323838" w:history="1">
            <w:r w:rsidRPr="00EA4516">
              <w:rPr>
                <w:rStyle w:val="Hipervnculo"/>
                <w:rFonts w:ascii="Times New Roman" w:hAnsi="Times New Roman" w:cs="Times New Roman"/>
                <w:b/>
                <w:i/>
                <w:noProof/>
                <w:highlight w:val="yellow"/>
                <w:lang w:val="es-419"/>
              </w:rPr>
              <w:t>a.</w:t>
            </w:r>
            <w:r>
              <w:rPr>
                <w:rFonts w:eastAsiaTheme="minorEastAsia"/>
                <w:noProof/>
                <w:lang w:val="es-EC" w:eastAsia="es-EC"/>
              </w:rPr>
              <w:tab/>
            </w:r>
            <w:r w:rsidRPr="00EA4516">
              <w:rPr>
                <w:rStyle w:val="Hipervnculo"/>
                <w:rFonts w:ascii="Times New Roman" w:hAnsi="Times New Roman" w:cs="Times New Roman"/>
                <w:b/>
                <w:i/>
                <w:noProof/>
                <w:highlight w:val="yellow"/>
                <w:lang w:val="es-419"/>
              </w:rPr>
              <w:t>Objetivos Macro del programa</w:t>
            </w:r>
            <w:r>
              <w:rPr>
                <w:noProof/>
                <w:webHidden/>
              </w:rPr>
              <w:tab/>
            </w:r>
            <w:r>
              <w:rPr>
                <w:noProof/>
                <w:webHidden/>
              </w:rPr>
              <w:fldChar w:fldCharType="begin"/>
            </w:r>
            <w:r>
              <w:rPr>
                <w:noProof/>
                <w:webHidden/>
              </w:rPr>
              <w:instrText xml:space="preserve"> PAGEREF _Toc486323838 \h </w:instrText>
            </w:r>
            <w:r>
              <w:rPr>
                <w:noProof/>
                <w:webHidden/>
              </w:rPr>
            </w:r>
            <w:r>
              <w:rPr>
                <w:noProof/>
                <w:webHidden/>
              </w:rPr>
              <w:fldChar w:fldCharType="separate"/>
            </w:r>
            <w:r>
              <w:rPr>
                <w:noProof/>
                <w:webHidden/>
              </w:rPr>
              <w:t>5</w:t>
            </w:r>
            <w:r>
              <w:rPr>
                <w:noProof/>
                <w:webHidden/>
              </w:rPr>
              <w:fldChar w:fldCharType="end"/>
            </w:r>
          </w:hyperlink>
        </w:p>
        <w:p w14:paraId="0E05EC74" w14:textId="77777777" w:rsidR="00D05651" w:rsidRDefault="00D05651">
          <w:pPr>
            <w:pStyle w:val="TDC1"/>
            <w:tabs>
              <w:tab w:val="left" w:pos="440"/>
              <w:tab w:val="right" w:leader="dot" w:pos="8494"/>
            </w:tabs>
            <w:rPr>
              <w:rFonts w:eastAsiaTheme="minorEastAsia"/>
              <w:noProof/>
              <w:lang w:val="es-EC" w:eastAsia="es-EC"/>
            </w:rPr>
          </w:pPr>
          <w:hyperlink w:anchor="_Toc486323839" w:history="1">
            <w:r w:rsidRPr="00EA4516">
              <w:rPr>
                <w:rStyle w:val="Hipervnculo"/>
                <w:rFonts w:ascii="Times New Roman" w:hAnsi="Times New Roman" w:cs="Times New Roman"/>
                <w:b/>
                <w:i/>
                <w:noProof/>
                <w:lang w:val="es-419"/>
              </w:rPr>
              <w:t>b.</w:t>
            </w:r>
            <w:r>
              <w:rPr>
                <w:rFonts w:eastAsiaTheme="minorEastAsia"/>
                <w:noProof/>
                <w:lang w:val="es-EC" w:eastAsia="es-EC"/>
              </w:rPr>
              <w:tab/>
            </w:r>
            <w:r w:rsidRPr="00EA4516">
              <w:rPr>
                <w:rStyle w:val="Hipervnculo"/>
                <w:rFonts w:ascii="Times New Roman" w:hAnsi="Times New Roman" w:cs="Times New Roman"/>
                <w:b/>
                <w:i/>
                <w:noProof/>
                <w:lang w:val="es-419"/>
              </w:rPr>
              <w:t>Componentes del Programa</w:t>
            </w:r>
            <w:r>
              <w:rPr>
                <w:noProof/>
                <w:webHidden/>
              </w:rPr>
              <w:tab/>
            </w:r>
            <w:r>
              <w:rPr>
                <w:noProof/>
                <w:webHidden/>
              </w:rPr>
              <w:fldChar w:fldCharType="begin"/>
            </w:r>
            <w:r>
              <w:rPr>
                <w:noProof/>
                <w:webHidden/>
              </w:rPr>
              <w:instrText xml:space="preserve"> PAGEREF _Toc486323839 \h </w:instrText>
            </w:r>
            <w:r>
              <w:rPr>
                <w:noProof/>
                <w:webHidden/>
              </w:rPr>
            </w:r>
            <w:r>
              <w:rPr>
                <w:noProof/>
                <w:webHidden/>
              </w:rPr>
              <w:fldChar w:fldCharType="separate"/>
            </w:r>
            <w:r>
              <w:rPr>
                <w:noProof/>
                <w:webHidden/>
              </w:rPr>
              <w:t>6</w:t>
            </w:r>
            <w:r>
              <w:rPr>
                <w:noProof/>
                <w:webHidden/>
              </w:rPr>
              <w:fldChar w:fldCharType="end"/>
            </w:r>
          </w:hyperlink>
        </w:p>
        <w:p w14:paraId="144CCB66" w14:textId="77777777" w:rsidR="00D05651" w:rsidRDefault="00D05651">
          <w:pPr>
            <w:pStyle w:val="TDC1"/>
            <w:tabs>
              <w:tab w:val="left" w:pos="440"/>
              <w:tab w:val="right" w:leader="dot" w:pos="8494"/>
            </w:tabs>
            <w:rPr>
              <w:rFonts w:eastAsiaTheme="minorEastAsia"/>
              <w:noProof/>
              <w:lang w:val="es-EC" w:eastAsia="es-EC"/>
            </w:rPr>
          </w:pPr>
          <w:hyperlink w:anchor="_Toc486323840" w:history="1">
            <w:r w:rsidRPr="00EA4516">
              <w:rPr>
                <w:rStyle w:val="Hipervnculo"/>
                <w:rFonts w:ascii="Times New Roman" w:hAnsi="Times New Roman" w:cs="Times New Roman"/>
                <w:b/>
                <w:noProof/>
                <w:lang w:val="es-419"/>
              </w:rPr>
              <w:t>c.</w:t>
            </w:r>
            <w:r>
              <w:rPr>
                <w:rFonts w:eastAsiaTheme="minorEastAsia"/>
                <w:noProof/>
                <w:lang w:val="es-EC" w:eastAsia="es-EC"/>
              </w:rPr>
              <w:tab/>
            </w:r>
            <w:r w:rsidRPr="00EA4516">
              <w:rPr>
                <w:rStyle w:val="Hipervnculo"/>
                <w:rFonts w:ascii="Times New Roman" w:hAnsi="Times New Roman" w:cs="Times New Roman"/>
                <w:b/>
                <w:noProof/>
                <w:lang w:val="es-419"/>
              </w:rPr>
              <w:t>Proyectos del programa</w:t>
            </w:r>
            <w:r>
              <w:rPr>
                <w:noProof/>
                <w:webHidden/>
              </w:rPr>
              <w:tab/>
            </w:r>
            <w:r>
              <w:rPr>
                <w:noProof/>
                <w:webHidden/>
              </w:rPr>
              <w:fldChar w:fldCharType="begin"/>
            </w:r>
            <w:r>
              <w:rPr>
                <w:noProof/>
                <w:webHidden/>
              </w:rPr>
              <w:instrText xml:space="preserve"> PAGEREF _Toc486323840 \h </w:instrText>
            </w:r>
            <w:r>
              <w:rPr>
                <w:noProof/>
                <w:webHidden/>
              </w:rPr>
            </w:r>
            <w:r>
              <w:rPr>
                <w:noProof/>
                <w:webHidden/>
              </w:rPr>
              <w:fldChar w:fldCharType="separate"/>
            </w:r>
            <w:r>
              <w:rPr>
                <w:noProof/>
                <w:webHidden/>
              </w:rPr>
              <w:t>6</w:t>
            </w:r>
            <w:r>
              <w:rPr>
                <w:noProof/>
                <w:webHidden/>
              </w:rPr>
              <w:fldChar w:fldCharType="end"/>
            </w:r>
          </w:hyperlink>
        </w:p>
        <w:p w14:paraId="6123D6CD" w14:textId="77777777" w:rsidR="00D05651" w:rsidRDefault="00D05651">
          <w:pPr>
            <w:pStyle w:val="TDC1"/>
            <w:tabs>
              <w:tab w:val="left" w:pos="440"/>
              <w:tab w:val="right" w:leader="dot" w:pos="8494"/>
            </w:tabs>
            <w:rPr>
              <w:rFonts w:eastAsiaTheme="minorEastAsia"/>
              <w:noProof/>
              <w:lang w:val="es-EC" w:eastAsia="es-EC"/>
            </w:rPr>
          </w:pPr>
          <w:hyperlink w:anchor="_Toc486323841" w:history="1">
            <w:r w:rsidRPr="00EA4516">
              <w:rPr>
                <w:rStyle w:val="Hipervnculo"/>
                <w:rFonts w:ascii="Times New Roman" w:hAnsi="Times New Roman" w:cs="Times New Roman"/>
                <w:b/>
                <w:noProof/>
                <w:lang w:val="es-419"/>
              </w:rPr>
              <w:t>5.</w:t>
            </w:r>
            <w:r>
              <w:rPr>
                <w:rFonts w:eastAsiaTheme="minorEastAsia"/>
                <w:noProof/>
                <w:lang w:val="es-EC" w:eastAsia="es-EC"/>
              </w:rPr>
              <w:tab/>
            </w:r>
            <w:r w:rsidRPr="00EA4516">
              <w:rPr>
                <w:rStyle w:val="Hipervnculo"/>
                <w:rFonts w:ascii="Times New Roman" w:hAnsi="Times New Roman" w:cs="Times New Roman"/>
                <w:b/>
                <w:noProof/>
                <w:lang w:val="es-419"/>
              </w:rPr>
              <w:t>Responsables de la Ejecución del Programa</w:t>
            </w:r>
            <w:r>
              <w:rPr>
                <w:noProof/>
                <w:webHidden/>
              </w:rPr>
              <w:tab/>
            </w:r>
            <w:r>
              <w:rPr>
                <w:noProof/>
                <w:webHidden/>
              </w:rPr>
              <w:fldChar w:fldCharType="begin"/>
            </w:r>
            <w:r>
              <w:rPr>
                <w:noProof/>
                <w:webHidden/>
              </w:rPr>
              <w:instrText xml:space="preserve"> PAGEREF _Toc486323841 \h </w:instrText>
            </w:r>
            <w:r>
              <w:rPr>
                <w:noProof/>
                <w:webHidden/>
              </w:rPr>
            </w:r>
            <w:r>
              <w:rPr>
                <w:noProof/>
                <w:webHidden/>
              </w:rPr>
              <w:fldChar w:fldCharType="separate"/>
            </w:r>
            <w:r>
              <w:rPr>
                <w:noProof/>
                <w:webHidden/>
              </w:rPr>
              <w:t>7</w:t>
            </w:r>
            <w:r>
              <w:rPr>
                <w:noProof/>
                <w:webHidden/>
              </w:rPr>
              <w:fldChar w:fldCharType="end"/>
            </w:r>
          </w:hyperlink>
        </w:p>
        <w:p w14:paraId="36F47301" w14:textId="77777777" w:rsidR="00D05651" w:rsidRDefault="00D05651">
          <w:pPr>
            <w:pStyle w:val="TDC1"/>
            <w:tabs>
              <w:tab w:val="left" w:pos="440"/>
              <w:tab w:val="right" w:leader="dot" w:pos="8494"/>
            </w:tabs>
            <w:rPr>
              <w:rFonts w:eastAsiaTheme="minorEastAsia"/>
              <w:noProof/>
              <w:lang w:val="es-EC" w:eastAsia="es-EC"/>
            </w:rPr>
          </w:pPr>
          <w:hyperlink w:anchor="_Toc486323842" w:history="1">
            <w:r w:rsidRPr="00EA4516">
              <w:rPr>
                <w:rStyle w:val="Hipervnculo"/>
                <w:rFonts w:ascii="Times New Roman" w:hAnsi="Times New Roman" w:cs="Times New Roman"/>
                <w:b/>
                <w:noProof/>
                <w:lang w:val="es-419"/>
              </w:rPr>
              <w:t>6.</w:t>
            </w:r>
            <w:r>
              <w:rPr>
                <w:rFonts w:eastAsiaTheme="minorEastAsia"/>
                <w:noProof/>
                <w:lang w:val="es-EC" w:eastAsia="es-EC"/>
              </w:rPr>
              <w:tab/>
            </w:r>
            <w:r w:rsidRPr="00EA4516">
              <w:rPr>
                <w:rStyle w:val="Hipervnculo"/>
                <w:rFonts w:ascii="Times New Roman" w:hAnsi="Times New Roman" w:cs="Times New Roman"/>
                <w:b/>
                <w:noProof/>
                <w:lang w:val="es-419"/>
              </w:rPr>
              <w:t>Políticas de Salvaguarda Ambiental y Social del BID</w:t>
            </w:r>
            <w:r>
              <w:rPr>
                <w:noProof/>
                <w:webHidden/>
              </w:rPr>
              <w:tab/>
            </w:r>
            <w:r>
              <w:rPr>
                <w:noProof/>
                <w:webHidden/>
              </w:rPr>
              <w:fldChar w:fldCharType="begin"/>
            </w:r>
            <w:r>
              <w:rPr>
                <w:noProof/>
                <w:webHidden/>
              </w:rPr>
              <w:instrText xml:space="preserve"> PAGEREF _Toc486323842 \h </w:instrText>
            </w:r>
            <w:r>
              <w:rPr>
                <w:noProof/>
                <w:webHidden/>
              </w:rPr>
            </w:r>
            <w:r>
              <w:rPr>
                <w:noProof/>
                <w:webHidden/>
              </w:rPr>
              <w:fldChar w:fldCharType="separate"/>
            </w:r>
            <w:r>
              <w:rPr>
                <w:noProof/>
                <w:webHidden/>
              </w:rPr>
              <w:t>8</w:t>
            </w:r>
            <w:r>
              <w:rPr>
                <w:noProof/>
                <w:webHidden/>
              </w:rPr>
              <w:fldChar w:fldCharType="end"/>
            </w:r>
          </w:hyperlink>
        </w:p>
        <w:p w14:paraId="5AECC2DB" w14:textId="77777777" w:rsidR="00D05651" w:rsidRDefault="00D05651">
          <w:pPr>
            <w:pStyle w:val="TDC1"/>
            <w:tabs>
              <w:tab w:val="left" w:pos="440"/>
              <w:tab w:val="right" w:leader="dot" w:pos="8494"/>
            </w:tabs>
            <w:rPr>
              <w:rFonts w:eastAsiaTheme="minorEastAsia"/>
              <w:noProof/>
              <w:lang w:val="es-EC" w:eastAsia="es-EC"/>
            </w:rPr>
          </w:pPr>
          <w:hyperlink w:anchor="_Toc486323843" w:history="1">
            <w:r w:rsidRPr="00EA4516">
              <w:rPr>
                <w:rStyle w:val="Hipervnculo"/>
                <w:rFonts w:ascii="Times New Roman" w:hAnsi="Times New Roman" w:cs="Times New Roman"/>
                <w:b/>
                <w:noProof/>
                <w:lang w:val="es-419"/>
              </w:rPr>
              <w:t>7.</w:t>
            </w:r>
            <w:r>
              <w:rPr>
                <w:rFonts w:eastAsiaTheme="minorEastAsia"/>
                <w:noProof/>
                <w:lang w:val="es-EC" w:eastAsia="es-EC"/>
              </w:rPr>
              <w:tab/>
            </w:r>
            <w:r w:rsidRPr="00EA4516">
              <w:rPr>
                <w:rStyle w:val="Hipervnculo"/>
                <w:rFonts w:ascii="Times New Roman" w:hAnsi="Times New Roman" w:cs="Times New Roman"/>
                <w:b/>
                <w:noProof/>
                <w:lang w:val="es-419"/>
              </w:rPr>
              <w:t>Marco Normativo, Legal e Institucional</w:t>
            </w:r>
            <w:r>
              <w:rPr>
                <w:noProof/>
                <w:webHidden/>
              </w:rPr>
              <w:tab/>
            </w:r>
            <w:r>
              <w:rPr>
                <w:noProof/>
                <w:webHidden/>
              </w:rPr>
              <w:fldChar w:fldCharType="begin"/>
            </w:r>
            <w:r>
              <w:rPr>
                <w:noProof/>
                <w:webHidden/>
              </w:rPr>
              <w:instrText xml:space="preserve"> PAGEREF _Toc486323843 \h </w:instrText>
            </w:r>
            <w:r>
              <w:rPr>
                <w:noProof/>
                <w:webHidden/>
              </w:rPr>
            </w:r>
            <w:r>
              <w:rPr>
                <w:noProof/>
                <w:webHidden/>
              </w:rPr>
              <w:fldChar w:fldCharType="separate"/>
            </w:r>
            <w:r>
              <w:rPr>
                <w:noProof/>
                <w:webHidden/>
              </w:rPr>
              <w:t>10</w:t>
            </w:r>
            <w:r>
              <w:rPr>
                <w:noProof/>
                <w:webHidden/>
              </w:rPr>
              <w:fldChar w:fldCharType="end"/>
            </w:r>
          </w:hyperlink>
        </w:p>
        <w:p w14:paraId="47FC2F10" w14:textId="77777777" w:rsidR="00D05651" w:rsidRDefault="00D05651">
          <w:pPr>
            <w:pStyle w:val="TDC1"/>
            <w:tabs>
              <w:tab w:val="left" w:pos="440"/>
              <w:tab w:val="right" w:leader="dot" w:pos="8494"/>
            </w:tabs>
            <w:rPr>
              <w:rFonts w:eastAsiaTheme="minorEastAsia"/>
              <w:noProof/>
              <w:lang w:val="es-EC" w:eastAsia="es-EC"/>
            </w:rPr>
          </w:pPr>
          <w:hyperlink w:anchor="_Toc486323844" w:history="1">
            <w:r w:rsidRPr="00EA4516">
              <w:rPr>
                <w:rStyle w:val="Hipervnculo"/>
                <w:rFonts w:ascii="Times New Roman" w:hAnsi="Times New Roman" w:cs="Times New Roman"/>
                <w:b/>
                <w:noProof/>
                <w:lang w:val="es-419"/>
              </w:rPr>
              <w:t>8.</w:t>
            </w:r>
            <w:r>
              <w:rPr>
                <w:rFonts w:eastAsiaTheme="minorEastAsia"/>
                <w:noProof/>
                <w:lang w:val="es-EC" w:eastAsia="es-EC"/>
              </w:rPr>
              <w:tab/>
            </w:r>
            <w:r w:rsidRPr="00EA4516">
              <w:rPr>
                <w:rStyle w:val="Hipervnculo"/>
                <w:rFonts w:ascii="Times New Roman" w:hAnsi="Times New Roman" w:cs="Times New Roman"/>
                <w:b/>
                <w:noProof/>
                <w:lang w:val="es-419"/>
              </w:rPr>
              <w:t>Impactos Ambientales y Medidas de Mitigación</w:t>
            </w:r>
            <w:r>
              <w:rPr>
                <w:noProof/>
                <w:webHidden/>
              </w:rPr>
              <w:tab/>
            </w:r>
            <w:r>
              <w:rPr>
                <w:noProof/>
                <w:webHidden/>
              </w:rPr>
              <w:fldChar w:fldCharType="begin"/>
            </w:r>
            <w:r>
              <w:rPr>
                <w:noProof/>
                <w:webHidden/>
              </w:rPr>
              <w:instrText xml:space="preserve"> PAGEREF _Toc486323844 \h </w:instrText>
            </w:r>
            <w:r>
              <w:rPr>
                <w:noProof/>
                <w:webHidden/>
              </w:rPr>
            </w:r>
            <w:r>
              <w:rPr>
                <w:noProof/>
                <w:webHidden/>
              </w:rPr>
              <w:fldChar w:fldCharType="separate"/>
            </w:r>
            <w:r>
              <w:rPr>
                <w:noProof/>
                <w:webHidden/>
              </w:rPr>
              <w:t>17</w:t>
            </w:r>
            <w:r>
              <w:rPr>
                <w:noProof/>
                <w:webHidden/>
              </w:rPr>
              <w:fldChar w:fldCharType="end"/>
            </w:r>
          </w:hyperlink>
        </w:p>
        <w:p w14:paraId="30A65B0B" w14:textId="77777777" w:rsidR="00D05651" w:rsidRDefault="00D05651">
          <w:pPr>
            <w:pStyle w:val="TDC1"/>
            <w:tabs>
              <w:tab w:val="left" w:pos="440"/>
              <w:tab w:val="right" w:leader="dot" w:pos="8494"/>
            </w:tabs>
            <w:rPr>
              <w:rFonts w:eastAsiaTheme="minorEastAsia"/>
              <w:noProof/>
              <w:lang w:val="es-EC" w:eastAsia="es-EC"/>
            </w:rPr>
          </w:pPr>
          <w:hyperlink w:anchor="_Toc486323845" w:history="1">
            <w:r w:rsidRPr="00EA4516">
              <w:rPr>
                <w:rStyle w:val="Hipervnculo"/>
                <w:rFonts w:ascii="Times New Roman" w:hAnsi="Times New Roman" w:cs="Times New Roman"/>
                <w:b/>
                <w:noProof/>
                <w:lang w:val="es-419"/>
              </w:rPr>
              <w:t>9.</w:t>
            </w:r>
            <w:r>
              <w:rPr>
                <w:rFonts w:eastAsiaTheme="minorEastAsia"/>
                <w:noProof/>
                <w:lang w:val="es-EC" w:eastAsia="es-EC"/>
              </w:rPr>
              <w:tab/>
            </w:r>
            <w:r w:rsidRPr="00EA4516">
              <w:rPr>
                <w:rStyle w:val="Hipervnculo"/>
                <w:rFonts w:ascii="Times New Roman" w:hAnsi="Times New Roman" w:cs="Times New Roman"/>
                <w:b/>
                <w:noProof/>
                <w:lang w:val="es-419"/>
              </w:rPr>
              <w:t>Regularización Ambiental de los proyectos del Programa</w:t>
            </w:r>
            <w:r>
              <w:rPr>
                <w:noProof/>
                <w:webHidden/>
              </w:rPr>
              <w:tab/>
            </w:r>
            <w:r>
              <w:rPr>
                <w:noProof/>
                <w:webHidden/>
              </w:rPr>
              <w:fldChar w:fldCharType="begin"/>
            </w:r>
            <w:r>
              <w:rPr>
                <w:noProof/>
                <w:webHidden/>
              </w:rPr>
              <w:instrText xml:space="preserve"> PAGEREF _Toc486323845 \h </w:instrText>
            </w:r>
            <w:r>
              <w:rPr>
                <w:noProof/>
                <w:webHidden/>
              </w:rPr>
            </w:r>
            <w:r>
              <w:rPr>
                <w:noProof/>
                <w:webHidden/>
              </w:rPr>
              <w:fldChar w:fldCharType="separate"/>
            </w:r>
            <w:r>
              <w:rPr>
                <w:noProof/>
                <w:webHidden/>
              </w:rPr>
              <w:t>19</w:t>
            </w:r>
            <w:r>
              <w:rPr>
                <w:noProof/>
                <w:webHidden/>
              </w:rPr>
              <w:fldChar w:fldCharType="end"/>
            </w:r>
          </w:hyperlink>
        </w:p>
        <w:p w14:paraId="78FF93DA" w14:textId="77777777" w:rsidR="00D05651" w:rsidRDefault="00D05651">
          <w:pPr>
            <w:pStyle w:val="TDC1"/>
            <w:tabs>
              <w:tab w:val="left" w:pos="660"/>
              <w:tab w:val="right" w:leader="dot" w:pos="8494"/>
            </w:tabs>
            <w:rPr>
              <w:rFonts w:eastAsiaTheme="minorEastAsia"/>
              <w:noProof/>
              <w:lang w:val="es-EC" w:eastAsia="es-EC"/>
            </w:rPr>
          </w:pPr>
          <w:hyperlink w:anchor="_Toc486323846" w:history="1">
            <w:r w:rsidRPr="00EA4516">
              <w:rPr>
                <w:rStyle w:val="Hipervnculo"/>
                <w:rFonts w:ascii="Times New Roman" w:hAnsi="Times New Roman" w:cs="Times New Roman"/>
                <w:b/>
                <w:noProof/>
                <w:highlight w:val="yellow"/>
                <w:lang w:val="es-419"/>
              </w:rPr>
              <w:t>10.</w:t>
            </w:r>
            <w:r>
              <w:rPr>
                <w:rFonts w:eastAsiaTheme="minorEastAsia"/>
                <w:noProof/>
                <w:lang w:val="es-EC" w:eastAsia="es-EC"/>
              </w:rPr>
              <w:tab/>
            </w:r>
            <w:r w:rsidRPr="00EA4516">
              <w:rPr>
                <w:rStyle w:val="Hipervnculo"/>
                <w:rFonts w:ascii="Times New Roman" w:hAnsi="Times New Roman" w:cs="Times New Roman"/>
                <w:b/>
                <w:noProof/>
                <w:highlight w:val="yellow"/>
                <w:lang w:val="es-419"/>
              </w:rPr>
              <w:t>Plan de Gestión Ambiental y Social</w:t>
            </w:r>
            <w:r>
              <w:rPr>
                <w:noProof/>
                <w:webHidden/>
              </w:rPr>
              <w:tab/>
            </w:r>
            <w:r>
              <w:rPr>
                <w:noProof/>
                <w:webHidden/>
              </w:rPr>
              <w:fldChar w:fldCharType="begin"/>
            </w:r>
            <w:r>
              <w:rPr>
                <w:noProof/>
                <w:webHidden/>
              </w:rPr>
              <w:instrText xml:space="preserve"> PAGEREF _Toc486323846 \h </w:instrText>
            </w:r>
            <w:r>
              <w:rPr>
                <w:noProof/>
                <w:webHidden/>
              </w:rPr>
            </w:r>
            <w:r>
              <w:rPr>
                <w:noProof/>
                <w:webHidden/>
              </w:rPr>
              <w:fldChar w:fldCharType="separate"/>
            </w:r>
            <w:r>
              <w:rPr>
                <w:noProof/>
                <w:webHidden/>
              </w:rPr>
              <w:t>20</w:t>
            </w:r>
            <w:r>
              <w:rPr>
                <w:noProof/>
                <w:webHidden/>
              </w:rPr>
              <w:fldChar w:fldCharType="end"/>
            </w:r>
          </w:hyperlink>
        </w:p>
        <w:p w14:paraId="7FD810BF" w14:textId="77777777" w:rsidR="00D05651" w:rsidRDefault="00D05651">
          <w:pPr>
            <w:pStyle w:val="TDC1"/>
            <w:tabs>
              <w:tab w:val="left" w:pos="660"/>
              <w:tab w:val="right" w:leader="dot" w:pos="8494"/>
            </w:tabs>
            <w:rPr>
              <w:rFonts w:eastAsiaTheme="minorEastAsia"/>
              <w:noProof/>
              <w:lang w:val="es-EC" w:eastAsia="es-EC"/>
            </w:rPr>
          </w:pPr>
          <w:hyperlink w:anchor="_Toc486323847" w:history="1">
            <w:r w:rsidRPr="00EA4516">
              <w:rPr>
                <w:rStyle w:val="Hipervnculo"/>
                <w:rFonts w:ascii="Times New Roman" w:hAnsi="Times New Roman" w:cs="Times New Roman"/>
                <w:b/>
                <w:noProof/>
                <w:highlight w:val="yellow"/>
                <w:lang w:val="es-419"/>
              </w:rPr>
              <w:t>11.</w:t>
            </w:r>
            <w:r>
              <w:rPr>
                <w:rFonts w:eastAsiaTheme="minorEastAsia"/>
                <w:noProof/>
                <w:lang w:val="es-EC" w:eastAsia="es-EC"/>
              </w:rPr>
              <w:tab/>
            </w:r>
            <w:r w:rsidRPr="00EA4516">
              <w:rPr>
                <w:rStyle w:val="Hipervnculo"/>
                <w:rFonts w:ascii="Times New Roman" w:hAnsi="Times New Roman" w:cs="Times New Roman"/>
                <w:b/>
                <w:noProof/>
                <w:highlight w:val="yellow"/>
                <w:lang w:val="es-419"/>
              </w:rPr>
              <w:t>Anexos</w:t>
            </w:r>
            <w:r>
              <w:rPr>
                <w:noProof/>
                <w:webHidden/>
              </w:rPr>
              <w:tab/>
            </w:r>
            <w:r>
              <w:rPr>
                <w:noProof/>
                <w:webHidden/>
              </w:rPr>
              <w:fldChar w:fldCharType="begin"/>
            </w:r>
            <w:r>
              <w:rPr>
                <w:noProof/>
                <w:webHidden/>
              </w:rPr>
              <w:instrText xml:space="preserve"> PAGEREF _Toc486323847 \h </w:instrText>
            </w:r>
            <w:r>
              <w:rPr>
                <w:noProof/>
                <w:webHidden/>
              </w:rPr>
            </w:r>
            <w:r>
              <w:rPr>
                <w:noProof/>
                <w:webHidden/>
              </w:rPr>
              <w:fldChar w:fldCharType="separate"/>
            </w:r>
            <w:r>
              <w:rPr>
                <w:noProof/>
                <w:webHidden/>
              </w:rPr>
              <w:t>23</w:t>
            </w:r>
            <w:r>
              <w:rPr>
                <w:noProof/>
                <w:webHidden/>
              </w:rPr>
              <w:fldChar w:fldCharType="end"/>
            </w:r>
          </w:hyperlink>
        </w:p>
        <w:p w14:paraId="6149915B" w14:textId="77777777" w:rsidR="009F1174" w:rsidRPr="00637074" w:rsidRDefault="009F1174">
          <w:pPr>
            <w:rPr>
              <w:lang w:val="es-419"/>
            </w:rPr>
          </w:pPr>
          <w:r w:rsidRPr="00637074">
            <w:rPr>
              <w:b/>
              <w:bCs/>
              <w:lang w:val="es-419"/>
            </w:rPr>
            <w:fldChar w:fldCharType="end"/>
          </w:r>
        </w:p>
      </w:sdtContent>
    </w:sdt>
    <w:p w14:paraId="5E5A37D5" w14:textId="77777777" w:rsidR="009F1174" w:rsidRPr="00637074" w:rsidRDefault="009F1174">
      <w:pPr>
        <w:rPr>
          <w:rFonts w:ascii="Times New Roman" w:hAnsi="Times New Roman" w:cs="Times New Roman"/>
          <w:color w:val="000000" w:themeColor="text1"/>
          <w:sz w:val="24"/>
          <w:szCs w:val="24"/>
          <w:lang w:val="es-419"/>
        </w:rPr>
      </w:pPr>
      <w:r w:rsidRPr="00637074">
        <w:rPr>
          <w:rFonts w:ascii="Times New Roman" w:hAnsi="Times New Roman" w:cs="Times New Roman"/>
          <w:color w:val="000000" w:themeColor="text1"/>
          <w:sz w:val="24"/>
          <w:szCs w:val="24"/>
          <w:lang w:val="es-419"/>
        </w:rPr>
        <w:br w:type="page"/>
      </w:r>
    </w:p>
    <w:p w14:paraId="461CD62C" w14:textId="77777777" w:rsidR="009F1174" w:rsidRPr="00637074" w:rsidRDefault="009F1174" w:rsidP="009F1174">
      <w:pPr>
        <w:jc w:val="both"/>
        <w:rPr>
          <w:rFonts w:ascii="Times New Roman" w:hAnsi="Times New Roman" w:cs="Times New Roman"/>
          <w:color w:val="000000" w:themeColor="text1"/>
          <w:sz w:val="24"/>
          <w:szCs w:val="24"/>
          <w:lang w:val="es-419"/>
        </w:rPr>
      </w:pPr>
    </w:p>
    <w:p w14:paraId="5B51301F" w14:textId="77777777" w:rsidR="00F52484" w:rsidRPr="00637074" w:rsidRDefault="00F52484" w:rsidP="002039C1">
      <w:pPr>
        <w:pStyle w:val="Ttulo1"/>
        <w:numPr>
          <w:ilvl w:val="0"/>
          <w:numId w:val="4"/>
        </w:numPr>
        <w:rPr>
          <w:rFonts w:ascii="Times New Roman" w:hAnsi="Times New Roman" w:cs="Times New Roman"/>
          <w:b/>
          <w:color w:val="auto"/>
          <w:sz w:val="24"/>
          <w:szCs w:val="24"/>
          <w:lang w:val="es-419"/>
        </w:rPr>
      </w:pPr>
      <w:bookmarkStart w:id="1" w:name="_Toc486323832"/>
      <w:r w:rsidRPr="00637074">
        <w:rPr>
          <w:rFonts w:ascii="Times New Roman" w:hAnsi="Times New Roman" w:cs="Times New Roman"/>
          <w:b/>
          <w:color w:val="auto"/>
          <w:sz w:val="24"/>
          <w:szCs w:val="24"/>
          <w:lang w:val="es-419"/>
        </w:rPr>
        <w:t>Presentación</w:t>
      </w:r>
      <w:bookmarkEnd w:id="1"/>
    </w:p>
    <w:p w14:paraId="54B002CE" w14:textId="77777777" w:rsidR="009F1174" w:rsidRPr="00637074" w:rsidRDefault="009F1174"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F68881A" w14:textId="543AB4B3" w:rsidR="008F3DA2" w:rsidRPr="00637074" w:rsidRDefault="008F3DA2" w:rsidP="007464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Este instrumento está diseñado para uso </w:t>
      </w:r>
      <w:r w:rsidR="002C3CB5" w:rsidRPr="00637074">
        <w:rPr>
          <w:rFonts w:eastAsia="Arial Unicode MS"/>
          <w:b w:val="0"/>
          <w:smallCaps w:val="0"/>
          <w:szCs w:val="24"/>
          <w:lang w:val="es-419"/>
        </w:rPr>
        <w:t xml:space="preserve">y aplicación </w:t>
      </w:r>
      <w:r w:rsidRPr="00637074">
        <w:rPr>
          <w:rFonts w:eastAsia="Arial Unicode MS"/>
          <w:b w:val="0"/>
          <w:smallCaps w:val="0"/>
          <w:szCs w:val="24"/>
          <w:lang w:val="es-419"/>
        </w:rPr>
        <w:t xml:space="preserve">de los responsables de la gestión ambiental y social de los proyectos del </w:t>
      </w:r>
      <w:r w:rsidR="00746494" w:rsidRPr="00637074">
        <w:rPr>
          <w:rFonts w:eastAsia="Arial Unicode MS"/>
          <w:b w:val="0"/>
          <w:smallCaps w:val="0"/>
          <w:szCs w:val="24"/>
          <w:lang w:val="es-419"/>
        </w:rPr>
        <w:t xml:space="preserve">Programa “Apoyo al Avance del Cambio de la Matriz Energética del Ecuador” EC-L1223 </w:t>
      </w:r>
      <w:r w:rsidRPr="00637074">
        <w:rPr>
          <w:rFonts w:eastAsia="Arial Unicode MS"/>
          <w:b w:val="0"/>
          <w:smallCaps w:val="0"/>
          <w:szCs w:val="24"/>
          <w:lang w:val="es-419"/>
        </w:rPr>
        <w:t>que son financia</w:t>
      </w:r>
      <w:r w:rsidR="002C3CB5" w:rsidRPr="00637074">
        <w:rPr>
          <w:rFonts w:eastAsia="Arial Unicode MS"/>
          <w:b w:val="0"/>
          <w:smallCaps w:val="0"/>
          <w:szCs w:val="24"/>
          <w:lang w:val="es-419"/>
        </w:rPr>
        <w:t>dos con fondos del Banco Intera</w:t>
      </w:r>
      <w:r w:rsidRPr="00637074">
        <w:rPr>
          <w:rFonts w:eastAsia="Arial Unicode MS"/>
          <w:b w:val="0"/>
          <w:smallCaps w:val="0"/>
          <w:szCs w:val="24"/>
          <w:lang w:val="es-419"/>
        </w:rPr>
        <w:t>mericano de Desarrollo en lo sucesivo BID.</w:t>
      </w:r>
    </w:p>
    <w:p w14:paraId="683A4388" w14:textId="77777777"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E3D9C70" w14:textId="79EF768A"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aplicación de este instrumento implica el involucramiento y coordinación entre las instituciones relacionadas dir</w:t>
      </w:r>
      <w:r w:rsidR="002340E8" w:rsidRPr="00637074">
        <w:rPr>
          <w:rFonts w:eastAsia="Arial Unicode MS"/>
          <w:b w:val="0"/>
          <w:smallCaps w:val="0"/>
          <w:szCs w:val="24"/>
          <w:lang w:val="es-419"/>
        </w:rPr>
        <w:t>ectamente con la ejecución del P</w:t>
      </w:r>
      <w:r w:rsidRPr="00637074">
        <w:rPr>
          <w:rFonts w:eastAsia="Arial Unicode MS"/>
          <w:b w:val="0"/>
          <w:smallCaps w:val="0"/>
          <w:szCs w:val="24"/>
          <w:lang w:val="es-419"/>
        </w:rPr>
        <w:t xml:space="preserve">rograma: </w:t>
      </w:r>
      <w:r w:rsidR="00746494" w:rsidRPr="00637074">
        <w:rPr>
          <w:rFonts w:eastAsia="Arial Unicode MS"/>
          <w:b w:val="0"/>
          <w:smallCaps w:val="0"/>
          <w:szCs w:val="24"/>
          <w:lang w:val="es-419"/>
        </w:rPr>
        <w:t>Ministerio de Electricidad y Energía Renovable</w:t>
      </w:r>
      <w:r w:rsidRPr="00637074">
        <w:rPr>
          <w:rFonts w:eastAsia="Arial Unicode MS"/>
          <w:b w:val="0"/>
          <w:smallCaps w:val="0"/>
          <w:szCs w:val="24"/>
          <w:lang w:val="es-419"/>
        </w:rPr>
        <w:t xml:space="preserve"> </w:t>
      </w:r>
      <w:r w:rsidR="00816496" w:rsidRPr="00637074">
        <w:rPr>
          <w:rFonts w:eastAsia="Arial Unicode MS"/>
          <w:b w:val="0"/>
          <w:smallCaps w:val="0"/>
          <w:szCs w:val="24"/>
          <w:lang w:val="es-419"/>
        </w:rPr>
        <w:t>(</w:t>
      </w:r>
      <w:r w:rsidR="00746494" w:rsidRPr="00637074">
        <w:rPr>
          <w:rFonts w:eastAsia="Arial Unicode MS"/>
          <w:b w:val="0"/>
          <w:smallCaps w:val="0"/>
          <w:szCs w:val="24"/>
          <w:lang w:val="es-419"/>
        </w:rPr>
        <w:t>MEER</w:t>
      </w:r>
      <w:r w:rsidR="00816496" w:rsidRPr="00637074">
        <w:rPr>
          <w:rFonts w:eastAsia="Arial Unicode MS"/>
          <w:b w:val="0"/>
          <w:smallCaps w:val="0"/>
          <w:szCs w:val="24"/>
          <w:lang w:val="es-419"/>
        </w:rPr>
        <w:t>)</w:t>
      </w:r>
      <w:r w:rsidRPr="00637074">
        <w:rPr>
          <w:rFonts w:eastAsia="Arial Unicode MS"/>
          <w:b w:val="0"/>
          <w:smallCaps w:val="0"/>
          <w:szCs w:val="24"/>
          <w:lang w:val="es-419"/>
        </w:rPr>
        <w:t>,</w:t>
      </w:r>
      <w:r w:rsidR="002340E8" w:rsidRPr="00637074">
        <w:rPr>
          <w:rFonts w:eastAsia="Arial Unicode MS"/>
          <w:b w:val="0"/>
          <w:smallCaps w:val="0"/>
          <w:szCs w:val="24"/>
          <w:lang w:val="es-419"/>
        </w:rPr>
        <w:t xml:space="preserve"> Ministerio del Ambiente (MAE),</w:t>
      </w:r>
      <w:r w:rsidR="000F0E94" w:rsidRPr="00637074">
        <w:rPr>
          <w:rFonts w:eastAsia="Arial Unicode MS"/>
          <w:b w:val="0"/>
          <w:smallCaps w:val="0"/>
          <w:szCs w:val="24"/>
          <w:lang w:val="es-419"/>
        </w:rPr>
        <w:t xml:space="preserve"> Corporación Nacional de Electricidad (CNEL EP) y sus Unidades de Negocio</w:t>
      </w:r>
      <w:r w:rsidR="00477A7E">
        <w:rPr>
          <w:rFonts w:eastAsia="Arial Unicode MS"/>
          <w:b w:val="0"/>
          <w:smallCaps w:val="0"/>
          <w:szCs w:val="24"/>
          <w:lang w:val="es-419"/>
        </w:rPr>
        <w:t>,</w:t>
      </w:r>
      <w:r w:rsidR="000F0E94" w:rsidRPr="00637074">
        <w:rPr>
          <w:rFonts w:eastAsia="Arial Unicode MS"/>
          <w:b w:val="0"/>
          <w:smallCaps w:val="0"/>
          <w:szCs w:val="24"/>
          <w:lang w:val="es-419"/>
        </w:rPr>
        <w:t xml:space="preserve"> </w:t>
      </w:r>
      <w:r w:rsidR="00746494" w:rsidRPr="00637074">
        <w:rPr>
          <w:rFonts w:eastAsia="Arial Unicode MS"/>
          <w:b w:val="0"/>
          <w:smallCaps w:val="0"/>
          <w:szCs w:val="24"/>
          <w:lang w:val="es-419"/>
        </w:rPr>
        <w:t xml:space="preserve">TRANSELECTRIC </w:t>
      </w:r>
      <w:r w:rsidR="00477A7E">
        <w:rPr>
          <w:rFonts w:eastAsia="Arial Unicode MS"/>
          <w:b w:val="0"/>
          <w:smallCaps w:val="0"/>
          <w:szCs w:val="24"/>
          <w:lang w:val="es-419"/>
        </w:rPr>
        <w:t>CELEC EP</w:t>
      </w:r>
      <w:r w:rsidR="000F0E94" w:rsidRPr="00637074">
        <w:rPr>
          <w:rFonts w:eastAsia="Arial Unicode MS"/>
          <w:b w:val="0"/>
          <w:smallCaps w:val="0"/>
          <w:szCs w:val="24"/>
          <w:lang w:val="es-419"/>
        </w:rPr>
        <w:t xml:space="preserve">, así como las </w:t>
      </w:r>
      <w:r w:rsidR="00746494" w:rsidRPr="00637074">
        <w:rPr>
          <w:rFonts w:eastAsia="Arial Unicode MS"/>
          <w:b w:val="0"/>
          <w:smallCaps w:val="0"/>
          <w:szCs w:val="24"/>
          <w:lang w:val="es-419"/>
        </w:rPr>
        <w:t>Empresas Eléctricas de Distribución (EED)</w:t>
      </w:r>
      <w:r w:rsidR="000F0E94" w:rsidRPr="00637074">
        <w:rPr>
          <w:rFonts w:eastAsia="Arial Unicode MS"/>
          <w:b w:val="0"/>
          <w:smallCaps w:val="0"/>
          <w:szCs w:val="24"/>
          <w:lang w:val="es-419"/>
        </w:rPr>
        <w:t xml:space="preserve">, </w:t>
      </w:r>
      <w:r w:rsidRPr="00637074">
        <w:rPr>
          <w:rFonts w:eastAsia="Arial Unicode MS"/>
          <w:b w:val="0"/>
          <w:smallCaps w:val="0"/>
          <w:szCs w:val="24"/>
          <w:lang w:val="es-419"/>
        </w:rPr>
        <w:t xml:space="preserve">que formarán </w:t>
      </w:r>
      <w:r w:rsidR="00A879C4" w:rsidRPr="00637074">
        <w:rPr>
          <w:rFonts w:eastAsia="Arial Unicode MS"/>
          <w:b w:val="0"/>
          <w:smallCaps w:val="0"/>
          <w:szCs w:val="24"/>
          <w:lang w:val="es-419"/>
        </w:rPr>
        <w:t>parte del programa.</w:t>
      </w:r>
    </w:p>
    <w:p w14:paraId="3CA73AF9" w14:textId="77777777"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68E2477" w14:textId="05B1490A"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Geográficamente, el alcance de la aplicación de este instrumento de gestión ambiental y social, </w:t>
      </w:r>
      <w:r w:rsidR="002C3CB5" w:rsidRPr="00637074">
        <w:rPr>
          <w:rFonts w:eastAsia="Arial Unicode MS"/>
          <w:b w:val="0"/>
          <w:smallCaps w:val="0"/>
          <w:szCs w:val="24"/>
          <w:lang w:val="es-419"/>
        </w:rPr>
        <w:t xml:space="preserve">cubre </w:t>
      </w:r>
      <w:r w:rsidR="002340E8" w:rsidRPr="00637074">
        <w:rPr>
          <w:rFonts w:eastAsia="Arial Unicode MS"/>
          <w:b w:val="0"/>
          <w:smallCaps w:val="0"/>
          <w:szCs w:val="24"/>
          <w:lang w:val="es-419"/>
        </w:rPr>
        <w:t xml:space="preserve">el territorio nacional y particularmente aquellas áreas que serán directamente intervenidas </w:t>
      </w:r>
      <w:r w:rsidR="003E27C7" w:rsidRPr="00637074">
        <w:rPr>
          <w:rFonts w:eastAsia="Arial Unicode MS"/>
          <w:b w:val="0"/>
          <w:smallCaps w:val="0"/>
          <w:szCs w:val="24"/>
          <w:lang w:val="es-419"/>
        </w:rPr>
        <w:t xml:space="preserve"> </w:t>
      </w:r>
      <w:r w:rsidR="002340E8" w:rsidRPr="00637074">
        <w:rPr>
          <w:rFonts w:eastAsia="Arial Unicode MS"/>
          <w:b w:val="0"/>
          <w:smallCaps w:val="0"/>
          <w:szCs w:val="24"/>
          <w:lang w:val="es-419"/>
        </w:rPr>
        <w:t xml:space="preserve">por los proyectos del Programa </w:t>
      </w:r>
      <w:r w:rsidR="003E27C7" w:rsidRPr="00637074">
        <w:rPr>
          <w:rFonts w:eastAsia="Arial Unicode MS"/>
          <w:b w:val="0"/>
          <w:smallCaps w:val="0"/>
          <w:szCs w:val="24"/>
          <w:lang w:val="es-419"/>
        </w:rPr>
        <w:t>que cumplan con los requisitos de elegibilidad diseñados</w:t>
      </w:r>
      <w:r w:rsidR="002340E8" w:rsidRPr="00637074">
        <w:rPr>
          <w:rFonts w:eastAsia="Arial Unicode MS"/>
          <w:b w:val="0"/>
          <w:smallCaps w:val="0"/>
          <w:szCs w:val="24"/>
          <w:lang w:val="es-419"/>
        </w:rPr>
        <w:t xml:space="preserve"> por el BID y el MEER</w:t>
      </w:r>
      <w:r w:rsidR="003E27C7" w:rsidRPr="00637074">
        <w:rPr>
          <w:rFonts w:eastAsia="Arial Unicode MS"/>
          <w:b w:val="0"/>
          <w:smallCaps w:val="0"/>
          <w:szCs w:val="24"/>
          <w:lang w:val="es-419"/>
        </w:rPr>
        <w:t xml:space="preserve"> para esta operación.</w:t>
      </w:r>
    </w:p>
    <w:p w14:paraId="4619EA68" w14:textId="77777777"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B427750" w14:textId="4F84B070" w:rsidR="008F3DA2" w:rsidRPr="00637074" w:rsidRDefault="008F3DA2"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seguimiento ambiental que permite el cumplimiento tanto de la legislación ambiental nacional como la Política de</w:t>
      </w:r>
      <w:r w:rsidR="002C3CB5" w:rsidRPr="00637074">
        <w:rPr>
          <w:rFonts w:eastAsia="Arial Unicode MS"/>
          <w:b w:val="0"/>
          <w:smallCaps w:val="0"/>
          <w:szCs w:val="24"/>
          <w:lang w:val="es-419"/>
        </w:rPr>
        <w:t xml:space="preserve"> Medio Ambiente y Cumplimiento </w:t>
      </w:r>
      <w:r w:rsidRPr="00637074">
        <w:rPr>
          <w:rFonts w:eastAsia="Arial Unicode MS"/>
          <w:b w:val="0"/>
          <w:smallCaps w:val="0"/>
          <w:szCs w:val="24"/>
          <w:lang w:val="es-419"/>
        </w:rPr>
        <w:t xml:space="preserve">de Salvaguardias Ambientales y Sociales del BID, durante el ciclo de los proyectos del Programa, estará a cargo de cada institución responsable de proyectos del programa; </w:t>
      </w:r>
      <w:r w:rsidR="002340E8" w:rsidRPr="00637074">
        <w:rPr>
          <w:rFonts w:eastAsia="Arial Unicode MS"/>
          <w:b w:val="0"/>
          <w:smallCaps w:val="0"/>
          <w:szCs w:val="24"/>
          <w:lang w:val="es-419"/>
        </w:rPr>
        <w:t>MEER, MAE, CNEL EP</w:t>
      </w:r>
      <w:r w:rsidR="00477A7E">
        <w:rPr>
          <w:rFonts w:eastAsia="Arial Unicode MS"/>
          <w:b w:val="0"/>
          <w:smallCaps w:val="0"/>
          <w:szCs w:val="24"/>
          <w:lang w:val="es-419"/>
        </w:rPr>
        <w:t>, TRANSELECTRIC</w:t>
      </w:r>
      <w:r w:rsidR="002340E8" w:rsidRPr="00637074">
        <w:rPr>
          <w:rFonts w:eastAsia="Arial Unicode MS"/>
          <w:b w:val="0"/>
          <w:smallCaps w:val="0"/>
          <w:szCs w:val="24"/>
          <w:lang w:val="es-419"/>
        </w:rPr>
        <w:t xml:space="preserve"> </w:t>
      </w:r>
      <w:r w:rsidR="00477A7E">
        <w:rPr>
          <w:rFonts w:eastAsia="Arial Unicode MS"/>
          <w:b w:val="0"/>
          <w:smallCaps w:val="0"/>
          <w:szCs w:val="24"/>
          <w:lang w:val="es-419"/>
        </w:rPr>
        <w:t xml:space="preserve">CELEC EP </w:t>
      </w:r>
      <w:r w:rsidR="002340E8" w:rsidRPr="00637074">
        <w:rPr>
          <w:rFonts w:eastAsia="Arial Unicode MS"/>
          <w:b w:val="0"/>
          <w:smallCaps w:val="0"/>
          <w:szCs w:val="24"/>
          <w:lang w:val="es-419"/>
        </w:rPr>
        <w:t>Y EDD</w:t>
      </w:r>
      <w:r w:rsidR="002C42D1" w:rsidRPr="00637074">
        <w:rPr>
          <w:rFonts w:eastAsia="Arial Unicode MS"/>
          <w:b w:val="0"/>
          <w:smallCaps w:val="0"/>
          <w:szCs w:val="24"/>
          <w:lang w:val="es-419"/>
        </w:rPr>
        <w:t xml:space="preserve"> en su rol de beneficiarios y proponentes del proyecto</w:t>
      </w:r>
      <w:r w:rsidRPr="00637074">
        <w:rPr>
          <w:rFonts w:eastAsia="Arial Unicode MS"/>
          <w:b w:val="0"/>
          <w:smallCaps w:val="0"/>
          <w:szCs w:val="24"/>
          <w:lang w:val="es-419"/>
        </w:rPr>
        <w:t>.</w:t>
      </w:r>
    </w:p>
    <w:p w14:paraId="6FE8289A" w14:textId="77777777" w:rsidR="00F52484" w:rsidRPr="00637074" w:rsidRDefault="00F52484" w:rsidP="008F3D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86A958E" w14:textId="77777777" w:rsidR="00F52484" w:rsidRPr="00637074" w:rsidRDefault="00F52484" w:rsidP="002039C1">
      <w:pPr>
        <w:pStyle w:val="Ttulo1"/>
        <w:numPr>
          <w:ilvl w:val="0"/>
          <w:numId w:val="4"/>
        </w:numPr>
        <w:rPr>
          <w:rFonts w:ascii="Times New Roman" w:hAnsi="Times New Roman" w:cs="Times New Roman"/>
          <w:b/>
          <w:color w:val="auto"/>
          <w:sz w:val="24"/>
          <w:szCs w:val="24"/>
          <w:lang w:val="es-419"/>
        </w:rPr>
      </w:pPr>
      <w:bookmarkStart w:id="2" w:name="_Toc486323833"/>
      <w:r w:rsidRPr="00637074">
        <w:rPr>
          <w:rFonts w:ascii="Times New Roman" w:hAnsi="Times New Roman" w:cs="Times New Roman"/>
          <w:b/>
          <w:color w:val="auto"/>
          <w:sz w:val="24"/>
          <w:szCs w:val="24"/>
          <w:lang w:val="es-419"/>
        </w:rPr>
        <w:t>Introducción</w:t>
      </w:r>
      <w:bookmarkEnd w:id="2"/>
    </w:p>
    <w:p w14:paraId="6BF83AEE" w14:textId="77777777" w:rsidR="009B2A57" w:rsidRPr="00637074" w:rsidRDefault="009B2A57" w:rsidP="00F964B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19CD08B" w14:textId="5E6CDEC7" w:rsidR="00F52484" w:rsidRPr="00637074" w:rsidRDefault="00F964B3" w:rsidP="0095532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Marco de Gestión Ambiental  y Social</w:t>
      </w:r>
      <w:r w:rsidR="002C3CB5" w:rsidRPr="00637074">
        <w:rPr>
          <w:rFonts w:eastAsia="Arial Unicode MS"/>
          <w:b w:val="0"/>
          <w:smallCaps w:val="0"/>
          <w:szCs w:val="24"/>
          <w:lang w:val="es-419"/>
        </w:rPr>
        <w:t xml:space="preserve"> específico para este programa</w:t>
      </w:r>
      <w:r w:rsidRPr="00637074">
        <w:rPr>
          <w:rFonts w:eastAsia="Arial Unicode MS"/>
          <w:b w:val="0"/>
          <w:smallCaps w:val="0"/>
          <w:szCs w:val="24"/>
          <w:lang w:val="es-419"/>
        </w:rPr>
        <w:t xml:space="preserve">, se presenta en este documento dividido en </w:t>
      </w:r>
      <w:r w:rsidR="009A535B" w:rsidRPr="00637074">
        <w:rPr>
          <w:rFonts w:eastAsia="Arial Unicode MS"/>
          <w:b w:val="0"/>
          <w:smallCaps w:val="0"/>
          <w:szCs w:val="24"/>
          <w:lang w:val="es-419"/>
        </w:rPr>
        <w:t>los siguientes capítulos:</w:t>
      </w:r>
      <w:r w:rsidRPr="00637074">
        <w:rPr>
          <w:rFonts w:eastAsia="Arial Unicode MS"/>
          <w:b w:val="0"/>
          <w:smallCaps w:val="0"/>
          <w:szCs w:val="24"/>
          <w:lang w:val="es-419"/>
        </w:rPr>
        <w:t xml:space="preserve"> el primer capítulo es una introducción al lector sobre el contenid</w:t>
      </w:r>
      <w:r w:rsidR="002340E8" w:rsidRPr="00637074">
        <w:rPr>
          <w:rFonts w:eastAsia="Arial Unicode MS"/>
          <w:b w:val="0"/>
          <w:smallCaps w:val="0"/>
          <w:szCs w:val="24"/>
          <w:lang w:val="es-419"/>
        </w:rPr>
        <w:t>o del documento y su aplicación;</w:t>
      </w:r>
      <w:r w:rsidRPr="00637074">
        <w:rPr>
          <w:rFonts w:eastAsia="Arial Unicode MS"/>
          <w:b w:val="0"/>
          <w:smallCaps w:val="0"/>
          <w:szCs w:val="24"/>
          <w:lang w:val="es-419"/>
        </w:rPr>
        <w:t xml:space="preserve"> el segundo capítulo presenta una descripción general del </w:t>
      </w:r>
      <w:r w:rsidR="008F595B" w:rsidRPr="00637074">
        <w:rPr>
          <w:rFonts w:eastAsia="Arial Unicode MS"/>
          <w:b w:val="0"/>
          <w:smallCaps w:val="0"/>
          <w:szCs w:val="24"/>
          <w:lang w:val="es-419"/>
        </w:rPr>
        <w:t xml:space="preserve">Programa “Apoyo al Avance del Cambio de la Matriz Energética del Ecuador” EC-L1223; </w:t>
      </w:r>
      <w:r w:rsidRPr="00637074">
        <w:rPr>
          <w:rFonts w:eastAsia="Arial Unicode MS"/>
          <w:b w:val="0"/>
          <w:smallCaps w:val="0"/>
          <w:szCs w:val="24"/>
          <w:lang w:val="es-419"/>
        </w:rPr>
        <w:t>el tercer y cuarto capítulo</w:t>
      </w:r>
      <w:r w:rsidR="002C42D1" w:rsidRPr="00637074">
        <w:rPr>
          <w:rFonts w:eastAsia="Arial Unicode MS"/>
          <w:b w:val="0"/>
          <w:smallCaps w:val="0"/>
          <w:szCs w:val="24"/>
          <w:lang w:val="es-419"/>
        </w:rPr>
        <w:t>s</w:t>
      </w:r>
      <w:r w:rsidR="008F595B" w:rsidRPr="00637074">
        <w:rPr>
          <w:rFonts w:eastAsia="Arial Unicode MS"/>
          <w:b w:val="0"/>
          <w:smallCaps w:val="0"/>
          <w:szCs w:val="24"/>
          <w:lang w:val="es-419"/>
        </w:rPr>
        <w:t xml:space="preserve"> describen</w:t>
      </w:r>
      <w:r w:rsidRPr="00637074">
        <w:rPr>
          <w:rFonts w:eastAsia="Arial Unicode MS"/>
          <w:b w:val="0"/>
          <w:smallCaps w:val="0"/>
          <w:szCs w:val="24"/>
          <w:lang w:val="es-419"/>
        </w:rPr>
        <w:t xml:space="preserve"> el marco normativo y legal aplicable a los proyectos del Programa; el quinto capítulo presenta la caracterización de los proyectos en función del tipo de obra y de la sensibilidad del medio, y los requerimientos de evaluaciones ambientales en función del impacto y riesgo y en el sexto capítulo se presentan los </w:t>
      </w:r>
      <w:r w:rsidR="008F595B" w:rsidRPr="00637074">
        <w:rPr>
          <w:rFonts w:eastAsia="Arial Unicode MS"/>
          <w:b w:val="0"/>
          <w:smallCaps w:val="0"/>
          <w:szCs w:val="24"/>
          <w:lang w:val="es-419"/>
        </w:rPr>
        <w:t>lineamientos</w:t>
      </w:r>
      <w:r w:rsidRPr="00637074">
        <w:rPr>
          <w:rFonts w:eastAsia="Arial Unicode MS"/>
          <w:b w:val="0"/>
          <w:smallCaps w:val="0"/>
          <w:szCs w:val="24"/>
          <w:lang w:val="es-419"/>
        </w:rPr>
        <w:t xml:space="preserve"> de gestión am</w:t>
      </w:r>
      <w:r w:rsidR="009B2A57" w:rsidRPr="00637074">
        <w:rPr>
          <w:rFonts w:eastAsia="Arial Unicode MS"/>
          <w:b w:val="0"/>
          <w:smallCaps w:val="0"/>
          <w:szCs w:val="24"/>
          <w:lang w:val="es-419"/>
        </w:rPr>
        <w:t xml:space="preserve">biental </w:t>
      </w:r>
      <w:r w:rsidRPr="00637074">
        <w:rPr>
          <w:rFonts w:eastAsia="Arial Unicode MS"/>
          <w:b w:val="0"/>
          <w:smallCaps w:val="0"/>
          <w:szCs w:val="24"/>
          <w:lang w:val="es-419"/>
        </w:rPr>
        <w:t>requeridos para l</w:t>
      </w:r>
      <w:r w:rsidR="008F595B" w:rsidRPr="00637074">
        <w:rPr>
          <w:rFonts w:eastAsia="Arial Unicode MS"/>
          <w:b w:val="0"/>
          <w:smallCaps w:val="0"/>
          <w:szCs w:val="24"/>
          <w:lang w:val="es-419"/>
        </w:rPr>
        <w:t>a ejecución sostenible de este P</w:t>
      </w:r>
      <w:r w:rsidRPr="00637074">
        <w:rPr>
          <w:rFonts w:eastAsia="Arial Unicode MS"/>
          <w:b w:val="0"/>
          <w:smallCaps w:val="0"/>
          <w:szCs w:val="24"/>
          <w:lang w:val="es-419"/>
        </w:rPr>
        <w:t>rograma.</w:t>
      </w:r>
    </w:p>
    <w:p w14:paraId="11AB53DC" w14:textId="77777777" w:rsidR="0095532D" w:rsidRPr="00637074" w:rsidRDefault="0095532D" w:rsidP="0095532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7F91B31" w14:textId="77777777" w:rsidR="00F964B3" w:rsidRPr="00637074" w:rsidRDefault="00F52484" w:rsidP="002039C1">
      <w:pPr>
        <w:pStyle w:val="Ttulo1"/>
        <w:numPr>
          <w:ilvl w:val="0"/>
          <w:numId w:val="4"/>
        </w:numPr>
        <w:rPr>
          <w:rFonts w:ascii="Times New Roman" w:hAnsi="Times New Roman" w:cs="Times New Roman"/>
          <w:b/>
          <w:color w:val="auto"/>
          <w:sz w:val="24"/>
          <w:szCs w:val="24"/>
          <w:lang w:val="es-419"/>
        </w:rPr>
      </w:pPr>
      <w:bookmarkStart w:id="3" w:name="_Toc486323834"/>
      <w:r w:rsidRPr="00637074">
        <w:rPr>
          <w:rFonts w:ascii="Times New Roman" w:hAnsi="Times New Roman" w:cs="Times New Roman"/>
          <w:b/>
          <w:color w:val="auto"/>
          <w:sz w:val="24"/>
          <w:szCs w:val="24"/>
          <w:lang w:val="es-419"/>
        </w:rPr>
        <w:t>Objetivos del Marco de Gestión Ambiental y Social</w:t>
      </w:r>
      <w:bookmarkEnd w:id="3"/>
    </w:p>
    <w:p w14:paraId="2A951792" w14:textId="77777777" w:rsidR="00F52484" w:rsidRPr="00637074" w:rsidRDefault="00F52484" w:rsidP="002039C1">
      <w:pPr>
        <w:pStyle w:val="Ttulo1"/>
        <w:numPr>
          <w:ilvl w:val="1"/>
          <w:numId w:val="4"/>
        </w:numPr>
        <w:rPr>
          <w:rFonts w:ascii="Times New Roman" w:hAnsi="Times New Roman" w:cs="Times New Roman"/>
          <w:b/>
          <w:i/>
          <w:color w:val="auto"/>
          <w:sz w:val="24"/>
          <w:szCs w:val="24"/>
          <w:lang w:val="es-419"/>
        </w:rPr>
      </w:pPr>
      <w:bookmarkStart w:id="4" w:name="_Toc486323835"/>
      <w:r w:rsidRPr="00637074">
        <w:rPr>
          <w:rFonts w:ascii="Times New Roman" w:hAnsi="Times New Roman" w:cs="Times New Roman"/>
          <w:b/>
          <w:i/>
          <w:color w:val="auto"/>
          <w:sz w:val="24"/>
          <w:szCs w:val="24"/>
          <w:lang w:val="es-419"/>
        </w:rPr>
        <w:t>Objetivos generales</w:t>
      </w:r>
      <w:bookmarkEnd w:id="4"/>
    </w:p>
    <w:p w14:paraId="34B6094B" w14:textId="77777777" w:rsidR="009B2A57" w:rsidRPr="00637074" w:rsidRDefault="009B2A57" w:rsidP="00F964B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68F4023" w14:textId="7DBED12F" w:rsidR="00F964B3" w:rsidRPr="00637074" w:rsidRDefault="00F964B3" w:rsidP="00F964B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Asegurar la sostenibilidad ambiental y social de los proyectos a financiarse en el marco del </w:t>
      </w:r>
      <w:r w:rsidR="00362570" w:rsidRPr="00637074">
        <w:rPr>
          <w:rFonts w:eastAsia="Arial Unicode MS"/>
          <w:b w:val="0"/>
          <w:smallCaps w:val="0"/>
          <w:szCs w:val="24"/>
          <w:lang w:val="es-419"/>
        </w:rPr>
        <w:t xml:space="preserve">Programa “Apoyo al Avance del Cambio de la Matriz Energética del Ecuador” EC-L1223 </w:t>
      </w:r>
      <w:r w:rsidRPr="00637074">
        <w:rPr>
          <w:rFonts w:eastAsia="Arial Unicode MS"/>
          <w:b w:val="0"/>
          <w:smallCaps w:val="0"/>
          <w:szCs w:val="24"/>
          <w:lang w:val="es-419"/>
        </w:rPr>
        <w:t>que será financiado por el BID</w:t>
      </w:r>
      <w:r w:rsidR="00206EA8" w:rsidRPr="00637074">
        <w:rPr>
          <w:rFonts w:eastAsia="Arial Unicode MS"/>
          <w:b w:val="0"/>
          <w:smallCaps w:val="0"/>
          <w:szCs w:val="24"/>
          <w:lang w:val="es-419"/>
        </w:rPr>
        <w:t>;</w:t>
      </w:r>
      <w:r w:rsidRPr="00637074">
        <w:rPr>
          <w:rFonts w:eastAsia="Arial Unicode MS"/>
          <w:b w:val="0"/>
          <w:smallCaps w:val="0"/>
          <w:szCs w:val="24"/>
          <w:lang w:val="es-419"/>
        </w:rPr>
        <w:t xml:space="preserve"> y</w:t>
      </w:r>
      <w:r w:rsidR="00206EA8" w:rsidRPr="00637074">
        <w:rPr>
          <w:rFonts w:eastAsia="Arial Unicode MS"/>
          <w:b w:val="0"/>
          <w:smallCaps w:val="0"/>
          <w:szCs w:val="24"/>
          <w:lang w:val="es-419"/>
        </w:rPr>
        <w:t>,</w:t>
      </w:r>
      <w:r w:rsidRPr="00637074">
        <w:rPr>
          <w:rFonts w:eastAsia="Arial Unicode MS"/>
          <w:b w:val="0"/>
          <w:smallCaps w:val="0"/>
          <w:szCs w:val="24"/>
          <w:lang w:val="es-419"/>
        </w:rPr>
        <w:t xml:space="preserve"> garantizar el cumplimiento </w:t>
      </w:r>
      <w:r w:rsidRPr="00637074">
        <w:rPr>
          <w:rFonts w:eastAsia="Arial Unicode MS"/>
          <w:b w:val="0"/>
          <w:smallCaps w:val="0"/>
          <w:szCs w:val="24"/>
          <w:lang w:val="es-419"/>
        </w:rPr>
        <w:lastRenderedPageBreak/>
        <w:t>tanto de la legislación ambiental nacional como la Política de</w:t>
      </w:r>
      <w:r w:rsidR="00CA7D2D" w:rsidRPr="00637074">
        <w:rPr>
          <w:rFonts w:eastAsia="Arial Unicode MS"/>
          <w:b w:val="0"/>
          <w:smallCaps w:val="0"/>
          <w:szCs w:val="24"/>
          <w:lang w:val="es-419"/>
        </w:rPr>
        <w:t xml:space="preserve"> Medio Ambiente y Cumplimiento </w:t>
      </w:r>
      <w:r w:rsidRPr="00637074">
        <w:rPr>
          <w:rFonts w:eastAsia="Arial Unicode MS"/>
          <w:b w:val="0"/>
          <w:smallCaps w:val="0"/>
          <w:szCs w:val="24"/>
          <w:lang w:val="es-419"/>
        </w:rPr>
        <w:t>de Salvaguardias Ambientales del BID; a través de la formulación y aplicación del presente MGAS.</w:t>
      </w:r>
    </w:p>
    <w:p w14:paraId="009C59E8" w14:textId="77777777" w:rsidR="00F964B3" w:rsidRPr="00637074" w:rsidRDefault="00F964B3" w:rsidP="00F964B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931CEEF" w14:textId="77777777" w:rsidR="00F52484" w:rsidRPr="00637074" w:rsidRDefault="00F52484" w:rsidP="002039C1">
      <w:pPr>
        <w:pStyle w:val="Ttulo1"/>
        <w:numPr>
          <w:ilvl w:val="1"/>
          <w:numId w:val="4"/>
        </w:numPr>
        <w:rPr>
          <w:rFonts w:ascii="Times New Roman" w:hAnsi="Times New Roman" w:cs="Times New Roman"/>
          <w:b/>
          <w:i/>
          <w:color w:val="auto"/>
          <w:sz w:val="24"/>
          <w:szCs w:val="24"/>
          <w:lang w:val="es-419"/>
        </w:rPr>
      </w:pPr>
      <w:bookmarkStart w:id="5" w:name="_Toc486323836"/>
      <w:r w:rsidRPr="00637074">
        <w:rPr>
          <w:rFonts w:ascii="Times New Roman" w:hAnsi="Times New Roman" w:cs="Times New Roman"/>
          <w:b/>
          <w:i/>
          <w:color w:val="auto"/>
          <w:sz w:val="24"/>
          <w:szCs w:val="24"/>
          <w:lang w:val="es-419"/>
        </w:rPr>
        <w:t>Objetivos específicos</w:t>
      </w:r>
      <w:bookmarkEnd w:id="5"/>
    </w:p>
    <w:p w14:paraId="56DC5C66" w14:textId="77777777" w:rsidR="009B2A57" w:rsidRPr="00637074" w:rsidRDefault="009B2A57"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ED19586"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Los objetivos específicos se detallan a continuación:</w:t>
      </w:r>
    </w:p>
    <w:p w14:paraId="29621D62"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40DFB10" w14:textId="77777777" w:rsidR="00F964B3" w:rsidRPr="00637074" w:rsidRDefault="00F964B3" w:rsidP="006C7A47">
      <w:pPr>
        <w:pStyle w:val="Newpage"/>
        <w:numPr>
          <w:ilvl w:val="0"/>
          <w:numId w:val="29"/>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Presentar un diagnóstico de los aspectos legales e institucionales relacionados con la temática ambiental y social aplicables al programa, con base en la legislación nacional y la Política de Medio Ambiente y Cumplimiento  de Salvaguardias Ambientales y Sociales del BID.</w:t>
      </w:r>
    </w:p>
    <w:p w14:paraId="17657313"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9FC66B6" w14:textId="77777777" w:rsidR="00F964B3" w:rsidRPr="00637074" w:rsidRDefault="00F964B3" w:rsidP="006C7A47">
      <w:pPr>
        <w:pStyle w:val="Newpage"/>
        <w:numPr>
          <w:ilvl w:val="0"/>
          <w:numId w:val="29"/>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Establecer el estatus ambiental actual del área geográfica de ejecución del programa en términos de sus variables ambientales físicas, bióticas y sociales que permitan determinar las condiciones y acciones de carácter preventivo, correctivo y de compensación necesarios para asegurar el éxito de la ejecución de los proyectos del programa.</w:t>
      </w:r>
    </w:p>
    <w:p w14:paraId="52FD208B"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3D658D3" w14:textId="77777777" w:rsidR="00F964B3" w:rsidRPr="00637074" w:rsidRDefault="00F964B3" w:rsidP="006C7A47">
      <w:pPr>
        <w:pStyle w:val="Newpage"/>
        <w:numPr>
          <w:ilvl w:val="0"/>
          <w:numId w:val="29"/>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 xml:space="preserve">Describir los instrumentos </w:t>
      </w:r>
      <w:r w:rsidR="005441B4" w:rsidRPr="00637074">
        <w:rPr>
          <w:rFonts w:eastAsia="Arial Unicode MS"/>
          <w:b w:val="0"/>
          <w:smallCaps w:val="0"/>
          <w:szCs w:val="24"/>
          <w:lang w:val="es-419"/>
        </w:rPr>
        <w:t xml:space="preserve">(estudios ambientales y sociales requeridos en función del nivel de impacto socio-ambiental y riesgo) </w:t>
      </w:r>
      <w:r w:rsidRPr="00637074">
        <w:rPr>
          <w:rFonts w:eastAsia="Arial Unicode MS"/>
          <w:b w:val="0"/>
          <w:smallCaps w:val="0"/>
          <w:szCs w:val="24"/>
          <w:lang w:val="es-419"/>
        </w:rPr>
        <w:t>y procedimientos para la evaluación de impacto socio-ambiental de los proyectos que hacen parte del Programa, con el fin de cumplir con la  legislación nacional así como con la Política de Medio Ambiente y Cumplimiento de Salvaguardias Ambientales y Sociales del BID</w:t>
      </w:r>
      <w:r w:rsidR="00A26932" w:rsidRPr="00637074">
        <w:rPr>
          <w:rFonts w:eastAsia="Arial Unicode MS"/>
          <w:b w:val="0"/>
          <w:smallCaps w:val="0"/>
          <w:szCs w:val="24"/>
          <w:lang w:val="es-419"/>
        </w:rPr>
        <w:t>.</w:t>
      </w:r>
    </w:p>
    <w:p w14:paraId="611A78CF"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F997517" w14:textId="77777777" w:rsidR="00F964B3" w:rsidRPr="00637074" w:rsidRDefault="00F964B3" w:rsidP="006C7A47">
      <w:pPr>
        <w:pStyle w:val="Newpage"/>
        <w:numPr>
          <w:ilvl w:val="0"/>
          <w:numId w:val="29"/>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Describir los instrumentos de gestión ambiental para uso del Programa, con el fin de asegurar la incorporación de las variables ambientales y sociales a lo largo del ciclo de los proyectos.</w:t>
      </w:r>
      <w:r w:rsidR="00EE76D1" w:rsidRPr="00637074">
        <w:rPr>
          <w:rFonts w:eastAsia="Arial Unicode MS"/>
          <w:b w:val="0"/>
          <w:smallCaps w:val="0"/>
          <w:szCs w:val="24"/>
          <w:lang w:val="es-419"/>
        </w:rPr>
        <w:t xml:space="preserve"> Asimismo posibles mitigaciones que deberán ser incluidas en los planes de manejo ambiental. </w:t>
      </w:r>
    </w:p>
    <w:p w14:paraId="4D2DCFAB" w14:textId="77777777" w:rsidR="00F964B3" w:rsidRPr="00637074" w:rsidRDefault="00F964B3" w:rsidP="001608A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184A491" w14:textId="77777777" w:rsidR="00F964B3" w:rsidRPr="00637074" w:rsidRDefault="00F964B3" w:rsidP="006C7A47">
      <w:pPr>
        <w:pStyle w:val="Newpage"/>
        <w:numPr>
          <w:ilvl w:val="0"/>
          <w:numId w:val="30"/>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Establecer los procedimientos de gestión socio-ambiental en función del ciclo de proyecto, identificando los puntos de aseguramiento de calidad y de cumplimiento con la respectiva legislación ambiental nacional y la Política de</w:t>
      </w:r>
      <w:r w:rsidR="005441B4" w:rsidRPr="00637074">
        <w:rPr>
          <w:rFonts w:eastAsia="Arial Unicode MS"/>
          <w:b w:val="0"/>
          <w:smallCaps w:val="0"/>
          <w:szCs w:val="24"/>
          <w:lang w:val="es-419"/>
        </w:rPr>
        <w:t xml:space="preserve"> Medio Ambiente y Cumplimiento </w:t>
      </w:r>
      <w:r w:rsidRPr="00637074">
        <w:rPr>
          <w:rFonts w:eastAsia="Arial Unicode MS"/>
          <w:b w:val="0"/>
          <w:smallCaps w:val="0"/>
          <w:szCs w:val="24"/>
          <w:lang w:val="es-419"/>
        </w:rPr>
        <w:t>de Salvaguardias Ambientales del BID.</w:t>
      </w:r>
    </w:p>
    <w:p w14:paraId="08AA3987" w14:textId="77777777" w:rsidR="00A67585" w:rsidRPr="00637074" w:rsidRDefault="00A67585" w:rsidP="00A67585">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056DA46C" w14:textId="7801F705" w:rsidR="00E93E69" w:rsidRPr="00637074" w:rsidRDefault="0057514D" w:rsidP="002039C1">
      <w:pPr>
        <w:pStyle w:val="Ttulo1"/>
        <w:numPr>
          <w:ilvl w:val="0"/>
          <w:numId w:val="4"/>
        </w:numPr>
        <w:rPr>
          <w:rFonts w:ascii="Times New Roman" w:hAnsi="Times New Roman" w:cs="Times New Roman"/>
          <w:b/>
          <w:color w:val="auto"/>
          <w:sz w:val="24"/>
          <w:szCs w:val="24"/>
          <w:lang w:val="es-419"/>
        </w:rPr>
      </w:pPr>
      <w:bookmarkStart w:id="6" w:name="_Toc486323837"/>
      <w:r w:rsidRPr="00637074">
        <w:rPr>
          <w:rFonts w:ascii="Times New Roman" w:hAnsi="Times New Roman" w:cs="Times New Roman"/>
          <w:b/>
          <w:color w:val="auto"/>
          <w:sz w:val="24"/>
          <w:szCs w:val="24"/>
          <w:lang w:val="es-419"/>
        </w:rPr>
        <w:t>Descripción del Programa</w:t>
      </w:r>
      <w:bookmarkEnd w:id="6"/>
    </w:p>
    <w:p w14:paraId="5A49756F" w14:textId="77777777" w:rsidR="009B2A57" w:rsidRPr="00637074" w:rsidRDefault="00E93E69" w:rsidP="002039C1">
      <w:pPr>
        <w:pStyle w:val="Ttulo1"/>
        <w:numPr>
          <w:ilvl w:val="1"/>
          <w:numId w:val="4"/>
        </w:numPr>
        <w:rPr>
          <w:rFonts w:ascii="Times New Roman" w:hAnsi="Times New Roman" w:cs="Times New Roman"/>
          <w:b/>
          <w:i/>
          <w:color w:val="auto"/>
          <w:sz w:val="24"/>
          <w:szCs w:val="24"/>
          <w:highlight w:val="yellow"/>
          <w:lang w:val="es-419"/>
        </w:rPr>
      </w:pPr>
      <w:bookmarkStart w:id="7" w:name="_Toc486323838"/>
      <w:r w:rsidRPr="00637074">
        <w:rPr>
          <w:rFonts w:ascii="Times New Roman" w:hAnsi="Times New Roman" w:cs="Times New Roman"/>
          <w:b/>
          <w:i/>
          <w:color w:val="auto"/>
          <w:sz w:val="24"/>
          <w:szCs w:val="24"/>
          <w:highlight w:val="yellow"/>
          <w:lang w:val="es-419"/>
        </w:rPr>
        <w:t>O</w:t>
      </w:r>
      <w:r w:rsidR="009B2A57" w:rsidRPr="00637074">
        <w:rPr>
          <w:rFonts w:ascii="Times New Roman" w:hAnsi="Times New Roman" w:cs="Times New Roman"/>
          <w:b/>
          <w:i/>
          <w:color w:val="auto"/>
          <w:sz w:val="24"/>
          <w:szCs w:val="24"/>
          <w:highlight w:val="yellow"/>
          <w:lang w:val="es-419"/>
        </w:rPr>
        <w:t>bjetivos M</w:t>
      </w:r>
      <w:r w:rsidRPr="00637074">
        <w:rPr>
          <w:rFonts w:ascii="Times New Roman" w:hAnsi="Times New Roman" w:cs="Times New Roman"/>
          <w:b/>
          <w:i/>
          <w:color w:val="auto"/>
          <w:sz w:val="24"/>
          <w:szCs w:val="24"/>
          <w:highlight w:val="yellow"/>
          <w:lang w:val="es-419"/>
        </w:rPr>
        <w:t>acro del programa</w:t>
      </w:r>
      <w:bookmarkEnd w:id="7"/>
    </w:p>
    <w:p w14:paraId="4F2B17FD" w14:textId="77777777" w:rsidR="009B2A57" w:rsidRPr="00637074" w:rsidRDefault="009B2A57" w:rsidP="009B2A57">
      <w:pPr>
        <w:rPr>
          <w:lang w:val="es-419"/>
        </w:rPr>
      </w:pPr>
    </w:p>
    <w:p w14:paraId="434417A2" w14:textId="6A97446F" w:rsidR="00E93E69" w:rsidRPr="00637074" w:rsidRDefault="00E93E69" w:rsidP="002039C1">
      <w:pPr>
        <w:pStyle w:val="Newpage"/>
        <w:numPr>
          <w:ilvl w:val="0"/>
          <w:numId w:val="1"/>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 xml:space="preserve">Apoyar los esfuerzos nacionales para el incremento de la cobertura de servicios eficientes y sostenibles de </w:t>
      </w:r>
      <w:r w:rsidR="003A2DF5">
        <w:rPr>
          <w:rFonts w:eastAsia="Arial Unicode MS"/>
          <w:b w:val="0"/>
          <w:smallCaps w:val="0"/>
          <w:szCs w:val="24"/>
          <w:lang w:val="es-419"/>
        </w:rPr>
        <w:t xml:space="preserve">energía eléctrica ejecutando </w:t>
      </w:r>
      <w:r w:rsidR="00CA7D2D" w:rsidRPr="00637074">
        <w:rPr>
          <w:rFonts w:eastAsia="Arial Unicode MS"/>
          <w:b w:val="0"/>
          <w:smallCaps w:val="0"/>
          <w:szCs w:val="24"/>
          <w:lang w:val="es-419"/>
        </w:rPr>
        <w:t xml:space="preserve">proyectos que cumplan con las características similares y condiciones de elegibilidad, </w:t>
      </w:r>
      <w:r w:rsidRPr="00637074">
        <w:rPr>
          <w:rFonts w:eastAsia="Arial Unicode MS"/>
          <w:b w:val="0"/>
          <w:smallCaps w:val="0"/>
          <w:szCs w:val="24"/>
          <w:lang w:val="es-419"/>
        </w:rPr>
        <w:t>donde la demanda de estos servicios básicos es prioritaria, de esta forma se podrá contribuir a reducir las desigualdades existentes en el acceso y la calidad de los servicios ofrecidos en el país.</w:t>
      </w:r>
    </w:p>
    <w:p w14:paraId="264B69B6" w14:textId="77777777" w:rsidR="00E93E69" w:rsidRPr="00637074" w:rsidRDefault="00E93E69" w:rsidP="00E93E69">
      <w:pPr>
        <w:pStyle w:val="Newpage"/>
        <w:tabs>
          <w:tab w:val="clear" w:pos="3060"/>
          <w:tab w:val="left" w:pos="2995"/>
          <w:tab w:val="left" w:pos="4680"/>
          <w:tab w:val="left" w:pos="5155"/>
          <w:tab w:val="left" w:pos="7675"/>
          <w:tab w:val="left" w:pos="10555"/>
        </w:tabs>
        <w:spacing w:before="0"/>
        <w:ind w:left="720"/>
        <w:jc w:val="both"/>
        <w:rPr>
          <w:rFonts w:eastAsia="Arial Unicode MS"/>
          <w:b w:val="0"/>
          <w:smallCaps w:val="0"/>
          <w:szCs w:val="24"/>
          <w:lang w:val="es-419"/>
        </w:rPr>
      </w:pPr>
    </w:p>
    <w:p w14:paraId="36232603" w14:textId="5FE562DE" w:rsidR="00E93E69" w:rsidRPr="00637074" w:rsidRDefault="00E93E69" w:rsidP="002039C1">
      <w:pPr>
        <w:pStyle w:val="Newpage"/>
        <w:numPr>
          <w:ilvl w:val="0"/>
          <w:numId w:val="1"/>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lastRenderedPageBreak/>
        <w:t xml:space="preserve">Impulsar, mediante financiamiento, a aquellas acciones que contribuyan a generar proyectos con participación de la comunidad, de gestión y asistencia técnica </w:t>
      </w:r>
      <w:r w:rsidR="00A97379">
        <w:rPr>
          <w:rFonts w:eastAsia="Arial Unicode MS"/>
          <w:b w:val="0"/>
          <w:smallCaps w:val="0"/>
          <w:szCs w:val="24"/>
          <w:lang w:val="es-419"/>
        </w:rPr>
        <w:t>auto</w:t>
      </w:r>
      <w:r w:rsidR="00EE76D1" w:rsidRPr="00637074">
        <w:rPr>
          <w:rFonts w:eastAsia="Arial Unicode MS"/>
          <w:b w:val="0"/>
          <w:smallCaps w:val="0"/>
          <w:szCs w:val="24"/>
          <w:lang w:val="es-419"/>
        </w:rPr>
        <w:t>sostenibles</w:t>
      </w:r>
      <w:r w:rsidRPr="00637074">
        <w:rPr>
          <w:rFonts w:eastAsia="Arial Unicode MS"/>
          <w:b w:val="0"/>
          <w:smallCaps w:val="0"/>
          <w:szCs w:val="24"/>
          <w:lang w:val="es-419"/>
        </w:rPr>
        <w:t xml:space="preserve">, en un esquema que integre las soluciones de </w:t>
      </w:r>
      <w:r w:rsidR="003A2DF5">
        <w:rPr>
          <w:rFonts w:eastAsia="Arial Unicode MS"/>
          <w:b w:val="0"/>
          <w:smallCaps w:val="0"/>
          <w:szCs w:val="24"/>
          <w:lang w:val="es-419"/>
        </w:rPr>
        <w:t>electricidad</w:t>
      </w:r>
      <w:r w:rsidRPr="00637074">
        <w:rPr>
          <w:rFonts w:eastAsia="Arial Unicode MS"/>
          <w:b w:val="0"/>
          <w:smallCaps w:val="0"/>
          <w:szCs w:val="24"/>
          <w:lang w:val="es-419"/>
        </w:rPr>
        <w:t xml:space="preserve"> con intervenciones de desarrollo comunitario y fortalecimiento institucional.</w:t>
      </w:r>
    </w:p>
    <w:p w14:paraId="7D761215" w14:textId="77777777" w:rsidR="00E93E69" w:rsidRPr="00637074" w:rsidRDefault="00E93E69" w:rsidP="00E93E69">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35A0BD65" w14:textId="6A6A43F6" w:rsidR="00F52484" w:rsidRPr="0088070C" w:rsidRDefault="00E93E69" w:rsidP="002039C1">
      <w:pPr>
        <w:pStyle w:val="Newpage"/>
        <w:numPr>
          <w:ilvl w:val="0"/>
          <w:numId w:val="1"/>
        </w:numPr>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pPr>
      <w:r w:rsidRPr="0088070C">
        <w:rPr>
          <w:rFonts w:eastAsia="Arial Unicode MS"/>
          <w:b w:val="0"/>
          <w:smallCaps w:val="0"/>
          <w:szCs w:val="24"/>
          <w:highlight w:val="yellow"/>
          <w:lang w:val="es-419"/>
        </w:rPr>
        <w:t xml:space="preserve">Fortalecer la capacidad de gestión </w:t>
      </w:r>
      <w:r w:rsidR="00A97379" w:rsidRPr="0088070C">
        <w:rPr>
          <w:rFonts w:eastAsia="Arial Unicode MS"/>
          <w:b w:val="0"/>
          <w:smallCaps w:val="0"/>
          <w:szCs w:val="24"/>
          <w:highlight w:val="yellow"/>
          <w:lang w:val="es-419"/>
        </w:rPr>
        <w:t>de las instituciones involucradas</w:t>
      </w:r>
      <w:r w:rsidRPr="0088070C">
        <w:rPr>
          <w:rFonts w:eastAsia="Arial Unicode MS"/>
          <w:b w:val="0"/>
          <w:smallCaps w:val="0"/>
          <w:szCs w:val="24"/>
          <w:highlight w:val="yellow"/>
          <w:lang w:val="es-419"/>
        </w:rPr>
        <w:t xml:space="preserve"> </w:t>
      </w:r>
      <w:r w:rsidR="00A97379" w:rsidRPr="0088070C">
        <w:rPr>
          <w:rFonts w:eastAsia="Arial Unicode MS"/>
          <w:b w:val="0"/>
          <w:smallCaps w:val="0"/>
          <w:szCs w:val="24"/>
          <w:highlight w:val="yellow"/>
          <w:lang w:val="es-419"/>
        </w:rPr>
        <w:t>en el</w:t>
      </w:r>
      <w:r w:rsidRPr="0088070C">
        <w:rPr>
          <w:rFonts w:eastAsia="Arial Unicode MS"/>
          <w:b w:val="0"/>
          <w:smallCaps w:val="0"/>
          <w:szCs w:val="24"/>
          <w:highlight w:val="yellow"/>
          <w:lang w:val="es-419"/>
        </w:rPr>
        <w:t xml:space="preserve"> Programa, en materia de asistencia técnica, desarrollo de normas técnicas, planificación sectorial e investigación.</w:t>
      </w:r>
    </w:p>
    <w:p w14:paraId="728E98A4" w14:textId="77777777" w:rsidR="00F52484" w:rsidRPr="00637074" w:rsidRDefault="0057514D" w:rsidP="002039C1">
      <w:pPr>
        <w:pStyle w:val="Ttulo1"/>
        <w:numPr>
          <w:ilvl w:val="1"/>
          <w:numId w:val="4"/>
        </w:numPr>
        <w:rPr>
          <w:rFonts w:ascii="Times New Roman" w:hAnsi="Times New Roman" w:cs="Times New Roman"/>
          <w:b/>
          <w:i/>
          <w:color w:val="auto"/>
          <w:sz w:val="24"/>
          <w:szCs w:val="24"/>
          <w:lang w:val="es-419"/>
        </w:rPr>
      </w:pPr>
      <w:bookmarkStart w:id="8" w:name="_Toc486323839"/>
      <w:r w:rsidRPr="00637074">
        <w:rPr>
          <w:rFonts w:ascii="Times New Roman" w:hAnsi="Times New Roman" w:cs="Times New Roman"/>
          <w:b/>
          <w:i/>
          <w:color w:val="auto"/>
          <w:sz w:val="24"/>
          <w:szCs w:val="24"/>
          <w:lang w:val="es-419"/>
        </w:rPr>
        <w:t>Componentes del Programa</w:t>
      </w:r>
      <w:bookmarkEnd w:id="8"/>
    </w:p>
    <w:p w14:paraId="6382BA52" w14:textId="77777777" w:rsidR="009B2A57" w:rsidRPr="00637074" w:rsidRDefault="009B2A57"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smallCaps w:val="0"/>
          <w:szCs w:val="24"/>
          <w:lang w:val="es-419"/>
        </w:rPr>
      </w:pPr>
    </w:p>
    <w:p w14:paraId="53E7FCF2" w14:textId="77777777" w:rsidR="006A4966" w:rsidRPr="00637074" w:rsidRDefault="006A4966" w:rsidP="006A4966">
      <w:pPr>
        <w:pStyle w:val="Newpage"/>
        <w:numPr>
          <w:ilvl w:val="0"/>
          <w:numId w:val="30"/>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Componente I - Expansión y reforzamiento del SNT: Las obras a financiar facilitarán la continuidad de la ejecución del Plan de Expansión de la Transmisión, mediante la construcción de nuevas LT, nuevas SE y ampliación de SE existentes. Estas obras son requeridas por el SNT para garantizar el servicio de transporte de energía eléctrica a los diferentes centros de consumo del país, y representan refuerzos para mejorar los intercambios regionales de energía.</w:t>
      </w:r>
    </w:p>
    <w:p w14:paraId="05DFB91E" w14:textId="77777777" w:rsidR="006A4966" w:rsidRPr="00637074" w:rsidRDefault="006A4966" w:rsidP="006A4966">
      <w:pPr>
        <w:pStyle w:val="Newpage"/>
        <w:tabs>
          <w:tab w:val="clear" w:pos="3060"/>
          <w:tab w:val="left" w:pos="2995"/>
          <w:tab w:val="left" w:pos="4680"/>
          <w:tab w:val="left" w:pos="5155"/>
          <w:tab w:val="left" w:pos="7675"/>
          <w:tab w:val="left" w:pos="10555"/>
        </w:tabs>
        <w:spacing w:before="0"/>
        <w:ind w:left="720"/>
        <w:jc w:val="both"/>
        <w:rPr>
          <w:rFonts w:eastAsia="Arial Unicode MS"/>
          <w:b w:val="0"/>
          <w:smallCaps w:val="0"/>
          <w:szCs w:val="24"/>
          <w:lang w:val="es-419"/>
        </w:rPr>
      </w:pPr>
    </w:p>
    <w:p w14:paraId="72CD6845" w14:textId="77777777" w:rsidR="006A4966" w:rsidRPr="00637074" w:rsidRDefault="006A4966" w:rsidP="006A4966">
      <w:pPr>
        <w:pStyle w:val="Newpage"/>
        <w:numPr>
          <w:ilvl w:val="0"/>
          <w:numId w:val="30"/>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Componente II - Expansión y modernización del SND: Se financiarán proyectos del SND que contribuyan con: (i) expansión, mejoramiento de la eficiencia operativa y reforzamiento de la infraestructura de distribución; y (ii) continuidad al esfuerzo de reducir la brecha de cobertura del servicio eléctrico, a través de proyectos FERUM.</w:t>
      </w:r>
    </w:p>
    <w:p w14:paraId="4D261DFF" w14:textId="77777777" w:rsidR="006A4966" w:rsidRPr="00637074" w:rsidRDefault="006A4966" w:rsidP="006A4966">
      <w:pPr>
        <w:pStyle w:val="Newpage"/>
        <w:tabs>
          <w:tab w:val="clear" w:pos="3060"/>
          <w:tab w:val="left" w:pos="2995"/>
          <w:tab w:val="left" w:pos="4680"/>
          <w:tab w:val="left" w:pos="5155"/>
          <w:tab w:val="left" w:pos="7675"/>
          <w:tab w:val="left" w:pos="10555"/>
        </w:tabs>
        <w:spacing w:before="0"/>
        <w:ind w:left="720"/>
        <w:jc w:val="both"/>
        <w:rPr>
          <w:rFonts w:eastAsia="Arial Unicode MS"/>
          <w:b w:val="0"/>
          <w:smallCaps w:val="0"/>
          <w:szCs w:val="24"/>
          <w:lang w:val="es-419"/>
        </w:rPr>
      </w:pPr>
    </w:p>
    <w:p w14:paraId="4A598E16" w14:textId="77777777" w:rsidR="006A4966" w:rsidRPr="00637074" w:rsidRDefault="006A4966" w:rsidP="006A4966">
      <w:pPr>
        <w:pStyle w:val="Newpage"/>
        <w:numPr>
          <w:ilvl w:val="0"/>
          <w:numId w:val="30"/>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Componente III - Apoyo a la implementación del Programa Nacional de Eficiencia Energética: Se financiarán proyectos de la primera etapa de implementación del PLANEE, diseñado bajo un enfoque multisectorial, en el cual se destaca el programa de inversiones para el desplazamiento de combustibles fósiles en la agroindustria camaronera.</w:t>
      </w:r>
    </w:p>
    <w:p w14:paraId="4D38E92C" w14:textId="77777777" w:rsidR="006A4966" w:rsidRPr="00637074" w:rsidRDefault="006A4966" w:rsidP="006A4966">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68ACC2A6" w14:textId="77777777" w:rsidR="006A4966" w:rsidRPr="00637074" w:rsidRDefault="006A4966" w:rsidP="006A4966">
      <w:pPr>
        <w:pStyle w:val="Newpage"/>
        <w:numPr>
          <w:ilvl w:val="0"/>
          <w:numId w:val="30"/>
        </w:numPr>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r w:rsidRPr="00637074">
        <w:rPr>
          <w:rFonts w:eastAsia="Arial Unicode MS"/>
          <w:b w:val="0"/>
          <w:smallCaps w:val="0"/>
          <w:szCs w:val="24"/>
          <w:lang w:val="es-419"/>
        </w:rPr>
        <w:t>Para alcanzar estas metas, el GdE ha solicitado apoyo del Banco, a través del Programa “Apoyo al Avance del Cambio de la Matriz Energética del Ecuador EC-L1223”. A ese fin, se requiere contratar un “contractual” para acompañar en la evaluación Ambiental y Social del Programa en temas ambientales de la operación EC-L1223 para determinar su viabilidad.</w:t>
      </w:r>
    </w:p>
    <w:p w14:paraId="595D9FF9" w14:textId="77777777" w:rsidR="009F1174" w:rsidRPr="00637074" w:rsidRDefault="009F1174" w:rsidP="009F1174">
      <w:pPr>
        <w:pStyle w:val="Newpage"/>
        <w:tabs>
          <w:tab w:val="clear" w:pos="3060"/>
          <w:tab w:val="left" w:pos="2995"/>
          <w:tab w:val="left" w:pos="4680"/>
          <w:tab w:val="left" w:pos="5155"/>
          <w:tab w:val="left" w:pos="7675"/>
          <w:tab w:val="left" w:pos="10555"/>
        </w:tabs>
        <w:spacing w:before="0"/>
        <w:ind w:left="1080"/>
        <w:jc w:val="both"/>
        <w:rPr>
          <w:rFonts w:eastAsia="Arial Unicode MS"/>
          <w:b w:val="0"/>
          <w:smallCaps w:val="0"/>
          <w:szCs w:val="24"/>
          <w:lang w:val="es-419"/>
        </w:rPr>
      </w:pPr>
    </w:p>
    <w:p w14:paraId="77CEF9E2" w14:textId="77777777" w:rsidR="00E93E69" w:rsidRPr="00637074" w:rsidRDefault="0057514D" w:rsidP="002039C1">
      <w:pPr>
        <w:pStyle w:val="Ttulo1"/>
        <w:numPr>
          <w:ilvl w:val="1"/>
          <w:numId w:val="4"/>
        </w:numPr>
        <w:rPr>
          <w:rFonts w:ascii="Times New Roman" w:hAnsi="Times New Roman" w:cs="Times New Roman"/>
          <w:b/>
          <w:color w:val="auto"/>
          <w:sz w:val="24"/>
          <w:szCs w:val="24"/>
          <w:lang w:val="es-419"/>
        </w:rPr>
      </w:pPr>
      <w:bookmarkStart w:id="9" w:name="_Toc486323840"/>
      <w:r w:rsidRPr="00637074">
        <w:rPr>
          <w:rFonts w:ascii="Times New Roman" w:hAnsi="Times New Roman" w:cs="Times New Roman"/>
          <w:b/>
          <w:color w:val="auto"/>
          <w:sz w:val="24"/>
          <w:szCs w:val="24"/>
          <w:lang w:val="es-419"/>
        </w:rPr>
        <w:t>Proyectos del programa</w:t>
      </w:r>
      <w:bookmarkEnd w:id="9"/>
    </w:p>
    <w:p w14:paraId="5A55388E" w14:textId="77777777" w:rsidR="009B2A57" w:rsidRPr="00637074" w:rsidRDefault="009B2A57"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smallCaps w:val="0"/>
          <w:szCs w:val="24"/>
          <w:lang w:val="es-419"/>
        </w:rPr>
      </w:pPr>
    </w:p>
    <w:p w14:paraId="12677754" w14:textId="09697EE6" w:rsidR="0057514D" w:rsidRPr="00FA3D6E" w:rsidRDefault="00FA3D6E" w:rsidP="00C54F24">
      <w:pPr>
        <w:pStyle w:val="Newpage"/>
        <w:tabs>
          <w:tab w:val="clear" w:pos="3060"/>
          <w:tab w:val="left" w:pos="2995"/>
          <w:tab w:val="left" w:pos="4680"/>
          <w:tab w:val="left" w:pos="5155"/>
          <w:tab w:val="left" w:pos="7675"/>
          <w:tab w:val="left" w:pos="10555"/>
        </w:tabs>
        <w:spacing w:before="0"/>
        <w:ind w:left="1080"/>
        <w:jc w:val="both"/>
        <w:rPr>
          <w:rFonts w:eastAsia="Arial Unicode MS"/>
          <w:b w:val="0"/>
          <w:i/>
          <w:smallCaps w:val="0"/>
          <w:szCs w:val="24"/>
          <w:lang w:val="es-419"/>
        </w:rPr>
      </w:pPr>
      <w:r w:rsidRPr="00FA3D6E">
        <w:rPr>
          <w:rFonts w:eastAsia="Arial Unicode MS"/>
          <w:b w:val="0"/>
          <w:i/>
          <w:smallCaps w:val="0"/>
          <w:szCs w:val="24"/>
          <w:highlight w:val="yellow"/>
          <w:lang w:val="es-419"/>
        </w:rPr>
        <w:t>Proyectos de Expansión y reforzamiento del SNT</w:t>
      </w:r>
      <w:r w:rsidR="00960238" w:rsidRPr="00FA3D6E">
        <w:rPr>
          <w:rFonts w:eastAsia="Arial Unicode MS"/>
          <w:b w:val="0"/>
          <w:i/>
          <w:smallCaps w:val="0"/>
          <w:szCs w:val="24"/>
          <w:highlight w:val="yellow"/>
          <w:lang w:val="es-419"/>
        </w:rPr>
        <w:t>.</w:t>
      </w:r>
    </w:p>
    <w:p w14:paraId="26599FE4" w14:textId="77777777" w:rsidR="009B2A57" w:rsidRPr="00637074" w:rsidRDefault="009B2A57"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smallCaps w:val="0"/>
          <w:szCs w:val="24"/>
          <w:lang w:val="es-419"/>
        </w:rPr>
      </w:pPr>
    </w:p>
    <w:p w14:paraId="2E3A1989" w14:textId="77777777" w:rsidR="009B2A57" w:rsidRDefault="009B2A57"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smallCaps w:val="0"/>
          <w:szCs w:val="24"/>
          <w:lang w:val="es-419"/>
        </w:rPr>
      </w:pPr>
    </w:p>
    <w:p w14:paraId="1D48195D" w14:textId="78E87310" w:rsidR="00FA3D6E" w:rsidRPr="00FA3D6E" w:rsidRDefault="00FA3D6E"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i/>
          <w:smallCaps w:val="0"/>
          <w:szCs w:val="24"/>
          <w:highlight w:val="yellow"/>
          <w:lang w:val="es-419"/>
        </w:rPr>
      </w:pPr>
      <w:r>
        <w:rPr>
          <w:rFonts w:eastAsia="Arial Unicode MS"/>
          <w:b w:val="0"/>
          <w:i/>
          <w:smallCaps w:val="0"/>
          <w:szCs w:val="24"/>
          <w:highlight w:val="yellow"/>
          <w:lang w:val="es-419"/>
        </w:rPr>
        <w:t xml:space="preserve">Proyectos de </w:t>
      </w:r>
      <w:r w:rsidRPr="00FA3D6E">
        <w:rPr>
          <w:rFonts w:eastAsia="Arial Unicode MS"/>
          <w:b w:val="0"/>
          <w:i/>
          <w:smallCaps w:val="0"/>
          <w:szCs w:val="24"/>
          <w:highlight w:val="yellow"/>
          <w:lang w:val="es-419"/>
        </w:rPr>
        <w:t>Expansión y modernización del SND</w:t>
      </w:r>
    </w:p>
    <w:p w14:paraId="7591E418" w14:textId="77777777" w:rsidR="00FA3D6E" w:rsidRDefault="00FA3D6E"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i/>
          <w:smallCaps w:val="0"/>
          <w:szCs w:val="24"/>
          <w:lang w:val="es-419"/>
        </w:rPr>
      </w:pPr>
    </w:p>
    <w:p w14:paraId="5A420A30" w14:textId="77777777" w:rsidR="002C1366" w:rsidRDefault="002C1366"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i/>
          <w:smallCaps w:val="0"/>
          <w:szCs w:val="24"/>
          <w:lang w:val="es-419"/>
        </w:rPr>
      </w:pPr>
    </w:p>
    <w:p w14:paraId="2723DBD0" w14:textId="1A106D59" w:rsidR="00A67585" w:rsidRPr="00FA3D6E" w:rsidRDefault="00FA3D6E" w:rsidP="009B2A57">
      <w:pPr>
        <w:pStyle w:val="Newpage"/>
        <w:tabs>
          <w:tab w:val="clear" w:pos="3060"/>
          <w:tab w:val="left" w:pos="2995"/>
          <w:tab w:val="left" w:pos="4680"/>
          <w:tab w:val="left" w:pos="5155"/>
          <w:tab w:val="left" w:pos="7675"/>
          <w:tab w:val="left" w:pos="10555"/>
        </w:tabs>
        <w:spacing w:before="0"/>
        <w:ind w:left="1080"/>
        <w:jc w:val="both"/>
        <w:rPr>
          <w:rFonts w:eastAsia="Arial Unicode MS"/>
          <w:b w:val="0"/>
          <w:i/>
          <w:smallCaps w:val="0"/>
          <w:szCs w:val="24"/>
          <w:highlight w:val="yellow"/>
          <w:lang w:val="es-419"/>
        </w:rPr>
      </w:pPr>
      <w:r>
        <w:rPr>
          <w:rFonts w:eastAsia="Arial Unicode MS"/>
          <w:b w:val="0"/>
          <w:i/>
          <w:smallCaps w:val="0"/>
          <w:szCs w:val="24"/>
          <w:highlight w:val="yellow"/>
          <w:lang w:val="es-419"/>
        </w:rPr>
        <w:t xml:space="preserve">Proyectos de </w:t>
      </w:r>
      <w:r w:rsidRPr="00FA3D6E">
        <w:rPr>
          <w:rFonts w:eastAsia="Arial Unicode MS"/>
          <w:b w:val="0"/>
          <w:i/>
          <w:smallCaps w:val="0"/>
          <w:szCs w:val="24"/>
          <w:highlight w:val="yellow"/>
          <w:lang w:val="es-419"/>
        </w:rPr>
        <w:t>Apoyo a la implementación del Programa Nacional de Eficiencia Energética</w:t>
      </w:r>
    </w:p>
    <w:p w14:paraId="25B470E3" w14:textId="77777777" w:rsidR="004D4094" w:rsidRPr="00637074" w:rsidRDefault="000617DC" w:rsidP="002039C1">
      <w:pPr>
        <w:pStyle w:val="Ttulo1"/>
        <w:numPr>
          <w:ilvl w:val="0"/>
          <w:numId w:val="4"/>
        </w:numPr>
        <w:rPr>
          <w:rFonts w:ascii="Times New Roman" w:hAnsi="Times New Roman" w:cs="Times New Roman"/>
          <w:b/>
          <w:color w:val="auto"/>
          <w:sz w:val="24"/>
          <w:szCs w:val="24"/>
          <w:lang w:val="es-419"/>
        </w:rPr>
      </w:pPr>
      <w:bookmarkStart w:id="10" w:name="_Toc263854659"/>
      <w:bookmarkStart w:id="11" w:name="_Toc486323841"/>
      <w:r w:rsidRPr="00637074">
        <w:rPr>
          <w:rFonts w:ascii="Times New Roman" w:hAnsi="Times New Roman" w:cs="Times New Roman"/>
          <w:b/>
          <w:color w:val="auto"/>
          <w:sz w:val="24"/>
          <w:szCs w:val="24"/>
          <w:lang w:val="es-419"/>
        </w:rPr>
        <w:lastRenderedPageBreak/>
        <w:t>Responsables de la E</w:t>
      </w:r>
      <w:r w:rsidR="004D4094" w:rsidRPr="00637074">
        <w:rPr>
          <w:rFonts w:ascii="Times New Roman" w:hAnsi="Times New Roman" w:cs="Times New Roman"/>
          <w:b/>
          <w:color w:val="auto"/>
          <w:sz w:val="24"/>
          <w:szCs w:val="24"/>
          <w:lang w:val="es-419"/>
        </w:rPr>
        <w:t>jecución del Programa</w:t>
      </w:r>
      <w:bookmarkEnd w:id="10"/>
      <w:bookmarkEnd w:id="11"/>
    </w:p>
    <w:p w14:paraId="165B8265" w14:textId="77777777" w:rsidR="009B2A57" w:rsidRPr="00637074" w:rsidRDefault="009B2A57"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FA60C92" w14:textId="5EE01161" w:rsidR="004D4094" w:rsidRPr="00637074" w:rsidRDefault="004D4094"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organismo financiero del programa es el BID, cuyos recursos serán ca</w:t>
      </w:r>
      <w:r w:rsidR="00040F81">
        <w:rPr>
          <w:rFonts w:eastAsia="Arial Unicode MS"/>
          <w:b w:val="0"/>
          <w:smallCaps w:val="0"/>
          <w:szCs w:val="24"/>
          <w:lang w:val="es-419"/>
        </w:rPr>
        <w:t>nalizados a través del Ministerio de Economía y Finanzas y MEER.</w:t>
      </w:r>
    </w:p>
    <w:p w14:paraId="303D1980" w14:textId="77777777" w:rsidR="004D4094" w:rsidRPr="00637074" w:rsidRDefault="004D4094"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30822E3" w14:textId="30DA4C33" w:rsidR="004D4094" w:rsidRPr="00637074" w:rsidRDefault="004D4094"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El Programa será ejecutado por el </w:t>
      </w:r>
      <w:r w:rsidR="00040F81">
        <w:rPr>
          <w:rFonts w:eastAsia="Arial Unicode MS"/>
          <w:b w:val="0"/>
          <w:smallCaps w:val="0"/>
          <w:szCs w:val="24"/>
          <w:lang w:val="es-419"/>
        </w:rPr>
        <w:t>MEER</w:t>
      </w:r>
      <w:r w:rsidRPr="00637074">
        <w:rPr>
          <w:rFonts w:eastAsia="Arial Unicode MS"/>
          <w:b w:val="0"/>
          <w:smallCaps w:val="0"/>
          <w:szCs w:val="24"/>
          <w:lang w:val="es-419"/>
        </w:rPr>
        <w:t xml:space="preserve"> </w:t>
      </w:r>
      <w:r w:rsidR="00040F81" w:rsidRPr="00637074">
        <w:rPr>
          <w:rFonts w:eastAsia="Arial Unicode MS"/>
          <w:b w:val="0"/>
          <w:smallCaps w:val="0"/>
          <w:szCs w:val="24"/>
          <w:lang w:val="es-419"/>
        </w:rPr>
        <w:t xml:space="preserve">en su rol de autoridad del sector </w:t>
      </w:r>
      <w:r w:rsidRPr="00637074">
        <w:rPr>
          <w:rFonts w:eastAsia="Arial Unicode MS"/>
          <w:b w:val="0"/>
          <w:smallCaps w:val="0"/>
          <w:szCs w:val="24"/>
          <w:lang w:val="es-419"/>
        </w:rPr>
        <w:t xml:space="preserve">en coordinación con </w:t>
      </w:r>
      <w:r w:rsidR="00040F81">
        <w:rPr>
          <w:rFonts w:eastAsia="Arial Unicode MS"/>
          <w:b w:val="0"/>
          <w:smallCaps w:val="0"/>
          <w:szCs w:val="24"/>
          <w:lang w:val="es-419"/>
        </w:rPr>
        <w:t xml:space="preserve">CNEL </w:t>
      </w:r>
      <w:r w:rsidR="00111792">
        <w:rPr>
          <w:rFonts w:eastAsia="Arial Unicode MS"/>
          <w:b w:val="0"/>
          <w:smallCaps w:val="0"/>
          <w:szCs w:val="24"/>
          <w:lang w:val="es-419"/>
        </w:rPr>
        <w:t xml:space="preserve">EP </w:t>
      </w:r>
      <w:r w:rsidR="00040F81">
        <w:rPr>
          <w:rFonts w:eastAsia="Arial Unicode MS"/>
          <w:b w:val="0"/>
          <w:smallCaps w:val="0"/>
          <w:szCs w:val="24"/>
          <w:lang w:val="es-419"/>
        </w:rPr>
        <w:t>y sus Unidades de Negocio</w:t>
      </w:r>
      <w:r w:rsidR="00111792">
        <w:rPr>
          <w:rFonts w:eastAsia="Arial Unicode MS"/>
          <w:b w:val="0"/>
          <w:smallCaps w:val="0"/>
          <w:szCs w:val="24"/>
          <w:lang w:val="es-419"/>
        </w:rPr>
        <w:t xml:space="preserve">, TRANSELECTRIC CELEC EP </w:t>
      </w:r>
      <w:r w:rsidR="00040F81">
        <w:rPr>
          <w:rFonts w:eastAsia="Arial Unicode MS"/>
          <w:b w:val="0"/>
          <w:smallCaps w:val="0"/>
          <w:szCs w:val="24"/>
          <w:lang w:val="es-419"/>
        </w:rPr>
        <w:t>y las EED</w:t>
      </w:r>
      <w:r w:rsidRPr="00637074">
        <w:rPr>
          <w:rFonts w:eastAsia="Arial Unicode MS"/>
          <w:b w:val="0"/>
          <w:smallCaps w:val="0"/>
          <w:szCs w:val="24"/>
          <w:lang w:val="es-419"/>
        </w:rPr>
        <w:t>, supervisando y fiscalizando concurrentemente en la calidad técnica de las obras</w:t>
      </w:r>
      <w:r w:rsidR="00040F81">
        <w:rPr>
          <w:rFonts w:eastAsia="Arial Unicode MS"/>
          <w:b w:val="0"/>
          <w:smallCaps w:val="0"/>
          <w:szCs w:val="24"/>
          <w:lang w:val="es-419"/>
        </w:rPr>
        <w:t>;</w:t>
      </w:r>
      <w:r w:rsidRPr="00637074">
        <w:rPr>
          <w:rFonts w:eastAsia="Arial Unicode MS"/>
          <w:b w:val="0"/>
          <w:smallCaps w:val="0"/>
          <w:szCs w:val="24"/>
          <w:lang w:val="es-419"/>
        </w:rPr>
        <w:t xml:space="preserve"> y con el apoyo del MAE en su responsabilidad de autoridad ambiental nacional, asegurando la obtención y cumplimiento de la legislación ambiental aplicable a este tipo de proyectos.</w:t>
      </w:r>
    </w:p>
    <w:p w14:paraId="6305F54D" w14:textId="77777777" w:rsidR="004D4094" w:rsidRPr="00637074" w:rsidRDefault="004D4094" w:rsidP="00BF1CFE">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76A08507" w14:textId="462008C7" w:rsidR="004D4094" w:rsidRPr="00637074" w:rsidRDefault="00BF1CF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Pr>
          <w:rFonts w:eastAsia="Arial Unicode MS"/>
          <w:b w:val="0"/>
          <w:smallCaps w:val="0"/>
          <w:szCs w:val="24"/>
          <w:lang w:val="es-419"/>
        </w:rPr>
        <w:t>Ministerio de Electricidad y Energía Renovable MEER</w:t>
      </w:r>
    </w:p>
    <w:p w14:paraId="071C59A1" w14:textId="77777777" w:rsidR="004D4094" w:rsidRPr="00637074" w:rsidRDefault="004D4094"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7B06ADA" w14:textId="7C522B0B" w:rsidR="004D4094" w:rsidRPr="00637074" w:rsidRDefault="00BF1CF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BF1CFE">
        <w:rPr>
          <w:rFonts w:eastAsia="Arial Unicode MS"/>
          <w:b w:val="0"/>
          <w:smallCaps w:val="0"/>
          <w:szCs w:val="24"/>
          <w:lang w:val="es-419"/>
        </w:rPr>
        <w:t>El  Ministerio de Electricidad y Energía Renovable</w:t>
      </w:r>
      <w:r w:rsidRPr="002104B5">
        <w:rPr>
          <w:rFonts w:eastAsia="Arial Unicode MS"/>
          <w:b w:val="0"/>
          <w:smallCaps w:val="0"/>
          <w:szCs w:val="24"/>
          <w:lang w:val="es-419"/>
        </w:rPr>
        <w:footnoteReference w:id="1"/>
      </w:r>
      <w:r w:rsidRPr="00BF1CFE">
        <w:rPr>
          <w:rFonts w:eastAsia="Arial Unicode MS"/>
          <w:b w:val="0"/>
          <w:smallCaps w:val="0"/>
          <w:szCs w:val="24"/>
          <w:lang w:val="es-419"/>
        </w:rPr>
        <w:t xml:space="preserve"> (MEER), tiene como mandato la formulación de la política nacional, la gestión y el control de proyectos del sector eléctrico.  Su misión es </w:t>
      </w:r>
      <w:r>
        <w:rPr>
          <w:rFonts w:eastAsia="Arial Unicode MS"/>
          <w:b w:val="0"/>
          <w:smallCaps w:val="0"/>
          <w:szCs w:val="24"/>
          <w:lang w:val="es-419"/>
        </w:rPr>
        <w:t>la</w:t>
      </w:r>
      <w:r w:rsidRPr="00BF1CFE">
        <w:rPr>
          <w:rFonts w:eastAsia="Arial Unicode MS"/>
          <w:b w:val="0"/>
          <w:smallCaps w:val="0"/>
          <w:szCs w:val="24"/>
          <w:lang w:val="es-419"/>
        </w:rPr>
        <w:t xml:space="preserve"> de garantizar el abastecimiento energético mediante la promoción de la energía renovable, la eficiencia energética y la aplicación pacífica de la energía atómic</w:t>
      </w:r>
      <w:r>
        <w:rPr>
          <w:rFonts w:eastAsia="Arial Unicode MS"/>
          <w:b w:val="0"/>
          <w:smallCaps w:val="0"/>
          <w:szCs w:val="24"/>
          <w:lang w:val="es-419"/>
        </w:rPr>
        <w:t>a.</w:t>
      </w:r>
    </w:p>
    <w:p w14:paraId="640C1DCF" w14:textId="77777777" w:rsidR="00BF1CFE" w:rsidRDefault="00BF1CF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6000D2E" w14:textId="421CC540" w:rsidR="004D4094" w:rsidRDefault="00BF1CF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BF1CFE">
        <w:rPr>
          <w:rFonts w:eastAsia="Arial Unicode MS"/>
          <w:b w:val="0"/>
          <w:smallCaps w:val="0"/>
          <w:szCs w:val="24"/>
          <w:lang w:val="es-419"/>
        </w:rPr>
        <w:t>Corporación Nacional de Electricidad</w:t>
      </w:r>
      <w:r>
        <w:rPr>
          <w:rFonts w:eastAsia="Arial Unicode MS"/>
          <w:b w:val="0"/>
          <w:smallCaps w:val="0"/>
          <w:szCs w:val="24"/>
          <w:lang w:val="es-419"/>
        </w:rPr>
        <w:t xml:space="preserve">  CNEL EP</w:t>
      </w:r>
    </w:p>
    <w:p w14:paraId="3396310C" w14:textId="77777777" w:rsidR="00BF1CFE" w:rsidRPr="00637074" w:rsidRDefault="00BF1CF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F0A0870" w14:textId="21DDDAC6" w:rsidR="00BF1CFE" w:rsidRDefault="00BF1CFE" w:rsidP="002104B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2104B5">
        <w:rPr>
          <w:rFonts w:eastAsia="Arial Unicode MS"/>
          <w:b w:val="0"/>
          <w:smallCaps w:val="0"/>
          <w:szCs w:val="24"/>
          <w:lang w:val="es-419"/>
        </w:rPr>
        <w:t>La Empresa Eléctrica Pública Estratégica Corporación Nacional de Electricidad CNEL EP, se constituyó mediante Decreto Ejecutivo No. 1459, emitido el 13 de marzo de 2013, con el fin de prestar los servicios públicos de distribución y comercialización de energía eléctrica, actualmente tiene la responsabilidad de servir a más de 2,3 millones de clientes, con una cobertura del 95% dentro de su área de servicio.</w:t>
      </w:r>
    </w:p>
    <w:p w14:paraId="571EA0D7" w14:textId="77777777" w:rsidR="002104B5" w:rsidRPr="002104B5" w:rsidRDefault="002104B5" w:rsidP="002104B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B066B56" w14:textId="25600DFE" w:rsidR="004D4094" w:rsidRDefault="00477A7E"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Pr>
          <w:rFonts w:eastAsia="Arial Unicode MS"/>
          <w:b w:val="0"/>
          <w:smallCaps w:val="0"/>
          <w:szCs w:val="24"/>
          <w:lang w:val="es-419"/>
        </w:rPr>
        <w:t>Actualmente, está conformada por las siguientes Unidades de Negocio: i) Bolívar</w:t>
      </w:r>
      <w:r w:rsidRPr="00477A7E">
        <w:rPr>
          <w:rFonts w:eastAsia="Arial Unicode MS"/>
          <w:b w:val="0"/>
          <w:smallCaps w:val="0"/>
          <w:szCs w:val="24"/>
          <w:lang w:val="es-419"/>
        </w:rPr>
        <w:t xml:space="preserve">, </w:t>
      </w:r>
      <w:r>
        <w:rPr>
          <w:rFonts w:eastAsia="Arial Unicode MS"/>
          <w:b w:val="0"/>
          <w:smallCaps w:val="0"/>
          <w:szCs w:val="24"/>
          <w:lang w:val="es-419"/>
        </w:rPr>
        <w:t>ii) Regional El Oro</w:t>
      </w:r>
      <w:r w:rsidRPr="00477A7E">
        <w:rPr>
          <w:rFonts w:eastAsia="Arial Unicode MS"/>
          <w:b w:val="0"/>
          <w:smallCaps w:val="0"/>
          <w:szCs w:val="24"/>
          <w:lang w:val="es-419"/>
        </w:rPr>
        <w:t xml:space="preserve">, </w:t>
      </w:r>
      <w:r>
        <w:rPr>
          <w:rFonts w:eastAsia="Arial Unicode MS"/>
          <w:b w:val="0"/>
          <w:smallCaps w:val="0"/>
          <w:szCs w:val="24"/>
          <w:lang w:val="es-419"/>
        </w:rPr>
        <w:t>iii) Regional Esmeraldas</w:t>
      </w:r>
      <w:r w:rsidRPr="00477A7E">
        <w:rPr>
          <w:rFonts w:eastAsia="Arial Unicode MS"/>
          <w:b w:val="0"/>
          <w:smallCaps w:val="0"/>
          <w:szCs w:val="24"/>
          <w:lang w:val="es-419"/>
        </w:rPr>
        <w:t xml:space="preserve">, </w:t>
      </w:r>
      <w:r>
        <w:rPr>
          <w:rFonts w:eastAsia="Arial Unicode MS"/>
          <w:b w:val="0"/>
          <w:smallCaps w:val="0"/>
          <w:szCs w:val="24"/>
          <w:lang w:val="es-419"/>
        </w:rPr>
        <w:t>iv) Regional Guayas-Los Ríos</w:t>
      </w:r>
      <w:r w:rsidRPr="00477A7E">
        <w:rPr>
          <w:rFonts w:eastAsia="Arial Unicode MS"/>
          <w:b w:val="0"/>
          <w:smallCaps w:val="0"/>
          <w:szCs w:val="24"/>
          <w:lang w:val="es-419"/>
        </w:rPr>
        <w:t xml:space="preserve">, </w:t>
      </w:r>
      <w:r>
        <w:rPr>
          <w:rFonts w:eastAsia="Arial Unicode MS"/>
          <w:b w:val="0"/>
          <w:smallCaps w:val="0"/>
          <w:szCs w:val="24"/>
          <w:lang w:val="es-419"/>
        </w:rPr>
        <w:t>v) Manabí</w:t>
      </w:r>
      <w:r w:rsidRPr="00477A7E">
        <w:rPr>
          <w:rFonts w:eastAsia="Arial Unicode MS"/>
          <w:b w:val="0"/>
          <w:smallCaps w:val="0"/>
          <w:szCs w:val="24"/>
          <w:lang w:val="es-419"/>
        </w:rPr>
        <w:t xml:space="preserve">, </w:t>
      </w:r>
      <w:r>
        <w:rPr>
          <w:rFonts w:eastAsia="Arial Unicode MS"/>
          <w:b w:val="0"/>
          <w:smallCaps w:val="0"/>
          <w:szCs w:val="24"/>
          <w:lang w:val="es-419"/>
        </w:rPr>
        <w:t>vi) Milagro</w:t>
      </w:r>
      <w:r w:rsidRPr="00477A7E">
        <w:rPr>
          <w:rFonts w:eastAsia="Arial Unicode MS"/>
          <w:b w:val="0"/>
          <w:smallCaps w:val="0"/>
          <w:szCs w:val="24"/>
          <w:lang w:val="es-419"/>
        </w:rPr>
        <w:t xml:space="preserve">, </w:t>
      </w:r>
      <w:r>
        <w:rPr>
          <w:rFonts w:eastAsia="Arial Unicode MS"/>
          <w:b w:val="0"/>
          <w:smallCaps w:val="0"/>
          <w:szCs w:val="24"/>
          <w:lang w:val="es-419"/>
        </w:rPr>
        <w:t>vii) Los Ríos</w:t>
      </w:r>
      <w:r w:rsidRPr="00477A7E">
        <w:rPr>
          <w:rFonts w:eastAsia="Arial Unicode MS"/>
          <w:b w:val="0"/>
          <w:smallCaps w:val="0"/>
          <w:szCs w:val="24"/>
          <w:lang w:val="es-419"/>
        </w:rPr>
        <w:t xml:space="preserve">, </w:t>
      </w:r>
      <w:r>
        <w:rPr>
          <w:rFonts w:eastAsia="Arial Unicode MS"/>
          <w:b w:val="0"/>
          <w:smallCaps w:val="0"/>
          <w:szCs w:val="24"/>
          <w:lang w:val="es-419"/>
        </w:rPr>
        <w:t>viii) Santo Domingo</w:t>
      </w:r>
      <w:r w:rsidRPr="00477A7E">
        <w:rPr>
          <w:rFonts w:eastAsia="Arial Unicode MS"/>
          <w:b w:val="0"/>
          <w:smallCaps w:val="0"/>
          <w:szCs w:val="24"/>
          <w:lang w:val="es-419"/>
        </w:rPr>
        <w:t xml:space="preserve">, </w:t>
      </w:r>
      <w:r>
        <w:rPr>
          <w:rFonts w:eastAsia="Arial Unicode MS"/>
          <w:b w:val="0"/>
          <w:smallCaps w:val="0"/>
          <w:szCs w:val="24"/>
          <w:lang w:val="es-419"/>
        </w:rPr>
        <w:t xml:space="preserve">ix) Santa Elena </w:t>
      </w:r>
      <w:r w:rsidRPr="00477A7E">
        <w:rPr>
          <w:rFonts w:eastAsia="Arial Unicode MS"/>
          <w:b w:val="0"/>
          <w:smallCaps w:val="0"/>
          <w:szCs w:val="24"/>
          <w:lang w:val="es-419"/>
        </w:rPr>
        <w:t xml:space="preserve">y, </w:t>
      </w:r>
      <w:r>
        <w:rPr>
          <w:rFonts w:eastAsia="Arial Unicode MS"/>
          <w:b w:val="0"/>
          <w:smallCaps w:val="0"/>
          <w:szCs w:val="24"/>
          <w:lang w:val="es-419"/>
        </w:rPr>
        <w:t xml:space="preserve">x) Regional Sucumbíos. </w:t>
      </w:r>
    </w:p>
    <w:p w14:paraId="71059AA5" w14:textId="77777777" w:rsidR="00582445" w:rsidRDefault="00582445"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F0A8FD1" w14:textId="4AF28C33" w:rsidR="00582445" w:rsidRDefault="00582445"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Pr>
          <w:rFonts w:eastAsia="Arial Unicode MS"/>
          <w:b w:val="0"/>
          <w:smallCaps w:val="0"/>
          <w:szCs w:val="24"/>
          <w:lang w:val="es-419"/>
        </w:rPr>
        <w:t>TRANSELECTRIC CELEC EP</w:t>
      </w:r>
    </w:p>
    <w:p w14:paraId="533C4A13" w14:textId="77777777" w:rsidR="00582445" w:rsidRPr="00637074" w:rsidRDefault="00582445"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089177A" w14:textId="7BA6FE36" w:rsidR="00ED1381" w:rsidRPr="00637074" w:rsidRDefault="00582445" w:rsidP="00ED138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582445">
        <w:rPr>
          <w:rFonts w:eastAsia="Arial Unicode MS"/>
          <w:b w:val="0"/>
          <w:smallCaps w:val="0"/>
          <w:szCs w:val="24"/>
          <w:highlight w:val="yellow"/>
          <w:lang w:val="es-419"/>
        </w:rPr>
        <w:t>xxxxx</w:t>
      </w:r>
    </w:p>
    <w:p w14:paraId="7AC11933" w14:textId="77777777" w:rsidR="0088070C" w:rsidRDefault="0088070C" w:rsidP="00ED138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6568841" w14:textId="77777777" w:rsidR="00ED1381" w:rsidRPr="00637074" w:rsidRDefault="00ED1381" w:rsidP="00ED138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MAE</w:t>
      </w:r>
    </w:p>
    <w:p w14:paraId="40B5CC6D" w14:textId="77777777" w:rsidR="00ED1381" w:rsidRPr="00637074" w:rsidRDefault="00ED1381" w:rsidP="00ED138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9704EE3" w14:textId="3871F53F" w:rsidR="00ED1381" w:rsidRPr="00637074" w:rsidRDefault="00ED1381" w:rsidP="00ED138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Es el organismo del ejecutivo, rector de la gestión ambiental en el ámbito nacional, y su rol será de orientación, definición y precisión de los procedimientos de evaluación de impacto ambiental que se deberán seguir con los proyectos del programa para su licenciamiento ambiental. De igual manera, apoyará al programa </w:t>
      </w:r>
      <w:r w:rsidR="00BF1CFE">
        <w:rPr>
          <w:rFonts w:eastAsia="Arial Unicode MS"/>
          <w:b w:val="0"/>
          <w:smallCaps w:val="0"/>
          <w:szCs w:val="24"/>
          <w:lang w:val="es-419"/>
        </w:rPr>
        <w:t xml:space="preserve">y el MEER, </w:t>
      </w:r>
      <w:r w:rsidRPr="00637074">
        <w:rPr>
          <w:rFonts w:eastAsia="Arial Unicode MS"/>
          <w:b w:val="0"/>
          <w:smallCaps w:val="0"/>
          <w:szCs w:val="24"/>
          <w:lang w:val="es-419"/>
        </w:rPr>
        <w:t xml:space="preserve">en su rol de organismo asesor </w:t>
      </w:r>
      <w:r w:rsidR="00BF1CFE">
        <w:rPr>
          <w:rFonts w:eastAsia="Arial Unicode MS"/>
          <w:b w:val="0"/>
          <w:smallCaps w:val="0"/>
          <w:szCs w:val="24"/>
          <w:lang w:val="es-419"/>
        </w:rPr>
        <w:t>en materia de gestión ambiental.</w:t>
      </w:r>
    </w:p>
    <w:p w14:paraId="048F136A" w14:textId="77777777" w:rsidR="004D4094" w:rsidRPr="00637074" w:rsidRDefault="004D4094" w:rsidP="004D409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2D7A076" w14:textId="77777777" w:rsidR="0038771C" w:rsidRPr="00637074" w:rsidRDefault="0038771C" w:rsidP="00BF1CFE">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6533AF4C" w14:textId="3BC201D5" w:rsidR="0038771C" w:rsidRPr="00637074" w:rsidRDefault="007C7609" w:rsidP="00B1653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lastRenderedPageBreak/>
        <w:t xml:space="preserve">EMPRESAS </w:t>
      </w:r>
      <w:r w:rsidR="00582445">
        <w:rPr>
          <w:rFonts w:eastAsia="Arial Unicode MS"/>
          <w:b w:val="0"/>
          <w:smallCaps w:val="0"/>
          <w:szCs w:val="24"/>
          <w:lang w:val="es-419"/>
        </w:rPr>
        <w:t>ELÉCTRICAS DISTRIBUIDORAS</w:t>
      </w:r>
    </w:p>
    <w:p w14:paraId="0AD8EE0C" w14:textId="77777777" w:rsidR="007C7609" w:rsidRPr="00637074" w:rsidRDefault="007C7609" w:rsidP="00B1653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76780FA" w14:textId="1CCD2AE9" w:rsidR="00A67585" w:rsidRPr="00637074" w:rsidRDefault="00582445" w:rsidP="00B1653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582445">
        <w:rPr>
          <w:rFonts w:eastAsia="Arial Unicode MS"/>
          <w:b w:val="0"/>
          <w:smallCaps w:val="0"/>
          <w:szCs w:val="24"/>
          <w:highlight w:val="yellow"/>
          <w:lang w:val="es-419"/>
        </w:rPr>
        <w:t>xxxxxx</w:t>
      </w:r>
    </w:p>
    <w:p w14:paraId="38CBE5F1" w14:textId="77777777" w:rsidR="000D4A6B" w:rsidRPr="00637074" w:rsidRDefault="000D4A6B" w:rsidP="002039C1">
      <w:pPr>
        <w:pStyle w:val="Ttulo1"/>
        <w:numPr>
          <w:ilvl w:val="0"/>
          <w:numId w:val="4"/>
        </w:numPr>
        <w:rPr>
          <w:rFonts w:ascii="Times New Roman" w:hAnsi="Times New Roman" w:cs="Times New Roman"/>
          <w:b/>
          <w:color w:val="auto"/>
          <w:sz w:val="24"/>
          <w:szCs w:val="24"/>
          <w:lang w:val="es-419"/>
        </w:rPr>
      </w:pPr>
      <w:bookmarkStart w:id="12" w:name="_Toc486323842"/>
      <w:r w:rsidRPr="00637074">
        <w:rPr>
          <w:rFonts w:ascii="Times New Roman" w:hAnsi="Times New Roman" w:cs="Times New Roman"/>
          <w:b/>
          <w:color w:val="auto"/>
          <w:sz w:val="24"/>
          <w:szCs w:val="24"/>
          <w:lang w:val="es-419"/>
        </w:rPr>
        <w:t>Políticas de Salvaguarda Ambiental y Social del BID</w:t>
      </w:r>
      <w:bookmarkEnd w:id="12"/>
    </w:p>
    <w:p w14:paraId="01411058" w14:textId="77777777" w:rsidR="000617DC" w:rsidRPr="00637074" w:rsidRDefault="000617DC"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81C9F84" w14:textId="1CD6AA96"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Durante el proceso de análisis del  Programa al interior del BID,</w:t>
      </w:r>
      <w:r w:rsidR="006D4E9B" w:rsidRPr="00637074">
        <w:rPr>
          <w:rFonts w:eastAsia="Arial Unicode MS"/>
          <w:b w:val="0"/>
          <w:smallCaps w:val="0"/>
          <w:szCs w:val="24"/>
          <w:lang w:val="es-419"/>
        </w:rPr>
        <w:t xml:space="preserve"> el programa ha sido catalogado con la categoría ambienta “B” y se</w:t>
      </w:r>
      <w:r w:rsidRPr="00637074">
        <w:rPr>
          <w:rFonts w:eastAsia="Arial Unicode MS"/>
          <w:b w:val="0"/>
          <w:smallCaps w:val="0"/>
          <w:szCs w:val="24"/>
          <w:lang w:val="es-419"/>
        </w:rPr>
        <w:t xml:space="preserve"> han sido activadas las siguientes políticas: OP 703: (</w:t>
      </w:r>
      <w:r w:rsidR="006D4E9B" w:rsidRPr="00637074">
        <w:rPr>
          <w:rFonts w:eastAsia="Arial Unicode MS"/>
          <w:b w:val="0"/>
          <w:smallCaps w:val="0"/>
          <w:szCs w:val="24"/>
          <w:lang w:val="es-419"/>
        </w:rPr>
        <w:t xml:space="preserve">B.01, B.02, B.03, B.04, B.05, </w:t>
      </w:r>
      <w:r w:rsidRPr="00637074">
        <w:rPr>
          <w:rFonts w:eastAsia="Arial Unicode MS"/>
          <w:b w:val="0"/>
          <w:smallCaps w:val="0"/>
          <w:szCs w:val="24"/>
          <w:lang w:val="es-419"/>
        </w:rPr>
        <w:t>B.06</w:t>
      </w:r>
      <w:r w:rsidR="00491BD5" w:rsidRPr="00637074">
        <w:rPr>
          <w:rFonts w:eastAsia="Arial Unicode MS"/>
          <w:b w:val="0"/>
          <w:smallCaps w:val="0"/>
          <w:szCs w:val="24"/>
          <w:lang w:val="es-419"/>
        </w:rPr>
        <w:t>, B.07, B.09</w:t>
      </w:r>
      <w:r w:rsidR="006D4E9B" w:rsidRPr="00637074">
        <w:rPr>
          <w:rFonts w:eastAsia="Arial Unicode MS"/>
          <w:b w:val="0"/>
          <w:smallCaps w:val="0"/>
          <w:szCs w:val="24"/>
          <w:lang w:val="es-419"/>
        </w:rPr>
        <w:t>,</w:t>
      </w:r>
      <w:r w:rsidR="004C1EC1" w:rsidRPr="00637074">
        <w:rPr>
          <w:rFonts w:eastAsia="Arial Unicode MS"/>
          <w:b w:val="0"/>
          <w:smallCaps w:val="0"/>
          <w:szCs w:val="24"/>
          <w:lang w:val="es-419"/>
        </w:rPr>
        <w:t>B.10, B.11, B.13</w:t>
      </w:r>
      <w:r w:rsidR="006D4E9B" w:rsidRPr="00637074">
        <w:rPr>
          <w:rFonts w:eastAsia="Arial Unicode MS"/>
          <w:b w:val="0"/>
          <w:smallCaps w:val="0"/>
          <w:szCs w:val="24"/>
          <w:lang w:val="es-419"/>
        </w:rPr>
        <w:t xml:space="preserve"> B.17</w:t>
      </w:r>
      <w:r w:rsidR="00491BD5" w:rsidRPr="00637074">
        <w:rPr>
          <w:rFonts w:eastAsia="Arial Unicode MS"/>
          <w:b w:val="0"/>
          <w:smallCaps w:val="0"/>
          <w:szCs w:val="24"/>
          <w:lang w:val="es-419"/>
        </w:rPr>
        <w:t>) – OP-704 – OP-765</w:t>
      </w:r>
      <w:r w:rsidR="006A1F37" w:rsidRPr="00637074">
        <w:rPr>
          <w:rFonts w:eastAsia="Arial Unicode MS"/>
          <w:b w:val="0"/>
          <w:smallCaps w:val="0"/>
          <w:szCs w:val="24"/>
          <w:lang w:val="es-419"/>
        </w:rPr>
        <w:t xml:space="preserve">, </w:t>
      </w:r>
      <w:r w:rsidR="00491BD5" w:rsidRPr="00637074">
        <w:rPr>
          <w:rFonts w:eastAsia="Arial Unicode MS"/>
          <w:b w:val="0"/>
          <w:smallCaps w:val="0"/>
          <w:szCs w:val="24"/>
          <w:lang w:val="es-419"/>
        </w:rPr>
        <w:t>OP-710</w:t>
      </w:r>
      <w:r w:rsidR="006A1F37" w:rsidRPr="00637074">
        <w:rPr>
          <w:rFonts w:eastAsia="Arial Unicode MS"/>
          <w:b w:val="0"/>
          <w:smallCaps w:val="0"/>
          <w:szCs w:val="24"/>
          <w:lang w:val="es-419"/>
        </w:rPr>
        <w:t xml:space="preserve"> y OP-761.</w:t>
      </w:r>
    </w:p>
    <w:p w14:paraId="3D20507D"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BBC9FEF"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documento “Política de Medio Ambiente y Cumplimiento de Salvaguardias” (OP-703), establece como objetivos específicos de dicha Política:</w:t>
      </w:r>
    </w:p>
    <w:p w14:paraId="2E50431B"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82B2DE3" w14:textId="77777777" w:rsidR="000D4A6B" w:rsidRPr="00637074" w:rsidRDefault="00790892"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P</w:t>
      </w:r>
      <w:r w:rsidR="000D4A6B" w:rsidRPr="00637074">
        <w:rPr>
          <w:rFonts w:eastAsia="Arial Unicode MS"/>
          <w:b w:val="0"/>
          <w:smallCaps w:val="0"/>
          <w:szCs w:val="24"/>
          <w:lang w:val="es-419"/>
        </w:rPr>
        <w:t>otenciar la generación de beneficios de desarrollo de largo plazo para los países miembros, a través de resultados y metas de sostenibilidad ambiental en todas las operaciones y actividades del Banco y a través del fortalecimiento de las capacidades de gestión ambiental de los países miembros prestatarios;</w:t>
      </w:r>
      <w:r w:rsidRPr="00637074">
        <w:rPr>
          <w:rFonts w:eastAsia="Arial Unicode MS"/>
          <w:b w:val="0"/>
          <w:smallCaps w:val="0"/>
          <w:szCs w:val="24"/>
          <w:lang w:val="es-419"/>
        </w:rPr>
        <w:t xml:space="preserve"> </w:t>
      </w:r>
      <w:r w:rsidR="000D4A6B" w:rsidRPr="00637074">
        <w:rPr>
          <w:rFonts w:eastAsia="Arial Unicode MS"/>
          <w:b w:val="0"/>
          <w:smallCaps w:val="0"/>
          <w:szCs w:val="24"/>
          <w:lang w:val="es-419"/>
        </w:rPr>
        <w:t>asegurar que todas las operaciones y actividades del BID sean ambientalmente sostenibles, conforme lo establecen las directrices de la presente Política; e incentivar la responsabilidad ambiental corporativa dentro del Banco.</w:t>
      </w:r>
    </w:p>
    <w:p w14:paraId="0B8C3775"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D383CC0"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Asimismo, se establece que la Política rige para el Banco, abarcando productos financieros y no financieros, operaciones de los sectores públicos y privado, así como los aspectos ambientales asociados a los procesos de adquisiciones y al manejo de instalaciones del Banco.</w:t>
      </w:r>
    </w:p>
    <w:p w14:paraId="117F62E7"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F01E087"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Política incluye Directrices de Tipo A</w:t>
      </w:r>
      <w:r w:rsidR="00790892" w:rsidRPr="00637074">
        <w:rPr>
          <w:rFonts w:eastAsia="Arial Unicode MS"/>
          <w:b w:val="0"/>
          <w:smallCaps w:val="0"/>
          <w:szCs w:val="24"/>
          <w:lang w:val="es-419"/>
        </w:rPr>
        <w:t xml:space="preserve">, </w:t>
      </w:r>
      <w:r w:rsidRPr="00637074">
        <w:rPr>
          <w:rFonts w:eastAsia="Arial Unicode MS"/>
          <w:b w:val="0"/>
          <w:smallCaps w:val="0"/>
          <w:szCs w:val="24"/>
          <w:lang w:val="es-419"/>
        </w:rPr>
        <w:t xml:space="preserve">que se refieren al concepto de transversalidad </w:t>
      </w:r>
      <w:r w:rsidR="00790892" w:rsidRPr="00637074">
        <w:rPr>
          <w:rFonts w:eastAsia="Arial Unicode MS"/>
          <w:b w:val="0"/>
          <w:smallCaps w:val="0"/>
          <w:szCs w:val="24"/>
          <w:lang w:val="es-419"/>
        </w:rPr>
        <w:t xml:space="preserve">e </w:t>
      </w:r>
      <w:r w:rsidRPr="00637074">
        <w:rPr>
          <w:rFonts w:eastAsia="Arial Unicode MS"/>
          <w:b w:val="0"/>
          <w:smallCaps w:val="0"/>
          <w:szCs w:val="24"/>
          <w:lang w:val="es-419"/>
        </w:rPr>
        <w:t>internalización de la dimensión ambiental en una fase temprana del ciclo de proyectos, y Directrices de Tipo B</w:t>
      </w:r>
      <w:r w:rsidR="00790892" w:rsidRPr="00637074">
        <w:rPr>
          <w:rFonts w:eastAsia="Arial Unicode MS"/>
          <w:b w:val="0"/>
          <w:smallCaps w:val="0"/>
          <w:szCs w:val="24"/>
          <w:lang w:val="es-419"/>
        </w:rPr>
        <w:t xml:space="preserve">, </w:t>
      </w:r>
      <w:r w:rsidRPr="00637074">
        <w:rPr>
          <w:rFonts w:eastAsia="Arial Unicode MS"/>
          <w:b w:val="0"/>
          <w:smallCaps w:val="0"/>
          <w:szCs w:val="24"/>
          <w:lang w:val="es-419"/>
        </w:rPr>
        <w:t>Directrices de salvaguardias, dirigidas hacia la revisión y clasificación de las operaciones, requerimientos de evaluación ambiental, consulta, supervisión y cumplimiento, impactos transfronterizos, hábitats naturales y sitios culturales, materiales peligrosos, y prevención y reducción de la contaminación.</w:t>
      </w:r>
    </w:p>
    <w:p w14:paraId="660F861D"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C98F606" w14:textId="77777777" w:rsidR="000D4A6B" w:rsidRPr="00637074" w:rsidRDefault="00790892"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la tabla 6-1</w:t>
      </w:r>
      <w:r w:rsidR="000D4A6B" w:rsidRPr="00637074">
        <w:rPr>
          <w:rFonts w:eastAsia="Arial Unicode MS"/>
          <w:b w:val="0"/>
          <w:smallCaps w:val="0"/>
          <w:szCs w:val="24"/>
          <w:lang w:val="es-419"/>
        </w:rPr>
        <w:t xml:space="preserve"> se  evalúa la aplicación de las salvaguardias del Banco (directrices de Tipo B) en el contexto de la implementación del Programa.</w:t>
      </w:r>
    </w:p>
    <w:p w14:paraId="13234F2D"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CA122BA" w14:textId="46E04A1E" w:rsidR="000D4A6B" w:rsidRPr="00637074" w:rsidRDefault="00790892" w:rsidP="00790892">
      <w:pPr>
        <w:pStyle w:val="Newpage"/>
        <w:tabs>
          <w:tab w:val="clear" w:pos="3060"/>
          <w:tab w:val="left" w:pos="2995"/>
          <w:tab w:val="left" w:pos="4680"/>
          <w:tab w:val="left" w:pos="5155"/>
          <w:tab w:val="left" w:pos="7675"/>
          <w:tab w:val="left" w:pos="10555"/>
        </w:tabs>
        <w:spacing w:before="0"/>
        <w:ind w:left="360"/>
        <w:rPr>
          <w:rFonts w:eastAsia="Arial Unicode MS"/>
          <w:b w:val="0"/>
          <w:smallCaps w:val="0"/>
          <w:szCs w:val="24"/>
          <w:lang w:val="es-419"/>
        </w:rPr>
      </w:pPr>
      <w:r w:rsidRPr="00637074">
        <w:rPr>
          <w:rFonts w:eastAsia="Arial Unicode MS"/>
          <w:b w:val="0"/>
          <w:smallCaps w:val="0"/>
          <w:szCs w:val="24"/>
          <w:lang w:val="es-419"/>
        </w:rPr>
        <w:t>Tabla 6-</w:t>
      </w:r>
      <w:r w:rsidR="000D4A6B" w:rsidRPr="00637074">
        <w:rPr>
          <w:rFonts w:eastAsia="Arial Unicode MS"/>
          <w:b w:val="0"/>
          <w:smallCaps w:val="0"/>
          <w:szCs w:val="24"/>
          <w:lang w:val="es-419"/>
        </w:rPr>
        <w:t xml:space="preserve">1 </w:t>
      </w:r>
      <w:r w:rsidRPr="00637074">
        <w:rPr>
          <w:rFonts w:eastAsia="Arial Unicode MS"/>
          <w:b w:val="0"/>
          <w:smallCaps w:val="0"/>
          <w:szCs w:val="24"/>
          <w:lang w:val="es-419"/>
        </w:rPr>
        <w:t xml:space="preserve">Cumplimiento de </w:t>
      </w:r>
      <w:r w:rsidR="00EC60A2" w:rsidRPr="00637074">
        <w:rPr>
          <w:rFonts w:eastAsia="Arial Unicode MS"/>
          <w:b w:val="0"/>
          <w:smallCaps w:val="0"/>
          <w:szCs w:val="24"/>
          <w:lang w:val="es-419"/>
        </w:rPr>
        <w:t xml:space="preserve">las </w:t>
      </w:r>
      <w:r w:rsidRPr="00637074">
        <w:rPr>
          <w:rFonts w:eastAsia="Arial Unicode MS"/>
          <w:b w:val="0"/>
          <w:smallCaps w:val="0"/>
          <w:szCs w:val="24"/>
          <w:lang w:val="es-419"/>
        </w:rPr>
        <w:t>S</w:t>
      </w:r>
      <w:r w:rsidR="000D4A6B" w:rsidRPr="00637074">
        <w:rPr>
          <w:rFonts w:eastAsia="Arial Unicode MS"/>
          <w:b w:val="0"/>
          <w:smallCaps w:val="0"/>
          <w:szCs w:val="24"/>
          <w:lang w:val="es-419"/>
        </w:rPr>
        <w:t xml:space="preserve">alvaguardias </w:t>
      </w:r>
      <w:r w:rsidR="00EC60A2" w:rsidRPr="00637074">
        <w:rPr>
          <w:rFonts w:eastAsia="Arial Unicode MS"/>
          <w:b w:val="0"/>
          <w:smallCaps w:val="0"/>
          <w:szCs w:val="24"/>
          <w:lang w:val="es-419"/>
        </w:rPr>
        <w:t xml:space="preserve">Ambiental y Social </w:t>
      </w:r>
      <w:r w:rsidR="000D4A6B" w:rsidRPr="00637074">
        <w:rPr>
          <w:rFonts w:eastAsia="Arial Unicode MS"/>
          <w:b w:val="0"/>
          <w:smallCaps w:val="0"/>
          <w:szCs w:val="24"/>
          <w:lang w:val="es-419"/>
        </w:rPr>
        <w:t>del Banco</w:t>
      </w:r>
    </w:p>
    <w:p w14:paraId="5CBE07F2"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tbl>
      <w:tblPr>
        <w:tblStyle w:val="Cuadrculadetablaclara"/>
        <w:tblW w:w="0" w:type="auto"/>
        <w:jc w:val="center"/>
        <w:tblLook w:val="04A0" w:firstRow="1" w:lastRow="0" w:firstColumn="1" w:lastColumn="0" w:noHBand="0" w:noVBand="1"/>
      </w:tblPr>
      <w:tblGrid>
        <w:gridCol w:w="1021"/>
        <w:gridCol w:w="2307"/>
        <w:gridCol w:w="5166"/>
      </w:tblGrid>
      <w:tr w:rsidR="000D4A6B" w:rsidRPr="00336525" w14:paraId="17FCB5A2" w14:textId="77777777" w:rsidTr="00336525">
        <w:trPr>
          <w:tblHeader/>
          <w:jc w:val="center"/>
        </w:trPr>
        <w:tc>
          <w:tcPr>
            <w:tcW w:w="3374" w:type="dxa"/>
            <w:gridSpan w:val="2"/>
          </w:tcPr>
          <w:p w14:paraId="0143A89B" w14:textId="77777777" w:rsidR="000D4A6B" w:rsidRPr="00336525"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smallCaps w:val="0"/>
                <w:sz w:val="20"/>
                <w:lang w:val="es-419"/>
              </w:rPr>
            </w:pPr>
            <w:r w:rsidRPr="00336525">
              <w:rPr>
                <w:rFonts w:eastAsia="Arial Unicode MS"/>
                <w:smallCaps w:val="0"/>
                <w:sz w:val="20"/>
                <w:lang w:val="es-419"/>
              </w:rPr>
              <w:t>Salvaguardias</w:t>
            </w:r>
          </w:p>
        </w:tc>
        <w:tc>
          <w:tcPr>
            <w:tcW w:w="5346" w:type="dxa"/>
            <w:vMerge w:val="restart"/>
          </w:tcPr>
          <w:p w14:paraId="1BA8060C" w14:textId="77777777" w:rsidR="000D4A6B" w:rsidRPr="00336525" w:rsidRDefault="00C54F92" w:rsidP="000D4A6B">
            <w:pPr>
              <w:pStyle w:val="Newpage"/>
              <w:tabs>
                <w:tab w:val="clear" w:pos="3060"/>
                <w:tab w:val="left" w:pos="2995"/>
                <w:tab w:val="left" w:pos="4680"/>
                <w:tab w:val="left" w:pos="5155"/>
                <w:tab w:val="left" w:pos="7675"/>
                <w:tab w:val="left" w:pos="10555"/>
              </w:tabs>
              <w:spacing w:before="0"/>
              <w:ind w:left="360"/>
              <w:jc w:val="both"/>
              <w:rPr>
                <w:rFonts w:eastAsia="Arial Unicode MS"/>
                <w:smallCaps w:val="0"/>
                <w:sz w:val="20"/>
                <w:lang w:val="es-419"/>
              </w:rPr>
            </w:pPr>
            <w:r w:rsidRPr="00336525">
              <w:rPr>
                <w:rFonts w:eastAsia="Arial Unicode MS"/>
                <w:smallCaps w:val="0"/>
                <w:sz w:val="20"/>
                <w:lang w:val="es-419"/>
              </w:rPr>
              <w:t>Cumplimiento en el M</w:t>
            </w:r>
            <w:r w:rsidR="000D4A6B" w:rsidRPr="00336525">
              <w:rPr>
                <w:rFonts w:eastAsia="Arial Unicode MS"/>
                <w:smallCaps w:val="0"/>
                <w:sz w:val="20"/>
                <w:lang w:val="es-419"/>
              </w:rPr>
              <w:t>arco del Programa</w:t>
            </w:r>
          </w:p>
        </w:tc>
      </w:tr>
      <w:tr w:rsidR="000D4A6B" w:rsidRPr="00336525" w14:paraId="00EA59D9" w14:textId="77777777" w:rsidTr="00336525">
        <w:trPr>
          <w:jc w:val="center"/>
        </w:trPr>
        <w:tc>
          <w:tcPr>
            <w:tcW w:w="1037" w:type="dxa"/>
          </w:tcPr>
          <w:p w14:paraId="54D0BA77" w14:textId="77777777" w:rsidR="000D4A6B" w:rsidRPr="00336525"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smallCaps w:val="0"/>
                <w:sz w:val="20"/>
                <w:lang w:val="es-419"/>
              </w:rPr>
            </w:pPr>
            <w:r w:rsidRPr="00336525">
              <w:rPr>
                <w:rFonts w:eastAsia="Arial Unicode MS"/>
                <w:smallCaps w:val="0"/>
                <w:sz w:val="20"/>
                <w:lang w:val="es-419"/>
              </w:rPr>
              <w:t>#</w:t>
            </w:r>
          </w:p>
        </w:tc>
        <w:tc>
          <w:tcPr>
            <w:tcW w:w="2337" w:type="dxa"/>
          </w:tcPr>
          <w:p w14:paraId="668E48AC" w14:textId="77777777" w:rsidR="000D4A6B" w:rsidRPr="00336525"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smallCaps w:val="0"/>
                <w:sz w:val="20"/>
                <w:lang w:val="es-419"/>
              </w:rPr>
            </w:pPr>
            <w:r w:rsidRPr="00336525">
              <w:rPr>
                <w:rFonts w:eastAsia="Arial Unicode MS"/>
                <w:smallCaps w:val="0"/>
                <w:sz w:val="20"/>
                <w:lang w:val="es-419"/>
              </w:rPr>
              <w:t>Contenido</w:t>
            </w:r>
          </w:p>
        </w:tc>
        <w:tc>
          <w:tcPr>
            <w:tcW w:w="5346" w:type="dxa"/>
            <w:vMerge/>
          </w:tcPr>
          <w:p w14:paraId="7B86E41E" w14:textId="77777777" w:rsidR="000D4A6B" w:rsidRPr="00336525"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p>
        </w:tc>
      </w:tr>
      <w:tr w:rsidR="006A1F37" w:rsidRPr="00336525" w14:paraId="4C91F89C" w14:textId="77777777" w:rsidTr="00336525">
        <w:trPr>
          <w:jc w:val="center"/>
        </w:trPr>
        <w:tc>
          <w:tcPr>
            <w:tcW w:w="1037" w:type="dxa"/>
          </w:tcPr>
          <w:p w14:paraId="482C5BAB" w14:textId="16FB5EF4" w:rsidR="006A1F37" w:rsidRPr="00336525" w:rsidRDefault="006A1F37" w:rsidP="00A8695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B.01</w:t>
            </w:r>
          </w:p>
        </w:tc>
        <w:tc>
          <w:tcPr>
            <w:tcW w:w="2337" w:type="dxa"/>
          </w:tcPr>
          <w:p w14:paraId="68C59D1D" w14:textId="1903E5BF" w:rsidR="006A1F37" w:rsidRPr="00336525" w:rsidRDefault="006A1F37"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Políticas del Banco</w:t>
            </w:r>
          </w:p>
        </w:tc>
        <w:tc>
          <w:tcPr>
            <w:tcW w:w="5346" w:type="dxa"/>
          </w:tcPr>
          <w:p w14:paraId="00295441" w14:textId="54816559" w:rsidR="006A1F37" w:rsidRPr="00336525" w:rsidRDefault="00BF5479" w:rsidP="00BF547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Se define el</w:t>
            </w:r>
            <w:r w:rsidR="006A1F37" w:rsidRPr="00336525">
              <w:rPr>
                <w:rFonts w:eastAsia="Arial Unicode MS"/>
                <w:b w:val="0"/>
                <w:smallCaps w:val="0"/>
                <w:sz w:val="20"/>
                <w:lang w:val="es-419"/>
              </w:rPr>
              <w:t xml:space="preserve"> marco</w:t>
            </w:r>
            <w:r w:rsidRPr="00336525">
              <w:rPr>
                <w:rFonts w:eastAsia="Arial Unicode MS"/>
                <w:b w:val="0"/>
                <w:smallCaps w:val="0"/>
                <w:sz w:val="20"/>
                <w:lang w:val="es-419"/>
              </w:rPr>
              <w:t xml:space="preserve"> de gestión ambiental y social, que incluye</w:t>
            </w:r>
            <w:r w:rsidR="006A1F37" w:rsidRPr="00336525">
              <w:rPr>
                <w:rFonts w:eastAsia="Arial Unicode MS"/>
                <w:b w:val="0"/>
                <w:smallCaps w:val="0"/>
                <w:sz w:val="20"/>
                <w:lang w:val="es-419"/>
              </w:rPr>
              <w:t xml:space="preserve"> mecanismos de acompañamiento y monitoreo del cumplimiento con las políticas del BID a lo largo de la ejecución del Programa.</w:t>
            </w:r>
          </w:p>
        </w:tc>
      </w:tr>
      <w:tr w:rsidR="006A1F37" w:rsidRPr="00336525" w14:paraId="0742E477" w14:textId="77777777" w:rsidTr="00336525">
        <w:trPr>
          <w:jc w:val="center"/>
        </w:trPr>
        <w:tc>
          <w:tcPr>
            <w:tcW w:w="1037" w:type="dxa"/>
          </w:tcPr>
          <w:p w14:paraId="53EA5971" w14:textId="4476762E"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B.02</w:t>
            </w:r>
          </w:p>
        </w:tc>
        <w:tc>
          <w:tcPr>
            <w:tcW w:w="2337" w:type="dxa"/>
          </w:tcPr>
          <w:p w14:paraId="6076315F" w14:textId="181F9695"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Legislación y Regulaciones Nacionales</w:t>
            </w:r>
          </w:p>
        </w:tc>
        <w:tc>
          <w:tcPr>
            <w:tcW w:w="5346" w:type="dxa"/>
          </w:tcPr>
          <w:p w14:paraId="4B28CE51" w14:textId="5052D261" w:rsidR="006A1F37" w:rsidRPr="00336525" w:rsidRDefault="00BF5479" w:rsidP="00810714">
            <w:pPr>
              <w:pStyle w:val="Newpage"/>
              <w:tabs>
                <w:tab w:val="clear" w:pos="3060"/>
                <w:tab w:val="left" w:pos="2995"/>
                <w:tab w:val="left" w:pos="4680"/>
                <w:tab w:val="left" w:pos="5155"/>
                <w:tab w:val="left" w:pos="7675"/>
                <w:tab w:val="left" w:pos="10555"/>
              </w:tabs>
              <w:spacing w:before="0"/>
              <w:ind w:left="360"/>
              <w:jc w:val="both"/>
              <w:rPr>
                <w:rFonts w:eastAsia="Arial Unicode MS"/>
                <w:sz w:val="20"/>
                <w:lang w:val="es-419"/>
              </w:rPr>
            </w:pPr>
            <w:r w:rsidRPr="00336525">
              <w:rPr>
                <w:rFonts w:eastAsia="Arial Unicode MS"/>
                <w:b w:val="0"/>
                <w:smallCaps w:val="0"/>
                <w:sz w:val="20"/>
                <w:lang w:val="es-419"/>
              </w:rPr>
              <w:t>El marco</w:t>
            </w:r>
            <w:r w:rsidR="00090109" w:rsidRPr="00336525">
              <w:rPr>
                <w:rFonts w:eastAsia="Arial Unicode MS"/>
                <w:b w:val="0"/>
                <w:smallCaps w:val="0"/>
                <w:sz w:val="20"/>
                <w:lang w:val="es-419"/>
              </w:rPr>
              <w:t xml:space="preserve"> de gestión ambiental y social, </w:t>
            </w:r>
            <w:r w:rsidR="00591891" w:rsidRPr="00336525">
              <w:rPr>
                <w:rFonts w:eastAsia="Arial Unicode MS"/>
                <w:b w:val="0"/>
                <w:smallCaps w:val="0"/>
                <w:sz w:val="20"/>
                <w:lang w:val="es-419"/>
              </w:rPr>
              <w:t>considera</w:t>
            </w:r>
            <w:r w:rsidR="00090109" w:rsidRPr="00336525">
              <w:rPr>
                <w:rFonts w:eastAsia="Arial Unicode MS"/>
                <w:b w:val="0"/>
                <w:smallCaps w:val="0"/>
                <w:sz w:val="20"/>
                <w:lang w:val="es-419"/>
              </w:rPr>
              <w:t xml:space="preserve"> la aplicación y cumplimiento de la legislación ambiental nacional vigente que determine el procedimiento a seguir en cada caso</w:t>
            </w:r>
            <w:r w:rsidR="006A1F37" w:rsidRPr="00336525">
              <w:rPr>
                <w:rFonts w:eastAsia="Arial Unicode MS"/>
                <w:b w:val="0"/>
                <w:smallCaps w:val="0"/>
                <w:sz w:val="20"/>
                <w:lang w:val="es-419"/>
              </w:rPr>
              <w:t>.</w:t>
            </w:r>
          </w:p>
          <w:p w14:paraId="3150E3E0" w14:textId="77777777" w:rsidR="006A1F37" w:rsidRPr="00336525" w:rsidRDefault="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p>
        </w:tc>
      </w:tr>
      <w:tr w:rsidR="006A1F37" w:rsidRPr="00336525" w14:paraId="52B98E6F" w14:textId="77777777" w:rsidTr="00336525">
        <w:trPr>
          <w:jc w:val="center"/>
        </w:trPr>
        <w:tc>
          <w:tcPr>
            <w:tcW w:w="1037" w:type="dxa"/>
          </w:tcPr>
          <w:p w14:paraId="41483558" w14:textId="0FA09DC1"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lastRenderedPageBreak/>
              <w:t>B.03</w:t>
            </w:r>
          </w:p>
        </w:tc>
        <w:tc>
          <w:tcPr>
            <w:tcW w:w="2337" w:type="dxa"/>
          </w:tcPr>
          <w:p w14:paraId="0A334C29" w14:textId="39086ADE"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 xml:space="preserve">Pre-evaluación y clasificación </w:t>
            </w:r>
          </w:p>
        </w:tc>
        <w:tc>
          <w:tcPr>
            <w:tcW w:w="5346" w:type="dxa"/>
          </w:tcPr>
          <w:p w14:paraId="6CFD768A" w14:textId="1DB7C30C" w:rsidR="006A1F37" w:rsidRPr="00336525" w:rsidRDefault="006A1F37" w:rsidP="00591891">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 xml:space="preserve">Con base en los proyectos </w:t>
            </w:r>
            <w:r w:rsidR="00591891" w:rsidRPr="00336525">
              <w:rPr>
                <w:rFonts w:eastAsia="Arial Unicode MS"/>
                <w:b w:val="0"/>
                <w:smallCaps w:val="0"/>
                <w:sz w:val="20"/>
                <w:lang w:val="es-419"/>
              </w:rPr>
              <w:t>del Programa</w:t>
            </w:r>
            <w:r w:rsidRPr="00336525">
              <w:rPr>
                <w:rFonts w:eastAsia="Arial Unicode MS"/>
                <w:b w:val="0"/>
                <w:smallCaps w:val="0"/>
                <w:sz w:val="20"/>
                <w:lang w:val="es-419"/>
              </w:rPr>
              <w:t xml:space="preserve">, se </w:t>
            </w:r>
            <w:r w:rsidR="00090109" w:rsidRPr="00336525">
              <w:rPr>
                <w:rFonts w:eastAsia="Arial Unicode MS"/>
                <w:b w:val="0"/>
                <w:smallCaps w:val="0"/>
                <w:sz w:val="20"/>
                <w:lang w:val="es-419"/>
              </w:rPr>
              <w:t xml:space="preserve">determina </w:t>
            </w:r>
            <w:r w:rsidRPr="00336525">
              <w:rPr>
                <w:rFonts w:eastAsia="Arial Unicode MS"/>
                <w:b w:val="0"/>
                <w:smallCaps w:val="0"/>
                <w:sz w:val="20"/>
                <w:lang w:val="es-419"/>
              </w:rPr>
              <w:t>que se clasifican en la categoría B (</w:t>
            </w:r>
            <w:r w:rsidR="00591891" w:rsidRPr="00336525">
              <w:rPr>
                <w:rFonts w:eastAsia="Arial Unicode MS"/>
                <w:b w:val="0"/>
                <w:smallCaps w:val="0"/>
                <w:sz w:val="20"/>
                <w:lang w:val="es-419"/>
              </w:rPr>
              <w:t xml:space="preserve">I, II y </w:t>
            </w:r>
            <w:r w:rsidR="00090109" w:rsidRPr="00336525">
              <w:rPr>
                <w:rFonts w:eastAsia="Arial Unicode MS"/>
                <w:b w:val="0"/>
                <w:smallCaps w:val="0"/>
                <w:sz w:val="20"/>
                <w:lang w:val="es-419"/>
              </w:rPr>
              <w:t xml:space="preserve">III, del MAE). </w:t>
            </w:r>
            <w:r w:rsidRPr="00336525">
              <w:rPr>
                <w:rFonts w:eastAsia="Arial Unicode MS"/>
                <w:b w:val="0"/>
                <w:smallCaps w:val="0"/>
                <w:sz w:val="20"/>
                <w:lang w:val="es-419"/>
              </w:rPr>
              <w:t xml:space="preserve">Consecuentemente la operación también se ha clasificado </w:t>
            </w:r>
            <w:r w:rsidR="00090109" w:rsidRPr="00336525">
              <w:rPr>
                <w:rFonts w:eastAsia="Arial Unicode MS"/>
                <w:b w:val="0"/>
                <w:smallCaps w:val="0"/>
                <w:sz w:val="20"/>
                <w:lang w:val="es-419"/>
              </w:rPr>
              <w:t xml:space="preserve">en categoría B. </w:t>
            </w:r>
            <w:r w:rsidRPr="00336525">
              <w:rPr>
                <w:rFonts w:eastAsia="Arial Unicode MS"/>
                <w:b w:val="0"/>
                <w:smallCaps w:val="0"/>
                <w:sz w:val="20"/>
                <w:lang w:val="es-419"/>
              </w:rPr>
              <w:t>Según la Pol</w:t>
            </w:r>
            <w:r w:rsidR="00090109" w:rsidRPr="00336525">
              <w:rPr>
                <w:rFonts w:eastAsia="Arial Unicode MS"/>
                <w:b w:val="0"/>
                <w:smallCaps w:val="0"/>
                <w:sz w:val="20"/>
                <w:lang w:val="es-419"/>
              </w:rPr>
              <w:t xml:space="preserve">ítica de Salvaguardias del BID, Se estará proveyendo al </w:t>
            </w:r>
            <w:r w:rsidR="00591891" w:rsidRPr="00336525">
              <w:rPr>
                <w:rFonts w:eastAsia="Arial Unicode MS"/>
                <w:b w:val="0"/>
                <w:smallCaps w:val="0"/>
                <w:sz w:val="20"/>
                <w:lang w:val="es-419"/>
              </w:rPr>
              <w:t>MEER</w:t>
            </w:r>
            <w:r w:rsidRPr="00336525">
              <w:rPr>
                <w:rFonts w:eastAsia="Arial Unicode MS"/>
                <w:b w:val="0"/>
                <w:smallCaps w:val="0"/>
                <w:sz w:val="20"/>
                <w:lang w:val="es-419"/>
              </w:rPr>
              <w:t xml:space="preserve"> un cuestionario (checklist)  para asegurars</w:t>
            </w:r>
            <w:r w:rsidR="00591891" w:rsidRPr="00336525">
              <w:rPr>
                <w:rFonts w:eastAsia="Arial Unicode MS"/>
                <w:b w:val="0"/>
                <w:smallCaps w:val="0"/>
                <w:sz w:val="20"/>
                <w:lang w:val="es-419"/>
              </w:rPr>
              <w:t>e que los proyectos categoría III</w:t>
            </w:r>
            <w:r w:rsidRPr="00336525">
              <w:rPr>
                <w:rFonts w:eastAsia="Arial Unicode MS"/>
                <w:b w:val="0"/>
                <w:smallCaps w:val="0"/>
                <w:sz w:val="20"/>
                <w:lang w:val="es-419"/>
              </w:rPr>
              <w:t xml:space="preserve"> en Ecuador no se encuadrarían como proyectos categoría A según la OP-703 del BID.</w:t>
            </w:r>
          </w:p>
        </w:tc>
      </w:tr>
      <w:tr w:rsidR="006A1F37" w:rsidRPr="00336525" w14:paraId="32333CB0" w14:textId="77777777" w:rsidTr="00336525">
        <w:trPr>
          <w:jc w:val="center"/>
        </w:trPr>
        <w:tc>
          <w:tcPr>
            <w:tcW w:w="1037" w:type="dxa"/>
          </w:tcPr>
          <w:p w14:paraId="355AF73C" w14:textId="1FD09CD4"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B.04</w:t>
            </w:r>
          </w:p>
        </w:tc>
        <w:tc>
          <w:tcPr>
            <w:tcW w:w="2337" w:type="dxa"/>
          </w:tcPr>
          <w:p w14:paraId="7DCB7EED" w14:textId="2B338FFA"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Otros factores de riesgo</w:t>
            </w:r>
          </w:p>
        </w:tc>
        <w:tc>
          <w:tcPr>
            <w:tcW w:w="5346" w:type="dxa"/>
          </w:tcPr>
          <w:p w14:paraId="77A25FC3" w14:textId="5A04FDCC" w:rsidR="006A1F37" w:rsidRPr="00336525" w:rsidRDefault="006A1F37" w:rsidP="00810714">
            <w:pPr>
              <w:pStyle w:val="Newpage"/>
              <w:tabs>
                <w:tab w:val="clear" w:pos="3060"/>
                <w:tab w:val="left" w:pos="2995"/>
                <w:tab w:val="left" w:pos="4680"/>
                <w:tab w:val="left" w:pos="5155"/>
                <w:tab w:val="left" w:pos="7675"/>
                <w:tab w:val="left" w:pos="10555"/>
              </w:tabs>
              <w:spacing w:before="0"/>
              <w:ind w:left="360"/>
              <w:jc w:val="both"/>
              <w:rPr>
                <w:rFonts w:eastAsia="Arial Unicode MS"/>
                <w:sz w:val="20"/>
                <w:lang w:val="es-419"/>
              </w:rPr>
            </w:pPr>
            <w:r w:rsidRPr="00336525">
              <w:rPr>
                <w:rFonts w:eastAsia="Arial Unicode MS"/>
                <w:b w:val="0"/>
                <w:smallCaps w:val="0"/>
                <w:sz w:val="20"/>
                <w:lang w:val="es-419"/>
              </w:rPr>
              <w:t xml:space="preserve">Como principal factor de riesgo se </w:t>
            </w:r>
            <w:r w:rsidR="00591891" w:rsidRPr="00336525">
              <w:rPr>
                <w:rFonts w:eastAsia="Arial Unicode MS"/>
                <w:b w:val="0"/>
                <w:smallCaps w:val="0"/>
                <w:sz w:val="20"/>
                <w:lang w:val="es-419"/>
              </w:rPr>
              <w:t>considerará</w:t>
            </w:r>
            <w:r w:rsidRPr="00336525">
              <w:rPr>
                <w:rFonts w:eastAsia="Arial Unicode MS"/>
                <w:b w:val="0"/>
                <w:smallCaps w:val="0"/>
                <w:sz w:val="20"/>
                <w:lang w:val="es-419"/>
              </w:rPr>
              <w:t xml:space="preserve"> la capacidad instalada de los </w:t>
            </w:r>
            <w:r w:rsidR="00591891" w:rsidRPr="00336525">
              <w:rPr>
                <w:rFonts w:eastAsia="Arial Unicode MS"/>
                <w:b w:val="0"/>
                <w:smallCaps w:val="0"/>
                <w:sz w:val="20"/>
                <w:lang w:val="es-419"/>
              </w:rPr>
              <w:t>MEER, las Unidades de Negocio de CNEL y las EED, así como</w:t>
            </w:r>
            <w:r w:rsidR="00090109" w:rsidRPr="00336525">
              <w:rPr>
                <w:rFonts w:eastAsia="Arial Unicode MS"/>
                <w:b w:val="0"/>
                <w:smallCaps w:val="0"/>
                <w:sz w:val="20"/>
                <w:lang w:val="es-419"/>
              </w:rPr>
              <w:t xml:space="preserve"> del MAE </w:t>
            </w:r>
            <w:r w:rsidRPr="00336525">
              <w:rPr>
                <w:rFonts w:eastAsia="Arial Unicode MS"/>
                <w:b w:val="0"/>
                <w:smallCaps w:val="0"/>
                <w:sz w:val="20"/>
                <w:lang w:val="es-419"/>
              </w:rPr>
              <w:t>para efectuar el seguimiento y control ambiental de los proyectos.</w:t>
            </w:r>
          </w:p>
          <w:p w14:paraId="02D14AE7" w14:textId="77777777" w:rsidR="006A1F37" w:rsidRPr="00336525" w:rsidRDefault="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p>
        </w:tc>
      </w:tr>
      <w:tr w:rsidR="006A1F37" w:rsidRPr="00336525" w14:paraId="171EF8F9" w14:textId="77777777" w:rsidTr="00336525">
        <w:trPr>
          <w:jc w:val="center"/>
        </w:trPr>
        <w:tc>
          <w:tcPr>
            <w:tcW w:w="1037" w:type="dxa"/>
          </w:tcPr>
          <w:p w14:paraId="01B6FA60" w14:textId="211D2ED5"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B.05</w:t>
            </w:r>
          </w:p>
        </w:tc>
        <w:tc>
          <w:tcPr>
            <w:tcW w:w="2337" w:type="dxa"/>
          </w:tcPr>
          <w:p w14:paraId="63AFD4DE" w14:textId="2BCB8EA6"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Requisitos de Evaluación Ambiental</w:t>
            </w:r>
          </w:p>
        </w:tc>
        <w:tc>
          <w:tcPr>
            <w:tcW w:w="5346" w:type="dxa"/>
          </w:tcPr>
          <w:p w14:paraId="6B8637FE" w14:textId="2BFDF6F6" w:rsidR="006A1F37" w:rsidRPr="00336525" w:rsidRDefault="006A1F37" w:rsidP="009B2FD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Se realizó una Evaluación Ambiental y Social,</w:t>
            </w:r>
            <w:r w:rsidR="009B2FD5" w:rsidRPr="00336525">
              <w:rPr>
                <w:rFonts w:eastAsia="Arial Unicode MS"/>
                <w:b w:val="0"/>
                <w:smallCaps w:val="0"/>
                <w:sz w:val="20"/>
                <w:lang w:val="es-419"/>
              </w:rPr>
              <w:t xml:space="preserve"> en los proyectos de la muestra, </w:t>
            </w:r>
            <w:r w:rsidRPr="00336525">
              <w:rPr>
                <w:rFonts w:eastAsia="Arial Unicode MS"/>
                <w:b w:val="0"/>
                <w:smallCaps w:val="0"/>
                <w:sz w:val="20"/>
                <w:lang w:val="es-419"/>
              </w:rPr>
              <w:t xml:space="preserve">como suele realizarse en operaciones de préstamos para todo un sector. </w:t>
            </w:r>
            <w:r w:rsidR="00090109" w:rsidRPr="00336525">
              <w:rPr>
                <w:rFonts w:eastAsia="Arial Unicode MS"/>
                <w:b w:val="0"/>
                <w:smallCaps w:val="0"/>
                <w:sz w:val="20"/>
                <w:lang w:val="es-419"/>
              </w:rPr>
              <w:t xml:space="preserve">Del análisis </w:t>
            </w:r>
            <w:r w:rsidR="00EC60A2" w:rsidRPr="00336525">
              <w:rPr>
                <w:rFonts w:eastAsia="Arial Unicode MS"/>
                <w:b w:val="0"/>
                <w:smallCaps w:val="0"/>
                <w:sz w:val="20"/>
                <w:lang w:val="es-419"/>
              </w:rPr>
              <w:t xml:space="preserve">realizado, </w:t>
            </w:r>
            <w:r w:rsidR="00090109" w:rsidRPr="00336525">
              <w:rPr>
                <w:rFonts w:eastAsia="Arial Unicode MS"/>
                <w:b w:val="0"/>
                <w:smallCaps w:val="0"/>
                <w:sz w:val="20"/>
                <w:lang w:val="es-419"/>
              </w:rPr>
              <w:t>se</w:t>
            </w:r>
            <w:r w:rsidRPr="00336525">
              <w:rPr>
                <w:rFonts w:eastAsia="Arial Unicode MS"/>
                <w:b w:val="0"/>
                <w:smallCaps w:val="0"/>
                <w:sz w:val="20"/>
                <w:lang w:val="es-419"/>
              </w:rPr>
              <w:t xml:space="preserve"> </w:t>
            </w:r>
            <w:r w:rsidR="00EC60A2" w:rsidRPr="00336525">
              <w:rPr>
                <w:rFonts w:eastAsia="Arial Unicode MS"/>
                <w:b w:val="0"/>
                <w:smallCaps w:val="0"/>
                <w:sz w:val="20"/>
                <w:lang w:val="es-419"/>
              </w:rPr>
              <w:t>resume</w:t>
            </w:r>
            <w:r w:rsidRPr="00336525">
              <w:rPr>
                <w:rFonts w:eastAsia="Arial Unicode MS"/>
                <w:b w:val="0"/>
                <w:smallCaps w:val="0"/>
                <w:sz w:val="20"/>
                <w:lang w:val="es-419"/>
              </w:rPr>
              <w:t xml:space="preserve"> </w:t>
            </w:r>
            <w:r w:rsidR="00090109" w:rsidRPr="00336525">
              <w:rPr>
                <w:rFonts w:eastAsia="Arial Unicode MS"/>
                <w:b w:val="0"/>
                <w:smallCaps w:val="0"/>
                <w:sz w:val="20"/>
                <w:lang w:val="es-419"/>
              </w:rPr>
              <w:t xml:space="preserve">que los proyectos evaluados </w:t>
            </w:r>
            <w:r w:rsidR="00EC60A2" w:rsidRPr="00336525">
              <w:rPr>
                <w:rFonts w:eastAsia="Arial Unicode MS"/>
                <w:b w:val="0"/>
                <w:smallCaps w:val="0"/>
                <w:sz w:val="20"/>
                <w:lang w:val="es-419"/>
              </w:rPr>
              <w:t>se hallan en</w:t>
            </w:r>
            <w:r w:rsidRPr="00336525">
              <w:rPr>
                <w:rFonts w:eastAsia="Arial Unicode MS"/>
                <w:b w:val="0"/>
                <w:smallCaps w:val="0"/>
                <w:sz w:val="20"/>
                <w:lang w:val="es-419"/>
              </w:rPr>
              <w:t xml:space="preserve"> cumplimiento de los req</w:t>
            </w:r>
            <w:r w:rsidR="00EC60A2" w:rsidRPr="00336525">
              <w:rPr>
                <w:rFonts w:eastAsia="Arial Unicode MS"/>
                <w:b w:val="0"/>
                <w:smallCaps w:val="0"/>
                <w:sz w:val="20"/>
                <w:lang w:val="es-419"/>
              </w:rPr>
              <w:t>uisitos de evaluación ambiental requeridos por el MAE.</w:t>
            </w:r>
          </w:p>
        </w:tc>
      </w:tr>
      <w:tr w:rsidR="006A1F37" w:rsidRPr="00336525" w14:paraId="43A7A24C" w14:textId="77777777" w:rsidTr="00336525">
        <w:trPr>
          <w:jc w:val="center"/>
        </w:trPr>
        <w:tc>
          <w:tcPr>
            <w:tcW w:w="1037" w:type="dxa"/>
          </w:tcPr>
          <w:p w14:paraId="3985928E" w14:textId="779A7598"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B.06</w:t>
            </w:r>
          </w:p>
        </w:tc>
        <w:tc>
          <w:tcPr>
            <w:tcW w:w="2337" w:type="dxa"/>
          </w:tcPr>
          <w:p w14:paraId="54541852"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Consulta pública</w:t>
            </w:r>
          </w:p>
        </w:tc>
        <w:tc>
          <w:tcPr>
            <w:tcW w:w="5346" w:type="dxa"/>
          </w:tcPr>
          <w:p w14:paraId="3935D2B6" w14:textId="48F80B8A"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La preparación del Programa incluye la ejecución de los procesos de socialización definidos en el Decreto Ejecutivo 1040 mediante la realización de reuniones informativas, centros de información, publicaciones que generen discusión y consulta con las instituciones involucradas y la población de las comunidades beneficiadas, que forman parte de la canasta de proyectos.</w:t>
            </w:r>
          </w:p>
          <w:p w14:paraId="60E1708C"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Durante la ejecución del Programa, se requerirá que la población involucrada sea informada permanentemente acerca de las medidas de mitigación ambiental y social a ser implementadas, en cumplimiento tanto de las Políticas del Banco como de la normativa ambiental del país.</w:t>
            </w:r>
          </w:p>
        </w:tc>
      </w:tr>
      <w:tr w:rsidR="006A1F37" w:rsidRPr="00336525" w14:paraId="6103EABC" w14:textId="77777777" w:rsidTr="00336525">
        <w:trPr>
          <w:jc w:val="center"/>
        </w:trPr>
        <w:tc>
          <w:tcPr>
            <w:tcW w:w="1037" w:type="dxa"/>
          </w:tcPr>
          <w:p w14:paraId="110A059E" w14:textId="7B9E4EB6"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B.07</w:t>
            </w:r>
          </w:p>
        </w:tc>
        <w:tc>
          <w:tcPr>
            <w:tcW w:w="2337" w:type="dxa"/>
          </w:tcPr>
          <w:p w14:paraId="4886473B"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Supervisión y cumplimiento de salvaguardias durante la ejecución del proyecto</w:t>
            </w:r>
          </w:p>
        </w:tc>
        <w:tc>
          <w:tcPr>
            <w:tcW w:w="5346" w:type="dxa"/>
          </w:tcPr>
          <w:p w14:paraId="62676B30"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Se incorporarán los requisitos de salvaguardias en el Plan de Gestión Ambiental y Social.</w:t>
            </w:r>
          </w:p>
          <w:p w14:paraId="3487F897" w14:textId="7A44A6D1"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El Programa fortalecerá la capacidad tanto de la institución ejecutora</w:t>
            </w:r>
            <w:r w:rsidR="0006655F" w:rsidRPr="00336525">
              <w:rPr>
                <w:rFonts w:eastAsia="Arial Unicode MS"/>
                <w:b w:val="0"/>
                <w:smallCaps w:val="0"/>
                <w:sz w:val="20"/>
                <w:lang w:val="es-419"/>
              </w:rPr>
              <w:t xml:space="preserve"> como de las entidades beneficiarias del sector eléctrico</w:t>
            </w:r>
            <w:r w:rsidRPr="00336525">
              <w:rPr>
                <w:rFonts w:eastAsia="Arial Unicode MS"/>
                <w:b w:val="0"/>
                <w:smallCaps w:val="0"/>
                <w:sz w:val="20"/>
                <w:lang w:val="es-419"/>
              </w:rPr>
              <w:t>, a efectos de involucrarlas en el seguimiento y fiscalización de proyectos, tanto en la fase de ejecución como de operación de los mismos, a través del diseño e implementación de un plan de control, seguimiento y fiscalización de proyectos.</w:t>
            </w:r>
          </w:p>
          <w:p w14:paraId="5F587EC3" w14:textId="15B23069" w:rsidR="006A1F37" w:rsidRPr="00336525" w:rsidRDefault="006A1F37" w:rsidP="0006655F">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El diseño del Programa no prevé reasentamientos humanos</w:t>
            </w:r>
            <w:r w:rsidR="00A86954" w:rsidRPr="00336525">
              <w:rPr>
                <w:rFonts w:eastAsia="Arial Unicode MS"/>
                <w:b w:val="0"/>
                <w:smallCaps w:val="0"/>
                <w:sz w:val="20"/>
                <w:lang w:val="es-419"/>
              </w:rPr>
              <w:t xml:space="preserve"> involuntarios</w:t>
            </w:r>
            <w:r w:rsidRPr="00336525">
              <w:rPr>
                <w:rFonts w:eastAsia="Arial Unicode MS"/>
                <w:b w:val="0"/>
                <w:smallCaps w:val="0"/>
                <w:sz w:val="20"/>
                <w:lang w:val="es-419"/>
              </w:rPr>
              <w:t>. Aun así, si durante el transcurso de la ejecución hubiera necesidad de desplazamiento de poblaciones o expropiaciones de tierras para la ejecución de las obras a ser financiadas con recursos del Programa,  se aplicará previamente lo dispuesto en la Política OP-710 del Banco y la legislación nacional vigente.</w:t>
            </w:r>
          </w:p>
        </w:tc>
      </w:tr>
      <w:tr w:rsidR="006A1F37" w:rsidRPr="00336525" w14:paraId="7A212652" w14:textId="77777777" w:rsidTr="00336525">
        <w:trPr>
          <w:jc w:val="center"/>
        </w:trPr>
        <w:tc>
          <w:tcPr>
            <w:tcW w:w="1037" w:type="dxa"/>
          </w:tcPr>
          <w:p w14:paraId="6E511DB6" w14:textId="6CC029E7"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w:t>
            </w:r>
            <w:r w:rsidR="00A86954" w:rsidRPr="00336525">
              <w:rPr>
                <w:rFonts w:eastAsia="Arial Unicode MS"/>
                <w:b w:val="0"/>
                <w:smallCaps w:val="0"/>
                <w:sz w:val="20"/>
                <w:lang w:val="es-419"/>
              </w:rPr>
              <w:t>.0</w:t>
            </w:r>
            <w:r w:rsidRPr="00336525">
              <w:rPr>
                <w:rFonts w:eastAsia="Arial Unicode MS"/>
                <w:b w:val="0"/>
                <w:smallCaps w:val="0"/>
                <w:sz w:val="20"/>
                <w:lang w:val="es-419"/>
              </w:rPr>
              <w:t>9</w:t>
            </w:r>
          </w:p>
        </w:tc>
        <w:tc>
          <w:tcPr>
            <w:tcW w:w="2337" w:type="dxa"/>
          </w:tcPr>
          <w:p w14:paraId="38EDD324"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Hábitats naturales y sitios culturales</w:t>
            </w:r>
          </w:p>
        </w:tc>
        <w:tc>
          <w:tcPr>
            <w:tcW w:w="5346" w:type="dxa"/>
          </w:tcPr>
          <w:p w14:paraId="16C9E805"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El Programa exigirá el cumplimiento especial  a proyectos que estén ubicados en las proximidades de áreas naturales protegidas y sitios de patrimonio ambiental y cultural, así como de las Políticas del Banco al respecto.</w:t>
            </w:r>
          </w:p>
          <w:p w14:paraId="5AD6B66C" w14:textId="77777777"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 xml:space="preserve">A los contratistas de obras se exigirá que, en el caso de hallazgos fortuitos o de sitios arqueológicos durante la ejecución de obras, las mismas sean inmediatamente suspendidas e informado a la autoridad competente que es el Instituto Nacional de Patrimonio Cultural que determinará la importancia del hallazgo. Las obras sólo </w:t>
            </w:r>
            <w:r w:rsidRPr="00336525">
              <w:rPr>
                <w:rFonts w:eastAsia="Arial Unicode MS"/>
                <w:b w:val="0"/>
                <w:smallCaps w:val="0"/>
                <w:sz w:val="20"/>
                <w:lang w:val="es-419"/>
              </w:rPr>
              <w:lastRenderedPageBreak/>
              <w:t>podrán ser reiniciadas con la autorización de dicha autoridad.</w:t>
            </w:r>
          </w:p>
        </w:tc>
      </w:tr>
      <w:tr w:rsidR="006A1F37" w:rsidRPr="00336525" w14:paraId="19ABF5E6" w14:textId="77777777" w:rsidTr="00336525">
        <w:trPr>
          <w:jc w:val="center"/>
        </w:trPr>
        <w:tc>
          <w:tcPr>
            <w:tcW w:w="1037" w:type="dxa"/>
          </w:tcPr>
          <w:p w14:paraId="3ECCD091" w14:textId="750527FB"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lastRenderedPageBreak/>
              <w:t>B.10</w:t>
            </w:r>
          </w:p>
        </w:tc>
        <w:tc>
          <w:tcPr>
            <w:tcW w:w="2337" w:type="dxa"/>
          </w:tcPr>
          <w:p w14:paraId="526A0F02" w14:textId="2CC37615" w:rsidR="006A1F37" w:rsidRPr="00336525" w:rsidRDefault="006A1F37"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Materiales peligrosos</w:t>
            </w:r>
          </w:p>
        </w:tc>
        <w:tc>
          <w:tcPr>
            <w:tcW w:w="5346" w:type="dxa"/>
          </w:tcPr>
          <w:p w14:paraId="49CEB2BE" w14:textId="2C6C1C9F" w:rsidR="006A1F37" w:rsidRPr="00336525" w:rsidRDefault="006A1F37" w:rsidP="0060770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 xml:space="preserve">Las directrices para el apropiado manejo de desechos peligrosos durante </w:t>
            </w:r>
            <w:r w:rsidR="00607709" w:rsidRPr="00336525">
              <w:rPr>
                <w:rFonts w:eastAsia="Arial Unicode MS"/>
                <w:b w:val="0"/>
                <w:smallCaps w:val="0"/>
                <w:sz w:val="20"/>
                <w:lang w:val="es-419"/>
              </w:rPr>
              <w:t>la ejecución de las obras</w:t>
            </w:r>
            <w:r w:rsidRPr="00336525">
              <w:rPr>
                <w:rFonts w:eastAsia="Arial Unicode MS"/>
                <w:b w:val="0"/>
                <w:smallCaps w:val="0"/>
                <w:sz w:val="20"/>
                <w:lang w:val="es-419"/>
              </w:rPr>
              <w:t xml:space="preserve">, de acuerdo a los requisitos establecidos por el MGAS, deberán estar definidas en los planes de manejo ambiental y licencia ambiental de las </w:t>
            </w:r>
            <w:r w:rsidR="00607709" w:rsidRPr="00336525">
              <w:rPr>
                <w:rFonts w:eastAsia="Arial Unicode MS"/>
                <w:b w:val="0"/>
                <w:smallCaps w:val="0"/>
                <w:sz w:val="20"/>
                <w:lang w:val="es-419"/>
              </w:rPr>
              <w:t>obras.</w:t>
            </w:r>
          </w:p>
        </w:tc>
      </w:tr>
      <w:tr w:rsidR="006A1F37" w:rsidRPr="00336525" w14:paraId="02A4C838" w14:textId="77777777" w:rsidTr="00336525">
        <w:trPr>
          <w:jc w:val="center"/>
        </w:trPr>
        <w:tc>
          <w:tcPr>
            <w:tcW w:w="1037" w:type="dxa"/>
          </w:tcPr>
          <w:p w14:paraId="1D570B4E" w14:textId="42E47E07" w:rsidR="006A1F37" w:rsidRPr="00336525" w:rsidRDefault="006A1F37"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B.11</w:t>
            </w:r>
          </w:p>
        </w:tc>
        <w:tc>
          <w:tcPr>
            <w:tcW w:w="2337" w:type="dxa"/>
          </w:tcPr>
          <w:p w14:paraId="2F597B77" w14:textId="35B1B89D" w:rsidR="006A1F37" w:rsidRPr="00336525" w:rsidRDefault="00090109" w:rsidP="006A1F37">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Prevención y Reducción de la Contaminación</w:t>
            </w:r>
          </w:p>
        </w:tc>
        <w:tc>
          <w:tcPr>
            <w:tcW w:w="5346" w:type="dxa"/>
          </w:tcPr>
          <w:p w14:paraId="16E24CB0" w14:textId="5282A7FF" w:rsidR="006A1F37" w:rsidRPr="00336525" w:rsidRDefault="006A1F37" w:rsidP="0060770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Los PMAS contienen directrices específicas para la prevención y reducción de la contaminaci</w:t>
            </w:r>
            <w:r w:rsidR="00607709" w:rsidRPr="00336525">
              <w:rPr>
                <w:rFonts w:eastAsia="Arial Unicode MS"/>
                <w:b w:val="0"/>
                <w:smallCaps w:val="0"/>
                <w:sz w:val="20"/>
                <w:lang w:val="es-419"/>
              </w:rPr>
              <w:t xml:space="preserve">ón. </w:t>
            </w:r>
          </w:p>
        </w:tc>
      </w:tr>
      <w:tr w:rsidR="00090109" w:rsidRPr="00336525" w14:paraId="3FAFD53F" w14:textId="77777777" w:rsidTr="00336525">
        <w:trPr>
          <w:jc w:val="center"/>
        </w:trPr>
        <w:tc>
          <w:tcPr>
            <w:tcW w:w="1037" w:type="dxa"/>
          </w:tcPr>
          <w:p w14:paraId="3303BDB0" w14:textId="52C39FDE" w:rsidR="00090109" w:rsidRPr="00336525" w:rsidRDefault="00090109"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B.13</w:t>
            </w:r>
          </w:p>
        </w:tc>
        <w:tc>
          <w:tcPr>
            <w:tcW w:w="2337" w:type="dxa"/>
          </w:tcPr>
          <w:p w14:paraId="3190E361" w14:textId="21C8D687" w:rsidR="00090109" w:rsidRPr="00336525" w:rsidRDefault="00090109" w:rsidP="0009010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Proyectos en construcción</w:t>
            </w:r>
          </w:p>
        </w:tc>
        <w:tc>
          <w:tcPr>
            <w:tcW w:w="5346" w:type="dxa"/>
          </w:tcPr>
          <w:p w14:paraId="1E6FBCEF" w14:textId="1C5B2365" w:rsidR="00090109" w:rsidRPr="00336525" w:rsidRDefault="00EC60A2">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Se deberá aplicar de manera preventiva en aquellas obras que ya estén ejecutando, tal como ya lo señala la legislación ambiental de país, las acciones diseñadas En el PMAS de cada proyecto que fuera aprobado por el MAE. De igual forma se exigirá el cumplimiento de los requerimientos de la generación de informes de cumplimiento ambiental y social del PMAS con los respectivos medios de verificación de soporte.</w:t>
            </w:r>
          </w:p>
        </w:tc>
      </w:tr>
      <w:tr w:rsidR="00090109" w:rsidRPr="00336525" w14:paraId="30CCFBCC" w14:textId="77777777" w:rsidTr="00336525">
        <w:trPr>
          <w:jc w:val="center"/>
        </w:trPr>
        <w:tc>
          <w:tcPr>
            <w:tcW w:w="1037" w:type="dxa"/>
          </w:tcPr>
          <w:p w14:paraId="7943DF10" w14:textId="35D8F2DF" w:rsidR="00090109" w:rsidRPr="00336525" w:rsidRDefault="00090109"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B.17</w:t>
            </w:r>
          </w:p>
        </w:tc>
        <w:tc>
          <w:tcPr>
            <w:tcW w:w="2337" w:type="dxa"/>
          </w:tcPr>
          <w:p w14:paraId="3BD157DB" w14:textId="30DAB49D" w:rsidR="00090109" w:rsidRPr="00336525" w:rsidRDefault="00090109" w:rsidP="0009010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Adquisiciones</w:t>
            </w:r>
          </w:p>
        </w:tc>
        <w:tc>
          <w:tcPr>
            <w:tcW w:w="5346" w:type="dxa"/>
          </w:tcPr>
          <w:p w14:paraId="69244DE3" w14:textId="6F69A631" w:rsidR="00090109" w:rsidRPr="00336525" w:rsidRDefault="00090109">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Se aplicarán las provisiones del caso para que los bienes y servicios adquiridos en las operaciones, se produzcan de manera ambiental y socialmente sostenible en lo que se refiere al uso de recursos, entorno laboral y relaciones comunitarias.</w:t>
            </w:r>
          </w:p>
        </w:tc>
      </w:tr>
      <w:tr w:rsidR="00A86954" w:rsidRPr="00336525" w14:paraId="63E4C80B" w14:textId="77777777" w:rsidTr="00336525">
        <w:trPr>
          <w:jc w:val="center"/>
        </w:trPr>
        <w:tc>
          <w:tcPr>
            <w:tcW w:w="1037" w:type="dxa"/>
          </w:tcPr>
          <w:p w14:paraId="1AE254CF" w14:textId="5ADB3AF1" w:rsidR="00A86954" w:rsidRPr="00336525" w:rsidRDefault="00A86954" w:rsidP="00810714">
            <w:pPr>
              <w:pStyle w:val="Newpage"/>
              <w:tabs>
                <w:tab w:val="clear" w:pos="3060"/>
                <w:tab w:val="left" w:pos="2995"/>
                <w:tab w:val="left" w:pos="4680"/>
                <w:tab w:val="left" w:pos="5155"/>
                <w:tab w:val="left" w:pos="7675"/>
                <w:tab w:val="left" w:pos="10555"/>
              </w:tabs>
              <w:spacing w:before="0"/>
              <w:ind w:left="142"/>
              <w:jc w:val="both"/>
              <w:rPr>
                <w:rFonts w:eastAsia="Arial Unicode MS"/>
                <w:b w:val="0"/>
                <w:smallCaps w:val="0"/>
                <w:sz w:val="20"/>
                <w:lang w:val="es-419"/>
              </w:rPr>
            </w:pPr>
            <w:r w:rsidRPr="00336525">
              <w:rPr>
                <w:rFonts w:eastAsia="Arial Unicode MS"/>
                <w:b w:val="0"/>
                <w:smallCaps w:val="0"/>
                <w:sz w:val="20"/>
                <w:lang w:val="es-419"/>
              </w:rPr>
              <w:t>OP-704</w:t>
            </w:r>
          </w:p>
        </w:tc>
        <w:tc>
          <w:tcPr>
            <w:tcW w:w="2337" w:type="dxa"/>
          </w:tcPr>
          <w:p w14:paraId="77DC39C0" w14:textId="3EF51B9A" w:rsidR="00A86954" w:rsidRPr="00336525" w:rsidRDefault="00A86954" w:rsidP="00A8695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Gestión del Riesgo de Desastres</w:t>
            </w:r>
          </w:p>
        </w:tc>
        <w:tc>
          <w:tcPr>
            <w:tcW w:w="5346" w:type="dxa"/>
          </w:tcPr>
          <w:p w14:paraId="56A06F90" w14:textId="71B5FD24" w:rsidR="00A86954" w:rsidRPr="00336525" w:rsidRDefault="00A86954" w:rsidP="00866D8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0"/>
                <w:lang w:val="es-419"/>
              </w:rPr>
            </w:pPr>
            <w:r w:rsidRPr="00336525">
              <w:rPr>
                <w:rFonts w:eastAsia="Arial Unicode MS"/>
                <w:b w:val="0"/>
                <w:smallCaps w:val="0"/>
                <w:sz w:val="20"/>
                <w:lang w:val="es-419"/>
              </w:rPr>
              <w:t xml:space="preserve">Los diseños finales de las obras deberán incorporar los elementos necesarios para reducir su vulnerabilidad a las amenazas más comunes de las zonas donde éstas se implantarán (inundaciones, movimientos sísmicos, deslizamientos y volcanismo), y será responsabilidad </w:t>
            </w:r>
            <w:r w:rsidR="00866D8C" w:rsidRPr="00336525">
              <w:rPr>
                <w:rFonts w:eastAsia="Arial Unicode MS"/>
                <w:b w:val="0"/>
                <w:smallCaps w:val="0"/>
                <w:sz w:val="20"/>
                <w:lang w:val="es-419"/>
              </w:rPr>
              <w:t>del MEER</w:t>
            </w:r>
            <w:r w:rsidRPr="00336525">
              <w:rPr>
                <w:rFonts w:eastAsia="Arial Unicode MS"/>
                <w:b w:val="0"/>
                <w:smallCaps w:val="0"/>
                <w:sz w:val="20"/>
                <w:lang w:val="es-419"/>
              </w:rPr>
              <w:t xml:space="preserve"> la verificación sobre este aspecto al moment</w:t>
            </w:r>
            <w:r w:rsidR="00866D8C" w:rsidRPr="00336525">
              <w:rPr>
                <w:rFonts w:eastAsia="Arial Unicode MS"/>
                <w:b w:val="0"/>
                <w:smallCaps w:val="0"/>
                <w:sz w:val="20"/>
                <w:lang w:val="es-419"/>
              </w:rPr>
              <w:t>o de dar la viabilidad técnica.</w:t>
            </w:r>
          </w:p>
        </w:tc>
      </w:tr>
    </w:tbl>
    <w:p w14:paraId="64C816DE" w14:textId="77777777" w:rsidR="000D4A6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B221EE2" w14:textId="5BC9C926" w:rsidR="00B7534B" w:rsidRPr="00637074" w:rsidRDefault="000D4A6B"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En febrero de 2006, el Banco Interamericano de Desarrollo aprobó su Política Operativa sobre Pueblos Indígenas (OP-765) y su Estrategia para el Desarrollo Indígena. El objetivo de esta política es potenciar la contribución del Banco al desarrollo de los pueblos indígenas mediante el apoyo a los gobiernos nacionales de la región y </w:t>
      </w:r>
      <w:r w:rsidR="0078551D" w:rsidRPr="00637074">
        <w:rPr>
          <w:rFonts w:eastAsia="Arial Unicode MS"/>
          <w:b w:val="0"/>
          <w:smallCaps w:val="0"/>
          <w:szCs w:val="24"/>
          <w:lang w:val="es-419"/>
        </w:rPr>
        <w:t xml:space="preserve">a los pueblos indígenas. </w:t>
      </w:r>
      <w:r w:rsidR="002636EF" w:rsidRPr="00637074">
        <w:rPr>
          <w:rFonts w:eastAsia="Arial Unicode MS"/>
          <w:b w:val="0"/>
          <w:smallCaps w:val="0"/>
          <w:szCs w:val="24"/>
          <w:lang w:val="es-419"/>
        </w:rPr>
        <w:t>El programa</w:t>
      </w:r>
      <w:r w:rsidR="00417BDA">
        <w:rPr>
          <w:rFonts w:eastAsia="Arial Unicode MS"/>
          <w:b w:val="0"/>
          <w:smallCaps w:val="0"/>
          <w:szCs w:val="24"/>
          <w:lang w:val="es-419"/>
        </w:rPr>
        <w:t>, en este sentido considerará la aplicación de esta política en su ejecución.</w:t>
      </w:r>
    </w:p>
    <w:p w14:paraId="60DAD8C8" w14:textId="77777777" w:rsidR="00A86954" w:rsidRPr="00637074" w:rsidRDefault="00A86954"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15068A6" w14:textId="5A67013D" w:rsidR="00A86954" w:rsidRPr="00637074" w:rsidRDefault="00A86954"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La política de Reasentamientos Humanos Involuntarios OP-710 </w:t>
      </w:r>
      <w:r w:rsidR="00417BDA">
        <w:rPr>
          <w:rFonts w:eastAsia="Arial Unicode MS"/>
          <w:b w:val="0"/>
          <w:smallCaps w:val="0"/>
          <w:szCs w:val="24"/>
          <w:lang w:val="es-419"/>
        </w:rPr>
        <w:t>no aplica en este Programa</w:t>
      </w:r>
      <w:r w:rsidRPr="00637074">
        <w:rPr>
          <w:rFonts w:eastAsia="Arial Unicode MS"/>
          <w:b w:val="0"/>
          <w:smallCaps w:val="0"/>
          <w:szCs w:val="24"/>
          <w:lang w:val="es-419"/>
        </w:rPr>
        <w:t>.</w:t>
      </w:r>
    </w:p>
    <w:p w14:paraId="12CB6F67" w14:textId="77777777" w:rsidR="009160A3" w:rsidRPr="00637074" w:rsidRDefault="009160A3"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430B701" w14:textId="0A073336" w:rsidR="00A86954" w:rsidRPr="00637074" w:rsidRDefault="009160A3"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En relación a la política sobre Igualdad de Género OP-761, </w:t>
      </w:r>
      <w:r w:rsidR="00A86954" w:rsidRPr="00637074">
        <w:rPr>
          <w:rFonts w:eastAsia="Arial Unicode MS"/>
          <w:b w:val="0"/>
          <w:smallCaps w:val="0"/>
          <w:szCs w:val="24"/>
          <w:lang w:val="es-419"/>
        </w:rPr>
        <w:t xml:space="preserve">se </w:t>
      </w:r>
      <w:r w:rsidRPr="00637074">
        <w:rPr>
          <w:rFonts w:eastAsia="Arial Unicode MS"/>
          <w:b w:val="0"/>
          <w:smallCaps w:val="0"/>
          <w:szCs w:val="24"/>
          <w:lang w:val="es-419"/>
        </w:rPr>
        <w:t xml:space="preserve">considera </w:t>
      </w:r>
      <w:r w:rsidR="00A86954" w:rsidRPr="00637074">
        <w:rPr>
          <w:rFonts w:eastAsia="Arial Unicode MS"/>
          <w:b w:val="0"/>
          <w:smallCaps w:val="0"/>
          <w:szCs w:val="24"/>
          <w:lang w:val="es-419"/>
        </w:rPr>
        <w:t xml:space="preserve">la inclusión de temas de </w:t>
      </w:r>
      <w:r w:rsidRPr="00637074">
        <w:rPr>
          <w:rFonts w:eastAsia="Arial Unicode MS"/>
          <w:b w:val="0"/>
          <w:smallCaps w:val="0"/>
          <w:szCs w:val="24"/>
          <w:lang w:val="es-419"/>
        </w:rPr>
        <w:t xml:space="preserve">género en </w:t>
      </w:r>
      <w:r w:rsidR="00417BDA">
        <w:rPr>
          <w:rFonts w:eastAsia="Arial Unicode MS"/>
          <w:b w:val="0"/>
          <w:smallCaps w:val="0"/>
          <w:szCs w:val="24"/>
          <w:lang w:val="es-419"/>
        </w:rPr>
        <w:t xml:space="preserve">los </w:t>
      </w:r>
      <w:r w:rsidRPr="00637074">
        <w:rPr>
          <w:rFonts w:eastAsia="Arial Unicode MS"/>
          <w:b w:val="0"/>
          <w:smallCaps w:val="0"/>
          <w:szCs w:val="24"/>
          <w:lang w:val="es-419"/>
        </w:rPr>
        <w:t xml:space="preserve">proyectos </w:t>
      </w:r>
      <w:r w:rsidR="00417BDA">
        <w:rPr>
          <w:rFonts w:eastAsia="Arial Unicode MS"/>
          <w:b w:val="0"/>
          <w:smallCaps w:val="0"/>
          <w:szCs w:val="24"/>
          <w:lang w:val="es-419"/>
        </w:rPr>
        <w:t>eléctricos</w:t>
      </w:r>
      <w:r w:rsidRPr="00637074">
        <w:rPr>
          <w:rFonts w:eastAsia="Arial Unicode MS"/>
          <w:b w:val="0"/>
          <w:smallCaps w:val="0"/>
          <w:szCs w:val="24"/>
          <w:lang w:val="es-419"/>
        </w:rPr>
        <w:t xml:space="preserve"> para dar cumplimiento a esta política.</w:t>
      </w:r>
    </w:p>
    <w:p w14:paraId="1707B4F2" w14:textId="77777777" w:rsidR="00A67585" w:rsidRPr="00637074" w:rsidRDefault="00A67585" w:rsidP="000D4A6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DB570AC" w14:textId="77777777" w:rsidR="00B7534B" w:rsidRPr="00637074" w:rsidRDefault="00B7534B" w:rsidP="002039C1">
      <w:pPr>
        <w:pStyle w:val="Ttulo1"/>
        <w:numPr>
          <w:ilvl w:val="0"/>
          <w:numId w:val="4"/>
        </w:numPr>
        <w:rPr>
          <w:rFonts w:ascii="Times New Roman" w:hAnsi="Times New Roman" w:cs="Times New Roman"/>
          <w:b/>
          <w:color w:val="auto"/>
          <w:sz w:val="24"/>
          <w:szCs w:val="24"/>
          <w:lang w:val="es-419"/>
        </w:rPr>
      </w:pPr>
      <w:bookmarkStart w:id="13" w:name="_Toc263854661"/>
      <w:bookmarkStart w:id="14" w:name="_Toc486323843"/>
      <w:r w:rsidRPr="00637074">
        <w:rPr>
          <w:rFonts w:ascii="Times New Roman" w:hAnsi="Times New Roman" w:cs="Times New Roman"/>
          <w:b/>
          <w:color w:val="auto"/>
          <w:sz w:val="24"/>
          <w:szCs w:val="24"/>
          <w:lang w:val="es-419"/>
        </w:rPr>
        <w:t>Marco Normativo, Legal e Institucional</w:t>
      </w:r>
      <w:bookmarkEnd w:id="13"/>
      <w:bookmarkEnd w:id="14"/>
    </w:p>
    <w:p w14:paraId="54B03845" w14:textId="77777777" w:rsidR="000617DC" w:rsidRPr="00637074" w:rsidRDefault="000617DC"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76B9B57"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este capítulo se presenta el marco normativo, legal e institucional y los aspectos ambientales vinculados con la legislación ecuatoriana y las instituciones que tienen bajo su responsabilidad tanto desarrollar políticas de gestión ambiental, como velar por su cumplimiento.</w:t>
      </w:r>
    </w:p>
    <w:p w14:paraId="46331E2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218142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lastRenderedPageBreak/>
        <w:t>La Constitución del Ecuador es la norma de mayor jerarquía en el Ordenamiento Jurídico nacional; en virtud de lo cual, todas las normas inferiores, esto es: Leyes, Ordenanzas Distritales, Decretos y Reglamentos, Acuerdos y Resoluciones; y, los demás actos y decisiones de los poderes públicos están subordinados a ella, a continuación se encuentra detallado el marco legal para la realización de este tipo de proyectos según la pirámide jurídica de Kelsen.</w:t>
      </w:r>
    </w:p>
    <w:p w14:paraId="60C93A0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2C360E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Constitución de la República del Ecuador</w:t>
      </w:r>
    </w:p>
    <w:p w14:paraId="3C685EC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B088CE7"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La  nueva Constitución fue aprobada por la Asamblea Constituyente en Julio de 2008, y publicada en el Registro Oficial No. 449 del 20 de Octubre de 2008. </w:t>
      </w:r>
      <w:r w:rsidR="0078551D" w:rsidRPr="00637074">
        <w:rPr>
          <w:rFonts w:eastAsia="Arial Unicode MS"/>
          <w:b w:val="0"/>
          <w:smallCaps w:val="0"/>
          <w:szCs w:val="24"/>
          <w:lang w:val="es-419"/>
        </w:rPr>
        <w:t>Establece</w:t>
      </w:r>
      <w:r w:rsidRPr="00637074">
        <w:rPr>
          <w:rFonts w:eastAsia="Arial Unicode MS"/>
          <w:b w:val="0"/>
          <w:smallCaps w:val="0"/>
          <w:szCs w:val="24"/>
          <w:lang w:val="es-419"/>
        </w:rPr>
        <w:t xml:space="preserve"> en el artículo 3, Título I, de los Principios Fundamentales, que “Son deberes primordiales del Estado”, entre otros: numeral 7: “Proteger el patrimonio natural y cultural del país.”</w:t>
      </w:r>
    </w:p>
    <w:p w14:paraId="62122B8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E1C7098" w14:textId="761E6035"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Título II, artículo 14, del capítulo 2, de los “Derechos del buen vivir”, se</w:t>
      </w:r>
      <w:r w:rsidR="00220E50" w:rsidRPr="00637074">
        <w:rPr>
          <w:rFonts w:eastAsia="Arial Unicode MS"/>
          <w:b w:val="0"/>
          <w:smallCaps w:val="0"/>
          <w:szCs w:val="24"/>
          <w:lang w:val="es-419"/>
        </w:rPr>
        <w:t>ñala que</w:t>
      </w:r>
      <w:r w:rsidRPr="00637074">
        <w:rPr>
          <w:rFonts w:eastAsia="Arial Unicode MS"/>
          <w:b w:val="0"/>
          <w:smallCaps w:val="0"/>
          <w:szCs w:val="24"/>
          <w:lang w:val="es-419"/>
        </w:rPr>
        <w:t xml:space="preserve"> “Se reconoce el derecho de la población a vivir en un ambiente sano y ecológicamente equilibrado, que garantice la sostenibilidad y el buen vivir, </w:t>
      </w:r>
      <w:r w:rsidR="00220E50" w:rsidRPr="00637074">
        <w:rPr>
          <w:rFonts w:eastAsia="Arial Unicode MS"/>
          <w:b w:val="0"/>
          <w:smallCaps w:val="0"/>
          <w:szCs w:val="24"/>
          <w:lang w:val="es-419"/>
        </w:rPr>
        <w:t>“</w:t>
      </w:r>
      <w:r w:rsidRPr="00637074">
        <w:rPr>
          <w:rFonts w:eastAsia="Arial Unicode MS"/>
          <w:b w:val="0"/>
          <w:smallCaps w:val="0"/>
          <w:szCs w:val="24"/>
          <w:lang w:val="es-419"/>
        </w:rPr>
        <w:t>sumak kawsay</w:t>
      </w:r>
      <w:r w:rsidR="00220E50" w:rsidRPr="00637074">
        <w:rPr>
          <w:rFonts w:eastAsia="Arial Unicode MS"/>
          <w:b w:val="0"/>
          <w:smallCaps w:val="0"/>
          <w:szCs w:val="24"/>
          <w:lang w:val="es-419"/>
        </w:rPr>
        <w:t>”</w:t>
      </w:r>
      <w:r w:rsidRPr="00637074">
        <w:rPr>
          <w:rFonts w:eastAsia="Arial Unicode MS"/>
          <w:b w:val="0"/>
          <w:smallCaps w:val="0"/>
          <w:szCs w:val="24"/>
          <w:lang w:val="es-419"/>
        </w:rPr>
        <w:t>. Se declara de interés público la preservación del ambiente, la conservación de los ecosistemas, la biodiversidad y la integridad del patrimonio genético del país, la prevención del daño ambiental y la recuperación de los espacios naturales degradados”.</w:t>
      </w:r>
    </w:p>
    <w:p w14:paraId="54186AE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7CA318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artículo 15 del mismo capítulo, determina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w:t>
      </w:r>
    </w:p>
    <w:p w14:paraId="32D9F8EE"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F2F9ED8" w14:textId="2B96343D"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Capítulo sexto, “Derec</w:t>
      </w:r>
      <w:r w:rsidR="00220E50" w:rsidRPr="00637074">
        <w:rPr>
          <w:rFonts w:eastAsia="Arial Unicode MS"/>
          <w:b w:val="0"/>
          <w:smallCaps w:val="0"/>
          <w:szCs w:val="24"/>
          <w:lang w:val="es-419"/>
        </w:rPr>
        <w:t>hos de libertad”, Artículo 66, s</w:t>
      </w:r>
      <w:r w:rsidRPr="00637074">
        <w:rPr>
          <w:rFonts w:eastAsia="Arial Unicode MS"/>
          <w:b w:val="0"/>
          <w:smallCaps w:val="0"/>
          <w:szCs w:val="24"/>
          <w:lang w:val="es-419"/>
        </w:rPr>
        <w:t>e reconoce y gar</w:t>
      </w:r>
      <w:r w:rsidR="00220E50" w:rsidRPr="00637074">
        <w:rPr>
          <w:rFonts w:eastAsia="Arial Unicode MS"/>
          <w:b w:val="0"/>
          <w:smallCaps w:val="0"/>
          <w:szCs w:val="24"/>
          <w:lang w:val="es-419"/>
        </w:rPr>
        <w:t>antizará a las personas: en el numeral 27,  el</w:t>
      </w:r>
      <w:r w:rsidRPr="00637074">
        <w:rPr>
          <w:rFonts w:eastAsia="Arial Unicode MS"/>
          <w:b w:val="0"/>
          <w:smallCaps w:val="0"/>
          <w:szCs w:val="24"/>
          <w:lang w:val="es-419"/>
        </w:rPr>
        <w:t xml:space="preserve"> derecho a vivir en un ambiente sano, ecológicamente equilibrado, libre de contaminación y en armonía con la naturaleza.</w:t>
      </w:r>
    </w:p>
    <w:p w14:paraId="10EDC340"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C682E9E"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Capítulo séptimo de los “Derechos de la naturaleza” establece:</w:t>
      </w:r>
    </w:p>
    <w:p w14:paraId="13D11800"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7927F1B" w14:textId="718A3EF0" w:rsidR="00B7534B" w:rsidRPr="00637074" w:rsidRDefault="00220E50"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w:t>
      </w:r>
      <w:r w:rsidR="00B7534B" w:rsidRPr="00637074">
        <w:rPr>
          <w:rFonts w:eastAsia="Arial Unicode MS"/>
          <w:b w:val="0"/>
          <w:smallCaps w:val="0"/>
          <w:szCs w:val="24"/>
          <w:lang w:val="es-419"/>
        </w:rPr>
        <w:t xml:space="preserve">rtículo 71 que “La naturaleza o Pacha Mama, donde se reproduce y realiza la vida, tiene derecho a que se respete integralmente su existencia y el mantenimiento y regeneración de sus ciclos vitales, estructura, funciones y procesos evolutivos”. </w:t>
      </w:r>
    </w:p>
    <w:p w14:paraId="2A23171C"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“Toda persona, comunidad, pueblo o nacionalidad podrá exigir a la autoridad pública el cumplimiento de los derechos de la naturaleza”. </w:t>
      </w:r>
    </w:p>
    <w:p w14:paraId="1F3A6105" w14:textId="77777777" w:rsidR="00256CC5" w:rsidRPr="00637074" w:rsidRDefault="00256CC5"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DA8BA1C" w14:textId="37F1764D" w:rsidR="00B7534B" w:rsidRPr="00637074" w:rsidRDefault="00220E50"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w:t>
      </w:r>
      <w:r w:rsidR="00B7534B" w:rsidRPr="00637074">
        <w:rPr>
          <w:rFonts w:eastAsia="Arial Unicode MS"/>
          <w:b w:val="0"/>
          <w:smallCaps w:val="0"/>
          <w:szCs w:val="24"/>
          <w:lang w:val="es-419"/>
        </w:rPr>
        <w:t xml:space="preserve">rtículo 72, “La naturaleza tiene derecho a la restauración”. </w:t>
      </w:r>
    </w:p>
    <w:p w14:paraId="6CF88DF9" w14:textId="77777777" w:rsidR="00256CC5" w:rsidRPr="00637074" w:rsidRDefault="00256CC5"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66B8671" w14:textId="49B319A9" w:rsidR="00B7534B" w:rsidRPr="00637074" w:rsidRDefault="00220E50"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w:t>
      </w:r>
      <w:r w:rsidR="00B7534B" w:rsidRPr="00637074">
        <w:rPr>
          <w:rFonts w:eastAsia="Arial Unicode MS"/>
          <w:b w:val="0"/>
          <w:smallCaps w:val="0"/>
          <w:szCs w:val="24"/>
          <w:lang w:val="es-419"/>
        </w:rPr>
        <w:t>rtículo 73, “El Estado aplicará medidas de precaución y restricción para las actividades que puedan conducir a la extinción de especies, la destrucción de ecosistemas o la alteración permanente de los ciclos naturales”.</w:t>
      </w:r>
    </w:p>
    <w:p w14:paraId="36114FA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1289E4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Título VII, del Régimen del Buen Vivir, Capítulo segundo de “Biodiversidad y recursos naturales” se determina en el artículo 395, que “La Constitución reconoce los siguientes principios ambientales”:</w:t>
      </w:r>
    </w:p>
    <w:p w14:paraId="1E4C7B2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71E83CD"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lastRenderedPageBreak/>
        <w:t>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p>
    <w:p w14:paraId="68B3457C"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07D832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2. “Las políticas de gestión ambiental se aplicarán de manera transversal y serán de obligatorio cumplimiento por parte del Estado en todos sus niveles y por todas las personas naturales o jurídicas en el territorio nacional”.</w:t>
      </w:r>
    </w:p>
    <w:p w14:paraId="2A1E737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D3FC04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3. “El Estado garantizará la participación activa y permanente de las personas, comunidades, pueblos y nacionalidades afectadas, en la planificación, ejecución, y control de toda actividad que genere impactos ambientales”.</w:t>
      </w:r>
    </w:p>
    <w:p w14:paraId="41C0DBF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EC3104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4. “En caso de duda sobre el alcance de las disposiciones legales en materia ambiental, estas se aplicarán en el sentido más favorable a la protección de la naturaleza.”</w:t>
      </w:r>
    </w:p>
    <w:p w14:paraId="3C5ECD65" w14:textId="77777777" w:rsidR="00220E50" w:rsidRPr="00637074" w:rsidRDefault="00220E50"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C538E0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Artículo 396, “El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w:t>
      </w:r>
    </w:p>
    <w:p w14:paraId="6C7CFC3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D1CB36F" w14:textId="2C0ED098"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Artículo 397, se menciona que para garantizar el derecho individual y colectivo a vivir en un ambiente sano y ecológicamente equilibrado, el Estado se compromete a:</w:t>
      </w:r>
      <w:r w:rsidR="00220E50" w:rsidRPr="00637074">
        <w:rPr>
          <w:rFonts w:eastAsia="Arial Unicode MS"/>
          <w:b w:val="0"/>
          <w:smallCaps w:val="0"/>
          <w:szCs w:val="24"/>
          <w:lang w:val="es-419"/>
        </w:rPr>
        <w:t xml:space="preserve"> “</w:t>
      </w:r>
      <w:r w:rsidRPr="00637074">
        <w:rPr>
          <w:rFonts w:eastAsia="Arial Unicode MS"/>
          <w:b w:val="0"/>
          <w:smallCaps w:val="0"/>
          <w:szCs w:val="24"/>
          <w:lang w:val="es-419"/>
        </w:rPr>
        <w:t>Establecer mecanismos efectivos de prevención y control de la contaminación ambiental, de recuperación de espacios naturales degradados y de manejo sustentable de los recursos naturales</w:t>
      </w:r>
      <w:r w:rsidR="00220E50" w:rsidRPr="00637074">
        <w:rPr>
          <w:rFonts w:eastAsia="Arial Unicode MS"/>
          <w:b w:val="0"/>
          <w:smallCaps w:val="0"/>
          <w:szCs w:val="24"/>
          <w:lang w:val="es-419"/>
        </w:rPr>
        <w:t>”</w:t>
      </w:r>
      <w:r w:rsidRPr="00637074">
        <w:rPr>
          <w:rFonts w:eastAsia="Arial Unicode MS"/>
          <w:b w:val="0"/>
          <w:smallCaps w:val="0"/>
          <w:szCs w:val="24"/>
          <w:lang w:val="es-419"/>
        </w:rPr>
        <w:t>.</w:t>
      </w:r>
    </w:p>
    <w:p w14:paraId="611C8436"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E08F21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Artículo 398, hace referencia a que “Toda decisión o autorización estatal que pueda afectar al ambiente deberá ser consultada a la comunidad, a la cual se informará amplia y oportunamente. El sujeto consultante será el Estado. La ley regulará la consulta previa, la participación ciudadana, los plazos, el sujeto consultado y los criterios de valoración y de objeción sobre la actividad sometida a consulta”.</w:t>
      </w:r>
    </w:p>
    <w:p w14:paraId="583D555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3FEFE4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Ley de Gestión Ambiental</w:t>
      </w:r>
    </w:p>
    <w:p w14:paraId="286D112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B37E39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Ley de Gestión Ambiental establece los principios y directrices de la política ambiental; determina las obligaciones, responsabilidades, niveles de participación de los sectores público y privado en la gestión ambiental y señala los límites permisibles, controles y sanciones en la gestión ambiental en el país y orienta en los principios universales del desarrollo sustentable. La ley establece los principios de solidaridad, corresponsabilidad, cooperación, coordinación, reciclaje, reutilización de desechos, utilización de tecnologías alternativas sustentables; y, respeto a las culturas y prácticas tradicionales.</w:t>
      </w:r>
    </w:p>
    <w:p w14:paraId="2A22798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79C5AD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w:t>
      </w:r>
      <w:r w:rsidR="00157880" w:rsidRPr="00637074">
        <w:rPr>
          <w:rFonts w:eastAsia="Arial Unicode MS"/>
          <w:b w:val="0"/>
          <w:smallCaps w:val="0"/>
          <w:szCs w:val="24"/>
          <w:lang w:val="es-419"/>
        </w:rPr>
        <w:t>n</w:t>
      </w:r>
      <w:r w:rsidRPr="00637074">
        <w:rPr>
          <w:rFonts w:eastAsia="Arial Unicode MS"/>
          <w:b w:val="0"/>
          <w:smallCaps w:val="0"/>
          <w:szCs w:val="24"/>
          <w:lang w:val="es-419"/>
        </w:rPr>
        <w:t xml:space="preserve"> términos de determinar la participación municipal en este proyecto, el artículo 12 del Capítulo IV De la participación de las Instituciones del Estado, define como obligaciones de la</w:t>
      </w:r>
      <w:r w:rsidR="00157880" w:rsidRPr="00637074">
        <w:rPr>
          <w:rFonts w:eastAsia="Arial Unicode MS"/>
          <w:b w:val="0"/>
          <w:smallCaps w:val="0"/>
          <w:szCs w:val="24"/>
          <w:lang w:val="es-419"/>
        </w:rPr>
        <w:t>s instituciones del Estado del S</w:t>
      </w:r>
      <w:r w:rsidRPr="00637074">
        <w:rPr>
          <w:rFonts w:eastAsia="Arial Unicode MS"/>
          <w:b w:val="0"/>
          <w:smallCaps w:val="0"/>
          <w:szCs w:val="24"/>
          <w:lang w:val="es-419"/>
        </w:rPr>
        <w:t xml:space="preserve">istema Descentralizado de Gestión Ambiental en el ejercicio de sus atribuciones y en el ámbito de su competencia: “2. Ejecutar y verificar el cumplimiento de las normas de calidad ambiental, </w:t>
      </w:r>
      <w:r w:rsidRPr="00637074">
        <w:rPr>
          <w:rFonts w:eastAsia="Arial Unicode MS"/>
          <w:b w:val="0"/>
          <w:smallCaps w:val="0"/>
          <w:szCs w:val="24"/>
          <w:lang w:val="es-419"/>
        </w:rPr>
        <w:lastRenderedPageBreak/>
        <w:t>permisibilidad, fijación de niveles tecnológicos y las que establezca el Ministerio del Ambiente.</w:t>
      </w:r>
    </w:p>
    <w:p w14:paraId="145622E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784E8B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Según el capítulo II, artículo 19 sobre la Evaluación de Impacto Ambiental y del Control Ambiental, las obras públicas, privadas o mixtas y los proyectos de inversión públicos o privados que pueden causar impactos ambientales, serán calificados previamente a su ejecución, por los organismos descentralizados de control, conforme el Sistema Único de Manejo Ambiental, cuyo principio rector será el precautelatorio.</w:t>
      </w:r>
    </w:p>
    <w:p w14:paraId="50E1235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816103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De igual forma, el artículo 21 establece que los sistemas de manejo ambiental incluirán estudios de línea base, evaluación del impacto ambiental, evaluación de riesgos, planes de manejo, planes de manejo de riesgo, sistemas de monitoreo, planes de contingencia y mitigación, auditorías ambientales y planes de abandono.</w:t>
      </w:r>
    </w:p>
    <w:p w14:paraId="31798DC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F41368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En complemento, el artículo 23 define los componentes de la evaluación de impacto ambiental en los siguientes aspectos: i) La estimación de los efectos causados a la población humana, la biodiversidad, el suelo, el aire, el agua, el paisaje y la estructura y función de los ecosistemas presentes en el área previsiblemente afectada; ii) Las condiciones de tranquilidad pública tales como: ruido, vibraciones, olores, emisiones luminosas, cambios térmicos y cualquier otro perjuicio ambiental derivado de su ejecución; y, iii) La incidencia que el proyecto, obra o actividad tendrá en los elementos que componen el patrimonio histórico escénico y cultural. </w:t>
      </w:r>
    </w:p>
    <w:p w14:paraId="23D4CE9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605C3D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ley establece también que cualquier acción u omisión dañosa, que genera impactos negativos ambientales, es susceptible de demandas por daños y perjuicios, así como por el deterioro causado a la salud o al medio ambiente.</w:t>
      </w:r>
    </w:p>
    <w:p w14:paraId="172C9A24" w14:textId="77777777" w:rsidR="00647614" w:rsidRPr="00637074" w:rsidRDefault="00647614"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B751A39" w14:textId="778066A5" w:rsidR="00647614" w:rsidRPr="00637074" w:rsidRDefault="00647614"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Cabe señalar que ésta Ley dejará de estar vigente a partir del mes de abril de 2018, cuando entre en plena vigencia el Código Orgánico del Ambiente (COA) que le sustituirá y que fue aprobado por la Asamblea Nacional del Ecuador, el 12 de abril de 2017, según se señala en su disposición final única.</w:t>
      </w:r>
    </w:p>
    <w:p w14:paraId="1636817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411B02F" w14:textId="77777777" w:rsidR="00323745" w:rsidRPr="00637074" w:rsidRDefault="00C54F24"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Código Orgánico</w:t>
      </w:r>
      <w:r w:rsidR="00323745" w:rsidRPr="00637074">
        <w:rPr>
          <w:rFonts w:eastAsia="Arial Unicode MS"/>
          <w:b w:val="0"/>
          <w:i/>
          <w:smallCaps w:val="0"/>
          <w:szCs w:val="24"/>
          <w:lang w:val="es-419"/>
        </w:rPr>
        <w:t xml:space="preserve"> de </w:t>
      </w:r>
      <w:r w:rsidRPr="00637074">
        <w:rPr>
          <w:rFonts w:eastAsia="Arial Unicode MS"/>
          <w:b w:val="0"/>
          <w:i/>
          <w:smallCaps w:val="0"/>
          <w:szCs w:val="24"/>
          <w:lang w:val="es-419"/>
        </w:rPr>
        <w:t xml:space="preserve">la </w:t>
      </w:r>
      <w:r w:rsidR="00323745" w:rsidRPr="00637074">
        <w:rPr>
          <w:rFonts w:eastAsia="Arial Unicode MS"/>
          <w:b w:val="0"/>
          <w:i/>
          <w:smallCaps w:val="0"/>
          <w:szCs w:val="24"/>
          <w:lang w:val="es-419"/>
        </w:rPr>
        <w:t xml:space="preserve">Salud </w:t>
      </w:r>
    </w:p>
    <w:p w14:paraId="75A0E1DF"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806304F" w14:textId="77777777" w:rsidR="00323745" w:rsidRPr="00637074" w:rsidRDefault="00C54F24"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Fue publicado</w:t>
      </w:r>
      <w:r w:rsidR="00323745" w:rsidRPr="00637074">
        <w:rPr>
          <w:rFonts w:eastAsia="Arial Unicode MS"/>
          <w:b w:val="0"/>
          <w:smallCaps w:val="0"/>
          <w:szCs w:val="24"/>
          <w:lang w:val="es-419"/>
        </w:rPr>
        <w:t xml:space="preserve"> en el Suplemento del R. O. No. 423 del 22 de diciembre de 2006, y tiene como finalidad regular las acciones que permitan efectivizar el derecho universal a la salud, consagrado en la Constitución de la República y la ley. Se rige por los principios de equidad, integralidad, solidaridad, universalidad, irrenunciabilidad, indivisibilidad, participación, pluralidad, calidad y eficiencia; con enfoque de derechos, intercultural, de género, generacional y bioética.</w:t>
      </w:r>
    </w:p>
    <w:p w14:paraId="607809C2"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81B471E"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autoridad sanitaria nacional es el Ministerio de Salud Pública, entidad a la que corresponde el ejercicio de las funciones de rectoría en salud; así como la responsabilidad de la aplicación, control y vigilancia del cumplimiento de esta Ley, y las normas que dicte para su plena vigencia serán obligatorias.</w:t>
      </w:r>
    </w:p>
    <w:p w14:paraId="49843C77"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11070BA"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Capítulo III, Derechos y deberes de las personas y del Estado en relación con la salud (en el Art. 7, literal c), se establece que toda persona, sin discriminación por motivo alguno, tiene, en relación a la salud, derecho a vivir en un ambiente sano, ecológicamente equilibrado y libre de contaminación.</w:t>
      </w:r>
    </w:p>
    <w:p w14:paraId="1EC1850F"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11A6319" w14:textId="77777777" w:rsidR="00323745" w:rsidRPr="00637074" w:rsidRDefault="00323745" w:rsidP="00323745">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Libro II se refiere a la Salud y Seguridad Ambiental, estableciéndose que la autoridad sanitaria nacional, en coordinación con el Ministerio de Ambiente, establecerá las normas básicas para la preservación del ambiente.</w:t>
      </w:r>
    </w:p>
    <w:p w14:paraId="6C5876F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8D8ED7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Ley de Prevención y Control de la Contaminación Ambiental</w:t>
      </w:r>
    </w:p>
    <w:p w14:paraId="551B173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B55A3A5" w14:textId="30809D70"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Expedida mediante decreto Supremo Nº 374 del 21 de Mayo de 1976 publicada en el registro oficial Nº 97, del mismo mes y año, tiene como finalidad fundamental precautelar la buena utilización y conservación de los recursos naturales del país, en pro del bienestar individual y colectivo. Muchos artículos de esta Ley han sido derogados por la Ley de Gestión Ambiental en tanto en cuanto se refieren a aspectos de institucionalidad y coordinación organizacional no existente en la actualidad.</w:t>
      </w:r>
      <w:r w:rsidR="0084048B" w:rsidRPr="00637074">
        <w:rPr>
          <w:rFonts w:eastAsia="Arial Unicode MS"/>
          <w:b w:val="0"/>
          <w:smallCaps w:val="0"/>
          <w:szCs w:val="24"/>
          <w:lang w:val="es-419"/>
        </w:rPr>
        <w:t xml:space="preserve"> Esta ley será derogada automáticamente cuando entre en vigencia el COA en abril de 2018.</w:t>
      </w:r>
    </w:p>
    <w:p w14:paraId="6F73B98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bookmarkStart w:id="15" w:name="_Toc227037251"/>
      <w:bookmarkStart w:id="16" w:name="_Toc227744240"/>
    </w:p>
    <w:p w14:paraId="45A20A1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Ley Forestal y de Conservación de Áreas Naturales y Vida Silvestre</w:t>
      </w:r>
      <w:bookmarkEnd w:id="15"/>
      <w:bookmarkEnd w:id="16"/>
    </w:p>
    <w:p w14:paraId="7469490D"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62462E0"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Esta ley establece que las tierras forestales, bosques naturales que existan en ellas, la flora y la fauna silvestre, los manglares existentes en propiedades particulares constituyen el patrimonio forestal del Estado, no pueden ser comercializados pero podrán ser explotados mediante concesión. </w:t>
      </w:r>
    </w:p>
    <w:p w14:paraId="3CF1D54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48F336C"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Mediante esta Ley, la potestad de la administración del patrimonio forestal del Estado estaba a cargo del Ministerio de Agricultura y Ganadería, posteriormente esta función pasó a un Instituto autónomo de manejo de áreas naturales protegidas denominado INEFAN y en la actualidad esta responsabilidad es propia del Ministerio del Ambiente.</w:t>
      </w:r>
    </w:p>
    <w:p w14:paraId="24B4860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C86CBE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Son considerados como bosques y vegetación protectores, aquellos que cumplan con la función de: conservación del suelo y vida silvestre, que permitan el control de fenómenos pluviales, que ocupen cejas de montaña o áreas contiguas a las fuentes, corrientes o depósitos de agua, que constituyan cortinas, rompevientos, o de protección del equilibrio del medio ambiente, se hallen en áreas de investigación hidrológica - forestal, se hallen en zonas estratégicas para la defensa nacional; y, se constituyan en factor de defensa de los recursos naturales y de obras de infraestructura de interés público. </w:t>
      </w:r>
    </w:p>
    <w:p w14:paraId="1A49457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7F9E8CE"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Un aspecto importante que contempla la ley es la forestación y reforestación a través de administración directa, convenios con organismos de desarrollo o inversionistas, empresas del sector público, participación social y estudiantil, conscripción militar, contrato con personas naturales o jurídicas forestadoras y en función de un Plan Nacional de Forestación y Reforestación.</w:t>
      </w:r>
    </w:p>
    <w:p w14:paraId="1964D7C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CB6452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Constituyen el Patrimonio de Áreas Naturales del Estado el conjunto de áreas silvestres que se destacan por su valor protector, científico, escénico, educacional, turístico y recreacional, por su flora y fauna, o porque constituyen ecosistemas que contribuyen a mantener el equilibrio del medio ambiente, en este sentido, se cuenta con: Parques Nacionales, Reservas Ecológicas, Reservas Marinas, Refugios de Vida Silvestre, Reservas Biológicas, Áreas Nacionales de Recreación, Reservas de Producción Faunística; y, Áreas de Caza y Pesca.</w:t>
      </w:r>
    </w:p>
    <w:p w14:paraId="0786F56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F81584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imposición de las sanciones establecidas en esta ley, será de competencia de los Jefes de las Unidades del Patrimonio de Áreas Naturales del Estado, de los Jefes de Distritos Forestales y del Director Nacional Forestal, de conformidad con el trámite previsto en esta ley, el recurso de apelación se realizará ante el Jefe de Distrito Forestal de la jurisdicción, y en su falta, ante el Director Nacional Forestal.</w:t>
      </w:r>
    </w:p>
    <w:p w14:paraId="00241F7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4D7EE41" w14:textId="7EAF06B6"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Artículo 78 se dispone que la tala o destrucción de ecosistemas altamente lesionables como bosques nativos o manglares acarrea una multa equivalente al 100% de la restauración del ecosistema talado o destruido. Esta ley contempla el desarrollo de aspectos procesales a seguirse, en el caso de incumplimiento de lo previsto en la parte normativa.</w:t>
      </w:r>
      <w:r w:rsidR="0084048B" w:rsidRPr="00637074">
        <w:rPr>
          <w:rFonts w:eastAsia="Arial Unicode MS"/>
          <w:b w:val="0"/>
          <w:smallCaps w:val="0"/>
          <w:szCs w:val="24"/>
          <w:lang w:val="es-419"/>
        </w:rPr>
        <w:t xml:space="preserve"> </w:t>
      </w:r>
    </w:p>
    <w:p w14:paraId="02547F94" w14:textId="77777777" w:rsidR="0084048B" w:rsidRPr="00637074" w:rsidRDefault="0084048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BA16BEF" w14:textId="1AB664F3" w:rsidR="0084048B" w:rsidRPr="00637074" w:rsidRDefault="0084048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Esta ley será derogada automáticamente cuando entre en vigencia el COA en abril de 2018.</w:t>
      </w:r>
    </w:p>
    <w:p w14:paraId="6ADBD4CE"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E7FDCF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Ley de Patrimonio Cultural</w:t>
      </w:r>
    </w:p>
    <w:p w14:paraId="5A4C68E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0619E8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tarea de velar por la protección del patrimonio cultural recae sobre el Instituto Nacional de Patrimonio Cultural, unidad con personería Jurídica adscrita a la Casa de la Cultura Ecuatoriana y en proceso de pasar a la dependencia del Ministerio de Cultura recientemente creado.</w:t>
      </w:r>
    </w:p>
    <w:p w14:paraId="7C0C038C"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3F115E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el Artículo 7 de la Ley de Patrimonio Cultural se especifica qué bienes pertenecen al Patrimonio Cultural del Estado.  El  Artículo  30 de la misma ley dice: “En toda clase de exploraciones mineras, de movimientos de tierra para edificaciones, para construcciones viales o de otra naturaleza, lo mismo que en demoliciones de edificaciones quedan a salvo los derechos del Estado sobre los monumentos históricos, objetos de interés arqueológico y paleontológico que puedan hallarse en la superficie o subsuelo al realizarse los trabajos.  Para estos casos, el contratista, administrador o inmediato responsable dará cuenta al Instituto Nacional de Patrimonio Cultural y suspenderán las labores en el sitio donde se haya verificado el hallazgo”.</w:t>
      </w:r>
    </w:p>
    <w:p w14:paraId="02E15B0B"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A6E63AE"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Código Penal</w:t>
      </w:r>
    </w:p>
    <w:p w14:paraId="17F2C3E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75286E1"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una reforma del año 2000, el artículo 437, en sus diferentes incisos, incorporó una serie de infracciones tipificadas como “Delitos Ambientales”, a las acciones que causen contaminación ambiental, destrucción, daños, degradación, quemas al ambiente, y aquellas que hagan uso indebido de la biodiversidad, de los recursos naturales, ecosistemas y den un mal manejo a las sustancias tóxicas y peligrosas, que atenten contra la salud humana y natural. Las penas establecidas van entre dos a cinco años y cierres parciales o permanentes de establecimientos, dependiendo de los casos.</w:t>
      </w:r>
    </w:p>
    <w:p w14:paraId="140D3949"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A5B6D4D"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Texto Unificado de la Legislación Ambiental Secundaria</w:t>
      </w:r>
    </w:p>
    <w:p w14:paraId="007CFD4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560CC87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El Libro VI de la Calidad Ambiental, da las directrices nacionales sobre el proceso de Evaluación de Impacto Ambiental a través del reglamento denominado Sistema Único de Manejo Ambiental SUMA, define los elementos regulatorios del Sistema Descentralizado de Gestión Ambiental en aspectos de prevención y control de </w:t>
      </w:r>
      <w:r w:rsidRPr="00637074">
        <w:rPr>
          <w:rFonts w:eastAsia="Arial Unicode MS"/>
          <w:b w:val="0"/>
          <w:smallCaps w:val="0"/>
          <w:szCs w:val="24"/>
          <w:lang w:val="es-419"/>
        </w:rPr>
        <w:lastRenderedPageBreak/>
        <w:t>contaminación ambiental y promulga las nuevas Normas de Calidad Ambiental para los siguientes propósitos:</w:t>
      </w:r>
    </w:p>
    <w:p w14:paraId="4373178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15A985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1: </w:t>
      </w:r>
      <w:r w:rsidRPr="00637074">
        <w:rPr>
          <w:rFonts w:eastAsia="Arial Unicode MS"/>
          <w:b w:val="0"/>
          <w:smallCaps w:val="0"/>
          <w:szCs w:val="24"/>
          <w:lang w:val="es-419"/>
        </w:rPr>
        <w:tab/>
        <w:t>norma de calidad ambiental y descarga de efluentes: recurso agua</w:t>
      </w:r>
    </w:p>
    <w:p w14:paraId="7B933CE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2: </w:t>
      </w:r>
      <w:r w:rsidRPr="00637074">
        <w:rPr>
          <w:rFonts w:eastAsia="Arial Unicode MS"/>
          <w:b w:val="0"/>
          <w:smallCaps w:val="0"/>
          <w:szCs w:val="24"/>
          <w:lang w:val="es-419"/>
        </w:rPr>
        <w:tab/>
        <w:t>norma de calidad ambiental del recurso suelo y criterios de remediación para suelos contaminados.</w:t>
      </w:r>
    </w:p>
    <w:p w14:paraId="5A959C47"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3: </w:t>
      </w:r>
      <w:r w:rsidRPr="00637074">
        <w:rPr>
          <w:rFonts w:eastAsia="Arial Unicode MS"/>
          <w:b w:val="0"/>
          <w:smallCaps w:val="0"/>
          <w:szCs w:val="24"/>
          <w:lang w:val="es-419"/>
        </w:rPr>
        <w:tab/>
        <w:t>norma de emisiones al aire desde fuentes fijas de combustión</w:t>
      </w:r>
    </w:p>
    <w:p w14:paraId="3899289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4: </w:t>
      </w:r>
      <w:r w:rsidRPr="00637074">
        <w:rPr>
          <w:rFonts w:eastAsia="Arial Unicode MS"/>
          <w:b w:val="0"/>
          <w:smallCaps w:val="0"/>
          <w:szCs w:val="24"/>
          <w:lang w:val="es-419"/>
        </w:rPr>
        <w:tab/>
        <w:t>norma de calidad del aire ambiente.</w:t>
      </w:r>
    </w:p>
    <w:p w14:paraId="66B6BF5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5: </w:t>
      </w:r>
      <w:r w:rsidRPr="00637074">
        <w:rPr>
          <w:rFonts w:eastAsia="Arial Unicode MS"/>
          <w:b w:val="0"/>
          <w:smallCaps w:val="0"/>
          <w:szCs w:val="24"/>
          <w:lang w:val="es-419"/>
        </w:rPr>
        <w:tab/>
        <w:t>límites permisibles de niveles de ruido ambiente para fuentes fijas y fuentes móviles y para vibraciones.</w:t>
      </w:r>
    </w:p>
    <w:p w14:paraId="0BD70C9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6: </w:t>
      </w:r>
      <w:r w:rsidRPr="00637074">
        <w:rPr>
          <w:rFonts w:eastAsia="Arial Unicode MS"/>
          <w:b w:val="0"/>
          <w:smallCaps w:val="0"/>
          <w:szCs w:val="24"/>
          <w:lang w:val="es-419"/>
        </w:rPr>
        <w:tab/>
        <w:t>norma de calidad ambiental para el manejo y disposición final de desechos sólidos no peligrosos.</w:t>
      </w:r>
    </w:p>
    <w:p w14:paraId="540B38ED"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Anexo 7: </w:t>
      </w:r>
      <w:r w:rsidRPr="00637074">
        <w:rPr>
          <w:rFonts w:eastAsia="Arial Unicode MS"/>
          <w:b w:val="0"/>
          <w:smallCaps w:val="0"/>
          <w:szCs w:val="24"/>
          <w:lang w:val="es-419"/>
        </w:rPr>
        <w:tab/>
        <w:t>listados nacionales de productos químicos prohibidos, peligrosos y de uso severamente restringido que se utilicen en el Ecuador.</w:t>
      </w:r>
    </w:p>
    <w:p w14:paraId="4D93B2C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63ECF4B" w14:textId="76B457FF" w:rsidR="0088335C" w:rsidRPr="00637074" w:rsidRDefault="0088335C"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Este reglamento, ha sido reformulado </w:t>
      </w:r>
      <w:r w:rsidR="00502A15" w:rsidRPr="00637074">
        <w:rPr>
          <w:rFonts w:eastAsia="Arial Unicode MS"/>
          <w:b w:val="0"/>
          <w:smallCaps w:val="0"/>
          <w:szCs w:val="24"/>
          <w:lang w:val="es-419"/>
        </w:rPr>
        <w:t>el 4 de mayo</w:t>
      </w:r>
      <w:r w:rsidR="00C54F24" w:rsidRPr="00637074">
        <w:rPr>
          <w:rFonts w:eastAsia="Arial Unicode MS"/>
          <w:b w:val="0"/>
          <w:smallCaps w:val="0"/>
          <w:szCs w:val="24"/>
          <w:lang w:val="es-419"/>
        </w:rPr>
        <w:t xml:space="preserve"> de 2015 med</w:t>
      </w:r>
      <w:r w:rsidR="00502A15" w:rsidRPr="00637074">
        <w:rPr>
          <w:rFonts w:eastAsia="Arial Unicode MS"/>
          <w:b w:val="0"/>
          <w:smallCaps w:val="0"/>
          <w:szCs w:val="24"/>
          <w:lang w:val="es-419"/>
        </w:rPr>
        <w:t>iante el Acuerdo Ministerial 061</w:t>
      </w:r>
      <w:r w:rsidR="00C54F24" w:rsidRPr="00637074">
        <w:rPr>
          <w:rFonts w:eastAsia="Arial Unicode MS"/>
          <w:b w:val="0"/>
          <w:smallCaps w:val="0"/>
          <w:szCs w:val="24"/>
          <w:lang w:val="es-419"/>
        </w:rPr>
        <w:t xml:space="preserve">, </w:t>
      </w:r>
      <w:r w:rsidRPr="00637074">
        <w:rPr>
          <w:rFonts w:eastAsia="Arial Unicode MS"/>
          <w:b w:val="0"/>
          <w:smallCaps w:val="0"/>
          <w:szCs w:val="24"/>
          <w:lang w:val="es-419"/>
        </w:rPr>
        <w:t xml:space="preserve">donde se plantea el nuevo esquema de Categorización Ambiental de las actividades productivas en el Ecuador, en el cual se señala la existencia de </w:t>
      </w:r>
      <w:r w:rsidR="00502A15" w:rsidRPr="00637074">
        <w:rPr>
          <w:rFonts w:eastAsia="Arial Unicode MS"/>
          <w:b w:val="0"/>
          <w:smallCaps w:val="0"/>
          <w:szCs w:val="24"/>
          <w:lang w:val="es-419"/>
        </w:rPr>
        <w:t>3</w:t>
      </w:r>
      <w:r w:rsidRPr="00637074">
        <w:rPr>
          <w:rFonts w:eastAsia="Arial Unicode MS"/>
          <w:b w:val="0"/>
          <w:smallCaps w:val="0"/>
          <w:szCs w:val="24"/>
          <w:lang w:val="es-419"/>
        </w:rPr>
        <w:t xml:space="preserve"> categorías ambientales: Categoría I, </w:t>
      </w:r>
      <w:r w:rsidR="00502A15" w:rsidRPr="00637074">
        <w:rPr>
          <w:rFonts w:eastAsia="Arial Unicode MS"/>
          <w:b w:val="0"/>
          <w:smallCaps w:val="0"/>
          <w:szCs w:val="24"/>
          <w:lang w:val="es-419"/>
        </w:rPr>
        <w:t xml:space="preserve">para aquellas actividades que </w:t>
      </w:r>
      <w:r w:rsidRPr="00637074">
        <w:rPr>
          <w:rFonts w:eastAsia="Arial Unicode MS"/>
          <w:b w:val="0"/>
          <w:smallCaps w:val="0"/>
          <w:szCs w:val="24"/>
          <w:lang w:val="es-419"/>
        </w:rPr>
        <w:t>no genera</w:t>
      </w:r>
      <w:r w:rsidR="00502A15" w:rsidRPr="00637074">
        <w:rPr>
          <w:rFonts w:eastAsia="Arial Unicode MS"/>
          <w:b w:val="0"/>
          <w:smallCaps w:val="0"/>
          <w:szCs w:val="24"/>
          <w:lang w:val="es-419"/>
        </w:rPr>
        <w:t>n</w:t>
      </w:r>
      <w:r w:rsidRPr="00637074">
        <w:rPr>
          <w:rFonts w:eastAsia="Arial Unicode MS"/>
          <w:b w:val="0"/>
          <w:smallCaps w:val="0"/>
          <w:szCs w:val="24"/>
          <w:lang w:val="es-419"/>
        </w:rPr>
        <w:t xml:space="preserve"> impactos am</w:t>
      </w:r>
      <w:r w:rsidR="00502A15" w:rsidRPr="00637074">
        <w:rPr>
          <w:rFonts w:eastAsia="Arial Unicode MS"/>
          <w:b w:val="0"/>
          <w:smallCaps w:val="0"/>
          <w:szCs w:val="24"/>
          <w:lang w:val="es-419"/>
        </w:rPr>
        <w:t>bientales y sociales relevantes a las que la autoridad ambiental otorgará un Certificado Ambiental;</w:t>
      </w:r>
      <w:r w:rsidRPr="00637074">
        <w:rPr>
          <w:rFonts w:eastAsia="Arial Unicode MS"/>
          <w:b w:val="0"/>
          <w:smallCaps w:val="0"/>
          <w:szCs w:val="24"/>
          <w:lang w:val="es-419"/>
        </w:rPr>
        <w:t xml:space="preserve"> Categoría II, </w:t>
      </w:r>
      <w:r w:rsidR="00502A15" w:rsidRPr="00637074">
        <w:rPr>
          <w:rFonts w:eastAsia="Arial Unicode MS"/>
          <w:b w:val="0"/>
          <w:smallCaps w:val="0"/>
          <w:szCs w:val="24"/>
          <w:lang w:val="es-419"/>
        </w:rPr>
        <w:t xml:space="preserve">para aquellas actividades que </w:t>
      </w:r>
      <w:r w:rsidRPr="00637074">
        <w:rPr>
          <w:rFonts w:eastAsia="Arial Unicode MS"/>
          <w:b w:val="0"/>
          <w:smallCaps w:val="0"/>
          <w:szCs w:val="24"/>
          <w:lang w:val="es-419"/>
        </w:rPr>
        <w:t>genera</w:t>
      </w:r>
      <w:r w:rsidR="00502A15" w:rsidRPr="00637074">
        <w:rPr>
          <w:rFonts w:eastAsia="Arial Unicode MS"/>
          <w:b w:val="0"/>
          <w:smallCaps w:val="0"/>
          <w:szCs w:val="24"/>
          <w:lang w:val="es-419"/>
        </w:rPr>
        <w:t>n</w:t>
      </w:r>
      <w:r w:rsidRPr="00637074">
        <w:rPr>
          <w:rFonts w:eastAsia="Arial Unicode MS"/>
          <w:b w:val="0"/>
          <w:smallCaps w:val="0"/>
          <w:szCs w:val="24"/>
          <w:lang w:val="es-419"/>
        </w:rPr>
        <w:t xml:space="preserve"> impactos ambientales y sociales bajos</w:t>
      </w:r>
      <w:r w:rsidR="00502A15" w:rsidRPr="00637074">
        <w:rPr>
          <w:rFonts w:eastAsia="Arial Unicode MS"/>
          <w:b w:val="0"/>
          <w:smallCaps w:val="0"/>
          <w:szCs w:val="24"/>
          <w:lang w:val="es-419"/>
        </w:rPr>
        <w:t xml:space="preserve"> y medios y</w:t>
      </w:r>
      <w:r w:rsidRPr="00637074">
        <w:rPr>
          <w:rFonts w:eastAsia="Arial Unicode MS"/>
          <w:b w:val="0"/>
          <w:smallCaps w:val="0"/>
          <w:szCs w:val="24"/>
          <w:lang w:val="es-419"/>
        </w:rPr>
        <w:t xml:space="preserve"> </w:t>
      </w:r>
      <w:r w:rsidR="00502A15" w:rsidRPr="00637074">
        <w:rPr>
          <w:rFonts w:eastAsia="Arial Unicode MS"/>
          <w:b w:val="0"/>
          <w:smallCaps w:val="0"/>
          <w:szCs w:val="24"/>
          <w:lang w:val="es-419"/>
        </w:rPr>
        <w:t xml:space="preserve">a las que la autoridad ambiental otorgará un Registro Ambiental; para </w:t>
      </w:r>
      <w:r w:rsidRPr="00637074">
        <w:rPr>
          <w:rFonts w:eastAsia="Arial Unicode MS"/>
          <w:b w:val="0"/>
          <w:smallCaps w:val="0"/>
          <w:szCs w:val="24"/>
          <w:lang w:val="es-419"/>
        </w:rPr>
        <w:t>Categoría II</w:t>
      </w:r>
      <w:r w:rsidR="00502A15" w:rsidRPr="00637074">
        <w:rPr>
          <w:rFonts w:eastAsia="Arial Unicode MS"/>
          <w:b w:val="0"/>
          <w:smallCaps w:val="0"/>
          <w:szCs w:val="24"/>
          <w:lang w:val="es-419"/>
        </w:rPr>
        <w:t>I</w:t>
      </w:r>
      <w:r w:rsidRPr="00637074">
        <w:rPr>
          <w:rFonts w:eastAsia="Arial Unicode MS"/>
          <w:b w:val="0"/>
          <w:smallCaps w:val="0"/>
          <w:szCs w:val="24"/>
          <w:lang w:val="es-419"/>
        </w:rPr>
        <w:t xml:space="preserve">, </w:t>
      </w:r>
      <w:r w:rsidR="00502A15" w:rsidRPr="00637074">
        <w:rPr>
          <w:rFonts w:eastAsia="Arial Unicode MS"/>
          <w:b w:val="0"/>
          <w:smallCaps w:val="0"/>
          <w:szCs w:val="24"/>
          <w:lang w:val="es-419"/>
        </w:rPr>
        <w:t xml:space="preserve">aquellas actividades que </w:t>
      </w:r>
      <w:r w:rsidRPr="00637074">
        <w:rPr>
          <w:rFonts w:eastAsia="Arial Unicode MS"/>
          <w:b w:val="0"/>
          <w:smallCaps w:val="0"/>
          <w:szCs w:val="24"/>
          <w:lang w:val="es-419"/>
        </w:rPr>
        <w:t>genera</w:t>
      </w:r>
      <w:r w:rsidR="00502A15" w:rsidRPr="00637074">
        <w:rPr>
          <w:rFonts w:eastAsia="Arial Unicode MS"/>
          <w:b w:val="0"/>
          <w:smallCaps w:val="0"/>
          <w:szCs w:val="24"/>
          <w:lang w:val="es-419"/>
        </w:rPr>
        <w:t>n</w:t>
      </w:r>
      <w:r w:rsidRPr="00637074">
        <w:rPr>
          <w:rFonts w:eastAsia="Arial Unicode MS"/>
          <w:b w:val="0"/>
          <w:smallCaps w:val="0"/>
          <w:szCs w:val="24"/>
          <w:lang w:val="es-419"/>
        </w:rPr>
        <w:t xml:space="preserve"> impactos ambientales</w:t>
      </w:r>
      <w:r w:rsidR="00502A15" w:rsidRPr="00637074">
        <w:rPr>
          <w:rFonts w:eastAsia="Arial Unicode MS"/>
          <w:b w:val="0"/>
          <w:smallCaps w:val="0"/>
          <w:szCs w:val="24"/>
          <w:lang w:val="es-419"/>
        </w:rPr>
        <w:t xml:space="preserve"> significativos </w:t>
      </w:r>
      <w:r w:rsidRPr="00637074">
        <w:rPr>
          <w:rFonts w:eastAsia="Arial Unicode MS"/>
          <w:b w:val="0"/>
          <w:smallCaps w:val="0"/>
          <w:szCs w:val="24"/>
          <w:lang w:val="es-419"/>
        </w:rPr>
        <w:t>altos</w:t>
      </w:r>
      <w:r w:rsidR="00502A15" w:rsidRPr="00637074">
        <w:rPr>
          <w:rFonts w:eastAsia="Arial Unicode MS"/>
          <w:b w:val="0"/>
          <w:smallCaps w:val="0"/>
          <w:szCs w:val="24"/>
          <w:lang w:val="es-419"/>
        </w:rPr>
        <w:t>, y a las que la autoridad ambiental otorgará una Licencia Ambiental.</w:t>
      </w:r>
    </w:p>
    <w:p w14:paraId="22A336E8" w14:textId="77777777" w:rsidR="0088335C" w:rsidRPr="00637074" w:rsidRDefault="0088335C"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bookmarkStart w:id="17" w:name="_Toc483675882"/>
      <w:bookmarkStart w:id="18" w:name="_Toc488910219"/>
      <w:bookmarkStart w:id="19" w:name="_Toc490622999"/>
      <w:bookmarkStart w:id="20" w:name="_Toc1812713"/>
      <w:bookmarkStart w:id="21" w:name="_Toc9268616"/>
      <w:bookmarkStart w:id="22" w:name="_Toc22537676"/>
      <w:bookmarkStart w:id="23" w:name="_Toc24894533"/>
      <w:bookmarkStart w:id="24" w:name="_Toc25217096"/>
      <w:bookmarkStart w:id="25" w:name="_Toc36438357"/>
      <w:bookmarkStart w:id="26" w:name="_Toc36439052"/>
      <w:bookmarkStart w:id="27" w:name="_Toc36979830"/>
      <w:bookmarkStart w:id="28" w:name="_Toc39925901"/>
      <w:bookmarkStart w:id="29" w:name="_Toc61349794"/>
      <w:bookmarkStart w:id="30" w:name="_Toc102291917"/>
      <w:bookmarkStart w:id="31" w:name="_Toc162414040"/>
      <w:bookmarkStart w:id="32" w:name="_Toc162414630"/>
      <w:bookmarkStart w:id="33" w:name="_Toc162415510"/>
      <w:bookmarkStart w:id="34" w:name="_Toc164566238"/>
      <w:bookmarkStart w:id="35" w:name="_Toc164566721"/>
    </w:p>
    <w:p w14:paraId="6A7E20C5"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Reglamento de Seguridad y Salud de los Trabajadores y Mejoramiento del Medio Ambiente de Trabajo</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37074">
        <w:rPr>
          <w:rFonts w:eastAsia="Arial Unicode MS"/>
          <w:b w:val="0"/>
          <w:i/>
          <w:smallCaps w:val="0"/>
          <w:szCs w:val="24"/>
          <w:lang w:val="es-419"/>
        </w:rPr>
        <w:t>.</w:t>
      </w:r>
    </w:p>
    <w:p w14:paraId="03BC1224"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110AA1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Las disposiciones de este Reglamento, se aplican a toda actividad laboral y en todo centro de trabajo, teniendo como objetivo la prevención, disminución o eliminación de los riesgos del trabajo y el mejoramiento del ambiente laboral. Con este reglamento se complementan las siguientes resoluciones:</w:t>
      </w:r>
    </w:p>
    <w:p w14:paraId="575B463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3A0CB52"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Resolución Oficial 741 del 10 de diciembre de 1990. Reglamento General del Seguro de Riesgos del Trabajo.</w:t>
      </w:r>
    </w:p>
    <w:p w14:paraId="2AA4FCDB" w14:textId="77777777" w:rsidR="00256CC5" w:rsidRPr="00637074" w:rsidRDefault="00256CC5"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6851EE6"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Reglamento de Seguridad y Salud de los Trabajadores y Mejoramiento del Medio Ambiente de Trabajo, Decreto Ejecutivo 2393, publicado en el R. O. 565 del 17 de noviembre de 1986.</w:t>
      </w:r>
    </w:p>
    <w:p w14:paraId="0BFF2005" w14:textId="77777777" w:rsidR="00256CC5" w:rsidRPr="00637074" w:rsidRDefault="00256CC5"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57C17B6"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Reglamento de Seguridad e Higiene del Trabajo, Resolución 172 Consejo Superior del IESS, 29 de septiembre de 1975.</w:t>
      </w:r>
    </w:p>
    <w:p w14:paraId="14A68E4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4AD794F"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Decreto 1040 del Proce</w:t>
      </w:r>
      <w:r w:rsidR="00AF7864" w:rsidRPr="00637074">
        <w:rPr>
          <w:rFonts w:eastAsia="Arial Unicode MS"/>
          <w:b w:val="0"/>
          <w:i/>
          <w:smallCaps w:val="0"/>
          <w:szCs w:val="24"/>
          <w:lang w:val="es-419"/>
        </w:rPr>
        <w:t>so de Participación Ciudadana</w:t>
      </w:r>
    </w:p>
    <w:p w14:paraId="1E13B008"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454DEB2" w14:textId="30903FB6"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Este Reglamento regula la aplicación de los artículos 28 y 29 de la Ley de Gestión Ambiental en relación con los proceso de consulta y participación social. Las disposiciones que se encuentren en éste</w:t>
      </w:r>
      <w:r w:rsidR="00341419" w:rsidRPr="00637074">
        <w:rPr>
          <w:rFonts w:eastAsia="Arial Unicode MS"/>
          <w:b w:val="0"/>
          <w:smallCaps w:val="0"/>
          <w:szCs w:val="24"/>
          <w:lang w:val="es-419"/>
        </w:rPr>
        <w:t>,</w:t>
      </w:r>
      <w:r w:rsidRPr="00637074">
        <w:rPr>
          <w:rFonts w:eastAsia="Arial Unicode MS"/>
          <w:b w:val="0"/>
          <w:smallCaps w:val="0"/>
          <w:szCs w:val="24"/>
          <w:lang w:val="es-419"/>
        </w:rPr>
        <w:t xml:space="preserve"> serán los parámetros básicos que deban acatar </w:t>
      </w:r>
      <w:r w:rsidRPr="00637074">
        <w:rPr>
          <w:rFonts w:eastAsia="Arial Unicode MS"/>
          <w:b w:val="0"/>
          <w:smallCaps w:val="0"/>
          <w:szCs w:val="24"/>
          <w:lang w:val="es-419"/>
        </w:rPr>
        <w:lastRenderedPageBreak/>
        <w:t>todas las instituciones del Estado que integren el Sistema Nacional Descentralizado de Gestión Ambiental, sus delegatorios y concesionarios.</w:t>
      </w:r>
    </w:p>
    <w:p w14:paraId="76F050EA"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7C5D23C1" w14:textId="7F51407A"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Este Decreto tiene por objeto, contribuir a garantizar el respeto al derecho colectivo de todo habitante a vivir en un ambiente sano, ecológicamente equilibrado y libre de contaminación y concretamente determina que la participación social tiene por objeto el conocimiento, la integración y la iniciativa de la ciudadanía para fortalecer la aplicación de un proceso de evaluación de impacto ambiental y disminuir sus márgenes de riesgo e impacto ambiental.</w:t>
      </w:r>
      <w:r w:rsidR="00F019BC" w:rsidRPr="00637074">
        <w:rPr>
          <w:rFonts w:eastAsia="Arial Unicode MS"/>
          <w:b w:val="0"/>
          <w:smallCaps w:val="0"/>
          <w:szCs w:val="24"/>
          <w:lang w:val="es-419"/>
        </w:rPr>
        <w:t xml:space="preserve"> Este Decreto cuenta con un instructivo que precisa los mecanismos de participación social.</w:t>
      </w:r>
    </w:p>
    <w:p w14:paraId="4BDF024F" w14:textId="77777777" w:rsidR="00B7534B" w:rsidRPr="00637074" w:rsidRDefault="00B7534B" w:rsidP="00F019BC">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lang w:val="es-419"/>
        </w:rPr>
      </w:pPr>
    </w:p>
    <w:p w14:paraId="45687A6C" w14:textId="77777777" w:rsidR="00B7534B" w:rsidRPr="00637074" w:rsidRDefault="00AF7864"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lang w:val="es-419"/>
        </w:rPr>
      </w:pPr>
      <w:r w:rsidRPr="00637074">
        <w:rPr>
          <w:rFonts w:eastAsia="Arial Unicode MS"/>
          <w:b w:val="0"/>
          <w:i/>
          <w:smallCaps w:val="0"/>
          <w:szCs w:val="24"/>
          <w:lang w:val="es-419"/>
        </w:rPr>
        <w:t>Ordenanzas M</w:t>
      </w:r>
      <w:r w:rsidR="00B7534B" w:rsidRPr="00637074">
        <w:rPr>
          <w:rFonts w:eastAsia="Arial Unicode MS"/>
          <w:b w:val="0"/>
          <w:i/>
          <w:smallCaps w:val="0"/>
          <w:szCs w:val="24"/>
          <w:lang w:val="es-419"/>
        </w:rPr>
        <w:t>un</w:t>
      </w:r>
      <w:r w:rsidRPr="00637074">
        <w:rPr>
          <w:rFonts w:eastAsia="Arial Unicode MS"/>
          <w:b w:val="0"/>
          <w:i/>
          <w:smallCaps w:val="0"/>
          <w:szCs w:val="24"/>
          <w:lang w:val="es-419"/>
        </w:rPr>
        <w:t>icipales sobre la Prevención y Control de la C</w:t>
      </w:r>
      <w:r w:rsidR="00B7534B" w:rsidRPr="00637074">
        <w:rPr>
          <w:rFonts w:eastAsia="Arial Unicode MS"/>
          <w:b w:val="0"/>
          <w:i/>
          <w:smallCaps w:val="0"/>
          <w:szCs w:val="24"/>
          <w:lang w:val="es-419"/>
        </w:rPr>
        <w:t>ontaminación</w:t>
      </w:r>
    </w:p>
    <w:p w14:paraId="542D6663" w14:textId="77777777" w:rsidR="00B7534B" w:rsidRPr="00637074" w:rsidRDefault="00B7534B" w:rsidP="00B7534B">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5BF56EE" w14:textId="4BA6E088" w:rsidR="000D4A6B" w:rsidRPr="00637074" w:rsidRDefault="00B7534B" w:rsidP="00F019B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De conformidad con el Sistema Nacional Descentralizado de Gestión Ambiental regente en el Ecuador, las municipalidades se constituyen el Autoridades Ambientales de Aplicación Cooperantes, en coordinación con el Ministerio del Ambiente. Esta característica </w:t>
      </w:r>
      <w:r w:rsidR="00AF7864" w:rsidRPr="00637074">
        <w:rPr>
          <w:rFonts w:eastAsia="Arial Unicode MS"/>
          <w:b w:val="0"/>
          <w:smallCaps w:val="0"/>
          <w:szCs w:val="24"/>
          <w:lang w:val="es-419"/>
        </w:rPr>
        <w:t>h</w:t>
      </w:r>
      <w:r w:rsidRPr="00637074">
        <w:rPr>
          <w:rFonts w:eastAsia="Arial Unicode MS"/>
          <w:b w:val="0"/>
          <w:smallCaps w:val="0"/>
          <w:szCs w:val="24"/>
          <w:lang w:val="es-419"/>
        </w:rPr>
        <w:t xml:space="preserve">a impulsado a que muchas Municipalidades del Ecuador desarrollen Ordenanzas de Gestión Ambiental que regulan la prevención y control de la contaminación ambiental generada por actividades productivas que se desarrollen al interior de </w:t>
      </w:r>
      <w:r w:rsidR="00F019BC" w:rsidRPr="00637074">
        <w:rPr>
          <w:rFonts w:eastAsia="Arial Unicode MS"/>
          <w:b w:val="0"/>
          <w:smallCaps w:val="0"/>
          <w:szCs w:val="24"/>
          <w:lang w:val="es-419"/>
        </w:rPr>
        <w:t>sus jurisdicciones geográficas.</w:t>
      </w:r>
    </w:p>
    <w:p w14:paraId="0876B079" w14:textId="57644FF7" w:rsidR="008145AF" w:rsidRPr="00637074" w:rsidRDefault="00FF5904" w:rsidP="002039C1">
      <w:pPr>
        <w:pStyle w:val="Ttulo1"/>
        <w:numPr>
          <w:ilvl w:val="0"/>
          <w:numId w:val="4"/>
        </w:numPr>
        <w:rPr>
          <w:rFonts w:ascii="Times New Roman" w:hAnsi="Times New Roman" w:cs="Times New Roman"/>
          <w:b/>
          <w:color w:val="auto"/>
          <w:sz w:val="24"/>
          <w:szCs w:val="24"/>
          <w:lang w:val="es-419"/>
        </w:rPr>
      </w:pPr>
      <w:bookmarkStart w:id="36" w:name="_Toc486323844"/>
      <w:r>
        <w:rPr>
          <w:rFonts w:ascii="Times New Roman" w:hAnsi="Times New Roman" w:cs="Times New Roman"/>
          <w:b/>
          <w:color w:val="auto"/>
          <w:sz w:val="24"/>
          <w:szCs w:val="24"/>
          <w:lang w:val="es-419"/>
        </w:rPr>
        <w:t>Impactos A</w:t>
      </w:r>
      <w:r w:rsidR="00F52484" w:rsidRPr="00637074">
        <w:rPr>
          <w:rFonts w:ascii="Times New Roman" w:hAnsi="Times New Roman" w:cs="Times New Roman"/>
          <w:b/>
          <w:color w:val="auto"/>
          <w:sz w:val="24"/>
          <w:szCs w:val="24"/>
          <w:lang w:val="es-419"/>
        </w:rPr>
        <w:t xml:space="preserve">mbientales y </w:t>
      </w:r>
      <w:r w:rsidR="00DF19A2" w:rsidRPr="00637074">
        <w:rPr>
          <w:rFonts w:ascii="Times New Roman" w:hAnsi="Times New Roman" w:cs="Times New Roman"/>
          <w:b/>
          <w:color w:val="auto"/>
          <w:sz w:val="24"/>
          <w:szCs w:val="24"/>
          <w:lang w:val="es-419"/>
        </w:rPr>
        <w:t>Medidas de Mitigación</w:t>
      </w:r>
      <w:bookmarkEnd w:id="36"/>
    </w:p>
    <w:p w14:paraId="4C5CB46C" w14:textId="77777777" w:rsidR="000617DC" w:rsidRPr="00637074" w:rsidRDefault="000617D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250DB37" w14:textId="2F15EC1B" w:rsidR="009160A3" w:rsidRPr="00637074" w:rsidRDefault="004D1FEF" w:rsidP="002636EF">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A continuación se presenta</w:t>
      </w:r>
      <w:r w:rsidR="0088335C" w:rsidRPr="00637074">
        <w:rPr>
          <w:rFonts w:eastAsia="Arial Unicode MS"/>
          <w:b w:val="0"/>
          <w:smallCaps w:val="0"/>
          <w:szCs w:val="24"/>
          <w:lang w:val="es-419"/>
        </w:rPr>
        <w:t xml:space="preserve"> la descripción y c</w:t>
      </w:r>
      <w:r w:rsidR="00F52484" w:rsidRPr="00637074">
        <w:rPr>
          <w:rFonts w:eastAsia="Arial Unicode MS"/>
          <w:b w:val="0"/>
          <w:smallCaps w:val="0"/>
          <w:szCs w:val="24"/>
          <w:lang w:val="es-419"/>
        </w:rPr>
        <w:t>uadro general de impactos positivos y negativos</w:t>
      </w:r>
      <w:r w:rsidR="0088335C" w:rsidRPr="00637074">
        <w:rPr>
          <w:rFonts w:eastAsia="Arial Unicode MS"/>
          <w:b w:val="0"/>
          <w:smallCaps w:val="0"/>
          <w:szCs w:val="24"/>
          <w:lang w:val="es-419"/>
        </w:rPr>
        <w:t xml:space="preserve"> de los proyectos de </w:t>
      </w:r>
      <w:r w:rsidR="00246331" w:rsidRPr="00637074">
        <w:rPr>
          <w:rFonts w:eastAsia="Arial Unicode MS"/>
          <w:b w:val="0"/>
          <w:smallCaps w:val="0"/>
          <w:szCs w:val="24"/>
          <w:lang w:val="es-419"/>
        </w:rPr>
        <w:t xml:space="preserve">transmisión, subtransmisión, distribución y electrificación rural que hacen parte del Programa, </w:t>
      </w:r>
      <w:r w:rsidRPr="00637074">
        <w:rPr>
          <w:rFonts w:eastAsia="Arial Unicode MS"/>
          <w:b w:val="0"/>
          <w:smallCaps w:val="0"/>
          <w:szCs w:val="24"/>
          <w:lang w:val="es-419"/>
        </w:rPr>
        <w:t>los cuales han sido identificados sobre la base de la información</w:t>
      </w:r>
      <w:r w:rsidR="002636EF" w:rsidRPr="00637074">
        <w:rPr>
          <w:rFonts w:eastAsia="Arial Unicode MS"/>
          <w:b w:val="0"/>
          <w:smallCaps w:val="0"/>
          <w:szCs w:val="24"/>
          <w:lang w:val="es-419"/>
        </w:rPr>
        <w:t xml:space="preserve"> ambiental</w:t>
      </w:r>
      <w:r w:rsidR="00276DD3" w:rsidRPr="00637074">
        <w:rPr>
          <w:rFonts w:eastAsia="Arial Unicode MS"/>
          <w:b w:val="0"/>
          <w:smallCaps w:val="0"/>
          <w:szCs w:val="24"/>
          <w:lang w:val="es-419"/>
        </w:rPr>
        <w:t xml:space="preserve"> </w:t>
      </w:r>
      <w:r w:rsidR="00246331" w:rsidRPr="00637074">
        <w:rPr>
          <w:rFonts w:eastAsia="Arial Unicode MS"/>
          <w:b w:val="0"/>
          <w:smallCaps w:val="0"/>
          <w:szCs w:val="24"/>
          <w:lang w:val="es-419"/>
        </w:rPr>
        <w:t>provista</w:t>
      </w:r>
      <w:r w:rsidR="00276DD3" w:rsidRPr="00637074">
        <w:rPr>
          <w:rFonts w:eastAsia="Arial Unicode MS"/>
          <w:b w:val="0"/>
          <w:smallCaps w:val="0"/>
          <w:szCs w:val="24"/>
          <w:lang w:val="es-419"/>
        </w:rPr>
        <w:t xml:space="preserve"> por el </w:t>
      </w:r>
      <w:r w:rsidR="00246331" w:rsidRPr="00637074">
        <w:rPr>
          <w:rFonts w:eastAsia="Arial Unicode MS"/>
          <w:b w:val="0"/>
          <w:smallCaps w:val="0"/>
          <w:szCs w:val="24"/>
          <w:lang w:val="es-419"/>
        </w:rPr>
        <w:t>MEER</w:t>
      </w:r>
      <w:r w:rsidR="00276DD3" w:rsidRPr="00637074">
        <w:rPr>
          <w:rFonts w:eastAsia="Arial Unicode MS"/>
          <w:b w:val="0"/>
          <w:smallCaps w:val="0"/>
          <w:szCs w:val="24"/>
          <w:lang w:val="es-419"/>
        </w:rPr>
        <w:t xml:space="preserve">, la </w:t>
      </w:r>
      <w:r w:rsidR="00A034F1" w:rsidRPr="00637074">
        <w:rPr>
          <w:rFonts w:eastAsia="Arial Unicode MS"/>
          <w:b w:val="0"/>
          <w:smallCaps w:val="0"/>
          <w:szCs w:val="24"/>
          <w:lang w:val="es-419"/>
        </w:rPr>
        <w:t>información</w:t>
      </w:r>
      <w:r w:rsidR="002636EF" w:rsidRPr="00637074">
        <w:rPr>
          <w:rFonts w:eastAsia="Arial Unicode MS"/>
          <w:b w:val="0"/>
          <w:smallCaps w:val="0"/>
          <w:szCs w:val="24"/>
          <w:lang w:val="es-419"/>
        </w:rPr>
        <w:t xml:space="preserve"> secundaria analizada y asimismo con</w:t>
      </w:r>
      <w:r w:rsidR="00246331" w:rsidRPr="00637074">
        <w:rPr>
          <w:rFonts w:eastAsia="Arial Unicode MS"/>
          <w:b w:val="0"/>
          <w:smallCaps w:val="0"/>
          <w:szCs w:val="24"/>
          <w:lang w:val="es-419"/>
        </w:rPr>
        <w:t xml:space="preserve"> las</w:t>
      </w:r>
      <w:r w:rsidR="002636EF" w:rsidRPr="00637074">
        <w:rPr>
          <w:rFonts w:eastAsia="Arial Unicode MS"/>
          <w:b w:val="0"/>
          <w:smallCaps w:val="0"/>
          <w:szCs w:val="24"/>
          <w:lang w:val="es-419"/>
        </w:rPr>
        <w:t xml:space="preserve"> visitas de campo a </w:t>
      </w:r>
      <w:r w:rsidR="00246331" w:rsidRPr="00637074">
        <w:rPr>
          <w:rFonts w:eastAsia="Arial Unicode MS"/>
          <w:b w:val="0"/>
          <w:smallCaps w:val="0"/>
          <w:szCs w:val="24"/>
          <w:lang w:val="es-419"/>
        </w:rPr>
        <w:t xml:space="preserve">la muestra de </w:t>
      </w:r>
      <w:r w:rsidR="002636EF" w:rsidRPr="00637074">
        <w:rPr>
          <w:rFonts w:eastAsia="Arial Unicode MS"/>
          <w:b w:val="0"/>
          <w:smallCaps w:val="0"/>
          <w:szCs w:val="24"/>
          <w:lang w:val="es-419"/>
        </w:rPr>
        <w:t>los proyectos.</w:t>
      </w:r>
    </w:p>
    <w:p w14:paraId="500DB0BD" w14:textId="77777777" w:rsidR="0088335C" w:rsidRPr="00637074" w:rsidRDefault="0088335C" w:rsidP="0081071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8422EA2" w14:textId="48AEC577" w:rsidR="009B497D" w:rsidRPr="00637074" w:rsidRDefault="00246331"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bookmarkStart w:id="37" w:name="_Toc262050016"/>
      <w:bookmarkStart w:id="38" w:name="_Toc263854672"/>
      <w:r w:rsidRPr="00637074">
        <w:rPr>
          <w:rFonts w:eastAsia="Arial Unicode MS"/>
          <w:b w:val="0"/>
          <w:smallCaps w:val="0"/>
          <w:szCs w:val="24"/>
          <w:lang w:val="es-419"/>
        </w:rPr>
        <w:t>En general, l</w:t>
      </w:r>
      <w:r w:rsidR="009B497D" w:rsidRPr="00637074">
        <w:rPr>
          <w:rFonts w:eastAsia="Arial Unicode MS"/>
          <w:b w:val="0"/>
          <w:smallCaps w:val="0"/>
          <w:szCs w:val="24"/>
          <w:lang w:val="es-419"/>
        </w:rPr>
        <w:t xml:space="preserve">os proyectos de </w:t>
      </w:r>
      <w:r w:rsidRPr="00637074">
        <w:rPr>
          <w:rFonts w:eastAsia="Arial Unicode MS"/>
          <w:b w:val="0"/>
          <w:smallCaps w:val="0"/>
          <w:szCs w:val="24"/>
          <w:lang w:val="es-419"/>
        </w:rPr>
        <w:t>este Programa</w:t>
      </w:r>
      <w:r w:rsidR="009B497D" w:rsidRPr="00637074">
        <w:rPr>
          <w:rFonts w:eastAsia="Arial Unicode MS"/>
          <w:b w:val="0"/>
          <w:smallCaps w:val="0"/>
          <w:szCs w:val="24"/>
          <w:lang w:val="es-419"/>
        </w:rPr>
        <w:t xml:space="preserve"> no presentarán impactos ambientales adversos de gran magnitud, que pudieran poner en riesgo la salud de las personas o el medio ambiente, sino por el contrario, se espera satisfacer una demanda de primera necesidad</w:t>
      </w:r>
      <w:r w:rsidRPr="00637074">
        <w:rPr>
          <w:rFonts w:eastAsia="Arial Unicode MS"/>
          <w:b w:val="0"/>
          <w:smallCaps w:val="0"/>
          <w:szCs w:val="24"/>
          <w:lang w:val="es-419"/>
        </w:rPr>
        <w:t>, general mejores servicios de calidad</w:t>
      </w:r>
      <w:r w:rsidR="009B497D" w:rsidRPr="00637074">
        <w:rPr>
          <w:rFonts w:eastAsia="Arial Unicode MS"/>
          <w:b w:val="0"/>
          <w:smallCaps w:val="0"/>
          <w:szCs w:val="24"/>
          <w:lang w:val="es-419"/>
        </w:rPr>
        <w:t xml:space="preserve"> y por lo tanto son generadores de significativos impactos positivos sociales y ambientales.</w:t>
      </w:r>
      <w:r w:rsidR="00276DD3" w:rsidRPr="00637074">
        <w:rPr>
          <w:rFonts w:eastAsia="Arial Unicode MS"/>
          <w:b w:val="0"/>
          <w:smallCaps w:val="0"/>
          <w:szCs w:val="24"/>
          <w:lang w:val="es-419"/>
        </w:rPr>
        <w:t xml:space="preserve"> </w:t>
      </w:r>
    </w:p>
    <w:p w14:paraId="5E03CCE0" w14:textId="77777777" w:rsidR="009B497D" w:rsidRPr="00637074" w:rsidRDefault="009B497D"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52D786EA" w14:textId="20155575" w:rsidR="009B497D" w:rsidRPr="00637074" w:rsidRDefault="009B497D" w:rsidP="002039C1">
      <w:pPr>
        <w:pStyle w:val="Newpage"/>
        <w:numPr>
          <w:ilvl w:val="0"/>
          <w:numId w:val="6"/>
        </w:numPr>
        <w:tabs>
          <w:tab w:val="clear" w:pos="3060"/>
          <w:tab w:val="left" w:pos="2995"/>
          <w:tab w:val="left" w:pos="4680"/>
          <w:tab w:val="left" w:pos="5155"/>
          <w:tab w:val="left" w:pos="7675"/>
          <w:tab w:val="left" w:pos="10555"/>
        </w:tabs>
        <w:spacing w:before="0"/>
        <w:jc w:val="both"/>
        <w:rPr>
          <w:rFonts w:eastAsia="Arial Unicode MS"/>
          <w:i/>
          <w:smallCaps w:val="0"/>
          <w:szCs w:val="24"/>
          <w:lang w:val="es-419"/>
        </w:rPr>
      </w:pPr>
      <w:r w:rsidRPr="00637074">
        <w:rPr>
          <w:rFonts w:eastAsia="Arial Unicode MS"/>
          <w:i/>
          <w:smallCaps w:val="0"/>
          <w:szCs w:val="24"/>
          <w:lang w:val="es-419"/>
        </w:rPr>
        <w:t>Identifi</w:t>
      </w:r>
      <w:r w:rsidR="00D14860" w:rsidRPr="00637074">
        <w:rPr>
          <w:rFonts w:eastAsia="Arial Unicode MS"/>
          <w:i/>
          <w:smallCaps w:val="0"/>
          <w:szCs w:val="24"/>
          <w:lang w:val="es-419"/>
        </w:rPr>
        <w:t>cación de impactos</w:t>
      </w:r>
    </w:p>
    <w:p w14:paraId="315F9B2C" w14:textId="77777777" w:rsidR="009B497D" w:rsidRPr="00637074" w:rsidRDefault="009B497D"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BD0AA7F" w14:textId="61B7DD2B" w:rsidR="009B497D" w:rsidRPr="00637074" w:rsidRDefault="009B497D"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La identificación plena de todos los aspectos propios de la interrelación proyecto-medio ambiente, nos permite determinar los impactos positivos y negativos a generarse consid</w:t>
      </w:r>
      <w:r w:rsidR="0033497B" w:rsidRPr="00637074">
        <w:rPr>
          <w:rFonts w:eastAsia="Arial Unicode MS"/>
          <w:b w:val="0"/>
          <w:smallCaps w:val="0"/>
          <w:szCs w:val="24"/>
          <w:lang w:val="es-419"/>
        </w:rPr>
        <w:t>erando las</w:t>
      </w:r>
      <w:r w:rsidRPr="00637074">
        <w:rPr>
          <w:rFonts w:eastAsia="Arial Unicode MS"/>
          <w:b w:val="0"/>
          <w:smallCaps w:val="0"/>
          <w:szCs w:val="24"/>
          <w:lang w:val="es-419"/>
        </w:rPr>
        <w:t xml:space="preserve"> fases del proyecto: construc</w:t>
      </w:r>
      <w:r w:rsidR="0033497B" w:rsidRPr="00637074">
        <w:rPr>
          <w:rFonts w:eastAsia="Arial Unicode MS"/>
          <w:b w:val="0"/>
          <w:smallCaps w:val="0"/>
          <w:szCs w:val="24"/>
          <w:lang w:val="es-419"/>
        </w:rPr>
        <w:t>ción, operación y mantenimiento.</w:t>
      </w:r>
    </w:p>
    <w:p w14:paraId="4F2996DD" w14:textId="77777777" w:rsidR="009B497D" w:rsidRDefault="009B497D" w:rsidP="004208CD">
      <w:pPr>
        <w:pStyle w:val="Newpage"/>
        <w:tabs>
          <w:tab w:val="clear" w:pos="3060"/>
          <w:tab w:val="left" w:pos="2995"/>
          <w:tab w:val="left" w:pos="4680"/>
          <w:tab w:val="left" w:pos="5155"/>
          <w:tab w:val="left" w:pos="7675"/>
          <w:tab w:val="left" w:pos="10555"/>
        </w:tabs>
        <w:spacing w:before="0"/>
        <w:ind w:left="1440" w:hanging="1080"/>
        <w:jc w:val="both"/>
        <w:rPr>
          <w:rFonts w:eastAsia="Arial Unicode MS"/>
          <w:b w:val="0"/>
          <w:smallCaps w:val="0"/>
          <w:szCs w:val="24"/>
          <w:lang w:val="es-419"/>
        </w:rPr>
      </w:pPr>
    </w:p>
    <w:p w14:paraId="0403F06C" w14:textId="187BC6D1" w:rsidR="0056797A" w:rsidRDefault="0056797A" w:rsidP="004208CD">
      <w:pPr>
        <w:pStyle w:val="Newpage"/>
        <w:tabs>
          <w:tab w:val="clear" w:pos="3060"/>
          <w:tab w:val="left" w:pos="2995"/>
          <w:tab w:val="left" w:pos="4680"/>
          <w:tab w:val="left" w:pos="5155"/>
          <w:tab w:val="left" w:pos="7675"/>
          <w:tab w:val="left" w:pos="10555"/>
        </w:tabs>
        <w:spacing w:before="0"/>
        <w:ind w:left="1440" w:hanging="1080"/>
        <w:jc w:val="both"/>
        <w:rPr>
          <w:rFonts w:eastAsia="Arial Unicode MS"/>
          <w:b w:val="0"/>
          <w:smallCaps w:val="0"/>
          <w:szCs w:val="24"/>
          <w:lang w:val="es-419"/>
        </w:rPr>
      </w:pPr>
      <w:r w:rsidRPr="0056797A">
        <w:rPr>
          <w:rFonts w:eastAsia="Arial Unicode MS"/>
          <w:b w:val="0"/>
          <w:smallCaps w:val="0"/>
          <w:szCs w:val="24"/>
          <w:highlight w:val="yellow"/>
          <w:lang w:val="es-419"/>
        </w:rPr>
        <w:t>Construcción</w:t>
      </w:r>
    </w:p>
    <w:p w14:paraId="5C7CAD2B" w14:textId="77777777" w:rsidR="0056797A" w:rsidRPr="00637074" w:rsidRDefault="0056797A" w:rsidP="004208CD">
      <w:pPr>
        <w:pStyle w:val="Newpage"/>
        <w:tabs>
          <w:tab w:val="clear" w:pos="3060"/>
          <w:tab w:val="left" w:pos="2995"/>
          <w:tab w:val="left" w:pos="4680"/>
          <w:tab w:val="left" w:pos="5155"/>
          <w:tab w:val="left" w:pos="7675"/>
          <w:tab w:val="left" w:pos="10555"/>
        </w:tabs>
        <w:spacing w:before="0"/>
        <w:ind w:left="1440" w:hanging="1080"/>
        <w:jc w:val="both"/>
        <w:rPr>
          <w:rFonts w:eastAsia="Arial Unicode MS"/>
          <w:b w:val="0"/>
          <w:smallCaps w:val="0"/>
          <w:szCs w:val="24"/>
          <w:lang w:val="es-419"/>
        </w:rPr>
      </w:pPr>
    </w:p>
    <w:tbl>
      <w:tblPr>
        <w:tblStyle w:val="Cuadrculadetablaclara"/>
        <w:tblW w:w="8217" w:type="dxa"/>
        <w:jc w:val="center"/>
        <w:tblLook w:val="04A0" w:firstRow="1" w:lastRow="0" w:firstColumn="1" w:lastColumn="0" w:noHBand="0" w:noVBand="1"/>
      </w:tblPr>
      <w:tblGrid>
        <w:gridCol w:w="1617"/>
        <w:gridCol w:w="2064"/>
        <w:gridCol w:w="2551"/>
        <w:gridCol w:w="1985"/>
      </w:tblGrid>
      <w:tr w:rsidR="0033497B" w:rsidRPr="00336525" w14:paraId="05850840" w14:textId="77777777" w:rsidTr="0033497B">
        <w:trPr>
          <w:jc w:val="center"/>
        </w:trPr>
        <w:tc>
          <w:tcPr>
            <w:tcW w:w="1413" w:type="dxa"/>
            <w:vMerge w:val="restart"/>
          </w:tcPr>
          <w:p w14:paraId="68CAD22B" w14:textId="77777777" w:rsidR="0033497B" w:rsidRPr="00336525" w:rsidRDefault="0033497B" w:rsidP="00FA3D6E">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PRINCIPALES ACTIVIDADES</w:t>
            </w:r>
          </w:p>
        </w:tc>
        <w:tc>
          <w:tcPr>
            <w:tcW w:w="6804" w:type="dxa"/>
            <w:gridSpan w:val="3"/>
          </w:tcPr>
          <w:p w14:paraId="47EDB6A7" w14:textId="77777777" w:rsidR="0033497B" w:rsidRPr="00336525" w:rsidRDefault="0033497B" w:rsidP="00FA3D6E">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PRINCIPALES IMPACTOS</w:t>
            </w:r>
          </w:p>
        </w:tc>
      </w:tr>
      <w:tr w:rsidR="0033497B" w:rsidRPr="00336525" w14:paraId="433BC2CD" w14:textId="77777777" w:rsidTr="0033497B">
        <w:trPr>
          <w:jc w:val="center"/>
        </w:trPr>
        <w:tc>
          <w:tcPr>
            <w:tcW w:w="1413" w:type="dxa"/>
            <w:vMerge/>
          </w:tcPr>
          <w:p w14:paraId="5B9A4216" w14:textId="77777777" w:rsidR="0033497B" w:rsidRPr="00336525" w:rsidRDefault="0033497B" w:rsidP="00FA3D6E">
            <w:pPr>
              <w:rPr>
                <w:rFonts w:ascii="Times New Roman" w:eastAsia="Times New Roman" w:hAnsi="Times New Roman" w:cs="Times New Roman"/>
                <w:b/>
                <w:bCs/>
                <w:color w:val="000000"/>
                <w:sz w:val="20"/>
                <w:szCs w:val="20"/>
                <w:lang w:val="es-419" w:eastAsia="es-ES"/>
              </w:rPr>
            </w:pPr>
          </w:p>
        </w:tc>
        <w:tc>
          <w:tcPr>
            <w:tcW w:w="2268" w:type="dxa"/>
            <w:vMerge w:val="restart"/>
          </w:tcPr>
          <w:p w14:paraId="47E620BB" w14:textId="77777777" w:rsidR="0033497B" w:rsidRPr="00336525" w:rsidRDefault="0033497B" w:rsidP="00FA3D6E">
            <w:pPr>
              <w:jc w:val="center"/>
              <w:rPr>
                <w:rFonts w:ascii="Times New Roman" w:eastAsia="Times New Roman" w:hAnsi="Times New Roman" w:cs="Times New Roman"/>
                <w:b/>
                <w:bCs/>
                <w:color w:val="000000"/>
                <w:sz w:val="20"/>
                <w:szCs w:val="20"/>
                <w:lang w:val="es-419" w:eastAsia="es-ES"/>
              </w:rPr>
            </w:pPr>
            <w:r w:rsidRPr="00336525">
              <w:rPr>
                <w:rFonts w:ascii="Times New Roman" w:eastAsia="Times New Roman" w:hAnsi="Times New Roman" w:cs="Times New Roman"/>
                <w:b/>
                <w:bCs/>
                <w:color w:val="000000"/>
                <w:sz w:val="20"/>
                <w:szCs w:val="20"/>
                <w:lang w:val="es-419" w:eastAsia="es-ES"/>
              </w:rPr>
              <w:t>Positivos</w:t>
            </w:r>
          </w:p>
        </w:tc>
        <w:tc>
          <w:tcPr>
            <w:tcW w:w="4536" w:type="dxa"/>
            <w:gridSpan w:val="2"/>
            <w:noWrap/>
          </w:tcPr>
          <w:p w14:paraId="62827E7F" w14:textId="77777777" w:rsidR="0033497B" w:rsidRPr="00336525" w:rsidRDefault="0033497B" w:rsidP="00FA3D6E">
            <w:pPr>
              <w:jc w:val="center"/>
              <w:rPr>
                <w:rFonts w:ascii="Times New Roman" w:eastAsia="Times New Roman" w:hAnsi="Times New Roman" w:cs="Times New Roman"/>
                <w:b/>
                <w:bCs/>
                <w:color w:val="000000"/>
                <w:sz w:val="20"/>
                <w:szCs w:val="20"/>
                <w:lang w:val="es-419" w:eastAsia="es-ES"/>
              </w:rPr>
            </w:pPr>
            <w:r w:rsidRPr="00336525">
              <w:rPr>
                <w:rFonts w:ascii="Times New Roman" w:eastAsia="Times New Roman" w:hAnsi="Times New Roman" w:cs="Times New Roman"/>
                <w:b/>
                <w:bCs/>
                <w:color w:val="000000"/>
                <w:sz w:val="20"/>
                <w:szCs w:val="20"/>
                <w:lang w:val="es-419" w:eastAsia="es-ES"/>
              </w:rPr>
              <w:t>Negativos</w:t>
            </w:r>
          </w:p>
        </w:tc>
      </w:tr>
      <w:tr w:rsidR="0033497B" w:rsidRPr="00336525" w14:paraId="4FDF9FF5" w14:textId="77777777" w:rsidTr="0033497B">
        <w:trPr>
          <w:jc w:val="center"/>
        </w:trPr>
        <w:tc>
          <w:tcPr>
            <w:tcW w:w="1413" w:type="dxa"/>
            <w:vMerge/>
          </w:tcPr>
          <w:p w14:paraId="66AD0531" w14:textId="77777777" w:rsidR="0033497B" w:rsidRPr="00336525" w:rsidRDefault="0033497B" w:rsidP="00FA3D6E">
            <w:pPr>
              <w:rPr>
                <w:rFonts w:ascii="Times New Roman" w:eastAsia="Times New Roman" w:hAnsi="Times New Roman" w:cs="Times New Roman"/>
                <w:b/>
                <w:bCs/>
                <w:color w:val="000000"/>
                <w:sz w:val="20"/>
                <w:szCs w:val="20"/>
                <w:lang w:val="es-419" w:eastAsia="es-ES"/>
              </w:rPr>
            </w:pPr>
          </w:p>
        </w:tc>
        <w:tc>
          <w:tcPr>
            <w:tcW w:w="2268" w:type="dxa"/>
            <w:vMerge/>
          </w:tcPr>
          <w:p w14:paraId="16AD1706" w14:textId="77777777" w:rsidR="0033497B" w:rsidRPr="00336525" w:rsidRDefault="0033497B" w:rsidP="00FA3D6E">
            <w:pPr>
              <w:rPr>
                <w:rFonts w:ascii="Times New Roman" w:eastAsia="Times New Roman" w:hAnsi="Times New Roman" w:cs="Times New Roman"/>
                <w:b/>
                <w:bCs/>
                <w:color w:val="000000"/>
                <w:sz w:val="20"/>
                <w:szCs w:val="20"/>
                <w:lang w:val="es-419" w:eastAsia="es-ES"/>
              </w:rPr>
            </w:pPr>
          </w:p>
        </w:tc>
        <w:tc>
          <w:tcPr>
            <w:tcW w:w="2551" w:type="dxa"/>
          </w:tcPr>
          <w:p w14:paraId="0958FC14" w14:textId="77777777" w:rsidR="0033497B" w:rsidRPr="00336525" w:rsidRDefault="0033497B" w:rsidP="00FA3D6E">
            <w:pPr>
              <w:jc w:val="center"/>
              <w:rPr>
                <w:rFonts w:ascii="Times New Roman" w:eastAsia="Times New Roman" w:hAnsi="Times New Roman" w:cs="Times New Roman"/>
                <w:b/>
                <w:bCs/>
                <w:color w:val="000000"/>
                <w:sz w:val="20"/>
                <w:szCs w:val="20"/>
                <w:lang w:val="es-419" w:eastAsia="es-ES"/>
              </w:rPr>
            </w:pPr>
            <w:r w:rsidRPr="00336525">
              <w:rPr>
                <w:rFonts w:ascii="Times New Roman" w:eastAsia="Times New Roman" w:hAnsi="Times New Roman" w:cs="Times New Roman"/>
                <w:b/>
                <w:bCs/>
                <w:color w:val="000000"/>
                <w:sz w:val="20"/>
                <w:szCs w:val="20"/>
                <w:lang w:val="es-419" w:eastAsia="es-ES"/>
              </w:rPr>
              <w:t>Directos</w:t>
            </w:r>
          </w:p>
        </w:tc>
        <w:tc>
          <w:tcPr>
            <w:tcW w:w="1985" w:type="dxa"/>
          </w:tcPr>
          <w:p w14:paraId="35CB35E7" w14:textId="77777777" w:rsidR="0033497B" w:rsidRPr="00336525" w:rsidRDefault="0033497B" w:rsidP="00FA3D6E">
            <w:pPr>
              <w:jc w:val="center"/>
              <w:rPr>
                <w:rFonts w:ascii="Times New Roman" w:eastAsia="Times New Roman" w:hAnsi="Times New Roman" w:cs="Times New Roman"/>
                <w:b/>
                <w:bCs/>
                <w:color w:val="000000"/>
                <w:sz w:val="20"/>
                <w:szCs w:val="20"/>
                <w:lang w:val="es-419" w:eastAsia="es-ES"/>
              </w:rPr>
            </w:pPr>
            <w:r w:rsidRPr="00336525">
              <w:rPr>
                <w:rFonts w:ascii="Times New Roman" w:eastAsia="Times New Roman" w:hAnsi="Times New Roman" w:cs="Times New Roman"/>
                <w:b/>
                <w:bCs/>
                <w:color w:val="000000"/>
                <w:sz w:val="20"/>
                <w:szCs w:val="20"/>
                <w:lang w:val="es-419" w:eastAsia="es-ES"/>
              </w:rPr>
              <w:t>Indirectos</w:t>
            </w:r>
          </w:p>
        </w:tc>
      </w:tr>
      <w:tr w:rsidR="0033497B" w:rsidRPr="00336525" w14:paraId="54CBF693" w14:textId="77777777" w:rsidTr="0033497B">
        <w:trPr>
          <w:jc w:val="center"/>
        </w:trPr>
        <w:tc>
          <w:tcPr>
            <w:tcW w:w="1413" w:type="dxa"/>
            <w:vMerge w:val="restart"/>
          </w:tcPr>
          <w:p w14:paraId="510846F4"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hAnsi="Times New Roman" w:cs="Times New Roman"/>
                <w:sz w:val="20"/>
                <w:szCs w:val="20"/>
                <w:lang w:val="es-419"/>
              </w:rPr>
              <w:br w:type="page"/>
            </w:r>
            <w:r w:rsidRPr="00336525">
              <w:rPr>
                <w:rFonts w:ascii="Times New Roman" w:eastAsia="Times New Roman" w:hAnsi="Times New Roman" w:cs="Times New Roman"/>
                <w:color w:val="000000"/>
                <w:sz w:val="20"/>
                <w:szCs w:val="20"/>
                <w:lang w:val="es-419" w:eastAsia="es-ES"/>
              </w:rPr>
              <w:t>Movilización de maquinaria y postes</w:t>
            </w:r>
          </w:p>
        </w:tc>
        <w:tc>
          <w:tcPr>
            <w:tcW w:w="2268" w:type="dxa"/>
            <w:vMerge w:val="restart"/>
          </w:tcPr>
          <w:p w14:paraId="4596ED62"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551" w:type="dxa"/>
          </w:tcPr>
          <w:p w14:paraId="4A1DB446"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Emisión de ruido y vibraciones</w:t>
            </w:r>
          </w:p>
        </w:tc>
        <w:tc>
          <w:tcPr>
            <w:tcW w:w="1985" w:type="dxa"/>
            <w:vMerge w:val="restart"/>
          </w:tcPr>
          <w:p w14:paraId="7099BBF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Compactación del suelo</w:t>
            </w:r>
          </w:p>
        </w:tc>
      </w:tr>
      <w:tr w:rsidR="0033497B" w:rsidRPr="00336525" w14:paraId="3432FABE" w14:textId="77777777" w:rsidTr="0033497B">
        <w:trPr>
          <w:jc w:val="center"/>
        </w:trPr>
        <w:tc>
          <w:tcPr>
            <w:tcW w:w="1413" w:type="dxa"/>
            <w:vMerge/>
          </w:tcPr>
          <w:p w14:paraId="2FBF4024"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570C7DA4"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153CF13F"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Emisión de gases</w:t>
            </w:r>
          </w:p>
        </w:tc>
        <w:tc>
          <w:tcPr>
            <w:tcW w:w="1985" w:type="dxa"/>
            <w:vMerge/>
          </w:tcPr>
          <w:p w14:paraId="5DFFAA3E"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2E849BA8" w14:textId="77777777" w:rsidTr="0033497B">
        <w:trPr>
          <w:jc w:val="center"/>
        </w:trPr>
        <w:tc>
          <w:tcPr>
            <w:tcW w:w="1413" w:type="dxa"/>
            <w:vMerge w:val="restart"/>
          </w:tcPr>
          <w:p w14:paraId="22CA2C48"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lastRenderedPageBreak/>
              <w:t>Desbroce y preparación del terreno y área de servidumbre</w:t>
            </w:r>
          </w:p>
        </w:tc>
        <w:tc>
          <w:tcPr>
            <w:tcW w:w="2268" w:type="dxa"/>
            <w:vMerge w:val="restart"/>
          </w:tcPr>
          <w:p w14:paraId="41119727"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temporal de empleo</w:t>
            </w:r>
          </w:p>
        </w:tc>
        <w:tc>
          <w:tcPr>
            <w:tcW w:w="2551" w:type="dxa"/>
          </w:tcPr>
          <w:p w14:paraId="5AE09A9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residuos sólidos.</w:t>
            </w:r>
          </w:p>
        </w:tc>
        <w:tc>
          <w:tcPr>
            <w:tcW w:w="1985" w:type="dxa"/>
            <w:vMerge w:val="restart"/>
          </w:tcPr>
          <w:p w14:paraId="75969FFD"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Contaminación de cursos de agua</w:t>
            </w:r>
          </w:p>
        </w:tc>
      </w:tr>
      <w:tr w:rsidR="0033497B" w:rsidRPr="00336525" w14:paraId="0C364E65" w14:textId="77777777" w:rsidTr="0033497B">
        <w:trPr>
          <w:trHeight w:val="186"/>
          <w:jc w:val="center"/>
        </w:trPr>
        <w:tc>
          <w:tcPr>
            <w:tcW w:w="1413" w:type="dxa"/>
            <w:vMerge/>
          </w:tcPr>
          <w:p w14:paraId="3054417E"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2B6140D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4D0219B4"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al suelo</w:t>
            </w:r>
          </w:p>
        </w:tc>
        <w:tc>
          <w:tcPr>
            <w:tcW w:w="1985" w:type="dxa"/>
            <w:vMerge/>
          </w:tcPr>
          <w:p w14:paraId="64A0E9C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7F94693F" w14:textId="77777777" w:rsidTr="0033497B">
        <w:trPr>
          <w:trHeight w:val="118"/>
          <w:jc w:val="center"/>
        </w:trPr>
        <w:tc>
          <w:tcPr>
            <w:tcW w:w="1413" w:type="dxa"/>
            <w:vMerge/>
          </w:tcPr>
          <w:p w14:paraId="1A6A21E8"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74A37102"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3D334E9D"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Pérdidas locales de cobertura vegetal</w:t>
            </w:r>
          </w:p>
        </w:tc>
        <w:tc>
          <w:tcPr>
            <w:tcW w:w="1985" w:type="dxa"/>
            <w:vMerge/>
          </w:tcPr>
          <w:p w14:paraId="745BC4A8"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057C6987" w14:textId="77777777" w:rsidTr="0033497B">
        <w:trPr>
          <w:trHeight w:val="178"/>
          <w:jc w:val="center"/>
        </w:trPr>
        <w:tc>
          <w:tcPr>
            <w:tcW w:w="1413" w:type="dxa"/>
            <w:vMerge/>
          </w:tcPr>
          <w:p w14:paraId="7B969EC7"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5C563319"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71F33B3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Incremento de material particulado</w:t>
            </w:r>
          </w:p>
        </w:tc>
        <w:tc>
          <w:tcPr>
            <w:tcW w:w="1985" w:type="dxa"/>
            <w:vMerge/>
          </w:tcPr>
          <w:p w14:paraId="1B32C356"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09D98BB3" w14:textId="77777777" w:rsidTr="0033497B">
        <w:trPr>
          <w:jc w:val="center"/>
        </w:trPr>
        <w:tc>
          <w:tcPr>
            <w:tcW w:w="1413" w:type="dxa"/>
            <w:vMerge w:val="restart"/>
          </w:tcPr>
          <w:p w14:paraId="10E904C3"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hAnsi="Times New Roman" w:cs="Times New Roman"/>
                <w:sz w:val="20"/>
                <w:szCs w:val="20"/>
                <w:lang w:val="es-419"/>
              </w:rPr>
              <w:br w:type="page"/>
            </w:r>
            <w:r w:rsidRPr="00336525">
              <w:rPr>
                <w:rFonts w:ascii="Times New Roman" w:eastAsia="Times New Roman" w:hAnsi="Times New Roman" w:cs="Times New Roman"/>
                <w:color w:val="000000"/>
                <w:sz w:val="20"/>
                <w:szCs w:val="20"/>
                <w:lang w:val="es-419" w:eastAsia="es-ES"/>
              </w:rPr>
              <w:t>Excavación y movimiento de tierras</w:t>
            </w:r>
          </w:p>
        </w:tc>
        <w:tc>
          <w:tcPr>
            <w:tcW w:w="2268" w:type="dxa"/>
            <w:vMerge w:val="restart"/>
          </w:tcPr>
          <w:p w14:paraId="56686077"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551" w:type="dxa"/>
          </w:tcPr>
          <w:p w14:paraId="7D4994D6"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residuos sólidos</w:t>
            </w:r>
          </w:p>
        </w:tc>
        <w:tc>
          <w:tcPr>
            <w:tcW w:w="1985" w:type="dxa"/>
            <w:vMerge w:val="restart"/>
          </w:tcPr>
          <w:p w14:paraId="0ADFCD42"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Daños en flora y fauna</w:t>
            </w:r>
          </w:p>
          <w:p w14:paraId="46D205AA"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a ecosistema</w:t>
            </w:r>
          </w:p>
          <w:p w14:paraId="0230167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Contaminación de aguas subterráneas</w:t>
            </w:r>
          </w:p>
        </w:tc>
      </w:tr>
      <w:tr w:rsidR="0033497B" w:rsidRPr="00336525" w14:paraId="68BB1E4A" w14:textId="77777777" w:rsidTr="0033497B">
        <w:trPr>
          <w:jc w:val="center"/>
        </w:trPr>
        <w:tc>
          <w:tcPr>
            <w:tcW w:w="1413" w:type="dxa"/>
            <w:vMerge/>
          </w:tcPr>
          <w:p w14:paraId="79D110AB"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64795B42"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1EAEDA4E"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Incremento de material particulado en la atmósfera</w:t>
            </w:r>
          </w:p>
        </w:tc>
        <w:tc>
          <w:tcPr>
            <w:tcW w:w="1985" w:type="dxa"/>
            <w:vMerge/>
          </w:tcPr>
          <w:p w14:paraId="34F9A852"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66477999" w14:textId="77777777" w:rsidTr="0033497B">
        <w:trPr>
          <w:jc w:val="center"/>
        </w:trPr>
        <w:tc>
          <w:tcPr>
            <w:tcW w:w="1413" w:type="dxa"/>
            <w:vMerge/>
          </w:tcPr>
          <w:p w14:paraId="6D85E82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45290ABF"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528E19BA"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Emisión de ruido y vibraciones</w:t>
            </w:r>
          </w:p>
        </w:tc>
        <w:tc>
          <w:tcPr>
            <w:tcW w:w="1985" w:type="dxa"/>
            <w:vMerge/>
          </w:tcPr>
          <w:p w14:paraId="307DD454"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03C5CCB5" w14:textId="77777777" w:rsidTr="0033497B">
        <w:trPr>
          <w:jc w:val="center"/>
        </w:trPr>
        <w:tc>
          <w:tcPr>
            <w:tcW w:w="1413" w:type="dxa"/>
            <w:vMerge/>
          </w:tcPr>
          <w:p w14:paraId="5F10CFA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22FC0BAC"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noWrap/>
          </w:tcPr>
          <w:p w14:paraId="3A588792"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Pérdidas localizadas de cobertura vegetal</w:t>
            </w:r>
          </w:p>
        </w:tc>
        <w:tc>
          <w:tcPr>
            <w:tcW w:w="1985" w:type="dxa"/>
            <w:vMerge/>
          </w:tcPr>
          <w:p w14:paraId="7155CDD1"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7E76BB96" w14:textId="77777777" w:rsidTr="0033497B">
        <w:trPr>
          <w:trHeight w:val="158"/>
          <w:jc w:val="center"/>
        </w:trPr>
        <w:tc>
          <w:tcPr>
            <w:tcW w:w="1413" w:type="dxa"/>
            <w:vMerge/>
          </w:tcPr>
          <w:p w14:paraId="564ADFF1"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117E167E"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noWrap/>
          </w:tcPr>
          <w:p w14:paraId="2D318F8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al ecosistema</w:t>
            </w:r>
          </w:p>
        </w:tc>
        <w:tc>
          <w:tcPr>
            <w:tcW w:w="1985" w:type="dxa"/>
            <w:vMerge/>
          </w:tcPr>
          <w:p w14:paraId="615B1663"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18FADBE9" w14:textId="77777777" w:rsidTr="0033497B">
        <w:trPr>
          <w:jc w:val="center"/>
        </w:trPr>
        <w:tc>
          <w:tcPr>
            <w:tcW w:w="1413" w:type="dxa"/>
            <w:vMerge w:val="restart"/>
          </w:tcPr>
          <w:p w14:paraId="2C0771B7"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Instalación de postes</w:t>
            </w:r>
          </w:p>
        </w:tc>
        <w:tc>
          <w:tcPr>
            <w:tcW w:w="2268" w:type="dxa"/>
            <w:vMerge w:val="restart"/>
          </w:tcPr>
          <w:p w14:paraId="34A235A6"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551" w:type="dxa"/>
          </w:tcPr>
          <w:p w14:paraId="4DF0F5AC"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Cambio de uso del suelo</w:t>
            </w:r>
          </w:p>
        </w:tc>
        <w:tc>
          <w:tcPr>
            <w:tcW w:w="1985" w:type="dxa"/>
            <w:vMerge w:val="restart"/>
          </w:tcPr>
          <w:p w14:paraId="300DB58E"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Contaminación del suelo</w:t>
            </w:r>
          </w:p>
        </w:tc>
      </w:tr>
      <w:tr w:rsidR="0033497B" w:rsidRPr="00336525" w14:paraId="10C9B6FD" w14:textId="77777777" w:rsidTr="0033497B">
        <w:trPr>
          <w:jc w:val="center"/>
        </w:trPr>
        <w:tc>
          <w:tcPr>
            <w:tcW w:w="1413" w:type="dxa"/>
            <w:vMerge/>
          </w:tcPr>
          <w:p w14:paraId="6AD32C85"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425FD0F8"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70E08E3C"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Compactación del suelo</w:t>
            </w:r>
          </w:p>
        </w:tc>
        <w:tc>
          <w:tcPr>
            <w:tcW w:w="1985" w:type="dxa"/>
            <w:vMerge/>
          </w:tcPr>
          <w:p w14:paraId="71BD9352"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77491809" w14:textId="77777777" w:rsidTr="0033497B">
        <w:trPr>
          <w:jc w:val="center"/>
        </w:trPr>
        <w:tc>
          <w:tcPr>
            <w:tcW w:w="1413" w:type="dxa"/>
            <w:vMerge/>
          </w:tcPr>
          <w:p w14:paraId="257DC7A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6562016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7BDD9AAB"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ruido y vibraciones</w:t>
            </w:r>
          </w:p>
        </w:tc>
        <w:tc>
          <w:tcPr>
            <w:tcW w:w="1985" w:type="dxa"/>
          </w:tcPr>
          <w:p w14:paraId="7F839DC9"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Contaminación acústica</w:t>
            </w:r>
          </w:p>
        </w:tc>
      </w:tr>
      <w:tr w:rsidR="0033497B" w:rsidRPr="00336525" w14:paraId="4902C18E" w14:textId="77777777" w:rsidTr="0033497B">
        <w:trPr>
          <w:jc w:val="center"/>
        </w:trPr>
        <w:tc>
          <w:tcPr>
            <w:tcW w:w="1413" w:type="dxa"/>
            <w:vMerge w:val="restart"/>
          </w:tcPr>
          <w:p w14:paraId="4A2C0063"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Montaje de postes: tendido de cables e instalación a la red local</w:t>
            </w:r>
          </w:p>
        </w:tc>
        <w:tc>
          <w:tcPr>
            <w:tcW w:w="2268" w:type="dxa"/>
            <w:vMerge w:val="restart"/>
          </w:tcPr>
          <w:p w14:paraId="1517BE3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temporal de empleo</w:t>
            </w:r>
          </w:p>
        </w:tc>
        <w:tc>
          <w:tcPr>
            <w:tcW w:w="2551" w:type="dxa"/>
          </w:tcPr>
          <w:p w14:paraId="4AE82AAD"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al paisaje</w:t>
            </w:r>
          </w:p>
        </w:tc>
        <w:tc>
          <w:tcPr>
            <w:tcW w:w="1985" w:type="dxa"/>
            <w:vMerge w:val="restart"/>
          </w:tcPr>
          <w:p w14:paraId="47BA16A0"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Contaminación acústica</w:t>
            </w:r>
          </w:p>
        </w:tc>
      </w:tr>
      <w:tr w:rsidR="0033497B" w:rsidRPr="00336525" w14:paraId="04907E2B" w14:textId="77777777" w:rsidTr="0033497B">
        <w:trPr>
          <w:jc w:val="center"/>
        </w:trPr>
        <w:tc>
          <w:tcPr>
            <w:tcW w:w="1413" w:type="dxa"/>
            <w:vMerge/>
          </w:tcPr>
          <w:p w14:paraId="09C83EBA"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621B2CC0"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4790B105"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ruido y vibraciones</w:t>
            </w:r>
          </w:p>
        </w:tc>
        <w:tc>
          <w:tcPr>
            <w:tcW w:w="1985" w:type="dxa"/>
            <w:vMerge/>
          </w:tcPr>
          <w:p w14:paraId="14E3DC8B"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2ED3B9CD" w14:textId="77777777" w:rsidTr="0033497B">
        <w:trPr>
          <w:jc w:val="center"/>
        </w:trPr>
        <w:tc>
          <w:tcPr>
            <w:tcW w:w="1413" w:type="dxa"/>
            <w:vMerge/>
          </w:tcPr>
          <w:p w14:paraId="3644D78B"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0A0DB183"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4A5FA30A"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Aumento del riesgo sobre seguridad de trabajadores</w:t>
            </w:r>
          </w:p>
        </w:tc>
        <w:tc>
          <w:tcPr>
            <w:tcW w:w="1985" w:type="dxa"/>
            <w:vMerge/>
          </w:tcPr>
          <w:p w14:paraId="51FE962A"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08177FCE" w14:textId="77777777" w:rsidTr="0033497B">
        <w:trPr>
          <w:jc w:val="center"/>
        </w:trPr>
        <w:tc>
          <w:tcPr>
            <w:tcW w:w="1413" w:type="dxa"/>
            <w:vMerge w:val="restart"/>
          </w:tcPr>
          <w:p w14:paraId="0B8BC092"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Transporte y desalojo de materiales y escombros</w:t>
            </w:r>
          </w:p>
        </w:tc>
        <w:tc>
          <w:tcPr>
            <w:tcW w:w="2268" w:type="dxa"/>
            <w:vMerge w:val="restart"/>
          </w:tcPr>
          <w:p w14:paraId="0B676561"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551" w:type="dxa"/>
          </w:tcPr>
          <w:p w14:paraId="18A8E088"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ruido y vibraciones</w:t>
            </w:r>
          </w:p>
        </w:tc>
        <w:tc>
          <w:tcPr>
            <w:tcW w:w="1985" w:type="dxa"/>
            <w:vMerge w:val="restart"/>
          </w:tcPr>
          <w:p w14:paraId="21BA6DEA"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a la salud de las poblaciones.</w:t>
            </w:r>
          </w:p>
        </w:tc>
      </w:tr>
      <w:tr w:rsidR="0033497B" w:rsidRPr="00336525" w14:paraId="10E043F4" w14:textId="77777777" w:rsidTr="0033497B">
        <w:trPr>
          <w:jc w:val="center"/>
        </w:trPr>
        <w:tc>
          <w:tcPr>
            <w:tcW w:w="1413" w:type="dxa"/>
            <w:vMerge/>
          </w:tcPr>
          <w:p w14:paraId="088EB47E"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65AEF128"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03666BE5"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Emisión de gases </w:t>
            </w:r>
          </w:p>
        </w:tc>
        <w:tc>
          <w:tcPr>
            <w:tcW w:w="1985" w:type="dxa"/>
            <w:vMerge/>
          </w:tcPr>
          <w:p w14:paraId="0B45D3F0"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r w:rsidR="0033497B" w:rsidRPr="00336525" w14:paraId="23729383" w14:textId="77777777" w:rsidTr="0033497B">
        <w:trPr>
          <w:jc w:val="center"/>
        </w:trPr>
        <w:tc>
          <w:tcPr>
            <w:tcW w:w="1413" w:type="dxa"/>
            <w:vMerge/>
          </w:tcPr>
          <w:p w14:paraId="069BB01A"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268" w:type="dxa"/>
            <w:vMerge/>
          </w:tcPr>
          <w:p w14:paraId="1DBF7B5D"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c>
          <w:tcPr>
            <w:tcW w:w="2551" w:type="dxa"/>
          </w:tcPr>
          <w:p w14:paraId="55EC4ED0" w14:textId="77777777" w:rsidR="0033497B" w:rsidRPr="00336525" w:rsidRDefault="0033497B" w:rsidP="00FA3D6E">
            <w:pP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residuos sólidos</w:t>
            </w:r>
          </w:p>
        </w:tc>
        <w:tc>
          <w:tcPr>
            <w:tcW w:w="1985" w:type="dxa"/>
            <w:vMerge/>
          </w:tcPr>
          <w:p w14:paraId="65986BF5" w14:textId="77777777" w:rsidR="0033497B" w:rsidRPr="00336525" w:rsidRDefault="0033497B" w:rsidP="00FA3D6E">
            <w:pPr>
              <w:rPr>
                <w:rFonts w:ascii="Times New Roman" w:eastAsia="Times New Roman" w:hAnsi="Times New Roman" w:cs="Times New Roman"/>
                <w:color w:val="000000"/>
                <w:sz w:val="20"/>
                <w:szCs w:val="20"/>
                <w:lang w:val="es-419" w:eastAsia="es-ES"/>
              </w:rPr>
            </w:pPr>
          </w:p>
        </w:tc>
      </w:tr>
    </w:tbl>
    <w:p w14:paraId="6924A400" w14:textId="77777777" w:rsidR="00276DD3" w:rsidRPr="00637074" w:rsidRDefault="00276DD3" w:rsidP="00F50172">
      <w:pPr>
        <w:pStyle w:val="Newpage"/>
        <w:tabs>
          <w:tab w:val="clear" w:pos="3060"/>
          <w:tab w:val="left" w:pos="2995"/>
          <w:tab w:val="left" w:pos="4680"/>
          <w:tab w:val="left" w:pos="5155"/>
          <w:tab w:val="left" w:pos="7675"/>
          <w:tab w:val="left" w:pos="10555"/>
        </w:tabs>
        <w:spacing w:before="0"/>
        <w:jc w:val="both"/>
        <w:rPr>
          <w:rFonts w:eastAsia="Arial Unicode MS"/>
          <w:b w:val="0"/>
          <w:smallCaps w:val="0"/>
          <w:sz w:val="22"/>
          <w:szCs w:val="22"/>
          <w:lang w:val="es-419"/>
        </w:rPr>
      </w:pPr>
    </w:p>
    <w:p w14:paraId="2638BCC2" w14:textId="6D063DC8" w:rsidR="0033497B" w:rsidRPr="00637074" w:rsidRDefault="0056797A">
      <w:pPr>
        <w:rPr>
          <w:rFonts w:ascii="Times New Roman" w:eastAsia="Arial Unicode MS" w:hAnsi="Times New Roman" w:cs="Times New Roman"/>
          <w:lang w:val="es-419"/>
        </w:rPr>
      </w:pPr>
      <w:r w:rsidRPr="0056797A">
        <w:rPr>
          <w:rFonts w:ascii="Times New Roman" w:eastAsia="Arial Unicode MS" w:hAnsi="Times New Roman" w:cs="Times New Roman"/>
          <w:highlight w:val="yellow"/>
          <w:lang w:val="es-419"/>
        </w:rPr>
        <w:t>Operación y mantenimiento</w:t>
      </w:r>
    </w:p>
    <w:tbl>
      <w:tblPr>
        <w:tblStyle w:val="Cuadrculadetablaclara"/>
        <w:tblW w:w="8222" w:type="dxa"/>
        <w:jc w:val="center"/>
        <w:tblLook w:val="04A0" w:firstRow="1" w:lastRow="0" w:firstColumn="1" w:lastColumn="0" w:noHBand="0" w:noVBand="1"/>
      </w:tblPr>
      <w:tblGrid>
        <w:gridCol w:w="1617"/>
        <w:gridCol w:w="2352"/>
        <w:gridCol w:w="2259"/>
        <w:gridCol w:w="1994"/>
      </w:tblGrid>
      <w:tr w:rsidR="0033497B" w:rsidRPr="00637074" w14:paraId="4AD8DFD4" w14:textId="77777777" w:rsidTr="0033497B">
        <w:trPr>
          <w:trHeight w:val="362"/>
          <w:jc w:val="center"/>
        </w:trPr>
        <w:tc>
          <w:tcPr>
            <w:tcW w:w="1443" w:type="dxa"/>
            <w:vMerge w:val="restart"/>
          </w:tcPr>
          <w:p w14:paraId="08A1917A" w14:textId="77777777" w:rsidR="0033497B" w:rsidRPr="00336525" w:rsidRDefault="0033497B" w:rsidP="00FA3D6E">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PRINCIPALES ACTIVIDADES</w:t>
            </w:r>
          </w:p>
        </w:tc>
        <w:tc>
          <w:tcPr>
            <w:tcW w:w="6779" w:type="dxa"/>
            <w:gridSpan w:val="3"/>
          </w:tcPr>
          <w:p w14:paraId="39569D2F" w14:textId="77777777" w:rsidR="0033497B" w:rsidRPr="00336525" w:rsidRDefault="0033497B" w:rsidP="00FA3D6E">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PRINCIPALES IMPACTOS</w:t>
            </w:r>
          </w:p>
        </w:tc>
      </w:tr>
      <w:tr w:rsidR="0033497B" w:rsidRPr="00637074" w14:paraId="474C673C" w14:textId="77777777" w:rsidTr="0033497B">
        <w:trPr>
          <w:jc w:val="center"/>
        </w:trPr>
        <w:tc>
          <w:tcPr>
            <w:tcW w:w="1443" w:type="dxa"/>
            <w:vMerge/>
          </w:tcPr>
          <w:p w14:paraId="7D0F93FD"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p>
        </w:tc>
        <w:tc>
          <w:tcPr>
            <w:tcW w:w="2526" w:type="dxa"/>
            <w:vMerge w:val="restart"/>
          </w:tcPr>
          <w:p w14:paraId="59AD5828"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Positivos</w:t>
            </w:r>
          </w:p>
        </w:tc>
        <w:tc>
          <w:tcPr>
            <w:tcW w:w="4253" w:type="dxa"/>
            <w:gridSpan w:val="2"/>
            <w:noWrap/>
          </w:tcPr>
          <w:p w14:paraId="6A1BCB20"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Negativos</w:t>
            </w:r>
          </w:p>
        </w:tc>
      </w:tr>
      <w:tr w:rsidR="0033497B" w:rsidRPr="00637074" w14:paraId="6F88E694" w14:textId="77777777" w:rsidTr="0033497B">
        <w:trPr>
          <w:jc w:val="center"/>
        </w:trPr>
        <w:tc>
          <w:tcPr>
            <w:tcW w:w="1443" w:type="dxa"/>
            <w:vMerge/>
          </w:tcPr>
          <w:p w14:paraId="5921561E"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p>
        </w:tc>
        <w:tc>
          <w:tcPr>
            <w:tcW w:w="2526" w:type="dxa"/>
            <w:vMerge/>
          </w:tcPr>
          <w:p w14:paraId="6EF19742"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p>
        </w:tc>
        <w:tc>
          <w:tcPr>
            <w:tcW w:w="2259" w:type="dxa"/>
          </w:tcPr>
          <w:p w14:paraId="4544C16D"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Directos</w:t>
            </w:r>
          </w:p>
        </w:tc>
        <w:tc>
          <w:tcPr>
            <w:tcW w:w="1994" w:type="dxa"/>
          </w:tcPr>
          <w:p w14:paraId="79BD5593" w14:textId="77777777" w:rsidR="0033497B" w:rsidRPr="00336525" w:rsidRDefault="0033497B" w:rsidP="00336525">
            <w:pPr>
              <w:jc w:val="center"/>
              <w:rPr>
                <w:rFonts w:ascii="Times New Roman" w:eastAsia="Times New Roman" w:hAnsi="Times New Roman" w:cs="Times New Roman"/>
                <w:b/>
                <w:color w:val="000000"/>
                <w:sz w:val="20"/>
                <w:szCs w:val="20"/>
                <w:lang w:val="es-419" w:eastAsia="es-ES"/>
              </w:rPr>
            </w:pPr>
            <w:r w:rsidRPr="00336525">
              <w:rPr>
                <w:rFonts w:ascii="Times New Roman" w:eastAsia="Times New Roman" w:hAnsi="Times New Roman" w:cs="Times New Roman"/>
                <w:b/>
                <w:color w:val="000000"/>
                <w:sz w:val="20"/>
                <w:szCs w:val="20"/>
                <w:lang w:val="es-419" w:eastAsia="es-ES"/>
              </w:rPr>
              <w:t>Indirectos</w:t>
            </w:r>
          </w:p>
        </w:tc>
      </w:tr>
      <w:tr w:rsidR="0033497B" w:rsidRPr="00637074" w14:paraId="6D13ABFD" w14:textId="77777777" w:rsidTr="0033497B">
        <w:trPr>
          <w:trHeight w:val="445"/>
          <w:jc w:val="center"/>
        </w:trPr>
        <w:tc>
          <w:tcPr>
            <w:tcW w:w="1443" w:type="dxa"/>
            <w:vMerge w:val="restart"/>
          </w:tcPr>
          <w:p w14:paraId="7202B778"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Operación de la red eléctrica</w:t>
            </w:r>
          </w:p>
        </w:tc>
        <w:tc>
          <w:tcPr>
            <w:tcW w:w="2526" w:type="dxa"/>
          </w:tcPr>
          <w:p w14:paraId="6D457299"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Disponibilidad de energía eléctrica</w:t>
            </w:r>
          </w:p>
        </w:tc>
        <w:tc>
          <w:tcPr>
            <w:tcW w:w="2259" w:type="dxa"/>
            <w:vMerge w:val="restart"/>
          </w:tcPr>
          <w:p w14:paraId="1C4A491A"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Afectación permanente del paisaje</w:t>
            </w:r>
          </w:p>
        </w:tc>
        <w:tc>
          <w:tcPr>
            <w:tcW w:w="1994" w:type="dxa"/>
            <w:vMerge w:val="restart"/>
          </w:tcPr>
          <w:p w14:paraId="68E3251D" w14:textId="1D466128"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Cambio de los patrones de vida de la población</w:t>
            </w:r>
          </w:p>
        </w:tc>
      </w:tr>
      <w:tr w:rsidR="0033497B" w:rsidRPr="00637074" w14:paraId="39011366" w14:textId="77777777" w:rsidTr="0033497B">
        <w:trPr>
          <w:trHeight w:val="198"/>
          <w:jc w:val="center"/>
        </w:trPr>
        <w:tc>
          <w:tcPr>
            <w:tcW w:w="1443" w:type="dxa"/>
            <w:vMerge/>
          </w:tcPr>
          <w:p w14:paraId="26B9FCAD"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2526" w:type="dxa"/>
          </w:tcPr>
          <w:p w14:paraId="481F44C0"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Comodidad para la población</w:t>
            </w:r>
          </w:p>
        </w:tc>
        <w:tc>
          <w:tcPr>
            <w:tcW w:w="2259" w:type="dxa"/>
            <w:vMerge/>
          </w:tcPr>
          <w:p w14:paraId="729D53A9"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1994" w:type="dxa"/>
            <w:vMerge/>
          </w:tcPr>
          <w:p w14:paraId="189F7967"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r>
      <w:tr w:rsidR="0033497B" w:rsidRPr="00637074" w14:paraId="49DFFB83" w14:textId="77777777" w:rsidTr="0033497B">
        <w:trPr>
          <w:trHeight w:val="203"/>
          <w:jc w:val="center"/>
        </w:trPr>
        <w:tc>
          <w:tcPr>
            <w:tcW w:w="1443" w:type="dxa"/>
            <w:vMerge/>
          </w:tcPr>
          <w:p w14:paraId="7952059F"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2526" w:type="dxa"/>
          </w:tcPr>
          <w:p w14:paraId="5AAE8F3C"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Mejora de la dinámica económica</w:t>
            </w:r>
          </w:p>
        </w:tc>
        <w:tc>
          <w:tcPr>
            <w:tcW w:w="2259" w:type="dxa"/>
            <w:vMerge w:val="restart"/>
          </w:tcPr>
          <w:p w14:paraId="75B9CEFB"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Migración de especies</w:t>
            </w:r>
          </w:p>
        </w:tc>
        <w:tc>
          <w:tcPr>
            <w:tcW w:w="1994" w:type="dxa"/>
            <w:vMerge/>
          </w:tcPr>
          <w:p w14:paraId="74465962"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r>
      <w:tr w:rsidR="0033497B" w:rsidRPr="00637074" w14:paraId="4C66FE8E" w14:textId="77777777" w:rsidTr="0033497B">
        <w:trPr>
          <w:trHeight w:val="50"/>
          <w:jc w:val="center"/>
        </w:trPr>
        <w:tc>
          <w:tcPr>
            <w:tcW w:w="1443" w:type="dxa"/>
            <w:vMerge/>
          </w:tcPr>
          <w:p w14:paraId="30C0B49F"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2526" w:type="dxa"/>
          </w:tcPr>
          <w:p w14:paraId="6BDDFE0B"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Incremento de la Calidad de Vida</w:t>
            </w:r>
          </w:p>
        </w:tc>
        <w:tc>
          <w:tcPr>
            <w:tcW w:w="2259" w:type="dxa"/>
            <w:vMerge/>
          </w:tcPr>
          <w:p w14:paraId="3E67D45F"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1994" w:type="dxa"/>
            <w:vMerge/>
          </w:tcPr>
          <w:p w14:paraId="304B1B67"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r>
      <w:tr w:rsidR="0033497B" w:rsidRPr="00637074" w14:paraId="0C763D33" w14:textId="77777777" w:rsidTr="0033497B">
        <w:trPr>
          <w:trHeight w:val="385"/>
          <w:jc w:val="center"/>
        </w:trPr>
        <w:tc>
          <w:tcPr>
            <w:tcW w:w="1443" w:type="dxa"/>
            <w:vMerge w:val="restart"/>
          </w:tcPr>
          <w:p w14:paraId="26407A02"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Mantenimiento de las redes</w:t>
            </w:r>
          </w:p>
        </w:tc>
        <w:tc>
          <w:tcPr>
            <w:tcW w:w="2526" w:type="dxa"/>
          </w:tcPr>
          <w:p w14:paraId="12957233"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259" w:type="dxa"/>
            <w:vMerge w:val="restart"/>
          </w:tcPr>
          <w:p w14:paraId="0A4ACF58"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Poda de ramas de árboles</w:t>
            </w:r>
          </w:p>
        </w:tc>
        <w:tc>
          <w:tcPr>
            <w:tcW w:w="1994" w:type="dxa"/>
            <w:vMerge w:val="restart"/>
          </w:tcPr>
          <w:p w14:paraId="73011B03"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Posibles afectaciones a especies de aves.</w:t>
            </w:r>
          </w:p>
        </w:tc>
      </w:tr>
      <w:tr w:rsidR="0033497B" w:rsidRPr="00637074" w14:paraId="24F77A2C" w14:textId="77777777" w:rsidTr="0033497B">
        <w:trPr>
          <w:trHeight w:val="524"/>
          <w:jc w:val="center"/>
        </w:trPr>
        <w:tc>
          <w:tcPr>
            <w:tcW w:w="1443" w:type="dxa"/>
            <w:vMerge/>
          </w:tcPr>
          <w:p w14:paraId="2F1691CA"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2526" w:type="dxa"/>
          </w:tcPr>
          <w:p w14:paraId="0FE3B812"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Incremento de seguridad de las instalaciones</w:t>
            </w:r>
          </w:p>
        </w:tc>
        <w:tc>
          <w:tcPr>
            <w:tcW w:w="2259" w:type="dxa"/>
            <w:vMerge/>
          </w:tcPr>
          <w:p w14:paraId="2E193B2B"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c>
          <w:tcPr>
            <w:tcW w:w="1994" w:type="dxa"/>
            <w:vMerge/>
          </w:tcPr>
          <w:p w14:paraId="18FFB60B"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p>
        </w:tc>
      </w:tr>
      <w:tr w:rsidR="0033497B" w:rsidRPr="00637074" w14:paraId="6DD1D4BA" w14:textId="77777777" w:rsidTr="0033497B">
        <w:trPr>
          <w:trHeight w:val="285"/>
          <w:jc w:val="center"/>
        </w:trPr>
        <w:tc>
          <w:tcPr>
            <w:tcW w:w="1443" w:type="dxa"/>
            <w:vMerge w:val="restart"/>
          </w:tcPr>
          <w:p w14:paraId="4516A9F9"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Transporte de residuos generados en el mantenimiento</w:t>
            </w:r>
          </w:p>
        </w:tc>
        <w:tc>
          <w:tcPr>
            <w:tcW w:w="2526" w:type="dxa"/>
            <w:vMerge w:val="restart"/>
          </w:tcPr>
          <w:p w14:paraId="118393F2"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 xml:space="preserve">Generación temporal de empleo </w:t>
            </w:r>
          </w:p>
        </w:tc>
        <w:tc>
          <w:tcPr>
            <w:tcW w:w="2259" w:type="dxa"/>
          </w:tcPr>
          <w:p w14:paraId="7FCF6042"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Generación de gases</w:t>
            </w:r>
          </w:p>
        </w:tc>
        <w:tc>
          <w:tcPr>
            <w:tcW w:w="1994" w:type="dxa"/>
            <w:vMerge w:val="restart"/>
          </w:tcPr>
          <w:p w14:paraId="51ACD0C4" w14:textId="77777777" w:rsidR="0033497B" w:rsidRPr="00336525" w:rsidRDefault="0033497B" w:rsidP="00336525">
            <w:pPr>
              <w:jc w:val="center"/>
              <w:rPr>
                <w:rFonts w:ascii="Times New Roman" w:eastAsia="Times New Roman" w:hAnsi="Times New Roman" w:cs="Times New Roman"/>
                <w:color w:val="000000"/>
                <w:sz w:val="20"/>
                <w:szCs w:val="20"/>
                <w:lang w:val="es-419" w:eastAsia="es-ES"/>
              </w:rPr>
            </w:pPr>
            <w:r w:rsidRPr="00336525">
              <w:rPr>
                <w:rFonts w:ascii="Times New Roman" w:eastAsia="Times New Roman" w:hAnsi="Times New Roman" w:cs="Times New Roman"/>
                <w:color w:val="000000"/>
                <w:sz w:val="20"/>
                <w:szCs w:val="20"/>
                <w:lang w:val="es-419" w:eastAsia="es-ES"/>
              </w:rPr>
              <w:t>Cambio del los patrones de vida de la población</w:t>
            </w:r>
          </w:p>
        </w:tc>
      </w:tr>
      <w:tr w:rsidR="0033497B" w:rsidRPr="00637074" w14:paraId="2D9A8E00" w14:textId="77777777" w:rsidTr="0033497B">
        <w:trPr>
          <w:trHeight w:val="250"/>
          <w:jc w:val="center"/>
        </w:trPr>
        <w:tc>
          <w:tcPr>
            <w:tcW w:w="1443" w:type="dxa"/>
            <w:vMerge/>
          </w:tcPr>
          <w:p w14:paraId="25DAE87F" w14:textId="77777777" w:rsidR="0033497B" w:rsidRPr="00637074" w:rsidRDefault="0033497B" w:rsidP="00FA3D6E">
            <w:pPr>
              <w:rPr>
                <w:rFonts w:ascii="Arial" w:eastAsia="Times New Roman" w:hAnsi="Arial" w:cs="Arial"/>
                <w:color w:val="000000"/>
                <w:sz w:val="16"/>
                <w:szCs w:val="16"/>
                <w:lang w:val="es-419" w:eastAsia="es-ES"/>
              </w:rPr>
            </w:pPr>
          </w:p>
        </w:tc>
        <w:tc>
          <w:tcPr>
            <w:tcW w:w="2526" w:type="dxa"/>
            <w:vMerge/>
          </w:tcPr>
          <w:p w14:paraId="5A160C9A" w14:textId="77777777" w:rsidR="0033497B" w:rsidRPr="00637074" w:rsidRDefault="0033497B" w:rsidP="00FA3D6E">
            <w:pPr>
              <w:rPr>
                <w:rFonts w:ascii="Arial" w:eastAsia="Times New Roman" w:hAnsi="Arial" w:cs="Arial"/>
                <w:color w:val="000000"/>
                <w:sz w:val="16"/>
                <w:szCs w:val="16"/>
                <w:lang w:val="es-419" w:eastAsia="es-ES"/>
              </w:rPr>
            </w:pPr>
          </w:p>
        </w:tc>
        <w:tc>
          <w:tcPr>
            <w:tcW w:w="2259" w:type="dxa"/>
          </w:tcPr>
          <w:p w14:paraId="1AEE6031" w14:textId="77777777" w:rsidR="0033497B" w:rsidRPr="00637074" w:rsidRDefault="0033497B" w:rsidP="00FA3D6E">
            <w:pPr>
              <w:rPr>
                <w:rFonts w:ascii="Arial" w:eastAsia="Times New Roman" w:hAnsi="Arial" w:cs="Arial"/>
                <w:color w:val="000000"/>
                <w:sz w:val="16"/>
                <w:szCs w:val="16"/>
                <w:lang w:val="es-419" w:eastAsia="es-ES"/>
              </w:rPr>
            </w:pPr>
            <w:r w:rsidRPr="00637074">
              <w:rPr>
                <w:rFonts w:ascii="Arial" w:eastAsia="Times New Roman" w:hAnsi="Arial" w:cs="Arial"/>
                <w:color w:val="000000"/>
                <w:sz w:val="16"/>
                <w:szCs w:val="16"/>
                <w:lang w:val="es-419" w:eastAsia="es-ES"/>
              </w:rPr>
              <w:t xml:space="preserve">Generación de ruido </w:t>
            </w:r>
          </w:p>
        </w:tc>
        <w:tc>
          <w:tcPr>
            <w:tcW w:w="1994" w:type="dxa"/>
            <w:vMerge/>
          </w:tcPr>
          <w:p w14:paraId="45ECEF06" w14:textId="77777777" w:rsidR="0033497B" w:rsidRPr="00637074" w:rsidRDefault="0033497B" w:rsidP="00FA3D6E">
            <w:pPr>
              <w:rPr>
                <w:rFonts w:ascii="Arial" w:eastAsia="Times New Roman" w:hAnsi="Arial" w:cs="Arial"/>
                <w:color w:val="000000"/>
                <w:sz w:val="16"/>
                <w:szCs w:val="16"/>
                <w:lang w:val="es-419" w:eastAsia="es-ES"/>
              </w:rPr>
            </w:pPr>
          </w:p>
        </w:tc>
      </w:tr>
    </w:tbl>
    <w:p w14:paraId="5BB34D19" w14:textId="77777777" w:rsidR="0033497B" w:rsidRPr="00637074" w:rsidRDefault="0033497B" w:rsidP="00F50172">
      <w:pPr>
        <w:pStyle w:val="Newpage"/>
        <w:tabs>
          <w:tab w:val="clear" w:pos="3060"/>
          <w:tab w:val="left" w:pos="2995"/>
          <w:tab w:val="left" w:pos="4680"/>
          <w:tab w:val="left" w:pos="5155"/>
          <w:tab w:val="left" w:pos="7675"/>
          <w:tab w:val="left" w:pos="10555"/>
        </w:tabs>
        <w:spacing w:before="0"/>
        <w:jc w:val="both"/>
        <w:rPr>
          <w:rFonts w:eastAsia="Arial Unicode MS"/>
          <w:b w:val="0"/>
          <w:smallCaps w:val="0"/>
          <w:sz w:val="22"/>
          <w:szCs w:val="22"/>
          <w:lang w:val="es-419"/>
        </w:rPr>
      </w:pPr>
    </w:p>
    <w:p w14:paraId="540E4302" w14:textId="77777777" w:rsidR="009B497D" w:rsidRPr="00637074" w:rsidRDefault="009B497D"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422D7373" w14:textId="430F65F4" w:rsidR="00DF19A2" w:rsidRPr="00637074" w:rsidRDefault="00DF19A2" w:rsidP="00DF19A2">
      <w:pPr>
        <w:pStyle w:val="Newpage"/>
        <w:numPr>
          <w:ilvl w:val="0"/>
          <w:numId w:val="6"/>
        </w:numPr>
        <w:tabs>
          <w:tab w:val="clear" w:pos="3060"/>
          <w:tab w:val="left" w:pos="2995"/>
          <w:tab w:val="left" w:pos="4680"/>
          <w:tab w:val="left" w:pos="5155"/>
          <w:tab w:val="left" w:pos="7675"/>
          <w:tab w:val="left" w:pos="10555"/>
        </w:tabs>
        <w:spacing w:before="0"/>
        <w:jc w:val="both"/>
        <w:rPr>
          <w:rFonts w:eastAsia="Arial Unicode MS"/>
          <w:i/>
          <w:smallCaps w:val="0"/>
          <w:szCs w:val="24"/>
          <w:lang w:val="es-419"/>
        </w:rPr>
      </w:pPr>
      <w:r w:rsidRPr="00637074">
        <w:rPr>
          <w:rFonts w:eastAsia="Arial Unicode MS"/>
          <w:i/>
          <w:smallCaps w:val="0"/>
          <w:szCs w:val="24"/>
          <w:lang w:val="es-419"/>
        </w:rPr>
        <w:t>Identificación de Medidas de Mitigación</w:t>
      </w:r>
    </w:p>
    <w:p w14:paraId="64B2E6CE" w14:textId="77777777" w:rsidR="00DF19A2" w:rsidRPr="00637074" w:rsidRDefault="00DF19A2"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E4D597B" w14:textId="76BA8AC7" w:rsidR="00DF19A2" w:rsidRPr="00637074" w:rsidRDefault="00DF19A2"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lastRenderedPageBreak/>
        <w:t xml:space="preserve">A continuación se resume en la siguiente tabla, las medidas de mitigación y control que </w:t>
      </w:r>
      <w:r w:rsidR="004F03EB" w:rsidRPr="00637074">
        <w:rPr>
          <w:rFonts w:eastAsia="Arial Unicode MS"/>
          <w:b w:val="0"/>
          <w:smallCaps w:val="0"/>
          <w:szCs w:val="24"/>
          <w:lang w:val="es-419"/>
        </w:rPr>
        <w:t xml:space="preserve">deberán ser </w:t>
      </w:r>
      <w:r w:rsidRPr="00637074">
        <w:rPr>
          <w:rFonts w:eastAsia="Arial Unicode MS"/>
          <w:b w:val="0"/>
          <w:smallCaps w:val="0"/>
          <w:szCs w:val="24"/>
          <w:lang w:val="es-419"/>
        </w:rPr>
        <w:t>consideradas para reducir o eliminar los impactos ambientales arriba identificados para</w:t>
      </w:r>
      <w:r w:rsidR="00C50C8A" w:rsidRPr="00637074">
        <w:rPr>
          <w:rFonts w:eastAsia="Arial Unicode MS"/>
          <w:b w:val="0"/>
          <w:smallCaps w:val="0"/>
          <w:szCs w:val="24"/>
          <w:lang w:val="es-419"/>
        </w:rPr>
        <w:t xml:space="preserve"> los proyectos del Programa.</w:t>
      </w:r>
    </w:p>
    <w:p w14:paraId="386EAC0F" w14:textId="77777777" w:rsidR="00DF19A2" w:rsidRPr="00637074" w:rsidRDefault="00DF19A2"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31AB6939" w14:textId="644355E2" w:rsidR="00DF19A2" w:rsidRPr="00637074" w:rsidRDefault="00AB6D32"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highlight w:val="yellow"/>
          <w:lang w:val="es-419"/>
        </w:rPr>
        <w:t>TABLA</w:t>
      </w:r>
    </w:p>
    <w:p w14:paraId="2DA31402" w14:textId="77777777" w:rsidR="00AB6D32" w:rsidRPr="00637074" w:rsidRDefault="00AB6D32" w:rsidP="009B497D">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0883545A" w14:textId="77777777" w:rsidR="00A15D23" w:rsidRPr="00637074" w:rsidRDefault="00663BBB" w:rsidP="002039C1">
      <w:pPr>
        <w:pStyle w:val="Ttulo1"/>
        <w:numPr>
          <w:ilvl w:val="0"/>
          <w:numId w:val="4"/>
        </w:numPr>
        <w:rPr>
          <w:rFonts w:ascii="Times New Roman" w:hAnsi="Times New Roman" w:cs="Times New Roman"/>
          <w:b/>
          <w:color w:val="auto"/>
          <w:sz w:val="24"/>
          <w:szCs w:val="24"/>
          <w:lang w:val="es-419"/>
        </w:rPr>
      </w:pPr>
      <w:bookmarkStart w:id="39" w:name="_Toc486323845"/>
      <w:r w:rsidRPr="00637074">
        <w:rPr>
          <w:rFonts w:ascii="Times New Roman" w:hAnsi="Times New Roman" w:cs="Times New Roman"/>
          <w:b/>
          <w:color w:val="auto"/>
          <w:sz w:val="24"/>
          <w:szCs w:val="24"/>
          <w:lang w:val="es-419"/>
        </w:rPr>
        <w:t>Regularización Ambiental de los proyectos del Programa</w:t>
      </w:r>
      <w:bookmarkEnd w:id="39"/>
    </w:p>
    <w:p w14:paraId="3147C2C9" w14:textId="77777777" w:rsidR="00663BBB" w:rsidRPr="00637074" w:rsidRDefault="00663BBB"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29085470" w14:textId="77777777" w:rsidR="00256CC5"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 xml:space="preserve">La Ley de Gestión Ambiental establece los principios y directrices de la política ambiental; determina las obligaciones, las responsabilidades, los niveles de participación de los sectores público y privado en la gestión ambiental; fija los límites permisibles de contaminación así como los controles y las sanciones en la gestión ambiental en el país; y orienta en los principios universales del desarrollo sustentable. </w:t>
      </w:r>
    </w:p>
    <w:p w14:paraId="3F9C281A" w14:textId="77777777" w:rsidR="00256CC5" w:rsidRPr="00637074" w:rsidRDefault="00256CC5"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64BB37FF" w14:textId="077E4339" w:rsidR="00A15D23" w:rsidRPr="00637074" w:rsidRDefault="00637074"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El Acuerdo Ministerial No. 061</w:t>
      </w:r>
      <w:r w:rsidR="00A15D23" w:rsidRPr="00637074">
        <w:rPr>
          <w:rFonts w:eastAsia="Arial Unicode MS"/>
          <w:b w:val="0"/>
          <w:smallCaps w:val="0"/>
          <w:szCs w:val="24"/>
          <w:lang w:val="es-419"/>
        </w:rPr>
        <w:t xml:space="preserve"> establece</w:t>
      </w:r>
      <w:r w:rsidR="00A15D23" w:rsidRPr="00637074">
        <w:rPr>
          <w:rFonts w:eastAsia="Arial Unicode MS"/>
          <w:b w:val="0"/>
          <w:smallCaps w:val="0"/>
          <w:szCs w:val="24"/>
          <w:vertAlign w:val="superscript"/>
          <w:lang w:val="es-419"/>
        </w:rPr>
        <w:footnoteReference w:id="2"/>
      </w:r>
      <w:r w:rsidR="00A15D23" w:rsidRPr="00637074">
        <w:rPr>
          <w:rFonts w:eastAsia="Arial Unicode MS"/>
          <w:b w:val="0"/>
          <w:smallCaps w:val="0"/>
          <w:szCs w:val="24"/>
          <w:vertAlign w:val="superscript"/>
          <w:lang w:val="es-419"/>
        </w:rPr>
        <w:t xml:space="preserve"> </w:t>
      </w:r>
      <w:r w:rsidR="00A15D23" w:rsidRPr="00637074">
        <w:rPr>
          <w:rFonts w:eastAsia="Arial Unicode MS"/>
          <w:b w:val="0"/>
          <w:smallCaps w:val="0"/>
          <w:szCs w:val="24"/>
          <w:lang w:val="es-419"/>
        </w:rPr>
        <w:t>la necesidad de clasificar las obras públicas, privadas o mixtas y los proyectos</w:t>
      </w:r>
      <w:r>
        <w:rPr>
          <w:rFonts w:eastAsia="Arial Unicode MS"/>
          <w:b w:val="0"/>
          <w:smallCaps w:val="0"/>
          <w:szCs w:val="24"/>
          <w:lang w:val="es-419"/>
        </w:rPr>
        <w:t xml:space="preserve"> de inversión públicos en tres</w:t>
      </w:r>
      <w:r w:rsidR="00A15D23" w:rsidRPr="00637074">
        <w:rPr>
          <w:rFonts w:eastAsia="Arial Unicode MS"/>
          <w:b w:val="0"/>
          <w:smallCaps w:val="0"/>
          <w:szCs w:val="24"/>
          <w:lang w:val="es-419"/>
        </w:rPr>
        <w:t xml:space="preserve"> categorías, en función del tipo de impactos que pueden generar en el ambiente</w:t>
      </w:r>
      <w:r w:rsidR="00A15D23" w:rsidRPr="00637074">
        <w:rPr>
          <w:rFonts w:eastAsia="Arial Unicode MS"/>
          <w:b w:val="0"/>
          <w:smallCaps w:val="0"/>
          <w:szCs w:val="24"/>
          <w:vertAlign w:val="superscript"/>
          <w:lang w:val="es-419"/>
        </w:rPr>
        <w:footnoteReference w:id="3"/>
      </w:r>
      <w:r w:rsidR="00A15D23" w:rsidRPr="00637074">
        <w:rPr>
          <w:rFonts w:eastAsia="Arial Unicode MS"/>
          <w:b w:val="0"/>
          <w:smallCaps w:val="0"/>
          <w:szCs w:val="24"/>
          <w:lang w:val="es-419"/>
        </w:rPr>
        <w:t>: i) Categoría I, que congrega a todos los proyectos cuyos impact</w:t>
      </w:r>
      <w:r>
        <w:rPr>
          <w:rFonts w:eastAsia="Arial Unicode MS"/>
          <w:b w:val="0"/>
          <w:smallCaps w:val="0"/>
          <w:szCs w:val="24"/>
          <w:lang w:val="es-419"/>
        </w:rPr>
        <w:t>os o riesgos ambientales</w:t>
      </w:r>
      <w:r w:rsidR="00A15D23" w:rsidRPr="00637074">
        <w:rPr>
          <w:rFonts w:eastAsia="Arial Unicode MS"/>
          <w:b w:val="0"/>
          <w:smallCaps w:val="0"/>
          <w:szCs w:val="24"/>
          <w:lang w:val="es-419"/>
        </w:rPr>
        <w:t xml:space="preserve"> son considerados no significativos</w:t>
      </w:r>
      <w:r w:rsidR="00A4010D">
        <w:rPr>
          <w:rStyle w:val="Refdenotaalpie"/>
          <w:rFonts w:eastAsia="Arial Unicode MS"/>
          <w:b w:val="0"/>
          <w:smallCaps w:val="0"/>
          <w:szCs w:val="24"/>
          <w:lang w:val="es-419"/>
        </w:rPr>
        <w:footnoteReference w:id="4"/>
      </w:r>
      <w:r w:rsidR="00A15D23" w:rsidRPr="00637074">
        <w:rPr>
          <w:rFonts w:eastAsia="Arial Unicode MS"/>
          <w:b w:val="0"/>
          <w:smallCaps w:val="0"/>
          <w:szCs w:val="24"/>
          <w:lang w:val="es-419"/>
        </w:rPr>
        <w:t>; ii) Categoría II, que aglutina a los proyectos cuyos impactos o riesgos ambientales son considerados bajos</w:t>
      </w:r>
      <w:r>
        <w:rPr>
          <w:rFonts w:eastAsia="Arial Unicode MS"/>
          <w:b w:val="0"/>
          <w:smallCaps w:val="0"/>
          <w:szCs w:val="24"/>
          <w:lang w:val="es-419"/>
        </w:rPr>
        <w:t xml:space="preserve"> y medios</w:t>
      </w:r>
      <w:r w:rsidR="00A15D23" w:rsidRPr="00637074">
        <w:rPr>
          <w:rFonts w:eastAsia="Arial Unicode MS"/>
          <w:b w:val="0"/>
          <w:smallCaps w:val="0"/>
          <w:szCs w:val="24"/>
          <w:vertAlign w:val="superscript"/>
          <w:lang w:val="es-419"/>
        </w:rPr>
        <w:footnoteReference w:id="5"/>
      </w:r>
      <w:r>
        <w:rPr>
          <w:rFonts w:eastAsia="Arial Unicode MS"/>
          <w:b w:val="0"/>
          <w:smallCaps w:val="0"/>
          <w:szCs w:val="24"/>
          <w:lang w:val="es-419"/>
        </w:rPr>
        <w:t xml:space="preserve">; iii) Categoría III, </w:t>
      </w:r>
      <w:r w:rsidR="00A15D23" w:rsidRPr="00637074">
        <w:rPr>
          <w:rFonts w:eastAsia="Arial Unicode MS"/>
          <w:b w:val="0"/>
          <w:smallCaps w:val="0"/>
          <w:szCs w:val="24"/>
          <w:lang w:val="es-419"/>
        </w:rPr>
        <w:t>comprende a todos los proyectos cuyos impactos o riesgos ambientales son considerados medios a altos</w:t>
      </w:r>
      <w:r w:rsidR="00A15D23" w:rsidRPr="00637074">
        <w:rPr>
          <w:rFonts w:eastAsia="Arial Unicode MS"/>
          <w:b w:val="0"/>
          <w:smallCaps w:val="0"/>
          <w:szCs w:val="24"/>
          <w:vertAlign w:val="superscript"/>
          <w:lang w:val="es-419"/>
        </w:rPr>
        <w:footnoteReference w:id="6"/>
      </w:r>
      <w:r w:rsidR="00A15D23" w:rsidRPr="00637074">
        <w:rPr>
          <w:rFonts w:eastAsia="Arial Unicode MS"/>
          <w:b w:val="0"/>
          <w:smallCaps w:val="0"/>
          <w:szCs w:val="24"/>
          <w:lang w:val="es-419"/>
        </w:rPr>
        <w:t>. Si bien no hay una concordancia total, estas categorías pueden ser equiparables a las contenidas en la política OP-703</w:t>
      </w:r>
      <w:r w:rsidR="007765A8" w:rsidRPr="00637074">
        <w:rPr>
          <w:rFonts w:eastAsia="Arial Unicode MS"/>
          <w:b w:val="0"/>
          <w:smallCaps w:val="0"/>
          <w:szCs w:val="24"/>
          <w:lang w:val="es-419"/>
        </w:rPr>
        <w:t xml:space="preserve"> del BID</w:t>
      </w:r>
      <w:r w:rsidR="00A15D23" w:rsidRPr="00637074">
        <w:rPr>
          <w:rFonts w:eastAsia="Arial Unicode MS"/>
          <w:b w:val="0"/>
          <w:smallCaps w:val="0"/>
          <w:szCs w:val="24"/>
          <w:lang w:val="es-419"/>
        </w:rPr>
        <w:t>, de acuerdo con la siguiente tabla:</w:t>
      </w:r>
    </w:p>
    <w:p w14:paraId="7D602792" w14:textId="77777777" w:rsidR="007765A8" w:rsidRPr="00637074" w:rsidRDefault="007765A8" w:rsidP="007765A8">
      <w:pPr>
        <w:pStyle w:val="Newpage"/>
        <w:tabs>
          <w:tab w:val="clear" w:pos="3060"/>
          <w:tab w:val="left" w:pos="2995"/>
          <w:tab w:val="left" w:pos="4680"/>
          <w:tab w:val="left" w:pos="5155"/>
          <w:tab w:val="left" w:pos="7675"/>
          <w:tab w:val="left" w:pos="10555"/>
        </w:tabs>
        <w:spacing w:before="0"/>
        <w:ind w:left="360"/>
        <w:rPr>
          <w:rFonts w:eastAsia="Arial Unicode MS"/>
          <w:b w:val="0"/>
          <w:smallCaps w:val="0"/>
          <w:sz w:val="22"/>
          <w:szCs w:val="22"/>
          <w:lang w:val="es-419"/>
        </w:rPr>
      </w:pPr>
    </w:p>
    <w:p w14:paraId="6CDB087E" w14:textId="49E96926" w:rsidR="007765A8" w:rsidRPr="00637074" w:rsidRDefault="00637074" w:rsidP="007765A8">
      <w:pPr>
        <w:pStyle w:val="Newpage"/>
        <w:tabs>
          <w:tab w:val="clear" w:pos="3060"/>
          <w:tab w:val="left" w:pos="2995"/>
          <w:tab w:val="left" w:pos="4680"/>
          <w:tab w:val="left" w:pos="5155"/>
          <w:tab w:val="left" w:pos="7675"/>
          <w:tab w:val="left" w:pos="10555"/>
        </w:tabs>
        <w:spacing w:before="0"/>
        <w:ind w:left="360"/>
        <w:rPr>
          <w:rFonts w:eastAsia="Arial Unicode MS"/>
          <w:b w:val="0"/>
          <w:smallCaps w:val="0"/>
          <w:sz w:val="22"/>
          <w:szCs w:val="22"/>
          <w:lang w:val="es-419"/>
        </w:rPr>
      </w:pPr>
      <w:r>
        <w:rPr>
          <w:rFonts w:eastAsia="Arial Unicode MS"/>
          <w:b w:val="0"/>
          <w:smallCaps w:val="0"/>
          <w:sz w:val="22"/>
          <w:szCs w:val="22"/>
          <w:lang w:val="es-419"/>
        </w:rPr>
        <w:t>Tabla No. XXX</w:t>
      </w:r>
      <w:r w:rsidR="007765A8" w:rsidRPr="00637074">
        <w:rPr>
          <w:rFonts w:eastAsia="Arial Unicode MS"/>
          <w:b w:val="0"/>
          <w:smallCaps w:val="0"/>
          <w:sz w:val="22"/>
          <w:szCs w:val="22"/>
          <w:lang w:val="es-419"/>
        </w:rPr>
        <w:t>: Equivalencia entre la categoriza</w:t>
      </w:r>
      <w:r>
        <w:rPr>
          <w:rFonts w:eastAsia="Arial Unicode MS"/>
          <w:b w:val="0"/>
          <w:smallCaps w:val="0"/>
          <w:sz w:val="22"/>
          <w:szCs w:val="22"/>
          <w:lang w:val="es-419"/>
        </w:rPr>
        <w:t>ción de los proyectos según la Legislación E</w:t>
      </w:r>
      <w:r w:rsidR="007765A8" w:rsidRPr="00637074">
        <w:rPr>
          <w:rFonts w:eastAsia="Arial Unicode MS"/>
          <w:b w:val="0"/>
          <w:smallCaps w:val="0"/>
          <w:sz w:val="22"/>
          <w:szCs w:val="22"/>
          <w:lang w:val="es-419"/>
        </w:rPr>
        <w:t>cuatoriana y la Directriz B.3 de la Política OP-703 del Banco</w:t>
      </w:r>
      <w:r w:rsidR="0099054A" w:rsidRPr="00637074">
        <w:rPr>
          <w:rFonts w:eastAsia="Arial Unicode MS"/>
          <w:b w:val="0"/>
          <w:smallCaps w:val="0"/>
          <w:sz w:val="22"/>
          <w:szCs w:val="22"/>
          <w:lang w:val="es-419"/>
        </w:rPr>
        <w:t xml:space="preserve"> Inter-Americano de </w:t>
      </w:r>
      <w:r w:rsidR="00A034F1" w:rsidRPr="00637074">
        <w:rPr>
          <w:rFonts w:eastAsia="Arial Unicode MS"/>
          <w:b w:val="0"/>
          <w:smallCaps w:val="0"/>
          <w:sz w:val="22"/>
          <w:szCs w:val="22"/>
          <w:lang w:val="es-419"/>
        </w:rPr>
        <w:t>Desarrollo</w:t>
      </w:r>
      <w:r w:rsidR="007765A8" w:rsidRPr="00637074">
        <w:rPr>
          <w:rFonts w:eastAsia="Arial Unicode MS"/>
          <w:b w:val="0"/>
          <w:smallCaps w:val="0"/>
          <w:sz w:val="22"/>
          <w:szCs w:val="22"/>
          <w:lang w:val="es-419"/>
        </w:rPr>
        <w:t>.</w:t>
      </w:r>
    </w:p>
    <w:tbl>
      <w:tblPr>
        <w:tblStyle w:val="Tablaconcuadrcula"/>
        <w:tblW w:w="5949" w:type="dxa"/>
        <w:jc w:val="center"/>
        <w:tblLook w:val="04A0" w:firstRow="1" w:lastRow="0" w:firstColumn="1" w:lastColumn="0" w:noHBand="0" w:noVBand="1"/>
      </w:tblPr>
      <w:tblGrid>
        <w:gridCol w:w="2830"/>
        <w:gridCol w:w="3119"/>
      </w:tblGrid>
      <w:tr w:rsidR="00A15D23" w:rsidRPr="00637074" w14:paraId="6080886F" w14:textId="77777777" w:rsidTr="00A4010D">
        <w:trPr>
          <w:trHeight w:val="316"/>
          <w:jc w:val="center"/>
        </w:trPr>
        <w:tc>
          <w:tcPr>
            <w:tcW w:w="2830" w:type="dxa"/>
          </w:tcPr>
          <w:p w14:paraId="29E1BEBD" w14:textId="196C311C" w:rsidR="00A15D23" w:rsidRPr="00637074" w:rsidRDefault="00A15D23" w:rsidP="00060F2D">
            <w:pPr>
              <w:pStyle w:val="Newpage"/>
              <w:tabs>
                <w:tab w:val="clear" w:pos="3060"/>
                <w:tab w:val="left" w:pos="2995"/>
                <w:tab w:val="left" w:pos="4680"/>
                <w:tab w:val="left" w:pos="5155"/>
                <w:tab w:val="left" w:pos="7675"/>
                <w:tab w:val="left" w:pos="10555"/>
              </w:tabs>
              <w:spacing w:before="0"/>
              <w:rPr>
                <w:rFonts w:eastAsia="Arial Unicode MS"/>
                <w:b w:val="0"/>
                <w:smallCaps w:val="0"/>
                <w:sz w:val="22"/>
                <w:szCs w:val="22"/>
                <w:lang w:val="es-419"/>
              </w:rPr>
            </w:pPr>
            <w:r w:rsidRPr="00637074">
              <w:rPr>
                <w:rFonts w:eastAsia="Arial Unicode MS"/>
                <w:b w:val="0"/>
                <w:smallCaps w:val="0"/>
                <w:sz w:val="22"/>
                <w:szCs w:val="22"/>
                <w:lang w:val="es-419"/>
              </w:rPr>
              <w:t xml:space="preserve">Acuerdo Ministerial  </w:t>
            </w:r>
            <w:r w:rsidR="00637074">
              <w:rPr>
                <w:rFonts w:eastAsia="Arial Unicode MS"/>
                <w:b w:val="0"/>
                <w:smallCaps w:val="0"/>
                <w:sz w:val="22"/>
                <w:szCs w:val="22"/>
                <w:lang w:val="es-419"/>
              </w:rPr>
              <w:t>No. 061</w:t>
            </w:r>
          </w:p>
        </w:tc>
        <w:tc>
          <w:tcPr>
            <w:tcW w:w="3119" w:type="dxa"/>
          </w:tcPr>
          <w:p w14:paraId="545F20F7" w14:textId="77777777" w:rsidR="00A15D23"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2"/>
                <w:szCs w:val="22"/>
                <w:lang w:val="es-419"/>
              </w:rPr>
            </w:pPr>
            <w:r w:rsidRPr="00637074">
              <w:rPr>
                <w:rFonts w:eastAsia="Arial Unicode MS"/>
                <w:b w:val="0"/>
                <w:smallCaps w:val="0"/>
                <w:sz w:val="22"/>
                <w:szCs w:val="22"/>
                <w:lang w:val="es-419"/>
              </w:rPr>
              <w:t>Política OP-703</w:t>
            </w:r>
            <w:r w:rsidR="0099054A" w:rsidRPr="00637074">
              <w:rPr>
                <w:rFonts w:eastAsia="Arial Unicode MS"/>
                <w:b w:val="0"/>
                <w:smallCaps w:val="0"/>
                <w:sz w:val="22"/>
                <w:szCs w:val="22"/>
                <w:lang w:val="es-419"/>
              </w:rPr>
              <w:t xml:space="preserve"> del BID</w:t>
            </w:r>
          </w:p>
        </w:tc>
      </w:tr>
      <w:tr w:rsidR="00A15D23" w:rsidRPr="00637074" w14:paraId="50592CDA" w14:textId="77777777" w:rsidTr="00A4010D">
        <w:trPr>
          <w:trHeight w:val="469"/>
          <w:jc w:val="center"/>
        </w:trPr>
        <w:tc>
          <w:tcPr>
            <w:tcW w:w="2830" w:type="dxa"/>
          </w:tcPr>
          <w:p w14:paraId="3DFEE8F6" w14:textId="2E8F0286" w:rsidR="00A15D23" w:rsidRPr="00637074" w:rsidRDefault="00A15D23" w:rsidP="001A6886">
            <w:pPr>
              <w:pStyle w:val="Newpage"/>
              <w:tabs>
                <w:tab w:val="clear" w:pos="3060"/>
                <w:tab w:val="left" w:pos="2995"/>
                <w:tab w:val="left" w:pos="4680"/>
                <w:tab w:val="left" w:pos="5155"/>
                <w:tab w:val="left" w:pos="7675"/>
                <w:tab w:val="left" w:pos="10555"/>
              </w:tabs>
              <w:spacing w:before="0"/>
              <w:ind w:left="360"/>
              <w:rPr>
                <w:rFonts w:eastAsia="Arial Unicode MS"/>
                <w:b w:val="0"/>
                <w:smallCaps w:val="0"/>
                <w:sz w:val="22"/>
                <w:szCs w:val="22"/>
                <w:lang w:val="es-419"/>
              </w:rPr>
            </w:pPr>
            <w:r w:rsidRPr="00637074">
              <w:rPr>
                <w:rFonts w:eastAsia="Arial Unicode MS"/>
                <w:b w:val="0"/>
                <w:smallCaps w:val="0"/>
                <w:sz w:val="22"/>
                <w:szCs w:val="22"/>
                <w:lang w:val="es-419"/>
              </w:rPr>
              <w:t>I</w:t>
            </w:r>
            <w:r w:rsidR="00A4010D">
              <w:rPr>
                <w:rFonts w:eastAsia="Arial Unicode MS"/>
                <w:b w:val="0"/>
                <w:smallCaps w:val="0"/>
                <w:sz w:val="22"/>
                <w:szCs w:val="22"/>
                <w:lang w:val="es-419"/>
              </w:rPr>
              <w:t>: Certificado Ambiental</w:t>
            </w:r>
            <w:r w:rsidR="00B86F5D">
              <w:rPr>
                <w:rFonts w:eastAsia="Arial Unicode MS"/>
                <w:b w:val="0"/>
                <w:smallCaps w:val="0"/>
                <w:sz w:val="22"/>
                <w:szCs w:val="22"/>
                <w:lang w:val="es-419"/>
              </w:rPr>
              <w:t xml:space="preserve"> (CA)</w:t>
            </w:r>
          </w:p>
        </w:tc>
        <w:tc>
          <w:tcPr>
            <w:tcW w:w="3119" w:type="dxa"/>
          </w:tcPr>
          <w:p w14:paraId="773BE8A6" w14:textId="7A66DFAF" w:rsidR="00A15D23"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2"/>
                <w:szCs w:val="22"/>
                <w:lang w:val="es-419"/>
              </w:rPr>
            </w:pPr>
            <w:r w:rsidRPr="00637074">
              <w:rPr>
                <w:rFonts w:eastAsia="Arial Unicode MS"/>
                <w:b w:val="0"/>
                <w:smallCaps w:val="0"/>
                <w:sz w:val="22"/>
                <w:szCs w:val="22"/>
                <w:lang w:val="es-419"/>
              </w:rPr>
              <w:t>C</w:t>
            </w:r>
            <w:r w:rsidR="00A4010D">
              <w:rPr>
                <w:rFonts w:eastAsia="Arial Unicode MS"/>
                <w:b w:val="0"/>
                <w:smallCaps w:val="0"/>
                <w:sz w:val="22"/>
                <w:szCs w:val="22"/>
                <w:lang w:val="es-419"/>
              </w:rPr>
              <w:t xml:space="preserve"> (bajo riesgo o impacto)</w:t>
            </w:r>
          </w:p>
        </w:tc>
      </w:tr>
      <w:tr w:rsidR="00A15D23" w:rsidRPr="00637074" w14:paraId="38472BCB" w14:textId="77777777" w:rsidTr="00A4010D">
        <w:trPr>
          <w:trHeight w:val="462"/>
          <w:jc w:val="center"/>
        </w:trPr>
        <w:tc>
          <w:tcPr>
            <w:tcW w:w="2830" w:type="dxa"/>
          </w:tcPr>
          <w:p w14:paraId="081A8D7A" w14:textId="3F60A107" w:rsidR="00A15D23" w:rsidRPr="00637074" w:rsidRDefault="00A15D23" w:rsidP="001A6886">
            <w:pPr>
              <w:pStyle w:val="Newpage"/>
              <w:tabs>
                <w:tab w:val="clear" w:pos="3060"/>
                <w:tab w:val="left" w:pos="2995"/>
                <w:tab w:val="left" w:pos="4680"/>
                <w:tab w:val="left" w:pos="5155"/>
                <w:tab w:val="left" w:pos="7675"/>
                <w:tab w:val="left" w:pos="10555"/>
              </w:tabs>
              <w:spacing w:before="0"/>
              <w:ind w:left="360"/>
              <w:rPr>
                <w:rFonts w:eastAsia="Arial Unicode MS"/>
                <w:b w:val="0"/>
                <w:smallCaps w:val="0"/>
                <w:sz w:val="22"/>
                <w:szCs w:val="22"/>
                <w:lang w:val="es-419"/>
              </w:rPr>
            </w:pPr>
            <w:r w:rsidRPr="00637074">
              <w:rPr>
                <w:rFonts w:eastAsia="Arial Unicode MS"/>
                <w:b w:val="0"/>
                <w:smallCaps w:val="0"/>
                <w:sz w:val="22"/>
                <w:szCs w:val="22"/>
                <w:lang w:val="es-419"/>
              </w:rPr>
              <w:t>II</w:t>
            </w:r>
            <w:r w:rsidR="00A4010D">
              <w:rPr>
                <w:rFonts w:eastAsia="Arial Unicode MS"/>
                <w:b w:val="0"/>
                <w:smallCaps w:val="0"/>
                <w:sz w:val="22"/>
                <w:szCs w:val="22"/>
                <w:lang w:val="es-419"/>
              </w:rPr>
              <w:t>: Registro Ambiental</w:t>
            </w:r>
            <w:r w:rsidR="00B86F5D">
              <w:rPr>
                <w:rFonts w:eastAsia="Arial Unicode MS"/>
                <w:b w:val="0"/>
                <w:smallCaps w:val="0"/>
                <w:sz w:val="22"/>
                <w:szCs w:val="22"/>
                <w:lang w:val="es-419"/>
              </w:rPr>
              <w:t xml:space="preserve"> (RA)</w:t>
            </w:r>
          </w:p>
        </w:tc>
        <w:tc>
          <w:tcPr>
            <w:tcW w:w="3119" w:type="dxa"/>
          </w:tcPr>
          <w:p w14:paraId="7DB23278" w14:textId="57A02B18" w:rsidR="00A15D23" w:rsidRPr="00637074" w:rsidRDefault="00A4010D"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2"/>
                <w:szCs w:val="22"/>
                <w:lang w:val="es-419"/>
              </w:rPr>
            </w:pPr>
            <w:r>
              <w:rPr>
                <w:rFonts w:eastAsia="Arial Unicode MS"/>
                <w:b w:val="0"/>
                <w:smallCaps w:val="0"/>
                <w:sz w:val="22"/>
                <w:szCs w:val="22"/>
                <w:lang w:val="es-419"/>
              </w:rPr>
              <w:t>B (</w:t>
            </w:r>
            <w:r w:rsidR="00637074">
              <w:rPr>
                <w:rFonts w:eastAsia="Arial Unicode MS"/>
                <w:b w:val="0"/>
                <w:smallCaps w:val="0"/>
                <w:sz w:val="22"/>
                <w:szCs w:val="22"/>
                <w:lang w:val="es-419"/>
              </w:rPr>
              <w:t>medio</w:t>
            </w:r>
            <w:r w:rsidR="00A15D23" w:rsidRPr="00637074">
              <w:rPr>
                <w:rFonts w:eastAsia="Arial Unicode MS"/>
                <w:b w:val="0"/>
                <w:smallCaps w:val="0"/>
                <w:sz w:val="22"/>
                <w:szCs w:val="22"/>
                <w:lang w:val="es-419"/>
              </w:rPr>
              <w:t xml:space="preserve"> riesgo</w:t>
            </w:r>
            <w:r>
              <w:rPr>
                <w:rFonts w:eastAsia="Arial Unicode MS"/>
                <w:b w:val="0"/>
                <w:smallCaps w:val="0"/>
                <w:sz w:val="22"/>
                <w:szCs w:val="22"/>
                <w:lang w:val="es-419"/>
              </w:rPr>
              <w:t xml:space="preserve"> o impacto</w:t>
            </w:r>
            <w:r w:rsidR="00A15D23" w:rsidRPr="00637074">
              <w:rPr>
                <w:rFonts w:eastAsia="Arial Unicode MS"/>
                <w:b w:val="0"/>
                <w:smallCaps w:val="0"/>
                <w:sz w:val="22"/>
                <w:szCs w:val="22"/>
                <w:lang w:val="es-419"/>
              </w:rPr>
              <w:t>)</w:t>
            </w:r>
          </w:p>
        </w:tc>
      </w:tr>
      <w:tr w:rsidR="00A15D23" w:rsidRPr="00637074" w14:paraId="6B59C86E" w14:textId="77777777" w:rsidTr="00A4010D">
        <w:trPr>
          <w:trHeight w:val="426"/>
          <w:jc w:val="center"/>
        </w:trPr>
        <w:tc>
          <w:tcPr>
            <w:tcW w:w="2830" w:type="dxa"/>
          </w:tcPr>
          <w:p w14:paraId="07AEDBF9" w14:textId="790E54EB" w:rsidR="00A15D23" w:rsidRPr="00637074" w:rsidRDefault="00637074" w:rsidP="001A6886">
            <w:pPr>
              <w:pStyle w:val="Newpage"/>
              <w:tabs>
                <w:tab w:val="clear" w:pos="3060"/>
                <w:tab w:val="left" w:pos="2995"/>
                <w:tab w:val="left" w:pos="4680"/>
                <w:tab w:val="left" w:pos="5155"/>
                <w:tab w:val="left" w:pos="7675"/>
                <w:tab w:val="left" w:pos="10555"/>
              </w:tabs>
              <w:spacing w:before="0"/>
              <w:ind w:left="360"/>
              <w:rPr>
                <w:rFonts w:eastAsia="Arial Unicode MS"/>
                <w:b w:val="0"/>
                <w:smallCaps w:val="0"/>
                <w:sz w:val="22"/>
                <w:szCs w:val="22"/>
                <w:lang w:val="es-419"/>
              </w:rPr>
            </w:pPr>
            <w:r>
              <w:rPr>
                <w:rFonts w:eastAsia="Arial Unicode MS"/>
                <w:b w:val="0"/>
                <w:smallCaps w:val="0"/>
                <w:sz w:val="22"/>
                <w:szCs w:val="22"/>
                <w:lang w:val="es-419"/>
              </w:rPr>
              <w:t>III</w:t>
            </w:r>
            <w:r w:rsidR="00A4010D">
              <w:rPr>
                <w:rFonts w:eastAsia="Arial Unicode MS"/>
                <w:b w:val="0"/>
                <w:smallCaps w:val="0"/>
                <w:sz w:val="22"/>
                <w:szCs w:val="22"/>
                <w:lang w:val="es-419"/>
              </w:rPr>
              <w:t>: Licencia Ambiental</w:t>
            </w:r>
            <w:r w:rsidR="00B86F5D">
              <w:rPr>
                <w:rFonts w:eastAsia="Arial Unicode MS"/>
                <w:b w:val="0"/>
                <w:smallCaps w:val="0"/>
                <w:sz w:val="22"/>
                <w:szCs w:val="22"/>
                <w:lang w:val="es-419"/>
              </w:rPr>
              <w:t xml:space="preserve"> (LA)</w:t>
            </w:r>
          </w:p>
        </w:tc>
        <w:tc>
          <w:tcPr>
            <w:tcW w:w="3119" w:type="dxa"/>
          </w:tcPr>
          <w:p w14:paraId="5A3982BF" w14:textId="36A20E90" w:rsidR="00A15D23"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 w:val="22"/>
                <w:szCs w:val="22"/>
                <w:lang w:val="es-419"/>
              </w:rPr>
            </w:pPr>
            <w:r w:rsidRPr="00637074">
              <w:rPr>
                <w:rFonts w:eastAsia="Arial Unicode MS"/>
                <w:b w:val="0"/>
                <w:smallCaps w:val="0"/>
                <w:sz w:val="22"/>
                <w:szCs w:val="22"/>
                <w:lang w:val="es-419"/>
              </w:rPr>
              <w:t>B (alto riesgo</w:t>
            </w:r>
            <w:r w:rsidR="00A4010D">
              <w:rPr>
                <w:rFonts w:eastAsia="Arial Unicode MS"/>
                <w:b w:val="0"/>
                <w:smallCaps w:val="0"/>
                <w:sz w:val="22"/>
                <w:szCs w:val="22"/>
                <w:lang w:val="es-419"/>
              </w:rPr>
              <w:t xml:space="preserve"> o impacto</w:t>
            </w:r>
            <w:r w:rsidRPr="00637074">
              <w:rPr>
                <w:rFonts w:eastAsia="Arial Unicode MS"/>
                <w:b w:val="0"/>
                <w:smallCaps w:val="0"/>
                <w:sz w:val="22"/>
                <w:szCs w:val="22"/>
                <w:lang w:val="es-419"/>
              </w:rPr>
              <w:t>) o A</w:t>
            </w:r>
          </w:p>
        </w:tc>
      </w:tr>
    </w:tbl>
    <w:p w14:paraId="6E6B0524" w14:textId="77777777" w:rsidR="00A15D23"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p>
    <w:p w14:paraId="1AB1268C" w14:textId="3D063BEC" w:rsidR="00A15D23" w:rsidRPr="00637074" w:rsidRDefault="00A15D23" w:rsidP="00A15D23">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lang w:val="es-419"/>
        </w:rPr>
      </w:pPr>
      <w:r w:rsidRPr="00637074">
        <w:rPr>
          <w:rFonts w:eastAsia="Arial Unicode MS"/>
          <w:b w:val="0"/>
          <w:smallCaps w:val="0"/>
          <w:szCs w:val="24"/>
          <w:lang w:val="es-419"/>
        </w:rPr>
        <w:t>En virtud de lo dispuesto en el Sistema Único de Manejo Ambiental -SUMA</w:t>
      </w:r>
      <w:r w:rsidRPr="00637074">
        <w:rPr>
          <w:rFonts w:eastAsia="Arial Unicode MS"/>
          <w:b w:val="0"/>
          <w:smallCaps w:val="0"/>
          <w:szCs w:val="24"/>
          <w:vertAlign w:val="superscript"/>
          <w:lang w:val="es-419"/>
        </w:rPr>
        <w:footnoteReference w:id="7"/>
      </w:r>
      <w:r w:rsidRPr="00637074">
        <w:rPr>
          <w:rFonts w:eastAsia="Arial Unicode MS"/>
          <w:b w:val="0"/>
          <w:smallCaps w:val="0"/>
          <w:szCs w:val="24"/>
          <w:vertAlign w:val="superscript"/>
          <w:lang w:val="es-419"/>
        </w:rPr>
        <w:t>,</w:t>
      </w:r>
      <w:r w:rsidRPr="00637074">
        <w:rPr>
          <w:rFonts w:eastAsia="Arial Unicode MS"/>
          <w:b w:val="0"/>
          <w:smallCaps w:val="0"/>
          <w:szCs w:val="24"/>
          <w:lang w:val="es-419"/>
        </w:rPr>
        <w:t xml:space="preserve"> el Ministerio del Ambiente (MAE), en su calidad de Autoridad Ambiental Nacional </w:t>
      </w:r>
      <w:r w:rsidRPr="00637074">
        <w:rPr>
          <w:rFonts w:eastAsia="Arial Unicode MS"/>
          <w:b w:val="0"/>
          <w:smallCaps w:val="0"/>
          <w:szCs w:val="24"/>
          <w:lang w:val="es-419"/>
        </w:rPr>
        <w:lastRenderedPageBreak/>
        <w:t>(AAN), será para este tipo de proyectos la autoridad ambie</w:t>
      </w:r>
      <w:r w:rsidR="00A4010D">
        <w:rPr>
          <w:rFonts w:eastAsia="Arial Unicode MS"/>
          <w:b w:val="0"/>
          <w:smallCaps w:val="0"/>
          <w:szCs w:val="24"/>
          <w:lang w:val="es-419"/>
        </w:rPr>
        <w:t xml:space="preserve">ntal de aplicación responsable. Una vez obtenido el permiso ambiental en función de la categoría que le corresponda, el MEER a través de las Unidades de Negocio de CNEL y las EED, </w:t>
      </w:r>
      <w:r w:rsidRPr="00637074">
        <w:rPr>
          <w:rFonts w:eastAsia="Arial Unicode MS"/>
          <w:b w:val="0"/>
          <w:smallCaps w:val="0"/>
          <w:szCs w:val="24"/>
          <w:lang w:val="es-419"/>
        </w:rPr>
        <w:t>en su calidad de promotores de los proyectos que se financiarán</w:t>
      </w:r>
      <w:r w:rsidR="00A4010D">
        <w:rPr>
          <w:rFonts w:eastAsia="Arial Unicode MS"/>
          <w:b w:val="0"/>
          <w:smallCaps w:val="0"/>
          <w:szCs w:val="24"/>
          <w:lang w:val="es-419"/>
        </w:rPr>
        <w:t xml:space="preserve"> en el marco de esta operación</w:t>
      </w:r>
      <w:r w:rsidRPr="00637074">
        <w:rPr>
          <w:rFonts w:eastAsia="Arial Unicode MS"/>
          <w:b w:val="0"/>
          <w:smallCaps w:val="0"/>
          <w:szCs w:val="24"/>
          <w:lang w:val="es-419"/>
        </w:rPr>
        <w:t>, deberán remitir al MAE adicionalmente, los informes periódicos de cumplimiento del PMA y contratar las respectivas auditorías ambientales de cumplimiento del primer año de licenciamiento ambiental y post</w:t>
      </w:r>
      <w:r w:rsidR="00A4010D">
        <w:rPr>
          <w:rFonts w:eastAsia="Arial Unicode MS"/>
          <w:b w:val="0"/>
          <w:smallCaps w:val="0"/>
          <w:szCs w:val="24"/>
          <w:lang w:val="es-419"/>
        </w:rPr>
        <w:t>eriormente de cumplimiento bien</w:t>
      </w:r>
      <w:r w:rsidRPr="00637074">
        <w:rPr>
          <w:rFonts w:eastAsia="Arial Unicode MS"/>
          <w:b w:val="0"/>
          <w:smallCaps w:val="0"/>
          <w:szCs w:val="24"/>
          <w:lang w:val="es-419"/>
        </w:rPr>
        <w:t>al señaladas en la legislación ambiental nacional vigente.</w:t>
      </w:r>
    </w:p>
    <w:p w14:paraId="11743CFA" w14:textId="77777777" w:rsidR="0088335C" w:rsidRPr="0036474C" w:rsidRDefault="00AC6ABA" w:rsidP="002039C1">
      <w:pPr>
        <w:pStyle w:val="Ttulo1"/>
        <w:numPr>
          <w:ilvl w:val="0"/>
          <w:numId w:val="4"/>
        </w:numPr>
        <w:rPr>
          <w:rFonts w:ascii="Times New Roman" w:hAnsi="Times New Roman" w:cs="Times New Roman"/>
          <w:b/>
          <w:color w:val="auto"/>
          <w:sz w:val="24"/>
          <w:szCs w:val="24"/>
          <w:highlight w:val="yellow"/>
          <w:lang w:val="es-419"/>
        </w:rPr>
      </w:pPr>
      <w:bookmarkStart w:id="40" w:name="_Toc486323846"/>
      <w:r w:rsidRPr="0036474C">
        <w:rPr>
          <w:rFonts w:ascii="Times New Roman" w:hAnsi="Times New Roman" w:cs="Times New Roman"/>
          <w:b/>
          <w:color w:val="auto"/>
          <w:sz w:val="24"/>
          <w:szCs w:val="24"/>
          <w:highlight w:val="yellow"/>
          <w:lang w:val="es-419"/>
        </w:rPr>
        <w:t>Plan de G</w:t>
      </w:r>
      <w:r w:rsidR="00B16534" w:rsidRPr="0036474C">
        <w:rPr>
          <w:rFonts w:ascii="Times New Roman" w:hAnsi="Times New Roman" w:cs="Times New Roman"/>
          <w:b/>
          <w:color w:val="auto"/>
          <w:sz w:val="24"/>
          <w:szCs w:val="24"/>
          <w:highlight w:val="yellow"/>
          <w:lang w:val="es-419"/>
        </w:rPr>
        <w:t>estión Ambiental y S</w:t>
      </w:r>
      <w:r w:rsidRPr="0036474C">
        <w:rPr>
          <w:rFonts w:ascii="Times New Roman" w:hAnsi="Times New Roman" w:cs="Times New Roman"/>
          <w:b/>
          <w:color w:val="auto"/>
          <w:sz w:val="24"/>
          <w:szCs w:val="24"/>
          <w:highlight w:val="yellow"/>
          <w:lang w:val="es-419"/>
        </w:rPr>
        <w:t>ocial</w:t>
      </w:r>
      <w:bookmarkEnd w:id="37"/>
      <w:bookmarkEnd w:id="38"/>
      <w:bookmarkEnd w:id="40"/>
    </w:p>
    <w:p w14:paraId="33540FFF" w14:textId="77777777" w:rsidR="000617DC" w:rsidRPr="0036474C" w:rsidRDefault="000617D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3AF686EC" w14:textId="31CC8C72"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Dentro del Programa</w:t>
      </w:r>
      <w:r w:rsidR="005D3C41" w:rsidRPr="0036474C">
        <w:rPr>
          <w:rFonts w:eastAsia="Arial Unicode MS"/>
          <w:b w:val="0"/>
          <w:smallCaps w:val="0"/>
          <w:szCs w:val="24"/>
          <w:highlight w:val="yellow"/>
          <w:lang w:val="es-419"/>
        </w:rPr>
        <w:t xml:space="preserve">, </w:t>
      </w:r>
      <w:r w:rsidRPr="0036474C">
        <w:rPr>
          <w:rFonts w:eastAsia="Arial Unicode MS"/>
          <w:b w:val="0"/>
          <w:smallCaps w:val="0"/>
          <w:szCs w:val="24"/>
          <w:highlight w:val="yellow"/>
          <w:lang w:val="es-419"/>
        </w:rPr>
        <w:t>el Plan de Gestión Ambiental y Social PGAS, está fundamentado en la evaluación ambie</w:t>
      </w:r>
      <w:r w:rsidR="000617DC" w:rsidRPr="0036474C">
        <w:rPr>
          <w:rFonts w:eastAsia="Arial Unicode MS"/>
          <w:b w:val="0"/>
          <w:smallCaps w:val="0"/>
          <w:szCs w:val="24"/>
          <w:highlight w:val="yellow"/>
          <w:lang w:val="es-419"/>
        </w:rPr>
        <w:t xml:space="preserve">ntal y seguimiento (vigilancia) </w:t>
      </w:r>
      <w:r w:rsidRPr="0036474C">
        <w:rPr>
          <w:rFonts w:eastAsia="Arial Unicode MS"/>
          <w:b w:val="0"/>
          <w:smallCaps w:val="0"/>
          <w:szCs w:val="24"/>
          <w:highlight w:val="yellow"/>
          <w:lang w:val="es-419"/>
        </w:rPr>
        <w:t xml:space="preserve">de las actividades de los proyectos </w:t>
      </w:r>
      <w:r w:rsidR="00D80377">
        <w:rPr>
          <w:rFonts w:eastAsia="Arial Unicode MS"/>
          <w:b w:val="0"/>
          <w:smallCaps w:val="0"/>
          <w:szCs w:val="24"/>
          <w:highlight w:val="yellow"/>
          <w:lang w:val="es-419"/>
        </w:rPr>
        <w:t>eléctricos</w:t>
      </w:r>
      <w:r w:rsidRPr="0036474C">
        <w:rPr>
          <w:rFonts w:eastAsia="Arial Unicode MS"/>
          <w:b w:val="0"/>
          <w:smallCaps w:val="0"/>
          <w:szCs w:val="24"/>
          <w:highlight w:val="yellow"/>
          <w:lang w:val="es-419"/>
        </w:rPr>
        <w:t xml:space="preserve">. </w:t>
      </w:r>
    </w:p>
    <w:p w14:paraId="1EA2EB0C"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bookmarkStart w:id="41" w:name="_Toc262050017"/>
      <w:bookmarkStart w:id="42" w:name="_Toc263854673"/>
    </w:p>
    <w:p w14:paraId="6B1FE0A2" w14:textId="77777777" w:rsidR="0088335C" w:rsidRPr="0036474C" w:rsidRDefault="0088335C" w:rsidP="002039C1">
      <w:pPr>
        <w:pStyle w:val="Newpage"/>
        <w:numPr>
          <w:ilvl w:val="0"/>
          <w:numId w:val="5"/>
        </w:numPr>
        <w:tabs>
          <w:tab w:val="clear" w:pos="3060"/>
          <w:tab w:val="left" w:pos="2995"/>
          <w:tab w:val="left" w:pos="4680"/>
          <w:tab w:val="left" w:pos="5155"/>
          <w:tab w:val="left" w:pos="7675"/>
          <w:tab w:val="left" w:pos="10555"/>
        </w:tabs>
        <w:spacing w:before="0"/>
        <w:jc w:val="both"/>
        <w:rPr>
          <w:rFonts w:eastAsia="Arial Unicode MS"/>
          <w:i/>
          <w:smallCaps w:val="0"/>
          <w:szCs w:val="24"/>
          <w:highlight w:val="yellow"/>
          <w:lang w:val="es-419"/>
        </w:rPr>
      </w:pPr>
      <w:r w:rsidRPr="0036474C">
        <w:rPr>
          <w:rFonts w:eastAsia="Arial Unicode MS"/>
          <w:i/>
          <w:smallCaps w:val="0"/>
          <w:szCs w:val="24"/>
          <w:highlight w:val="yellow"/>
          <w:lang w:val="es-419"/>
        </w:rPr>
        <w:t>Acciones propuestas</w:t>
      </w:r>
      <w:bookmarkEnd w:id="41"/>
      <w:bookmarkEnd w:id="42"/>
      <w:r w:rsidRPr="0036474C">
        <w:rPr>
          <w:rFonts w:eastAsia="Arial Unicode MS"/>
          <w:i/>
          <w:smallCaps w:val="0"/>
          <w:szCs w:val="24"/>
          <w:highlight w:val="yellow"/>
          <w:lang w:val="es-419"/>
        </w:rPr>
        <w:t xml:space="preserve">  </w:t>
      </w:r>
    </w:p>
    <w:p w14:paraId="40F9864F"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3FA26E6C" w14:textId="77777777" w:rsidR="0088335C" w:rsidRPr="0036474C" w:rsidRDefault="00B16534"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Las acciones </w:t>
      </w:r>
      <w:r w:rsidR="008D3F71" w:rsidRPr="0036474C">
        <w:rPr>
          <w:rFonts w:eastAsia="Arial Unicode MS"/>
          <w:b w:val="0"/>
          <w:smallCaps w:val="0"/>
          <w:szCs w:val="24"/>
          <w:highlight w:val="yellow"/>
          <w:lang w:val="es-419"/>
        </w:rPr>
        <w:t>que formará</w:t>
      </w:r>
      <w:r w:rsidRPr="0036474C">
        <w:rPr>
          <w:rFonts w:eastAsia="Arial Unicode MS"/>
          <w:b w:val="0"/>
          <w:smallCaps w:val="0"/>
          <w:szCs w:val="24"/>
          <w:highlight w:val="yellow"/>
          <w:lang w:val="es-419"/>
        </w:rPr>
        <w:t xml:space="preserve">n parte del PGAS y que han sido diseñadas en función de las particularidades de los proyectos del programa, de la legislación ambiental vigente y de las políticas y salvaguardias del BID, </w:t>
      </w:r>
      <w:r w:rsidR="0088335C" w:rsidRPr="0036474C">
        <w:rPr>
          <w:rFonts w:eastAsia="Arial Unicode MS"/>
          <w:b w:val="0"/>
          <w:smallCaps w:val="0"/>
          <w:szCs w:val="24"/>
          <w:highlight w:val="yellow"/>
          <w:lang w:val="es-419"/>
        </w:rPr>
        <w:t>son las siguientes:</w:t>
      </w:r>
    </w:p>
    <w:p w14:paraId="55730A63"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39625A0C" w14:textId="77777777" w:rsidR="00DB3DD7" w:rsidRPr="0036474C" w:rsidRDefault="00DB3DD7"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Cumplimiento de condiciones ambientales y sociales por parte de los contratistas</w:t>
      </w:r>
    </w:p>
    <w:p w14:paraId="0D254F49" w14:textId="77777777" w:rsidR="00DB3DD7" w:rsidRPr="0036474C" w:rsidRDefault="00DB3DD7"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p>
    <w:p w14:paraId="6B5F5D96" w14:textId="7594A33C" w:rsidR="00DB3DD7" w:rsidRPr="0036474C" w:rsidRDefault="00DB3DD7"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Los contratistas y constructores que serán contratados por parte del GAD</w:t>
      </w:r>
      <w:r w:rsidR="0098595B" w:rsidRPr="0036474C">
        <w:rPr>
          <w:rFonts w:eastAsia="Arial Unicode MS"/>
          <w:b w:val="0"/>
          <w:smallCaps w:val="0"/>
          <w:szCs w:val="24"/>
          <w:highlight w:val="yellow"/>
          <w:lang w:val="es-419"/>
        </w:rPr>
        <w:t xml:space="preserve"> o EP</w:t>
      </w:r>
      <w:r w:rsidRPr="0036474C">
        <w:rPr>
          <w:rFonts w:eastAsia="Arial Unicode MS"/>
          <w:b w:val="0"/>
          <w:smallCaps w:val="0"/>
          <w:szCs w:val="24"/>
          <w:highlight w:val="yellow"/>
          <w:lang w:val="es-419"/>
        </w:rPr>
        <w:t xml:space="preserve"> para realizar las obras correspondi</w:t>
      </w:r>
      <w:r w:rsidR="00D80377">
        <w:rPr>
          <w:rFonts w:eastAsia="Arial Unicode MS"/>
          <w:b w:val="0"/>
          <w:smallCaps w:val="0"/>
          <w:szCs w:val="24"/>
          <w:highlight w:val="yellow"/>
          <w:lang w:val="es-419"/>
        </w:rPr>
        <w:t>entes a los proyectos deberán</w:t>
      </w:r>
      <w:r w:rsidRPr="0036474C">
        <w:rPr>
          <w:rFonts w:eastAsia="Arial Unicode MS"/>
          <w:b w:val="0"/>
          <w:smallCaps w:val="0"/>
          <w:szCs w:val="24"/>
          <w:highlight w:val="yellow"/>
          <w:lang w:val="es-419"/>
        </w:rPr>
        <w:t xml:space="preserve"> </w:t>
      </w:r>
      <w:r w:rsidR="0098595B" w:rsidRPr="0036474C">
        <w:rPr>
          <w:rFonts w:eastAsia="Arial Unicode MS"/>
          <w:b w:val="0"/>
          <w:smallCaps w:val="0"/>
          <w:szCs w:val="24"/>
          <w:highlight w:val="yellow"/>
          <w:lang w:val="es-419"/>
        </w:rPr>
        <w:t xml:space="preserve">cumplir e incluir en sus planes de manejo ambiental y social las acciones mencionadas en este MGAS y en el RO. </w:t>
      </w:r>
    </w:p>
    <w:p w14:paraId="44963AEE" w14:textId="77777777" w:rsidR="00DB3DD7" w:rsidRPr="0036474C" w:rsidRDefault="00DB3DD7"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525F849E"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 xml:space="preserve">Capacitación de personal técnico </w:t>
      </w:r>
    </w:p>
    <w:p w14:paraId="356F782B"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1061CA23" w14:textId="24D8745F"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Como </w:t>
      </w:r>
      <w:r w:rsidR="008D3F71" w:rsidRPr="0036474C">
        <w:rPr>
          <w:rFonts w:eastAsia="Arial Unicode MS"/>
          <w:b w:val="0"/>
          <w:smallCaps w:val="0"/>
          <w:szCs w:val="24"/>
          <w:highlight w:val="yellow"/>
          <w:lang w:val="es-419"/>
        </w:rPr>
        <w:t>parte del Programa se capacitará</w:t>
      </w:r>
      <w:r w:rsidRPr="0036474C">
        <w:rPr>
          <w:rFonts w:eastAsia="Arial Unicode MS"/>
          <w:b w:val="0"/>
          <w:smallCaps w:val="0"/>
          <w:szCs w:val="24"/>
          <w:highlight w:val="yellow"/>
          <w:lang w:val="es-419"/>
        </w:rPr>
        <w:t xml:space="preserve"> al personal involucrado en las diferentes áreas del </w:t>
      </w:r>
      <w:r w:rsidR="00B86F5D">
        <w:rPr>
          <w:rFonts w:eastAsia="Arial Unicode MS"/>
          <w:b w:val="0"/>
          <w:smallCaps w:val="0"/>
          <w:szCs w:val="24"/>
          <w:highlight w:val="yellow"/>
          <w:lang w:val="es-419"/>
        </w:rPr>
        <w:t>programa</w:t>
      </w:r>
      <w:r w:rsidRPr="0036474C">
        <w:rPr>
          <w:rFonts w:eastAsia="Arial Unicode MS"/>
          <w:b w:val="0"/>
          <w:smallCaps w:val="0"/>
          <w:szCs w:val="24"/>
          <w:highlight w:val="yellow"/>
          <w:lang w:val="es-419"/>
        </w:rPr>
        <w:t xml:space="preserve"> en temas </w:t>
      </w:r>
      <w:r w:rsidR="00B86F5D">
        <w:rPr>
          <w:rFonts w:eastAsia="Arial Unicode MS"/>
          <w:b w:val="0"/>
          <w:smallCaps w:val="0"/>
          <w:szCs w:val="24"/>
          <w:highlight w:val="yellow"/>
          <w:lang w:val="es-419"/>
        </w:rPr>
        <w:t>se seguimiento y control ambiental</w:t>
      </w:r>
      <w:r w:rsidRPr="0036474C">
        <w:rPr>
          <w:rFonts w:eastAsia="Arial Unicode MS"/>
          <w:b w:val="0"/>
          <w:smallCaps w:val="0"/>
          <w:szCs w:val="24"/>
          <w:highlight w:val="yellow"/>
          <w:lang w:val="es-419"/>
        </w:rPr>
        <w:t xml:space="preserve">, especialmente </w:t>
      </w:r>
      <w:r w:rsidR="00B86F5D">
        <w:rPr>
          <w:rFonts w:eastAsia="Arial Unicode MS"/>
          <w:b w:val="0"/>
          <w:smallCaps w:val="0"/>
          <w:szCs w:val="24"/>
          <w:highlight w:val="yellow"/>
          <w:lang w:val="es-419"/>
        </w:rPr>
        <w:t>al personal de las contratistas</w:t>
      </w:r>
      <w:r w:rsidRPr="0036474C">
        <w:rPr>
          <w:rFonts w:eastAsia="Arial Unicode MS"/>
          <w:b w:val="0"/>
          <w:smallCaps w:val="0"/>
          <w:szCs w:val="24"/>
          <w:highlight w:val="yellow"/>
          <w:lang w:val="es-419"/>
        </w:rPr>
        <w:t xml:space="preserve">, así como a aquellos encargados de las tareas ambientales de </w:t>
      </w:r>
      <w:r w:rsidR="008D3F71" w:rsidRPr="0036474C">
        <w:rPr>
          <w:rFonts w:eastAsia="Arial Unicode MS"/>
          <w:b w:val="0"/>
          <w:smallCaps w:val="0"/>
          <w:szCs w:val="24"/>
          <w:highlight w:val="yellow"/>
          <w:lang w:val="es-419"/>
        </w:rPr>
        <w:t xml:space="preserve">las </w:t>
      </w:r>
      <w:r w:rsidR="00B86F5D">
        <w:rPr>
          <w:rFonts w:eastAsia="Arial Unicode MS"/>
          <w:b w:val="0"/>
          <w:smallCaps w:val="0"/>
          <w:szCs w:val="24"/>
          <w:highlight w:val="yellow"/>
          <w:lang w:val="es-419"/>
        </w:rPr>
        <w:t>EED y Unidades de Negocio de CNEL EP.</w:t>
      </w:r>
      <w:r w:rsidRPr="0036474C">
        <w:rPr>
          <w:rFonts w:eastAsia="Arial Unicode MS"/>
          <w:b w:val="0"/>
          <w:smallCaps w:val="0"/>
          <w:szCs w:val="24"/>
          <w:highlight w:val="yellow"/>
          <w:lang w:val="es-419"/>
        </w:rPr>
        <w:t xml:space="preserve"> </w:t>
      </w:r>
    </w:p>
    <w:p w14:paraId="12946341"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1B0737A"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 xml:space="preserve">Capacitación de comunidades </w:t>
      </w:r>
    </w:p>
    <w:p w14:paraId="494AF85F"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435DADE"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011A6A91" w14:textId="41463B5D"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Eva</w:t>
      </w:r>
      <w:r w:rsidR="00B86F5D">
        <w:rPr>
          <w:rFonts w:eastAsia="Arial Unicode MS"/>
          <w:b w:val="0"/>
          <w:i/>
          <w:smallCaps w:val="0"/>
          <w:szCs w:val="24"/>
          <w:highlight w:val="yellow"/>
          <w:lang w:val="es-419"/>
        </w:rPr>
        <w:t>luación Ambiental  de proyectos</w:t>
      </w:r>
    </w:p>
    <w:p w14:paraId="19568839" w14:textId="77777777" w:rsidR="00256CC5" w:rsidRPr="0036474C" w:rsidRDefault="00256CC5" w:rsidP="00B86F5D">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pPr>
    </w:p>
    <w:p w14:paraId="27B4A01E" w14:textId="43F87AE2" w:rsidR="0088335C" w:rsidRPr="0036474C" w:rsidRDefault="00D56D0F"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Todos los proyectos que aplican</w:t>
      </w:r>
      <w:r w:rsidR="0088335C" w:rsidRPr="0036474C">
        <w:rPr>
          <w:rFonts w:eastAsia="Arial Unicode MS"/>
          <w:b w:val="0"/>
          <w:smallCaps w:val="0"/>
          <w:szCs w:val="24"/>
          <w:highlight w:val="yellow"/>
          <w:lang w:val="es-419"/>
        </w:rPr>
        <w:t xml:space="preserve"> al programa deberán de manera previa y oportuna, someterse al sistema de evaluación de impactos ambientales para determinar su categoría y proceder conforme los procedimientos establecidos por el MAE para </w:t>
      </w:r>
      <w:r w:rsidR="00B86F5D">
        <w:rPr>
          <w:rFonts w:eastAsia="Arial Unicode MS"/>
          <w:b w:val="0"/>
          <w:smallCaps w:val="0"/>
          <w:szCs w:val="24"/>
          <w:highlight w:val="yellow"/>
          <w:lang w:val="es-419"/>
        </w:rPr>
        <w:t>la obtención del respectivo permiso</w:t>
      </w:r>
      <w:r w:rsidR="0088335C" w:rsidRPr="0036474C">
        <w:rPr>
          <w:rFonts w:eastAsia="Arial Unicode MS"/>
          <w:b w:val="0"/>
          <w:smallCaps w:val="0"/>
          <w:szCs w:val="24"/>
          <w:highlight w:val="yellow"/>
          <w:lang w:val="es-419"/>
        </w:rPr>
        <w:t xml:space="preserve"> ambiental</w:t>
      </w:r>
      <w:r w:rsidR="00B86F5D">
        <w:rPr>
          <w:rFonts w:eastAsia="Arial Unicode MS"/>
          <w:b w:val="0"/>
          <w:smallCaps w:val="0"/>
          <w:szCs w:val="24"/>
          <w:highlight w:val="yellow"/>
          <w:lang w:val="es-419"/>
        </w:rPr>
        <w:t xml:space="preserve"> (CA, RA o LA)</w:t>
      </w:r>
      <w:r w:rsidR="0088335C" w:rsidRPr="0036474C">
        <w:rPr>
          <w:rFonts w:eastAsia="Arial Unicode MS"/>
          <w:b w:val="0"/>
          <w:smallCaps w:val="0"/>
          <w:szCs w:val="24"/>
          <w:highlight w:val="yellow"/>
          <w:lang w:val="es-419"/>
        </w:rPr>
        <w:t>.</w:t>
      </w:r>
      <w:r w:rsidRPr="0036474C">
        <w:rPr>
          <w:rFonts w:eastAsia="Arial Unicode MS"/>
          <w:b w:val="0"/>
          <w:smallCaps w:val="0"/>
          <w:szCs w:val="24"/>
          <w:highlight w:val="yellow"/>
          <w:lang w:val="es-419"/>
        </w:rPr>
        <w:t xml:space="preserve"> </w:t>
      </w:r>
    </w:p>
    <w:p w14:paraId="576F5538"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52539A1"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Seguimiento (Vig</w:t>
      </w:r>
      <w:r w:rsidR="00AC6ABA" w:rsidRPr="0036474C">
        <w:rPr>
          <w:rFonts w:eastAsia="Arial Unicode MS"/>
          <w:b w:val="0"/>
          <w:i/>
          <w:smallCaps w:val="0"/>
          <w:szCs w:val="24"/>
          <w:highlight w:val="yellow"/>
          <w:lang w:val="es-419"/>
        </w:rPr>
        <w:t>ilancia) Ambiental de proyectos</w:t>
      </w:r>
    </w:p>
    <w:p w14:paraId="6020D218"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628BF2E" w14:textId="5D79CE10"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Durante la ejecución del Programa, se realizará un seguimiento (vigilan</w:t>
      </w:r>
      <w:r w:rsidR="00D56D0F" w:rsidRPr="0036474C">
        <w:rPr>
          <w:rFonts w:eastAsia="Arial Unicode MS"/>
          <w:b w:val="0"/>
          <w:smallCaps w:val="0"/>
          <w:szCs w:val="24"/>
          <w:highlight w:val="yellow"/>
          <w:lang w:val="es-419"/>
        </w:rPr>
        <w:t>cia) ambiental</w:t>
      </w:r>
      <w:r w:rsidR="002C6C36" w:rsidRPr="0036474C">
        <w:rPr>
          <w:rFonts w:eastAsia="Arial Unicode MS"/>
          <w:b w:val="0"/>
          <w:smallCaps w:val="0"/>
          <w:szCs w:val="24"/>
          <w:highlight w:val="yellow"/>
          <w:lang w:val="es-419"/>
        </w:rPr>
        <w:t xml:space="preserve"> por parte del </w:t>
      </w:r>
      <w:r w:rsidR="00B86F5D">
        <w:rPr>
          <w:rFonts w:eastAsia="Arial Unicode MS"/>
          <w:b w:val="0"/>
          <w:smallCaps w:val="0"/>
          <w:szCs w:val="24"/>
          <w:highlight w:val="yellow"/>
          <w:lang w:val="es-419"/>
        </w:rPr>
        <w:t>MEER</w:t>
      </w:r>
      <w:r w:rsidR="00D56D0F" w:rsidRPr="0036474C">
        <w:rPr>
          <w:rFonts w:eastAsia="Arial Unicode MS"/>
          <w:b w:val="0"/>
          <w:smallCaps w:val="0"/>
          <w:szCs w:val="24"/>
          <w:highlight w:val="yellow"/>
          <w:lang w:val="es-419"/>
        </w:rPr>
        <w:t xml:space="preserve"> al cumplimiento de los Planes</w:t>
      </w:r>
      <w:r w:rsidRPr="0036474C">
        <w:rPr>
          <w:rFonts w:eastAsia="Arial Unicode MS"/>
          <w:b w:val="0"/>
          <w:smallCaps w:val="0"/>
          <w:szCs w:val="24"/>
          <w:highlight w:val="yellow"/>
          <w:lang w:val="es-419"/>
        </w:rPr>
        <w:t xml:space="preserve"> de Manejo Ambiental de todos los </w:t>
      </w:r>
      <w:r w:rsidRPr="0036474C">
        <w:rPr>
          <w:rFonts w:eastAsia="Arial Unicode MS"/>
          <w:b w:val="0"/>
          <w:smallCaps w:val="0"/>
          <w:szCs w:val="24"/>
          <w:highlight w:val="yellow"/>
          <w:lang w:val="es-419"/>
        </w:rPr>
        <w:lastRenderedPageBreak/>
        <w:t>proyectos</w:t>
      </w:r>
      <w:r w:rsidR="00AC6ABA" w:rsidRPr="0036474C">
        <w:rPr>
          <w:rFonts w:eastAsia="Arial Unicode MS"/>
          <w:b w:val="0"/>
          <w:smallCaps w:val="0"/>
          <w:szCs w:val="24"/>
          <w:highlight w:val="yellow"/>
          <w:lang w:val="es-419"/>
        </w:rPr>
        <w:t xml:space="preserve">, </w:t>
      </w:r>
      <w:r w:rsidRPr="0036474C">
        <w:rPr>
          <w:rFonts w:eastAsia="Arial Unicode MS"/>
          <w:b w:val="0"/>
          <w:smallCaps w:val="0"/>
          <w:szCs w:val="24"/>
          <w:highlight w:val="yellow"/>
          <w:lang w:val="es-419"/>
        </w:rPr>
        <w:t xml:space="preserve">que </w:t>
      </w:r>
      <w:r w:rsidR="00D56D0F" w:rsidRPr="0036474C">
        <w:rPr>
          <w:rFonts w:eastAsia="Arial Unicode MS"/>
          <w:b w:val="0"/>
          <w:smallCaps w:val="0"/>
          <w:szCs w:val="24"/>
          <w:highlight w:val="yellow"/>
          <w:lang w:val="es-419"/>
        </w:rPr>
        <w:t>se sometieron</w:t>
      </w:r>
      <w:r w:rsidRPr="0036474C">
        <w:rPr>
          <w:rFonts w:eastAsia="Arial Unicode MS"/>
          <w:b w:val="0"/>
          <w:smallCaps w:val="0"/>
          <w:szCs w:val="24"/>
          <w:highlight w:val="yellow"/>
          <w:lang w:val="es-419"/>
        </w:rPr>
        <w:t xml:space="preserve"> al proceso de licenciamiento ambiental </w:t>
      </w:r>
      <w:r w:rsidR="00D56D0F" w:rsidRPr="0036474C">
        <w:rPr>
          <w:rFonts w:eastAsia="Arial Unicode MS"/>
          <w:b w:val="0"/>
          <w:smallCaps w:val="0"/>
          <w:szCs w:val="24"/>
          <w:highlight w:val="yellow"/>
          <w:lang w:val="es-419"/>
        </w:rPr>
        <w:t>incluyendo aquellos relacionados con la socialización de los proyectos hacia la comunidad.</w:t>
      </w:r>
    </w:p>
    <w:p w14:paraId="443B2718" w14:textId="77777777" w:rsidR="0088335C" w:rsidRPr="0036474C" w:rsidRDefault="0088335C" w:rsidP="00D56D0F">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pPr>
    </w:p>
    <w:p w14:paraId="2C57A653"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i/>
          <w:smallCaps w:val="0"/>
          <w:szCs w:val="24"/>
          <w:highlight w:val="yellow"/>
          <w:lang w:val="es-419"/>
        </w:rPr>
      </w:pPr>
      <w:r w:rsidRPr="0036474C">
        <w:rPr>
          <w:rFonts w:eastAsia="Arial Unicode MS"/>
          <w:b w:val="0"/>
          <w:i/>
          <w:smallCaps w:val="0"/>
          <w:szCs w:val="24"/>
          <w:highlight w:val="yellow"/>
          <w:lang w:val="es-419"/>
        </w:rPr>
        <w:t>Medidas ambientales de prevención, mitigación y/o compensación dentro de cada proyecto.</w:t>
      </w:r>
    </w:p>
    <w:p w14:paraId="3994997E"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14D13A5D" w14:textId="7966AA4D"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Dentro del PGAS, se considera también la ejecución de medidas ambientales de prevención, mitigación y/o de compensación en el entorno del proyecto. También se incluyen obras de prevención ante amenazas naturales que podrían afecta</w:t>
      </w:r>
      <w:r w:rsidR="00B86F5D">
        <w:rPr>
          <w:rFonts w:eastAsia="Arial Unicode MS"/>
          <w:b w:val="0"/>
          <w:smallCaps w:val="0"/>
          <w:szCs w:val="24"/>
          <w:highlight w:val="yellow"/>
          <w:lang w:val="es-419"/>
        </w:rPr>
        <w:t>r</w:t>
      </w:r>
      <w:r w:rsidRPr="0036474C">
        <w:rPr>
          <w:rFonts w:eastAsia="Arial Unicode MS"/>
          <w:b w:val="0"/>
          <w:smallCaps w:val="0"/>
          <w:szCs w:val="24"/>
          <w:highlight w:val="yellow"/>
          <w:lang w:val="es-419"/>
        </w:rPr>
        <w:t xml:space="preserve"> a los proy</w:t>
      </w:r>
      <w:bookmarkStart w:id="43" w:name="_Toc262050018"/>
      <w:r w:rsidR="00B86F5D">
        <w:rPr>
          <w:rFonts w:eastAsia="Arial Unicode MS"/>
          <w:b w:val="0"/>
          <w:smallCaps w:val="0"/>
          <w:szCs w:val="24"/>
          <w:highlight w:val="yellow"/>
          <w:lang w:val="es-419"/>
        </w:rPr>
        <w:t>ectos</w:t>
      </w:r>
      <w:r w:rsidR="005D3C41" w:rsidRPr="0036474C">
        <w:rPr>
          <w:rFonts w:eastAsia="Arial Unicode MS"/>
          <w:b w:val="0"/>
          <w:smallCaps w:val="0"/>
          <w:szCs w:val="24"/>
          <w:highlight w:val="yellow"/>
          <w:lang w:val="es-419"/>
        </w:rPr>
        <w:t xml:space="preserve">. </w:t>
      </w:r>
    </w:p>
    <w:p w14:paraId="39B8AF1E"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bookmarkStart w:id="44" w:name="_Toc263854674"/>
    </w:p>
    <w:p w14:paraId="7D22E79D" w14:textId="77777777" w:rsidR="0088335C" w:rsidRPr="0036474C" w:rsidRDefault="0088335C" w:rsidP="002039C1">
      <w:pPr>
        <w:pStyle w:val="Newpage"/>
        <w:numPr>
          <w:ilvl w:val="0"/>
          <w:numId w:val="5"/>
        </w:numPr>
        <w:tabs>
          <w:tab w:val="clear" w:pos="3060"/>
          <w:tab w:val="left" w:pos="2995"/>
          <w:tab w:val="left" w:pos="4680"/>
          <w:tab w:val="left" w:pos="5155"/>
          <w:tab w:val="left" w:pos="7675"/>
          <w:tab w:val="left" w:pos="10555"/>
        </w:tabs>
        <w:spacing w:before="0"/>
        <w:jc w:val="both"/>
        <w:rPr>
          <w:rFonts w:eastAsia="Arial Unicode MS"/>
          <w:i/>
          <w:smallCaps w:val="0"/>
          <w:szCs w:val="24"/>
          <w:highlight w:val="yellow"/>
          <w:lang w:val="es-419"/>
        </w:rPr>
      </w:pPr>
      <w:r w:rsidRPr="0036474C">
        <w:rPr>
          <w:rFonts w:eastAsia="Arial Unicode MS"/>
          <w:i/>
          <w:smallCaps w:val="0"/>
          <w:szCs w:val="24"/>
          <w:highlight w:val="yellow"/>
          <w:lang w:val="es-419"/>
        </w:rPr>
        <w:t>Metas esperadas</w:t>
      </w:r>
      <w:bookmarkEnd w:id="43"/>
      <w:bookmarkEnd w:id="44"/>
    </w:p>
    <w:p w14:paraId="3F1C6A72"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402C6D5B"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 Las metas propuestas por el PGAS, son las siguientes:</w:t>
      </w:r>
    </w:p>
    <w:p w14:paraId="036C2304" w14:textId="77777777" w:rsidR="0088335C" w:rsidRPr="0036474C" w:rsidRDefault="0088335C" w:rsidP="005D3C41">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pPr>
    </w:p>
    <w:p w14:paraId="6687F398" w14:textId="4A51B92C"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Capacitación de personal ejecutor, coejecutor y de </w:t>
      </w:r>
      <w:r w:rsidR="00B86F5D">
        <w:rPr>
          <w:rFonts w:eastAsia="Arial Unicode MS"/>
          <w:b w:val="0"/>
          <w:smallCaps w:val="0"/>
          <w:szCs w:val="24"/>
          <w:highlight w:val="yellow"/>
          <w:lang w:val="es-419"/>
        </w:rPr>
        <w:t>las Unidades de Negocio de CNEL EP y EED</w:t>
      </w:r>
      <w:r w:rsidRPr="0036474C">
        <w:rPr>
          <w:rFonts w:eastAsia="Arial Unicode MS"/>
          <w:b w:val="0"/>
          <w:smallCaps w:val="0"/>
          <w:szCs w:val="24"/>
          <w:highlight w:val="yellow"/>
          <w:lang w:val="es-419"/>
        </w:rPr>
        <w:t xml:space="preserve"> que requieran asistencia técnica en los procesos de licenciamiento ambiental.</w:t>
      </w:r>
    </w:p>
    <w:p w14:paraId="0898EF54"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E222C93" w14:textId="3C399FC8"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Capacitación de las comunidades relacionadas con los proyectos para asegurar su toma de conciencia en la protección adecuada de la infraestructura construida.</w:t>
      </w:r>
    </w:p>
    <w:p w14:paraId="3014F30C" w14:textId="77777777" w:rsidR="009B497D" w:rsidRPr="0036474C" w:rsidRDefault="009B497D"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2EBCDFB6" w14:textId="1A55514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Reducción del tiempo para el análisis </w:t>
      </w:r>
      <w:r w:rsidR="00AC6ABA" w:rsidRPr="0036474C">
        <w:rPr>
          <w:rFonts w:eastAsia="Arial Unicode MS"/>
          <w:b w:val="0"/>
          <w:smallCaps w:val="0"/>
          <w:szCs w:val="24"/>
          <w:highlight w:val="yellow"/>
          <w:lang w:val="es-419"/>
        </w:rPr>
        <w:t>del informe</w:t>
      </w:r>
      <w:r w:rsidR="00B86F5D">
        <w:rPr>
          <w:rFonts w:eastAsia="Arial Unicode MS"/>
          <w:b w:val="0"/>
          <w:smallCaps w:val="0"/>
          <w:szCs w:val="24"/>
          <w:highlight w:val="yellow"/>
          <w:lang w:val="es-419"/>
        </w:rPr>
        <w:t xml:space="preserve"> ambiental</w:t>
      </w:r>
      <w:r w:rsidR="00AC6ABA" w:rsidRPr="0036474C">
        <w:rPr>
          <w:rFonts w:eastAsia="Arial Unicode MS"/>
          <w:b w:val="0"/>
          <w:smallCaps w:val="0"/>
          <w:szCs w:val="24"/>
          <w:highlight w:val="yellow"/>
          <w:lang w:val="es-419"/>
        </w:rPr>
        <w:t xml:space="preserve"> </w:t>
      </w:r>
      <w:r w:rsidRPr="0036474C">
        <w:rPr>
          <w:rFonts w:eastAsia="Arial Unicode MS"/>
          <w:b w:val="0"/>
          <w:smallCaps w:val="0"/>
          <w:szCs w:val="24"/>
          <w:highlight w:val="yellow"/>
          <w:lang w:val="es-419"/>
        </w:rPr>
        <w:t xml:space="preserve">de los del Programa, mediante el compromiso del MAE de </w:t>
      </w:r>
      <w:r w:rsidR="00C415D7" w:rsidRPr="0036474C">
        <w:rPr>
          <w:rFonts w:eastAsia="Arial Unicode MS"/>
          <w:b w:val="0"/>
          <w:smallCaps w:val="0"/>
          <w:szCs w:val="24"/>
          <w:highlight w:val="yellow"/>
          <w:lang w:val="es-419"/>
        </w:rPr>
        <w:t xml:space="preserve">apoyar en el proceso </w:t>
      </w:r>
      <w:r w:rsidRPr="0036474C">
        <w:rPr>
          <w:rFonts w:eastAsia="Arial Unicode MS"/>
          <w:b w:val="0"/>
          <w:smallCaps w:val="0"/>
          <w:szCs w:val="24"/>
          <w:highlight w:val="yellow"/>
          <w:lang w:val="es-419"/>
        </w:rPr>
        <w:t>de licenciamiento ambiental</w:t>
      </w:r>
      <w:r w:rsidR="00C415D7" w:rsidRPr="0036474C">
        <w:rPr>
          <w:rFonts w:eastAsia="Arial Unicode MS"/>
          <w:b w:val="0"/>
          <w:smallCaps w:val="0"/>
          <w:szCs w:val="24"/>
          <w:highlight w:val="yellow"/>
          <w:lang w:val="es-419"/>
        </w:rPr>
        <w:t>.</w:t>
      </w:r>
    </w:p>
    <w:p w14:paraId="1EDF267B"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71D3FC98" w14:textId="561BC923"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Reducción del tiempo del análisi</w:t>
      </w:r>
      <w:r w:rsidR="00AC6ABA" w:rsidRPr="0036474C">
        <w:rPr>
          <w:rFonts w:eastAsia="Arial Unicode MS"/>
          <w:b w:val="0"/>
          <w:smallCaps w:val="0"/>
          <w:szCs w:val="24"/>
          <w:highlight w:val="yellow"/>
          <w:lang w:val="es-419"/>
        </w:rPr>
        <w:t>s de los estudios ambientales</w:t>
      </w:r>
      <w:r w:rsidRPr="0036474C">
        <w:rPr>
          <w:rFonts w:eastAsia="Arial Unicode MS"/>
          <w:b w:val="0"/>
          <w:smallCaps w:val="0"/>
          <w:szCs w:val="24"/>
          <w:highlight w:val="yellow"/>
          <w:lang w:val="es-419"/>
        </w:rPr>
        <w:t xml:space="preserve"> para proyectos del Programa, con el apoyo y compromiso del MAE</w:t>
      </w:r>
      <w:r w:rsidR="00C415D7" w:rsidRPr="0036474C">
        <w:rPr>
          <w:rFonts w:eastAsia="Arial Unicode MS"/>
          <w:b w:val="0"/>
          <w:smallCaps w:val="0"/>
          <w:szCs w:val="24"/>
          <w:highlight w:val="yellow"/>
          <w:lang w:val="es-419"/>
        </w:rPr>
        <w:t>.</w:t>
      </w:r>
    </w:p>
    <w:p w14:paraId="6C8E5119" w14:textId="77777777" w:rsidR="00C415D7" w:rsidRPr="0036474C" w:rsidRDefault="00C415D7"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11EA664C" w14:textId="0216D51B" w:rsidR="00C415D7" w:rsidRPr="0036474C" w:rsidRDefault="00C415D7" w:rsidP="00C54F24">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Todos los proyectos de este programa, han ejecutado medidas ambientales de prevención, mitigación y/o compensación de impactos a</w:t>
      </w:r>
      <w:r w:rsidR="00B86F5D">
        <w:rPr>
          <w:rFonts w:eastAsia="Arial Unicode MS"/>
          <w:b w:val="0"/>
          <w:smallCaps w:val="0"/>
          <w:szCs w:val="24"/>
          <w:highlight w:val="yellow"/>
          <w:lang w:val="es-419"/>
        </w:rPr>
        <w:t>mbientes derivados del proyecto</w:t>
      </w:r>
      <w:r w:rsidRPr="0036474C">
        <w:rPr>
          <w:rFonts w:eastAsia="Arial Unicode MS"/>
          <w:b w:val="0"/>
          <w:smallCaps w:val="0"/>
          <w:szCs w:val="24"/>
          <w:highlight w:val="yellow"/>
          <w:lang w:val="es-419"/>
        </w:rPr>
        <w:t xml:space="preserve"> </w:t>
      </w:r>
      <w:r w:rsidR="00B86F5D">
        <w:rPr>
          <w:rFonts w:eastAsia="Arial Unicode MS"/>
          <w:b w:val="0"/>
          <w:smallCaps w:val="0"/>
          <w:szCs w:val="24"/>
          <w:highlight w:val="yellow"/>
          <w:lang w:val="es-419"/>
        </w:rPr>
        <w:t>e incluyen</w:t>
      </w:r>
      <w:r w:rsidRPr="0036474C">
        <w:rPr>
          <w:rFonts w:eastAsia="Arial Unicode MS"/>
          <w:b w:val="0"/>
          <w:smallCaps w:val="0"/>
          <w:szCs w:val="24"/>
          <w:highlight w:val="yellow"/>
          <w:lang w:val="es-419"/>
        </w:rPr>
        <w:t xml:space="preserve"> obras de pre</w:t>
      </w:r>
      <w:r w:rsidR="00B86F5D">
        <w:rPr>
          <w:rFonts w:eastAsia="Arial Unicode MS"/>
          <w:b w:val="0"/>
          <w:smallCaps w:val="0"/>
          <w:szCs w:val="24"/>
          <w:highlight w:val="yellow"/>
          <w:lang w:val="es-419"/>
        </w:rPr>
        <w:t>vención ante amenazas naturales.</w:t>
      </w:r>
    </w:p>
    <w:p w14:paraId="68633352" w14:textId="77777777" w:rsidR="00AC6ABA" w:rsidRPr="0036474C" w:rsidRDefault="00AC6ABA"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40B4B618" w14:textId="77777777" w:rsidR="0088335C" w:rsidRPr="0036474C" w:rsidRDefault="0088335C" w:rsidP="002039C1">
      <w:pPr>
        <w:pStyle w:val="Newpage"/>
        <w:numPr>
          <w:ilvl w:val="0"/>
          <w:numId w:val="5"/>
        </w:numPr>
        <w:tabs>
          <w:tab w:val="clear" w:pos="3060"/>
          <w:tab w:val="left" w:pos="2995"/>
          <w:tab w:val="left" w:pos="4680"/>
          <w:tab w:val="left" w:pos="5155"/>
          <w:tab w:val="left" w:pos="7675"/>
          <w:tab w:val="left" w:pos="10555"/>
        </w:tabs>
        <w:spacing w:before="0"/>
        <w:jc w:val="both"/>
        <w:rPr>
          <w:rFonts w:eastAsia="Arial Unicode MS"/>
          <w:i/>
          <w:smallCaps w:val="0"/>
          <w:szCs w:val="24"/>
          <w:highlight w:val="yellow"/>
          <w:lang w:val="es-419"/>
        </w:rPr>
      </w:pPr>
      <w:bookmarkStart w:id="45" w:name="_Toc262050019"/>
      <w:bookmarkStart w:id="46" w:name="_Toc263854675"/>
      <w:r w:rsidRPr="0036474C">
        <w:rPr>
          <w:rFonts w:eastAsia="Arial Unicode MS"/>
          <w:i/>
          <w:smallCaps w:val="0"/>
          <w:szCs w:val="24"/>
          <w:highlight w:val="yellow"/>
          <w:lang w:val="es-419"/>
        </w:rPr>
        <w:t>Indicadores de evaluación</w:t>
      </w:r>
      <w:bookmarkEnd w:id="45"/>
      <w:bookmarkEnd w:id="46"/>
      <w:r w:rsidRPr="0036474C">
        <w:rPr>
          <w:rFonts w:eastAsia="Arial Unicode MS"/>
          <w:i/>
          <w:smallCaps w:val="0"/>
          <w:szCs w:val="24"/>
          <w:highlight w:val="yellow"/>
          <w:lang w:val="es-419"/>
        </w:rPr>
        <w:t xml:space="preserve"> </w:t>
      </w:r>
    </w:p>
    <w:p w14:paraId="6FBA805F"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60DBAB8E" w14:textId="07B7A976"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r w:rsidRPr="0036474C">
        <w:rPr>
          <w:rFonts w:eastAsia="Arial Unicode MS"/>
          <w:b w:val="0"/>
          <w:smallCaps w:val="0"/>
          <w:szCs w:val="24"/>
          <w:highlight w:val="yellow"/>
          <w:lang w:val="es-419"/>
        </w:rPr>
        <w:t xml:space="preserve">Los indicadores para la evaluación de </w:t>
      </w:r>
      <w:r w:rsidR="00AC6ABA" w:rsidRPr="0036474C">
        <w:rPr>
          <w:rFonts w:eastAsia="Arial Unicode MS"/>
          <w:b w:val="0"/>
          <w:smallCaps w:val="0"/>
          <w:szCs w:val="24"/>
          <w:highlight w:val="yellow"/>
          <w:lang w:val="es-419"/>
        </w:rPr>
        <w:t>la</w:t>
      </w:r>
      <w:r w:rsidR="00C415D7" w:rsidRPr="0036474C">
        <w:rPr>
          <w:rFonts w:eastAsia="Arial Unicode MS"/>
          <w:b w:val="0"/>
          <w:smallCaps w:val="0"/>
          <w:szCs w:val="24"/>
          <w:highlight w:val="yellow"/>
          <w:lang w:val="es-419"/>
        </w:rPr>
        <w:t>s metas del PGAS, se presentan</w:t>
      </w:r>
      <w:r w:rsidR="00AC6ABA" w:rsidRPr="0036474C">
        <w:rPr>
          <w:rFonts w:eastAsia="Arial Unicode MS"/>
          <w:b w:val="0"/>
          <w:smallCaps w:val="0"/>
          <w:szCs w:val="24"/>
          <w:highlight w:val="yellow"/>
          <w:lang w:val="es-419"/>
        </w:rPr>
        <w:t xml:space="preserve"> en la tabla </w:t>
      </w:r>
      <w:r w:rsidR="00C415D7" w:rsidRPr="0036474C">
        <w:rPr>
          <w:rFonts w:eastAsia="Arial Unicode MS"/>
          <w:b w:val="0"/>
          <w:smallCaps w:val="0"/>
          <w:szCs w:val="24"/>
          <w:highlight w:val="yellow"/>
          <w:lang w:val="es-419"/>
        </w:rPr>
        <w:t xml:space="preserve">a continuación y </w:t>
      </w:r>
      <w:r w:rsidR="00AC6ABA" w:rsidRPr="0036474C">
        <w:rPr>
          <w:rFonts w:eastAsia="Arial Unicode MS"/>
          <w:b w:val="0"/>
          <w:smallCaps w:val="0"/>
          <w:szCs w:val="24"/>
          <w:highlight w:val="yellow"/>
          <w:lang w:val="es-419"/>
        </w:rPr>
        <w:t xml:space="preserve">que </w:t>
      </w:r>
      <w:r w:rsidRPr="0036474C">
        <w:rPr>
          <w:rFonts w:eastAsia="Arial Unicode MS"/>
          <w:b w:val="0"/>
          <w:smallCaps w:val="0"/>
          <w:szCs w:val="24"/>
          <w:highlight w:val="yellow"/>
          <w:lang w:val="es-419"/>
        </w:rPr>
        <w:t>inclu</w:t>
      </w:r>
      <w:r w:rsidR="00C415D7" w:rsidRPr="0036474C">
        <w:rPr>
          <w:rFonts w:eastAsia="Arial Unicode MS"/>
          <w:b w:val="0"/>
          <w:smallCaps w:val="0"/>
          <w:szCs w:val="24"/>
          <w:highlight w:val="yellow"/>
          <w:lang w:val="es-419"/>
        </w:rPr>
        <w:t>ye</w:t>
      </w:r>
      <w:r w:rsidRPr="0036474C">
        <w:rPr>
          <w:rFonts w:eastAsia="Arial Unicode MS"/>
          <w:b w:val="0"/>
          <w:smallCaps w:val="0"/>
          <w:szCs w:val="24"/>
          <w:highlight w:val="yellow"/>
          <w:lang w:val="es-419"/>
        </w:rPr>
        <w:t xml:space="preserve"> la meta, el indicador y</w:t>
      </w:r>
      <w:r w:rsidR="00AC6ABA" w:rsidRPr="0036474C">
        <w:rPr>
          <w:rFonts w:eastAsia="Arial Unicode MS"/>
          <w:b w:val="0"/>
          <w:smallCaps w:val="0"/>
          <w:szCs w:val="24"/>
          <w:highlight w:val="yellow"/>
          <w:lang w:val="es-419"/>
        </w:rPr>
        <w:t xml:space="preserve"> el instrumento de verificación.</w:t>
      </w:r>
      <w:r w:rsidR="009F0935" w:rsidRPr="0036474C">
        <w:rPr>
          <w:rFonts w:eastAsia="Arial Unicode MS"/>
          <w:b w:val="0"/>
          <w:smallCaps w:val="0"/>
          <w:szCs w:val="24"/>
          <w:highlight w:val="yellow"/>
          <w:lang w:val="es-419"/>
        </w:rPr>
        <w:t xml:space="preserve"> Los responsables de la ejecución de estas medidas ambientales en sus diferentes niveles, se describen en el numeral 5 de este documento.</w:t>
      </w:r>
    </w:p>
    <w:p w14:paraId="665147EA" w14:textId="77777777" w:rsidR="0088335C" w:rsidRPr="0036474C" w:rsidRDefault="0088335C" w:rsidP="0088335C">
      <w:pPr>
        <w:pStyle w:val="Newpage"/>
        <w:tabs>
          <w:tab w:val="clear" w:pos="3060"/>
          <w:tab w:val="left" w:pos="2995"/>
          <w:tab w:val="left" w:pos="4680"/>
          <w:tab w:val="left" w:pos="5155"/>
          <w:tab w:val="left" w:pos="7675"/>
          <w:tab w:val="left" w:pos="10555"/>
        </w:tabs>
        <w:spacing w:before="0"/>
        <w:ind w:left="360"/>
        <w:jc w:val="both"/>
        <w:rPr>
          <w:rFonts w:eastAsia="Arial Unicode MS"/>
          <w:b w:val="0"/>
          <w:smallCaps w:val="0"/>
          <w:szCs w:val="24"/>
          <w:highlight w:val="yellow"/>
          <w:lang w:val="es-419"/>
        </w:rPr>
      </w:pPr>
    </w:p>
    <w:p w14:paraId="5740DA56" w14:textId="77777777" w:rsidR="00C415D7" w:rsidRPr="0036474C" w:rsidRDefault="00C415D7" w:rsidP="00AC6ABA">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sectPr w:rsidR="00C415D7" w:rsidRPr="0036474C" w:rsidSect="0081071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701" w:bottom="1417" w:left="1701" w:header="708" w:footer="708" w:gutter="0"/>
          <w:cols w:space="708"/>
          <w:titlePg/>
          <w:docGrid w:linePitch="360"/>
        </w:sectPr>
      </w:pPr>
    </w:p>
    <w:tbl>
      <w:tblPr>
        <w:tblStyle w:val="Tablaconcuadrcula"/>
        <w:tblW w:w="14318" w:type="dxa"/>
        <w:tblLook w:val="04A0" w:firstRow="1" w:lastRow="0" w:firstColumn="1" w:lastColumn="0" w:noHBand="0" w:noVBand="1"/>
      </w:tblPr>
      <w:tblGrid>
        <w:gridCol w:w="7338"/>
        <w:gridCol w:w="2835"/>
        <w:gridCol w:w="4145"/>
      </w:tblGrid>
      <w:tr w:rsidR="002F5386" w:rsidRPr="0036474C" w14:paraId="00ECC890" w14:textId="77777777" w:rsidTr="002C42D1">
        <w:trPr>
          <w:trHeight w:val="300"/>
        </w:trPr>
        <w:tc>
          <w:tcPr>
            <w:tcW w:w="7338" w:type="dxa"/>
            <w:noWrap/>
            <w:hideMark/>
          </w:tcPr>
          <w:p w14:paraId="6E04F885" w14:textId="77777777" w:rsidR="002F5386" w:rsidRPr="0036474C" w:rsidRDefault="004A4A7D" w:rsidP="003E27C7">
            <w:pPr>
              <w:jc w:val="center"/>
              <w:rPr>
                <w:rFonts w:ascii="Times New Roman" w:hAnsi="Times New Roman" w:cs="Times New Roman"/>
                <w:b/>
                <w:bCs/>
                <w:sz w:val="20"/>
                <w:szCs w:val="20"/>
                <w:highlight w:val="yellow"/>
                <w:lang w:val="es-419" w:eastAsia="es-MX"/>
              </w:rPr>
            </w:pPr>
            <w:r w:rsidRPr="0036474C">
              <w:rPr>
                <w:rFonts w:ascii="Times New Roman" w:hAnsi="Times New Roman" w:cs="Times New Roman"/>
                <w:b/>
                <w:bCs/>
                <w:sz w:val="20"/>
                <w:szCs w:val="20"/>
                <w:highlight w:val="yellow"/>
                <w:lang w:val="es-419" w:eastAsia="es-MX"/>
              </w:rPr>
              <w:lastRenderedPageBreak/>
              <w:t xml:space="preserve">Medidas Ambientales  </w:t>
            </w:r>
          </w:p>
        </w:tc>
        <w:tc>
          <w:tcPr>
            <w:tcW w:w="2835" w:type="dxa"/>
            <w:noWrap/>
            <w:hideMark/>
          </w:tcPr>
          <w:p w14:paraId="4FBEFA01" w14:textId="77777777" w:rsidR="002F5386" w:rsidRPr="0036474C" w:rsidRDefault="002F5386" w:rsidP="003E27C7">
            <w:pPr>
              <w:jc w:val="center"/>
              <w:rPr>
                <w:rFonts w:ascii="Times New Roman" w:hAnsi="Times New Roman" w:cs="Times New Roman"/>
                <w:b/>
                <w:bCs/>
                <w:sz w:val="20"/>
                <w:szCs w:val="20"/>
                <w:highlight w:val="yellow"/>
                <w:lang w:val="es-419" w:eastAsia="es-MX"/>
              </w:rPr>
            </w:pPr>
            <w:r w:rsidRPr="0036474C">
              <w:rPr>
                <w:rFonts w:ascii="Times New Roman" w:hAnsi="Times New Roman" w:cs="Times New Roman"/>
                <w:b/>
                <w:bCs/>
                <w:sz w:val="20"/>
                <w:szCs w:val="20"/>
                <w:highlight w:val="yellow"/>
                <w:lang w:val="es-419" w:eastAsia="es-MX"/>
              </w:rPr>
              <w:t>Indicador</w:t>
            </w:r>
          </w:p>
        </w:tc>
        <w:tc>
          <w:tcPr>
            <w:tcW w:w="4145" w:type="dxa"/>
            <w:noWrap/>
            <w:hideMark/>
          </w:tcPr>
          <w:p w14:paraId="6C89E395" w14:textId="77777777" w:rsidR="002F5386" w:rsidRPr="0036474C" w:rsidRDefault="002F5386" w:rsidP="003E27C7">
            <w:pPr>
              <w:jc w:val="center"/>
              <w:rPr>
                <w:rFonts w:ascii="Times New Roman" w:hAnsi="Times New Roman" w:cs="Times New Roman"/>
                <w:b/>
                <w:bCs/>
                <w:sz w:val="20"/>
                <w:szCs w:val="20"/>
                <w:highlight w:val="yellow"/>
                <w:lang w:val="es-419" w:eastAsia="es-MX"/>
              </w:rPr>
            </w:pPr>
            <w:r w:rsidRPr="0036474C">
              <w:rPr>
                <w:rFonts w:ascii="Times New Roman" w:hAnsi="Times New Roman" w:cs="Times New Roman"/>
                <w:b/>
                <w:bCs/>
                <w:sz w:val="20"/>
                <w:szCs w:val="20"/>
                <w:highlight w:val="yellow"/>
                <w:lang w:val="es-419" w:eastAsia="es-MX"/>
              </w:rPr>
              <w:t>Instrumento de verificación</w:t>
            </w:r>
          </w:p>
        </w:tc>
      </w:tr>
      <w:tr w:rsidR="002F5386" w:rsidRPr="0036474C" w14:paraId="47A83E08" w14:textId="77777777" w:rsidTr="00295C1A">
        <w:trPr>
          <w:trHeight w:val="300"/>
        </w:trPr>
        <w:tc>
          <w:tcPr>
            <w:tcW w:w="7338" w:type="dxa"/>
            <w:noWrap/>
          </w:tcPr>
          <w:p w14:paraId="16D6F27D" w14:textId="24C5E320"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4F216566" w14:textId="59D6E96D"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4F3BE40A" w14:textId="4C8D0A74"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47670A08" w14:textId="77777777" w:rsidTr="00295C1A">
        <w:trPr>
          <w:trHeight w:val="588"/>
        </w:trPr>
        <w:tc>
          <w:tcPr>
            <w:tcW w:w="7338" w:type="dxa"/>
            <w:noWrap/>
          </w:tcPr>
          <w:p w14:paraId="1C60900D" w14:textId="7ABF4987"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3F82FFB7" w14:textId="60781B61"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1F98E3C7" w14:textId="56A70503"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7AEEE5D2" w14:textId="77777777" w:rsidTr="00295C1A">
        <w:trPr>
          <w:trHeight w:val="953"/>
        </w:trPr>
        <w:tc>
          <w:tcPr>
            <w:tcW w:w="7338" w:type="dxa"/>
            <w:noWrap/>
          </w:tcPr>
          <w:p w14:paraId="56F8AC59" w14:textId="59D5C553"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0ACC8757" w14:textId="72EF1A6D"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6370D6D7" w14:textId="1774B276"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70E12121" w14:textId="77777777" w:rsidTr="00295C1A">
        <w:trPr>
          <w:trHeight w:val="573"/>
        </w:trPr>
        <w:tc>
          <w:tcPr>
            <w:tcW w:w="7338" w:type="dxa"/>
            <w:noWrap/>
          </w:tcPr>
          <w:p w14:paraId="39F3A2D3" w14:textId="551FC7D8"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4ED39646" w14:textId="0F15DF2F"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2638ECCC" w14:textId="78FFF98F"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5840ECAF" w14:textId="77777777" w:rsidTr="00295C1A">
        <w:trPr>
          <w:trHeight w:val="554"/>
        </w:trPr>
        <w:tc>
          <w:tcPr>
            <w:tcW w:w="7338" w:type="dxa"/>
            <w:noWrap/>
          </w:tcPr>
          <w:p w14:paraId="07C0D2B9" w14:textId="07437C64" w:rsidR="002F5386" w:rsidRPr="0036474C" w:rsidRDefault="002F5386" w:rsidP="002F5386">
            <w:pPr>
              <w:rPr>
                <w:rFonts w:ascii="Times New Roman" w:hAnsi="Times New Roman" w:cs="Times New Roman"/>
                <w:sz w:val="20"/>
                <w:szCs w:val="20"/>
                <w:highlight w:val="yellow"/>
                <w:lang w:val="es-419" w:eastAsia="es-MX"/>
              </w:rPr>
            </w:pPr>
          </w:p>
        </w:tc>
        <w:tc>
          <w:tcPr>
            <w:tcW w:w="2835" w:type="dxa"/>
            <w:noWrap/>
          </w:tcPr>
          <w:p w14:paraId="16F438C5" w14:textId="75F65C65"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32328C66" w14:textId="3F428508"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50661BFD" w14:textId="77777777" w:rsidTr="00295C1A">
        <w:trPr>
          <w:trHeight w:val="300"/>
        </w:trPr>
        <w:tc>
          <w:tcPr>
            <w:tcW w:w="7338" w:type="dxa"/>
            <w:noWrap/>
          </w:tcPr>
          <w:p w14:paraId="4DC4E84A" w14:textId="163F8BFE" w:rsidR="002F5386" w:rsidRPr="0036474C" w:rsidRDefault="002F5386" w:rsidP="002F5386">
            <w:pPr>
              <w:rPr>
                <w:rFonts w:ascii="Times New Roman" w:hAnsi="Times New Roman" w:cs="Times New Roman"/>
                <w:sz w:val="20"/>
                <w:szCs w:val="20"/>
                <w:highlight w:val="yellow"/>
                <w:lang w:val="es-419" w:eastAsia="es-MX"/>
              </w:rPr>
            </w:pPr>
          </w:p>
        </w:tc>
        <w:tc>
          <w:tcPr>
            <w:tcW w:w="2835" w:type="dxa"/>
            <w:noWrap/>
          </w:tcPr>
          <w:p w14:paraId="16103C3F" w14:textId="1A49A4AF" w:rsidR="002F5386" w:rsidRPr="0036474C" w:rsidRDefault="002F5386" w:rsidP="002F5386">
            <w:pPr>
              <w:rPr>
                <w:rFonts w:ascii="Times New Roman" w:hAnsi="Times New Roman" w:cs="Times New Roman"/>
                <w:sz w:val="20"/>
                <w:szCs w:val="20"/>
                <w:highlight w:val="yellow"/>
                <w:lang w:val="es-419" w:eastAsia="es-MX"/>
              </w:rPr>
            </w:pPr>
          </w:p>
        </w:tc>
        <w:tc>
          <w:tcPr>
            <w:tcW w:w="4145" w:type="dxa"/>
            <w:noWrap/>
          </w:tcPr>
          <w:p w14:paraId="07E3FCCE" w14:textId="4307B8CF"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7E70E94F" w14:textId="77777777" w:rsidTr="00295C1A">
        <w:trPr>
          <w:trHeight w:val="611"/>
        </w:trPr>
        <w:tc>
          <w:tcPr>
            <w:tcW w:w="7338" w:type="dxa"/>
            <w:noWrap/>
          </w:tcPr>
          <w:p w14:paraId="784C98BE" w14:textId="3D79A675"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2D8C9714" w14:textId="1DD2DD1F"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058C9D08" w14:textId="1EEA4E84"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6D7A70B5" w14:textId="77777777" w:rsidTr="00295C1A">
        <w:trPr>
          <w:trHeight w:val="300"/>
        </w:trPr>
        <w:tc>
          <w:tcPr>
            <w:tcW w:w="7338" w:type="dxa"/>
            <w:noWrap/>
          </w:tcPr>
          <w:p w14:paraId="4CB37EC0" w14:textId="0A77C912" w:rsidR="002F5386" w:rsidRPr="0036474C" w:rsidRDefault="002F5386" w:rsidP="004A4A7D">
            <w:pPr>
              <w:rPr>
                <w:rFonts w:ascii="Times New Roman" w:hAnsi="Times New Roman" w:cs="Times New Roman"/>
                <w:b/>
                <w:bCs/>
                <w:sz w:val="20"/>
                <w:szCs w:val="20"/>
                <w:highlight w:val="yellow"/>
                <w:lang w:val="es-419" w:eastAsia="es-MX"/>
              </w:rPr>
            </w:pPr>
          </w:p>
        </w:tc>
        <w:tc>
          <w:tcPr>
            <w:tcW w:w="2835" w:type="dxa"/>
            <w:noWrap/>
          </w:tcPr>
          <w:p w14:paraId="1D1259C1" w14:textId="67142261" w:rsidR="002F5386" w:rsidRPr="0036474C" w:rsidRDefault="002F5386" w:rsidP="003E27C7">
            <w:pPr>
              <w:jc w:val="center"/>
              <w:rPr>
                <w:rFonts w:ascii="Times New Roman" w:hAnsi="Times New Roman" w:cs="Times New Roman"/>
                <w:b/>
                <w:bCs/>
                <w:sz w:val="20"/>
                <w:szCs w:val="20"/>
                <w:highlight w:val="yellow"/>
                <w:lang w:val="es-419" w:eastAsia="es-MX"/>
              </w:rPr>
            </w:pPr>
          </w:p>
        </w:tc>
        <w:tc>
          <w:tcPr>
            <w:tcW w:w="4145" w:type="dxa"/>
            <w:noWrap/>
          </w:tcPr>
          <w:p w14:paraId="6409F7F5" w14:textId="7EF3B92E" w:rsidR="002F5386" w:rsidRPr="0036474C" w:rsidRDefault="002F5386" w:rsidP="003E27C7">
            <w:pPr>
              <w:jc w:val="center"/>
              <w:rPr>
                <w:rFonts w:ascii="Times New Roman" w:hAnsi="Times New Roman" w:cs="Times New Roman"/>
                <w:b/>
                <w:bCs/>
                <w:sz w:val="20"/>
                <w:szCs w:val="20"/>
                <w:highlight w:val="yellow"/>
                <w:lang w:val="es-419" w:eastAsia="es-MX"/>
              </w:rPr>
            </w:pPr>
          </w:p>
        </w:tc>
      </w:tr>
      <w:tr w:rsidR="002F5386" w:rsidRPr="0036474C" w14:paraId="5AC1CB04" w14:textId="77777777" w:rsidTr="00295C1A">
        <w:trPr>
          <w:trHeight w:val="300"/>
        </w:trPr>
        <w:tc>
          <w:tcPr>
            <w:tcW w:w="7338" w:type="dxa"/>
            <w:noWrap/>
          </w:tcPr>
          <w:p w14:paraId="525413D3" w14:textId="565DF415"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7E895A51" w14:textId="3069653F"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1738026D" w14:textId="77777777"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124135AE" w14:textId="77777777" w:rsidTr="00295C1A">
        <w:trPr>
          <w:trHeight w:val="300"/>
        </w:trPr>
        <w:tc>
          <w:tcPr>
            <w:tcW w:w="7338" w:type="dxa"/>
            <w:noWrap/>
          </w:tcPr>
          <w:p w14:paraId="579633DD" w14:textId="549281A0"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069F1878" w14:textId="0A2F5312"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207A6353" w14:textId="6D69AD6E"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25D23148" w14:textId="77777777" w:rsidTr="00295C1A">
        <w:trPr>
          <w:trHeight w:val="300"/>
        </w:trPr>
        <w:tc>
          <w:tcPr>
            <w:tcW w:w="7338" w:type="dxa"/>
            <w:noWrap/>
          </w:tcPr>
          <w:p w14:paraId="6AB51579" w14:textId="70317DDB"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3390A1F2" w14:textId="3F2E59A2"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4EA18759" w14:textId="1383B7C9"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475644EA" w14:textId="77777777" w:rsidTr="00295C1A">
        <w:trPr>
          <w:trHeight w:val="300"/>
        </w:trPr>
        <w:tc>
          <w:tcPr>
            <w:tcW w:w="7338" w:type="dxa"/>
            <w:noWrap/>
          </w:tcPr>
          <w:p w14:paraId="0BB969BB" w14:textId="5F7AD607" w:rsidR="002F5386" w:rsidRPr="0036474C" w:rsidRDefault="002F5386" w:rsidP="003E27C7">
            <w:pPr>
              <w:rPr>
                <w:rFonts w:ascii="Times New Roman" w:hAnsi="Times New Roman" w:cs="Times New Roman"/>
                <w:sz w:val="20"/>
                <w:szCs w:val="20"/>
                <w:highlight w:val="yellow"/>
                <w:lang w:val="es-419" w:eastAsia="es-MX"/>
              </w:rPr>
            </w:pPr>
          </w:p>
        </w:tc>
        <w:tc>
          <w:tcPr>
            <w:tcW w:w="2835" w:type="dxa"/>
            <w:noWrap/>
          </w:tcPr>
          <w:p w14:paraId="6319E4DA" w14:textId="2897B801"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736D68B1" w14:textId="35B62AE1" w:rsidR="002F5386" w:rsidRPr="0036474C" w:rsidRDefault="002F5386" w:rsidP="003E27C7">
            <w:pPr>
              <w:rPr>
                <w:rFonts w:ascii="Times New Roman" w:hAnsi="Times New Roman" w:cs="Times New Roman"/>
                <w:sz w:val="20"/>
                <w:szCs w:val="20"/>
                <w:highlight w:val="yellow"/>
                <w:lang w:val="es-419" w:eastAsia="es-MX"/>
              </w:rPr>
            </w:pPr>
          </w:p>
        </w:tc>
      </w:tr>
      <w:tr w:rsidR="002F5386" w:rsidRPr="0036474C" w14:paraId="72E0EDFC" w14:textId="77777777" w:rsidTr="00295C1A">
        <w:trPr>
          <w:trHeight w:val="300"/>
        </w:trPr>
        <w:tc>
          <w:tcPr>
            <w:tcW w:w="7338" w:type="dxa"/>
            <w:noWrap/>
          </w:tcPr>
          <w:p w14:paraId="539E8D2A" w14:textId="6FB2FEBC" w:rsidR="002F5386" w:rsidRPr="0036474C" w:rsidRDefault="002F5386" w:rsidP="002F5386">
            <w:pPr>
              <w:rPr>
                <w:rFonts w:ascii="Times New Roman" w:hAnsi="Times New Roman" w:cs="Times New Roman"/>
                <w:sz w:val="20"/>
                <w:szCs w:val="20"/>
                <w:highlight w:val="yellow"/>
                <w:lang w:val="es-419" w:eastAsia="es-MX"/>
              </w:rPr>
            </w:pPr>
          </w:p>
        </w:tc>
        <w:tc>
          <w:tcPr>
            <w:tcW w:w="2835" w:type="dxa"/>
            <w:noWrap/>
          </w:tcPr>
          <w:p w14:paraId="049A5B07" w14:textId="53B8B2DF" w:rsidR="002F5386" w:rsidRPr="0036474C" w:rsidRDefault="002F5386" w:rsidP="003E27C7">
            <w:pPr>
              <w:rPr>
                <w:rFonts w:ascii="Times New Roman" w:hAnsi="Times New Roman" w:cs="Times New Roman"/>
                <w:sz w:val="20"/>
                <w:szCs w:val="20"/>
                <w:highlight w:val="yellow"/>
                <w:lang w:val="es-419" w:eastAsia="es-MX"/>
              </w:rPr>
            </w:pPr>
          </w:p>
        </w:tc>
        <w:tc>
          <w:tcPr>
            <w:tcW w:w="4145" w:type="dxa"/>
            <w:noWrap/>
          </w:tcPr>
          <w:p w14:paraId="30A2DC0F" w14:textId="0671B851" w:rsidR="002F5386" w:rsidRPr="0036474C" w:rsidRDefault="002F5386" w:rsidP="003E27C7">
            <w:pPr>
              <w:rPr>
                <w:rFonts w:ascii="Times New Roman" w:hAnsi="Times New Roman" w:cs="Times New Roman"/>
                <w:sz w:val="20"/>
                <w:szCs w:val="20"/>
                <w:highlight w:val="yellow"/>
                <w:lang w:val="es-419" w:eastAsia="es-MX"/>
              </w:rPr>
            </w:pPr>
          </w:p>
        </w:tc>
      </w:tr>
    </w:tbl>
    <w:p w14:paraId="3A16C1C7" w14:textId="77777777" w:rsidR="0088335C" w:rsidRPr="0036474C" w:rsidRDefault="0088335C" w:rsidP="00AC6ABA">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sectPr w:rsidR="0088335C" w:rsidRPr="0036474C" w:rsidSect="004A4A7D">
          <w:pgSz w:w="16838" w:h="11906" w:orient="landscape"/>
          <w:pgMar w:top="1701" w:right="1417" w:bottom="1560" w:left="1417" w:header="708" w:footer="708" w:gutter="0"/>
          <w:cols w:space="708"/>
          <w:titlePg/>
          <w:docGrid w:linePitch="360"/>
        </w:sectPr>
      </w:pPr>
    </w:p>
    <w:p w14:paraId="1614B20F" w14:textId="77777777" w:rsidR="00D96BAB" w:rsidRPr="0036474C" w:rsidRDefault="00A67585" w:rsidP="00A67585">
      <w:pPr>
        <w:pStyle w:val="Ttulo1"/>
        <w:numPr>
          <w:ilvl w:val="0"/>
          <w:numId w:val="4"/>
        </w:numPr>
        <w:rPr>
          <w:rFonts w:ascii="Times New Roman" w:hAnsi="Times New Roman" w:cs="Times New Roman"/>
          <w:b/>
          <w:color w:val="auto"/>
          <w:sz w:val="24"/>
          <w:szCs w:val="24"/>
          <w:highlight w:val="yellow"/>
          <w:lang w:val="es-419"/>
        </w:rPr>
      </w:pPr>
      <w:bookmarkStart w:id="47" w:name="_Toc486323847"/>
      <w:r w:rsidRPr="0036474C">
        <w:rPr>
          <w:rFonts w:ascii="Times New Roman" w:hAnsi="Times New Roman" w:cs="Times New Roman"/>
          <w:b/>
          <w:color w:val="auto"/>
          <w:sz w:val="24"/>
          <w:szCs w:val="24"/>
          <w:highlight w:val="yellow"/>
          <w:lang w:val="es-419"/>
        </w:rPr>
        <w:lastRenderedPageBreak/>
        <w:t>Anexos</w:t>
      </w:r>
      <w:bookmarkEnd w:id="47"/>
    </w:p>
    <w:p w14:paraId="32FF96DB" w14:textId="77777777" w:rsidR="00A67585" w:rsidRPr="0036474C" w:rsidRDefault="00A67585" w:rsidP="004A4A7D">
      <w:pPr>
        <w:pStyle w:val="Newpage"/>
        <w:tabs>
          <w:tab w:val="clear" w:pos="3060"/>
          <w:tab w:val="left" w:pos="2995"/>
          <w:tab w:val="left" w:pos="4680"/>
          <w:tab w:val="left" w:pos="5155"/>
          <w:tab w:val="left" w:pos="7675"/>
          <w:tab w:val="left" w:pos="10555"/>
        </w:tabs>
        <w:spacing w:before="0"/>
        <w:jc w:val="left"/>
        <w:rPr>
          <w:szCs w:val="24"/>
          <w:highlight w:val="yellow"/>
          <w:lang w:val="es-419"/>
        </w:rPr>
      </w:pPr>
    </w:p>
    <w:p w14:paraId="38F91D25" w14:textId="40E35773" w:rsidR="00A67585" w:rsidRPr="0036474C" w:rsidRDefault="00A67585" w:rsidP="00295C1A">
      <w:pPr>
        <w:pStyle w:val="Newpage"/>
        <w:tabs>
          <w:tab w:val="clear" w:pos="3060"/>
          <w:tab w:val="left" w:pos="2995"/>
          <w:tab w:val="left" w:pos="4680"/>
          <w:tab w:val="left" w:pos="5155"/>
          <w:tab w:val="left" w:pos="7675"/>
          <w:tab w:val="left" w:pos="10555"/>
        </w:tabs>
        <w:spacing w:before="0"/>
        <w:jc w:val="both"/>
        <w:rPr>
          <w:rFonts w:eastAsia="Arial Unicode MS"/>
          <w:b w:val="0"/>
          <w:smallCaps w:val="0"/>
          <w:szCs w:val="24"/>
          <w:highlight w:val="yellow"/>
          <w:lang w:val="es-419"/>
        </w:rPr>
      </w:pPr>
    </w:p>
    <w:sectPr w:rsidR="00A67585" w:rsidRPr="0036474C" w:rsidSect="00FD5091">
      <w:pgSz w:w="11907" w:h="16840" w:code="9"/>
      <w:pgMar w:top="1276"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5699" w14:textId="77777777" w:rsidR="005F491B" w:rsidRDefault="005F491B" w:rsidP="006B45E0">
      <w:pPr>
        <w:spacing w:after="0" w:line="240" w:lineRule="auto"/>
      </w:pPr>
      <w:r>
        <w:separator/>
      </w:r>
    </w:p>
  </w:endnote>
  <w:endnote w:type="continuationSeparator" w:id="0">
    <w:p w14:paraId="4405C360" w14:textId="77777777" w:rsidR="005F491B" w:rsidRDefault="005F491B" w:rsidP="006B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5BE2" w14:textId="77777777" w:rsidR="00FA3D6E" w:rsidRDefault="00FA3D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00105"/>
      <w:docPartObj>
        <w:docPartGallery w:val="Page Numbers (Bottom of Page)"/>
        <w:docPartUnique/>
      </w:docPartObj>
    </w:sdtPr>
    <w:sdtContent>
      <w:sdt>
        <w:sdtPr>
          <w:id w:val="-1769616900"/>
          <w:docPartObj>
            <w:docPartGallery w:val="Page Numbers (Top of Page)"/>
            <w:docPartUnique/>
          </w:docPartObj>
        </w:sdtPr>
        <w:sdtContent>
          <w:p w14:paraId="53773691" w14:textId="77777777" w:rsidR="00FA3D6E" w:rsidRDefault="00FA3D6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05651">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05651">
              <w:rPr>
                <w:b/>
                <w:bCs/>
                <w:noProof/>
              </w:rPr>
              <w:t>23</w:t>
            </w:r>
            <w:r>
              <w:rPr>
                <w:b/>
                <w:bCs/>
                <w:sz w:val="24"/>
                <w:szCs w:val="24"/>
              </w:rPr>
              <w:fldChar w:fldCharType="end"/>
            </w:r>
          </w:p>
        </w:sdtContent>
      </w:sdt>
    </w:sdtContent>
  </w:sdt>
  <w:p w14:paraId="1F753EF5" w14:textId="77777777" w:rsidR="00FA3D6E" w:rsidRDefault="00FA3D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64918"/>
      <w:docPartObj>
        <w:docPartGallery w:val="Page Numbers (Bottom of Page)"/>
        <w:docPartUnique/>
      </w:docPartObj>
    </w:sdtPr>
    <w:sdtContent>
      <w:sdt>
        <w:sdtPr>
          <w:id w:val="1822843967"/>
          <w:docPartObj>
            <w:docPartGallery w:val="Page Numbers (Top of Page)"/>
            <w:docPartUnique/>
          </w:docPartObj>
        </w:sdtPr>
        <w:sdtContent>
          <w:p w14:paraId="5549545D" w14:textId="77777777" w:rsidR="00FA3D6E" w:rsidRDefault="00FA3D6E" w:rsidP="004A4A7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0565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05651">
              <w:rPr>
                <w:b/>
                <w:bCs/>
                <w:noProof/>
              </w:rPr>
              <w:t>23</w:t>
            </w:r>
            <w:r>
              <w:rPr>
                <w:b/>
                <w:bCs/>
                <w:sz w:val="24"/>
                <w:szCs w:val="24"/>
              </w:rPr>
              <w:fldChar w:fldCharType="end"/>
            </w:r>
          </w:p>
        </w:sdtContent>
      </w:sdt>
    </w:sdtContent>
  </w:sdt>
  <w:p w14:paraId="793659E9" w14:textId="77777777" w:rsidR="00FA3D6E" w:rsidRDefault="00FA3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95086" w14:textId="77777777" w:rsidR="005F491B" w:rsidRDefault="005F491B" w:rsidP="006B45E0">
      <w:pPr>
        <w:spacing w:after="0" w:line="240" w:lineRule="auto"/>
      </w:pPr>
      <w:r>
        <w:separator/>
      </w:r>
    </w:p>
  </w:footnote>
  <w:footnote w:type="continuationSeparator" w:id="0">
    <w:p w14:paraId="00F6E0BF" w14:textId="77777777" w:rsidR="005F491B" w:rsidRDefault="005F491B" w:rsidP="006B45E0">
      <w:pPr>
        <w:spacing w:after="0" w:line="240" w:lineRule="auto"/>
      </w:pPr>
      <w:r>
        <w:continuationSeparator/>
      </w:r>
    </w:p>
  </w:footnote>
  <w:footnote w:id="1">
    <w:p w14:paraId="6B816308" w14:textId="77777777" w:rsidR="00FA3D6E" w:rsidRPr="00582445" w:rsidRDefault="00FA3D6E" w:rsidP="00BF1CFE">
      <w:pPr>
        <w:pStyle w:val="Textonotapie"/>
        <w:rPr>
          <w:lang w:val="es-419"/>
        </w:rPr>
      </w:pPr>
      <w:r w:rsidRPr="00582445">
        <w:rPr>
          <w:rStyle w:val="Refdenotaalpie"/>
          <w:lang w:val="es-419"/>
        </w:rPr>
        <w:footnoteRef/>
      </w:r>
      <w:r w:rsidRPr="00582445">
        <w:rPr>
          <w:lang w:val="es-419"/>
        </w:rPr>
        <w:t xml:space="preserve"> </w:t>
      </w:r>
      <w:r w:rsidRPr="00582445">
        <w:rPr>
          <w:lang w:val="es-419"/>
        </w:rPr>
        <w:tab/>
        <w:t>Creado mediante Decreto Ejecutivo No. 475, publicado en Registro Oficial Nº 132 del 23 de Julio de 2007,</w:t>
      </w:r>
    </w:p>
  </w:footnote>
  <w:footnote w:id="2">
    <w:p w14:paraId="0E7BDA9F" w14:textId="7A4AE879" w:rsidR="00FA3D6E" w:rsidRPr="00582445" w:rsidRDefault="00FA3D6E" w:rsidP="00663BBB">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Promulgado del 4 de mayo de 2015 y que reforma al Sistema Único de Manejo Ambiental en los a</w:t>
      </w:r>
      <w:r w:rsidRPr="00582445">
        <w:rPr>
          <w:lang w:val="es-419"/>
        </w:rPr>
        <w:t>spectos</w:t>
      </w:r>
      <w:r w:rsidRPr="00582445">
        <w:rPr>
          <w:rStyle w:val="Refdenotaalpie"/>
          <w:vertAlign w:val="baseline"/>
          <w:lang w:val="es-419"/>
        </w:rPr>
        <w:t xml:space="preserve"> de la Evaluación de Impacto Ambiental y del Control Ambiental.</w:t>
      </w:r>
    </w:p>
  </w:footnote>
  <w:footnote w:id="3">
    <w:p w14:paraId="407ECF31" w14:textId="77777777" w:rsidR="00FA3D6E" w:rsidRPr="00582445" w:rsidRDefault="00FA3D6E" w:rsidP="00663BBB">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Para fines de la legislación, el término ambiente también incluye los aspectos sociales.</w:t>
      </w:r>
    </w:p>
  </w:footnote>
  <w:footnote w:id="4">
    <w:p w14:paraId="11E58753" w14:textId="6E698F97" w:rsidR="00FA3D6E" w:rsidRPr="00582445" w:rsidRDefault="00FA3D6E" w:rsidP="00A4010D">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 xml:space="preserve">Estos proyectos obtienen un Certificado Ambiental y deben aplicar la Guía de Buenas Prácticas Ambientales (tiene carácter </w:t>
      </w:r>
      <w:r w:rsidRPr="00582445">
        <w:rPr>
          <w:lang w:val="es-419"/>
        </w:rPr>
        <w:t>voluntario).</w:t>
      </w:r>
    </w:p>
  </w:footnote>
  <w:footnote w:id="5">
    <w:p w14:paraId="5BDF64F0" w14:textId="59FB2490" w:rsidR="00FA3D6E" w:rsidRPr="00582445" w:rsidRDefault="00FA3D6E" w:rsidP="00663BBB">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Estos proyectos sólo requieren la elaboración de una Ficha Ambiental y un Plan de Manejo Ambiental básico para la emisión de un Registro Ambiental.</w:t>
      </w:r>
    </w:p>
  </w:footnote>
  <w:footnote w:id="6">
    <w:p w14:paraId="68FD4D33" w14:textId="42DD8673" w:rsidR="00FA3D6E" w:rsidRPr="00582445" w:rsidRDefault="00FA3D6E" w:rsidP="00663BBB">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Éstos requieren de un Estudio de Impacto Ambiental y un Plan de Manejo Ambiental detallado previamente a la emisión de la Licencia Ambiental.</w:t>
      </w:r>
    </w:p>
  </w:footnote>
  <w:footnote w:id="7">
    <w:p w14:paraId="5887939D" w14:textId="77777777" w:rsidR="00FA3D6E" w:rsidRPr="00582445" w:rsidRDefault="00FA3D6E" w:rsidP="00663BBB">
      <w:pPr>
        <w:pStyle w:val="Textonotapie"/>
        <w:ind w:left="426" w:hanging="426"/>
        <w:jc w:val="both"/>
        <w:rPr>
          <w:rStyle w:val="Refdenotaalpie"/>
          <w:vertAlign w:val="baseline"/>
          <w:lang w:val="es-419"/>
        </w:rPr>
      </w:pPr>
      <w:r w:rsidRPr="00582445">
        <w:rPr>
          <w:rStyle w:val="Refdenotaalpie"/>
          <w:vertAlign w:val="baseline"/>
          <w:lang w:val="es-419"/>
        </w:rPr>
        <w:footnoteRef/>
      </w:r>
      <w:r w:rsidRPr="00582445">
        <w:rPr>
          <w:rStyle w:val="Refdenotaalpie"/>
          <w:vertAlign w:val="baseline"/>
          <w:lang w:val="es-419"/>
        </w:rPr>
        <w:t xml:space="preserve"> </w:t>
      </w:r>
      <w:r w:rsidRPr="00582445">
        <w:rPr>
          <w:rStyle w:val="Refdenotaalpie"/>
          <w:vertAlign w:val="baseline"/>
          <w:lang w:val="es-419"/>
        </w:rPr>
        <w:tab/>
        <w:t>El SUMA es un reglamente que establece la estructura institucional y procedimental para la implementación del Sistema de Evaluación de Impacto Ambiental en el Ecuador a través de la estrategia de descentralización de la gestión ambiental, y que fue reformado en julio de 2013</w:t>
      </w:r>
      <w:r w:rsidRPr="00582445">
        <w:rPr>
          <w:lang w:val="es-419"/>
        </w:rPr>
        <w:t xml:space="preserve">, </w:t>
      </w:r>
      <w:r w:rsidRPr="00582445">
        <w:rPr>
          <w:rStyle w:val="Refdenotaalpie"/>
          <w:vertAlign w:val="baseline"/>
          <w:lang w:val="es-419"/>
        </w:rPr>
        <w:t xml:space="preserve">en febrero de 2014 y últimamente en </w:t>
      </w:r>
      <w:r w:rsidRPr="00582445">
        <w:rPr>
          <w:lang w:val="es-419"/>
        </w:rPr>
        <w:t>febrero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97D" w14:textId="77777777" w:rsidR="00FA3D6E" w:rsidRDefault="00FA3D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90902"/>
      <w:docPartObj>
        <w:docPartGallery w:val="Watermarks"/>
        <w:docPartUnique/>
      </w:docPartObj>
    </w:sdtPr>
    <w:sdtContent>
      <w:p w14:paraId="6347443F" w14:textId="6520845E" w:rsidR="00FA3D6E" w:rsidRDefault="00FA3D6E">
        <w:pPr>
          <w:pStyle w:val="Encabezado"/>
        </w:pPr>
        <w:r>
          <w:pict w14:anchorId="33244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524E" w14:textId="77777777" w:rsidR="00FA3D6E" w:rsidRDefault="00FA3D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0CA"/>
    <w:multiLevelType w:val="hybridMultilevel"/>
    <w:tmpl w:val="F732040E"/>
    <w:lvl w:ilvl="0" w:tplc="300A0001">
      <w:start w:val="1"/>
      <w:numFmt w:val="bullet"/>
      <w:lvlText w:val=""/>
      <w:lvlJc w:val="left"/>
      <w:pPr>
        <w:ind w:left="1080" w:hanging="360"/>
      </w:pPr>
      <w:rPr>
        <w:rFonts w:ascii="Symbol" w:hAnsi="Symbol"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7F03887"/>
    <w:multiLevelType w:val="hybridMultilevel"/>
    <w:tmpl w:val="94A63D52"/>
    <w:lvl w:ilvl="0" w:tplc="0409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1B330DD"/>
    <w:multiLevelType w:val="hybridMultilevel"/>
    <w:tmpl w:val="A950FAF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12520F8F"/>
    <w:multiLevelType w:val="hybridMultilevel"/>
    <w:tmpl w:val="8D42C3E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E36689"/>
    <w:multiLevelType w:val="hybridMultilevel"/>
    <w:tmpl w:val="4F8ACF94"/>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8BE7467"/>
    <w:multiLevelType w:val="hybridMultilevel"/>
    <w:tmpl w:val="CA7CB15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FCF74C0"/>
    <w:multiLevelType w:val="hybridMultilevel"/>
    <w:tmpl w:val="6FD82912"/>
    <w:lvl w:ilvl="0" w:tplc="009A5B0E">
      <w:start w:val="1"/>
      <w:numFmt w:val="lowerLetter"/>
      <w:lvlText w:val="%1)"/>
      <w:lvlJc w:val="left"/>
      <w:pPr>
        <w:ind w:left="720" w:hanging="360"/>
      </w:pPr>
      <w:rPr>
        <w:rFonts w:hint="default"/>
        <w:b w:val="0"/>
        <w:smallCap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2ED1D32"/>
    <w:multiLevelType w:val="hybridMultilevel"/>
    <w:tmpl w:val="DF36A592"/>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2B8D69C1"/>
    <w:multiLevelType w:val="hybridMultilevel"/>
    <w:tmpl w:val="D534D80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39622480"/>
    <w:multiLevelType w:val="hybridMultilevel"/>
    <w:tmpl w:val="0DB63A4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52E320B0"/>
    <w:multiLevelType w:val="hybridMultilevel"/>
    <w:tmpl w:val="5B984A5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42B4FA9"/>
    <w:multiLevelType w:val="hybridMultilevel"/>
    <w:tmpl w:val="A6BABF26"/>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58F16241"/>
    <w:multiLevelType w:val="hybridMultilevel"/>
    <w:tmpl w:val="10E22412"/>
    <w:lvl w:ilvl="0" w:tplc="0E38C038">
      <w:start w:val="1"/>
      <w:numFmt w:val="lowerLetter"/>
      <w:lvlText w:val="%1)"/>
      <w:lvlJc w:val="left"/>
      <w:pPr>
        <w:ind w:left="720" w:hanging="360"/>
      </w:pPr>
      <w:rPr>
        <w:rFonts w:hint="default"/>
        <w:b w:val="0"/>
        <w:smallCap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9734FED"/>
    <w:multiLevelType w:val="hybridMultilevel"/>
    <w:tmpl w:val="18AA77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5CBE28C8"/>
    <w:multiLevelType w:val="hybridMultilevel"/>
    <w:tmpl w:val="7D0E0A94"/>
    <w:lvl w:ilvl="0" w:tplc="0409000F">
      <w:start w:val="1"/>
      <w:numFmt w:val="decimal"/>
      <w:lvlText w:val="%1."/>
      <w:lvlJc w:val="left"/>
      <w:pPr>
        <w:ind w:left="1080" w:hanging="360"/>
      </w:pPr>
      <w:rPr>
        <w:rFont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15:restartNumberingAfterBreak="0">
    <w:nsid w:val="5D8051F8"/>
    <w:multiLevelType w:val="hybridMultilevel"/>
    <w:tmpl w:val="B85C32A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15:restartNumberingAfterBreak="0">
    <w:nsid w:val="626B5BDF"/>
    <w:multiLevelType w:val="hybridMultilevel"/>
    <w:tmpl w:val="A7F6110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6459648D"/>
    <w:multiLevelType w:val="hybridMultilevel"/>
    <w:tmpl w:val="1BEA40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7805DA3"/>
    <w:multiLevelType w:val="hybridMultilevel"/>
    <w:tmpl w:val="07B4C94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15:restartNumberingAfterBreak="0">
    <w:nsid w:val="68833BD1"/>
    <w:multiLevelType w:val="hybridMultilevel"/>
    <w:tmpl w:val="009EF07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6DD54EC2"/>
    <w:multiLevelType w:val="hybridMultilevel"/>
    <w:tmpl w:val="DF36A592"/>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15:restartNumberingAfterBreak="0">
    <w:nsid w:val="6E0170F0"/>
    <w:multiLevelType w:val="hybridMultilevel"/>
    <w:tmpl w:val="FF98239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6E0F76DD"/>
    <w:multiLevelType w:val="hybridMultilevel"/>
    <w:tmpl w:val="B3F6665E"/>
    <w:lvl w:ilvl="0" w:tplc="0409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4" w15:restartNumberingAfterBreak="0">
    <w:nsid w:val="6F9614FC"/>
    <w:multiLevelType w:val="hybridMultilevel"/>
    <w:tmpl w:val="FFC49870"/>
    <w:lvl w:ilvl="0" w:tplc="A200594E">
      <w:start w:val="1"/>
      <w:numFmt w:val="lowerLetter"/>
      <w:lvlText w:val="%1)"/>
      <w:lvlJc w:val="left"/>
      <w:pPr>
        <w:ind w:left="720" w:hanging="360"/>
      </w:pPr>
      <w:rPr>
        <w:rFonts w:hint="default"/>
        <w:b w:val="0"/>
        <w:smallCap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05834CF"/>
    <w:multiLevelType w:val="hybridMultilevel"/>
    <w:tmpl w:val="6AE2BE7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15:restartNumberingAfterBreak="0">
    <w:nsid w:val="7140712D"/>
    <w:multiLevelType w:val="hybridMultilevel"/>
    <w:tmpl w:val="8D42C3E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51E54F4"/>
    <w:multiLevelType w:val="hybridMultilevel"/>
    <w:tmpl w:val="D34CB008"/>
    <w:lvl w:ilvl="0" w:tplc="300A001B">
      <w:start w:val="1"/>
      <w:numFmt w:val="lowerRoman"/>
      <w:lvlText w:val="%1."/>
      <w:lvlJc w:val="righ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8" w15:restartNumberingAfterBreak="0">
    <w:nsid w:val="7CB9245D"/>
    <w:multiLevelType w:val="hybridMultilevel"/>
    <w:tmpl w:val="8D42C3E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EC81960"/>
    <w:multiLevelType w:val="hybridMultilevel"/>
    <w:tmpl w:val="1BEA40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11"/>
  </w:num>
  <w:num w:numId="5">
    <w:abstractNumId w:val="5"/>
  </w:num>
  <w:num w:numId="6">
    <w:abstractNumId w:val="22"/>
  </w:num>
  <w:num w:numId="7">
    <w:abstractNumId w:val="21"/>
  </w:num>
  <w:num w:numId="8">
    <w:abstractNumId w:val="17"/>
  </w:num>
  <w:num w:numId="9">
    <w:abstractNumId w:val="6"/>
  </w:num>
  <w:num w:numId="10">
    <w:abstractNumId w:val="9"/>
  </w:num>
  <w:num w:numId="11">
    <w:abstractNumId w:val="3"/>
  </w:num>
  <w:num w:numId="12">
    <w:abstractNumId w:val="8"/>
  </w:num>
  <w:num w:numId="13">
    <w:abstractNumId w:val="10"/>
  </w:num>
  <w:num w:numId="14">
    <w:abstractNumId w:val="20"/>
  </w:num>
  <w:num w:numId="15">
    <w:abstractNumId w:val="16"/>
  </w:num>
  <w:num w:numId="16">
    <w:abstractNumId w:val="25"/>
  </w:num>
  <w:num w:numId="17">
    <w:abstractNumId w:val="27"/>
  </w:num>
  <w:num w:numId="18">
    <w:abstractNumId w:val="0"/>
  </w:num>
  <w:num w:numId="19">
    <w:abstractNumId w:val="26"/>
  </w:num>
  <w:num w:numId="20">
    <w:abstractNumId w:val="18"/>
  </w:num>
  <w:num w:numId="21">
    <w:abstractNumId w:val="13"/>
  </w:num>
  <w:num w:numId="22">
    <w:abstractNumId w:val="24"/>
  </w:num>
  <w:num w:numId="23">
    <w:abstractNumId w:val="28"/>
  </w:num>
  <w:num w:numId="24">
    <w:abstractNumId w:val="29"/>
  </w:num>
  <w:num w:numId="25">
    <w:abstractNumId w:val="4"/>
  </w:num>
  <w:num w:numId="26">
    <w:abstractNumId w:val="7"/>
  </w:num>
  <w:num w:numId="27">
    <w:abstractNumId w:val="14"/>
  </w:num>
  <w:num w:numId="28">
    <w:abstractNumId w:val="15"/>
  </w:num>
  <w:num w:numId="29">
    <w:abstractNumId w:val="1"/>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419" w:vendorID="64" w:dllVersion="131078" w:nlCheck="1" w:checkStyle="1"/>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AB"/>
    <w:rsid w:val="00020A26"/>
    <w:rsid w:val="00040F81"/>
    <w:rsid w:val="00060F2D"/>
    <w:rsid w:val="000617DC"/>
    <w:rsid w:val="0006655F"/>
    <w:rsid w:val="000757FE"/>
    <w:rsid w:val="00084EF2"/>
    <w:rsid w:val="00090109"/>
    <w:rsid w:val="000962F6"/>
    <w:rsid w:val="000B14D6"/>
    <w:rsid w:val="000D4A6B"/>
    <w:rsid w:val="000F0E94"/>
    <w:rsid w:val="000F3AC1"/>
    <w:rsid w:val="00111792"/>
    <w:rsid w:val="0013179B"/>
    <w:rsid w:val="00151197"/>
    <w:rsid w:val="00157880"/>
    <w:rsid w:val="001608A9"/>
    <w:rsid w:val="001A6886"/>
    <w:rsid w:val="001B0E1A"/>
    <w:rsid w:val="002039C1"/>
    <w:rsid w:val="00205239"/>
    <w:rsid w:val="00206EA8"/>
    <w:rsid w:val="002104B5"/>
    <w:rsid w:val="00220E50"/>
    <w:rsid w:val="002340E8"/>
    <w:rsid w:val="00237DD9"/>
    <w:rsid w:val="00246331"/>
    <w:rsid w:val="00256CC5"/>
    <w:rsid w:val="002636EF"/>
    <w:rsid w:val="00276DD3"/>
    <w:rsid w:val="00295C1A"/>
    <w:rsid w:val="002C07A5"/>
    <w:rsid w:val="002C1366"/>
    <w:rsid w:val="002C2F2F"/>
    <w:rsid w:val="002C3CB5"/>
    <w:rsid w:val="002C42D1"/>
    <w:rsid w:val="002C6C36"/>
    <w:rsid w:val="002D4EDF"/>
    <w:rsid w:val="002E1C2A"/>
    <w:rsid w:val="002E728F"/>
    <w:rsid w:val="002F5386"/>
    <w:rsid w:val="00323745"/>
    <w:rsid w:val="0033497B"/>
    <w:rsid w:val="00336525"/>
    <w:rsid w:val="00341419"/>
    <w:rsid w:val="00345BE9"/>
    <w:rsid w:val="00362570"/>
    <w:rsid w:val="0036474C"/>
    <w:rsid w:val="0038771C"/>
    <w:rsid w:val="003A2DF5"/>
    <w:rsid w:val="003A472E"/>
    <w:rsid w:val="003E27C7"/>
    <w:rsid w:val="003F1CE9"/>
    <w:rsid w:val="00417BDA"/>
    <w:rsid w:val="004208CD"/>
    <w:rsid w:val="00426935"/>
    <w:rsid w:val="00477A7E"/>
    <w:rsid w:val="00481BEA"/>
    <w:rsid w:val="00491BD5"/>
    <w:rsid w:val="00495FC2"/>
    <w:rsid w:val="004A4A7D"/>
    <w:rsid w:val="004A72D9"/>
    <w:rsid w:val="004B0AEF"/>
    <w:rsid w:val="004B4447"/>
    <w:rsid w:val="004C1EC1"/>
    <w:rsid w:val="004C2FEF"/>
    <w:rsid w:val="004D1FEF"/>
    <w:rsid w:val="004D4094"/>
    <w:rsid w:val="004F03EB"/>
    <w:rsid w:val="00502A15"/>
    <w:rsid w:val="00506E58"/>
    <w:rsid w:val="00524ED0"/>
    <w:rsid w:val="005441B4"/>
    <w:rsid w:val="00565007"/>
    <w:rsid w:val="0056797A"/>
    <w:rsid w:val="0057514D"/>
    <w:rsid w:val="00582445"/>
    <w:rsid w:val="0058780E"/>
    <w:rsid w:val="00591891"/>
    <w:rsid w:val="005A3E5D"/>
    <w:rsid w:val="005A6E0E"/>
    <w:rsid w:val="005C2E51"/>
    <w:rsid w:val="005D0B8F"/>
    <w:rsid w:val="005D0EEA"/>
    <w:rsid w:val="005D3C41"/>
    <w:rsid w:val="005F491B"/>
    <w:rsid w:val="00607709"/>
    <w:rsid w:val="00637074"/>
    <w:rsid w:val="00647614"/>
    <w:rsid w:val="00663BBB"/>
    <w:rsid w:val="006A1F37"/>
    <w:rsid w:val="006A4966"/>
    <w:rsid w:val="006B45E0"/>
    <w:rsid w:val="006C7A47"/>
    <w:rsid w:val="006D4E9B"/>
    <w:rsid w:val="006E0A22"/>
    <w:rsid w:val="006F0A8B"/>
    <w:rsid w:val="00707EA5"/>
    <w:rsid w:val="00714C46"/>
    <w:rsid w:val="00746494"/>
    <w:rsid w:val="007765A8"/>
    <w:rsid w:val="0078551D"/>
    <w:rsid w:val="00790892"/>
    <w:rsid w:val="007C7609"/>
    <w:rsid w:val="007F46EF"/>
    <w:rsid w:val="00810714"/>
    <w:rsid w:val="008145AF"/>
    <w:rsid w:val="00816496"/>
    <w:rsid w:val="008304FA"/>
    <w:rsid w:val="00836075"/>
    <w:rsid w:val="0084048B"/>
    <w:rsid w:val="00866D8C"/>
    <w:rsid w:val="0088070C"/>
    <w:rsid w:val="008831D0"/>
    <w:rsid w:val="0088335C"/>
    <w:rsid w:val="00897566"/>
    <w:rsid w:val="008D3F71"/>
    <w:rsid w:val="008E0804"/>
    <w:rsid w:val="008F3DA2"/>
    <w:rsid w:val="008F595B"/>
    <w:rsid w:val="0090443F"/>
    <w:rsid w:val="0091194A"/>
    <w:rsid w:val="009160A3"/>
    <w:rsid w:val="00943F8E"/>
    <w:rsid w:val="0094446A"/>
    <w:rsid w:val="009451F3"/>
    <w:rsid w:val="0095532D"/>
    <w:rsid w:val="00960238"/>
    <w:rsid w:val="009669FC"/>
    <w:rsid w:val="00984E7B"/>
    <w:rsid w:val="0098595B"/>
    <w:rsid w:val="0099054A"/>
    <w:rsid w:val="00994041"/>
    <w:rsid w:val="00994899"/>
    <w:rsid w:val="009A535B"/>
    <w:rsid w:val="009B0920"/>
    <w:rsid w:val="009B2A57"/>
    <w:rsid w:val="009B2FD5"/>
    <w:rsid w:val="009B497D"/>
    <w:rsid w:val="009C143A"/>
    <w:rsid w:val="009F0935"/>
    <w:rsid w:val="009F1174"/>
    <w:rsid w:val="00A034F1"/>
    <w:rsid w:val="00A06128"/>
    <w:rsid w:val="00A15D23"/>
    <w:rsid w:val="00A26932"/>
    <w:rsid w:val="00A4010D"/>
    <w:rsid w:val="00A40A38"/>
    <w:rsid w:val="00A67585"/>
    <w:rsid w:val="00A86954"/>
    <w:rsid w:val="00A879C4"/>
    <w:rsid w:val="00A97379"/>
    <w:rsid w:val="00AB08AC"/>
    <w:rsid w:val="00AB42E0"/>
    <w:rsid w:val="00AB6D32"/>
    <w:rsid w:val="00AC6ABA"/>
    <w:rsid w:val="00AD4628"/>
    <w:rsid w:val="00AE1B20"/>
    <w:rsid w:val="00AF13B5"/>
    <w:rsid w:val="00AF7864"/>
    <w:rsid w:val="00B16534"/>
    <w:rsid w:val="00B27F39"/>
    <w:rsid w:val="00B42DA8"/>
    <w:rsid w:val="00B7534B"/>
    <w:rsid w:val="00B86F5D"/>
    <w:rsid w:val="00B95FF5"/>
    <w:rsid w:val="00BA32A6"/>
    <w:rsid w:val="00BF1CFE"/>
    <w:rsid w:val="00BF2900"/>
    <w:rsid w:val="00BF5479"/>
    <w:rsid w:val="00C35CC8"/>
    <w:rsid w:val="00C415D7"/>
    <w:rsid w:val="00C50C8A"/>
    <w:rsid w:val="00C54F24"/>
    <w:rsid w:val="00C54F92"/>
    <w:rsid w:val="00CA7D2D"/>
    <w:rsid w:val="00D05651"/>
    <w:rsid w:val="00D06DCD"/>
    <w:rsid w:val="00D14860"/>
    <w:rsid w:val="00D3618E"/>
    <w:rsid w:val="00D527E7"/>
    <w:rsid w:val="00D56D0F"/>
    <w:rsid w:val="00D767F2"/>
    <w:rsid w:val="00D779FC"/>
    <w:rsid w:val="00D80377"/>
    <w:rsid w:val="00D96BAB"/>
    <w:rsid w:val="00DB329C"/>
    <w:rsid w:val="00DB3DD7"/>
    <w:rsid w:val="00DF19A2"/>
    <w:rsid w:val="00E11177"/>
    <w:rsid w:val="00E72B2F"/>
    <w:rsid w:val="00E93E69"/>
    <w:rsid w:val="00EC60A2"/>
    <w:rsid w:val="00ED1381"/>
    <w:rsid w:val="00EE76D1"/>
    <w:rsid w:val="00EF64D3"/>
    <w:rsid w:val="00F019BC"/>
    <w:rsid w:val="00F235E2"/>
    <w:rsid w:val="00F46212"/>
    <w:rsid w:val="00F50172"/>
    <w:rsid w:val="00F52484"/>
    <w:rsid w:val="00F716A0"/>
    <w:rsid w:val="00F92000"/>
    <w:rsid w:val="00F964B3"/>
    <w:rsid w:val="00FA3D6E"/>
    <w:rsid w:val="00FA69A2"/>
    <w:rsid w:val="00FB5C79"/>
    <w:rsid w:val="00FD5091"/>
    <w:rsid w:val="00FD5B85"/>
    <w:rsid w:val="00FF5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0E454"/>
  <w15:docId w15:val="{80A24044-6149-4565-9DE8-9B298970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B753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ítulo 2 VMVDU"/>
    <w:basedOn w:val="Ttulo3"/>
    <w:next w:val="Normal"/>
    <w:link w:val="Ttulo2Car"/>
    <w:qFormat/>
    <w:rsid w:val="004D4094"/>
    <w:pPr>
      <w:spacing w:before="240" w:after="60" w:line="240" w:lineRule="auto"/>
      <w:jc w:val="both"/>
      <w:outlineLvl w:val="1"/>
    </w:pPr>
    <w:rPr>
      <w:rFonts w:ascii="Calibri" w:eastAsia="Arial Unicode MS" w:hAnsi="Calibri"/>
      <w:b/>
      <w:iCs/>
      <w:color w:val="002060"/>
      <w:lang w:val="es-ES_tradnl" w:eastAsia="es-ES"/>
    </w:rPr>
  </w:style>
  <w:style w:type="paragraph" w:styleId="Ttulo3">
    <w:name w:val="heading 3"/>
    <w:basedOn w:val="Normal"/>
    <w:next w:val="Normal"/>
    <w:link w:val="Ttulo3Car"/>
    <w:uiPriority w:val="9"/>
    <w:semiHidden/>
    <w:unhideWhenUsed/>
    <w:qFormat/>
    <w:rsid w:val="004D40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753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BAB"/>
    <w:rPr>
      <w:rFonts w:ascii="Tahoma" w:hAnsi="Tahoma" w:cs="Tahoma"/>
      <w:sz w:val="16"/>
      <w:szCs w:val="16"/>
      <w:lang w:val="es-ES"/>
    </w:rPr>
  </w:style>
  <w:style w:type="paragraph" w:customStyle="1" w:styleId="Newpage">
    <w:name w:val="Newpage"/>
    <w:basedOn w:val="Normal"/>
    <w:rsid w:val="00D96BAB"/>
    <w:pPr>
      <w:tabs>
        <w:tab w:val="left" w:pos="1440"/>
        <w:tab w:val="left" w:pos="3060"/>
      </w:tabs>
      <w:spacing w:before="240" w:after="0" w:line="240" w:lineRule="auto"/>
      <w:jc w:val="center"/>
    </w:pPr>
    <w:rPr>
      <w:rFonts w:ascii="Times New Roman" w:eastAsia="Times New Roman" w:hAnsi="Times New Roman" w:cs="Times New Roman"/>
      <w:b/>
      <w:smallCaps/>
      <w:sz w:val="24"/>
      <w:szCs w:val="20"/>
      <w:lang w:val="es-ES_tradnl"/>
    </w:rPr>
  </w:style>
  <w:style w:type="table" w:styleId="Tablaconcuadrcula">
    <w:name w:val="Table Grid"/>
    <w:basedOn w:val="Tablanormal"/>
    <w:uiPriority w:val="59"/>
    <w:rsid w:val="00D96B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2484"/>
    <w:pPr>
      <w:ind w:left="720"/>
      <w:contextualSpacing/>
    </w:pPr>
    <w:rPr>
      <w:lang w:val="es-CO"/>
    </w:rPr>
  </w:style>
  <w:style w:type="paragraph" w:styleId="Sinespaciado">
    <w:name w:val="No Spacing"/>
    <w:link w:val="SinespaciadoCar"/>
    <w:uiPriority w:val="1"/>
    <w:qFormat/>
    <w:rsid w:val="008F3DA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F3DA2"/>
    <w:rPr>
      <w:rFonts w:eastAsiaTheme="minorEastAsia"/>
      <w:lang w:val="es-ES"/>
    </w:rPr>
  </w:style>
  <w:style w:type="paragraph" w:customStyle="1" w:styleId="Chapter">
    <w:name w:val="Chapter"/>
    <w:basedOn w:val="Normal"/>
    <w:next w:val="Normal"/>
    <w:rsid w:val="006B45E0"/>
    <w:pPr>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styleId="Textonotapie">
    <w:name w:val="footnote text"/>
    <w:aliases w:val="fn,Fußnotentextr,footnote,Texto nota pie IIRSA,Texto de rodapé,nota_rodapé,nota de rodapé,nota de rodapé Car Car,nota de rodapé Car Car Car Car Car Car Car Car Car Car Car,Footnote Text Char2,Footnote Text Char1 Char1,foottextfra,F,FOOTNO"/>
    <w:basedOn w:val="Normal"/>
    <w:link w:val="TextonotapieCar"/>
    <w:uiPriority w:val="99"/>
    <w:rsid w:val="006B45E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n Car,Fußnotentextr Car,footnote Car,Texto nota pie IIRSA Car,Texto de rodapé Car,nota_rodapé Car,nota de rodapé Car,nota de rodapé Car Car Car,nota de rodapé Car Car Car Car Car Car Car Car Car Car Car Car,Footnote Text Char2 Car"/>
    <w:basedOn w:val="Fuentedeprrafopredeter"/>
    <w:link w:val="Textonotapie"/>
    <w:uiPriority w:val="99"/>
    <w:rsid w:val="006B45E0"/>
    <w:rPr>
      <w:rFonts w:ascii="Times New Roman" w:eastAsia="Times New Roman" w:hAnsi="Times New Roman" w:cs="Times New Roman"/>
      <w:sz w:val="20"/>
      <w:szCs w:val="20"/>
      <w:lang w:val="en-US"/>
    </w:rPr>
  </w:style>
  <w:style w:type="paragraph" w:customStyle="1" w:styleId="Paragraph">
    <w:name w:val="Paragraph"/>
    <w:aliases w:val="paragraph,p,PARAGRAPH,PG,pa,at"/>
    <w:basedOn w:val="Sangradetextonormal"/>
    <w:link w:val="ParagraphChar"/>
    <w:qFormat/>
    <w:rsid w:val="006B45E0"/>
    <w:pPr>
      <w:numPr>
        <w:ilvl w:val="1"/>
        <w:numId w:val="2"/>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Sangra3detindependiente"/>
    <w:rsid w:val="006B45E0"/>
    <w:pPr>
      <w:numPr>
        <w:ilvl w:val="2"/>
        <w:numId w:val="2"/>
      </w:numPr>
      <w:tabs>
        <w:tab w:val="clear" w:pos="1152"/>
      </w:tabs>
      <w:spacing w:before="120" w:line="240" w:lineRule="auto"/>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6B45E0"/>
    <w:pPr>
      <w:numPr>
        <w:ilvl w:val="3"/>
      </w:numPr>
      <w:tabs>
        <w:tab w:val="clear" w:pos="1584"/>
        <w:tab w:val="left" w:pos="0"/>
      </w:tabs>
      <w:ind w:left="2880" w:hanging="360"/>
    </w:pPr>
  </w:style>
  <w:style w:type="character" w:customStyle="1" w:styleId="ParagraphChar">
    <w:name w:val="Paragraph Char"/>
    <w:aliases w:val="paragraph Char,p Char,PARAGRAPH Char,PG Char,pa Char,at Char"/>
    <w:link w:val="Paragraph"/>
    <w:rsid w:val="006B45E0"/>
    <w:rPr>
      <w:rFonts w:ascii="Times New Roman" w:eastAsia="Times New Roman" w:hAnsi="Times New Roman" w:cs="Times New Roman"/>
      <w:sz w:val="24"/>
      <w:szCs w:val="20"/>
      <w:lang w:val="es-ES_tradnl"/>
    </w:rPr>
  </w:style>
  <w:style w:type="character" w:styleId="Refdenotaalpie">
    <w:name w:val="footnote reference"/>
    <w:aliases w:val="Ref,de nota al pie,referencia nota al pie,16 Point,Superscript 6 Point,(Ref. de nota al pie),Fußnotenzeichen DISS,ftref,FC,Style 24,o,Footnote Referencefr,Ref. de nota al pi,Footnote Referencef"/>
    <w:uiPriority w:val="99"/>
    <w:rsid w:val="006B45E0"/>
    <w:rPr>
      <w:vertAlign w:val="superscript"/>
    </w:rPr>
  </w:style>
  <w:style w:type="paragraph" w:styleId="Sangradetextonormal">
    <w:name w:val="Body Text Indent"/>
    <w:basedOn w:val="Normal"/>
    <w:link w:val="SangradetextonormalCar"/>
    <w:uiPriority w:val="99"/>
    <w:semiHidden/>
    <w:unhideWhenUsed/>
    <w:rsid w:val="006B45E0"/>
    <w:pPr>
      <w:spacing w:after="120"/>
      <w:ind w:left="283"/>
    </w:pPr>
  </w:style>
  <w:style w:type="character" w:customStyle="1" w:styleId="SangradetextonormalCar">
    <w:name w:val="Sangría de texto normal Car"/>
    <w:basedOn w:val="Fuentedeprrafopredeter"/>
    <w:link w:val="Sangradetextonormal"/>
    <w:uiPriority w:val="99"/>
    <w:semiHidden/>
    <w:rsid w:val="006B45E0"/>
    <w:rPr>
      <w:lang w:val="es-ES"/>
    </w:rPr>
  </w:style>
  <w:style w:type="paragraph" w:styleId="Sangra3detindependiente">
    <w:name w:val="Body Text Indent 3"/>
    <w:basedOn w:val="Normal"/>
    <w:link w:val="Sangra3detindependienteCar"/>
    <w:uiPriority w:val="99"/>
    <w:semiHidden/>
    <w:unhideWhenUsed/>
    <w:rsid w:val="006B45E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B45E0"/>
    <w:rPr>
      <w:sz w:val="16"/>
      <w:szCs w:val="16"/>
      <w:lang w:val="es-ES"/>
    </w:rPr>
  </w:style>
  <w:style w:type="character" w:customStyle="1" w:styleId="Ttulo2Car">
    <w:name w:val="Título 2 Car"/>
    <w:aliases w:val="Título 2 VMVDU Car"/>
    <w:basedOn w:val="Fuentedeprrafopredeter"/>
    <w:link w:val="Ttulo2"/>
    <w:rsid w:val="004D4094"/>
    <w:rPr>
      <w:rFonts w:ascii="Calibri" w:eastAsia="Arial Unicode MS" w:hAnsi="Calibri" w:cstheme="majorBidi"/>
      <w:b/>
      <w:iCs/>
      <w:color w:val="002060"/>
      <w:sz w:val="24"/>
      <w:szCs w:val="24"/>
      <w:lang w:val="es-ES_tradnl" w:eastAsia="es-ES"/>
    </w:rPr>
  </w:style>
  <w:style w:type="character" w:customStyle="1" w:styleId="Ttulo3Car">
    <w:name w:val="Título 3 Car"/>
    <w:basedOn w:val="Fuentedeprrafopredeter"/>
    <w:link w:val="Ttulo3"/>
    <w:uiPriority w:val="9"/>
    <w:semiHidden/>
    <w:rsid w:val="004D4094"/>
    <w:rPr>
      <w:rFonts w:asciiTheme="majorHAnsi" w:eastAsiaTheme="majorEastAsia" w:hAnsiTheme="majorHAnsi" w:cstheme="majorBidi"/>
      <w:color w:val="243F60" w:themeColor="accent1" w:themeShade="7F"/>
      <w:sz w:val="24"/>
      <w:szCs w:val="24"/>
      <w:lang w:val="es-ES"/>
    </w:rPr>
  </w:style>
  <w:style w:type="table" w:customStyle="1" w:styleId="Cuadrculadetablaclara1">
    <w:name w:val="Cuadrícula de tabla clara1"/>
    <w:basedOn w:val="Tablanormal"/>
    <w:uiPriority w:val="40"/>
    <w:rsid w:val="000D4A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7534B"/>
    <w:rPr>
      <w:rFonts w:asciiTheme="majorHAnsi" w:eastAsiaTheme="majorEastAsia" w:hAnsiTheme="majorHAnsi" w:cstheme="majorBidi"/>
      <w:color w:val="365F91" w:themeColor="accent1" w:themeShade="BF"/>
      <w:sz w:val="32"/>
      <w:szCs w:val="32"/>
      <w:lang w:val="es-ES"/>
    </w:rPr>
  </w:style>
  <w:style w:type="character" w:customStyle="1" w:styleId="Ttulo4Car">
    <w:name w:val="Título 4 Car"/>
    <w:basedOn w:val="Fuentedeprrafopredeter"/>
    <w:link w:val="Ttulo4"/>
    <w:uiPriority w:val="9"/>
    <w:semiHidden/>
    <w:rsid w:val="00B7534B"/>
    <w:rPr>
      <w:rFonts w:asciiTheme="majorHAnsi" w:eastAsiaTheme="majorEastAsia" w:hAnsiTheme="majorHAnsi" w:cstheme="majorBidi"/>
      <w:i/>
      <w:iCs/>
      <w:color w:val="365F91" w:themeColor="accent1" w:themeShade="BF"/>
      <w:lang w:val="es-ES"/>
    </w:rPr>
  </w:style>
  <w:style w:type="paragraph" w:customStyle="1" w:styleId="EstiloTtulo212pt">
    <w:name w:val="Estilo Título 2 + 12 pt"/>
    <w:basedOn w:val="Ttulo2"/>
    <w:rsid w:val="00B7534B"/>
    <w:pPr>
      <w:keepLines w:val="0"/>
      <w:numPr>
        <w:ilvl w:val="1"/>
      </w:numPr>
      <w:tabs>
        <w:tab w:val="num" w:pos="2736"/>
      </w:tabs>
      <w:suppressAutoHyphens/>
      <w:ind w:left="2736" w:hanging="576"/>
      <w:jc w:val="left"/>
    </w:pPr>
    <w:rPr>
      <w:rFonts w:ascii="Arial" w:eastAsia="Times New Roman" w:hAnsi="Arial" w:cs="Arial"/>
      <w:bCs/>
      <w:i/>
      <w:color w:val="auto"/>
      <w:szCs w:val="28"/>
      <w:lang w:val="es-ES" w:eastAsia="ar-SA"/>
    </w:rPr>
  </w:style>
  <w:style w:type="paragraph" w:styleId="TtulodeTDC">
    <w:name w:val="TOC Heading"/>
    <w:basedOn w:val="Ttulo1"/>
    <w:next w:val="Normal"/>
    <w:uiPriority w:val="39"/>
    <w:unhideWhenUsed/>
    <w:qFormat/>
    <w:rsid w:val="009F1174"/>
    <w:pPr>
      <w:spacing w:line="259" w:lineRule="auto"/>
      <w:outlineLvl w:val="9"/>
    </w:pPr>
    <w:rPr>
      <w:lang w:val="es-EC" w:eastAsia="es-EC"/>
    </w:rPr>
  </w:style>
  <w:style w:type="paragraph" w:styleId="TDC2">
    <w:name w:val="toc 2"/>
    <w:basedOn w:val="Normal"/>
    <w:next w:val="Normal"/>
    <w:autoRedefine/>
    <w:uiPriority w:val="39"/>
    <w:unhideWhenUsed/>
    <w:rsid w:val="009F1174"/>
    <w:pPr>
      <w:tabs>
        <w:tab w:val="left" w:pos="660"/>
        <w:tab w:val="right" w:leader="dot" w:pos="8494"/>
      </w:tabs>
      <w:spacing w:after="100"/>
      <w:ind w:left="220"/>
    </w:pPr>
  </w:style>
  <w:style w:type="character" w:styleId="Hipervnculo">
    <w:name w:val="Hyperlink"/>
    <w:basedOn w:val="Fuentedeprrafopredeter"/>
    <w:uiPriority w:val="99"/>
    <w:unhideWhenUsed/>
    <w:rsid w:val="009F1174"/>
    <w:rPr>
      <w:color w:val="0000FF" w:themeColor="hyperlink"/>
      <w:u w:val="single"/>
    </w:rPr>
  </w:style>
  <w:style w:type="paragraph" w:styleId="TDC1">
    <w:name w:val="toc 1"/>
    <w:basedOn w:val="Normal"/>
    <w:next w:val="Normal"/>
    <w:autoRedefine/>
    <w:uiPriority w:val="39"/>
    <w:unhideWhenUsed/>
    <w:rsid w:val="009B2A57"/>
    <w:pPr>
      <w:spacing w:after="100"/>
    </w:pPr>
  </w:style>
  <w:style w:type="paragraph" w:styleId="Encabezado">
    <w:name w:val="header"/>
    <w:basedOn w:val="Normal"/>
    <w:link w:val="EncabezadoCar"/>
    <w:uiPriority w:val="99"/>
    <w:unhideWhenUsed/>
    <w:rsid w:val="00F235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35E2"/>
    <w:rPr>
      <w:lang w:val="es-ES"/>
    </w:rPr>
  </w:style>
  <w:style w:type="paragraph" w:styleId="Piedepgina">
    <w:name w:val="footer"/>
    <w:basedOn w:val="Normal"/>
    <w:link w:val="PiedepginaCar"/>
    <w:uiPriority w:val="99"/>
    <w:unhideWhenUsed/>
    <w:rsid w:val="00F235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35E2"/>
    <w:rPr>
      <w:lang w:val="es-ES"/>
    </w:rPr>
  </w:style>
  <w:style w:type="paragraph" w:styleId="Descripcin">
    <w:name w:val="caption"/>
    <w:basedOn w:val="Normal"/>
    <w:next w:val="Normal"/>
    <w:uiPriority w:val="35"/>
    <w:unhideWhenUsed/>
    <w:qFormat/>
    <w:rsid w:val="00A15D23"/>
    <w:pPr>
      <w:spacing w:line="240" w:lineRule="auto"/>
      <w:jc w:val="both"/>
    </w:pPr>
    <w:rPr>
      <w:rFonts w:ascii="Times New Roman" w:hAnsi="Times New Roman"/>
      <w:b/>
      <w:bCs/>
      <w:color w:val="4F81BD" w:themeColor="accent1"/>
      <w:sz w:val="18"/>
      <w:szCs w:val="18"/>
      <w:lang w:val="es-ES_tradnl"/>
    </w:rPr>
  </w:style>
  <w:style w:type="character" w:styleId="Refdecomentario">
    <w:name w:val="annotation reference"/>
    <w:basedOn w:val="Fuentedeprrafopredeter"/>
    <w:uiPriority w:val="99"/>
    <w:semiHidden/>
    <w:unhideWhenUsed/>
    <w:rsid w:val="00994041"/>
    <w:rPr>
      <w:sz w:val="16"/>
      <w:szCs w:val="16"/>
    </w:rPr>
  </w:style>
  <w:style w:type="paragraph" w:styleId="Textocomentario">
    <w:name w:val="annotation text"/>
    <w:basedOn w:val="Normal"/>
    <w:link w:val="TextocomentarioCar"/>
    <w:uiPriority w:val="99"/>
    <w:semiHidden/>
    <w:unhideWhenUsed/>
    <w:rsid w:val="009940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04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041"/>
    <w:rPr>
      <w:b/>
      <w:bCs/>
    </w:rPr>
  </w:style>
  <w:style w:type="character" w:customStyle="1" w:styleId="AsuntodelcomentarioCar">
    <w:name w:val="Asunto del comentario Car"/>
    <w:basedOn w:val="TextocomentarioCar"/>
    <w:link w:val="Asuntodelcomentario"/>
    <w:uiPriority w:val="99"/>
    <w:semiHidden/>
    <w:rsid w:val="00994041"/>
    <w:rPr>
      <w:b/>
      <w:bCs/>
      <w:sz w:val="20"/>
      <w:szCs w:val="20"/>
      <w:lang w:val="es-ES"/>
    </w:rPr>
  </w:style>
  <w:style w:type="table" w:styleId="Cuadrculadetablaclara">
    <w:name w:val="Grid Table Light"/>
    <w:basedOn w:val="Tablanormal"/>
    <w:uiPriority w:val="40"/>
    <w:rsid w:val="003349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F1CFE"/>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8318-F088-4E8E-88E1-301072E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6629</TotalTime>
  <Pages>23</Pages>
  <Words>7586</Words>
  <Characters>41724</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Klever</dc:creator>
  <cp:lastModifiedBy>Kléver Chávez</cp:lastModifiedBy>
  <cp:revision>41</cp:revision>
  <dcterms:created xsi:type="dcterms:W3CDTF">2017-06-22T15:12:00Z</dcterms:created>
  <dcterms:modified xsi:type="dcterms:W3CDTF">2017-06-27T15:48:00Z</dcterms:modified>
</cp:coreProperties>
</file>