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3A" w:rsidRPr="00881496" w:rsidRDefault="000C118D" w:rsidP="00D21928">
      <w:pPr>
        <w:pStyle w:val="Heading1a"/>
        <w:keepNext w:val="0"/>
        <w:keepLines w:val="0"/>
        <w:tabs>
          <w:tab w:val="clear" w:pos="-720"/>
        </w:tabs>
        <w:suppressAutoHyphens w:val="0"/>
        <w:rPr>
          <w:rFonts w:asciiTheme="majorHAnsi" w:eastAsiaTheme="minorEastAsia" w:hAnsiTheme="majorHAnsi" w:cs="Arial"/>
          <w:sz w:val="20"/>
          <w:u w:val="single"/>
        </w:rPr>
      </w:pP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-561975</wp:posOffset>
            </wp:positionV>
            <wp:extent cx="1952625" cy="495300"/>
            <wp:effectExtent l="0" t="0" r="9525" b="0"/>
            <wp:wrapNone/>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14:sizeRelH relativeFrom="page">
              <wp14:pctWidth>0</wp14:pctWidth>
            </wp14:sizeRelH>
            <wp14:sizeRelV relativeFrom="page">
              <wp14:pctHeight>0</wp14:pctHeight>
            </wp14:sizeRelV>
          </wp:anchor>
        </w:drawing>
      </w:r>
      <w:r w:rsidR="0003493A" w:rsidRPr="00881496">
        <w:rPr>
          <w:rFonts w:asciiTheme="majorHAnsi" w:eastAsiaTheme="minorEastAsia" w:hAnsiTheme="majorHAnsi" w:cs="Arial"/>
          <w:smallCaps w:val="0"/>
          <w:sz w:val="20"/>
          <w:u w:val="single"/>
        </w:rPr>
        <w:t xml:space="preserve">REQUEST FOR EXPRESSIONS </w:t>
      </w:r>
      <w:r w:rsidR="006C3B20" w:rsidRPr="00881496">
        <w:rPr>
          <w:rFonts w:asciiTheme="majorHAnsi" w:eastAsiaTheme="minorEastAsia" w:hAnsiTheme="majorHAnsi" w:cs="Arial"/>
          <w:smallCaps w:val="0"/>
          <w:sz w:val="20"/>
          <w:u w:val="single"/>
        </w:rPr>
        <w:t>OF INTEREST</w:t>
      </w:r>
    </w:p>
    <w:p w:rsidR="006C3B20" w:rsidRPr="00256DAB" w:rsidRDefault="006C3B20" w:rsidP="6D59273E">
      <w:pPr>
        <w:pStyle w:val="Heading1a"/>
        <w:keepNext w:val="0"/>
        <w:keepLines w:val="0"/>
        <w:tabs>
          <w:tab w:val="clear" w:pos="-720"/>
        </w:tabs>
        <w:suppressAutoHyphens w:val="0"/>
        <w:rPr>
          <w:rFonts w:asciiTheme="majorHAnsi" w:eastAsiaTheme="minorEastAsia" w:hAnsiTheme="majorHAnsi" w:cs="Arial"/>
          <w:sz w:val="20"/>
          <w:u w:val="single"/>
        </w:rPr>
      </w:pPr>
      <w:r w:rsidRPr="00881496">
        <w:rPr>
          <w:rFonts w:asciiTheme="majorHAnsi" w:eastAsiaTheme="minorEastAsia" w:hAnsiTheme="majorHAnsi" w:cs="Arial"/>
          <w:smallCaps w:val="0"/>
          <w:sz w:val="20"/>
          <w:u w:val="single"/>
        </w:rPr>
        <w:t>CONSULTING SERVICES</w:t>
      </w:r>
      <w:r w:rsidR="00637BD8" w:rsidRPr="00881496">
        <w:rPr>
          <w:rFonts w:asciiTheme="majorHAnsi" w:eastAsiaTheme="minorEastAsia" w:hAnsiTheme="majorHAnsi" w:cs="Arial"/>
          <w:smallCaps w:val="0"/>
          <w:sz w:val="20"/>
          <w:u w:val="single"/>
        </w:rPr>
        <w:t xml:space="preserve"> </w:t>
      </w:r>
    </w:p>
    <w:p w:rsidR="003F5CA1" w:rsidRPr="00881496" w:rsidRDefault="003F5CA1" w:rsidP="00901303">
      <w:pPr>
        <w:jc w:val="both"/>
        <w:rPr>
          <w:rFonts w:asciiTheme="majorHAnsi" w:hAnsiTheme="majorHAnsi"/>
          <w:color w:val="auto"/>
          <w:sz w:val="20"/>
          <w:szCs w:val="20"/>
        </w:rPr>
      </w:pPr>
    </w:p>
    <w:p w:rsidR="00F45D9C" w:rsidRPr="00881496" w:rsidRDefault="00170248" w:rsidP="2CDD2216">
      <w:pPr>
        <w:suppressAutoHyphens/>
        <w:rPr>
          <w:rFonts w:asciiTheme="majorHAnsi" w:hAnsiTheme="majorHAnsi"/>
          <w:color w:val="0070C0"/>
          <w:sz w:val="20"/>
          <w:szCs w:val="20"/>
        </w:rPr>
      </w:pPr>
      <w:r w:rsidRPr="00881496">
        <w:rPr>
          <w:rFonts w:asciiTheme="majorHAnsi" w:hAnsiTheme="majorHAnsi"/>
          <w:color w:val="0070C0"/>
          <w:spacing w:val="-2"/>
          <w:sz w:val="20"/>
          <w:szCs w:val="20"/>
        </w:rPr>
        <w:t>Selection #</w:t>
      </w:r>
      <w:r w:rsidR="00F45D9C" w:rsidRPr="00881496">
        <w:rPr>
          <w:rFonts w:asciiTheme="majorHAnsi" w:hAnsiTheme="majorHAnsi"/>
          <w:color w:val="0070C0"/>
          <w:spacing w:val="-2"/>
          <w:sz w:val="20"/>
          <w:szCs w:val="20"/>
        </w:rPr>
        <w:t xml:space="preserve"> as assigned by </w:t>
      </w:r>
      <w:r w:rsidR="00360ACB" w:rsidRPr="00881496">
        <w:rPr>
          <w:rFonts w:asciiTheme="majorHAnsi" w:hAnsiTheme="majorHAnsi"/>
          <w:color w:val="0070C0"/>
          <w:spacing w:val="-2"/>
          <w:sz w:val="20"/>
          <w:szCs w:val="20"/>
        </w:rPr>
        <w:t>e-Tool</w:t>
      </w:r>
      <w:r w:rsidR="00360ACB" w:rsidRPr="00D21928">
        <w:rPr>
          <w:rFonts w:asciiTheme="majorHAnsi" w:hAnsiTheme="majorHAnsi"/>
          <w:color w:val="0070C0"/>
          <w:spacing w:val="-2"/>
          <w:sz w:val="20"/>
          <w:szCs w:val="20"/>
        </w:rPr>
        <w:t>:</w:t>
      </w:r>
      <w:r w:rsidR="00530146" w:rsidRPr="00D21928">
        <w:rPr>
          <w:rFonts w:asciiTheme="majorHAnsi" w:hAnsiTheme="majorHAnsi"/>
          <w:color w:val="0070C0"/>
          <w:spacing w:val="-2"/>
          <w:sz w:val="20"/>
          <w:szCs w:val="20"/>
        </w:rPr>
        <w:t xml:space="preserve"> </w:t>
      </w:r>
      <w:r w:rsidR="00D21928" w:rsidRPr="00D21928">
        <w:rPr>
          <w:rFonts w:asciiTheme="majorHAnsi" w:hAnsiTheme="majorHAnsi"/>
          <w:color w:val="auto"/>
          <w:spacing w:val="-2"/>
          <w:sz w:val="20"/>
          <w:szCs w:val="20"/>
        </w:rPr>
        <w:t xml:space="preserve">JA-T1142-P001 </w:t>
      </w:r>
      <w:r w:rsidR="00530146" w:rsidRPr="00D21928">
        <w:rPr>
          <w:rFonts w:asciiTheme="majorHAnsi" w:hAnsiTheme="majorHAnsi"/>
          <w:color w:val="auto"/>
          <w:spacing w:val="-2"/>
          <w:sz w:val="20"/>
          <w:szCs w:val="20"/>
        </w:rPr>
        <w:t xml:space="preserve"> </w:t>
      </w:r>
    </w:p>
    <w:p w:rsidR="672BA234" w:rsidRPr="00881496" w:rsidRDefault="2CDD2216" w:rsidP="672BA234">
      <w:pPr>
        <w:rPr>
          <w:rFonts w:asciiTheme="majorHAnsi" w:hAnsiTheme="majorHAnsi"/>
          <w:color w:val="auto"/>
          <w:sz w:val="20"/>
          <w:szCs w:val="20"/>
        </w:rPr>
      </w:pPr>
      <w:r w:rsidRPr="00881496">
        <w:rPr>
          <w:rFonts w:asciiTheme="majorHAnsi" w:hAnsiTheme="majorHAnsi"/>
          <w:color w:val="0070C0"/>
          <w:sz w:val="20"/>
          <w:szCs w:val="20"/>
        </w:rPr>
        <w:t>Selection Method:</w:t>
      </w:r>
      <w:r w:rsidR="00E25769" w:rsidRPr="00881496">
        <w:rPr>
          <w:rFonts w:asciiTheme="majorHAnsi" w:hAnsiTheme="majorHAnsi"/>
          <w:color w:val="0070C0"/>
          <w:sz w:val="20"/>
          <w:szCs w:val="20"/>
        </w:rPr>
        <w:t xml:space="preserve"> </w:t>
      </w:r>
      <w:r w:rsidR="00E25769" w:rsidRPr="00881496">
        <w:rPr>
          <w:rFonts w:asciiTheme="majorHAnsi" w:hAnsiTheme="majorHAnsi"/>
          <w:color w:val="auto"/>
          <w:sz w:val="20"/>
          <w:szCs w:val="20"/>
        </w:rPr>
        <w:t xml:space="preserve">Simplified Competitive Selection </w:t>
      </w:r>
    </w:p>
    <w:p w:rsidR="00F45D9C" w:rsidRPr="00881496" w:rsidRDefault="00F45D9C" w:rsidP="2CDD2216">
      <w:pPr>
        <w:suppressAutoHyphens/>
        <w:rPr>
          <w:rFonts w:asciiTheme="majorHAnsi" w:hAnsiTheme="majorHAnsi"/>
          <w:i/>
          <w:iCs/>
          <w:color w:val="0070C0"/>
          <w:sz w:val="20"/>
          <w:szCs w:val="20"/>
        </w:rPr>
      </w:pPr>
      <w:r w:rsidRPr="00881496">
        <w:rPr>
          <w:rFonts w:asciiTheme="majorHAnsi" w:hAnsiTheme="majorHAnsi"/>
          <w:color w:val="0070C0"/>
          <w:spacing w:val="-2"/>
          <w:sz w:val="20"/>
          <w:szCs w:val="20"/>
        </w:rPr>
        <w:t xml:space="preserve">Country: </w:t>
      </w:r>
      <w:r w:rsidR="00E25769" w:rsidRPr="00881496">
        <w:rPr>
          <w:rFonts w:asciiTheme="majorHAnsi" w:hAnsiTheme="majorHAnsi"/>
          <w:color w:val="auto"/>
          <w:spacing w:val="-2"/>
          <w:sz w:val="20"/>
          <w:szCs w:val="20"/>
        </w:rPr>
        <w:t xml:space="preserve">Jamaica </w:t>
      </w:r>
      <w:r w:rsidRPr="00881496">
        <w:rPr>
          <w:rFonts w:asciiTheme="majorHAnsi" w:hAnsiTheme="majorHAnsi"/>
          <w:i/>
          <w:iCs/>
          <w:color w:val="0070C0"/>
          <w:sz w:val="20"/>
          <w:szCs w:val="20"/>
        </w:rPr>
        <w:t xml:space="preserve"> </w:t>
      </w:r>
    </w:p>
    <w:p w:rsidR="00F45D9C" w:rsidRPr="00881496" w:rsidRDefault="2CDD2216" w:rsidP="2CDD2216">
      <w:pPr>
        <w:suppressAutoHyphens/>
        <w:rPr>
          <w:rFonts w:asciiTheme="majorHAnsi" w:hAnsiTheme="majorHAnsi"/>
          <w:iCs/>
          <w:color w:val="auto"/>
          <w:sz w:val="20"/>
          <w:szCs w:val="20"/>
        </w:rPr>
      </w:pPr>
      <w:r w:rsidRPr="00881496">
        <w:rPr>
          <w:rFonts w:asciiTheme="majorHAnsi" w:hAnsiTheme="majorHAnsi"/>
          <w:i/>
          <w:iCs/>
          <w:color w:val="0070C0"/>
          <w:sz w:val="20"/>
          <w:szCs w:val="20"/>
        </w:rPr>
        <w:t>Sector:</w:t>
      </w:r>
      <w:r w:rsidR="00E25769" w:rsidRPr="00881496">
        <w:rPr>
          <w:rFonts w:asciiTheme="majorHAnsi" w:hAnsiTheme="majorHAnsi"/>
          <w:iCs/>
          <w:color w:val="0070C0"/>
          <w:sz w:val="20"/>
          <w:szCs w:val="20"/>
        </w:rPr>
        <w:t xml:space="preserve"> </w:t>
      </w:r>
      <w:r w:rsidR="00E25769" w:rsidRPr="00881496">
        <w:rPr>
          <w:rFonts w:asciiTheme="majorHAnsi" w:hAnsiTheme="majorHAnsi"/>
          <w:iCs/>
          <w:color w:val="auto"/>
          <w:sz w:val="20"/>
          <w:szCs w:val="20"/>
        </w:rPr>
        <w:t xml:space="preserve">Financial Markets </w:t>
      </w:r>
    </w:p>
    <w:p w:rsidR="00F45D9C" w:rsidRPr="00881496" w:rsidRDefault="2CDD2216" w:rsidP="2CDD2216">
      <w:pPr>
        <w:suppressAutoHyphens/>
        <w:rPr>
          <w:rFonts w:asciiTheme="majorHAnsi" w:hAnsiTheme="majorHAnsi"/>
          <w:i/>
          <w:iCs/>
          <w:color w:val="0070C0"/>
          <w:sz w:val="20"/>
          <w:szCs w:val="20"/>
        </w:rPr>
      </w:pPr>
      <w:r w:rsidRPr="00881496">
        <w:rPr>
          <w:rFonts w:asciiTheme="majorHAnsi" w:hAnsiTheme="majorHAnsi"/>
          <w:i/>
          <w:iCs/>
          <w:color w:val="0070C0"/>
          <w:sz w:val="20"/>
          <w:szCs w:val="20"/>
        </w:rPr>
        <w:t xml:space="preserve">Funding – TC #: </w:t>
      </w:r>
      <w:r w:rsidR="00895789" w:rsidRPr="00881496">
        <w:rPr>
          <w:rFonts w:asciiTheme="majorHAnsi" w:hAnsiTheme="majorHAnsi"/>
          <w:iCs/>
          <w:color w:val="auto"/>
          <w:sz w:val="20"/>
          <w:szCs w:val="20"/>
        </w:rPr>
        <w:t>ATN/OC-16375-JA</w:t>
      </w:r>
      <w:r w:rsidRPr="00881496">
        <w:rPr>
          <w:rFonts w:asciiTheme="majorHAnsi" w:hAnsiTheme="majorHAnsi"/>
          <w:i/>
          <w:iCs/>
          <w:color w:val="0070C0"/>
          <w:sz w:val="20"/>
          <w:szCs w:val="20"/>
        </w:rPr>
        <w:t xml:space="preserve">                           </w:t>
      </w:r>
    </w:p>
    <w:p w:rsidR="00F45D9C" w:rsidRPr="00881496" w:rsidRDefault="2CDD2216" w:rsidP="00F45D9C">
      <w:pPr>
        <w:pStyle w:val="BodyText"/>
        <w:rPr>
          <w:rFonts w:asciiTheme="majorHAnsi" w:hAnsiTheme="majorHAnsi" w:cs="Arial"/>
          <w:sz w:val="20"/>
        </w:rPr>
      </w:pPr>
      <w:r w:rsidRPr="00881496">
        <w:rPr>
          <w:rFonts w:asciiTheme="majorHAnsi" w:eastAsiaTheme="minorEastAsia" w:hAnsiTheme="majorHAnsi" w:cs="Arial"/>
          <w:i/>
          <w:iCs/>
          <w:color w:val="0070C0"/>
          <w:sz w:val="20"/>
        </w:rPr>
        <w:t>Project #:</w:t>
      </w:r>
      <w:r w:rsidR="00E25769" w:rsidRPr="00881496">
        <w:rPr>
          <w:rFonts w:asciiTheme="majorHAnsi" w:eastAsiaTheme="minorEastAsia" w:hAnsiTheme="majorHAnsi" w:cs="Arial"/>
          <w:i/>
          <w:iCs/>
          <w:color w:val="0070C0"/>
          <w:sz w:val="20"/>
        </w:rPr>
        <w:t xml:space="preserve"> </w:t>
      </w:r>
      <w:r w:rsidR="00E25769" w:rsidRPr="00881496">
        <w:rPr>
          <w:rFonts w:asciiTheme="majorHAnsi" w:eastAsiaTheme="minorEastAsia" w:hAnsiTheme="majorHAnsi" w:cs="Arial"/>
          <w:iCs/>
          <w:sz w:val="20"/>
        </w:rPr>
        <w:t>JA-T1142</w:t>
      </w:r>
    </w:p>
    <w:p w:rsidR="00F45D9C" w:rsidRPr="00881496" w:rsidRDefault="672BA234" w:rsidP="00170248">
      <w:pPr>
        <w:pStyle w:val="BodyText"/>
        <w:tabs>
          <w:tab w:val="left" w:pos="6645"/>
        </w:tabs>
        <w:rPr>
          <w:rFonts w:asciiTheme="majorHAnsi" w:hAnsiTheme="majorHAnsi" w:cs="Arial"/>
          <w:sz w:val="20"/>
        </w:rPr>
      </w:pPr>
      <w:r w:rsidRPr="00881496">
        <w:rPr>
          <w:rFonts w:asciiTheme="majorHAnsi" w:eastAsiaTheme="minorEastAsia" w:hAnsiTheme="majorHAnsi" w:cs="Arial"/>
          <w:i/>
          <w:iCs/>
          <w:color w:val="0070C0"/>
          <w:sz w:val="20"/>
        </w:rPr>
        <w:t>TC name:</w:t>
      </w:r>
      <w:r w:rsidR="00E25769" w:rsidRPr="00881496">
        <w:rPr>
          <w:rFonts w:asciiTheme="majorHAnsi" w:eastAsiaTheme="minorEastAsia" w:hAnsiTheme="majorHAnsi" w:cs="Arial"/>
          <w:i/>
          <w:iCs/>
          <w:color w:val="0070C0"/>
          <w:sz w:val="20"/>
        </w:rPr>
        <w:t xml:space="preserve"> </w:t>
      </w:r>
      <w:r w:rsidR="00E25769" w:rsidRPr="00881496">
        <w:rPr>
          <w:rFonts w:asciiTheme="majorHAnsi" w:eastAsiaTheme="minorEastAsia" w:hAnsiTheme="majorHAnsi" w:cs="Arial"/>
          <w:iCs/>
          <w:sz w:val="20"/>
        </w:rPr>
        <w:t xml:space="preserve">Strengthening the Development Bank of Jamaica (DBJ) Institutional Capacity through the Digitization of the Credit Enhancement Fund (CEF) Management Process </w:t>
      </w:r>
      <w:r w:rsidR="00170248" w:rsidRPr="00881496">
        <w:rPr>
          <w:rFonts w:asciiTheme="majorHAnsi" w:eastAsiaTheme="minorEastAsia" w:hAnsiTheme="majorHAnsi" w:cs="Arial"/>
          <w:i/>
          <w:iCs/>
          <w:color w:val="0070C0"/>
          <w:sz w:val="20"/>
        </w:rPr>
        <w:tab/>
      </w:r>
    </w:p>
    <w:p w:rsidR="00F45D9C" w:rsidRPr="00881496" w:rsidRDefault="00E25769" w:rsidP="4738AB8D">
      <w:pPr>
        <w:pStyle w:val="BodyText"/>
        <w:rPr>
          <w:rFonts w:asciiTheme="majorHAnsi" w:eastAsiaTheme="minorEastAsia" w:hAnsiTheme="majorHAnsi" w:cs="Arial"/>
          <w:iCs/>
          <w:sz w:val="20"/>
        </w:rPr>
      </w:pPr>
      <w:r w:rsidRPr="00881496">
        <w:rPr>
          <w:rFonts w:asciiTheme="majorHAnsi" w:eastAsiaTheme="minorEastAsia" w:hAnsiTheme="majorHAnsi" w:cs="Arial"/>
          <w:i/>
          <w:iCs/>
          <w:color w:val="0070C0"/>
          <w:sz w:val="20"/>
        </w:rPr>
        <w:t xml:space="preserve">Description of Services: </w:t>
      </w:r>
      <w:r w:rsidRPr="00881496">
        <w:rPr>
          <w:rFonts w:asciiTheme="majorHAnsi" w:eastAsiaTheme="minorEastAsia" w:hAnsiTheme="majorHAnsi" w:cs="Arial"/>
          <w:iCs/>
          <w:sz w:val="20"/>
        </w:rPr>
        <w:t>Digitization of the Credit Enhancement Fund (CEF) Management Process</w:t>
      </w:r>
    </w:p>
    <w:p w:rsidR="00F45D9C" w:rsidRPr="00881496" w:rsidRDefault="4738AB8D" w:rsidP="00F45D9C">
      <w:pPr>
        <w:pStyle w:val="BodyText"/>
        <w:rPr>
          <w:rFonts w:asciiTheme="majorHAnsi" w:eastAsiaTheme="minorEastAsia" w:hAnsiTheme="majorHAnsi" w:cs="Arial"/>
          <w:i/>
          <w:iCs/>
          <w:color w:val="0070C0"/>
          <w:sz w:val="20"/>
        </w:rPr>
      </w:pPr>
      <w:r w:rsidRPr="00881496">
        <w:rPr>
          <w:rFonts w:asciiTheme="majorHAnsi" w:eastAsiaTheme="minorEastAsia" w:hAnsiTheme="majorHAnsi" w:cs="Arial"/>
          <w:i/>
          <w:iCs/>
          <w:color w:val="0070C0"/>
          <w:sz w:val="20"/>
        </w:rPr>
        <w:t xml:space="preserve">Link to TC document: </w:t>
      </w:r>
      <w:hyperlink r:id="rId13" w:history="1">
        <w:r w:rsidR="00D21928" w:rsidRPr="00D21928">
          <w:rPr>
            <w:rStyle w:val="Hyperlink"/>
            <w:rFonts w:asciiTheme="majorHAnsi" w:eastAsiaTheme="minorEastAsia" w:hAnsiTheme="majorHAnsi" w:cs="Arial"/>
            <w:sz w:val="20"/>
          </w:rPr>
          <w:t>http://idbdocs.iadb.org/wsdocs/getDocument.aspx?DOCNUM=EZSHARE-143306921-5</w:t>
        </w:r>
      </w:hyperlink>
      <w:r w:rsidR="0018268F" w:rsidRPr="00881496">
        <w:rPr>
          <w:rFonts w:asciiTheme="majorHAnsi" w:eastAsiaTheme="minorEastAsia" w:hAnsiTheme="majorHAnsi" w:cs="Arial"/>
          <w:i/>
          <w:iCs/>
          <w:color w:val="0070C0"/>
          <w:sz w:val="20"/>
        </w:rPr>
        <w:t xml:space="preserve"> </w:t>
      </w:r>
    </w:p>
    <w:p w:rsidR="00634606" w:rsidRPr="00881496" w:rsidRDefault="00634606" w:rsidP="00F45D9C">
      <w:pPr>
        <w:pStyle w:val="BodyText"/>
        <w:rPr>
          <w:rFonts w:asciiTheme="majorHAnsi" w:hAnsiTheme="majorHAnsi" w:cs="Arial"/>
          <w:i/>
          <w:color w:val="0070C0"/>
          <w:sz w:val="20"/>
        </w:rPr>
      </w:pPr>
    </w:p>
    <w:p w:rsidR="002E7B51" w:rsidRPr="00881496" w:rsidRDefault="00F45D9C" w:rsidP="00D21928">
      <w:pPr>
        <w:jc w:val="both"/>
        <w:rPr>
          <w:rFonts w:asciiTheme="majorHAnsi" w:hAnsiTheme="majorHAnsi"/>
          <w:color w:val="auto"/>
          <w:sz w:val="20"/>
          <w:szCs w:val="20"/>
        </w:rPr>
      </w:pPr>
      <w:r w:rsidRPr="00881496">
        <w:rPr>
          <w:rFonts w:asciiTheme="majorHAnsi" w:hAnsiTheme="majorHAnsi"/>
          <w:color w:val="auto"/>
          <w:sz w:val="20"/>
          <w:szCs w:val="20"/>
        </w:rPr>
        <w:t xml:space="preserve">The Inter-American Development Bank (IDB) is executing the </w:t>
      </w:r>
      <w:proofErr w:type="gramStart"/>
      <w:r w:rsidRPr="00881496">
        <w:rPr>
          <w:rFonts w:asciiTheme="majorHAnsi" w:hAnsiTheme="majorHAnsi"/>
          <w:color w:val="auto"/>
          <w:sz w:val="20"/>
          <w:szCs w:val="20"/>
        </w:rPr>
        <w:t>above mentioned</w:t>
      </w:r>
      <w:proofErr w:type="gramEnd"/>
      <w:r w:rsidRPr="00881496">
        <w:rPr>
          <w:rFonts w:asciiTheme="majorHAnsi" w:hAnsiTheme="majorHAnsi"/>
          <w:color w:val="auto"/>
          <w:sz w:val="20"/>
          <w:szCs w:val="20"/>
        </w:rPr>
        <w:t xml:space="preserve"> operation. For this operation, the IDB </w:t>
      </w:r>
      <w:r w:rsidRPr="00881496">
        <w:rPr>
          <w:rFonts w:asciiTheme="majorHAnsi" w:hAnsiTheme="majorHAnsi"/>
          <w:spacing w:val="-2"/>
          <w:sz w:val="20"/>
          <w:szCs w:val="20"/>
        </w:rPr>
        <w:t>intends to contract consulting services described in this Request for Expressions of Interest.</w:t>
      </w:r>
      <w:r w:rsidR="002E7B51" w:rsidRPr="00881496">
        <w:rPr>
          <w:rFonts w:asciiTheme="majorHAnsi" w:hAnsiTheme="majorHAnsi"/>
          <w:spacing w:val="-2"/>
          <w:sz w:val="20"/>
          <w:szCs w:val="20"/>
        </w:rPr>
        <w:t xml:space="preserve">  </w:t>
      </w:r>
    </w:p>
    <w:p w:rsidR="002E7B51" w:rsidRPr="00881496" w:rsidRDefault="002E7B51" w:rsidP="00D21928">
      <w:pPr>
        <w:jc w:val="both"/>
        <w:rPr>
          <w:rFonts w:asciiTheme="majorHAnsi" w:hAnsiTheme="majorHAnsi"/>
          <w:color w:val="auto"/>
          <w:sz w:val="20"/>
          <w:szCs w:val="20"/>
        </w:rPr>
      </w:pPr>
      <w:r w:rsidRPr="00881496">
        <w:rPr>
          <w:rFonts w:asciiTheme="majorHAnsi" w:hAnsiTheme="majorHAnsi"/>
          <w:color w:val="auto"/>
          <w:sz w:val="20"/>
          <w:szCs w:val="20"/>
        </w:rPr>
        <w:t>Expressions of interest must be delivered using the IDB Portal for Bank Executed Operations (</w:t>
      </w:r>
      <w:hyperlink r:id="rId14" w:history="1">
        <w:r w:rsidRPr="00881496">
          <w:rPr>
            <w:rStyle w:val="Hyperlink"/>
            <w:rFonts w:asciiTheme="majorHAnsi" w:hAnsiTheme="majorHAnsi"/>
            <w:sz w:val="20"/>
            <w:szCs w:val="20"/>
          </w:rPr>
          <w:t>http://beo-procurement.iadb.org/home</w:t>
        </w:r>
      </w:hyperlink>
      <w:r w:rsidRPr="00881496">
        <w:rPr>
          <w:rFonts w:asciiTheme="majorHAnsi" w:hAnsiTheme="majorHAnsi"/>
          <w:color w:val="auto"/>
          <w:sz w:val="20"/>
          <w:szCs w:val="20"/>
        </w:rPr>
        <w:t xml:space="preserve">) by: </w:t>
      </w:r>
      <w:r w:rsidR="00D21928">
        <w:rPr>
          <w:rFonts w:asciiTheme="majorHAnsi" w:hAnsiTheme="majorHAnsi"/>
          <w:color w:val="auto"/>
          <w:sz w:val="20"/>
          <w:szCs w:val="20"/>
        </w:rPr>
        <w:t>Friday, December 22, at</w:t>
      </w:r>
      <w:r w:rsidRPr="00881496">
        <w:rPr>
          <w:rFonts w:asciiTheme="majorHAnsi" w:hAnsiTheme="majorHAnsi"/>
          <w:color w:val="auto"/>
          <w:sz w:val="20"/>
          <w:szCs w:val="20"/>
        </w:rPr>
        <w:t xml:space="preserve"> 5:00 </w:t>
      </w:r>
      <w:r w:rsidR="003C6547" w:rsidRPr="00881496">
        <w:rPr>
          <w:rFonts w:asciiTheme="majorHAnsi" w:hAnsiTheme="majorHAnsi"/>
          <w:color w:val="auto"/>
          <w:sz w:val="20"/>
          <w:szCs w:val="20"/>
        </w:rPr>
        <w:t>P.M.</w:t>
      </w:r>
      <w:r w:rsidRPr="00881496">
        <w:rPr>
          <w:rFonts w:asciiTheme="majorHAnsi" w:hAnsiTheme="majorHAnsi"/>
          <w:color w:val="auto"/>
          <w:sz w:val="20"/>
          <w:szCs w:val="20"/>
        </w:rPr>
        <w:t xml:space="preserve"> (Washington D.C. Time).</w:t>
      </w:r>
    </w:p>
    <w:p w:rsidR="00F45D9C" w:rsidRPr="00881496" w:rsidRDefault="00F45D9C" w:rsidP="00D21928">
      <w:pPr>
        <w:jc w:val="both"/>
        <w:rPr>
          <w:rFonts w:asciiTheme="majorHAnsi" w:hAnsiTheme="majorHAnsi"/>
          <w:spacing w:val="-2"/>
          <w:sz w:val="20"/>
          <w:szCs w:val="20"/>
        </w:rPr>
      </w:pPr>
    </w:p>
    <w:p w:rsidR="0018268F" w:rsidRPr="00881496" w:rsidRDefault="00F45D9C" w:rsidP="00D21928">
      <w:pPr>
        <w:pStyle w:val="Paragraph"/>
        <w:widowControl w:val="0"/>
        <w:numPr>
          <w:ilvl w:val="0"/>
          <w:numId w:val="0"/>
        </w:numPr>
        <w:spacing w:before="0" w:after="0"/>
        <w:rPr>
          <w:rFonts w:asciiTheme="majorHAnsi" w:hAnsiTheme="majorHAnsi" w:cs="Arial"/>
          <w:sz w:val="20"/>
        </w:rPr>
      </w:pPr>
      <w:r w:rsidRPr="00881496">
        <w:rPr>
          <w:rFonts w:asciiTheme="majorHAnsi" w:hAnsiTheme="majorHAnsi" w:cs="Arial"/>
          <w:spacing w:val="-2"/>
          <w:sz w:val="20"/>
        </w:rPr>
        <w:t>The consulting services (“the Services”) include</w:t>
      </w:r>
      <w:r w:rsidR="0018268F" w:rsidRPr="00881496">
        <w:rPr>
          <w:rFonts w:asciiTheme="majorHAnsi" w:hAnsiTheme="majorHAnsi" w:cs="Arial"/>
          <w:spacing w:val="-2"/>
          <w:sz w:val="20"/>
        </w:rPr>
        <w:t xml:space="preserve"> the</w:t>
      </w:r>
      <w:r w:rsidR="0018268F" w:rsidRPr="00881496">
        <w:rPr>
          <w:rFonts w:asciiTheme="majorHAnsi" w:hAnsiTheme="majorHAnsi" w:cs="Arial"/>
          <w:sz w:val="20"/>
        </w:rPr>
        <w:t xml:space="preserve"> design, development and implementation of a modern and innovative workflow system to efficiently, accurately and securely process applications and claims and provide an on-going monitoring and risk management system with electronic and web-based interfaces. Specifically, the system will automate processes and generate appropriate reports to effectively deliver the financial products in accordance with the Operating regulations, loan conditions and the Development Bank of Jamaica (DBJ’s) guidelines. The duration of the consultancy will be eight (8) months and work location is the Development Bank of Jamaica</w:t>
      </w:r>
      <w:r w:rsidR="00974A85" w:rsidRPr="00881496">
        <w:rPr>
          <w:rFonts w:asciiTheme="majorHAnsi" w:hAnsiTheme="majorHAnsi" w:cs="Arial"/>
          <w:sz w:val="20"/>
        </w:rPr>
        <w:t xml:space="preserve">, Jamaica. </w:t>
      </w:r>
      <w:r w:rsidR="0018268F" w:rsidRPr="00881496">
        <w:rPr>
          <w:rFonts w:asciiTheme="majorHAnsi" w:hAnsiTheme="majorHAnsi" w:cs="Arial"/>
          <w:sz w:val="20"/>
        </w:rPr>
        <w:t xml:space="preserve">  </w:t>
      </w:r>
    </w:p>
    <w:p w:rsidR="00F45D9C" w:rsidRPr="00881496" w:rsidRDefault="00F45D9C" w:rsidP="00D21928">
      <w:pPr>
        <w:jc w:val="both"/>
        <w:rPr>
          <w:rFonts w:asciiTheme="majorHAnsi" w:hAnsiTheme="majorHAnsi"/>
          <w:color w:val="auto"/>
          <w:sz w:val="20"/>
          <w:szCs w:val="20"/>
        </w:rPr>
      </w:pPr>
    </w:p>
    <w:p w:rsidR="00F45D9C" w:rsidRPr="00881496" w:rsidRDefault="2CDD2216" w:rsidP="00D21928">
      <w:pPr>
        <w:jc w:val="both"/>
        <w:rPr>
          <w:rFonts w:asciiTheme="majorHAnsi" w:hAnsiTheme="majorHAnsi"/>
          <w:color w:val="auto"/>
          <w:sz w:val="20"/>
          <w:szCs w:val="20"/>
        </w:rPr>
      </w:pPr>
      <w:r w:rsidRPr="00881496">
        <w:rPr>
          <w:rFonts w:asciiTheme="majorHAnsi" w:hAnsiTheme="majorHAnsi"/>
          <w:color w:val="auto"/>
          <w:sz w:val="20"/>
          <w:szCs w:val="20"/>
        </w:rPr>
        <w:t xml:space="preserve">Eligible consulting firms will be selected in accordance with the procedures set out in the Inter-American Development Bank: </w:t>
      </w:r>
      <w:hyperlink r:id="rId15">
        <w:r w:rsidRPr="00881496">
          <w:rPr>
            <w:rStyle w:val="Hyperlink"/>
            <w:rFonts w:asciiTheme="majorHAnsi" w:hAnsiTheme="majorHAnsi"/>
            <w:i/>
            <w:iCs/>
            <w:sz w:val="20"/>
            <w:szCs w:val="20"/>
          </w:rPr>
          <w:t>Policy for the Selection and Contracting of Consulting firms for Bank-executed Operational Work</w:t>
        </w:r>
      </w:hyperlink>
      <w:r w:rsidRPr="00881496">
        <w:rPr>
          <w:rFonts w:asciiTheme="majorHAnsi" w:hAnsiTheme="majorHAnsi"/>
          <w:color w:val="auto"/>
          <w:sz w:val="20"/>
          <w:szCs w:val="20"/>
        </w:rPr>
        <w:t xml:space="preserve"> - GN-2765-1.  All eligible consulting firms, as defined in the Policy may express an interest. </w:t>
      </w:r>
    </w:p>
    <w:p w:rsidR="00F45D9C" w:rsidRPr="00881496" w:rsidRDefault="00F45D9C" w:rsidP="00D21928">
      <w:pPr>
        <w:jc w:val="both"/>
        <w:rPr>
          <w:rFonts w:asciiTheme="majorHAnsi" w:hAnsiTheme="majorHAnsi"/>
          <w:color w:val="auto"/>
          <w:sz w:val="20"/>
          <w:szCs w:val="20"/>
        </w:rPr>
      </w:pPr>
    </w:p>
    <w:p w:rsidR="00F45D9C" w:rsidRPr="00881496" w:rsidRDefault="4738AB8D" w:rsidP="00D21928">
      <w:pPr>
        <w:jc w:val="both"/>
        <w:rPr>
          <w:rFonts w:asciiTheme="majorHAnsi" w:hAnsiTheme="majorHAnsi"/>
          <w:color w:val="auto"/>
          <w:sz w:val="20"/>
          <w:szCs w:val="20"/>
        </w:rPr>
      </w:pPr>
      <w:r w:rsidRPr="00881496">
        <w:rPr>
          <w:rFonts w:asciiTheme="majorHAnsi" w:hAnsiTheme="majorHAnsi"/>
          <w:color w:val="auto"/>
          <w:sz w:val="20"/>
          <w:szCs w:val="20"/>
        </w:rPr>
        <w:t>The IDB now invites eligible consulting firms to indicate their interest in providing the services</w:t>
      </w:r>
      <w:r w:rsidR="002C3359" w:rsidRPr="00881496">
        <w:rPr>
          <w:rFonts w:asciiTheme="majorHAnsi" w:hAnsiTheme="majorHAnsi"/>
          <w:color w:val="auto"/>
          <w:sz w:val="20"/>
          <w:szCs w:val="20"/>
        </w:rPr>
        <w:t xml:space="preserve"> </w:t>
      </w:r>
      <w:r w:rsidR="002E7B51" w:rsidRPr="00881496">
        <w:rPr>
          <w:rFonts w:asciiTheme="majorHAnsi" w:hAnsiTheme="majorHAnsi"/>
          <w:color w:val="auto"/>
          <w:sz w:val="20"/>
          <w:szCs w:val="20"/>
        </w:rPr>
        <w:t>described below in the</w:t>
      </w:r>
      <w:r w:rsidR="002C3359" w:rsidRPr="00881496">
        <w:rPr>
          <w:rStyle w:val="apple-converted-space"/>
          <w:rFonts w:asciiTheme="majorHAnsi" w:hAnsiTheme="majorHAnsi"/>
          <w:sz w:val="20"/>
          <w:szCs w:val="20"/>
          <w:shd w:val="clear" w:color="auto" w:fill="FFFFFF"/>
        </w:rPr>
        <w:t> </w:t>
      </w:r>
      <w:r w:rsidR="002C3359" w:rsidRPr="00881496">
        <w:rPr>
          <w:rStyle w:val="normaltextrun"/>
          <w:rFonts w:asciiTheme="majorHAnsi" w:hAnsiTheme="majorHAnsi"/>
          <w:sz w:val="20"/>
          <w:szCs w:val="20"/>
          <w:u w:val="single"/>
          <w:shd w:val="clear" w:color="auto" w:fill="FFFFFF"/>
        </w:rPr>
        <w:t>draft summary</w:t>
      </w:r>
      <w:r w:rsidR="002C3359" w:rsidRPr="00881496">
        <w:rPr>
          <w:rStyle w:val="apple-converted-space"/>
          <w:rFonts w:asciiTheme="majorHAnsi" w:hAnsiTheme="majorHAnsi"/>
          <w:sz w:val="20"/>
          <w:szCs w:val="20"/>
          <w:shd w:val="clear" w:color="auto" w:fill="FFFFFF"/>
        </w:rPr>
        <w:t> </w:t>
      </w:r>
      <w:r w:rsidR="002C3359" w:rsidRPr="00881496">
        <w:rPr>
          <w:rStyle w:val="normaltextrun"/>
          <w:rFonts w:asciiTheme="majorHAnsi" w:hAnsiTheme="majorHAnsi"/>
          <w:sz w:val="20"/>
          <w:szCs w:val="20"/>
          <w:shd w:val="clear" w:color="auto" w:fill="FFFFFF"/>
        </w:rPr>
        <w:t>of the intended Terms of Reference for the</w:t>
      </w:r>
      <w:r w:rsidR="002C3359" w:rsidRPr="00881496">
        <w:rPr>
          <w:rStyle w:val="apple-converted-space"/>
          <w:rFonts w:asciiTheme="majorHAnsi" w:hAnsiTheme="majorHAnsi"/>
          <w:sz w:val="20"/>
          <w:szCs w:val="20"/>
          <w:shd w:val="clear" w:color="auto" w:fill="FFFFFF"/>
        </w:rPr>
        <w:t> </w:t>
      </w:r>
      <w:r w:rsidR="002E7B51" w:rsidRPr="00881496">
        <w:rPr>
          <w:rStyle w:val="normaltextrun"/>
          <w:rFonts w:asciiTheme="majorHAnsi" w:hAnsiTheme="majorHAnsi"/>
          <w:sz w:val="20"/>
          <w:szCs w:val="20"/>
          <w:shd w:val="clear" w:color="auto" w:fill="FFFFFF"/>
        </w:rPr>
        <w:t>assignment</w:t>
      </w:r>
      <w:r w:rsidR="002C3359" w:rsidRPr="00881496">
        <w:rPr>
          <w:rStyle w:val="normaltextrun"/>
          <w:rFonts w:asciiTheme="majorHAnsi" w:hAnsiTheme="majorHAnsi"/>
          <w:sz w:val="20"/>
          <w:szCs w:val="20"/>
          <w:shd w:val="clear" w:color="auto" w:fill="FFFFFF"/>
        </w:rPr>
        <w:t>.</w:t>
      </w:r>
      <w:r w:rsidR="002C3359" w:rsidRPr="00881496">
        <w:rPr>
          <w:rStyle w:val="apple-converted-space"/>
          <w:rFonts w:asciiTheme="majorHAnsi" w:hAnsiTheme="majorHAnsi"/>
          <w:sz w:val="20"/>
          <w:szCs w:val="20"/>
          <w:shd w:val="clear" w:color="auto" w:fill="FFFFFF"/>
        </w:rPr>
        <w:t> </w:t>
      </w:r>
      <w:r w:rsidRPr="00881496">
        <w:rPr>
          <w:rFonts w:asciiTheme="majorHAnsi" w:hAnsiTheme="majorHAnsi"/>
          <w:color w:val="auto"/>
          <w:sz w:val="20"/>
          <w:szCs w:val="20"/>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rsidR="002E7B51" w:rsidRPr="00881496" w:rsidRDefault="002E7B51" w:rsidP="00D21928">
      <w:pPr>
        <w:suppressAutoHyphens/>
        <w:jc w:val="both"/>
        <w:rPr>
          <w:rFonts w:asciiTheme="majorHAnsi" w:hAnsiTheme="majorHAnsi"/>
          <w:i/>
          <w:iCs/>
          <w:color w:val="4F81BD" w:themeColor="accent1"/>
          <w:sz w:val="20"/>
          <w:szCs w:val="20"/>
        </w:rPr>
      </w:pPr>
    </w:p>
    <w:p w:rsidR="002E7B51" w:rsidRPr="00881496" w:rsidRDefault="002E7B51" w:rsidP="00D21928">
      <w:pPr>
        <w:jc w:val="both"/>
        <w:rPr>
          <w:rFonts w:asciiTheme="majorHAnsi" w:hAnsiTheme="majorHAnsi"/>
          <w:color w:val="auto"/>
          <w:sz w:val="20"/>
          <w:szCs w:val="20"/>
        </w:rPr>
      </w:pPr>
      <w:r w:rsidRPr="00881496">
        <w:rPr>
          <w:rFonts w:asciiTheme="majorHAnsi" w:hAnsiTheme="majorHAnsi"/>
          <w:color w:val="auto"/>
          <w:sz w:val="20"/>
          <w:szCs w:val="20"/>
        </w:rPr>
        <w:t>Interested eligible consulting firms may obtain further information during office hours, 09:00 AM to 05:00 PM, (Washington D.C. Time) by sending an email to:</w:t>
      </w:r>
      <w:r w:rsidR="0018268F" w:rsidRPr="00881496">
        <w:rPr>
          <w:rFonts w:asciiTheme="majorHAnsi" w:hAnsiTheme="majorHAnsi"/>
          <w:color w:val="auto"/>
          <w:sz w:val="20"/>
          <w:szCs w:val="20"/>
        </w:rPr>
        <w:t xml:space="preserve"> navitaa@iadb.org</w:t>
      </w:r>
      <w:r w:rsidRPr="00881496">
        <w:rPr>
          <w:rFonts w:asciiTheme="majorHAnsi" w:hAnsiTheme="majorHAnsi"/>
          <w:i/>
          <w:iCs/>
          <w:color w:val="0070C0"/>
          <w:sz w:val="20"/>
          <w:szCs w:val="20"/>
        </w:rPr>
        <w:t xml:space="preserve"> </w:t>
      </w:r>
    </w:p>
    <w:p w:rsidR="00F45D9C" w:rsidRPr="00881496" w:rsidRDefault="00F45D9C" w:rsidP="00D21928">
      <w:pPr>
        <w:jc w:val="both"/>
        <w:rPr>
          <w:rFonts w:asciiTheme="majorHAnsi" w:hAnsiTheme="majorHAnsi"/>
          <w:color w:val="auto"/>
          <w:sz w:val="20"/>
          <w:szCs w:val="20"/>
        </w:rPr>
      </w:pPr>
    </w:p>
    <w:p w:rsidR="00F45D9C" w:rsidRPr="00881496" w:rsidRDefault="2CDD2216" w:rsidP="00D21928">
      <w:pPr>
        <w:jc w:val="both"/>
        <w:rPr>
          <w:rFonts w:asciiTheme="majorHAnsi" w:hAnsiTheme="majorHAnsi"/>
          <w:color w:val="auto"/>
          <w:sz w:val="20"/>
          <w:szCs w:val="20"/>
        </w:rPr>
      </w:pPr>
      <w:r w:rsidRPr="00881496">
        <w:rPr>
          <w:rFonts w:asciiTheme="majorHAnsi" w:hAnsiTheme="majorHAnsi"/>
          <w:color w:val="auto"/>
          <w:sz w:val="20"/>
          <w:szCs w:val="20"/>
        </w:rPr>
        <w:t>Inter-American Development Bank</w:t>
      </w:r>
      <w:r w:rsidR="0018268F" w:rsidRPr="00881496">
        <w:rPr>
          <w:rFonts w:asciiTheme="majorHAnsi" w:hAnsiTheme="majorHAnsi"/>
          <w:color w:val="auto"/>
          <w:sz w:val="20"/>
          <w:szCs w:val="20"/>
        </w:rPr>
        <w:br/>
        <w:t xml:space="preserve">Country Office Jamaica </w:t>
      </w:r>
    </w:p>
    <w:p w:rsidR="00F45D9C" w:rsidRPr="00881496" w:rsidRDefault="00F45D9C" w:rsidP="00D21928">
      <w:pPr>
        <w:jc w:val="both"/>
        <w:rPr>
          <w:rFonts w:asciiTheme="majorHAnsi" w:hAnsiTheme="majorHAnsi"/>
          <w:i/>
          <w:iCs/>
          <w:color w:val="0070C0"/>
          <w:sz w:val="20"/>
          <w:szCs w:val="20"/>
        </w:rPr>
      </w:pPr>
      <w:r w:rsidRPr="00881496">
        <w:rPr>
          <w:rFonts w:asciiTheme="majorHAnsi" w:hAnsiTheme="majorHAnsi"/>
          <w:color w:val="auto"/>
          <w:sz w:val="20"/>
          <w:szCs w:val="20"/>
        </w:rPr>
        <w:t>Division:</w:t>
      </w:r>
      <w:r w:rsidR="0018268F" w:rsidRPr="00881496">
        <w:rPr>
          <w:rFonts w:asciiTheme="majorHAnsi" w:hAnsiTheme="majorHAnsi"/>
          <w:color w:val="auto"/>
          <w:sz w:val="20"/>
          <w:szCs w:val="20"/>
        </w:rPr>
        <w:t xml:space="preserve"> Financial Markets </w:t>
      </w:r>
      <w:r w:rsidRPr="00881496">
        <w:rPr>
          <w:rFonts w:asciiTheme="majorHAnsi" w:hAnsiTheme="majorHAnsi"/>
          <w:i/>
          <w:iCs/>
          <w:color w:val="0070C0"/>
          <w:spacing w:val="-2"/>
          <w:sz w:val="20"/>
          <w:szCs w:val="20"/>
        </w:rPr>
        <w:t xml:space="preserve"> </w:t>
      </w:r>
    </w:p>
    <w:p w:rsidR="00F45D9C" w:rsidRPr="00881496" w:rsidRDefault="00F45D9C" w:rsidP="00D21928">
      <w:pPr>
        <w:jc w:val="both"/>
        <w:rPr>
          <w:rFonts w:asciiTheme="majorHAnsi" w:hAnsiTheme="majorHAnsi"/>
          <w:color w:val="auto"/>
          <w:sz w:val="20"/>
          <w:szCs w:val="20"/>
        </w:rPr>
      </w:pPr>
      <w:r w:rsidRPr="00881496">
        <w:rPr>
          <w:rFonts w:asciiTheme="majorHAnsi" w:hAnsiTheme="majorHAnsi"/>
          <w:color w:val="auto"/>
          <w:sz w:val="20"/>
          <w:szCs w:val="20"/>
        </w:rPr>
        <w:t>Attn:</w:t>
      </w:r>
      <w:r w:rsidR="0018268F" w:rsidRPr="00881496">
        <w:rPr>
          <w:rFonts w:asciiTheme="majorHAnsi" w:hAnsiTheme="majorHAnsi"/>
          <w:color w:val="auto"/>
          <w:sz w:val="20"/>
          <w:szCs w:val="20"/>
        </w:rPr>
        <w:t xml:space="preserve"> </w:t>
      </w:r>
      <w:proofErr w:type="spellStart"/>
      <w:r w:rsidR="00E4179C" w:rsidRPr="00881496">
        <w:rPr>
          <w:rFonts w:asciiTheme="majorHAnsi" w:hAnsiTheme="majorHAnsi"/>
          <w:color w:val="auto"/>
          <w:sz w:val="20"/>
          <w:szCs w:val="20"/>
        </w:rPr>
        <w:t>Navita</w:t>
      </w:r>
      <w:proofErr w:type="spellEnd"/>
      <w:r w:rsidR="00E4179C" w:rsidRPr="00881496">
        <w:rPr>
          <w:rFonts w:asciiTheme="majorHAnsi" w:hAnsiTheme="majorHAnsi"/>
          <w:color w:val="auto"/>
          <w:sz w:val="20"/>
          <w:szCs w:val="20"/>
        </w:rPr>
        <w:t xml:space="preserve"> </w:t>
      </w:r>
      <w:r w:rsidR="0018268F" w:rsidRPr="00881496">
        <w:rPr>
          <w:rFonts w:asciiTheme="majorHAnsi" w:hAnsiTheme="majorHAnsi"/>
          <w:color w:val="auto"/>
          <w:sz w:val="20"/>
          <w:szCs w:val="20"/>
        </w:rPr>
        <w:t xml:space="preserve">Anganu </w:t>
      </w:r>
      <w:r w:rsidRPr="00881496">
        <w:rPr>
          <w:rFonts w:asciiTheme="majorHAnsi" w:hAnsiTheme="majorHAnsi"/>
          <w:i/>
          <w:iCs/>
          <w:color w:val="0070C0"/>
          <w:spacing w:val="-2"/>
          <w:sz w:val="20"/>
          <w:szCs w:val="20"/>
        </w:rPr>
        <w:t xml:space="preserve"> </w:t>
      </w:r>
    </w:p>
    <w:p w:rsidR="00F45D9C" w:rsidRPr="00881496" w:rsidRDefault="00F45D9C" w:rsidP="00D21928">
      <w:pPr>
        <w:jc w:val="both"/>
        <w:rPr>
          <w:rFonts w:asciiTheme="majorHAnsi" w:hAnsiTheme="majorHAnsi"/>
          <w:color w:val="auto"/>
          <w:sz w:val="20"/>
          <w:szCs w:val="20"/>
        </w:rPr>
      </w:pPr>
    </w:p>
    <w:p w:rsidR="00F45D9C" w:rsidRPr="00881496" w:rsidRDefault="0018268F" w:rsidP="00D21928">
      <w:pPr>
        <w:jc w:val="both"/>
        <w:rPr>
          <w:rFonts w:asciiTheme="majorHAnsi" w:hAnsiTheme="majorHAnsi"/>
          <w:color w:val="auto"/>
          <w:sz w:val="20"/>
          <w:szCs w:val="20"/>
        </w:rPr>
      </w:pPr>
      <w:r w:rsidRPr="00881496">
        <w:rPr>
          <w:rFonts w:asciiTheme="majorHAnsi" w:hAnsiTheme="majorHAnsi"/>
          <w:color w:val="auto"/>
          <w:sz w:val="20"/>
          <w:szCs w:val="20"/>
        </w:rPr>
        <w:t xml:space="preserve">40-46 </w:t>
      </w:r>
      <w:proofErr w:type="spellStart"/>
      <w:r w:rsidRPr="00881496">
        <w:rPr>
          <w:rFonts w:asciiTheme="majorHAnsi" w:hAnsiTheme="majorHAnsi"/>
          <w:color w:val="auto"/>
          <w:sz w:val="20"/>
          <w:szCs w:val="20"/>
        </w:rPr>
        <w:t>Knutsford</w:t>
      </w:r>
      <w:proofErr w:type="spellEnd"/>
      <w:r w:rsidRPr="00881496">
        <w:rPr>
          <w:rFonts w:asciiTheme="majorHAnsi" w:hAnsiTheme="majorHAnsi"/>
          <w:color w:val="auto"/>
          <w:sz w:val="20"/>
          <w:szCs w:val="20"/>
        </w:rPr>
        <w:t xml:space="preserve"> Boulevard, 6</w:t>
      </w:r>
      <w:r w:rsidRPr="00881496">
        <w:rPr>
          <w:rFonts w:asciiTheme="majorHAnsi" w:hAnsiTheme="majorHAnsi"/>
          <w:color w:val="auto"/>
          <w:sz w:val="20"/>
          <w:szCs w:val="20"/>
          <w:vertAlign w:val="superscript"/>
        </w:rPr>
        <w:t>th</w:t>
      </w:r>
      <w:r w:rsidRPr="00881496">
        <w:rPr>
          <w:rFonts w:asciiTheme="majorHAnsi" w:hAnsiTheme="majorHAnsi"/>
          <w:color w:val="auto"/>
          <w:sz w:val="20"/>
          <w:szCs w:val="20"/>
        </w:rPr>
        <w:t xml:space="preserve"> Floor, Kingston 10, Jamaica </w:t>
      </w:r>
    </w:p>
    <w:p w:rsidR="00D21928" w:rsidRDefault="00F45D9C" w:rsidP="00D21928">
      <w:pPr>
        <w:suppressAutoHyphens/>
        <w:rPr>
          <w:rFonts w:asciiTheme="majorHAnsi" w:hAnsiTheme="majorHAnsi"/>
          <w:i/>
          <w:iCs/>
          <w:color w:val="0070C0"/>
          <w:spacing w:val="-2"/>
          <w:sz w:val="20"/>
          <w:szCs w:val="20"/>
          <w:lang w:val="pt-BR"/>
        </w:rPr>
      </w:pPr>
      <w:proofErr w:type="spellStart"/>
      <w:r w:rsidRPr="00881496">
        <w:rPr>
          <w:rFonts w:asciiTheme="majorHAnsi" w:hAnsiTheme="majorHAnsi"/>
          <w:spacing w:val="-2"/>
          <w:sz w:val="20"/>
          <w:szCs w:val="20"/>
          <w:lang w:val="pt-BR"/>
        </w:rPr>
        <w:t>Tel</w:t>
      </w:r>
      <w:proofErr w:type="spellEnd"/>
      <w:r w:rsidRPr="00881496">
        <w:rPr>
          <w:rFonts w:asciiTheme="majorHAnsi" w:hAnsiTheme="majorHAnsi"/>
          <w:spacing w:val="-2"/>
          <w:sz w:val="20"/>
          <w:szCs w:val="20"/>
          <w:lang w:val="pt-BR"/>
        </w:rPr>
        <w:t>:</w:t>
      </w:r>
      <w:r w:rsidR="0018268F" w:rsidRPr="00881496">
        <w:rPr>
          <w:rFonts w:asciiTheme="majorHAnsi" w:hAnsiTheme="majorHAnsi"/>
          <w:spacing w:val="-2"/>
          <w:sz w:val="20"/>
          <w:szCs w:val="20"/>
          <w:lang w:val="pt-BR"/>
        </w:rPr>
        <w:t xml:space="preserve"> 876-764-0815</w:t>
      </w:r>
      <w:r w:rsidRPr="00881496">
        <w:rPr>
          <w:rFonts w:asciiTheme="majorHAnsi" w:hAnsiTheme="majorHAnsi"/>
          <w:i/>
          <w:iCs/>
          <w:color w:val="0070C0"/>
          <w:spacing w:val="-2"/>
          <w:sz w:val="20"/>
          <w:szCs w:val="20"/>
          <w:lang w:val="pt-BR"/>
        </w:rPr>
        <w:t xml:space="preserve"> </w:t>
      </w:r>
    </w:p>
    <w:p w:rsidR="00F45D9C" w:rsidRPr="00881496" w:rsidRDefault="0018268F" w:rsidP="00D21928">
      <w:pPr>
        <w:suppressAutoHyphens/>
        <w:rPr>
          <w:rFonts w:asciiTheme="majorHAnsi" w:hAnsiTheme="majorHAnsi"/>
          <w:color w:val="0070C0"/>
          <w:sz w:val="20"/>
          <w:szCs w:val="20"/>
          <w:lang w:val="pt-BR"/>
        </w:rPr>
      </w:pPr>
      <w:r w:rsidRPr="00881496">
        <w:rPr>
          <w:rFonts w:asciiTheme="majorHAnsi" w:hAnsiTheme="majorHAnsi"/>
          <w:spacing w:val="-2"/>
          <w:sz w:val="20"/>
          <w:szCs w:val="20"/>
          <w:lang w:val="pt-BR"/>
        </w:rPr>
        <w:t xml:space="preserve">E-mail: </w:t>
      </w:r>
      <w:hyperlink r:id="rId16" w:history="1">
        <w:r w:rsidRPr="00881496">
          <w:rPr>
            <w:rStyle w:val="Hyperlink"/>
            <w:rFonts w:asciiTheme="majorHAnsi" w:hAnsiTheme="majorHAnsi"/>
            <w:spacing w:val="-2"/>
            <w:sz w:val="20"/>
            <w:szCs w:val="20"/>
            <w:lang w:val="pt-BR"/>
          </w:rPr>
          <w:t>idbjamaica@iadb.org</w:t>
        </w:r>
      </w:hyperlink>
      <w:r w:rsidRPr="00881496">
        <w:rPr>
          <w:rFonts w:asciiTheme="majorHAnsi" w:hAnsiTheme="majorHAnsi"/>
          <w:spacing w:val="-2"/>
          <w:sz w:val="20"/>
          <w:szCs w:val="20"/>
          <w:lang w:val="pt-BR"/>
        </w:rPr>
        <w:t xml:space="preserve"> </w:t>
      </w:r>
      <w:r w:rsidR="00F45D9C" w:rsidRPr="00881496">
        <w:rPr>
          <w:rFonts w:asciiTheme="majorHAnsi" w:hAnsiTheme="majorHAnsi"/>
          <w:i/>
          <w:iCs/>
          <w:color w:val="0070C0"/>
          <w:spacing w:val="-2"/>
          <w:sz w:val="20"/>
          <w:szCs w:val="20"/>
          <w:lang w:val="pt-BR"/>
        </w:rPr>
        <w:t xml:space="preserve"> </w:t>
      </w:r>
    </w:p>
    <w:p w:rsidR="00170248" w:rsidRPr="00881496" w:rsidRDefault="2CDD2216" w:rsidP="00D21928">
      <w:pPr>
        <w:jc w:val="both"/>
        <w:rPr>
          <w:rFonts w:asciiTheme="majorHAnsi" w:hAnsiTheme="majorHAnsi"/>
          <w:color w:val="auto"/>
          <w:sz w:val="20"/>
          <w:szCs w:val="20"/>
        </w:rPr>
      </w:pPr>
      <w:r w:rsidRPr="00881496">
        <w:rPr>
          <w:rFonts w:asciiTheme="majorHAnsi" w:hAnsiTheme="majorHAnsi"/>
          <w:color w:val="auto"/>
          <w:sz w:val="20"/>
          <w:szCs w:val="20"/>
        </w:rPr>
        <w:t xml:space="preserve">Web site: </w:t>
      </w:r>
      <w:hyperlink r:id="rId17">
        <w:r w:rsidRPr="00881496">
          <w:rPr>
            <w:rStyle w:val="Hyperlink"/>
            <w:rFonts w:asciiTheme="majorHAnsi" w:hAnsiTheme="majorHAnsi"/>
            <w:sz w:val="20"/>
            <w:szCs w:val="20"/>
          </w:rPr>
          <w:t>www.iadb.org</w:t>
        </w:r>
      </w:hyperlink>
      <w:r w:rsidRPr="00881496">
        <w:rPr>
          <w:rFonts w:asciiTheme="majorHAnsi" w:hAnsiTheme="majorHAnsi"/>
          <w:color w:val="auto"/>
          <w:sz w:val="20"/>
          <w:szCs w:val="20"/>
        </w:rPr>
        <w:t xml:space="preserve"> </w:t>
      </w:r>
    </w:p>
    <w:p w:rsidR="00170248" w:rsidRPr="00881496" w:rsidRDefault="00170248" w:rsidP="00170248">
      <w:pPr>
        <w:rPr>
          <w:rFonts w:asciiTheme="majorHAnsi" w:hAnsiTheme="majorHAnsi"/>
          <w:sz w:val="20"/>
          <w:szCs w:val="20"/>
        </w:rPr>
      </w:pPr>
    </w:p>
    <w:p w:rsidR="00D21928" w:rsidRPr="00881496" w:rsidRDefault="00D21928" w:rsidP="4738AB8D">
      <w:pPr>
        <w:tabs>
          <w:tab w:val="left" w:pos="4275"/>
        </w:tabs>
        <w:rPr>
          <w:rFonts w:asciiTheme="majorHAnsi" w:hAnsiTheme="majorHAnsi"/>
          <w:sz w:val="20"/>
          <w:szCs w:val="20"/>
        </w:rPr>
      </w:pPr>
    </w:p>
    <w:p w:rsidR="00895789" w:rsidRPr="00881496" w:rsidRDefault="00895789" w:rsidP="00895789">
      <w:pPr>
        <w:tabs>
          <w:tab w:val="left" w:pos="7560"/>
        </w:tabs>
        <w:jc w:val="center"/>
        <w:rPr>
          <w:rFonts w:asciiTheme="majorHAnsi" w:eastAsia="Times New Roman" w:hAnsiTheme="majorHAnsi"/>
          <w:b/>
          <w:bCs/>
          <w:sz w:val="20"/>
          <w:szCs w:val="20"/>
        </w:rPr>
      </w:pPr>
      <w:r w:rsidRPr="00881496">
        <w:rPr>
          <w:rFonts w:asciiTheme="majorHAnsi" w:eastAsia="Times New Roman" w:hAnsiTheme="majorHAnsi"/>
          <w:b/>
          <w:bCs/>
          <w:sz w:val="20"/>
          <w:szCs w:val="20"/>
        </w:rPr>
        <w:lastRenderedPageBreak/>
        <w:t>Jamaica</w:t>
      </w:r>
    </w:p>
    <w:p w:rsidR="00895789" w:rsidRPr="00881496" w:rsidRDefault="00895789" w:rsidP="00895789">
      <w:pPr>
        <w:jc w:val="center"/>
        <w:rPr>
          <w:rFonts w:asciiTheme="majorHAnsi" w:eastAsia="Times New Roman" w:hAnsiTheme="majorHAnsi"/>
          <w:b/>
          <w:bCs/>
          <w:sz w:val="20"/>
          <w:szCs w:val="20"/>
        </w:rPr>
      </w:pPr>
    </w:p>
    <w:p w:rsidR="00895789" w:rsidRPr="00881496" w:rsidRDefault="00895789" w:rsidP="00895789">
      <w:pPr>
        <w:jc w:val="center"/>
        <w:rPr>
          <w:rFonts w:asciiTheme="majorHAnsi" w:eastAsia="Times New Roman" w:hAnsiTheme="majorHAnsi"/>
          <w:b/>
          <w:bCs/>
          <w:caps/>
          <w:sz w:val="20"/>
          <w:szCs w:val="20"/>
        </w:rPr>
      </w:pPr>
      <w:r w:rsidRPr="00881496">
        <w:rPr>
          <w:rFonts w:asciiTheme="majorHAnsi" w:eastAsia="Times New Roman" w:hAnsiTheme="majorHAnsi"/>
          <w:b/>
          <w:caps/>
          <w:sz w:val="20"/>
          <w:szCs w:val="20"/>
        </w:rPr>
        <w:t>Digitization of the Credit Enhancement FACILITY (CEF) Management Processes</w:t>
      </w:r>
    </w:p>
    <w:p w:rsidR="00895789" w:rsidRPr="00881496" w:rsidRDefault="00895789" w:rsidP="00895789">
      <w:pPr>
        <w:jc w:val="center"/>
        <w:rPr>
          <w:rFonts w:asciiTheme="majorHAnsi" w:eastAsia="Times New Roman" w:hAnsiTheme="majorHAnsi"/>
          <w:b/>
          <w:bCs/>
          <w:sz w:val="20"/>
          <w:szCs w:val="20"/>
        </w:rPr>
      </w:pPr>
    </w:p>
    <w:p w:rsidR="00895789" w:rsidRPr="00881496" w:rsidRDefault="00895789" w:rsidP="00895789">
      <w:pPr>
        <w:jc w:val="center"/>
        <w:rPr>
          <w:rFonts w:asciiTheme="majorHAnsi" w:eastAsia="Times New Roman" w:hAnsiTheme="majorHAnsi"/>
          <w:b/>
          <w:smallCaps/>
          <w:sz w:val="20"/>
          <w:szCs w:val="20"/>
        </w:rPr>
      </w:pPr>
    </w:p>
    <w:p w:rsidR="00895789" w:rsidRPr="00881496" w:rsidRDefault="00895789" w:rsidP="00895789">
      <w:pPr>
        <w:jc w:val="center"/>
        <w:rPr>
          <w:rFonts w:asciiTheme="majorHAnsi" w:eastAsia="Times New Roman" w:hAnsiTheme="majorHAnsi"/>
          <w:b/>
          <w:bCs/>
          <w:sz w:val="20"/>
          <w:szCs w:val="20"/>
        </w:rPr>
      </w:pPr>
    </w:p>
    <w:p w:rsidR="00895789" w:rsidRPr="00881496" w:rsidRDefault="00895789" w:rsidP="00895789">
      <w:pPr>
        <w:jc w:val="center"/>
        <w:rPr>
          <w:rFonts w:asciiTheme="majorHAnsi" w:eastAsia="Times New Roman" w:hAnsiTheme="majorHAnsi"/>
          <w:b/>
          <w:bCs/>
          <w:sz w:val="20"/>
          <w:szCs w:val="20"/>
        </w:rPr>
      </w:pPr>
      <w:r w:rsidRPr="00881496">
        <w:rPr>
          <w:rFonts w:asciiTheme="majorHAnsi" w:eastAsia="Times New Roman" w:hAnsiTheme="majorHAnsi"/>
          <w:b/>
          <w:bCs/>
          <w:sz w:val="20"/>
          <w:szCs w:val="20"/>
        </w:rPr>
        <w:t>TERMS OF REFERENCE</w:t>
      </w:r>
    </w:p>
    <w:p w:rsidR="00895789" w:rsidRPr="00881496" w:rsidRDefault="00895789" w:rsidP="00895789">
      <w:pPr>
        <w:jc w:val="center"/>
        <w:rPr>
          <w:rFonts w:asciiTheme="majorHAnsi" w:eastAsia="Times New Roman" w:hAnsiTheme="majorHAnsi"/>
          <w:b/>
          <w:bCs/>
          <w:sz w:val="20"/>
          <w:szCs w:val="20"/>
        </w:rPr>
      </w:pPr>
    </w:p>
    <w:p w:rsidR="00895789" w:rsidRPr="00881496" w:rsidRDefault="00895789" w:rsidP="00895789">
      <w:pPr>
        <w:spacing w:before="240" w:after="120"/>
        <w:jc w:val="center"/>
        <w:outlineLvl w:val="4"/>
        <w:rPr>
          <w:rFonts w:asciiTheme="majorHAnsi" w:eastAsia="Times New Roman" w:hAnsiTheme="majorHAnsi"/>
          <w:b/>
          <w:bCs/>
          <w:sz w:val="20"/>
          <w:szCs w:val="20"/>
        </w:rPr>
      </w:pPr>
      <w:r w:rsidRPr="00881496">
        <w:rPr>
          <w:rFonts w:asciiTheme="majorHAnsi" w:eastAsia="Times New Roman" w:hAnsiTheme="majorHAnsi"/>
          <w:b/>
          <w:bCs/>
          <w:sz w:val="20"/>
          <w:szCs w:val="20"/>
        </w:rPr>
        <w:t>I. BACKGROUND</w:t>
      </w:r>
    </w:p>
    <w:p w:rsidR="00895789" w:rsidRPr="00881496" w:rsidRDefault="00895789" w:rsidP="00895789">
      <w:pPr>
        <w:spacing w:after="120"/>
        <w:jc w:val="both"/>
        <w:rPr>
          <w:rFonts w:asciiTheme="majorHAnsi" w:eastAsia="Times New Roman" w:hAnsiTheme="majorHAnsi"/>
          <w:sz w:val="20"/>
          <w:szCs w:val="20"/>
        </w:rPr>
      </w:pPr>
      <w:r w:rsidRPr="00881496">
        <w:rPr>
          <w:rFonts w:asciiTheme="majorHAnsi" w:eastAsia="Times New Roman" w:hAnsiTheme="majorHAnsi"/>
          <w:sz w:val="20"/>
          <w:szCs w:val="20"/>
        </w:rPr>
        <w:t xml:space="preserve">In May 2017, the Inter-American Development Bank approved a loan of US$20 million – the </w:t>
      </w:r>
      <w:r w:rsidRPr="00881496">
        <w:rPr>
          <w:rFonts w:asciiTheme="majorHAnsi" w:hAnsiTheme="majorHAnsi"/>
          <w:sz w:val="20"/>
          <w:szCs w:val="20"/>
        </w:rPr>
        <w:t xml:space="preserve">Credit Enhancement </w:t>
      </w:r>
      <w:proofErr w:type="spellStart"/>
      <w:r w:rsidRPr="00881496">
        <w:rPr>
          <w:rFonts w:asciiTheme="majorHAnsi" w:hAnsiTheme="majorHAnsi"/>
          <w:sz w:val="20"/>
          <w:szCs w:val="20"/>
        </w:rPr>
        <w:t>Programme</w:t>
      </w:r>
      <w:proofErr w:type="spellEnd"/>
      <w:r w:rsidRPr="00881496">
        <w:rPr>
          <w:rFonts w:asciiTheme="majorHAnsi" w:hAnsiTheme="majorHAnsi"/>
          <w:sz w:val="20"/>
          <w:szCs w:val="20"/>
        </w:rPr>
        <w:t xml:space="preserve"> for Micro, Small and Medium Enterprises (MSME) (JA-L1075) – which will contribute to increase the productivity of MSMEs in Jamaica by facilitating access to medium˗ and long-term credit for investment projects. </w:t>
      </w:r>
      <w:r w:rsidRPr="00881496">
        <w:rPr>
          <w:rFonts w:asciiTheme="majorHAnsi" w:eastAsia="Times New Roman" w:hAnsiTheme="majorHAnsi"/>
          <w:sz w:val="20"/>
          <w:szCs w:val="20"/>
        </w:rPr>
        <w:t xml:space="preserve">The Development Bank of Jamaica (DBJ) will use the loan proceeds to </w:t>
      </w:r>
      <w:r w:rsidRPr="00881496">
        <w:rPr>
          <w:rFonts w:asciiTheme="majorHAnsi" w:hAnsiTheme="majorHAnsi"/>
          <w:sz w:val="20"/>
          <w:szCs w:val="20"/>
        </w:rPr>
        <w:t xml:space="preserve">complement the capital of the Credit Enhancement Facility (CEF), an existing guarantee mechanism administered by the Development Bank of Jamaica (DBJ). Under the CEF, partial credit guarantees are issued to eligible Approved Financial Institutions (AFI) to cover individual investments loans to be undertaken by eligible MSMEs. </w:t>
      </w:r>
    </w:p>
    <w:p w:rsidR="00895789" w:rsidRPr="00881496" w:rsidRDefault="00895789" w:rsidP="00895789">
      <w:pPr>
        <w:spacing w:before="120" w:after="120"/>
        <w:jc w:val="both"/>
        <w:rPr>
          <w:rFonts w:asciiTheme="majorHAnsi" w:hAnsiTheme="majorHAnsi"/>
          <w:sz w:val="20"/>
          <w:szCs w:val="20"/>
        </w:rPr>
      </w:pPr>
      <w:r w:rsidRPr="00881496">
        <w:rPr>
          <w:rFonts w:asciiTheme="majorHAnsi" w:hAnsiTheme="majorHAnsi"/>
          <w:sz w:val="20"/>
          <w:szCs w:val="20"/>
        </w:rPr>
        <w:t xml:space="preserve">The weakness in internal control and limited capacity to handle a larger scale of transactions due to the manual processing of guarantees and a database housed and managed in excel was identified as a potential risk that could impact the successful implementation of the loan’s objective. To mitigate this risk, a Technical Cooperation (TC) was approved in June 2017 (JA-T1142) with the objective to strengthen the institutional capacity of the DBJ, relating to the internal control and reporting function to support the design and implementation of its institutional initiatives to ensure an effective delivery of services.  As the IDB loan is expected to scale-up the volume of transactions handled by the CEF, the DBJ will greatly benefit from an automated workflow, database management and reporting system to maximize efficiency and safeguard internal controls. </w:t>
      </w:r>
    </w:p>
    <w:p w:rsidR="00895789" w:rsidRPr="00881496" w:rsidRDefault="00895789" w:rsidP="00895789">
      <w:pPr>
        <w:pStyle w:val="Heading5"/>
        <w:rPr>
          <w:rFonts w:cs="Arial"/>
          <w:smallCaps/>
          <w:sz w:val="20"/>
          <w:szCs w:val="20"/>
        </w:rPr>
      </w:pPr>
    </w:p>
    <w:p w:rsidR="00895789" w:rsidRPr="00881496" w:rsidRDefault="00895789" w:rsidP="00895789">
      <w:pPr>
        <w:pStyle w:val="Heading5"/>
        <w:keepLines w:val="0"/>
        <w:widowControl/>
        <w:numPr>
          <w:ilvl w:val="0"/>
          <w:numId w:val="5"/>
        </w:numPr>
        <w:autoSpaceDE/>
        <w:autoSpaceDN/>
        <w:adjustRightInd/>
        <w:spacing w:before="0"/>
        <w:ind w:left="0" w:firstLine="0"/>
        <w:jc w:val="center"/>
        <w:rPr>
          <w:rFonts w:cs="Arial"/>
          <w:smallCaps/>
          <w:sz w:val="20"/>
          <w:szCs w:val="20"/>
        </w:rPr>
      </w:pPr>
      <w:r w:rsidRPr="00881496">
        <w:rPr>
          <w:rFonts w:cs="Arial"/>
          <w:sz w:val="20"/>
          <w:szCs w:val="20"/>
        </w:rPr>
        <w:t>OBJECTIVE</w:t>
      </w:r>
    </w:p>
    <w:p w:rsidR="00895789" w:rsidRPr="00881496" w:rsidRDefault="00895789" w:rsidP="008978BF">
      <w:pPr>
        <w:spacing w:before="120" w:after="120"/>
        <w:jc w:val="both"/>
        <w:rPr>
          <w:rFonts w:asciiTheme="majorHAnsi" w:hAnsiTheme="majorHAnsi"/>
          <w:sz w:val="20"/>
          <w:szCs w:val="20"/>
        </w:rPr>
      </w:pPr>
      <w:r w:rsidRPr="00881496">
        <w:rPr>
          <w:rFonts w:asciiTheme="majorHAnsi" w:hAnsiTheme="majorHAnsi"/>
          <w:sz w:val="20"/>
          <w:szCs w:val="20"/>
        </w:rPr>
        <w:t xml:space="preserve">The objective of this consultancy is </w:t>
      </w:r>
      <w:r w:rsidR="008978BF" w:rsidRPr="00881496">
        <w:rPr>
          <w:rFonts w:asciiTheme="majorHAnsi" w:hAnsiTheme="majorHAnsi"/>
          <w:sz w:val="20"/>
          <w:szCs w:val="20"/>
        </w:rPr>
        <w:t xml:space="preserve">strengthening DBJ’s institutional capacity through digitalization of the CEF – which will include the </w:t>
      </w:r>
      <w:r w:rsidRPr="00881496">
        <w:rPr>
          <w:rFonts w:asciiTheme="majorHAnsi" w:hAnsiTheme="majorHAnsi"/>
          <w:sz w:val="20"/>
          <w:szCs w:val="20"/>
        </w:rPr>
        <w:t>design, develop</w:t>
      </w:r>
      <w:r w:rsidR="008978BF" w:rsidRPr="00881496">
        <w:rPr>
          <w:rFonts w:asciiTheme="majorHAnsi" w:hAnsiTheme="majorHAnsi"/>
          <w:sz w:val="20"/>
          <w:szCs w:val="20"/>
        </w:rPr>
        <w:t>ment</w:t>
      </w:r>
      <w:r w:rsidRPr="00881496">
        <w:rPr>
          <w:rFonts w:asciiTheme="majorHAnsi" w:hAnsiTheme="majorHAnsi"/>
          <w:sz w:val="20"/>
          <w:szCs w:val="20"/>
        </w:rPr>
        <w:t xml:space="preserve"> and implement</w:t>
      </w:r>
      <w:r w:rsidR="008978BF" w:rsidRPr="00881496">
        <w:rPr>
          <w:rFonts w:asciiTheme="majorHAnsi" w:hAnsiTheme="majorHAnsi"/>
          <w:sz w:val="20"/>
          <w:szCs w:val="20"/>
        </w:rPr>
        <w:t>ation of</w:t>
      </w:r>
      <w:r w:rsidRPr="00881496">
        <w:rPr>
          <w:rFonts w:asciiTheme="majorHAnsi" w:hAnsiTheme="majorHAnsi"/>
          <w:sz w:val="20"/>
          <w:szCs w:val="20"/>
        </w:rPr>
        <w:t xml:space="preserve"> a modern and innovative workflow system</w:t>
      </w:r>
      <w:r w:rsidR="008978BF" w:rsidRPr="00881496">
        <w:rPr>
          <w:rFonts w:asciiTheme="majorHAnsi" w:hAnsiTheme="majorHAnsi"/>
          <w:sz w:val="20"/>
          <w:szCs w:val="20"/>
        </w:rPr>
        <w:t xml:space="preserve">. The purpose is </w:t>
      </w:r>
      <w:r w:rsidRPr="00881496">
        <w:rPr>
          <w:rFonts w:asciiTheme="majorHAnsi" w:hAnsiTheme="majorHAnsi"/>
          <w:sz w:val="20"/>
          <w:szCs w:val="20"/>
        </w:rPr>
        <w:t>to efficiently, accurately and securely process applications and claims and provide an on-going monitoring and risk management system with electronic and web-based interfaces</w:t>
      </w:r>
      <w:r w:rsidR="00634606" w:rsidRPr="00881496">
        <w:rPr>
          <w:rFonts w:asciiTheme="majorHAnsi" w:hAnsiTheme="majorHAnsi"/>
          <w:sz w:val="20"/>
          <w:szCs w:val="20"/>
        </w:rPr>
        <w:t xml:space="preserve"> for the Credit Guarantee Facility (CEF)</w:t>
      </w:r>
      <w:r w:rsidRPr="00881496">
        <w:rPr>
          <w:rFonts w:asciiTheme="majorHAnsi" w:hAnsiTheme="majorHAnsi"/>
          <w:sz w:val="20"/>
          <w:szCs w:val="20"/>
        </w:rPr>
        <w:t xml:space="preserve">. Specifically, the system will automate processes and generate appropriate </w:t>
      </w:r>
      <w:proofErr w:type="gramStart"/>
      <w:r w:rsidRPr="00881496">
        <w:rPr>
          <w:rFonts w:asciiTheme="majorHAnsi" w:hAnsiTheme="majorHAnsi"/>
          <w:sz w:val="20"/>
          <w:szCs w:val="20"/>
        </w:rPr>
        <w:t>reports  to</w:t>
      </w:r>
      <w:proofErr w:type="gramEnd"/>
      <w:r w:rsidRPr="00881496">
        <w:rPr>
          <w:rFonts w:asciiTheme="majorHAnsi" w:hAnsiTheme="majorHAnsi"/>
          <w:sz w:val="20"/>
          <w:szCs w:val="20"/>
        </w:rPr>
        <w:t xml:space="preserve"> effectively deliver the financial products in accordance with the Operating regulations, loan conditions and the Development Bank of Jamaica (DBJ’s) guidelines. </w:t>
      </w:r>
    </w:p>
    <w:p w:rsidR="00895789" w:rsidRPr="00881496" w:rsidRDefault="00895789" w:rsidP="00895789">
      <w:pPr>
        <w:pStyle w:val="Paragraph"/>
        <w:widowControl w:val="0"/>
        <w:numPr>
          <w:ilvl w:val="0"/>
          <w:numId w:val="0"/>
        </w:numPr>
        <w:rPr>
          <w:rFonts w:asciiTheme="majorHAnsi" w:hAnsiTheme="majorHAnsi" w:cs="Arial"/>
          <w:sz w:val="20"/>
        </w:rPr>
      </w:pPr>
    </w:p>
    <w:p w:rsidR="00895789" w:rsidRPr="00881496" w:rsidRDefault="00895789" w:rsidP="00895789">
      <w:pPr>
        <w:pStyle w:val="Heading5"/>
        <w:keepLines w:val="0"/>
        <w:widowControl/>
        <w:numPr>
          <w:ilvl w:val="0"/>
          <w:numId w:val="5"/>
        </w:numPr>
        <w:autoSpaceDE/>
        <w:autoSpaceDN/>
        <w:adjustRightInd/>
        <w:spacing w:before="0" w:after="120"/>
        <w:rPr>
          <w:rFonts w:cs="Arial"/>
          <w:smallCaps/>
          <w:sz w:val="20"/>
          <w:szCs w:val="20"/>
        </w:rPr>
      </w:pPr>
      <w:r w:rsidRPr="00881496">
        <w:rPr>
          <w:rFonts w:cs="Arial"/>
          <w:sz w:val="20"/>
          <w:szCs w:val="20"/>
        </w:rPr>
        <w:t>CHARACTERISTICS OF THE CONSULTANCY</w:t>
      </w:r>
    </w:p>
    <w:p w:rsidR="00895789" w:rsidRPr="00881496" w:rsidRDefault="00895789" w:rsidP="00895789">
      <w:pPr>
        <w:tabs>
          <w:tab w:val="left" w:pos="720"/>
          <w:tab w:val="left" w:pos="1440"/>
        </w:tabs>
        <w:spacing w:after="120"/>
        <w:ind w:left="720" w:hanging="720"/>
        <w:rPr>
          <w:rFonts w:asciiTheme="majorHAnsi" w:hAnsiTheme="majorHAnsi"/>
          <w:sz w:val="20"/>
          <w:szCs w:val="20"/>
        </w:rPr>
      </w:pPr>
      <w:r w:rsidRPr="00881496">
        <w:rPr>
          <w:rFonts w:asciiTheme="majorHAnsi" w:hAnsiTheme="majorHAnsi"/>
          <w:sz w:val="20"/>
          <w:szCs w:val="20"/>
        </w:rPr>
        <w:t>3.1</w:t>
      </w:r>
      <w:r w:rsidRPr="00881496">
        <w:rPr>
          <w:rFonts w:asciiTheme="majorHAnsi" w:hAnsiTheme="majorHAnsi"/>
          <w:b/>
          <w:bCs/>
          <w:sz w:val="20"/>
          <w:szCs w:val="20"/>
        </w:rPr>
        <w:tab/>
        <w:t>Type</w:t>
      </w:r>
      <w:r w:rsidRPr="00881496">
        <w:rPr>
          <w:rFonts w:asciiTheme="majorHAnsi" w:hAnsiTheme="majorHAnsi"/>
          <w:sz w:val="20"/>
          <w:szCs w:val="20"/>
        </w:rPr>
        <w:t>:</w:t>
      </w:r>
      <w:r w:rsidRPr="00881496">
        <w:rPr>
          <w:rFonts w:asciiTheme="majorHAnsi" w:hAnsiTheme="majorHAnsi"/>
          <w:sz w:val="20"/>
          <w:szCs w:val="20"/>
        </w:rPr>
        <w:tab/>
        <w:t xml:space="preserve">Firm </w:t>
      </w:r>
    </w:p>
    <w:p w:rsidR="00895789" w:rsidRPr="00881496" w:rsidRDefault="00895789" w:rsidP="00895789">
      <w:pPr>
        <w:spacing w:after="120"/>
        <w:rPr>
          <w:rFonts w:asciiTheme="majorHAnsi" w:hAnsiTheme="majorHAnsi"/>
          <w:sz w:val="20"/>
          <w:szCs w:val="20"/>
        </w:rPr>
      </w:pPr>
      <w:r w:rsidRPr="00881496">
        <w:rPr>
          <w:rFonts w:asciiTheme="majorHAnsi" w:hAnsiTheme="majorHAnsi"/>
          <w:bCs/>
          <w:sz w:val="20"/>
          <w:szCs w:val="20"/>
        </w:rPr>
        <w:t>3.2</w:t>
      </w:r>
      <w:r w:rsidRPr="00881496">
        <w:rPr>
          <w:rFonts w:asciiTheme="majorHAnsi" w:hAnsiTheme="majorHAnsi"/>
          <w:b/>
          <w:bCs/>
          <w:sz w:val="20"/>
          <w:szCs w:val="20"/>
        </w:rPr>
        <w:tab/>
        <w:t>Duration:</w:t>
      </w:r>
      <w:r w:rsidRPr="00881496">
        <w:rPr>
          <w:rFonts w:asciiTheme="majorHAnsi" w:hAnsiTheme="majorHAnsi"/>
          <w:sz w:val="20"/>
          <w:szCs w:val="20"/>
        </w:rPr>
        <w:t xml:space="preserve"> 8 months commencing on </w:t>
      </w:r>
      <w:r w:rsidR="00634606" w:rsidRPr="00881496">
        <w:rPr>
          <w:rFonts w:asciiTheme="majorHAnsi" w:hAnsiTheme="majorHAnsi"/>
          <w:sz w:val="20"/>
          <w:szCs w:val="20"/>
        </w:rPr>
        <w:t>1</w:t>
      </w:r>
      <w:r w:rsidR="00634606" w:rsidRPr="00881496">
        <w:rPr>
          <w:rFonts w:asciiTheme="majorHAnsi" w:hAnsiTheme="majorHAnsi"/>
          <w:sz w:val="20"/>
          <w:szCs w:val="20"/>
          <w:vertAlign w:val="superscript"/>
        </w:rPr>
        <w:t>st</w:t>
      </w:r>
      <w:r w:rsidR="00634606" w:rsidRPr="00881496">
        <w:rPr>
          <w:rFonts w:asciiTheme="majorHAnsi" w:hAnsiTheme="majorHAnsi"/>
          <w:sz w:val="20"/>
          <w:szCs w:val="20"/>
        </w:rPr>
        <w:t xml:space="preserve"> February 2018</w:t>
      </w:r>
    </w:p>
    <w:p w:rsidR="00895789" w:rsidRPr="00881496" w:rsidRDefault="00895789" w:rsidP="00895789">
      <w:pPr>
        <w:suppressAutoHyphens/>
        <w:spacing w:after="120"/>
        <w:textAlignment w:val="baseline"/>
        <w:rPr>
          <w:rFonts w:asciiTheme="majorHAnsi" w:hAnsiTheme="majorHAnsi"/>
          <w:sz w:val="20"/>
          <w:szCs w:val="20"/>
        </w:rPr>
      </w:pPr>
      <w:r w:rsidRPr="00881496">
        <w:rPr>
          <w:rFonts w:asciiTheme="majorHAnsi" w:hAnsiTheme="majorHAnsi"/>
          <w:sz w:val="20"/>
          <w:szCs w:val="20"/>
        </w:rPr>
        <w:t>3.3</w:t>
      </w:r>
      <w:r w:rsidRPr="00881496">
        <w:rPr>
          <w:rFonts w:asciiTheme="majorHAnsi" w:hAnsiTheme="majorHAnsi"/>
          <w:b/>
          <w:bCs/>
          <w:sz w:val="20"/>
          <w:szCs w:val="20"/>
        </w:rPr>
        <w:tab/>
        <w:t xml:space="preserve">Work Location: </w:t>
      </w:r>
      <w:r w:rsidRPr="00881496">
        <w:rPr>
          <w:rFonts w:asciiTheme="majorHAnsi" w:hAnsiTheme="majorHAnsi"/>
          <w:bCs/>
          <w:sz w:val="20"/>
          <w:szCs w:val="20"/>
        </w:rPr>
        <w:t>place of residence and Jamaica (Development Bank of Jamaica)</w:t>
      </w:r>
      <w:r w:rsidRPr="00881496">
        <w:rPr>
          <w:rFonts w:asciiTheme="majorHAnsi" w:hAnsiTheme="majorHAnsi"/>
          <w:b/>
          <w:bCs/>
          <w:sz w:val="20"/>
          <w:szCs w:val="20"/>
        </w:rPr>
        <w:t xml:space="preserve"> </w:t>
      </w:r>
    </w:p>
    <w:p w:rsidR="00895789" w:rsidRPr="00881496" w:rsidRDefault="00895789" w:rsidP="00895789">
      <w:pPr>
        <w:suppressAutoHyphens/>
        <w:spacing w:after="120"/>
        <w:ind w:left="720" w:hanging="720"/>
        <w:textAlignment w:val="baseline"/>
        <w:rPr>
          <w:rFonts w:asciiTheme="majorHAnsi" w:hAnsiTheme="majorHAnsi"/>
          <w:sz w:val="20"/>
          <w:szCs w:val="20"/>
        </w:rPr>
      </w:pPr>
      <w:r w:rsidRPr="00881496">
        <w:rPr>
          <w:rFonts w:asciiTheme="majorHAnsi" w:hAnsiTheme="majorHAnsi"/>
          <w:sz w:val="20"/>
          <w:szCs w:val="20"/>
        </w:rPr>
        <w:t>3.4   </w:t>
      </w:r>
      <w:r w:rsidRPr="00881496">
        <w:rPr>
          <w:rFonts w:asciiTheme="majorHAnsi" w:hAnsiTheme="majorHAnsi"/>
          <w:sz w:val="20"/>
          <w:szCs w:val="20"/>
        </w:rPr>
        <w:tab/>
      </w:r>
      <w:r w:rsidRPr="00881496">
        <w:rPr>
          <w:rFonts w:asciiTheme="majorHAnsi" w:hAnsiTheme="majorHAnsi"/>
          <w:b/>
          <w:bCs/>
          <w:sz w:val="20"/>
          <w:szCs w:val="20"/>
        </w:rPr>
        <w:t>Qualifications:</w:t>
      </w:r>
      <w:r w:rsidRPr="00881496">
        <w:rPr>
          <w:rFonts w:asciiTheme="majorHAnsi" w:hAnsiTheme="majorHAnsi"/>
          <w:sz w:val="20"/>
          <w:szCs w:val="20"/>
        </w:rPr>
        <w:t xml:space="preserve"> The appointed consulting team must include Business Analysts and IT Developers to cover the business and technical tasks. The Firm must ensure appropriate levels of experience and/or certification to ensure the optimal performance for the Project.</w:t>
      </w:r>
    </w:p>
    <w:p w:rsidR="00895789" w:rsidRPr="00881496" w:rsidRDefault="00895789" w:rsidP="00895789">
      <w:pPr>
        <w:suppressAutoHyphens/>
        <w:spacing w:after="120"/>
        <w:textAlignment w:val="baseline"/>
        <w:rPr>
          <w:rFonts w:asciiTheme="majorHAnsi" w:hAnsiTheme="majorHAnsi"/>
          <w:sz w:val="20"/>
          <w:szCs w:val="20"/>
        </w:rPr>
      </w:pPr>
      <w:r w:rsidRPr="00881496">
        <w:rPr>
          <w:rFonts w:asciiTheme="majorHAnsi" w:hAnsiTheme="majorHAnsi"/>
          <w:sz w:val="20"/>
          <w:szCs w:val="20"/>
        </w:rPr>
        <w:t xml:space="preserve">The consultants working on this assignment should have: </w:t>
      </w:r>
    </w:p>
    <w:p w:rsidR="008978BF" w:rsidRPr="00881496" w:rsidRDefault="008978BF" w:rsidP="008978BF">
      <w:pPr>
        <w:pStyle w:val="NoSpacing"/>
        <w:numPr>
          <w:ilvl w:val="0"/>
          <w:numId w:val="4"/>
        </w:numPr>
        <w:jc w:val="both"/>
        <w:rPr>
          <w:rFonts w:asciiTheme="majorHAnsi" w:hAnsiTheme="majorHAnsi" w:cs="Arial"/>
          <w:sz w:val="20"/>
          <w:szCs w:val="20"/>
        </w:rPr>
      </w:pPr>
      <w:r w:rsidRPr="00881496">
        <w:rPr>
          <w:rFonts w:asciiTheme="majorHAnsi" w:hAnsiTheme="majorHAnsi" w:cs="Arial"/>
          <w:sz w:val="20"/>
          <w:szCs w:val="20"/>
        </w:rPr>
        <w:t>Experience working on similar projects, at all stages of the project cycle e.g. from the design phase to the implementation, training and maintenance phases.</w:t>
      </w:r>
    </w:p>
    <w:p w:rsidR="00895789" w:rsidRPr="00881496" w:rsidRDefault="00895789" w:rsidP="00895789">
      <w:pPr>
        <w:pStyle w:val="NoSpacing"/>
        <w:numPr>
          <w:ilvl w:val="0"/>
          <w:numId w:val="4"/>
        </w:numPr>
        <w:jc w:val="both"/>
        <w:rPr>
          <w:rFonts w:asciiTheme="majorHAnsi" w:hAnsiTheme="majorHAnsi" w:cs="Arial"/>
          <w:sz w:val="20"/>
          <w:szCs w:val="20"/>
        </w:rPr>
      </w:pPr>
      <w:r w:rsidRPr="00881496">
        <w:rPr>
          <w:rFonts w:asciiTheme="majorHAnsi" w:hAnsiTheme="majorHAnsi" w:cs="Arial"/>
          <w:sz w:val="20"/>
          <w:szCs w:val="20"/>
        </w:rPr>
        <w:t>Experience in the development and writing of computer programs to store, locate, and retrieve specific documents, data, and information and to manage electronic workflows (processes).</w:t>
      </w:r>
    </w:p>
    <w:p w:rsidR="00895789" w:rsidRPr="00881496" w:rsidRDefault="00895789" w:rsidP="00895789">
      <w:pPr>
        <w:pStyle w:val="NoSpacing"/>
        <w:numPr>
          <w:ilvl w:val="0"/>
          <w:numId w:val="4"/>
        </w:numPr>
        <w:jc w:val="both"/>
        <w:rPr>
          <w:rFonts w:asciiTheme="majorHAnsi" w:hAnsiTheme="majorHAnsi" w:cs="Arial"/>
          <w:sz w:val="20"/>
          <w:szCs w:val="20"/>
        </w:rPr>
      </w:pPr>
      <w:r w:rsidRPr="00881496">
        <w:rPr>
          <w:rFonts w:asciiTheme="majorHAnsi" w:hAnsiTheme="majorHAnsi" w:cs="Arial"/>
          <w:sz w:val="20"/>
          <w:szCs w:val="20"/>
        </w:rPr>
        <w:lastRenderedPageBreak/>
        <w:t xml:space="preserve">Experience working with Microsoft </w:t>
      </w:r>
      <w:proofErr w:type="spellStart"/>
      <w:r w:rsidRPr="00881496">
        <w:rPr>
          <w:rFonts w:asciiTheme="majorHAnsi" w:hAnsiTheme="majorHAnsi" w:cs="Arial"/>
          <w:sz w:val="20"/>
          <w:szCs w:val="20"/>
        </w:rPr>
        <w:t>dotNet</w:t>
      </w:r>
      <w:proofErr w:type="spellEnd"/>
      <w:r w:rsidRPr="00881496">
        <w:rPr>
          <w:rFonts w:asciiTheme="majorHAnsi" w:hAnsiTheme="majorHAnsi" w:cs="Arial"/>
          <w:sz w:val="20"/>
          <w:szCs w:val="20"/>
        </w:rPr>
        <w:t xml:space="preserve"> in the creation of web based solutions and services.</w:t>
      </w:r>
    </w:p>
    <w:p w:rsidR="00895789" w:rsidRPr="00881496" w:rsidRDefault="00895789" w:rsidP="00895789">
      <w:pPr>
        <w:pStyle w:val="NoSpacing"/>
        <w:numPr>
          <w:ilvl w:val="0"/>
          <w:numId w:val="4"/>
        </w:numPr>
        <w:jc w:val="both"/>
        <w:rPr>
          <w:rFonts w:asciiTheme="majorHAnsi" w:hAnsiTheme="majorHAnsi" w:cs="Arial"/>
          <w:sz w:val="20"/>
          <w:szCs w:val="20"/>
        </w:rPr>
      </w:pPr>
      <w:r w:rsidRPr="00881496">
        <w:rPr>
          <w:rFonts w:asciiTheme="majorHAnsi" w:hAnsiTheme="majorHAnsi" w:cs="Arial"/>
          <w:sz w:val="20"/>
          <w:szCs w:val="20"/>
        </w:rPr>
        <w:t xml:space="preserve">Excellent knowledge of programming languages and web design. SharePoint and security software knowledge is a plus. </w:t>
      </w:r>
    </w:p>
    <w:p w:rsidR="00895789" w:rsidRPr="00881496" w:rsidRDefault="00895789" w:rsidP="00895789">
      <w:pPr>
        <w:pStyle w:val="NoSpacing"/>
        <w:numPr>
          <w:ilvl w:val="0"/>
          <w:numId w:val="4"/>
        </w:numPr>
        <w:jc w:val="both"/>
        <w:rPr>
          <w:rFonts w:asciiTheme="majorHAnsi" w:hAnsiTheme="majorHAnsi" w:cs="Arial"/>
          <w:sz w:val="20"/>
          <w:szCs w:val="20"/>
        </w:rPr>
      </w:pPr>
      <w:r w:rsidRPr="00881496">
        <w:rPr>
          <w:rFonts w:asciiTheme="majorHAnsi" w:hAnsiTheme="majorHAnsi" w:cs="Arial"/>
          <w:sz w:val="20"/>
          <w:szCs w:val="20"/>
        </w:rPr>
        <w:t xml:space="preserve">Excellent communication and program management skills. </w:t>
      </w:r>
    </w:p>
    <w:p w:rsidR="00895789" w:rsidRPr="00881496" w:rsidRDefault="00895789" w:rsidP="00895789">
      <w:pPr>
        <w:pStyle w:val="NoSpacing"/>
        <w:numPr>
          <w:ilvl w:val="0"/>
          <w:numId w:val="4"/>
        </w:numPr>
        <w:jc w:val="both"/>
        <w:rPr>
          <w:rFonts w:asciiTheme="majorHAnsi" w:hAnsiTheme="majorHAnsi" w:cs="Arial"/>
          <w:sz w:val="20"/>
          <w:szCs w:val="20"/>
        </w:rPr>
      </w:pPr>
      <w:r w:rsidRPr="00881496">
        <w:rPr>
          <w:rFonts w:asciiTheme="majorHAnsi" w:hAnsiTheme="majorHAnsi" w:cs="Arial"/>
          <w:sz w:val="20"/>
          <w:szCs w:val="20"/>
        </w:rPr>
        <w:t>Previous experience working in the Caribbean on similar projects in the Financial Sector is highly desired.</w:t>
      </w:r>
    </w:p>
    <w:p w:rsidR="00895789" w:rsidRPr="00881496" w:rsidRDefault="00895789" w:rsidP="00895789">
      <w:pPr>
        <w:pStyle w:val="NoSpacing"/>
        <w:numPr>
          <w:ilvl w:val="0"/>
          <w:numId w:val="4"/>
        </w:numPr>
        <w:jc w:val="both"/>
        <w:rPr>
          <w:rFonts w:asciiTheme="majorHAnsi" w:hAnsiTheme="majorHAnsi" w:cs="Arial"/>
          <w:sz w:val="20"/>
          <w:szCs w:val="20"/>
        </w:rPr>
      </w:pPr>
      <w:r w:rsidRPr="00881496">
        <w:rPr>
          <w:rFonts w:asciiTheme="majorHAnsi" w:hAnsiTheme="majorHAnsi" w:cs="Arial"/>
          <w:sz w:val="20"/>
          <w:szCs w:val="20"/>
        </w:rPr>
        <w:t>Previous experience working with the IDB and/or IDB-funded projects would be a plus.</w:t>
      </w:r>
    </w:p>
    <w:p w:rsidR="00895789" w:rsidRPr="00881496" w:rsidRDefault="00895789" w:rsidP="00895789">
      <w:pPr>
        <w:pStyle w:val="NoSpacing"/>
        <w:numPr>
          <w:ilvl w:val="0"/>
          <w:numId w:val="4"/>
        </w:numPr>
        <w:jc w:val="both"/>
        <w:rPr>
          <w:rFonts w:asciiTheme="majorHAnsi" w:hAnsiTheme="majorHAnsi" w:cs="Arial"/>
          <w:sz w:val="20"/>
          <w:szCs w:val="20"/>
        </w:rPr>
      </w:pPr>
      <w:r w:rsidRPr="00881496">
        <w:rPr>
          <w:rFonts w:asciiTheme="majorHAnsi" w:hAnsiTheme="majorHAnsi" w:cs="Arial"/>
          <w:sz w:val="20"/>
          <w:szCs w:val="20"/>
        </w:rPr>
        <w:t xml:space="preserve">Fluency in written and spoken English is required. </w:t>
      </w:r>
    </w:p>
    <w:p w:rsidR="00895789" w:rsidRPr="00881496" w:rsidRDefault="00895789" w:rsidP="00895789">
      <w:pPr>
        <w:pStyle w:val="NoSpacing"/>
        <w:ind w:left="720"/>
        <w:jc w:val="both"/>
        <w:rPr>
          <w:rFonts w:asciiTheme="majorHAnsi" w:hAnsiTheme="majorHAnsi" w:cs="Arial"/>
          <w:sz w:val="20"/>
          <w:szCs w:val="20"/>
        </w:rPr>
      </w:pPr>
      <w:r w:rsidRPr="00881496">
        <w:rPr>
          <w:rFonts w:asciiTheme="majorHAnsi" w:hAnsiTheme="majorHAnsi" w:cs="Arial"/>
          <w:sz w:val="20"/>
          <w:szCs w:val="20"/>
        </w:rPr>
        <w:br/>
        <w:t xml:space="preserve">  </w:t>
      </w:r>
    </w:p>
    <w:p w:rsidR="00895789" w:rsidRPr="00881496" w:rsidRDefault="00895789" w:rsidP="00895789">
      <w:pPr>
        <w:pStyle w:val="Heading5"/>
        <w:keepLines w:val="0"/>
        <w:widowControl/>
        <w:numPr>
          <w:ilvl w:val="0"/>
          <w:numId w:val="5"/>
        </w:numPr>
        <w:autoSpaceDE/>
        <w:autoSpaceDN/>
        <w:adjustRightInd/>
        <w:spacing w:before="0" w:after="120"/>
        <w:ind w:left="0" w:firstLine="0"/>
        <w:jc w:val="center"/>
        <w:rPr>
          <w:rFonts w:cs="Arial"/>
          <w:smallCaps/>
          <w:sz w:val="20"/>
          <w:szCs w:val="20"/>
        </w:rPr>
      </w:pPr>
      <w:r w:rsidRPr="00881496">
        <w:rPr>
          <w:rFonts w:cs="Arial"/>
          <w:sz w:val="20"/>
          <w:szCs w:val="20"/>
        </w:rPr>
        <w:t>ACTIVITIES</w:t>
      </w:r>
    </w:p>
    <w:p w:rsidR="00895789" w:rsidRPr="00881496" w:rsidRDefault="00895789" w:rsidP="00895789">
      <w:pPr>
        <w:pStyle w:val="NoSpacing"/>
        <w:jc w:val="both"/>
        <w:rPr>
          <w:rFonts w:asciiTheme="majorHAnsi" w:hAnsiTheme="majorHAnsi" w:cs="Arial"/>
          <w:sz w:val="20"/>
          <w:szCs w:val="20"/>
        </w:rPr>
      </w:pPr>
      <w:r w:rsidRPr="00881496">
        <w:rPr>
          <w:rFonts w:asciiTheme="majorHAnsi" w:hAnsiTheme="majorHAnsi" w:cs="Arial"/>
          <w:sz w:val="20"/>
          <w:szCs w:val="20"/>
        </w:rPr>
        <w:t xml:space="preserve">The firm will be required to design, develop and deliver electronic workflow system to efficiently, securely, and accurately process applications and claims in accordance with the parameters set forth in the operations regulations set forth by the DBJ and AFIs and provide an on-going monitoring and risk management system with electronic and web-based interfaces. The vision of the role of the electronic management system is to allow the AFIs to submit requests for guarantees and claims applications securely online, as well as to report loan behavior information to the DBJ. Security, accuracy and ease of functionality are critical features of the system to be designed, developed and delivered. The system is expected to store and/or transfer information to compatible databases, preferably in a SQL or a related platform. Activities to be carried out by the selected consultant are outlined table below. </w:t>
      </w:r>
    </w:p>
    <w:p w:rsidR="00895789" w:rsidRPr="00881496" w:rsidRDefault="00895789" w:rsidP="00895789">
      <w:pPr>
        <w:pStyle w:val="NoSpacing"/>
        <w:jc w:val="both"/>
        <w:rPr>
          <w:rFonts w:asciiTheme="majorHAnsi" w:hAnsiTheme="majorHAnsi" w:cs="Arial"/>
          <w:sz w:val="20"/>
          <w:szCs w:val="20"/>
        </w:rPr>
      </w:pPr>
    </w:p>
    <w:p w:rsidR="00895789" w:rsidRPr="00881496" w:rsidRDefault="00895789" w:rsidP="00895789">
      <w:pPr>
        <w:pStyle w:val="NoSpacing"/>
        <w:jc w:val="both"/>
        <w:rPr>
          <w:rFonts w:asciiTheme="majorHAnsi" w:hAnsiTheme="majorHAnsi" w:cs="Arial"/>
          <w:sz w:val="20"/>
          <w:szCs w:val="20"/>
        </w:rPr>
      </w:pPr>
      <w:r w:rsidRPr="00881496">
        <w:rPr>
          <w:rFonts w:asciiTheme="majorHAnsi" w:hAnsiTheme="majorHAnsi" w:cs="Arial"/>
          <w:sz w:val="20"/>
          <w:szCs w:val="20"/>
        </w:rPr>
        <w:t>Proposed Work Plan</w:t>
      </w:r>
    </w:p>
    <w:tbl>
      <w:tblPr>
        <w:tblStyle w:val="TableGrid"/>
        <w:tblW w:w="5000" w:type="pct"/>
        <w:tblLook w:val="04A0" w:firstRow="1" w:lastRow="0" w:firstColumn="1" w:lastColumn="0" w:noHBand="0" w:noVBand="1"/>
      </w:tblPr>
      <w:tblGrid>
        <w:gridCol w:w="1878"/>
        <w:gridCol w:w="3281"/>
        <w:gridCol w:w="3138"/>
      </w:tblGrid>
      <w:tr w:rsidR="00895789" w:rsidRPr="00881496" w:rsidTr="004728D8">
        <w:trPr>
          <w:trHeight w:val="253"/>
        </w:trPr>
        <w:tc>
          <w:tcPr>
            <w:tcW w:w="1132" w:type="pct"/>
          </w:tcPr>
          <w:p w:rsidR="00895789" w:rsidRPr="00881496" w:rsidRDefault="00895789" w:rsidP="004728D8">
            <w:pPr>
              <w:pStyle w:val="NoSpacing"/>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Phase</w:t>
            </w:r>
          </w:p>
        </w:tc>
        <w:tc>
          <w:tcPr>
            <w:tcW w:w="1977" w:type="pct"/>
          </w:tcPr>
          <w:p w:rsidR="00895789" w:rsidRPr="00881496" w:rsidRDefault="00895789" w:rsidP="004728D8">
            <w:pPr>
              <w:pStyle w:val="NoSpacing"/>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Activities</w:t>
            </w:r>
          </w:p>
        </w:tc>
        <w:tc>
          <w:tcPr>
            <w:tcW w:w="1891" w:type="pct"/>
          </w:tcPr>
          <w:p w:rsidR="00895789" w:rsidRPr="00881496" w:rsidRDefault="00895789" w:rsidP="004728D8">
            <w:pPr>
              <w:pStyle w:val="NoSpacing"/>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 xml:space="preserve">Proposed Deliverables </w:t>
            </w:r>
          </w:p>
        </w:tc>
      </w:tr>
      <w:tr w:rsidR="00895789" w:rsidRPr="00881496" w:rsidTr="004728D8">
        <w:trPr>
          <w:trHeight w:val="1187"/>
        </w:trPr>
        <w:tc>
          <w:tcPr>
            <w:tcW w:w="1132" w:type="pct"/>
          </w:tcPr>
          <w:p w:rsidR="00895789" w:rsidRPr="00881496" w:rsidRDefault="00895789" w:rsidP="004728D8">
            <w:pPr>
              <w:pStyle w:val="NoSpacing"/>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 xml:space="preserve">Project Planning </w:t>
            </w:r>
          </w:p>
        </w:tc>
        <w:tc>
          <w:tcPr>
            <w:tcW w:w="1977" w:type="pct"/>
          </w:tcPr>
          <w:p w:rsidR="00895789" w:rsidRPr="00881496" w:rsidRDefault="00895789" w:rsidP="00895789">
            <w:pPr>
              <w:pStyle w:val="NoSpacing"/>
              <w:numPr>
                <w:ilvl w:val="0"/>
                <w:numId w:val="9"/>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 xml:space="preserve">Clarify all requirements and expectations of this TOR and agree on an approach to the project </w:t>
            </w:r>
          </w:p>
        </w:tc>
        <w:tc>
          <w:tcPr>
            <w:tcW w:w="1891" w:type="pct"/>
          </w:tcPr>
          <w:p w:rsidR="00895789" w:rsidRPr="00881496" w:rsidRDefault="00895789" w:rsidP="00895789">
            <w:pPr>
              <w:pStyle w:val="NoSpacing"/>
              <w:numPr>
                <w:ilvl w:val="0"/>
                <w:numId w:val="13"/>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Detailed Work plan, including specific deliverables and expected deliver dates</w:t>
            </w:r>
          </w:p>
          <w:p w:rsidR="00895789" w:rsidRPr="00881496" w:rsidRDefault="00895789" w:rsidP="00895789">
            <w:pPr>
              <w:pStyle w:val="NoSpacing"/>
              <w:numPr>
                <w:ilvl w:val="0"/>
                <w:numId w:val="13"/>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Monthly progress reports</w:t>
            </w:r>
          </w:p>
        </w:tc>
      </w:tr>
      <w:tr w:rsidR="00895789" w:rsidRPr="00881496" w:rsidTr="004728D8">
        <w:trPr>
          <w:trHeight w:val="2465"/>
        </w:trPr>
        <w:tc>
          <w:tcPr>
            <w:tcW w:w="1132" w:type="pct"/>
          </w:tcPr>
          <w:p w:rsidR="00895789" w:rsidRPr="00881496" w:rsidRDefault="00895789" w:rsidP="004728D8">
            <w:pPr>
              <w:pStyle w:val="NoSpacing"/>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 xml:space="preserve">System </w:t>
            </w:r>
            <w:r w:rsidR="000D32C7" w:rsidRPr="00881496">
              <w:rPr>
                <w:rFonts w:asciiTheme="majorHAnsi" w:hAnsiTheme="majorHAnsi" w:cs="Arial"/>
                <w:b w:val="0"/>
                <w:bCs w:val="0"/>
                <w:i w:val="0"/>
                <w:iCs w:val="0"/>
                <w:sz w:val="20"/>
                <w:szCs w:val="20"/>
              </w:rPr>
              <w:t xml:space="preserve">Documentation and </w:t>
            </w:r>
            <w:r w:rsidRPr="00881496">
              <w:rPr>
                <w:rFonts w:asciiTheme="majorHAnsi" w:hAnsiTheme="majorHAnsi" w:cs="Arial"/>
                <w:b w:val="0"/>
                <w:bCs w:val="0"/>
                <w:i w:val="0"/>
                <w:iCs w:val="0"/>
                <w:sz w:val="20"/>
                <w:szCs w:val="20"/>
              </w:rPr>
              <w:t>Design</w:t>
            </w:r>
          </w:p>
        </w:tc>
        <w:tc>
          <w:tcPr>
            <w:tcW w:w="1977" w:type="pct"/>
          </w:tcPr>
          <w:p w:rsidR="00895789" w:rsidRPr="00881496" w:rsidRDefault="00895789" w:rsidP="00895789">
            <w:pPr>
              <w:pStyle w:val="NoSpacing"/>
              <w:numPr>
                <w:ilvl w:val="0"/>
                <w:numId w:val="10"/>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Review current CEF operations and identify scope of work (processes to be automated, reports to be generated etc.)</w:t>
            </w:r>
          </w:p>
          <w:p w:rsidR="00895789" w:rsidRPr="00881496" w:rsidRDefault="00895789" w:rsidP="00895789">
            <w:pPr>
              <w:pStyle w:val="NoSpacing"/>
              <w:numPr>
                <w:ilvl w:val="0"/>
                <w:numId w:val="10"/>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Solicit feedback from DBJ staff and AFIs about benefits, drawbacks, and risks of current CEF processes</w:t>
            </w:r>
          </w:p>
        </w:tc>
        <w:tc>
          <w:tcPr>
            <w:tcW w:w="1891" w:type="pct"/>
          </w:tcPr>
          <w:p w:rsidR="00895789" w:rsidRPr="00881496" w:rsidRDefault="00895789" w:rsidP="00895789">
            <w:pPr>
              <w:pStyle w:val="NoSpacing"/>
              <w:numPr>
                <w:ilvl w:val="0"/>
                <w:numId w:val="14"/>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 xml:space="preserve">Thorough documentation of status quo (time required/ number of steps and people involved in completing each operation to be automated/generating reports and proposed future state </w:t>
            </w:r>
          </w:p>
          <w:p w:rsidR="000D32C7" w:rsidRPr="00786A10" w:rsidRDefault="00592F12" w:rsidP="00D21928">
            <w:pPr>
              <w:rPr>
                <w:rFonts w:asciiTheme="majorHAnsi" w:hAnsiTheme="majorHAnsi"/>
                <w:b w:val="0"/>
                <w:i w:val="0"/>
                <w:sz w:val="20"/>
                <w:szCs w:val="20"/>
              </w:rPr>
            </w:pPr>
            <w:r w:rsidRPr="00881496">
              <w:rPr>
                <w:rFonts w:asciiTheme="majorHAnsi" w:hAnsiTheme="majorHAnsi"/>
                <w:b w:val="0"/>
                <w:bCs w:val="0"/>
                <w:i w:val="0"/>
                <w:iCs w:val="0"/>
                <w:sz w:val="20"/>
                <w:szCs w:val="20"/>
              </w:rPr>
              <w:t>Work flow chart to be prepared on current system and any redundancies or improved measures identified.</w:t>
            </w:r>
            <w:r w:rsidR="000D32C7" w:rsidRPr="00881496">
              <w:rPr>
                <w:rFonts w:asciiTheme="majorHAnsi" w:hAnsiTheme="majorHAnsi"/>
                <w:b w:val="0"/>
                <w:sz w:val="20"/>
                <w:szCs w:val="20"/>
              </w:rPr>
              <w:t xml:space="preserve"> </w:t>
            </w:r>
            <w:r w:rsidR="000D32C7" w:rsidRPr="00786A10">
              <w:rPr>
                <w:rFonts w:asciiTheme="majorHAnsi" w:hAnsiTheme="majorHAnsi"/>
                <w:b w:val="0"/>
                <w:i w:val="0"/>
                <w:sz w:val="20"/>
                <w:szCs w:val="20"/>
              </w:rPr>
              <w:t>The workflow will include the following processes:</w:t>
            </w:r>
          </w:p>
          <w:p w:rsidR="000D32C7" w:rsidRPr="00786A10" w:rsidRDefault="000D32C7" w:rsidP="00D21928">
            <w:pPr>
              <w:pStyle w:val="ListParagraph"/>
              <w:numPr>
                <w:ilvl w:val="2"/>
                <w:numId w:val="17"/>
              </w:numPr>
              <w:spacing w:before="120" w:after="120"/>
              <w:ind w:left="136" w:hanging="136"/>
              <w:jc w:val="both"/>
              <w:rPr>
                <w:rFonts w:asciiTheme="majorHAnsi" w:hAnsiTheme="majorHAnsi" w:cs="Arial"/>
                <w:b w:val="0"/>
                <w:i w:val="0"/>
              </w:rPr>
            </w:pPr>
            <w:r w:rsidRPr="00786A10">
              <w:rPr>
                <w:rFonts w:asciiTheme="majorHAnsi" w:hAnsiTheme="majorHAnsi" w:cs="Arial"/>
                <w:b w:val="0"/>
                <w:i w:val="0"/>
              </w:rPr>
              <w:t>AFI participation into the CEF - submission and approval or rejection</w:t>
            </w:r>
          </w:p>
          <w:p w:rsidR="000D32C7" w:rsidRPr="00786A10" w:rsidRDefault="000D32C7" w:rsidP="00D21928">
            <w:pPr>
              <w:pStyle w:val="ListParagraph"/>
              <w:numPr>
                <w:ilvl w:val="2"/>
                <w:numId w:val="17"/>
              </w:numPr>
              <w:spacing w:before="120" w:after="120"/>
              <w:ind w:left="136" w:hanging="136"/>
              <w:jc w:val="both"/>
              <w:rPr>
                <w:rFonts w:asciiTheme="majorHAnsi" w:hAnsiTheme="majorHAnsi" w:cs="Arial"/>
                <w:b w:val="0"/>
                <w:i w:val="0"/>
              </w:rPr>
            </w:pPr>
            <w:r w:rsidRPr="00786A10">
              <w:rPr>
                <w:rFonts w:asciiTheme="majorHAnsi" w:hAnsiTheme="majorHAnsi" w:cs="Arial"/>
                <w:b w:val="0"/>
                <w:i w:val="0"/>
              </w:rPr>
              <w:t>New guarantee - submission and approval or reject</w:t>
            </w:r>
            <w:bookmarkStart w:id="0" w:name="_GoBack"/>
            <w:bookmarkEnd w:id="0"/>
            <w:r w:rsidRPr="00786A10">
              <w:rPr>
                <w:rFonts w:asciiTheme="majorHAnsi" w:hAnsiTheme="majorHAnsi" w:cs="Arial"/>
                <w:b w:val="0"/>
                <w:i w:val="0"/>
              </w:rPr>
              <w:t>ion (including E&amp;S</w:t>
            </w:r>
            <w:r w:rsidRPr="00786A10">
              <w:rPr>
                <w:rStyle w:val="FootnoteReference"/>
                <w:rFonts w:asciiTheme="majorHAnsi" w:hAnsiTheme="majorHAnsi" w:cs="Arial"/>
                <w:b w:val="0"/>
                <w:i w:val="0"/>
              </w:rPr>
              <w:footnoteReference w:id="1"/>
            </w:r>
            <w:r w:rsidRPr="00786A10">
              <w:rPr>
                <w:rFonts w:asciiTheme="majorHAnsi" w:hAnsiTheme="majorHAnsi" w:cs="Arial"/>
                <w:b w:val="0"/>
                <w:i w:val="0"/>
              </w:rPr>
              <w:t xml:space="preserve"> requirements)</w:t>
            </w:r>
          </w:p>
          <w:p w:rsidR="000D32C7" w:rsidRPr="00786A10" w:rsidRDefault="000D32C7" w:rsidP="00D21928">
            <w:pPr>
              <w:pStyle w:val="ListParagraph"/>
              <w:numPr>
                <w:ilvl w:val="2"/>
                <w:numId w:val="17"/>
              </w:numPr>
              <w:spacing w:before="120" w:after="120"/>
              <w:ind w:left="136" w:hanging="136"/>
              <w:jc w:val="both"/>
              <w:rPr>
                <w:rFonts w:asciiTheme="majorHAnsi" w:hAnsiTheme="majorHAnsi" w:cs="Arial"/>
                <w:b w:val="0"/>
                <w:i w:val="0"/>
              </w:rPr>
            </w:pPr>
            <w:r w:rsidRPr="00786A10">
              <w:rPr>
                <w:rFonts w:asciiTheme="majorHAnsi" w:hAnsiTheme="majorHAnsi" w:cs="Arial"/>
                <w:b w:val="0"/>
                <w:i w:val="0"/>
              </w:rPr>
              <w:t>AFI reporting</w:t>
            </w:r>
          </w:p>
          <w:p w:rsidR="000D32C7" w:rsidRPr="00786A10" w:rsidRDefault="000D32C7" w:rsidP="00D21928">
            <w:pPr>
              <w:pStyle w:val="ListParagraph"/>
              <w:numPr>
                <w:ilvl w:val="2"/>
                <w:numId w:val="17"/>
              </w:numPr>
              <w:spacing w:before="120" w:after="120"/>
              <w:ind w:left="136" w:hanging="136"/>
              <w:jc w:val="both"/>
              <w:rPr>
                <w:rFonts w:asciiTheme="majorHAnsi" w:hAnsiTheme="majorHAnsi" w:cs="Arial"/>
                <w:b w:val="0"/>
                <w:i w:val="0"/>
              </w:rPr>
            </w:pPr>
            <w:r w:rsidRPr="00786A10">
              <w:rPr>
                <w:rFonts w:asciiTheme="majorHAnsi" w:hAnsiTheme="majorHAnsi" w:cs="Arial"/>
                <w:b w:val="0"/>
                <w:i w:val="0"/>
              </w:rPr>
              <w:t>Claim submission and approval or rejection</w:t>
            </w:r>
          </w:p>
          <w:p w:rsidR="00592F12" w:rsidRPr="00786A10" w:rsidRDefault="000D32C7" w:rsidP="00D21928">
            <w:pPr>
              <w:pStyle w:val="ListParagraph"/>
              <w:numPr>
                <w:ilvl w:val="2"/>
                <w:numId w:val="17"/>
              </w:numPr>
              <w:spacing w:before="120" w:after="240"/>
              <w:ind w:left="136" w:hanging="136"/>
              <w:contextualSpacing w:val="0"/>
              <w:jc w:val="both"/>
              <w:rPr>
                <w:rFonts w:asciiTheme="majorHAnsi" w:hAnsiTheme="majorHAnsi" w:cs="Arial"/>
                <w:b w:val="0"/>
                <w:i w:val="0"/>
              </w:rPr>
            </w:pPr>
            <w:r w:rsidRPr="00786A10">
              <w:rPr>
                <w:rFonts w:asciiTheme="majorHAnsi" w:hAnsiTheme="majorHAnsi" w:cs="Arial"/>
                <w:b w:val="0"/>
                <w:i w:val="0"/>
              </w:rPr>
              <w:t>Asset recovery reporting</w:t>
            </w:r>
          </w:p>
          <w:p w:rsidR="00895789" w:rsidRPr="00881496" w:rsidRDefault="00895789" w:rsidP="00895789">
            <w:pPr>
              <w:pStyle w:val="NoSpacing"/>
              <w:numPr>
                <w:ilvl w:val="0"/>
                <w:numId w:val="14"/>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 xml:space="preserve">Complete list of system requirements, including all </w:t>
            </w:r>
            <w:r w:rsidRPr="00881496">
              <w:rPr>
                <w:rFonts w:asciiTheme="majorHAnsi" w:hAnsiTheme="majorHAnsi" w:cs="Arial"/>
                <w:b w:val="0"/>
                <w:bCs w:val="0"/>
                <w:i w:val="0"/>
                <w:iCs w:val="0"/>
                <w:sz w:val="20"/>
                <w:szCs w:val="20"/>
              </w:rPr>
              <w:lastRenderedPageBreak/>
              <w:t xml:space="preserve">operational, technical and legal requirements to be met </w:t>
            </w:r>
          </w:p>
          <w:p w:rsidR="00895789" w:rsidRPr="00881496" w:rsidRDefault="00895789" w:rsidP="00895789">
            <w:pPr>
              <w:pStyle w:val="NoSpacing"/>
              <w:numPr>
                <w:ilvl w:val="0"/>
                <w:numId w:val="14"/>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System design, which should clarify user (DBJ, AFI and IDB) functionality to be included, look and feel of the system, proposed changes to current process</w:t>
            </w:r>
          </w:p>
        </w:tc>
      </w:tr>
      <w:tr w:rsidR="00895789" w:rsidRPr="00881496" w:rsidTr="004728D8">
        <w:trPr>
          <w:trHeight w:val="1305"/>
        </w:trPr>
        <w:tc>
          <w:tcPr>
            <w:tcW w:w="1132" w:type="pct"/>
          </w:tcPr>
          <w:p w:rsidR="00895789" w:rsidRPr="00881496" w:rsidRDefault="00895789" w:rsidP="004728D8">
            <w:pPr>
              <w:pStyle w:val="NoSpacing"/>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lastRenderedPageBreak/>
              <w:t>System Development</w:t>
            </w:r>
          </w:p>
        </w:tc>
        <w:tc>
          <w:tcPr>
            <w:tcW w:w="1977" w:type="pct"/>
          </w:tcPr>
          <w:p w:rsidR="00895789" w:rsidRPr="00786A10" w:rsidRDefault="00895789" w:rsidP="00895789">
            <w:pPr>
              <w:pStyle w:val="NoSpacing"/>
              <w:numPr>
                <w:ilvl w:val="0"/>
                <w:numId w:val="11"/>
              </w:numPr>
              <w:rPr>
                <w:rFonts w:asciiTheme="majorHAnsi" w:hAnsiTheme="majorHAnsi" w:cs="Arial"/>
                <w:b w:val="0"/>
                <w:bCs w:val="0"/>
                <w:i w:val="0"/>
                <w:iCs w:val="0"/>
                <w:sz w:val="20"/>
                <w:szCs w:val="20"/>
              </w:rPr>
            </w:pPr>
            <w:r w:rsidRPr="00786A10">
              <w:rPr>
                <w:rFonts w:asciiTheme="majorHAnsi" w:hAnsiTheme="majorHAnsi" w:cs="Arial"/>
                <w:b w:val="0"/>
                <w:bCs w:val="0"/>
                <w:i w:val="0"/>
                <w:iCs w:val="0"/>
                <w:sz w:val="20"/>
                <w:szCs w:val="20"/>
              </w:rPr>
              <w:t>Develop system that automates the agreed upon processes and generates the agreed upon reports</w:t>
            </w:r>
          </w:p>
          <w:p w:rsidR="000D32C7" w:rsidRPr="00786A10" w:rsidRDefault="000D32C7" w:rsidP="00895789">
            <w:pPr>
              <w:pStyle w:val="NoSpacing"/>
              <w:numPr>
                <w:ilvl w:val="0"/>
                <w:numId w:val="11"/>
              </w:numPr>
              <w:rPr>
                <w:rFonts w:asciiTheme="majorHAnsi" w:hAnsiTheme="majorHAnsi" w:cs="Arial"/>
                <w:b w:val="0"/>
                <w:bCs w:val="0"/>
                <w:i w:val="0"/>
                <w:iCs w:val="0"/>
                <w:sz w:val="20"/>
                <w:szCs w:val="20"/>
              </w:rPr>
            </w:pPr>
            <w:r w:rsidRPr="00786A10">
              <w:rPr>
                <w:rFonts w:asciiTheme="majorHAnsi" w:hAnsiTheme="majorHAnsi" w:cs="Arial"/>
                <w:b w:val="0"/>
                <w:bCs w:val="0"/>
                <w:i w:val="0"/>
                <w:iCs w:val="0"/>
                <w:sz w:val="20"/>
                <w:szCs w:val="20"/>
              </w:rPr>
              <w:t xml:space="preserve">Develop an MIS module to </w:t>
            </w:r>
            <w:r w:rsidRPr="00786A10">
              <w:rPr>
                <w:rFonts w:asciiTheme="majorHAnsi" w:hAnsiTheme="majorHAnsi" w:cs="Arial"/>
                <w:b w:val="0"/>
                <w:i w:val="0"/>
                <w:sz w:val="20"/>
                <w:szCs w:val="20"/>
              </w:rPr>
              <w:t>strengthen DBJ’s decision-making capabilities through the creation of a management information system for the CEF, based on the data generated by the workflow and the financial interface.</w:t>
            </w:r>
          </w:p>
          <w:p w:rsidR="00895789" w:rsidRPr="00786A10" w:rsidRDefault="00895789" w:rsidP="00895789">
            <w:pPr>
              <w:pStyle w:val="NoSpacing"/>
              <w:numPr>
                <w:ilvl w:val="0"/>
                <w:numId w:val="11"/>
              </w:numPr>
              <w:rPr>
                <w:rFonts w:asciiTheme="majorHAnsi" w:hAnsiTheme="majorHAnsi" w:cs="Arial"/>
                <w:b w:val="0"/>
                <w:bCs w:val="0"/>
                <w:i w:val="0"/>
                <w:iCs w:val="0"/>
                <w:sz w:val="20"/>
                <w:szCs w:val="20"/>
              </w:rPr>
            </w:pPr>
            <w:r w:rsidRPr="00786A10">
              <w:rPr>
                <w:rFonts w:asciiTheme="majorHAnsi" w:hAnsiTheme="majorHAnsi" w:cs="Arial"/>
                <w:b w:val="0"/>
                <w:bCs w:val="0"/>
                <w:i w:val="0"/>
                <w:iCs w:val="0"/>
                <w:sz w:val="20"/>
                <w:szCs w:val="20"/>
              </w:rPr>
              <w:t>Develop necessary forms and templates for loans/guarantees (AFIs/DBJ)</w:t>
            </w:r>
          </w:p>
          <w:p w:rsidR="00895789" w:rsidRPr="00786A10" w:rsidRDefault="00895789" w:rsidP="00895789">
            <w:pPr>
              <w:pStyle w:val="NoSpacing"/>
              <w:numPr>
                <w:ilvl w:val="0"/>
                <w:numId w:val="11"/>
              </w:numPr>
              <w:rPr>
                <w:rFonts w:asciiTheme="majorHAnsi" w:hAnsiTheme="majorHAnsi" w:cs="Arial"/>
                <w:b w:val="0"/>
                <w:bCs w:val="0"/>
                <w:i w:val="0"/>
                <w:iCs w:val="0"/>
                <w:sz w:val="20"/>
                <w:szCs w:val="20"/>
              </w:rPr>
            </w:pPr>
            <w:r w:rsidRPr="00786A10">
              <w:rPr>
                <w:rFonts w:asciiTheme="majorHAnsi" w:hAnsiTheme="majorHAnsi" w:cs="Arial"/>
                <w:b w:val="0"/>
                <w:bCs w:val="0"/>
                <w:i w:val="0"/>
                <w:iCs w:val="0"/>
                <w:sz w:val="20"/>
                <w:szCs w:val="20"/>
              </w:rPr>
              <w:t>Test system to ensure desired functionality was achieved, among developers, as well as with a sub-set of prospective users (DBJ staff and AFIs) to gather feedback (iterative process that will be repeated until all requirements are satisfied)</w:t>
            </w:r>
          </w:p>
          <w:p w:rsidR="000D32C7" w:rsidRPr="00786A10" w:rsidRDefault="000D32C7" w:rsidP="000D32C7">
            <w:pPr>
              <w:pStyle w:val="NoSpacing"/>
              <w:rPr>
                <w:rFonts w:asciiTheme="majorHAnsi" w:hAnsiTheme="majorHAnsi" w:cs="Arial"/>
                <w:b w:val="0"/>
                <w:bCs w:val="0"/>
                <w:i w:val="0"/>
                <w:iCs w:val="0"/>
                <w:sz w:val="20"/>
                <w:szCs w:val="20"/>
              </w:rPr>
            </w:pPr>
          </w:p>
        </w:tc>
        <w:tc>
          <w:tcPr>
            <w:tcW w:w="1891" w:type="pct"/>
          </w:tcPr>
          <w:p w:rsidR="000D32C7" w:rsidRPr="00786A10" w:rsidRDefault="00895789" w:rsidP="00895789">
            <w:pPr>
              <w:pStyle w:val="NoSpacing"/>
              <w:numPr>
                <w:ilvl w:val="0"/>
                <w:numId w:val="15"/>
              </w:numPr>
              <w:rPr>
                <w:rFonts w:asciiTheme="majorHAnsi" w:hAnsiTheme="majorHAnsi" w:cs="Arial"/>
                <w:b w:val="0"/>
                <w:bCs w:val="0"/>
                <w:i w:val="0"/>
                <w:iCs w:val="0"/>
                <w:sz w:val="20"/>
                <w:szCs w:val="20"/>
              </w:rPr>
            </w:pPr>
            <w:r w:rsidRPr="00786A10">
              <w:rPr>
                <w:rFonts w:asciiTheme="majorHAnsi" w:hAnsiTheme="majorHAnsi" w:cs="Arial"/>
                <w:b w:val="0"/>
                <w:bCs w:val="0"/>
                <w:i w:val="0"/>
                <w:iCs w:val="0"/>
                <w:sz w:val="20"/>
                <w:szCs w:val="20"/>
              </w:rPr>
              <w:t xml:space="preserve">Fully functional, </w:t>
            </w:r>
            <w:r w:rsidR="00786A10">
              <w:rPr>
                <w:rFonts w:asciiTheme="majorHAnsi" w:hAnsiTheme="majorHAnsi" w:cs="Arial"/>
                <w:b w:val="0"/>
                <w:bCs w:val="0"/>
                <w:i w:val="0"/>
                <w:iCs w:val="0"/>
                <w:sz w:val="20"/>
                <w:szCs w:val="20"/>
              </w:rPr>
              <w:t xml:space="preserve">modern, </w:t>
            </w:r>
            <w:r w:rsidRPr="00786A10">
              <w:rPr>
                <w:rFonts w:asciiTheme="majorHAnsi" w:hAnsiTheme="majorHAnsi" w:cs="Arial"/>
                <w:b w:val="0"/>
                <w:bCs w:val="0"/>
                <w:i w:val="0"/>
                <w:iCs w:val="0"/>
                <w:sz w:val="20"/>
                <w:szCs w:val="20"/>
              </w:rPr>
              <w:t xml:space="preserve">automated </w:t>
            </w:r>
            <w:r w:rsidR="00786A10" w:rsidRPr="00786A10">
              <w:rPr>
                <w:rFonts w:asciiTheme="majorHAnsi" w:hAnsiTheme="majorHAnsi" w:cs="Arial"/>
                <w:b w:val="0"/>
                <w:bCs w:val="0"/>
                <w:i w:val="0"/>
                <w:iCs w:val="0"/>
                <w:sz w:val="20"/>
                <w:szCs w:val="20"/>
              </w:rPr>
              <w:t xml:space="preserve">CEF </w:t>
            </w:r>
            <w:r w:rsidRPr="00786A10">
              <w:rPr>
                <w:rFonts w:asciiTheme="majorHAnsi" w:hAnsiTheme="majorHAnsi" w:cs="Arial"/>
                <w:b w:val="0"/>
                <w:bCs w:val="0"/>
                <w:i w:val="0"/>
                <w:iCs w:val="0"/>
                <w:sz w:val="20"/>
                <w:szCs w:val="20"/>
              </w:rPr>
              <w:t xml:space="preserve">system </w:t>
            </w:r>
          </w:p>
          <w:p w:rsidR="00895789" w:rsidRPr="00786A10" w:rsidRDefault="00786A10" w:rsidP="00895789">
            <w:pPr>
              <w:pStyle w:val="NoSpacing"/>
              <w:numPr>
                <w:ilvl w:val="0"/>
                <w:numId w:val="15"/>
              </w:numPr>
              <w:rPr>
                <w:rFonts w:asciiTheme="majorHAnsi" w:hAnsiTheme="majorHAnsi" w:cs="Arial"/>
                <w:b w:val="0"/>
                <w:i w:val="0"/>
                <w:sz w:val="20"/>
                <w:szCs w:val="20"/>
              </w:rPr>
            </w:pPr>
            <w:r w:rsidRPr="00786A10">
              <w:rPr>
                <w:rFonts w:asciiTheme="majorHAnsi" w:hAnsiTheme="majorHAnsi" w:cs="Arial"/>
                <w:b w:val="0"/>
                <w:i w:val="0"/>
                <w:sz w:val="20"/>
                <w:szCs w:val="20"/>
              </w:rPr>
              <w:t xml:space="preserve">Fully functional MIS system capable to providing the requisite information and reports for decision making, </w:t>
            </w:r>
            <w:r w:rsidR="000D32C7" w:rsidRPr="00786A10">
              <w:rPr>
                <w:rFonts w:asciiTheme="majorHAnsi" w:hAnsiTheme="majorHAnsi" w:cs="Arial"/>
                <w:b w:val="0"/>
                <w:i w:val="0"/>
                <w:sz w:val="20"/>
                <w:szCs w:val="20"/>
              </w:rPr>
              <w:t xml:space="preserve">monitoring and evaluation of the CEF; </w:t>
            </w:r>
            <w:r w:rsidR="00895789" w:rsidRPr="00786A10">
              <w:rPr>
                <w:rFonts w:asciiTheme="majorHAnsi" w:hAnsiTheme="majorHAnsi" w:cs="Arial"/>
                <w:b w:val="0"/>
                <w:bCs w:val="0"/>
                <w:i w:val="0"/>
                <w:iCs w:val="0"/>
                <w:sz w:val="20"/>
                <w:szCs w:val="20"/>
              </w:rPr>
              <w:t>Reporting system, capable of generating user-friendly, automated reports</w:t>
            </w:r>
          </w:p>
          <w:p w:rsidR="00895789" w:rsidRPr="00786A10" w:rsidRDefault="00895789" w:rsidP="00895789">
            <w:pPr>
              <w:pStyle w:val="NoSpacing"/>
              <w:numPr>
                <w:ilvl w:val="0"/>
                <w:numId w:val="15"/>
              </w:numPr>
              <w:rPr>
                <w:rFonts w:asciiTheme="majorHAnsi" w:hAnsiTheme="majorHAnsi" w:cs="Arial"/>
                <w:b w:val="0"/>
                <w:bCs w:val="0"/>
                <w:i w:val="0"/>
                <w:iCs w:val="0"/>
                <w:sz w:val="20"/>
                <w:szCs w:val="20"/>
              </w:rPr>
            </w:pPr>
            <w:r w:rsidRPr="00786A10">
              <w:rPr>
                <w:rFonts w:asciiTheme="majorHAnsi" w:hAnsiTheme="majorHAnsi" w:cs="Arial"/>
                <w:b w:val="0"/>
                <w:bCs w:val="0"/>
                <w:i w:val="0"/>
                <w:iCs w:val="0"/>
                <w:sz w:val="20"/>
                <w:szCs w:val="20"/>
              </w:rPr>
              <w:t xml:space="preserve">Results of test, and list of issues to be resolved, as well as a plan to resolve (iterative process that will be repeated until all requirements are satisfied)  </w:t>
            </w:r>
          </w:p>
        </w:tc>
      </w:tr>
      <w:tr w:rsidR="00895789" w:rsidRPr="00881496" w:rsidTr="004728D8">
        <w:trPr>
          <w:trHeight w:val="530"/>
        </w:trPr>
        <w:tc>
          <w:tcPr>
            <w:tcW w:w="1132" w:type="pct"/>
          </w:tcPr>
          <w:p w:rsidR="00895789" w:rsidRPr="00881496" w:rsidRDefault="00895789" w:rsidP="004728D8">
            <w:pPr>
              <w:pStyle w:val="NoSpacing"/>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 xml:space="preserve">System Delivery </w:t>
            </w:r>
          </w:p>
        </w:tc>
        <w:tc>
          <w:tcPr>
            <w:tcW w:w="1977" w:type="pct"/>
          </w:tcPr>
          <w:p w:rsidR="00895789" w:rsidRPr="00881496" w:rsidRDefault="00895789" w:rsidP="00895789">
            <w:pPr>
              <w:pStyle w:val="NoSpacing"/>
              <w:numPr>
                <w:ilvl w:val="0"/>
                <w:numId w:val="12"/>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 xml:space="preserve">Develop detailed operations manual, including necessary information for different end users (DBJ staff, AFIs) </w:t>
            </w:r>
          </w:p>
          <w:p w:rsidR="00895789" w:rsidRPr="00881496" w:rsidRDefault="00895789" w:rsidP="00895789">
            <w:pPr>
              <w:pStyle w:val="NoSpacing"/>
              <w:numPr>
                <w:ilvl w:val="0"/>
                <w:numId w:val="12"/>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Design and deliver training to DBJ staff</w:t>
            </w:r>
          </w:p>
          <w:p w:rsidR="00895789" w:rsidRPr="00881496" w:rsidRDefault="00895789" w:rsidP="00895789">
            <w:pPr>
              <w:pStyle w:val="NoSpacing"/>
              <w:numPr>
                <w:ilvl w:val="0"/>
                <w:numId w:val="12"/>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 xml:space="preserve">Work with DBJ to document/update documentation of CEF administration procedures, reflecting changes in the process </w:t>
            </w:r>
            <w:proofErr w:type="gramStart"/>
            <w:r w:rsidRPr="00881496">
              <w:rPr>
                <w:rFonts w:asciiTheme="majorHAnsi" w:hAnsiTheme="majorHAnsi" w:cs="Arial"/>
                <w:b w:val="0"/>
                <w:bCs w:val="0"/>
                <w:i w:val="0"/>
                <w:iCs w:val="0"/>
                <w:sz w:val="20"/>
                <w:szCs w:val="20"/>
              </w:rPr>
              <w:t>as a result of</w:t>
            </w:r>
            <w:proofErr w:type="gramEnd"/>
            <w:r w:rsidRPr="00881496">
              <w:rPr>
                <w:rFonts w:asciiTheme="majorHAnsi" w:hAnsiTheme="majorHAnsi" w:cs="Arial"/>
                <w:b w:val="0"/>
                <w:bCs w:val="0"/>
                <w:i w:val="0"/>
                <w:iCs w:val="0"/>
                <w:sz w:val="20"/>
                <w:szCs w:val="20"/>
              </w:rPr>
              <w:t xml:space="preserve"> new system functionality or availability of new reports</w:t>
            </w:r>
          </w:p>
        </w:tc>
        <w:tc>
          <w:tcPr>
            <w:tcW w:w="1891" w:type="pct"/>
          </w:tcPr>
          <w:p w:rsidR="00895789" w:rsidRPr="00881496" w:rsidRDefault="00895789" w:rsidP="00895789">
            <w:pPr>
              <w:pStyle w:val="NoSpacing"/>
              <w:numPr>
                <w:ilvl w:val="0"/>
                <w:numId w:val="16"/>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CEF procedures guide</w:t>
            </w:r>
          </w:p>
          <w:p w:rsidR="00895789" w:rsidRPr="00881496" w:rsidRDefault="00895789" w:rsidP="00895789">
            <w:pPr>
              <w:pStyle w:val="NoSpacing"/>
              <w:numPr>
                <w:ilvl w:val="0"/>
                <w:numId w:val="16"/>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System operations manual</w:t>
            </w:r>
          </w:p>
          <w:p w:rsidR="00895789" w:rsidRPr="00881496" w:rsidRDefault="00895789" w:rsidP="00895789">
            <w:pPr>
              <w:pStyle w:val="NoSpacing"/>
              <w:numPr>
                <w:ilvl w:val="0"/>
                <w:numId w:val="16"/>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User guide for AFIs</w:t>
            </w:r>
          </w:p>
          <w:p w:rsidR="00895789" w:rsidRPr="00881496" w:rsidRDefault="00895789" w:rsidP="00895789">
            <w:pPr>
              <w:pStyle w:val="NoSpacing"/>
              <w:numPr>
                <w:ilvl w:val="0"/>
                <w:numId w:val="16"/>
              </w:numPr>
              <w:rPr>
                <w:rFonts w:asciiTheme="majorHAnsi" w:hAnsiTheme="majorHAnsi" w:cs="Arial"/>
                <w:b w:val="0"/>
                <w:bCs w:val="0"/>
                <w:i w:val="0"/>
                <w:iCs w:val="0"/>
                <w:sz w:val="20"/>
                <w:szCs w:val="20"/>
              </w:rPr>
            </w:pPr>
            <w:r w:rsidRPr="00881496">
              <w:rPr>
                <w:rFonts w:asciiTheme="majorHAnsi" w:hAnsiTheme="majorHAnsi" w:cs="Arial"/>
                <w:b w:val="0"/>
                <w:bCs w:val="0"/>
                <w:i w:val="0"/>
                <w:iCs w:val="0"/>
                <w:sz w:val="20"/>
                <w:szCs w:val="20"/>
              </w:rPr>
              <w:t>Curriculum for staff training</w:t>
            </w:r>
          </w:p>
        </w:tc>
      </w:tr>
    </w:tbl>
    <w:p w:rsidR="00895789" w:rsidRPr="00881496" w:rsidRDefault="00895789" w:rsidP="00895789">
      <w:pPr>
        <w:pStyle w:val="NoSpacing"/>
        <w:jc w:val="both"/>
        <w:rPr>
          <w:rFonts w:asciiTheme="majorHAnsi" w:hAnsiTheme="majorHAnsi" w:cs="Arial"/>
          <w:sz w:val="20"/>
          <w:szCs w:val="20"/>
        </w:rPr>
      </w:pPr>
    </w:p>
    <w:p w:rsidR="00895789" w:rsidRPr="00881496" w:rsidRDefault="00895789" w:rsidP="00895789">
      <w:pPr>
        <w:pStyle w:val="NoSpacing"/>
        <w:jc w:val="both"/>
        <w:rPr>
          <w:rFonts w:asciiTheme="majorHAnsi" w:hAnsiTheme="majorHAnsi" w:cs="Arial"/>
          <w:sz w:val="20"/>
          <w:szCs w:val="20"/>
        </w:rPr>
      </w:pPr>
      <w:r w:rsidRPr="00881496">
        <w:rPr>
          <w:rFonts w:asciiTheme="majorHAnsi" w:hAnsiTheme="majorHAnsi" w:cs="Arial"/>
          <w:sz w:val="20"/>
          <w:szCs w:val="20"/>
        </w:rPr>
        <w:t xml:space="preserve">Further, the system should automate the entire transaction processing – from </w:t>
      </w:r>
      <w:proofErr w:type="spellStart"/>
      <w:r w:rsidRPr="00881496">
        <w:rPr>
          <w:rFonts w:asciiTheme="majorHAnsi" w:hAnsiTheme="majorHAnsi" w:cs="Arial"/>
          <w:sz w:val="20"/>
          <w:szCs w:val="20"/>
        </w:rPr>
        <w:t>loan˗guarantee</w:t>
      </w:r>
      <w:proofErr w:type="spellEnd"/>
      <w:r w:rsidRPr="00881496">
        <w:rPr>
          <w:rFonts w:asciiTheme="majorHAnsi" w:hAnsiTheme="majorHAnsi" w:cs="Arial"/>
          <w:sz w:val="20"/>
          <w:szCs w:val="20"/>
        </w:rPr>
        <w:t xml:space="preserve"> requests to claims request – and the requisite reports on all stages. System should track the loans approved and allow for the generation of progress reports for use by both the IDB and the DBJ. The system should have the necessary safeguards to ensure confidentiality of information entered at the AFI’s end and the transmission of such information to the DBJ.</w:t>
      </w:r>
    </w:p>
    <w:p w:rsidR="00895789" w:rsidRPr="00881496" w:rsidRDefault="00895789" w:rsidP="00895789">
      <w:pPr>
        <w:pStyle w:val="NoSpacing"/>
        <w:spacing w:after="120"/>
        <w:ind w:left="720"/>
        <w:jc w:val="both"/>
        <w:rPr>
          <w:rFonts w:asciiTheme="majorHAnsi" w:hAnsiTheme="majorHAnsi" w:cs="Arial"/>
          <w:sz w:val="20"/>
          <w:szCs w:val="20"/>
        </w:rPr>
      </w:pPr>
    </w:p>
    <w:p w:rsidR="00895789" w:rsidRPr="00881496" w:rsidRDefault="00895789" w:rsidP="00895789">
      <w:pPr>
        <w:pStyle w:val="Heading5"/>
        <w:keepLines w:val="0"/>
        <w:widowControl/>
        <w:numPr>
          <w:ilvl w:val="0"/>
          <w:numId w:val="5"/>
        </w:numPr>
        <w:autoSpaceDE/>
        <w:autoSpaceDN/>
        <w:adjustRightInd/>
        <w:spacing w:before="0" w:after="120"/>
        <w:ind w:left="0" w:firstLine="0"/>
        <w:jc w:val="center"/>
        <w:rPr>
          <w:rFonts w:cs="Arial"/>
          <w:smallCaps/>
          <w:sz w:val="20"/>
          <w:szCs w:val="20"/>
        </w:rPr>
      </w:pPr>
      <w:r w:rsidRPr="00881496">
        <w:rPr>
          <w:rFonts w:cs="Arial"/>
          <w:sz w:val="20"/>
          <w:szCs w:val="20"/>
        </w:rPr>
        <w:t>DELIVERABLES</w:t>
      </w:r>
    </w:p>
    <w:p w:rsidR="00895789" w:rsidRPr="00881496" w:rsidRDefault="00895789" w:rsidP="00895789">
      <w:pPr>
        <w:widowControl/>
        <w:numPr>
          <w:ilvl w:val="1"/>
          <w:numId w:val="3"/>
        </w:numPr>
        <w:tabs>
          <w:tab w:val="clear" w:pos="360"/>
        </w:tabs>
        <w:autoSpaceDE/>
        <w:autoSpaceDN/>
        <w:adjustRightInd/>
        <w:ind w:left="720" w:hanging="720"/>
        <w:jc w:val="both"/>
        <w:rPr>
          <w:rFonts w:asciiTheme="majorHAnsi" w:hAnsiTheme="majorHAnsi"/>
          <w:bCs/>
          <w:sz w:val="20"/>
          <w:szCs w:val="20"/>
        </w:rPr>
      </w:pPr>
      <w:r w:rsidRPr="00881496">
        <w:rPr>
          <w:rFonts w:asciiTheme="majorHAnsi" w:hAnsiTheme="majorHAnsi"/>
          <w:bCs/>
          <w:sz w:val="20"/>
          <w:szCs w:val="20"/>
        </w:rPr>
        <w:t>As referenced above, the expected deliverables and anticipated delivery dates will be defined during the work planning phase. They should include, but are not limited to:</w:t>
      </w:r>
    </w:p>
    <w:p w:rsidR="00895789" w:rsidRPr="00881496" w:rsidRDefault="00895789" w:rsidP="00895789">
      <w:pPr>
        <w:pStyle w:val="NoSpacing"/>
        <w:numPr>
          <w:ilvl w:val="0"/>
          <w:numId w:val="7"/>
        </w:numPr>
        <w:jc w:val="both"/>
        <w:rPr>
          <w:rFonts w:asciiTheme="majorHAnsi" w:hAnsiTheme="majorHAnsi" w:cs="Arial"/>
          <w:sz w:val="20"/>
          <w:szCs w:val="20"/>
        </w:rPr>
      </w:pPr>
      <w:r w:rsidRPr="00881496">
        <w:rPr>
          <w:rFonts w:asciiTheme="majorHAnsi" w:hAnsiTheme="majorHAnsi" w:cs="Arial"/>
          <w:sz w:val="20"/>
          <w:szCs w:val="20"/>
        </w:rPr>
        <w:t>A brief inception report and work plan with a schedule of activities. This will include the plan to execute the above-mentioned activities.</w:t>
      </w:r>
    </w:p>
    <w:p w:rsidR="00895789" w:rsidRPr="00881496" w:rsidRDefault="00895789" w:rsidP="00895789">
      <w:pPr>
        <w:pStyle w:val="NoSpacing"/>
        <w:numPr>
          <w:ilvl w:val="0"/>
          <w:numId w:val="7"/>
        </w:numPr>
        <w:jc w:val="both"/>
        <w:rPr>
          <w:rFonts w:asciiTheme="majorHAnsi" w:hAnsiTheme="majorHAnsi" w:cs="Arial"/>
          <w:sz w:val="20"/>
          <w:szCs w:val="20"/>
        </w:rPr>
      </w:pPr>
      <w:r w:rsidRPr="00881496">
        <w:rPr>
          <w:rFonts w:asciiTheme="majorHAnsi" w:hAnsiTheme="majorHAnsi" w:cs="Arial"/>
          <w:sz w:val="20"/>
          <w:szCs w:val="20"/>
        </w:rPr>
        <w:t>A workflow chart of the current manual system which needs to be digitized</w:t>
      </w:r>
    </w:p>
    <w:p w:rsidR="00895789" w:rsidRPr="00881496" w:rsidRDefault="00895789" w:rsidP="00895789">
      <w:pPr>
        <w:pStyle w:val="NoSpacing"/>
        <w:numPr>
          <w:ilvl w:val="0"/>
          <w:numId w:val="7"/>
        </w:numPr>
        <w:jc w:val="both"/>
        <w:rPr>
          <w:rFonts w:asciiTheme="majorHAnsi" w:hAnsiTheme="majorHAnsi" w:cs="Arial"/>
          <w:sz w:val="20"/>
          <w:szCs w:val="20"/>
        </w:rPr>
      </w:pPr>
      <w:r w:rsidRPr="00881496">
        <w:rPr>
          <w:rFonts w:asciiTheme="majorHAnsi" w:hAnsiTheme="majorHAnsi" w:cs="Arial"/>
          <w:sz w:val="20"/>
          <w:szCs w:val="20"/>
        </w:rPr>
        <w:lastRenderedPageBreak/>
        <w:t xml:space="preserve">A fully implemented electronic management system to receive, process, track, and generate reports on applications for loan guarantees. </w:t>
      </w:r>
    </w:p>
    <w:p w:rsidR="00895789" w:rsidRPr="00881496" w:rsidRDefault="00895789" w:rsidP="00895789">
      <w:pPr>
        <w:pStyle w:val="NoSpacing"/>
        <w:numPr>
          <w:ilvl w:val="0"/>
          <w:numId w:val="7"/>
        </w:numPr>
        <w:jc w:val="both"/>
        <w:rPr>
          <w:rFonts w:asciiTheme="majorHAnsi" w:hAnsiTheme="majorHAnsi" w:cs="Arial"/>
          <w:sz w:val="20"/>
          <w:szCs w:val="20"/>
        </w:rPr>
      </w:pPr>
      <w:r w:rsidRPr="00881496">
        <w:rPr>
          <w:rFonts w:asciiTheme="majorHAnsi" w:hAnsiTheme="majorHAnsi" w:cs="Arial"/>
          <w:sz w:val="20"/>
          <w:szCs w:val="20"/>
        </w:rPr>
        <w:t xml:space="preserve">A fully developed reporting system including reporting and monitoring templates and being serviced by the DBJ. </w:t>
      </w:r>
    </w:p>
    <w:p w:rsidR="00895789" w:rsidRPr="00881496" w:rsidRDefault="00895789" w:rsidP="00895789">
      <w:pPr>
        <w:pStyle w:val="NoSpacing"/>
        <w:numPr>
          <w:ilvl w:val="0"/>
          <w:numId w:val="7"/>
        </w:numPr>
        <w:jc w:val="both"/>
        <w:rPr>
          <w:rFonts w:asciiTheme="majorHAnsi" w:hAnsiTheme="majorHAnsi" w:cs="Arial"/>
          <w:sz w:val="20"/>
          <w:szCs w:val="20"/>
        </w:rPr>
      </w:pPr>
      <w:r w:rsidRPr="00881496">
        <w:rPr>
          <w:rFonts w:asciiTheme="majorHAnsi" w:hAnsiTheme="majorHAnsi" w:cs="Arial"/>
          <w:sz w:val="20"/>
          <w:szCs w:val="20"/>
        </w:rPr>
        <w:t>Training material for the DBJ and participating AFIs, under format agreed with the coordination team.</w:t>
      </w:r>
    </w:p>
    <w:p w:rsidR="00895789" w:rsidRPr="00881496" w:rsidRDefault="00895789" w:rsidP="00895789">
      <w:pPr>
        <w:pStyle w:val="NoSpacing"/>
        <w:numPr>
          <w:ilvl w:val="0"/>
          <w:numId w:val="7"/>
        </w:numPr>
        <w:spacing w:after="120"/>
        <w:jc w:val="both"/>
        <w:rPr>
          <w:rFonts w:asciiTheme="majorHAnsi" w:hAnsiTheme="majorHAnsi" w:cs="Arial"/>
          <w:sz w:val="20"/>
          <w:szCs w:val="20"/>
        </w:rPr>
      </w:pPr>
      <w:r w:rsidRPr="00881496">
        <w:rPr>
          <w:rFonts w:asciiTheme="majorHAnsi" w:hAnsiTheme="majorHAnsi" w:cs="Arial"/>
          <w:sz w:val="20"/>
          <w:szCs w:val="20"/>
        </w:rPr>
        <w:t xml:space="preserve">An operations manual that documents the functionalities of the system, and which will serve as a guide for its intended </w:t>
      </w:r>
      <w:bookmarkStart w:id="1" w:name="OLE_LINK1"/>
      <w:r w:rsidRPr="00881496">
        <w:rPr>
          <w:rFonts w:asciiTheme="majorHAnsi" w:hAnsiTheme="majorHAnsi" w:cs="Arial"/>
          <w:sz w:val="20"/>
          <w:szCs w:val="20"/>
        </w:rPr>
        <w:t>users, both AFIs and DBJ staff</w:t>
      </w:r>
    </w:p>
    <w:p w:rsidR="00895789" w:rsidRPr="00881496" w:rsidRDefault="00895789" w:rsidP="00895789">
      <w:pPr>
        <w:pStyle w:val="NoSpacing"/>
        <w:numPr>
          <w:ilvl w:val="0"/>
          <w:numId w:val="7"/>
        </w:numPr>
        <w:spacing w:after="120"/>
        <w:jc w:val="both"/>
        <w:rPr>
          <w:rFonts w:asciiTheme="majorHAnsi" w:hAnsiTheme="majorHAnsi" w:cs="Arial"/>
          <w:sz w:val="20"/>
          <w:szCs w:val="20"/>
        </w:rPr>
      </w:pPr>
      <w:r w:rsidRPr="00881496">
        <w:rPr>
          <w:rFonts w:asciiTheme="majorHAnsi" w:hAnsiTheme="majorHAnsi" w:cs="Arial"/>
          <w:sz w:val="20"/>
          <w:szCs w:val="20"/>
        </w:rPr>
        <w:t>Monthly progress reports.</w:t>
      </w:r>
    </w:p>
    <w:p w:rsidR="00895789" w:rsidRPr="00881496" w:rsidRDefault="00895789" w:rsidP="00895789">
      <w:pPr>
        <w:pStyle w:val="NoSpacing"/>
        <w:spacing w:after="120"/>
        <w:ind w:left="720"/>
        <w:jc w:val="both"/>
        <w:rPr>
          <w:rFonts w:asciiTheme="majorHAnsi" w:hAnsiTheme="majorHAnsi" w:cs="Arial"/>
          <w:sz w:val="20"/>
          <w:szCs w:val="20"/>
        </w:rPr>
      </w:pPr>
    </w:p>
    <w:p w:rsidR="00895789" w:rsidRPr="00881496" w:rsidRDefault="00895789" w:rsidP="00895789">
      <w:pPr>
        <w:pStyle w:val="Heading5"/>
        <w:keepLines w:val="0"/>
        <w:widowControl/>
        <w:numPr>
          <w:ilvl w:val="0"/>
          <w:numId w:val="5"/>
        </w:numPr>
        <w:autoSpaceDE/>
        <w:autoSpaceDN/>
        <w:adjustRightInd/>
        <w:spacing w:before="0" w:after="120"/>
        <w:ind w:left="0" w:firstLine="0"/>
        <w:jc w:val="center"/>
        <w:rPr>
          <w:rFonts w:cs="Arial"/>
          <w:smallCaps/>
          <w:sz w:val="20"/>
          <w:szCs w:val="20"/>
        </w:rPr>
      </w:pPr>
      <w:r w:rsidRPr="00881496">
        <w:rPr>
          <w:rFonts w:cs="Arial"/>
          <w:sz w:val="20"/>
          <w:szCs w:val="20"/>
        </w:rPr>
        <w:t>PAYMENTS</w:t>
      </w:r>
    </w:p>
    <w:p w:rsidR="00895789" w:rsidRPr="00881496" w:rsidRDefault="00895789" w:rsidP="00895789">
      <w:pPr>
        <w:pStyle w:val="ListParagraph"/>
        <w:numPr>
          <w:ilvl w:val="0"/>
          <w:numId w:val="3"/>
        </w:numPr>
        <w:contextualSpacing w:val="0"/>
        <w:jc w:val="both"/>
        <w:rPr>
          <w:rFonts w:asciiTheme="majorHAnsi" w:eastAsiaTheme="minorHAnsi" w:hAnsiTheme="majorHAnsi" w:cs="Arial"/>
          <w:bCs/>
          <w:vanish/>
        </w:rPr>
      </w:pPr>
    </w:p>
    <w:p w:rsidR="00895789" w:rsidRPr="00881496" w:rsidRDefault="00895789" w:rsidP="00895789">
      <w:pPr>
        <w:widowControl/>
        <w:numPr>
          <w:ilvl w:val="1"/>
          <w:numId w:val="3"/>
        </w:numPr>
        <w:autoSpaceDE/>
        <w:autoSpaceDN/>
        <w:adjustRightInd/>
        <w:jc w:val="both"/>
        <w:rPr>
          <w:rFonts w:asciiTheme="majorHAnsi" w:hAnsiTheme="majorHAnsi"/>
          <w:bCs/>
          <w:sz w:val="20"/>
          <w:szCs w:val="20"/>
        </w:rPr>
      </w:pPr>
      <w:r w:rsidRPr="00881496">
        <w:rPr>
          <w:rFonts w:asciiTheme="majorHAnsi" w:hAnsiTheme="majorHAnsi"/>
          <w:bCs/>
          <w:sz w:val="20"/>
          <w:szCs w:val="20"/>
        </w:rPr>
        <w:t xml:space="preserve">The consultant Firm will be paid as follows: </w:t>
      </w:r>
    </w:p>
    <w:p w:rsidR="00895789" w:rsidRPr="00881496" w:rsidRDefault="00895789" w:rsidP="00895789">
      <w:pPr>
        <w:pStyle w:val="NoSpacing"/>
        <w:numPr>
          <w:ilvl w:val="0"/>
          <w:numId w:val="8"/>
        </w:numPr>
        <w:jc w:val="both"/>
        <w:rPr>
          <w:rFonts w:asciiTheme="majorHAnsi" w:hAnsiTheme="majorHAnsi" w:cs="Arial"/>
          <w:sz w:val="20"/>
          <w:szCs w:val="20"/>
        </w:rPr>
      </w:pPr>
      <w:r w:rsidRPr="00881496">
        <w:rPr>
          <w:rFonts w:asciiTheme="majorHAnsi" w:hAnsiTheme="majorHAnsi" w:cs="Arial"/>
          <w:sz w:val="20"/>
          <w:szCs w:val="20"/>
        </w:rPr>
        <w:t>Ten (10) percent of the lump sum will be paid at commencement of the contract;</w:t>
      </w:r>
    </w:p>
    <w:p w:rsidR="00895789" w:rsidRPr="00881496" w:rsidRDefault="00895789" w:rsidP="00895789">
      <w:pPr>
        <w:pStyle w:val="NoSpacing"/>
        <w:numPr>
          <w:ilvl w:val="0"/>
          <w:numId w:val="8"/>
        </w:numPr>
        <w:jc w:val="both"/>
        <w:rPr>
          <w:rFonts w:asciiTheme="majorHAnsi" w:hAnsiTheme="majorHAnsi" w:cs="Arial"/>
          <w:sz w:val="20"/>
          <w:szCs w:val="20"/>
        </w:rPr>
      </w:pPr>
      <w:r w:rsidRPr="00881496">
        <w:rPr>
          <w:rFonts w:asciiTheme="majorHAnsi" w:hAnsiTheme="majorHAnsi" w:cs="Arial"/>
          <w:sz w:val="20"/>
          <w:szCs w:val="20"/>
        </w:rPr>
        <w:t xml:space="preserve">The remaining Ninety (90) percent will be divided in installments, amongst deliverables ii-vi, upon acceptable of the products/deliverables by the DBJ and IDB. </w:t>
      </w:r>
    </w:p>
    <w:p w:rsidR="00895789" w:rsidRPr="00881496" w:rsidRDefault="00895789" w:rsidP="00895789">
      <w:pPr>
        <w:pStyle w:val="ListParagraph"/>
        <w:ind w:left="0"/>
        <w:contextualSpacing w:val="0"/>
        <w:rPr>
          <w:rFonts w:asciiTheme="majorHAnsi" w:hAnsiTheme="majorHAnsi" w:cs="Arial"/>
          <w:bCs/>
        </w:rPr>
      </w:pPr>
    </w:p>
    <w:p w:rsidR="00895789" w:rsidRPr="00881496" w:rsidRDefault="00895789" w:rsidP="00895789">
      <w:pPr>
        <w:pStyle w:val="ListParagraph"/>
        <w:ind w:left="0"/>
        <w:contextualSpacing w:val="0"/>
        <w:rPr>
          <w:rFonts w:asciiTheme="majorHAnsi" w:hAnsiTheme="majorHAnsi" w:cs="Arial"/>
          <w:bCs/>
        </w:rPr>
      </w:pPr>
    </w:p>
    <w:p w:rsidR="00895789" w:rsidRPr="00881496" w:rsidRDefault="00895789" w:rsidP="00895789">
      <w:pPr>
        <w:pStyle w:val="Heading5"/>
        <w:keepLines w:val="0"/>
        <w:widowControl/>
        <w:numPr>
          <w:ilvl w:val="0"/>
          <w:numId w:val="5"/>
        </w:numPr>
        <w:autoSpaceDE/>
        <w:autoSpaceDN/>
        <w:adjustRightInd/>
        <w:spacing w:before="0" w:after="120"/>
        <w:ind w:left="0" w:firstLine="0"/>
        <w:jc w:val="center"/>
        <w:rPr>
          <w:rFonts w:cs="Arial"/>
          <w:smallCaps/>
          <w:sz w:val="20"/>
          <w:szCs w:val="20"/>
        </w:rPr>
      </w:pPr>
      <w:bookmarkStart w:id="2" w:name="_Ref417390346"/>
      <w:r w:rsidRPr="00881496">
        <w:rPr>
          <w:rFonts w:cs="Arial"/>
          <w:sz w:val="20"/>
          <w:szCs w:val="20"/>
        </w:rPr>
        <w:t>COORDINATION</w:t>
      </w:r>
      <w:bookmarkEnd w:id="2"/>
    </w:p>
    <w:p w:rsidR="00895789" w:rsidRPr="00881496" w:rsidRDefault="00895789" w:rsidP="00895789">
      <w:pPr>
        <w:pStyle w:val="ListParagraph"/>
        <w:numPr>
          <w:ilvl w:val="1"/>
          <w:numId w:val="6"/>
        </w:numPr>
        <w:ind w:left="720" w:hanging="720"/>
        <w:contextualSpacing w:val="0"/>
        <w:jc w:val="both"/>
        <w:rPr>
          <w:rFonts w:asciiTheme="majorHAnsi" w:hAnsiTheme="majorHAnsi" w:cs="Arial"/>
          <w:bCs/>
        </w:rPr>
      </w:pPr>
      <w:r w:rsidRPr="00881496">
        <w:rPr>
          <w:rFonts w:asciiTheme="majorHAnsi" w:eastAsiaTheme="minorHAnsi" w:hAnsiTheme="majorHAnsi" w:cs="Arial"/>
          <w:bCs/>
        </w:rPr>
        <w:t>The technical and administrative responsibilities of this consultancy will be coordinated by the</w:t>
      </w:r>
      <w:r w:rsidRPr="00881496">
        <w:rPr>
          <w:rFonts w:asciiTheme="majorHAnsi" w:hAnsiTheme="majorHAnsi" w:cs="Arial"/>
          <w:bCs/>
        </w:rPr>
        <w:t xml:space="preserve"> Development Bank of Jamaica (DBJ) and the IDB (</w:t>
      </w:r>
      <w:proofErr w:type="spellStart"/>
      <w:r w:rsidRPr="00881496">
        <w:rPr>
          <w:rFonts w:asciiTheme="majorHAnsi" w:hAnsiTheme="majorHAnsi" w:cs="Arial"/>
          <w:bCs/>
        </w:rPr>
        <w:t>Navita</w:t>
      </w:r>
      <w:proofErr w:type="spellEnd"/>
      <w:r w:rsidRPr="00881496">
        <w:rPr>
          <w:rFonts w:asciiTheme="majorHAnsi" w:hAnsiTheme="majorHAnsi" w:cs="Arial"/>
          <w:bCs/>
        </w:rPr>
        <w:t xml:space="preserve"> </w:t>
      </w:r>
      <w:r w:rsidR="00BD0731">
        <w:rPr>
          <w:rFonts w:asciiTheme="majorHAnsi" w:hAnsiTheme="majorHAnsi" w:cs="Arial"/>
          <w:bCs/>
        </w:rPr>
        <w:t>Anganu</w:t>
      </w:r>
      <w:r w:rsidRPr="00881496">
        <w:rPr>
          <w:rFonts w:asciiTheme="majorHAnsi" w:hAnsiTheme="majorHAnsi" w:cs="Arial"/>
          <w:bCs/>
        </w:rPr>
        <w:t xml:space="preserve"> CMF/CJA) and Isabelle Braly-Cartillier (IFD/CMF).</w:t>
      </w:r>
      <w:bookmarkEnd w:id="1"/>
    </w:p>
    <w:p w:rsidR="00895789" w:rsidRPr="00881496" w:rsidRDefault="00895789" w:rsidP="4738AB8D">
      <w:pPr>
        <w:tabs>
          <w:tab w:val="left" w:pos="4275"/>
        </w:tabs>
        <w:rPr>
          <w:rFonts w:asciiTheme="majorHAnsi" w:hAnsiTheme="majorHAnsi"/>
          <w:sz w:val="20"/>
          <w:szCs w:val="20"/>
        </w:rPr>
      </w:pPr>
    </w:p>
    <w:sectPr w:rsidR="00895789" w:rsidRPr="00881496" w:rsidSect="00D21928">
      <w:headerReference w:type="even" r:id="rId18"/>
      <w:headerReference w:type="default" r:id="rId19"/>
      <w:footerReference w:type="even" r:id="rId20"/>
      <w:footerReference w:type="default" r:id="rId21"/>
      <w:headerReference w:type="first" r:id="rId22"/>
      <w:footerReference w:type="first" r:id="rId23"/>
      <w:pgSz w:w="11907" w:h="16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B0" w:rsidRDefault="007B4FB0" w:rsidP="0056772C">
      <w:r>
        <w:separator/>
      </w:r>
    </w:p>
  </w:endnote>
  <w:endnote w:type="continuationSeparator" w:id="0">
    <w:p w:rsidR="007B4FB0" w:rsidRDefault="007B4FB0"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B0" w:rsidRDefault="007B4FB0" w:rsidP="0056772C">
      <w:r>
        <w:separator/>
      </w:r>
    </w:p>
  </w:footnote>
  <w:footnote w:type="continuationSeparator" w:id="0">
    <w:p w:rsidR="007B4FB0" w:rsidRDefault="007B4FB0" w:rsidP="0056772C">
      <w:r>
        <w:continuationSeparator/>
      </w:r>
    </w:p>
  </w:footnote>
  <w:footnote w:id="1">
    <w:p w:rsidR="000D32C7" w:rsidRPr="00495745" w:rsidRDefault="000D32C7" w:rsidP="000D32C7">
      <w:pPr>
        <w:pStyle w:val="FootnoteText"/>
        <w:ind w:left="360" w:hanging="360"/>
        <w:rPr>
          <w:rFonts w:asciiTheme="majorHAnsi" w:hAnsiTheme="majorHAnsi" w:cs="Arial"/>
          <w:sz w:val="18"/>
          <w:szCs w:val="18"/>
        </w:rPr>
      </w:pPr>
      <w:r w:rsidRPr="00495745">
        <w:rPr>
          <w:rStyle w:val="FootnoteReference"/>
          <w:rFonts w:asciiTheme="majorHAnsi" w:hAnsiTheme="majorHAnsi" w:cs="Arial"/>
          <w:sz w:val="18"/>
          <w:szCs w:val="18"/>
        </w:rPr>
        <w:footnoteRef/>
      </w:r>
      <w:r w:rsidRPr="00495745">
        <w:rPr>
          <w:rStyle w:val="FootnoteReference"/>
          <w:rFonts w:asciiTheme="majorHAnsi" w:hAnsiTheme="majorHAnsi" w:cs="Arial"/>
          <w:sz w:val="18"/>
          <w:szCs w:val="18"/>
        </w:rPr>
        <w:t xml:space="preserve"> </w:t>
      </w:r>
      <w:r w:rsidRPr="00495745">
        <w:rPr>
          <w:rFonts w:asciiTheme="majorHAnsi" w:hAnsiTheme="majorHAnsi" w:cs="Arial"/>
          <w:sz w:val="18"/>
          <w:szCs w:val="18"/>
        </w:rPr>
        <w:tab/>
        <w:t>Environmental &amp; Social</w:t>
      </w:r>
      <w:r w:rsidR="00495745" w:rsidRPr="00495745">
        <w:rPr>
          <w:rFonts w:asciiTheme="majorHAnsi" w:hAnsiTheme="majorHAnsi"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FD0"/>
    <w:multiLevelType w:val="hybridMultilevel"/>
    <w:tmpl w:val="5B2C3B3A"/>
    <w:lvl w:ilvl="0" w:tplc="093E013A">
      <w:start w:val="1"/>
      <w:numFmt w:val="lowerRoman"/>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0A3D"/>
    <w:multiLevelType w:val="hybridMultilevel"/>
    <w:tmpl w:val="DDE88FA8"/>
    <w:lvl w:ilvl="0" w:tplc="C918429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7FC9"/>
    <w:multiLevelType w:val="multilevel"/>
    <w:tmpl w:val="E1B2F9AA"/>
    <w:lvl w:ilvl="0">
      <w:start w:val="1"/>
      <w:numFmt w:val="upperRoman"/>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1440"/>
        </w:tabs>
        <w:ind w:left="1440" w:hanging="720"/>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none"/>
      <w:lvlText w:val=""/>
      <w:lvlJc w:val="left"/>
      <w:pPr>
        <w:tabs>
          <w:tab w:val="num" w:pos="3960"/>
        </w:tabs>
        <w:ind w:left="3600" w:firstLine="0"/>
      </w:pPr>
    </w:lvl>
    <w:lvl w:ilvl="5">
      <w:start w:val="1"/>
      <w:numFmt w:val="none"/>
      <w:lvlText w:val=""/>
      <w:lvlJc w:val="left"/>
      <w:pPr>
        <w:tabs>
          <w:tab w:val="num" w:pos="4680"/>
        </w:tabs>
        <w:ind w:left="4320" w:firstLine="0"/>
      </w:pPr>
    </w:lvl>
    <w:lvl w:ilvl="6">
      <w:start w:val="1"/>
      <w:numFmt w:val="none"/>
      <w:lvlText w:val=""/>
      <w:lvlJc w:val="left"/>
      <w:pPr>
        <w:tabs>
          <w:tab w:val="num" w:pos="5400"/>
        </w:tabs>
        <w:ind w:left="5040" w:firstLine="0"/>
      </w:pPr>
    </w:lvl>
    <w:lvl w:ilvl="7">
      <w:start w:val="1"/>
      <w:numFmt w:val="none"/>
      <w:lvlText w:val=""/>
      <w:lvlJc w:val="left"/>
      <w:pPr>
        <w:tabs>
          <w:tab w:val="num" w:pos="6120"/>
        </w:tabs>
        <w:ind w:left="5760" w:firstLine="0"/>
      </w:pPr>
    </w:lvl>
    <w:lvl w:ilvl="8">
      <w:start w:val="1"/>
      <w:numFmt w:val="none"/>
      <w:lvlText w:val=""/>
      <w:lvlJc w:val="left"/>
      <w:pPr>
        <w:tabs>
          <w:tab w:val="num" w:pos="6840"/>
        </w:tabs>
        <w:ind w:left="6480" w:firstLine="0"/>
      </w:pPr>
    </w:lvl>
  </w:abstractNum>
  <w:abstractNum w:abstractNumId="3" w15:restartNumberingAfterBreak="0">
    <w:nsid w:val="165335D9"/>
    <w:multiLevelType w:val="hybridMultilevel"/>
    <w:tmpl w:val="5B2C3B3A"/>
    <w:lvl w:ilvl="0" w:tplc="093E013A">
      <w:start w:val="1"/>
      <w:numFmt w:val="lowerRoman"/>
      <w:suff w:val="space"/>
      <w:lvlText w:val="%1)"/>
      <w:lvlJc w:val="left"/>
      <w:pPr>
        <w:ind w:left="0" w:firstLine="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6212B"/>
    <w:multiLevelType w:val="hybridMultilevel"/>
    <w:tmpl w:val="42A4F746"/>
    <w:lvl w:ilvl="0" w:tplc="BBDC93DE">
      <w:start w:val="2"/>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A6A0F398">
      <w:start w:val="1"/>
      <w:numFmt w:val="decimal"/>
      <w:lvlText w:val="%3."/>
      <w:lvlJc w:val="left"/>
      <w:pPr>
        <w:ind w:left="3780" w:hanging="360"/>
      </w:pPr>
      <w:rPr>
        <w:rFonts w:hint="default"/>
      </w:rPr>
    </w:lvl>
    <w:lvl w:ilvl="3" w:tplc="EBC8EBA8">
      <w:start w:val="1"/>
      <w:numFmt w:val="bullet"/>
      <w:lvlText w:val=""/>
      <w:lvlJc w:val="left"/>
      <w:pPr>
        <w:ind w:left="4200" w:hanging="240"/>
      </w:pPr>
      <w:rPr>
        <w:rFonts w:ascii="Symbol" w:hAnsi="Symbol"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DF2986"/>
    <w:multiLevelType w:val="hybridMultilevel"/>
    <w:tmpl w:val="5B2C3B3A"/>
    <w:lvl w:ilvl="0" w:tplc="093E013A">
      <w:start w:val="1"/>
      <w:numFmt w:val="lowerRoman"/>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554D0"/>
    <w:multiLevelType w:val="hybridMultilevel"/>
    <w:tmpl w:val="DDE88FA8"/>
    <w:lvl w:ilvl="0" w:tplc="C918429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32801"/>
    <w:multiLevelType w:val="hybridMultilevel"/>
    <w:tmpl w:val="5B2C3B3A"/>
    <w:lvl w:ilvl="0" w:tplc="093E013A">
      <w:start w:val="1"/>
      <w:numFmt w:val="lowerRoman"/>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84BBB"/>
    <w:multiLevelType w:val="multilevel"/>
    <w:tmpl w:val="0D9427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81146FD"/>
    <w:multiLevelType w:val="multilevel"/>
    <w:tmpl w:val="03E0079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3E2530"/>
    <w:multiLevelType w:val="hybridMultilevel"/>
    <w:tmpl w:val="5B2C3B3A"/>
    <w:lvl w:ilvl="0" w:tplc="093E013A">
      <w:start w:val="1"/>
      <w:numFmt w:val="lowerRoman"/>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9201F"/>
    <w:multiLevelType w:val="hybridMultilevel"/>
    <w:tmpl w:val="5B2C3B3A"/>
    <w:lvl w:ilvl="0" w:tplc="093E013A">
      <w:start w:val="1"/>
      <w:numFmt w:val="lowerRoman"/>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4124E"/>
    <w:multiLevelType w:val="hybridMultilevel"/>
    <w:tmpl w:val="D23E3DF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A472B"/>
    <w:multiLevelType w:val="multilevel"/>
    <w:tmpl w:val="15026674"/>
    <w:lvl w:ilvl="0">
      <w:start w:val="1"/>
      <w:numFmt w:val="upperRoman"/>
      <w:lvlText w:val="%1."/>
      <w:lvlJc w:val="right"/>
      <w:pPr>
        <w:ind w:left="360" w:hanging="360"/>
      </w:pPr>
    </w:lvl>
    <w:lvl w:ilvl="1">
      <w:start w:val="1"/>
      <w:numFmt w:val="decimal"/>
      <w:isLgl/>
      <w:lvlText w:val="%1.%2"/>
      <w:lvlJc w:val="left"/>
      <w:pPr>
        <w:ind w:left="720" w:hanging="360"/>
      </w:pPr>
      <w:rPr>
        <w:rFonts w:hint="default"/>
        <w:b w:val="0"/>
        <w:color w:val="auto"/>
      </w:rPr>
    </w:lvl>
    <w:lvl w:ilvl="2">
      <w:start w:val="1"/>
      <w:numFmt w:val="bullet"/>
      <w:lvlText w:val="−"/>
      <w:lvlJc w:val="left"/>
      <w:pPr>
        <w:ind w:left="1440" w:hanging="720"/>
      </w:pPr>
      <w:rPr>
        <w:rFonts w:ascii="Arial" w:hAnsi="Arial"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4" w15:restartNumberingAfterBreak="0">
    <w:nsid w:val="75423D51"/>
    <w:multiLevelType w:val="hybridMultilevel"/>
    <w:tmpl w:val="5B2C3B3A"/>
    <w:lvl w:ilvl="0" w:tplc="093E013A">
      <w:start w:val="1"/>
      <w:numFmt w:val="lowerRoman"/>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57040"/>
    <w:multiLevelType w:val="hybridMultilevel"/>
    <w:tmpl w:val="5B2C3B3A"/>
    <w:lvl w:ilvl="0" w:tplc="093E013A">
      <w:start w:val="1"/>
      <w:numFmt w:val="lowerRoman"/>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D3293"/>
    <w:multiLevelType w:val="multilevel"/>
    <w:tmpl w:val="91C6C8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9"/>
  </w:num>
  <w:num w:numId="3">
    <w:abstractNumId w:val="16"/>
  </w:num>
  <w:num w:numId="4">
    <w:abstractNumId w:val="12"/>
  </w:num>
  <w:num w:numId="5">
    <w:abstractNumId w:val="4"/>
  </w:num>
  <w:num w:numId="6">
    <w:abstractNumId w:val="8"/>
  </w:num>
  <w:num w:numId="7">
    <w:abstractNumId w:val="6"/>
  </w:num>
  <w:num w:numId="8">
    <w:abstractNumId w:val="1"/>
  </w:num>
  <w:num w:numId="9">
    <w:abstractNumId w:val="3"/>
  </w:num>
  <w:num w:numId="10">
    <w:abstractNumId w:val="11"/>
  </w:num>
  <w:num w:numId="11">
    <w:abstractNumId w:val="14"/>
  </w:num>
  <w:num w:numId="12">
    <w:abstractNumId w:val="0"/>
  </w:num>
  <w:num w:numId="13">
    <w:abstractNumId w:val="15"/>
  </w:num>
  <w:num w:numId="14">
    <w:abstractNumId w:val="5"/>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3493A"/>
    <w:rsid w:val="00050DB5"/>
    <w:rsid w:val="000C118D"/>
    <w:rsid w:val="000D32C7"/>
    <w:rsid w:val="00170248"/>
    <w:rsid w:val="0018268F"/>
    <w:rsid w:val="001F2366"/>
    <w:rsid w:val="00256DAB"/>
    <w:rsid w:val="002C3359"/>
    <w:rsid w:val="002E7B51"/>
    <w:rsid w:val="002F248A"/>
    <w:rsid w:val="00360ACB"/>
    <w:rsid w:val="003800C7"/>
    <w:rsid w:val="003C6547"/>
    <w:rsid w:val="003F5CA1"/>
    <w:rsid w:val="004003E8"/>
    <w:rsid w:val="00423E38"/>
    <w:rsid w:val="00495745"/>
    <w:rsid w:val="004A2784"/>
    <w:rsid w:val="004A3654"/>
    <w:rsid w:val="004A57F6"/>
    <w:rsid w:val="004D1120"/>
    <w:rsid w:val="004D51F3"/>
    <w:rsid w:val="0051231A"/>
    <w:rsid w:val="0052634A"/>
    <w:rsid w:val="00530146"/>
    <w:rsid w:val="00556C08"/>
    <w:rsid w:val="005673D5"/>
    <w:rsid w:val="0056772C"/>
    <w:rsid w:val="00592F12"/>
    <w:rsid w:val="006071D7"/>
    <w:rsid w:val="00634606"/>
    <w:rsid w:val="00637714"/>
    <w:rsid w:val="00637BD8"/>
    <w:rsid w:val="006C3B20"/>
    <w:rsid w:val="0078460F"/>
    <w:rsid w:val="00786A10"/>
    <w:rsid w:val="007B4FB0"/>
    <w:rsid w:val="008171F3"/>
    <w:rsid w:val="00881496"/>
    <w:rsid w:val="00891E3C"/>
    <w:rsid w:val="00895789"/>
    <w:rsid w:val="008978BF"/>
    <w:rsid w:val="008C7908"/>
    <w:rsid w:val="00901303"/>
    <w:rsid w:val="00974A85"/>
    <w:rsid w:val="009B688E"/>
    <w:rsid w:val="00A15B62"/>
    <w:rsid w:val="00A30839"/>
    <w:rsid w:val="00A37CA7"/>
    <w:rsid w:val="00A838F0"/>
    <w:rsid w:val="00AD6E3D"/>
    <w:rsid w:val="00AE7268"/>
    <w:rsid w:val="00B17BF0"/>
    <w:rsid w:val="00B27293"/>
    <w:rsid w:val="00BD0731"/>
    <w:rsid w:val="00BF0B50"/>
    <w:rsid w:val="00BF5CD3"/>
    <w:rsid w:val="00C01361"/>
    <w:rsid w:val="00C27587"/>
    <w:rsid w:val="00C42B39"/>
    <w:rsid w:val="00C439C0"/>
    <w:rsid w:val="00CA49B4"/>
    <w:rsid w:val="00CA7C9E"/>
    <w:rsid w:val="00CD36BB"/>
    <w:rsid w:val="00CD4904"/>
    <w:rsid w:val="00D21928"/>
    <w:rsid w:val="00DC466F"/>
    <w:rsid w:val="00DE327F"/>
    <w:rsid w:val="00E25769"/>
    <w:rsid w:val="00E277C5"/>
    <w:rsid w:val="00E4179C"/>
    <w:rsid w:val="00ED4D33"/>
    <w:rsid w:val="00F45D9C"/>
    <w:rsid w:val="00F74266"/>
    <w:rsid w:val="23C30F60"/>
    <w:rsid w:val="2CDD2216"/>
    <w:rsid w:val="4738AB8D"/>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DF2CE"/>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paragraph" w:styleId="Heading5">
    <w:name w:val="heading 5"/>
    <w:basedOn w:val="Normal"/>
    <w:next w:val="Normal"/>
    <w:link w:val="Heading5Char"/>
    <w:uiPriority w:val="9"/>
    <w:semiHidden/>
    <w:unhideWhenUsed/>
    <w:qFormat/>
    <w:rsid w:val="0089578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paragraph" w:customStyle="1" w:styleId="Chapter">
    <w:name w:val="Chapter"/>
    <w:basedOn w:val="Normal"/>
    <w:next w:val="Normal"/>
    <w:rsid w:val="0018268F"/>
    <w:pPr>
      <w:widowControl/>
      <w:numPr>
        <w:numId w:val="1"/>
      </w:numPr>
      <w:tabs>
        <w:tab w:val="left" w:pos="1440"/>
      </w:tabs>
      <w:autoSpaceDE/>
      <w:autoSpaceDN/>
      <w:adjustRightInd/>
      <w:spacing w:after="240"/>
      <w:jc w:val="center"/>
    </w:pPr>
    <w:rPr>
      <w:rFonts w:ascii="Times New Roman" w:eastAsia="Times New Roman" w:hAnsi="Times New Roman" w:cs="Times New Roman"/>
      <w:b/>
      <w:bCs/>
      <w:smallCaps/>
      <w:noProof/>
      <w:color w:val="auto"/>
      <w:szCs w:val="20"/>
      <w:lang w:eastAsia="en-US"/>
    </w:rPr>
  </w:style>
  <w:style w:type="paragraph" w:customStyle="1" w:styleId="Paragraph">
    <w:name w:val="Paragraph"/>
    <w:aliases w:val="paragraph,p,PARAGRAPH,PG,pa,at"/>
    <w:basedOn w:val="BodyTextIndent"/>
    <w:link w:val="ParagraphChar"/>
    <w:qFormat/>
    <w:rsid w:val="0018268F"/>
    <w:pPr>
      <w:widowControl/>
      <w:numPr>
        <w:ilvl w:val="1"/>
        <w:numId w:val="1"/>
      </w:numPr>
      <w:autoSpaceDE/>
      <w:autoSpaceDN/>
      <w:adjustRightInd/>
      <w:spacing w:before="120"/>
      <w:jc w:val="both"/>
      <w:outlineLvl w:val="1"/>
    </w:pPr>
    <w:rPr>
      <w:rFonts w:ascii="Times New Roman" w:eastAsia="Times New Roman" w:hAnsi="Times New Roman" w:cs="Times New Roman"/>
      <w:bCs/>
      <w:color w:val="auto"/>
      <w:szCs w:val="20"/>
      <w:lang w:eastAsia="en-US"/>
    </w:rPr>
  </w:style>
  <w:style w:type="paragraph" w:customStyle="1" w:styleId="subpar">
    <w:name w:val="subpar"/>
    <w:basedOn w:val="BodyTextIndent3"/>
    <w:rsid w:val="0018268F"/>
    <w:pPr>
      <w:widowControl/>
      <w:numPr>
        <w:ilvl w:val="2"/>
        <w:numId w:val="1"/>
      </w:numPr>
      <w:tabs>
        <w:tab w:val="clear" w:pos="1872"/>
        <w:tab w:val="num" w:pos="360"/>
      </w:tabs>
      <w:autoSpaceDE/>
      <w:autoSpaceDN/>
      <w:adjustRightInd/>
      <w:ind w:left="360" w:firstLine="0"/>
    </w:pPr>
    <w:rPr>
      <w:rFonts w:ascii="Times New Roman" w:eastAsia="Times New Roman" w:hAnsi="Times New Roman" w:cs="Times New Roman"/>
      <w:bCs/>
      <w:color w:val="auto"/>
      <w:lang w:eastAsia="en-US"/>
    </w:rPr>
  </w:style>
  <w:style w:type="paragraph" w:customStyle="1" w:styleId="SubSubPar">
    <w:name w:val="SubSubPar"/>
    <w:basedOn w:val="subpar"/>
    <w:rsid w:val="0018268F"/>
    <w:pPr>
      <w:numPr>
        <w:ilvl w:val="3"/>
      </w:numPr>
      <w:tabs>
        <w:tab w:val="clear" w:pos="2304"/>
        <w:tab w:val="num" w:pos="360"/>
        <w:tab w:val="num" w:pos="2880"/>
      </w:tabs>
    </w:pPr>
  </w:style>
  <w:style w:type="character" w:customStyle="1" w:styleId="ParagraphChar">
    <w:name w:val="Paragraph Char"/>
    <w:link w:val="Paragraph"/>
    <w:rsid w:val="0018268F"/>
    <w:rPr>
      <w:rFonts w:ascii="Times New Roman" w:eastAsia="Times New Roman" w:hAnsi="Times New Roman" w:cs="Times New Roman"/>
      <w:bCs/>
      <w:sz w:val="24"/>
      <w:szCs w:val="20"/>
      <w:lang w:val="en-US" w:eastAsia="en-US"/>
    </w:rPr>
  </w:style>
  <w:style w:type="paragraph" w:styleId="BodyTextIndent">
    <w:name w:val="Body Text Indent"/>
    <w:basedOn w:val="Normal"/>
    <w:link w:val="BodyTextIndentChar"/>
    <w:uiPriority w:val="99"/>
    <w:semiHidden/>
    <w:unhideWhenUsed/>
    <w:rsid w:val="0018268F"/>
    <w:pPr>
      <w:spacing w:after="120"/>
      <w:ind w:left="360"/>
    </w:pPr>
  </w:style>
  <w:style w:type="character" w:customStyle="1" w:styleId="BodyTextIndentChar">
    <w:name w:val="Body Text Indent Char"/>
    <w:basedOn w:val="DefaultParagraphFont"/>
    <w:link w:val="BodyTextIndent"/>
    <w:uiPriority w:val="99"/>
    <w:semiHidden/>
    <w:rsid w:val="0018268F"/>
    <w:rPr>
      <w:rFonts w:ascii="Arial" w:hAnsi="Arial" w:cs="Arial"/>
      <w:color w:val="000000"/>
      <w:sz w:val="24"/>
      <w:szCs w:val="24"/>
      <w:lang w:val="en-US"/>
    </w:rPr>
  </w:style>
  <w:style w:type="paragraph" w:styleId="BodyTextIndent3">
    <w:name w:val="Body Text Indent 3"/>
    <w:basedOn w:val="Normal"/>
    <w:link w:val="BodyTextIndent3Char"/>
    <w:uiPriority w:val="99"/>
    <w:semiHidden/>
    <w:unhideWhenUsed/>
    <w:rsid w:val="001826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268F"/>
    <w:rPr>
      <w:rFonts w:ascii="Arial" w:hAnsi="Arial" w:cs="Arial"/>
      <w:color w:val="000000"/>
      <w:sz w:val="16"/>
      <w:szCs w:val="16"/>
      <w:lang w:val="en-US"/>
    </w:rPr>
  </w:style>
  <w:style w:type="character" w:customStyle="1" w:styleId="UnresolvedMention1">
    <w:name w:val="Unresolved Mention1"/>
    <w:basedOn w:val="DefaultParagraphFont"/>
    <w:uiPriority w:val="99"/>
    <w:semiHidden/>
    <w:unhideWhenUsed/>
    <w:rsid w:val="0018268F"/>
    <w:rPr>
      <w:color w:val="808080"/>
      <w:shd w:val="clear" w:color="auto" w:fill="E6E6E6"/>
    </w:rPr>
  </w:style>
  <w:style w:type="character" w:customStyle="1" w:styleId="Heading5Char">
    <w:name w:val="Heading 5 Char"/>
    <w:basedOn w:val="DefaultParagraphFont"/>
    <w:link w:val="Heading5"/>
    <w:uiPriority w:val="9"/>
    <w:semiHidden/>
    <w:rsid w:val="00895789"/>
    <w:rPr>
      <w:rFonts w:asciiTheme="majorHAnsi" w:eastAsiaTheme="majorEastAsia" w:hAnsiTheme="majorHAnsi" w:cstheme="majorBidi"/>
      <w:color w:val="365F91" w:themeColor="accent1" w:themeShade="BF"/>
      <w:sz w:val="24"/>
      <w:szCs w:val="24"/>
      <w:lang w:val="en-US"/>
    </w:rPr>
  </w:style>
  <w:style w:type="table" w:styleId="TableGrid">
    <w:name w:val="Table Grid"/>
    <w:basedOn w:val="TableNormal"/>
    <w:uiPriority w:val="59"/>
    <w:rsid w:val="00895789"/>
    <w:pPr>
      <w:spacing w:after="0" w:line="240" w:lineRule="auto"/>
    </w:pPr>
    <w:rPr>
      <w:rFonts w:ascii="Times New Roman" w:hAnsi="Times New Roman" w:cs="Times New Roman"/>
      <w:b/>
      <w:bCs/>
      <w:i/>
      <w:iCs/>
      <w:sz w:val="18"/>
      <w:szCs w:val="18"/>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FCL - List Paragraph,List Paragraph (numbered (a)),Use Case List Paragraph,Bullets,References,ReferencesCxSpLast,lp1,List_Paragraph,Multilevel para_II,List Paragraph1,Normal 2,Numbered Paragraph,Main numbered paragraph,Source,Liste 1"/>
    <w:basedOn w:val="Normal"/>
    <w:link w:val="ListParagraphChar"/>
    <w:uiPriority w:val="34"/>
    <w:qFormat/>
    <w:rsid w:val="00895789"/>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paragraph" w:styleId="NoSpacing">
    <w:name w:val="No Spacing"/>
    <w:uiPriority w:val="1"/>
    <w:qFormat/>
    <w:rsid w:val="00895789"/>
    <w:pPr>
      <w:spacing w:after="0" w:line="240" w:lineRule="auto"/>
    </w:pPr>
    <w:rPr>
      <w:lang w:val="en-US" w:eastAsia="en-US"/>
    </w:rPr>
  </w:style>
  <w:style w:type="character" w:customStyle="1" w:styleId="ListParagraphChar">
    <w:name w:val="List Paragraph Char"/>
    <w:aliases w:val="IFCL - List Paragraph Char,List Paragraph (numbered (a)) Char,Use Case List Paragraph Char,Bullets Char,References Char,ReferencesCxSpLast Char,lp1 Char,List_Paragraph Char,Multilevel para_II Char,List Paragraph1 Char,Normal 2 Char"/>
    <w:basedOn w:val="DefaultParagraphFont"/>
    <w:link w:val="ListParagraph"/>
    <w:uiPriority w:val="34"/>
    <w:rsid w:val="0089578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semiHidden/>
    <w:unhideWhenUsed/>
    <w:rsid w:val="008978BF"/>
    <w:pPr>
      <w:widowControl/>
      <w:autoSpaceDE/>
      <w:autoSpaceDN/>
      <w:adjustRightInd/>
    </w:pPr>
    <w:rPr>
      <w:rFonts w:ascii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8978BF"/>
    <w:rPr>
      <w:sz w:val="20"/>
      <w:szCs w:val="20"/>
      <w:lang w:val="en-US" w:eastAsia="en-US"/>
    </w:rPr>
  </w:style>
  <w:style w:type="character" w:styleId="FootnoteReference">
    <w:name w:val="footnote reference"/>
    <w:basedOn w:val="DefaultParagraphFont"/>
    <w:uiPriority w:val="99"/>
    <w:semiHidden/>
    <w:unhideWhenUsed/>
    <w:rsid w:val="00897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dbdocs.iadb.org/wsdocs/getDocument.aspx?DOCNUM=EZSHARE-14330692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ad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dbjamaica@iadb.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idbdocs.iadb.org/wsdocs/getdocument.aspx?DOCNUM=38988574"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eo-procurement.iadb.org/hom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Corporate" ma:contentTypeID="0x0101000308A27134084F4AA40781B2DCA498A500C15F6972804C3F4488B094B53EB6FB35" ma:contentTypeVersion="21" ma:contentTypeDescription="The corporate content type from which other content types in the corporate content type track inherit their information." ma:contentTypeScope="" ma:versionID="f43c81ece1dece5c74b2e0c8986f7633">
  <xsd:schema xmlns:xsd="http://www.w3.org/2001/XMLSchema" xmlns:xs="http://www.w3.org/2001/XMLSchema" xmlns:p="http://schemas.microsoft.com/office/2006/metadata/properties" xmlns:ns2="cdc7663a-08f0-4737-9e8c-148ce897a09c" targetNamespace="http://schemas.microsoft.com/office/2006/metadata/properties" ma:root="true" ma:fieldsID="e960c1ca92f1b18fd51adba5732ecf8f"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element name="Record_x0020_Number" ma:index="31" nillable="true" ma:displayName="Record Number" ma:internalName="Record_x0020_Number">
      <xsd:simpleType>
        <xsd:restriction base="dms:Text">
          <xsd:maxLength value="255"/>
        </xsd:restriction>
      </xsd:simpleType>
    </xsd:element>
    <xsd:element name="Related_x0020_SisCor_x0020_Number" ma:index="32"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0308A27134084F4AA40781B2DCA498A5" PreviousValue="false"/>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BDA/ACP</Division_x0020_or_x0020_Unit>
    <From_x003a_ xmlns="cdc7663a-08f0-4737-9e8c-148ce897a09c" xsi:nil="true"/>
    <Fiscal_x0020_Year_x0020_IDB xmlns="cdc7663a-08f0-4737-9e8c-148ce897a09c">2016</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b2485199-60dd-4e3d-8f72-826e396676bc</TermId>
        </TermInfo>
      </Terms>
    </j65ec2e3a7e44c39a1acebfd2a19200a>
    <Document_x0020_Author xmlns="cdc7663a-08f0-4737-9e8c-148ce897a09c">Smaldone, Maria Laura</Document_x0020_Author>
    <Document_x0020_Language_x0020_IDB xmlns="cdc7663a-08f0-4737-9e8c-148ce897a09c">English</Document_x0020_Language_x0020_IDB>
    <TaxCatchAll xmlns="cdc7663a-08f0-4737-9e8c-148ce897a09c">
      <Value>2</Value>
      <Value>83</Value>
    </TaxCatchAll>
    <To_x003a_ xmlns="cdc7663a-08f0-4737-9e8c-148ce897a09c" xsi:nil="true"/>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Guideline, Standard and Policy</TermName>
          <TermId xmlns="http://schemas.microsoft.com/office/infopath/2007/PartnerControls">55052825-ede1-4fc0-9b73-7b2230e7239d</TermId>
        </TermInfo>
      </Terms>
    </cf0f1ca6d90e4583ad80995bcde0e58a>
    <_dlc_DocId xmlns="cdc7663a-08f0-4737-9e8c-148ce897a09c">EZSHARE-2007790794-5</_dlc_DocId>
    <_dlc_DocIdUrl xmlns="cdc7663a-08f0-4737-9e8c-148ce897a09c">
      <Url>https://idbg.sharepoint.com/teams/ez-COF/OCS/_layouts/15/DocIdRedir.aspx?ID=EZSHARE-2007790794-5</Url>
      <Description>EZSHARE-2007790794-5</Description>
    </_dlc_DocIdUrl>
    <Related_x0020_SisCor_x0020_Number xmlns="cdc7663a-08f0-4737-9e8c-148ce897a09c" xsi:nil="true"/>
    <Record_x0020_Number xmlns="cdc7663a-08f0-4737-9e8c-148ce897a09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9FA12-9581-4194-BBE6-D7FFF2ED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3.xml><?xml version="1.0" encoding="utf-8"?>
<ds:datastoreItem xmlns:ds="http://schemas.openxmlformats.org/officeDocument/2006/customXml" ds:itemID="{FFEDEA4A-9C3A-4E60-81A3-EE5EB5D4CFB2}">
  <ds:schemaRefs>
    <ds:schemaRef ds:uri="Microsoft.SharePoint.Taxonomy.ContentTypeSync"/>
  </ds:schemaRefs>
</ds:datastoreItem>
</file>

<file path=customXml/itemProps4.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9F5E50AB-C705-4C53-B2E7-F469F0E2E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Bernedo, Cecilia</cp:lastModifiedBy>
  <cp:revision>4</cp:revision>
  <cp:lastPrinted>2015-01-20T22:56:00Z</cp:lastPrinted>
  <dcterms:created xsi:type="dcterms:W3CDTF">2017-12-12T17:26:00Z</dcterms:created>
  <dcterms:modified xsi:type="dcterms:W3CDTF">2017-12-12T17:27:00Z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0x0101000308A27134084F4AA40781B2DCA498A500C15F6972804C3F4488B094B53EB6FB35</vt:lpwstr>
  </property>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
  </property>
  <property fmtid="{D5CDD505-2E9C-101B-9397-08002B2CF9AE}" pid="8" name="_dlc_DocIdItemGuid">
    <vt:lpwstr>46dbc717-550e-49ed-9012-ec002a08ff85</vt:lpwstr>
  </property>
</Properties>
</file>