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DCD" w:rsidRPr="00765143" w:rsidRDefault="00232DCD" w:rsidP="00232DCD">
      <w:pPr>
        <w:jc w:val="center"/>
        <w:rPr>
          <w:rFonts w:ascii="Arial" w:hAnsi="Arial" w:cs="Arial"/>
          <w:lang w:val="es-ES_tradnl"/>
        </w:rPr>
      </w:pPr>
      <w:bookmarkStart w:id="0" w:name="_GoBack"/>
      <w:bookmarkEnd w:id="0"/>
    </w:p>
    <w:p w:rsidR="00232DCD" w:rsidRPr="00765143" w:rsidRDefault="00232DCD" w:rsidP="00232DCD">
      <w:pPr>
        <w:jc w:val="center"/>
        <w:rPr>
          <w:rFonts w:ascii="Arial" w:hAnsi="Arial" w:cs="Arial"/>
          <w:b/>
          <w:smallCaps/>
          <w:lang w:val="es-ES_tradnl"/>
        </w:rPr>
      </w:pPr>
      <w:r w:rsidRPr="00765143">
        <w:rPr>
          <w:rFonts w:ascii="Arial" w:hAnsi="Arial" w:cs="Arial"/>
          <w:b/>
          <w:smallCaps/>
          <w:lang w:val="es-ES_tradnl"/>
        </w:rPr>
        <w:t>Document</w:t>
      </w:r>
      <w:r w:rsidR="00C21376" w:rsidRPr="00765143">
        <w:rPr>
          <w:rFonts w:ascii="Arial" w:hAnsi="Arial" w:cs="Arial"/>
          <w:b/>
          <w:smallCaps/>
          <w:lang w:val="es-ES_tradnl"/>
        </w:rPr>
        <w:t>o</w:t>
      </w:r>
      <w:r w:rsidRPr="00765143">
        <w:rPr>
          <w:rFonts w:ascii="Arial" w:hAnsi="Arial" w:cs="Arial"/>
          <w:b/>
          <w:smallCaps/>
          <w:lang w:val="es-ES_tradnl"/>
        </w:rPr>
        <w:t xml:space="preserve"> </w:t>
      </w:r>
      <w:r w:rsidR="00C21376" w:rsidRPr="00765143">
        <w:rPr>
          <w:rFonts w:ascii="Arial" w:hAnsi="Arial" w:cs="Arial"/>
          <w:b/>
          <w:smallCaps/>
          <w:lang w:val="es-ES_tradnl"/>
        </w:rPr>
        <w:t xml:space="preserve">del Banco Interamericano de </w:t>
      </w:r>
      <w:r w:rsidRPr="00765143">
        <w:rPr>
          <w:rFonts w:ascii="Arial" w:hAnsi="Arial" w:cs="Arial"/>
          <w:b/>
          <w:smallCaps/>
          <w:lang w:val="es-ES_tradnl"/>
        </w:rPr>
        <w:t>De</w:t>
      </w:r>
      <w:r w:rsidR="00C21376" w:rsidRPr="00765143">
        <w:rPr>
          <w:rFonts w:ascii="Arial" w:hAnsi="Arial" w:cs="Arial"/>
          <w:b/>
          <w:smallCaps/>
          <w:lang w:val="es-ES_tradnl"/>
        </w:rPr>
        <w:t>sarrollo</w:t>
      </w:r>
    </w:p>
    <w:p w:rsidR="00232DCD" w:rsidRPr="00765143" w:rsidRDefault="00232DCD" w:rsidP="00232DCD">
      <w:pPr>
        <w:rPr>
          <w:rFonts w:ascii="Arial" w:hAnsi="Arial" w:cs="Arial"/>
          <w:smallCaps/>
          <w:lang w:val="es-ES_tradnl"/>
        </w:rPr>
      </w:pPr>
    </w:p>
    <w:p w:rsidR="00232DCD" w:rsidRPr="00765143" w:rsidRDefault="00232DCD" w:rsidP="00232DCD">
      <w:pPr>
        <w:rPr>
          <w:rFonts w:ascii="Arial" w:hAnsi="Arial" w:cs="Arial"/>
          <w:smallCaps/>
          <w:lang w:val="es-ES_tradnl"/>
        </w:rPr>
      </w:pPr>
    </w:p>
    <w:p w:rsidR="00232DCD" w:rsidRPr="00765143" w:rsidRDefault="00232DCD" w:rsidP="00232DCD">
      <w:pPr>
        <w:rPr>
          <w:rFonts w:ascii="Arial" w:hAnsi="Arial" w:cs="Arial"/>
          <w:smallCaps/>
          <w:lang w:val="es-ES_tradnl"/>
        </w:rPr>
      </w:pPr>
    </w:p>
    <w:p w:rsidR="00232DCD" w:rsidRPr="00765143" w:rsidRDefault="00232DCD" w:rsidP="00232DCD">
      <w:pPr>
        <w:rPr>
          <w:rFonts w:ascii="Arial" w:hAnsi="Arial" w:cs="Arial"/>
          <w:smallCaps/>
          <w:lang w:val="es-ES_tradnl"/>
        </w:rPr>
      </w:pPr>
    </w:p>
    <w:p w:rsidR="00232DCD" w:rsidRPr="00765143" w:rsidRDefault="001C6E58" w:rsidP="00232DCD">
      <w:pPr>
        <w:jc w:val="center"/>
        <w:rPr>
          <w:rFonts w:ascii="Arial" w:hAnsi="Arial" w:cs="Arial"/>
          <w:smallCaps/>
          <w:lang w:val="es-ES_tradnl"/>
        </w:rPr>
      </w:pPr>
      <w:r w:rsidRPr="00765143">
        <w:rPr>
          <w:rFonts w:ascii="Arial" w:hAnsi="Arial" w:cs="Arial"/>
          <w:smallCaps/>
          <w:noProof/>
          <w:lang w:val="es-ES_tradnl"/>
        </w:rPr>
        <w:drawing>
          <wp:inline distT="0" distB="0" distL="0" distR="0" wp14:anchorId="2AEC2721" wp14:editId="2E516610">
            <wp:extent cx="2223770" cy="1216254"/>
            <wp:effectExtent l="0" t="0" r="0" b="0"/>
            <wp:docPr id="2" name="Picture 2" descr="C:\Users\NATASHAW\AppData\Local\Microsoft\Windows\Temporary Internet Files\Content.Outlook\Y94DSEE4\bid_espanâol_LR_72dpi_RGB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W\AppData\Local\Microsoft\Windows\Temporary Internet Files\Content.Outlook\Y94DSEE4\bid_espanâol_LR_72dpi_RGB (0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57" cy="1229482"/>
                    </a:xfrm>
                    <a:prstGeom prst="rect">
                      <a:avLst/>
                    </a:prstGeom>
                    <a:noFill/>
                    <a:ln>
                      <a:noFill/>
                    </a:ln>
                  </pic:spPr>
                </pic:pic>
              </a:graphicData>
            </a:graphic>
          </wp:inline>
        </w:drawing>
      </w:r>
    </w:p>
    <w:p w:rsidR="00232DCD" w:rsidRPr="00765143" w:rsidRDefault="00232DCD" w:rsidP="00232DCD">
      <w:pPr>
        <w:rPr>
          <w:rFonts w:ascii="Arial" w:hAnsi="Arial" w:cs="Arial"/>
          <w:smallCaps/>
          <w:lang w:val="es-ES_tradnl"/>
        </w:rPr>
      </w:pPr>
    </w:p>
    <w:p w:rsidR="00232DCD" w:rsidRPr="00765143" w:rsidRDefault="00232DCD" w:rsidP="00232DCD">
      <w:pPr>
        <w:rPr>
          <w:rFonts w:ascii="Arial" w:hAnsi="Arial" w:cs="Arial"/>
          <w:smallCaps/>
          <w:lang w:val="es-ES_tradnl"/>
        </w:rPr>
      </w:pPr>
    </w:p>
    <w:p w:rsidR="00232DCD" w:rsidRPr="00765143" w:rsidRDefault="00D4377C" w:rsidP="00232DCD">
      <w:pPr>
        <w:jc w:val="center"/>
        <w:rPr>
          <w:rFonts w:ascii="Arial" w:hAnsi="Arial" w:cs="Arial"/>
          <w:b/>
          <w:smallCaps/>
          <w:lang w:val="es-ES_tradnl"/>
        </w:rPr>
      </w:pPr>
      <w:r w:rsidRPr="00765143">
        <w:rPr>
          <w:rFonts w:ascii="Arial" w:hAnsi="Arial" w:cs="Arial"/>
          <w:b/>
          <w:smallCaps/>
          <w:lang w:val="es-ES_tradnl"/>
        </w:rPr>
        <w:t>Argentina</w:t>
      </w:r>
    </w:p>
    <w:p w:rsidR="00232DCD" w:rsidRPr="00765143" w:rsidRDefault="009F246B" w:rsidP="00232DCD">
      <w:pPr>
        <w:jc w:val="center"/>
        <w:rPr>
          <w:rFonts w:ascii="Arial" w:hAnsi="Arial" w:cs="Arial"/>
          <w:b/>
          <w:smallCaps/>
          <w:lang w:val="es-ES_tradnl"/>
        </w:rPr>
      </w:pPr>
      <w:r w:rsidRPr="00765143">
        <w:rPr>
          <w:rFonts w:ascii="Arial" w:hAnsi="Arial" w:cs="Arial"/>
          <w:b/>
          <w:smallCaps/>
          <w:lang w:val="es-ES_tradnl"/>
        </w:rPr>
        <w:t xml:space="preserve">Programa </w:t>
      </w:r>
      <w:r>
        <w:rPr>
          <w:rFonts w:ascii="Arial" w:hAnsi="Arial" w:cs="Arial"/>
          <w:b/>
          <w:smallCaps/>
          <w:lang w:val="es-ES_tradnl"/>
        </w:rPr>
        <w:t>para l</w:t>
      </w:r>
      <w:r w:rsidRPr="00765143">
        <w:rPr>
          <w:rFonts w:ascii="Arial" w:hAnsi="Arial" w:cs="Arial"/>
          <w:b/>
          <w:smallCaps/>
          <w:lang w:val="es-ES_tradnl"/>
        </w:rPr>
        <w:t xml:space="preserve">a Implementación </w:t>
      </w:r>
      <w:r>
        <w:rPr>
          <w:rFonts w:ascii="Arial" w:hAnsi="Arial" w:cs="Arial"/>
          <w:b/>
          <w:smallCaps/>
          <w:lang w:val="es-ES_tradnl"/>
        </w:rPr>
        <w:t>d</w:t>
      </w:r>
      <w:r w:rsidRPr="00765143">
        <w:rPr>
          <w:rFonts w:ascii="Arial" w:hAnsi="Arial" w:cs="Arial"/>
          <w:b/>
          <w:smallCaps/>
          <w:lang w:val="es-ES_tradnl"/>
        </w:rPr>
        <w:t xml:space="preserve">e </w:t>
      </w:r>
      <w:r>
        <w:rPr>
          <w:rFonts w:ascii="Arial" w:hAnsi="Arial" w:cs="Arial"/>
          <w:b/>
          <w:smallCaps/>
          <w:lang w:val="es-ES_tradnl"/>
        </w:rPr>
        <w:t>la Estrategia Nacional d</w:t>
      </w:r>
      <w:r w:rsidRPr="00765143">
        <w:rPr>
          <w:rFonts w:ascii="Arial" w:hAnsi="Arial" w:cs="Arial"/>
          <w:b/>
          <w:smallCaps/>
          <w:lang w:val="es-ES_tradnl"/>
        </w:rPr>
        <w:t xml:space="preserve">e Inclusión Financiera </w:t>
      </w:r>
      <w:r>
        <w:rPr>
          <w:rFonts w:ascii="Arial" w:hAnsi="Arial" w:cs="Arial"/>
          <w:b/>
          <w:smallCaps/>
          <w:lang w:val="es-ES_tradnl"/>
        </w:rPr>
        <w:t>d</w:t>
      </w:r>
      <w:r w:rsidRPr="00765143">
        <w:rPr>
          <w:rFonts w:ascii="Arial" w:hAnsi="Arial" w:cs="Arial"/>
          <w:b/>
          <w:smallCaps/>
          <w:lang w:val="es-ES_tradnl"/>
        </w:rPr>
        <w:t>e Argentina</w:t>
      </w:r>
    </w:p>
    <w:p w:rsidR="00232DCD" w:rsidRPr="00765143" w:rsidRDefault="009F246B" w:rsidP="00232DCD">
      <w:pPr>
        <w:jc w:val="center"/>
        <w:rPr>
          <w:rFonts w:ascii="Arial" w:hAnsi="Arial" w:cs="Arial"/>
          <w:b/>
          <w:smallCaps/>
          <w:lang w:val="es-ES_tradnl"/>
        </w:rPr>
      </w:pPr>
      <w:r w:rsidRPr="00765143">
        <w:rPr>
          <w:rFonts w:ascii="Arial" w:hAnsi="Arial" w:cs="Arial"/>
          <w:b/>
          <w:smallCaps/>
          <w:lang w:val="es-ES_tradnl"/>
        </w:rPr>
        <w:t>Ar-L1249</w:t>
      </w:r>
    </w:p>
    <w:p w:rsidR="00232DCD" w:rsidRPr="00765143" w:rsidRDefault="00232DCD" w:rsidP="00232DCD">
      <w:pPr>
        <w:jc w:val="center"/>
        <w:rPr>
          <w:rFonts w:ascii="Arial" w:hAnsi="Arial" w:cs="Arial"/>
          <w:smallCaps/>
          <w:lang w:val="es-ES_tradnl"/>
        </w:rPr>
      </w:pPr>
    </w:p>
    <w:p w:rsidR="00232DCD" w:rsidRPr="00765143" w:rsidRDefault="00232DCD" w:rsidP="00232DCD">
      <w:pPr>
        <w:jc w:val="center"/>
        <w:rPr>
          <w:rFonts w:ascii="Arial" w:hAnsi="Arial" w:cs="Arial"/>
          <w:smallCaps/>
          <w:lang w:val="es-ES_tradnl"/>
        </w:rPr>
      </w:pPr>
    </w:p>
    <w:p w:rsidR="00232DCD" w:rsidRPr="00765143" w:rsidRDefault="00232DCD" w:rsidP="00232DCD">
      <w:pPr>
        <w:jc w:val="center"/>
        <w:rPr>
          <w:rFonts w:ascii="Arial" w:hAnsi="Arial" w:cs="Arial"/>
          <w:smallCaps/>
          <w:lang w:val="es-ES_tradnl"/>
        </w:rPr>
      </w:pPr>
    </w:p>
    <w:p w:rsidR="00232DCD" w:rsidRPr="00765143" w:rsidRDefault="00232DCD" w:rsidP="00232DCD">
      <w:pPr>
        <w:jc w:val="center"/>
        <w:rPr>
          <w:rFonts w:ascii="Arial" w:hAnsi="Arial" w:cs="Arial"/>
          <w:smallCaps/>
          <w:lang w:val="es-ES_tradnl"/>
        </w:rPr>
      </w:pPr>
    </w:p>
    <w:p w:rsidR="00232DCD" w:rsidRPr="009F246B" w:rsidRDefault="009F246B" w:rsidP="00232DCD">
      <w:pPr>
        <w:jc w:val="center"/>
        <w:rPr>
          <w:rFonts w:ascii="Arial" w:hAnsi="Arial" w:cs="Arial"/>
          <w:b/>
          <w:bCs/>
          <w:caps/>
          <w:smallCaps/>
          <w:lang w:val="es-ES_tradnl"/>
        </w:rPr>
      </w:pPr>
      <w:r w:rsidRPr="009F246B">
        <w:rPr>
          <w:rFonts w:ascii="Arial" w:hAnsi="Arial" w:cs="Arial"/>
          <w:b/>
          <w:bCs/>
          <w:smallCaps/>
          <w:lang w:val="es-ES_tradnl"/>
        </w:rPr>
        <w:t xml:space="preserve">Informe </w:t>
      </w:r>
      <w:r>
        <w:rPr>
          <w:rFonts w:ascii="Arial" w:hAnsi="Arial" w:cs="Arial"/>
          <w:b/>
          <w:bCs/>
          <w:smallCaps/>
          <w:lang w:val="es-ES_tradnl"/>
        </w:rPr>
        <w:t>de Gestión Ambiental y</w:t>
      </w:r>
      <w:r w:rsidRPr="009F246B">
        <w:rPr>
          <w:rFonts w:ascii="Arial" w:hAnsi="Arial" w:cs="Arial"/>
          <w:b/>
          <w:bCs/>
          <w:smallCaps/>
          <w:lang w:val="es-ES_tradnl"/>
        </w:rPr>
        <w:t xml:space="preserve"> Social</w:t>
      </w:r>
    </w:p>
    <w:p w:rsidR="00232DCD" w:rsidRPr="00765143" w:rsidRDefault="00232DCD" w:rsidP="00232DCD">
      <w:pPr>
        <w:jc w:val="center"/>
        <w:rPr>
          <w:rFonts w:ascii="Arial" w:hAnsi="Arial" w:cs="Arial"/>
          <w:b/>
          <w:smallCaps/>
          <w:lang w:val="es-ES_tradnl"/>
        </w:rPr>
      </w:pPr>
      <w:r w:rsidRPr="00765143">
        <w:rPr>
          <w:rFonts w:ascii="Arial" w:hAnsi="Arial" w:cs="Arial"/>
          <w:b/>
          <w:smallCaps/>
          <w:lang w:val="es-ES_tradnl"/>
        </w:rPr>
        <w:t>(</w:t>
      </w:r>
      <w:r w:rsidR="001C6E58" w:rsidRPr="00765143">
        <w:rPr>
          <w:rFonts w:ascii="Arial" w:hAnsi="Arial" w:cs="Arial"/>
          <w:b/>
          <w:smallCaps/>
          <w:lang w:val="es-ES_tradnl"/>
        </w:rPr>
        <w:t>IGAS</w:t>
      </w:r>
      <w:r w:rsidRPr="00765143">
        <w:rPr>
          <w:rFonts w:ascii="Arial" w:hAnsi="Arial" w:cs="Arial"/>
          <w:b/>
          <w:smallCaps/>
          <w:lang w:val="es-ES_tradnl"/>
        </w:rPr>
        <w:t>)</w:t>
      </w:r>
    </w:p>
    <w:p w:rsidR="00232DCD" w:rsidRPr="00765143" w:rsidRDefault="00232DCD" w:rsidP="00232DCD">
      <w:pPr>
        <w:jc w:val="center"/>
        <w:rPr>
          <w:rFonts w:ascii="Arial" w:hAnsi="Arial" w:cs="Arial"/>
          <w:smallCaps/>
          <w:sz w:val="22"/>
          <w:szCs w:val="22"/>
          <w:lang w:val="es-ES_tradnl"/>
        </w:rPr>
      </w:pPr>
    </w:p>
    <w:p w:rsidR="00232DCD" w:rsidRPr="00765143" w:rsidRDefault="00232DCD" w:rsidP="00232DCD">
      <w:pPr>
        <w:jc w:val="center"/>
        <w:rPr>
          <w:rFonts w:ascii="Arial" w:hAnsi="Arial" w:cs="Arial"/>
          <w:smallCaps/>
          <w:lang w:val="es-ES_tradnl"/>
        </w:rPr>
      </w:pPr>
    </w:p>
    <w:p w:rsidR="00232DCD" w:rsidRPr="00765143" w:rsidRDefault="00232DCD" w:rsidP="00232DCD">
      <w:pPr>
        <w:jc w:val="center"/>
        <w:rPr>
          <w:rFonts w:ascii="Arial" w:hAnsi="Arial" w:cs="Arial"/>
          <w:smallCaps/>
          <w:lang w:val="es-ES_tradnl"/>
        </w:rPr>
      </w:pPr>
    </w:p>
    <w:p w:rsidR="00232DCD" w:rsidRPr="00765143" w:rsidRDefault="00232DCD" w:rsidP="00232DCD">
      <w:pPr>
        <w:jc w:val="center"/>
        <w:rPr>
          <w:rFonts w:ascii="Arial" w:hAnsi="Arial" w:cs="Arial"/>
          <w:smallCaps/>
          <w:lang w:val="es-ES_tradnl"/>
        </w:rPr>
      </w:pPr>
    </w:p>
    <w:p w:rsidR="00232DCD" w:rsidRPr="00765143" w:rsidRDefault="00232DCD" w:rsidP="00232DCD">
      <w:pPr>
        <w:jc w:val="center"/>
        <w:rPr>
          <w:rFonts w:ascii="Arial" w:hAnsi="Arial" w:cs="Arial"/>
          <w:smallCaps/>
          <w:lang w:val="es-ES_tradnl"/>
        </w:rPr>
      </w:pPr>
    </w:p>
    <w:p w:rsidR="00232DCD" w:rsidRPr="00765143" w:rsidRDefault="00232DCD" w:rsidP="00232DCD">
      <w:pPr>
        <w:jc w:val="center"/>
        <w:rPr>
          <w:rFonts w:ascii="Arial" w:hAnsi="Arial" w:cs="Arial"/>
          <w:smallCaps/>
          <w:lang w:val="es-ES_tradnl"/>
        </w:rPr>
      </w:pPr>
    </w:p>
    <w:p w:rsidR="00232DCD" w:rsidRPr="00765143" w:rsidRDefault="00232DCD" w:rsidP="00232DCD">
      <w:pPr>
        <w:jc w:val="center"/>
        <w:rPr>
          <w:rFonts w:ascii="Arial" w:hAnsi="Arial" w:cs="Arial"/>
          <w:smallCaps/>
          <w:lang w:val="es-ES_tradnl"/>
        </w:rPr>
      </w:pPr>
    </w:p>
    <w:p w:rsidR="00232DCD" w:rsidRPr="00765143" w:rsidRDefault="00232DCD" w:rsidP="00232DCD">
      <w:pPr>
        <w:jc w:val="center"/>
        <w:rPr>
          <w:rFonts w:ascii="Arial" w:hAnsi="Arial" w:cs="Arial"/>
          <w:smallCaps/>
          <w:lang w:val="es-ES_tradnl"/>
        </w:rPr>
      </w:pPr>
    </w:p>
    <w:p w:rsidR="00C53ABB" w:rsidRPr="00765143" w:rsidRDefault="00C21376" w:rsidP="00D4377C">
      <w:pPr>
        <w:pBdr>
          <w:top w:val="single" w:sz="4" w:space="1" w:color="auto"/>
          <w:left w:val="single" w:sz="4" w:space="4" w:color="auto"/>
          <w:bottom w:val="single" w:sz="4" w:space="1" w:color="auto"/>
          <w:right w:val="single" w:sz="4" w:space="4" w:color="auto"/>
        </w:pBdr>
        <w:jc w:val="center"/>
        <w:rPr>
          <w:rFonts w:ascii="Arial" w:hAnsi="Arial" w:cs="Arial"/>
          <w:sz w:val="18"/>
          <w:szCs w:val="18"/>
          <w:lang w:val="es-ES_tradnl"/>
        </w:rPr>
      </w:pPr>
      <w:r w:rsidRPr="00765143">
        <w:rPr>
          <w:rFonts w:ascii="Arial" w:hAnsi="Arial" w:cs="Arial"/>
          <w:sz w:val="18"/>
          <w:szCs w:val="18"/>
          <w:lang w:val="es-ES_tradnl"/>
        </w:rPr>
        <w:t xml:space="preserve">Este </w:t>
      </w:r>
      <w:r w:rsidR="00BF16C9" w:rsidRPr="00765143">
        <w:rPr>
          <w:rFonts w:ascii="Arial" w:hAnsi="Arial" w:cs="Arial"/>
          <w:sz w:val="18"/>
          <w:szCs w:val="18"/>
          <w:lang w:val="es-ES_tradnl"/>
        </w:rPr>
        <w:t>documento</w:t>
      </w:r>
      <w:r w:rsidRPr="00765143">
        <w:rPr>
          <w:rFonts w:ascii="Arial" w:hAnsi="Arial" w:cs="Arial"/>
          <w:sz w:val="18"/>
          <w:szCs w:val="18"/>
          <w:lang w:val="es-ES_tradnl"/>
        </w:rPr>
        <w:t xml:space="preserve"> fue preparado por</w:t>
      </w:r>
      <w:r w:rsidR="00C53ABB" w:rsidRPr="00765143">
        <w:rPr>
          <w:rFonts w:ascii="Arial" w:hAnsi="Arial" w:cs="Arial"/>
          <w:sz w:val="18"/>
          <w:szCs w:val="18"/>
          <w:lang w:val="es-ES_tradnl"/>
        </w:rPr>
        <w:t xml:space="preserve">: </w:t>
      </w:r>
      <w:r w:rsidR="00D4377C" w:rsidRPr="00765143">
        <w:rPr>
          <w:rFonts w:ascii="Arial" w:hAnsi="Arial" w:cs="Arial"/>
          <w:sz w:val="18"/>
          <w:szCs w:val="18"/>
          <w:lang w:val="es-ES_tradnl"/>
        </w:rPr>
        <w:t>Isabelle Braly-Cartillier (IFD/CMF)</w:t>
      </w:r>
    </w:p>
    <w:p w:rsidR="00232DCD" w:rsidRPr="00765143" w:rsidRDefault="00232DCD">
      <w:pPr>
        <w:rPr>
          <w:rFonts w:ascii="Arial" w:hAnsi="Arial" w:cs="Arial"/>
          <w:lang w:val="es-ES_tradnl"/>
        </w:rPr>
      </w:pPr>
    </w:p>
    <w:p w:rsidR="00232DCD" w:rsidRPr="00765143" w:rsidRDefault="00232DCD">
      <w:pPr>
        <w:rPr>
          <w:rFonts w:ascii="Arial" w:hAnsi="Arial" w:cs="Arial"/>
          <w:lang w:val="es-ES_tradnl"/>
        </w:rPr>
      </w:pPr>
    </w:p>
    <w:p w:rsidR="00232DCD" w:rsidRPr="00765143" w:rsidRDefault="00232DCD">
      <w:pPr>
        <w:rPr>
          <w:rFonts w:ascii="Arial" w:hAnsi="Arial" w:cs="Arial"/>
          <w:lang w:val="es-ES_tradnl"/>
        </w:rPr>
      </w:pPr>
    </w:p>
    <w:p w:rsidR="00232DCD" w:rsidRPr="00765143" w:rsidRDefault="00232DCD">
      <w:pPr>
        <w:rPr>
          <w:rFonts w:ascii="Arial" w:hAnsi="Arial" w:cs="Arial"/>
          <w:lang w:val="es-ES_tradnl"/>
        </w:rPr>
      </w:pPr>
    </w:p>
    <w:p w:rsidR="00232DCD" w:rsidRPr="00765143" w:rsidRDefault="00232DCD">
      <w:pPr>
        <w:rPr>
          <w:rFonts w:ascii="Arial" w:hAnsi="Arial" w:cs="Arial"/>
          <w:lang w:val="es-ES_tradnl"/>
        </w:rPr>
      </w:pPr>
    </w:p>
    <w:p w:rsidR="00C53ABB" w:rsidRPr="00765143" w:rsidRDefault="00C53ABB">
      <w:pPr>
        <w:rPr>
          <w:rFonts w:ascii="Arial" w:hAnsi="Arial" w:cs="Arial"/>
          <w:lang w:val="es-ES_tradnl"/>
        </w:rPr>
      </w:pPr>
      <w:r w:rsidRPr="00765143">
        <w:rPr>
          <w:rFonts w:ascii="Arial" w:hAnsi="Arial" w:cs="Arial"/>
          <w:lang w:val="es-ES_tradnl"/>
        </w:rPr>
        <w:br w:type="page"/>
      </w:r>
    </w:p>
    <w:tbl>
      <w:tblPr>
        <w:tblW w:w="9990" w:type="dxa"/>
        <w:tblInd w:w="10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230"/>
        <w:gridCol w:w="5760"/>
      </w:tblGrid>
      <w:tr w:rsidR="00B01F04" w:rsidRPr="009206C1" w:rsidTr="006F7063">
        <w:trPr>
          <w:trHeight w:val="420"/>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rsidR="00B01F04" w:rsidRPr="00FF31F6" w:rsidRDefault="0058714B" w:rsidP="00232DCD">
            <w:pPr>
              <w:jc w:val="center"/>
              <w:rPr>
                <w:rFonts w:ascii="Arial" w:eastAsia="Times New Roman" w:hAnsi="Arial" w:cs="Arial"/>
                <w:b/>
                <w:bCs/>
                <w:sz w:val="18"/>
                <w:szCs w:val="18"/>
                <w:lang w:val="es-ES_tradnl"/>
              </w:rPr>
            </w:pPr>
            <w:r w:rsidRPr="00FF31F6">
              <w:rPr>
                <w:rFonts w:ascii="Arial" w:eastAsia="Times New Roman" w:hAnsi="Arial" w:cs="Arial"/>
                <w:b/>
                <w:bCs/>
                <w:sz w:val="18"/>
                <w:szCs w:val="18"/>
                <w:lang w:val="es-ES_tradnl"/>
              </w:rPr>
              <w:lastRenderedPageBreak/>
              <w:t>INFORME DE GESTIÓN</w:t>
            </w:r>
            <w:r w:rsidR="00C21376" w:rsidRPr="00FF31F6">
              <w:rPr>
                <w:rFonts w:ascii="Arial" w:eastAsia="Times New Roman" w:hAnsi="Arial" w:cs="Arial"/>
                <w:b/>
                <w:bCs/>
                <w:sz w:val="18"/>
                <w:szCs w:val="18"/>
                <w:lang w:val="es-ES_tradnl"/>
              </w:rPr>
              <w:t xml:space="preserve"> AMBIENTAL Y SOCIAL </w:t>
            </w:r>
            <w:r w:rsidR="00232DCD" w:rsidRPr="00FF31F6">
              <w:rPr>
                <w:rFonts w:ascii="Arial" w:eastAsia="Times New Roman" w:hAnsi="Arial" w:cs="Arial"/>
                <w:b/>
                <w:bCs/>
                <w:sz w:val="18"/>
                <w:szCs w:val="18"/>
                <w:lang w:val="es-ES_tradnl"/>
              </w:rPr>
              <w:t>(</w:t>
            </w:r>
            <w:r w:rsidR="001C6E58" w:rsidRPr="00FF31F6">
              <w:rPr>
                <w:rFonts w:ascii="Arial" w:eastAsia="Times New Roman" w:hAnsi="Arial" w:cs="Arial"/>
                <w:b/>
                <w:bCs/>
                <w:sz w:val="18"/>
                <w:szCs w:val="18"/>
                <w:lang w:val="es-ES_tradnl"/>
              </w:rPr>
              <w:t>IGAS</w:t>
            </w:r>
            <w:r w:rsidR="00232DCD" w:rsidRPr="00FF31F6">
              <w:rPr>
                <w:rFonts w:ascii="Arial" w:eastAsia="Times New Roman" w:hAnsi="Arial" w:cs="Arial"/>
                <w:b/>
                <w:bCs/>
                <w:sz w:val="18"/>
                <w:szCs w:val="18"/>
                <w:lang w:val="es-ES_tradnl"/>
              </w:rPr>
              <w:t>)</w:t>
            </w:r>
          </w:p>
        </w:tc>
      </w:tr>
      <w:tr w:rsidR="00C21376" w:rsidRPr="009206C1" w:rsidTr="001D3040">
        <w:trPr>
          <w:trHeight w:val="23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C21376" w:rsidRPr="00FF31F6" w:rsidRDefault="00C21376" w:rsidP="00C21376">
            <w:pPr>
              <w:rPr>
                <w:rFonts w:ascii="Arial" w:eastAsia="Times New Roman" w:hAnsi="Arial" w:cs="Arial"/>
                <w:b/>
                <w:bCs/>
                <w:sz w:val="18"/>
                <w:szCs w:val="18"/>
                <w:lang w:val="es-ES_tradnl"/>
              </w:rPr>
            </w:pPr>
            <w:r w:rsidRPr="00FF31F6">
              <w:rPr>
                <w:rFonts w:ascii="Arial" w:eastAsia="Times New Roman" w:hAnsi="Arial" w:cs="Arial"/>
                <w:b/>
                <w:bCs/>
                <w:sz w:val="18"/>
                <w:szCs w:val="18"/>
                <w:lang w:val="es-ES_tradnl"/>
              </w:rPr>
              <w:t>Nombre de la Operación</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C21376" w:rsidRPr="00FF31F6" w:rsidRDefault="00D4377C" w:rsidP="00844A93">
            <w:pPr>
              <w:rPr>
                <w:rFonts w:ascii="Arial" w:eastAsia="Times New Roman" w:hAnsi="Arial" w:cs="Arial"/>
                <w:sz w:val="18"/>
                <w:szCs w:val="18"/>
                <w:lang w:val="es-ES_tradnl"/>
              </w:rPr>
            </w:pPr>
            <w:r w:rsidRPr="00FF31F6">
              <w:rPr>
                <w:rFonts w:ascii="Arial" w:eastAsia="Times New Roman" w:hAnsi="Arial" w:cs="Arial"/>
                <w:sz w:val="18"/>
                <w:szCs w:val="18"/>
                <w:lang w:val="es-ES_tradnl"/>
              </w:rPr>
              <w:t>PROGRAMA PARA LA IMPLEMENTACIÓN DE LA ESTRATEGIA NACIONAL DE INCLUSIÓN FINANCIERA DE ARGENTINA</w:t>
            </w:r>
          </w:p>
        </w:tc>
      </w:tr>
      <w:tr w:rsidR="00C21376" w:rsidRPr="00765143" w:rsidTr="006F7063">
        <w:trPr>
          <w:trHeight w:val="23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C21376" w:rsidRPr="00FF31F6" w:rsidRDefault="00C21376" w:rsidP="00844A93">
            <w:pPr>
              <w:rPr>
                <w:rFonts w:ascii="Arial" w:eastAsia="Times New Roman" w:hAnsi="Arial" w:cs="Arial"/>
                <w:b/>
                <w:bCs/>
                <w:sz w:val="18"/>
                <w:szCs w:val="18"/>
                <w:lang w:val="es-ES_tradnl"/>
              </w:rPr>
            </w:pPr>
            <w:r w:rsidRPr="00FF31F6">
              <w:rPr>
                <w:rFonts w:ascii="Arial" w:eastAsia="Times New Roman" w:hAnsi="Arial" w:cs="Arial"/>
                <w:b/>
                <w:bCs/>
                <w:sz w:val="18"/>
                <w:szCs w:val="18"/>
                <w:lang w:val="es-ES_tradnl"/>
              </w:rPr>
              <w:t>Número de la Operación</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C21376" w:rsidRPr="00FF31F6" w:rsidRDefault="00D4377C" w:rsidP="00844A93">
            <w:pPr>
              <w:rPr>
                <w:rFonts w:ascii="Arial" w:eastAsia="Times New Roman" w:hAnsi="Arial" w:cs="Arial"/>
                <w:sz w:val="18"/>
                <w:szCs w:val="18"/>
                <w:lang w:val="es-ES_tradnl"/>
              </w:rPr>
            </w:pPr>
            <w:r w:rsidRPr="00FF31F6">
              <w:rPr>
                <w:rFonts w:ascii="Arial" w:eastAsia="Times New Roman" w:hAnsi="Arial" w:cs="Arial"/>
                <w:sz w:val="18"/>
                <w:szCs w:val="18"/>
                <w:lang w:val="es-ES_tradnl"/>
              </w:rPr>
              <w:t>AR-L1249</w:t>
            </w:r>
          </w:p>
        </w:tc>
      </w:tr>
      <w:tr w:rsidR="00C21376" w:rsidRPr="00765143" w:rsidTr="006F7063">
        <w:trPr>
          <w:trHeight w:val="357"/>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tcPr>
          <w:p w:rsidR="00C21376" w:rsidRPr="00FF31F6" w:rsidRDefault="005279CB" w:rsidP="005279CB">
            <w:pPr>
              <w:rPr>
                <w:rFonts w:ascii="Arial" w:eastAsia="Times New Roman" w:hAnsi="Arial" w:cs="Arial"/>
                <w:sz w:val="18"/>
                <w:szCs w:val="18"/>
                <w:lang w:val="es-ES_tradnl"/>
              </w:rPr>
            </w:pPr>
            <w:r w:rsidRPr="00FF31F6">
              <w:rPr>
                <w:rFonts w:ascii="Arial" w:eastAsia="Times New Roman" w:hAnsi="Arial" w:cs="Arial"/>
                <w:b/>
                <w:bCs/>
                <w:sz w:val="18"/>
                <w:szCs w:val="18"/>
                <w:lang w:val="es-ES_tradnl"/>
              </w:rPr>
              <w:t xml:space="preserve">1. </w:t>
            </w:r>
            <w:r w:rsidR="00C21376" w:rsidRPr="00FF31F6">
              <w:rPr>
                <w:rFonts w:ascii="Arial" w:eastAsia="Times New Roman" w:hAnsi="Arial" w:cs="Arial"/>
                <w:b/>
                <w:bCs/>
                <w:sz w:val="18"/>
                <w:szCs w:val="18"/>
                <w:lang w:val="es-ES_tradnl"/>
              </w:rPr>
              <w:t>Detalles de la Operación</w:t>
            </w:r>
          </w:p>
        </w:tc>
      </w:tr>
      <w:tr w:rsidR="00D4377C" w:rsidRPr="00765143" w:rsidTr="001D3040">
        <w:trPr>
          <w:trHeight w:val="23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4377C" w:rsidRPr="00FF31F6" w:rsidRDefault="00D4377C" w:rsidP="00D4377C">
            <w:pPr>
              <w:rPr>
                <w:rFonts w:ascii="Arial" w:eastAsia="Times New Roman" w:hAnsi="Arial" w:cs="Arial"/>
                <w:b/>
                <w:bCs/>
                <w:sz w:val="18"/>
                <w:szCs w:val="18"/>
                <w:lang w:val="es-ES_tradnl"/>
              </w:rPr>
            </w:pPr>
            <w:r w:rsidRPr="00FF31F6">
              <w:rPr>
                <w:rFonts w:ascii="Arial" w:eastAsia="Times New Roman" w:hAnsi="Arial" w:cs="Arial"/>
                <w:b/>
                <w:bCs/>
                <w:sz w:val="18"/>
                <w:szCs w:val="18"/>
                <w:lang w:val="es-ES_tradnl"/>
              </w:rPr>
              <w:t>Sector del BID</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4377C" w:rsidRPr="00FF31F6" w:rsidRDefault="00D4377C" w:rsidP="00D4377C">
            <w:pPr>
              <w:rPr>
                <w:rFonts w:ascii="Arial" w:eastAsia="Times New Roman" w:hAnsi="Arial" w:cs="Arial"/>
                <w:sz w:val="18"/>
                <w:szCs w:val="18"/>
                <w:lang w:val="es-ES_tradnl"/>
              </w:rPr>
            </w:pPr>
            <w:r w:rsidRPr="00FF31F6">
              <w:rPr>
                <w:rFonts w:ascii="Arial" w:eastAsia="Times New Roman" w:hAnsi="Arial" w:cs="Arial"/>
                <w:sz w:val="18"/>
                <w:szCs w:val="18"/>
                <w:lang w:val="es-ES_tradnl"/>
              </w:rPr>
              <w:t>IFD/CMF</w:t>
            </w:r>
          </w:p>
        </w:tc>
      </w:tr>
      <w:tr w:rsidR="00D4377C" w:rsidRPr="009206C1" w:rsidTr="00D4377C">
        <w:trPr>
          <w:trHeight w:val="375"/>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4377C" w:rsidRPr="00FF31F6" w:rsidRDefault="00D4377C" w:rsidP="00D4377C">
            <w:pPr>
              <w:rPr>
                <w:rFonts w:ascii="Arial" w:eastAsia="Times New Roman" w:hAnsi="Arial" w:cs="Arial"/>
                <w:b/>
                <w:bCs/>
                <w:sz w:val="18"/>
                <w:szCs w:val="18"/>
                <w:lang w:val="es-ES_tradnl"/>
              </w:rPr>
            </w:pPr>
            <w:r w:rsidRPr="00FF31F6">
              <w:rPr>
                <w:rFonts w:ascii="Arial" w:eastAsia="Times New Roman" w:hAnsi="Arial" w:cs="Arial"/>
                <w:b/>
                <w:bCs/>
                <w:sz w:val="18"/>
                <w:szCs w:val="18"/>
                <w:lang w:val="es-ES_tradnl"/>
              </w:rPr>
              <w:t>Tipo de Operación</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4377C" w:rsidRPr="00FF31F6" w:rsidRDefault="00D4377C" w:rsidP="00D4377C">
            <w:pPr>
              <w:rPr>
                <w:rFonts w:ascii="Arial" w:eastAsia="Times New Roman" w:hAnsi="Arial" w:cs="Arial"/>
                <w:sz w:val="18"/>
                <w:szCs w:val="18"/>
                <w:lang w:val="es-ES_tradnl"/>
              </w:rPr>
            </w:pPr>
            <w:r w:rsidRPr="00FF31F6">
              <w:rPr>
                <w:rFonts w:ascii="Arial" w:eastAsia="Times New Roman" w:hAnsi="Arial" w:cs="Arial"/>
                <w:sz w:val="18"/>
                <w:szCs w:val="18"/>
                <w:lang w:val="es-ES_tradnl"/>
              </w:rPr>
              <w:t>Operación de Préstamo (Intermediación Financiera)</w:t>
            </w:r>
          </w:p>
        </w:tc>
      </w:tr>
      <w:tr w:rsidR="00D4377C" w:rsidRPr="00765143" w:rsidTr="006F7063">
        <w:trPr>
          <w:trHeight w:val="21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D4377C" w:rsidRPr="00FF31F6" w:rsidRDefault="00D4377C" w:rsidP="00D4377C">
            <w:pPr>
              <w:rPr>
                <w:rFonts w:ascii="Arial" w:eastAsia="Times New Roman" w:hAnsi="Arial" w:cs="Arial"/>
                <w:b/>
                <w:bCs/>
                <w:sz w:val="18"/>
                <w:szCs w:val="18"/>
                <w:lang w:val="es-ES_tradnl"/>
              </w:rPr>
            </w:pPr>
            <w:r w:rsidRPr="00FF31F6">
              <w:rPr>
                <w:rFonts w:ascii="Arial" w:eastAsia="Times New Roman" w:hAnsi="Arial" w:cs="Arial"/>
                <w:b/>
                <w:bCs/>
                <w:sz w:val="18"/>
                <w:szCs w:val="18"/>
                <w:lang w:val="es-ES_tradnl"/>
              </w:rPr>
              <w:t>Clasificación de Impacto</w:t>
            </w:r>
            <w:r w:rsidRPr="00FF31F6">
              <w:rPr>
                <w:rStyle w:val="FootnoteReference"/>
                <w:rFonts w:ascii="Arial" w:eastAsia="Times New Roman" w:hAnsi="Arial" w:cs="Arial"/>
                <w:b/>
                <w:bCs/>
                <w:sz w:val="18"/>
                <w:szCs w:val="18"/>
                <w:lang w:val="es-ES_tradnl"/>
              </w:rPr>
              <w:footnoteReference w:id="1"/>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D4377C" w:rsidRPr="00FF31F6" w:rsidRDefault="00D4377C" w:rsidP="00D4377C">
            <w:pPr>
              <w:rPr>
                <w:rFonts w:ascii="Arial" w:eastAsia="Times New Roman" w:hAnsi="Arial" w:cs="Arial"/>
                <w:sz w:val="18"/>
                <w:szCs w:val="18"/>
                <w:lang w:val="es-ES_tradnl"/>
              </w:rPr>
            </w:pPr>
            <w:r w:rsidRPr="00FF31F6">
              <w:rPr>
                <w:rFonts w:ascii="Arial" w:eastAsia="Times New Roman" w:hAnsi="Arial" w:cs="Arial"/>
                <w:sz w:val="18"/>
                <w:szCs w:val="18"/>
                <w:lang w:val="es-ES_tradnl"/>
              </w:rPr>
              <w:t>B.13 (FI-3)</w:t>
            </w:r>
          </w:p>
        </w:tc>
      </w:tr>
      <w:tr w:rsidR="00D4377C" w:rsidRPr="00765143" w:rsidTr="006F7063">
        <w:trPr>
          <w:trHeight w:val="21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D4377C" w:rsidRPr="00FF31F6" w:rsidRDefault="00D4377C" w:rsidP="00D4377C">
            <w:pPr>
              <w:rPr>
                <w:rFonts w:ascii="Arial" w:eastAsia="Times New Roman" w:hAnsi="Arial" w:cs="Arial"/>
                <w:b/>
                <w:bCs/>
                <w:sz w:val="18"/>
                <w:szCs w:val="18"/>
                <w:lang w:val="es-ES_tradnl"/>
              </w:rPr>
            </w:pPr>
            <w:r w:rsidRPr="00FF31F6">
              <w:rPr>
                <w:rFonts w:ascii="Arial" w:eastAsia="Times New Roman" w:hAnsi="Arial" w:cs="Arial"/>
                <w:b/>
                <w:bCs/>
                <w:sz w:val="18"/>
                <w:szCs w:val="18"/>
                <w:lang w:val="es-ES_tradnl"/>
              </w:rPr>
              <w:t>Indicador de Riesgo Ambiental y Social</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D4377C" w:rsidRPr="00FF31F6" w:rsidRDefault="00D4377C" w:rsidP="00D4377C">
            <w:pPr>
              <w:rPr>
                <w:rFonts w:ascii="Arial" w:eastAsia="Times New Roman" w:hAnsi="Arial" w:cs="Arial"/>
                <w:sz w:val="18"/>
                <w:szCs w:val="18"/>
                <w:lang w:val="es-ES_tradnl"/>
              </w:rPr>
            </w:pPr>
            <w:r w:rsidRPr="00FF31F6">
              <w:rPr>
                <w:rFonts w:ascii="Arial" w:eastAsia="Times New Roman" w:hAnsi="Arial" w:cs="Arial"/>
                <w:sz w:val="18"/>
                <w:szCs w:val="18"/>
                <w:lang w:val="es-ES_tradnl"/>
              </w:rPr>
              <w:t>NA</w:t>
            </w:r>
          </w:p>
        </w:tc>
      </w:tr>
      <w:tr w:rsidR="00D4377C" w:rsidRPr="00765143" w:rsidTr="006F7063">
        <w:trPr>
          <w:trHeight w:val="21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D4377C" w:rsidRPr="00FF31F6" w:rsidDel="007813EB" w:rsidRDefault="00D4377C" w:rsidP="00D4377C">
            <w:pPr>
              <w:rPr>
                <w:rFonts w:ascii="Arial" w:eastAsia="Times New Roman" w:hAnsi="Arial" w:cs="Arial"/>
                <w:b/>
                <w:bCs/>
                <w:sz w:val="18"/>
                <w:szCs w:val="18"/>
                <w:lang w:val="es-ES_tradnl"/>
              </w:rPr>
            </w:pPr>
            <w:r w:rsidRPr="00FF31F6">
              <w:rPr>
                <w:rFonts w:ascii="Arial" w:eastAsia="Times New Roman" w:hAnsi="Arial" w:cs="Arial"/>
                <w:b/>
                <w:bCs/>
                <w:sz w:val="18"/>
                <w:szCs w:val="18"/>
                <w:lang w:val="es-ES_tradnl"/>
              </w:rPr>
              <w:t>Indicador del Riesgo de Desastres</w:t>
            </w:r>
            <w:r w:rsidRPr="00FF31F6">
              <w:rPr>
                <w:rStyle w:val="FootnoteReference"/>
                <w:rFonts w:ascii="Arial" w:eastAsia="Times New Roman" w:hAnsi="Arial" w:cs="Arial"/>
                <w:b/>
                <w:bCs/>
                <w:sz w:val="18"/>
                <w:szCs w:val="18"/>
                <w:lang w:val="es-ES_tradnl"/>
              </w:rPr>
              <w:footnoteReference w:id="2"/>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D4377C" w:rsidRPr="00FF31F6" w:rsidRDefault="00D4377C" w:rsidP="00D4377C">
            <w:pPr>
              <w:rPr>
                <w:rFonts w:ascii="Arial" w:eastAsia="Times New Roman" w:hAnsi="Arial" w:cs="Arial"/>
                <w:sz w:val="18"/>
                <w:szCs w:val="18"/>
                <w:lang w:val="es-ES_tradnl"/>
              </w:rPr>
            </w:pPr>
            <w:r w:rsidRPr="00FF31F6">
              <w:rPr>
                <w:rFonts w:ascii="Arial" w:eastAsia="Times New Roman" w:hAnsi="Arial" w:cs="Arial"/>
                <w:sz w:val="18"/>
                <w:szCs w:val="18"/>
                <w:lang w:val="es-ES_tradnl"/>
              </w:rPr>
              <w:t>NA</w:t>
            </w:r>
          </w:p>
        </w:tc>
      </w:tr>
      <w:tr w:rsidR="00D4377C" w:rsidRPr="00765143" w:rsidTr="006F7063">
        <w:trPr>
          <w:trHeight w:val="21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D4377C" w:rsidRPr="00FF31F6" w:rsidRDefault="00D4377C" w:rsidP="00D4377C">
            <w:pPr>
              <w:rPr>
                <w:rFonts w:ascii="Arial" w:eastAsia="Times New Roman" w:hAnsi="Arial" w:cs="Arial"/>
                <w:b/>
                <w:bCs/>
                <w:sz w:val="18"/>
                <w:szCs w:val="18"/>
                <w:lang w:val="es-ES_tradnl"/>
              </w:rPr>
            </w:pPr>
            <w:r w:rsidRPr="00FF31F6">
              <w:rPr>
                <w:rFonts w:ascii="Arial" w:eastAsia="Times New Roman" w:hAnsi="Arial" w:cs="Arial"/>
                <w:b/>
                <w:bCs/>
                <w:sz w:val="18"/>
                <w:szCs w:val="18"/>
                <w:lang w:val="es-ES_tradnl"/>
              </w:rPr>
              <w:t>Prestatario</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D4377C" w:rsidRPr="00FF31F6" w:rsidRDefault="00D4377C" w:rsidP="00D4377C">
            <w:pPr>
              <w:rPr>
                <w:rFonts w:ascii="Arial" w:eastAsia="Times New Roman" w:hAnsi="Arial" w:cs="Arial"/>
                <w:sz w:val="18"/>
                <w:szCs w:val="18"/>
                <w:lang w:val="es-ES_tradnl"/>
              </w:rPr>
            </w:pPr>
            <w:r w:rsidRPr="00FF31F6">
              <w:rPr>
                <w:rFonts w:ascii="Arial" w:hAnsi="Arial" w:cs="Arial"/>
                <w:sz w:val="18"/>
                <w:szCs w:val="18"/>
                <w:lang w:val="es-ES_tradnl"/>
              </w:rPr>
              <w:t>República</w:t>
            </w:r>
            <w:r w:rsidR="00765143" w:rsidRPr="00FF31F6">
              <w:rPr>
                <w:rFonts w:ascii="Arial" w:hAnsi="Arial" w:cs="Arial"/>
                <w:sz w:val="18"/>
                <w:szCs w:val="18"/>
                <w:lang w:val="es-ES_tradnl"/>
              </w:rPr>
              <w:t xml:space="preserve"> </w:t>
            </w:r>
            <w:r w:rsidRPr="00FF31F6">
              <w:rPr>
                <w:rFonts w:ascii="Arial" w:hAnsi="Arial" w:cs="Arial"/>
                <w:sz w:val="18"/>
                <w:szCs w:val="18"/>
                <w:lang w:val="es-ES_tradnl"/>
              </w:rPr>
              <w:t>Argentina</w:t>
            </w:r>
          </w:p>
        </w:tc>
      </w:tr>
      <w:tr w:rsidR="00D4377C" w:rsidRPr="00765143" w:rsidTr="006F7063">
        <w:trPr>
          <w:trHeight w:val="21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D4377C" w:rsidRPr="00FF31F6" w:rsidRDefault="00D4377C" w:rsidP="00D4377C">
            <w:pPr>
              <w:rPr>
                <w:rFonts w:ascii="Arial" w:eastAsia="Times New Roman" w:hAnsi="Arial" w:cs="Arial"/>
                <w:b/>
                <w:bCs/>
                <w:sz w:val="18"/>
                <w:szCs w:val="18"/>
                <w:lang w:val="es-ES_tradnl"/>
              </w:rPr>
            </w:pPr>
            <w:r w:rsidRPr="00FF31F6">
              <w:rPr>
                <w:rFonts w:ascii="Arial" w:eastAsia="Times New Roman" w:hAnsi="Arial" w:cs="Arial"/>
                <w:b/>
                <w:bCs/>
                <w:sz w:val="18"/>
                <w:szCs w:val="18"/>
                <w:lang w:val="es-ES_tradnl"/>
              </w:rPr>
              <w:t>Agencia Ejecutora</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D4377C" w:rsidRPr="00FF31F6" w:rsidRDefault="00D4377C" w:rsidP="00D4377C">
            <w:pPr>
              <w:rPr>
                <w:rFonts w:ascii="Arial" w:eastAsia="Times New Roman" w:hAnsi="Arial" w:cs="Arial"/>
                <w:sz w:val="18"/>
                <w:szCs w:val="18"/>
                <w:lang w:val="es-ES_tradnl"/>
              </w:rPr>
            </w:pPr>
            <w:r w:rsidRPr="00FF31F6">
              <w:rPr>
                <w:rFonts w:ascii="Arial" w:hAnsi="Arial" w:cs="Arial"/>
                <w:sz w:val="18"/>
                <w:szCs w:val="18"/>
                <w:lang w:val="es-ES_tradnl"/>
              </w:rPr>
              <w:t>Ministerio de Finanzas</w:t>
            </w:r>
          </w:p>
        </w:tc>
      </w:tr>
      <w:tr w:rsidR="00D4377C" w:rsidRPr="00765143" w:rsidTr="006F7063">
        <w:trPr>
          <w:trHeight w:val="23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D4377C" w:rsidRPr="00FF31F6" w:rsidRDefault="00D4377C" w:rsidP="00D4377C">
            <w:pPr>
              <w:rPr>
                <w:rFonts w:ascii="Arial" w:eastAsia="Times New Roman" w:hAnsi="Arial" w:cs="Arial"/>
                <w:b/>
                <w:bCs/>
                <w:sz w:val="18"/>
                <w:szCs w:val="18"/>
                <w:lang w:val="es-ES_tradnl"/>
              </w:rPr>
            </w:pPr>
            <w:r w:rsidRPr="00FF31F6">
              <w:rPr>
                <w:rFonts w:ascii="Arial" w:eastAsia="Times New Roman" w:hAnsi="Arial" w:cs="Arial"/>
                <w:b/>
                <w:bCs/>
                <w:sz w:val="18"/>
                <w:szCs w:val="18"/>
                <w:lang w:val="es-ES_tradnl"/>
              </w:rPr>
              <w:t>Préstamo BID US$ (y costo total del proyecto)</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D4377C" w:rsidRPr="00FF31F6" w:rsidRDefault="00D4377C" w:rsidP="00D4377C">
            <w:pPr>
              <w:rPr>
                <w:rFonts w:ascii="Arial" w:eastAsia="Times New Roman" w:hAnsi="Arial" w:cs="Arial"/>
                <w:sz w:val="18"/>
                <w:szCs w:val="18"/>
                <w:lang w:val="es-ES_tradnl"/>
              </w:rPr>
            </w:pPr>
            <w:r w:rsidRPr="00FF31F6">
              <w:rPr>
                <w:rFonts w:ascii="Arial" w:eastAsia="Times New Roman" w:hAnsi="Arial" w:cs="Arial"/>
                <w:sz w:val="18"/>
                <w:szCs w:val="18"/>
                <w:lang w:val="es-ES_tradnl"/>
              </w:rPr>
              <w:t>US$ 20 millones</w:t>
            </w:r>
          </w:p>
        </w:tc>
      </w:tr>
      <w:tr w:rsidR="00D4377C" w:rsidRPr="00765143" w:rsidTr="006F7063">
        <w:trPr>
          <w:trHeight w:val="236"/>
        </w:trPr>
        <w:tc>
          <w:tcPr>
            <w:tcW w:w="423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D4377C" w:rsidRPr="00FF31F6" w:rsidRDefault="00D4377C" w:rsidP="00D4377C">
            <w:pPr>
              <w:rPr>
                <w:rFonts w:ascii="Arial" w:eastAsia="Times New Roman" w:hAnsi="Arial" w:cs="Arial"/>
                <w:b/>
                <w:bCs/>
                <w:sz w:val="18"/>
                <w:szCs w:val="18"/>
                <w:lang w:val="es-ES_tradnl"/>
              </w:rPr>
            </w:pPr>
            <w:r w:rsidRPr="00FF31F6">
              <w:rPr>
                <w:rFonts w:ascii="Arial" w:eastAsia="Times New Roman" w:hAnsi="Arial" w:cs="Arial"/>
                <w:b/>
                <w:bCs/>
                <w:sz w:val="18"/>
                <w:szCs w:val="18"/>
                <w:lang w:val="es-ES_tradnl"/>
              </w:rPr>
              <w:t>Políticas/Directrices Pertinentes</w:t>
            </w:r>
          </w:p>
        </w:tc>
        <w:tc>
          <w:tcPr>
            <w:tcW w:w="576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D4377C" w:rsidRPr="00FF31F6" w:rsidRDefault="001A1925" w:rsidP="00D4377C">
            <w:pPr>
              <w:rPr>
                <w:rFonts w:ascii="Arial" w:eastAsia="Times New Roman" w:hAnsi="Arial" w:cs="Arial"/>
                <w:i/>
                <w:sz w:val="18"/>
                <w:szCs w:val="18"/>
              </w:rPr>
            </w:pPr>
            <w:r w:rsidRPr="00FF31F6">
              <w:rPr>
                <w:rFonts w:ascii="Arial" w:eastAsia="Times New Roman" w:hAnsi="Arial" w:cs="Arial"/>
                <w:i/>
                <w:sz w:val="18"/>
                <w:szCs w:val="18"/>
              </w:rPr>
              <w:t>OP-703: B1, B2, B3, B7, B13, B17</w:t>
            </w:r>
            <w:r w:rsidR="00CC13BA" w:rsidRPr="00FF31F6">
              <w:rPr>
                <w:rFonts w:ascii="Arial" w:eastAsia="Times New Roman" w:hAnsi="Arial" w:cs="Arial"/>
                <w:i/>
                <w:sz w:val="18"/>
                <w:szCs w:val="18"/>
              </w:rPr>
              <w:t xml:space="preserve"> – OP-102</w:t>
            </w:r>
          </w:p>
        </w:tc>
      </w:tr>
      <w:tr w:rsidR="00D4377C" w:rsidRPr="00765143" w:rsidTr="006F7063">
        <w:trPr>
          <w:trHeight w:val="429"/>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rsidR="00D4377C" w:rsidRPr="00FF31F6" w:rsidRDefault="00D4377C" w:rsidP="00D4377C">
            <w:pPr>
              <w:rPr>
                <w:rFonts w:ascii="Arial" w:eastAsia="Times New Roman" w:hAnsi="Arial" w:cs="Arial"/>
                <w:b/>
                <w:bCs/>
                <w:sz w:val="18"/>
                <w:szCs w:val="18"/>
                <w:lang w:val="es-ES_tradnl"/>
              </w:rPr>
            </w:pPr>
            <w:r w:rsidRPr="00FF31F6">
              <w:rPr>
                <w:rFonts w:ascii="Arial" w:eastAsia="Times New Roman" w:hAnsi="Arial" w:cs="Arial"/>
                <w:b/>
                <w:bCs/>
                <w:sz w:val="18"/>
                <w:szCs w:val="18"/>
                <w:lang w:val="es-ES_tradnl"/>
              </w:rPr>
              <w:t xml:space="preserve">2. Resumen Ejecutivo </w:t>
            </w:r>
          </w:p>
        </w:tc>
      </w:tr>
      <w:tr w:rsidR="00D4377C" w:rsidRPr="009206C1" w:rsidTr="006F7063">
        <w:trPr>
          <w:trHeight w:val="870"/>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4377C" w:rsidRPr="00FF31F6" w:rsidRDefault="00FE5E50" w:rsidP="00D4377C">
            <w:pPr>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t>Por ser una operación de intermediación financiera, de acuerdo con la Política de Medio Ambiente y Cumplimiento de Salvaguardias del Banco (OP-703), Directiva B.13, esta operación no puede ser clasificada</w:t>
            </w:r>
            <w:r w:rsidR="003B616E" w:rsidRPr="00FF31F6">
              <w:rPr>
                <w:rFonts w:ascii="Arial" w:eastAsia="Times New Roman" w:hAnsi="Arial" w:cs="Arial"/>
                <w:sz w:val="18"/>
                <w:szCs w:val="18"/>
                <w:shd w:val="clear" w:color="auto" w:fill="FFFFFF"/>
                <w:lang w:val="es-ES_tradnl"/>
              </w:rPr>
              <w:t xml:space="preserve"> </w:t>
            </w:r>
            <w:proofErr w:type="spellStart"/>
            <w:r w:rsidR="003B616E" w:rsidRPr="00FF31F6">
              <w:rPr>
                <w:rFonts w:ascii="Arial" w:eastAsia="Times New Roman" w:hAnsi="Arial" w:cs="Arial"/>
                <w:sz w:val="18"/>
                <w:szCs w:val="18"/>
                <w:shd w:val="clear" w:color="auto" w:fill="FFFFFF"/>
                <w:lang w:val="es-ES_tradnl"/>
              </w:rPr>
              <w:t>exante</w:t>
            </w:r>
            <w:proofErr w:type="spellEnd"/>
            <w:r w:rsidRPr="00FF31F6">
              <w:rPr>
                <w:rFonts w:ascii="Arial" w:eastAsia="Times New Roman" w:hAnsi="Arial" w:cs="Arial"/>
                <w:sz w:val="18"/>
                <w:szCs w:val="18"/>
                <w:shd w:val="clear" w:color="auto" w:fill="FFFFFF"/>
                <w:lang w:val="es-ES_tradnl"/>
              </w:rPr>
              <w:t>. Según la magnitud y los impactos socioambientales potenciales de los proyectos que se espera financiar bajo este programa, esta operación es considerada como riesgo bajo Intermediación Financiera (FI-3).</w:t>
            </w:r>
          </w:p>
          <w:p w:rsidR="001A1925" w:rsidRPr="00FF31F6" w:rsidRDefault="001A1925" w:rsidP="00D4377C">
            <w:pPr>
              <w:rPr>
                <w:rFonts w:ascii="Arial" w:eastAsia="Times New Roman" w:hAnsi="Arial" w:cs="Arial"/>
                <w:sz w:val="18"/>
                <w:szCs w:val="18"/>
                <w:shd w:val="clear" w:color="auto" w:fill="FFFFFF"/>
                <w:lang w:val="es-ES_tradnl"/>
              </w:rPr>
            </w:pPr>
          </w:p>
          <w:p w:rsidR="001A1925" w:rsidRPr="00FF31F6" w:rsidRDefault="001A1925" w:rsidP="00D4377C">
            <w:pPr>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t>En cumplimiento de la Directiva B.13</w:t>
            </w:r>
            <w:r w:rsidR="00CC13BA" w:rsidRPr="00FF31F6">
              <w:rPr>
                <w:rFonts w:ascii="Arial" w:eastAsia="Times New Roman" w:hAnsi="Arial" w:cs="Arial"/>
                <w:sz w:val="18"/>
                <w:szCs w:val="18"/>
                <w:shd w:val="clear" w:color="auto" w:fill="FFFFFF"/>
                <w:lang w:val="es-ES_tradnl"/>
              </w:rPr>
              <w:t xml:space="preserve">, se </w:t>
            </w:r>
            <w:r w:rsidR="00765143" w:rsidRPr="00FF31F6">
              <w:rPr>
                <w:rFonts w:ascii="Arial" w:eastAsia="Times New Roman" w:hAnsi="Arial" w:cs="Arial"/>
                <w:sz w:val="18"/>
                <w:szCs w:val="18"/>
                <w:shd w:val="clear" w:color="auto" w:fill="FFFFFF"/>
                <w:lang w:val="es-ES_tradnl"/>
              </w:rPr>
              <w:t>diseñó</w:t>
            </w:r>
            <w:r w:rsidR="00CC13BA" w:rsidRPr="00FF31F6">
              <w:rPr>
                <w:rFonts w:ascii="Arial" w:eastAsia="Times New Roman" w:hAnsi="Arial" w:cs="Arial"/>
                <w:sz w:val="18"/>
                <w:szCs w:val="18"/>
                <w:shd w:val="clear" w:color="auto" w:fill="FFFFFF"/>
                <w:lang w:val="es-ES_tradnl"/>
              </w:rPr>
              <w:t xml:space="preserve"> un sistema de gestión socioambiental para este programa, basado en el cumplimiento con la lista de actividades excluidas del BID y el cumplimiento con la legislación local. </w:t>
            </w:r>
          </w:p>
        </w:tc>
      </w:tr>
      <w:tr w:rsidR="00D4377C" w:rsidRPr="00637AE5" w:rsidTr="006F7063">
        <w:trPr>
          <w:trHeight w:val="411"/>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rsidR="00D4377C" w:rsidRPr="00FF31F6" w:rsidRDefault="00D4377C" w:rsidP="00D4377C">
            <w:pPr>
              <w:rPr>
                <w:rFonts w:ascii="Arial" w:eastAsia="Times New Roman" w:hAnsi="Arial" w:cs="Arial"/>
                <w:b/>
                <w:bCs/>
                <w:sz w:val="18"/>
                <w:szCs w:val="18"/>
                <w:lang w:val="es-ES_tradnl"/>
              </w:rPr>
            </w:pPr>
            <w:r w:rsidRPr="00FF31F6">
              <w:rPr>
                <w:rFonts w:ascii="Arial" w:eastAsia="Times New Roman" w:hAnsi="Arial" w:cs="Arial"/>
                <w:b/>
                <w:bCs/>
                <w:sz w:val="18"/>
                <w:szCs w:val="18"/>
                <w:lang w:val="es-ES_tradnl"/>
              </w:rPr>
              <w:t xml:space="preserve">3. Descripción de la Operación </w:t>
            </w:r>
          </w:p>
        </w:tc>
      </w:tr>
      <w:tr w:rsidR="00D4377C" w:rsidRPr="009206C1" w:rsidTr="00844A93">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FE5E50" w:rsidRPr="00FF31F6" w:rsidRDefault="00FE5E50" w:rsidP="00FE5E50">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t>El objetivo del programa es contribuir a elevar la inclusión financiera a través del apoyo al Gobierno en la implementación de la Estrategia Nacional de Inclusión Financiera (ENIF) e incrementar el acceso a crédito de Micro y Pequeñas Empresas (</w:t>
            </w:r>
            <w:proofErr w:type="spellStart"/>
            <w:r w:rsidRPr="00FF31F6">
              <w:rPr>
                <w:rFonts w:ascii="Arial" w:eastAsia="Times New Roman" w:hAnsi="Arial" w:cs="Arial"/>
                <w:sz w:val="18"/>
                <w:szCs w:val="18"/>
                <w:shd w:val="clear" w:color="auto" w:fill="FFFFFF"/>
                <w:lang w:val="es-ES_tradnl"/>
              </w:rPr>
              <w:t>MyPE</w:t>
            </w:r>
            <w:proofErr w:type="spellEnd"/>
            <w:r w:rsidRPr="00FF31F6">
              <w:rPr>
                <w:rFonts w:ascii="Arial" w:eastAsia="Times New Roman" w:hAnsi="Arial" w:cs="Arial"/>
                <w:sz w:val="18"/>
                <w:szCs w:val="18"/>
                <w:shd w:val="clear" w:color="auto" w:fill="FFFFFF"/>
                <w:lang w:val="es-ES_tradnl"/>
              </w:rPr>
              <w:t xml:space="preserve">). </w:t>
            </w:r>
          </w:p>
          <w:p w:rsidR="00FE5E50" w:rsidRPr="00FF31F6" w:rsidRDefault="00FE5E50" w:rsidP="00FE5E50">
            <w:pPr>
              <w:ind w:right="165"/>
              <w:jc w:val="both"/>
              <w:rPr>
                <w:rFonts w:ascii="Arial" w:eastAsia="Times New Roman" w:hAnsi="Arial" w:cs="Arial"/>
                <w:sz w:val="18"/>
                <w:szCs w:val="18"/>
                <w:shd w:val="clear" w:color="auto" w:fill="FFFFFF"/>
                <w:lang w:val="es-ES_tradnl"/>
              </w:rPr>
            </w:pPr>
          </w:p>
          <w:p w:rsidR="00042D4C" w:rsidRPr="00FF31F6" w:rsidRDefault="00CC13BA" w:rsidP="001A1925">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t xml:space="preserve">El monto del programa asciende a $20 millones y descansará en </w:t>
            </w:r>
            <w:r w:rsidR="00637AE5" w:rsidRPr="00FF31F6">
              <w:rPr>
                <w:rFonts w:ascii="Arial" w:eastAsia="Times New Roman" w:hAnsi="Arial" w:cs="Arial"/>
                <w:sz w:val="18"/>
                <w:szCs w:val="18"/>
                <w:shd w:val="clear" w:color="auto" w:fill="FFFFFF"/>
                <w:lang w:val="es-ES_tradnl"/>
              </w:rPr>
              <w:t>do</w:t>
            </w:r>
            <w:r w:rsidRPr="00FF31F6">
              <w:rPr>
                <w:rFonts w:ascii="Arial" w:eastAsia="Times New Roman" w:hAnsi="Arial" w:cs="Arial"/>
                <w:sz w:val="18"/>
                <w:szCs w:val="18"/>
                <w:shd w:val="clear" w:color="auto" w:fill="FFFFFF"/>
                <w:lang w:val="es-ES_tradnl"/>
              </w:rPr>
              <w:t>s componentes</w:t>
            </w:r>
            <w:r w:rsidR="00FE5E50" w:rsidRPr="00FF31F6">
              <w:rPr>
                <w:rFonts w:ascii="Arial" w:eastAsia="Times New Roman" w:hAnsi="Arial" w:cs="Arial"/>
                <w:sz w:val="18"/>
                <w:szCs w:val="18"/>
                <w:shd w:val="clear" w:color="auto" w:fill="FFFFFF"/>
                <w:lang w:val="es-ES_tradnl"/>
              </w:rPr>
              <w:t xml:space="preserve">: </w:t>
            </w:r>
          </w:p>
          <w:p w:rsidR="00637AE5" w:rsidRPr="00FF31F6" w:rsidRDefault="00637AE5" w:rsidP="00337D8B">
            <w:pPr>
              <w:pStyle w:val="Paragraph"/>
              <w:tabs>
                <w:tab w:val="clear" w:pos="851"/>
              </w:tabs>
              <w:outlineLvl w:val="1"/>
              <w:rPr>
                <w:rFonts w:cs="Arial"/>
                <w:sz w:val="18"/>
                <w:szCs w:val="18"/>
              </w:rPr>
            </w:pPr>
            <w:r w:rsidRPr="00FF31F6">
              <w:rPr>
                <w:rFonts w:cs="Arial"/>
                <w:b/>
                <w:sz w:val="18"/>
                <w:szCs w:val="18"/>
              </w:rPr>
              <w:t>Componente 1 –</w:t>
            </w:r>
            <w:r w:rsidRPr="00FF31F6">
              <w:rPr>
                <w:rFonts w:cs="Arial"/>
                <w:sz w:val="18"/>
                <w:szCs w:val="18"/>
              </w:rPr>
              <w:t xml:space="preserve"> </w:t>
            </w:r>
            <w:r w:rsidRPr="00FF31F6">
              <w:rPr>
                <w:rFonts w:cs="Arial"/>
                <w:b/>
                <w:sz w:val="18"/>
                <w:szCs w:val="18"/>
              </w:rPr>
              <w:t xml:space="preserve">Implementación de la Estrategia Nacional para la Inclusión Financiera </w:t>
            </w:r>
            <w:r w:rsidRPr="00FF31F6">
              <w:rPr>
                <w:rFonts w:cs="Arial"/>
                <w:sz w:val="18"/>
                <w:szCs w:val="18"/>
              </w:rPr>
              <w:t xml:space="preserve">($13.5 millones). </w:t>
            </w:r>
          </w:p>
          <w:p w:rsidR="00337D8B" w:rsidRPr="00FF31F6" w:rsidRDefault="00637AE5" w:rsidP="00337D8B">
            <w:pPr>
              <w:pStyle w:val="Paragraph"/>
              <w:tabs>
                <w:tab w:val="clear" w:pos="851"/>
              </w:tabs>
              <w:outlineLvl w:val="1"/>
              <w:rPr>
                <w:rFonts w:cs="Arial"/>
                <w:sz w:val="18"/>
                <w:szCs w:val="18"/>
                <w:lang w:val="es-ES_tradnl"/>
              </w:rPr>
            </w:pPr>
            <w:r w:rsidRPr="00FF31F6">
              <w:rPr>
                <w:rFonts w:cs="Arial"/>
                <w:i/>
                <w:sz w:val="18"/>
                <w:szCs w:val="18"/>
              </w:rPr>
              <w:t>Sub-componente 1 - Fortalecimiento de las capacidades de los oferentes de servicios financieros ($10 millones):</w:t>
            </w:r>
            <w:r w:rsidRPr="00FF31F6">
              <w:rPr>
                <w:rFonts w:cs="Arial"/>
                <w:sz w:val="18"/>
                <w:szCs w:val="18"/>
              </w:rPr>
              <w:t xml:space="preserve"> </w:t>
            </w:r>
            <w:r w:rsidR="00042D4C" w:rsidRPr="00FF31F6">
              <w:rPr>
                <w:rFonts w:cs="Arial"/>
                <w:sz w:val="18"/>
                <w:szCs w:val="18"/>
                <w:lang w:val="es-ES_tradnl"/>
              </w:rPr>
              <w:t>Se otorgarán incentivos para mejorar los niveles de acceso y uso de servicios por las empresas y los hogares</w:t>
            </w:r>
            <w:bookmarkStart w:id="1" w:name="_Hlk488330183"/>
            <w:r w:rsidR="00042D4C" w:rsidRPr="00FF31F6">
              <w:rPr>
                <w:rFonts w:cs="Arial"/>
                <w:sz w:val="18"/>
                <w:szCs w:val="18"/>
                <w:lang w:val="es-ES_tradnl"/>
              </w:rPr>
              <w:t xml:space="preserve">, particularmente los segmentos excluidos o </w:t>
            </w:r>
            <w:proofErr w:type="spellStart"/>
            <w:r w:rsidR="00042D4C" w:rsidRPr="00FF31F6">
              <w:rPr>
                <w:rFonts w:cs="Arial"/>
                <w:sz w:val="18"/>
                <w:szCs w:val="18"/>
                <w:lang w:val="es-ES_tradnl"/>
              </w:rPr>
              <w:t>subatendidos</w:t>
            </w:r>
            <w:proofErr w:type="spellEnd"/>
            <w:r w:rsidR="00042D4C" w:rsidRPr="00FF31F6">
              <w:rPr>
                <w:rFonts w:cs="Arial"/>
                <w:sz w:val="18"/>
                <w:szCs w:val="18"/>
                <w:lang w:val="es-ES_tradnl"/>
              </w:rPr>
              <w:t xml:space="preserve"> con énfasis en la población en condición de pobreza y vulnerable y con ingresos informales</w:t>
            </w:r>
            <w:r w:rsidR="00042D4C" w:rsidRPr="00FF31F6">
              <w:rPr>
                <w:rFonts w:cs="Arial"/>
                <w:bCs/>
                <w:sz w:val="18"/>
                <w:szCs w:val="18"/>
                <w:lang w:val="es-ES_tradnl"/>
              </w:rPr>
              <w:t xml:space="preserve">. Esto se logrará mediante un fondo concursable de apoyo a la inclusión financiera que </w:t>
            </w:r>
            <w:r w:rsidR="00042D4C" w:rsidRPr="00FF31F6">
              <w:rPr>
                <w:rFonts w:cs="Arial"/>
                <w:sz w:val="18"/>
                <w:szCs w:val="18"/>
                <w:lang w:val="es-ES_tradnl"/>
              </w:rPr>
              <w:t>apoyará a las entidades financieras reguladas con recursos reembolsable y no-reembolsable, habiendo una contrapartida de la entidad.</w:t>
            </w:r>
            <w:bookmarkStart w:id="2" w:name="_Toc324021228"/>
            <w:bookmarkStart w:id="3" w:name="_Toc324021518"/>
            <w:bookmarkStart w:id="4" w:name="_Toc324021689"/>
            <w:bookmarkStart w:id="5" w:name="_Toc324021229"/>
            <w:bookmarkStart w:id="6" w:name="_Toc324021519"/>
            <w:bookmarkStart w:id="7" w:name="_Toc324021690"/>
            <w:bookmarkStart w:id="8" w:name="_Toc323122756"/>
            <w:bookmarkStart w:id="9" w:name="_Toc323124006"/>
            <w:bookmarkStart w:id="10" w:name="_Toc323124341"/>
            <w:bookmarkStart w:id="11" w:name="_Toc323124421"/>
            <w:bookmarkStart w:id="12" w:name="_Toc323126140"/>
            <w:bookmarkStart w:id="13" w:name="_Toc323126247"/>
            <w:bookmarkStart w:id="14" w:name="_Toc323127470"/>
            <w:bookmarkStart w:id="15" w:name="_Toc323127618"/>
            <w:bookmarkStart w:id="16" w:name="_Toc323122757"/>
            <w:bookmarkStart w:id="17" w:name="_Toc323124007"/>
            <w:bookmarkStart w:id="18" w:name="_Toc323124342"/>
            <w:bookmarkStart w:id="19" w:name="_Toc323124422"/>
            <w:bookmarkStart w:id="20" w:name="_Toc323126141"/>
            <w:bookmarkStart w:id="21" w:name="_Toc323126248"/>
            <w:bookmarkStart w:id="22" w:name="_Toc323127471"/>
            <w:bookmarkStart w:id="23" w:name="_Toc323127619"/>
            <w:bookmarkStart w:id="24" w:name="_Toc323122758"/>
            <w:bookmarkStart w:id="25" w:name="_Toc323124008"/>
            <w:bookmarkStart w:id="26" w:name="_Toc323124343"/>
            <w:bookmarkStart w:id="27" w:name="_Toc323124423"/>
            <w:bookmarkStart w:id="28" w:name="_Toc323126142"/>
            <w:bookmarkStart w:id="29" w:name="_Toc323126249"/>
            <w:bookmarkStart w:id="30" w:name="_Toc323127472"/>
            <w:bookmarkStart w:id="31" w:name="_Toc323127620"/>
            <w:bookmarkStart w:id="32" w:name="_Toc323122759"/>
            <w:bookmarkStart w:id="33" w:name="_Toc323124009"/>
            <w:bookmarkStart w:id="34" w:name="_Toc323124344"/>
            <w:bookmarkStart w:id="35" w:name="_Toc323124424"/>
            <w:bookmarkStart w:id="36" w:name="_Toc323126143"/>
            <w:bookmarkStart w:id="37" w:name="_Toc323126250"/>
            <w:bookmarkStart w:id="38" w:name="_Toc323127473"/>
            <w:bookmarkStart w:id="39" w:name="_Toc323127621"/>
            <w:bookmarkStart w:id="40" w:name="_Toc323122760"/>
            <w:bookmarkStart w:id="41" w:name="_Toc323124010"/>
            <w:bookmarkStart w:id="42" w:name="_Toc323124345"/>
            <w:bookmarkStart w:id="43" w:name="_Toc323124425"/>
            <w:bookmarkStart w:id="44" w:name="_Toc323126144"/>
            <w:bookmarkStart w:id="45" w:name="_Toc323126251"/>
            <w:bookmarkStart w:id="46" w:name="_Toc323127474"/>
            <w:bookmarkStart w:id="47" w:name="_Toc323127622"/>
            <w:bookmarkStart w:id="48" w:name="_Toc323122761"/>
            <w:bookmarkStart w:id="49" w:name="_Toc323124011"/>
            <w:bookmarkStart w:id="50" w:name="_Toc323124346"/>
            <w:bookmarkStart w:id="51" w:name="_Toc323124426"/>
            <w:bookmarkStart w:id="52" w:name="_Toc323126145"/>
            <w:bookmarkStart w:id="53" w:name="_Toc323126252"/>
            <w:bookmarkStart w:id="54" w:name="_Toc323127475"/>
            <w:bookmarkStart w:id="55" w:name="_Toc32312762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337D8B" w:rsidRPr="00FF31F6" w:rsidRDefault="00042D4C" w:rsidP="00337D8B">
            <w:pPr>
              <w:pStyle w:val="Paragraph"/>
              <w:tabs>
                <w:tab w:val="clear" w:pos="851"/>
              </w:tabs>
              <w:outlineLvl w:val="1"/>
              <w:rPr>
                <w:rFonts w:cs="Arial"/>
                <w:sz w:val="18"/>
                <w:szCs w:val="18"/>
                <w:lang w:val="es-ES_tradnl"/>
              </w:rPr>
            </w:pPr>
            <w:r w:rsidRPr="00FF31F6">
              <w:rPr>
                <w:rFonts w:cs="Arial"/>
                <w:sz w:val="18"/>
                <w:szCs w:val="18"/>
                <w:lang w:val="es-ES_tradnl"/>
              </w:rPr>
              <w:t>Serán elegibles</w:t>
            </w:r>
            <w:r w:rsidR="00337D8B" w:rsidRPr="00FF31F6">
              <w:rPr>
                <w:rFonts w:cs="Arial"/>
                <w:sz w:val="18"/>
                <w:szCs w:val="18"/>
                <w:lang w:val="es-ES_tradnl"/>
              </w:rPr>
              <w:t xml:space="preserve"> y los beneficiarios directos de este componente</w:t>
            </w:r>
            <w:r w:rsidRPr="00FF31F6">
              <w:rPr>
                <w:rFonts w:cs="Arial"/>
                <w:sz w:val="18"/>
                <w:szCs w:val="18"/>
                <w:lang w:val="es-ES_tradnl"/>
              </w:rPr>
              <w:t xml:space="preserve"> las entidades financieras reguladas y sujetas a supervisión y las empresas auxiliares del sistema financiero que se asocien con ellas en la presentación de proyectos. </w:t>
            </w:r>
            <w:bookmarkStart w:id="56" w:name="_Toc322363679"/>
            <w:bookmarkStart w:id="57" w:name="_Toc324196895"/>
            <w:r w:rsidR="00337D8B" w:rsidRPr="00FF31F6">
              <w:rPr>
                <w:rFonts w:cs="Arial"/>
                <w:sz w:val="18"/>
                <w:szCs w:val="18"/>
                <w:lang w:val="es-ES_tradnl"/>
              </w:rPr>
              <w:t>Benefi</w:t>
            </w:r>
            <w:r w:rsidR="00765143" w:rsidRPr="00FF31F6">
              <w:rPr>
                <w:rFonts w:cs="Arial"/>
                <w:sz w:val="18"/>
                <w:szCs w:val="18"/>
                <w:lang w:val="es-ES_tradnl"/>
              </w:rPr>
              <w:t>ci</w:t>
            </w:r>
            <w:r w:rsidR="00337D8B" w:rsidRPr="00FF31F6">
              <w:rPr>
                <w:rFonts w:cs="Arial"/>
                <w:sz w:val="18"/>
                <w:szCs w:val="18"/>
                <w:lang w:val="es-ES_tradnl"/>
              </w:rPr>
              <w:t>arios finales serian poblaciones actualmente desatendidas o mal atendidas por el sector financiero, con enfoque en las poblaciones en condición de pobreza y vulnerable y con ingresos informales.</w:t>
            </w:r>
          </w:p>
          <w:bookmarkEnd w:id="1"/>
          <w:bookmarkEnd w:id="56"/>
          <w:bookmarkEnd w:id="57"/>
          <w:p w:rsidR="00042D4C" w:rsidRPr="00FF31F6" w:rsidRDefault="00042D4C" w:rsidP="00337D8B">
            <w:pPr>
              <w:pStyle w:val="Paragraph"/>
              <w:tabs>
                <w:tab w:val="clear" w:pos="851"/>
              </w:tabs>
              <w:outlineLvl w:val="1"/>
              <w:rPr>
                <w:rFonts w:cs="Arial"/>
                <w:sz w:val="18"/>
                <w:szCs w:val="18"/>
                <w:lang w:val="es-ES_tradnl"/>
              </w:rPr>
            </w:pPr>
            <w:r w:rsidRPr="00FF31F6">
              <w:rPr>
                <w:rFonts w:cs="Arial"/>
                <w:sz w:val="18"/>
                <w:szCs w:val="18"/>
                <w:lang w:val="es-ES_tradnl"/>
              </w:rPr>
              <w:t>Los instrumentos y objetivos identificados</w:t>
            </w:r>
            <w:r w:rsidR="00337D8B" w:rsidRPr="00FF31F6">
              <w:rPr>
                <w:rFonts w:cs="Arial"/>
                <w:sz w:val="18"/>
                <w:szCs w:val="18"/>
                <w:lang w:val="es-ES_tradnl"/>
              </w:rPr>
              <w:t xml:space="preserve"> para este componente </w:t>
            </w:r>
            <w:r w:rsidRPr="00FF31F6">
              <w:rPr>
                <w:rFonts w:cs="Arial"/>
                <w:sz w:val="18"/>
                <w:szCs w:val="18"/>
                <w:lang w:val="es-ES_tradnl"/>
              </w:rPr>
              <w:t xml:space="preserve">son: (i) un programa de cofinanciación para cubrir costos operativos de desplegar canales de bajo costo y expandir la cobertura de puntos de acceso en el país; (ii) dos programas de asistencia técnica para desarrollar líneas de negocio, ambos dirigidos a segmentos excluidos (principalmente, informal), uno para la apertura de cuentas de bajo monto y otro para formar o mejorar unidades de </w:t>
            </w:r>
            <w:proofErr w:type="spellStart"/>
            <w:r w:rsidRPr="00FF31F6">
              <w:rPr>
                <w:rFonts w:cs="Arial"/>
                <w:sz w:val="18"/>
                <w:szCs w:val="18"/>
                <w:lang w:val="es-ES_tradnl"/>
              </w:rPr>
              <w:t>originación</w:t>
            </w:r>
            <w:proofErr w:type="spellEnd"/>
            <w:r w:rsidRPr="00FF31F6">
              <w:rPr>
                <w:rFonts w:cs="Arial"/>
                <w:sz w:val="18"/>
                <w:szCs w:val="18"/>
                <w:lang w:val="es-ES_tradnl"/>
              </w:rPr>
              <w:t xml:space="preserve"> de microcrédito; y (iii) un programa de fondo para la innovación para apoyar los costos del testeo de nuevos productos, en particular </w:t>
            </w:r>
            <w:r w:rsidRPr="00FF31F6">
              <w:rPr>
                <w:rFonts w:cs="Arial"/>
                <w:bCs/>
                <w:sz w:val="18"/>
                <w:szCs w:val="18"/>
                <w:lang w:val="es-ES_tradnl"/>
              </w:rPr>
              <w:t xml:space="preserve">servicios financieros </w:t>
            </w:r>
            <w:r w:rsidRPr="00FF31F6">
              <w:rPr>
                <w:rFonts w:cs="Arial"/>
                <w:sz w:val="18"/>
                <w:szCs w:val="18"/>
                <w:lang w:val="es-ES_tradnl"/>
              </w:rPr>
              <w:t xml:space="preserve">digitales y </w:t>
            </w:r>
            <w:r w:rsidRPr="00FF31F6">
              <w:rPr>
                <w:rFonts w:cs="Arial"/>
                <w:bCs/>
                <w:sz w:val="18"/>
                <w:szCs w:val="18"/>
                <w:lang w:val="es-ES_tradnl"/>
              </w:rPr>
              <w:t xml:space="preserve">modelos de </w:t>
            </w:r>
            <w:proofErr w:type="spellStart"/>
            <w:r w:rsidRPr="00FF31F6">
              <w:rPr>
                <w:rFonts w:cs="Arial"/>
                <w:bCs/>
                <w:i/>
                <w:sz w:val="18"/>
                <w:szCs w:val="18"/>
                <w:lang w:val="es-ES_tradnl"/>
              </w:rPr>
              <w:t>scoring</w:t>
            </w:r>
            <w:proofErr w:type="spellEnd"/>
            <w:r w:rsidRPr="00FF31F6">
              <w:rPr>
                <w:rFonts w:cs="Arial"/>
                <w:bCs/>
                <w:sz w:val="18"/>
                <w:szCs w:val="18"/>
                <w:lang w:val="es-ES_tradnl"/>
              </w:rPr>
              <w:t xml:space="preserve"> crediticio</w:t>
            </w:r>
            <w:r w:rsidRPr="00FF31F6">
              <w:rPr>
                <w:rFonts w:cs="Arial"/>
                <w:sz w:val="18"/>
                <w:szCs w:val="18"/>
                <w:lang w:val="es-ES_tradnl"/>
              </w:rPr>
              <w:t>.</w:t>
            </w:r>
          </w:p>
          <w:p w:rsidR="00637AE5" w:rsidRPr="00FF31F6" w:rsidRDefault="00637AE5" w:rsidP="00337D8B">
            <w:pPr>
              <w:pStyle w:val="Paragraph"/>
              <w:tabs>
                <w:tab w:val="clear" w:pos="851"/>
              </w:tabs>
              <w:outlineLvl w:val="1"/>
              <w:rPr>
                <w:rFonts w:cs="Arial"/>
                <w:sz w:val="18"/>
                <w:szCs w:val="18"/>
                <w:lang w:val="es-ES_tradnl"/>
              </w:rPr>
            </w:pPr>
            <w:r w:rsidRPr="00FF31F6">
              <w:rPr>
                <w:rFonts w:cs="Arial"/>
                <w:i/>
                <w:sz w:val="18"/>
                <w:szCs w:val="18"/>
                <w:lang w:val="es-ES_tradnl"/>
              </w:rPr>
              <w:t>Sub-componente 2 - Fortalecimiento de la capacidad institucional del gobierno para desarrollar políticas de inclusión financiera ($3.5 millones). Se apoyará</w:t>
            </w:r>
            <w:r w:rsidRPr="00FF31F6">
              <w:rPr>
                <w:rFonts w:cs="Arial"/>
                <w:sz w:val="18"/>
                <w:szCs w:val="18"/>
                <w:lang w:val="es-ES_tradnl"/>
              </w:rPr>
              <w:t xml:space="preserve"> la institucionalidad pública responsable de liderar e implementar la ENIF y, </w:t>
            </w:r>
            <w:r w:rsidRPr="00FF31F6">
              <w:rPr>
                <w:rFonts w:cs="Arial"/>
                <w:sz w:val="18"/>
                <w:szCs w:val="18"/>
                <w:lang w:val="es-ES_tradnl"/>
              </w:rPr>
              <w:lastRenderedPageBreak/>
              <w:t xml:space="preserve">consecuentemente, el organismo ejecutor de este Programa. Esta institucionalidad reside en el Ministerio de Finanzas, bajo su Unidad de Coordinación de Programas y Proyectos con Enfoque Sectorial Amplio (UCP). Las actividades y gastos elegibles de apoyo incluyen estudios y capacitación de los hacedores de políticas que promuevan reformas normativas, incluyendo comparativos internacionales, mejores prácticas y posibles </w:t>
            </w:r>
            <w:proofErr w:type="spellStart"/>
            <w:r w:rsidRPr="00FF31F6">
              <w:rPr>
                <w:rFonts w:cs="Arial"/>
                <w:i/>
                <w:sz w:val="18"/>
                <w:szCs w:val="18"/>
                <w:lang w:val="es-ES_tradnl"/>
              </w:rPr>
              <w:t>sandboxes</w:t>
            </w:r>
            <w:proofErr w:type="spellEnd"/>
            <w:r w:rsidRPr="00FF31F6">
              <w:rPr>
                <w:rFonts w:cs="Arial"/>
                <w:sz w:val="18"/>
                <w:szCs w:val="18"/>
                <w:lang w:val="es-ES_tradnl"/>
              </w:rPr>
              <w:t xml:space="preserve"> regulatorios, y la generación de estadística que proporcione información al mercado. Las principales áreas de reforma consideradas son definir un marco regulatorio propicio para el desarrollo de modelos viables de servicios financieros digitales, autorizar la prestación de servicios financieros a través de agentes o corresponsales bancarios, mejorar los reportes a buros de crédito de entidades financieras reguladas y no reguladas, y asegurar adecuada protección al consumidor financiero y adecuadas capacidades financieras. Adicionalmente, se contempla una encuesta de demanda de servicios financieros con el fin de profundizar en las razones de la baja IF y entender con precisión la percepción de la demanda.</w:t>
            </w:r>
          </w:p>
          <w:p w:rsidR="00D4377C" w:rsidRPr="00FF31F6" w:rsidRDefault="00042D4C" w:rsidP="001A1925">
            <w:pPr>
              <w:pStyle w:val="Paragraph"/>
              <w:tabs>
                <w:tab w:val="clear" w:pos="851"/>
                <w:tab w:val="num" w:pos="2520"/>
              </w:tabs>
              <w:outlineLvl w:val="1"/>
              <w:rPr>
                <w:rFonts w:cs="Arial"/>
                <w:sz w:val="18"/>
                <w:szCs w:val="18"/>
                <w:lang w:val="es-ES_tradnl"/>
              </w:rPr>
            </w:pPr>
            <w:r w:rsidRPr="00FF31F6">
              <w:rPr>
                <w:rFonts w:cs="Arial"/>
                <w:b/>
                <w:sz w:val="18"/>
                <w:szCs w:val="18"/>
                <w:lang w:val="es-ES_tradnl"/>
              </w:rPr>
              <w:t>Componente 2</w:t>
            </w:r>
            <w:r w:rsidRPr="00FF31F6">
              <w:rPr>
                <w:rFonts w:cs="Arial"/>
                <w:sz w:val="18"/>
                <w:szCs w:val="18"/>
                <w:lang w:val="es-ES_tradnl"/>
              </w:rPr>
              <w:t xml:space="preserve"> - </w:t>
            </w:r>
            <w:r w:rsidRPr="00FF31F6">
              <w:rPr>
                <w:rFonts w:cs="Arial"/>
                <w:b/>
                <w:sz w:val="18"/>
                <w:szCs w:val="18"/>
                <w:lang w:val="es-ES_tradnl"/>
              </w:rPr>
              <w:t xml:space="preserve">Acceso a crédito de las </w:t>
            </w:r>
            <w:proofErr w:type="spellStart"/>
            <w:r w:rsidRPr="00FF31F6">
              <w:rPr>
                <w:rFonts w:cs="Arial"/>
                <w:b/>
                <w:sz w:val="18"/>
                <w:szCs w:val="18"/>
                <w:lang w:val="es-ES_tradnl"/>
              </w:rPr>
              <w:t>MyPE</w:t>
            </w:r>
            <w:proofErr w:type="spellEnd"/>
            <w:r w:rsidRPr="00FF31F6">
              <w:rPr>
                <w:rFonts w:cs="Arial"/>
                <w:sz w:val="18"/>
                <w:szCs w:val="18"/>
                <w:lang w:val="es-ES_tradnl"/>
              </w:rPr>
              <w:t xml:space="preserve"> ($6.5 millones). Se concentrará en superar el limitado acceso a crédito de las </w:t>
            </w:r>
            <w:proofErr w:type="spellStart"/>
            <w:r w:rsidRPr="00FF31F6">
              <w:rPr>
                <w:rFonts w:cs="Arial"/>
                <w:sz w:val="18"/>
                <w:szCs w:val="18"/>
                <w:lang w:val="es-ES_tradnl"/>
              </w:rPr>
              <w:t>MyPE</w:t>
            </w:r>
            <w:proofErr w:type="spellEnd"/>
            <w:r w:rsidRPr="00FF31F6">
              <w:rPr>
                <w:rStyle w:val="FootnoteReference"/>
                <w:rFonts w:cs="Arial"/>
                <w:sz w:val="18"/>
                <w:szCs w:val="18"/>
                <w:lang w:val="es-ES_tradnl"/>
              </w:rPr>
              <w:footnoteReference w:id="3"/>
            </w:r>
            <w:r w:rsidRPr="00FF31F6">
              <w:rPr>
                <w:rFonts w:cs="Arial"/>
                <w:sz w:val="18"/>
                <w:szCs w:val="18"/>
                <w:lang w:val="es-ES_tradnl"/>
              </w:rPr>
              <w:t xml:space="preserve">, a través del financiamiento a las mismas mediante </w:t>
            </w:r>
            <w:r w:rsidR="00337D8B" w:rsidRPr="00FF31F6">
              <w:rPr>
                <w:rFonts w:cs="Arial"/>
                <w:sz w:val="18"/>
                <w:szCs w:val="18"/>
                <w:shd w:val="clear" w:color="auto" w:fill="FFFFFF"/>
                <w:lang w:val="es-ES_tradnl"/>
              </w:rPr>
              <w:t xml:space="preserve">el </w:t>
            </w:r>
            <w:hyperlink r:id="rId12" w:history="1">
              <w:r w:rsidR="00337D8B" w:rsidRPr="00FF31F6">
                <w:rPr>
                  <w:rStyle w:val="Hyperlink"/>
                  <w:rFonts w:cs="Arial"/>
                  <w:sz w:val="18"/>
                  <w:szCs w:val="18"/>
                  <w:shd w:val="clear" w:color="auto" w:fill="FFFFFF"/>
                  <w:lang w:val="es-ES_tradnl"/>
                </w:rPr>
                <w:t>Fondo de Capital Social (</w:t>
              </w:r>
              <w:r w:rsidRPr="00FF31F6">
                <w:rPr>
                  <w:rStyle w:val="Hyperlink"/>
                  <w:rFonts w:cs="Arial"/>
                  <w:sz w:val="18"/>
                  <w:szCs w:val="18"/>
                  <w:lang w:val="es-ES_tradnl"/>
                </w:rPr>
                <w:t>FONCAP</w:t>
              </w:r>
              <w:r w:rsidR="00337D8B" w:rsidRPr="00FF31F6">
                <w:rPr>
                  <w:rStyle w:val="Hyperlink"/>
                  <w:rFonts w:cs="Arial"/>
                  <w:sz w:val="18"/>
                  <w:szCs w:val="18"/>
                  <w:lang w:val="es-ES_tradnl"/>
                </w:rPr>
                <w:t>)</w:t>
              </w:r>
            </w:hyperlink>
            <w:r w:rsidRPr="00FF31F6">
              <w:rPr>
                <w:rFonts w:cs="Arial"/>
                <w:sz w:val="18"/>
                <w:szCs w:val="18"/>
                <w:lang w:val="es-ES_tradnl"/>
              </w:rPr>
              <w:t xml:space="preserve"> y las </w:t>
            </w:r>
            <w:r w:rsidR="00337D8B" w:rsidRPr="00FF31F6">
              <w:rPr>
                <w:rFonts w:cs="Arial"/>
                <w:sz w:val="18"/>
                <w:szCs w:val="18"/>
                <w:shd w:val="clear" w:color="auto" w:fill="FFFFFF"/>
                <w:lang w:val="es-ES_tradnl"/>
              </w:rPr>
              <w:t>Instituciones de Microfinanzas (</w:t>
            </w:r>
            <w:r w:rsidRPr="00FF31F6">
              <w:rPr>
                <w:rFonts w:cs="Arial"/>
                <w:sz w:val="18"/>
                <w:szCs w:val="18"/>
                <w:lang w:val="es-ES_tradnl"/>
              </w:rPr>
              <w:t>IMF</w:t>
            </w:r>
            <w:r w:rsidR="00337D8B" w:rsidRPr="00FF31F6">
              <w:rPr>
                <w:rFonts w:cs="Arial"/>
                <w:sz w:val="18"/>
                <w:szCs w:val="18"/>
                <w:lang w:val="es-ES_tradnl"/>
              </w:rPr>
              <w:t>)</w:t>
            </w:r>
            <w:r w:rsidRPr="00FF31F6">
              <w:rPr>
                <w:rFonts w:cs="Arial"/>
                <w:sz w:val="18"/>
                <w:szCs w:val="18"/>
                <w:lang w:val="es-ES_tradnl"/>
              </w:rPr>
              <w:t xml:space="preserve"> elegibles bajo el Fondo. Como parte del esfuerzo de apoyar el mercado crediticio enfocado a este segmento, el componente incluye préstamos de inversión a las IMF para que amplíen su cobertura</w:t>
            </w:r>
            <w:r w:rsidRPr="00FF31F6">
              <w:rPr>
                <w:rStyle w:val="FootnoteReference"/>
                <w:rFonts w:cs="Arial"/>
                <w:sz w:val="18"/>
                <w:szCs w:val="18"/>
                <w:lang w:val="es-ES_tradnl"/>
              </w:rPr>
              <w:footnoteReference w:id="4"/>
            </w:r>
            <w:r w:rsidRPr="00FF31F6">
              <w:rPr>
                <w:rFonts w:cs="Arial"/>
                <w:sz w:val="18"/>
                <w:szCs w:val="18"/>
                <w:lang w:val="es-ES_tradnl"/>
              </w:rPr>
              <w:t xml:space="preserve"> y mejoren su capacidad técnica y operativa, lo cual incluye apoyar a las microempresas en su capacidad de gestión y conocimientos financieros. </w:t>
            </w:r>
            <w:bookmarkStart w:id="58" w:name="_Ref421615013"/>
            <w:r w:rsidRPr="00FF31F6">
              <w:rPr>
                <w:rFonts w:cs="Arial"/>
                <w:sz w:val="18"/>
                <w:szCs w:val="18"/>
                <w:lang w:val="es-ES_tradnl"/>
              </w:rPr>
              <w:t xml:space="preserve"> </w:t>
            </w:r>
            <w:bookmarkEnd w:id="58"/>
          </w:p>
        </w:tc>
      </w:tr>
      <w:tr w:rsidR="00D4377C" w:rsidRPr="009206C1" w:rsidTr="006F7063">
        <w:trPr>
          <w:trHeight w:val="402"/>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rsidR="00D4377C" w:rsidRPr="00FF31F6" w:rsidRDefault="00D4377C" w:rsidP="00D4377C">
            <w:pPr>
              <w:rPr>
                <w:rFonts w:ascii="Arial" w:eastAsia="Times New Roman" w:hAnsi="Arial" w:cs="Arial"/>
                <w:b/>
                <w:bCs/>
                <w:sz w:val="18"/>
                <w:szCs w:val="18"/>
                <w:lang w:val="es-ES_tradnl"/>
              </w:rPr>
            </w:pPr>
            <w:r w:rsidRPr="00FF31F6">
              <w:rPr>
                <w:rFonts w:ascii="Arial" w:eastAsia="Times New Roman" w:hAnsi="Arial" w:cs="Arial"/>
                <w:b/>
                <w:bCs/>
                <w:sz w:val="18"/>
                <w:szCs w:val="18"/>
                <w:lang w:val="es-ES_tradnl"/>
              </w:rPr>
              <w:lastRenderedPageBreak/>
              <w:t xml:space="preserve">4. Impactos, Riesgos y Medidas de Mitigación Principales </w:t>
            </w:r>
          </w:p>
        </w:tc>
      </w:tr>
      <w:tr w:rsidR="00D4377C" w:rsidRPr="009206C1"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80186B" w:rsidRPr="00FF31F6" w:rsidRDefault="00637AE5" w:rsidP="00D4377C">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t>El componente</w:t>
            </w:r>
            <w:r w:rsidR="0080186B" w:rsidRPr="00FF31F6">
              <w:rPr>
                <w:rFonts w:ascii="Arial" w:eastAsia="Times New Roman" w:hAnsi="Arial" w:cs="Arial"/>
                <w:sz w:val="18"/>
                <w:szCs w:val="18"/>
                <w:shd w:val="clear" w:color="auto" w:fill="FFFFFF"/>
                <w:lang w:val="es-ES_tradnl"/>
              </w:rPr>
              <w:t xml:space="preserve"> 1 </w:t>
            </w:r>
            <w:r w:rsidRPr="00FF31F6">
              <w:rPr>
                <w:rFonts w:ascii="Arial" w:eastAsia="Times New Roman" w:hAnsi="Arial" w:cs="Arial"/>
                <w:sz w:val="18"/>
                <w:szCs w:val="18"/>
                <w:shd w:val="clear" w:color="auto" w:fill="FFFFFF"/>
                <w:lang w:val="es-ES_tradnl"/>
              </w:rPr>
              <w:t>es</w:t>
            </w:r>
            <w:r w:rsidR="0080186B" w:rsidRPr="00FF31F6">
              <w:rPr>
                <w:rFonts w:ascii="Arial" w:eastAsia="Times New Roman" w:hAnsi="Arial" w:cs="Arial"/>
                <w:sz w:val="18"/>
                <w:szCs w:val="18"/>
                <w:shd w:val="clear" w:color="auto" w:fill="FFFFFF"/>
                <w:lang w:val="es-ES_tradnl"/>
              </w:rPr>
              <w:t xml:space="preserve"> de asistencia técnica y capacitación (i) a las instituciones </w:t>
            </w:r>
            <w:r w:rsidR="00765143" w:rsidRPr="00FF31F6">
              <w:rPr>
                <w:rFonts w:ascii="Arial" w:eastAsia="Times New Roman" w:hAnsi="Arial" w:cs="Arial"/>
                <w:sz w:val="18"/>
                <w:szCs w:val="18"/>
                <w:shd w:val="clear" w:color="auto" w:fill="FFFFFF"/>
                <w:lang w:val="es-ES_tradnl"/>
              </w:rPr>
              <w:t>financieras</w:t>
            </w:r>
            <w:r w:rsidR="0080186B" w:rsidRPr="00FF31F6">
              <w:rPr>
                <w:rFonts w:ascii="Arial" w:eastAsia="Times New Roman" w:hAnsi="Arial" w:cs="Arial"/>
                <w:sz w:val="18"/>
                <w:szCs w:val="18"/>
                <w:shd w:val="clear" w:color="auto" w:fill="FFFFFF"/>
                <w:lang w:val="es-ES_tradnl"/>
              </w:rPr>
              <w:t xml:space="preserve"> para diseño de productos de </w:t>
            </w:r>
            <w:r w:rsidR="00765143" w:rsidRPr="00FF31F6">
              <w:rPr>
                <w:rFonts w:ascii="Arial" w:eastAsia="Times New Roman" w:hAnsi="Arial" w:cs="Arial"/>
                <w:sz w:val="18"/>
                <w:szCs w:val="18"/>
                <w:shd w:val="clear" w:color="auto" w:fill="FFFFFF"/>
                <w:lang w:val="es-ES_tradnl"/>
              </w:rPr>
              <w:t>microfinanzas</w:t>
            </w:r>
            <w:r w:rsidR="0080186B" w:rsidRPr="00FF31F6">
              <w:rPr>
                <w:rFonts w:ascii="Arial" w:eastAsia="Times New Roman" w:hAnsi="Arial" w:cs="Arial"/>
                <w:sz w:val="18"/>
                <w:szCs w:val="18"/>
                <w:shd w:val="clear" w:color="auto" w:fill="FFFFFF"/>
                <w:lang w:val="es-ES_tradnl"/>
              </w:rPr>
              <w:t xml:space="preserve"> para el </w:t>
            </w:r>
            <w:r w:rsidRPr="00FF31F6">
              <w:rPr>
                <w:rFonts w:ascii="Arial" w:eastAsia="Times New Roman" w:hAnsi="Arial" w:cs="Arial"/>
                <w:sz w:val="18"/>
                <w:szCs w:val="18"/>
                <w:shd w:val="clear" w:color="auto" w:fill="FFFFFF"/>
                <w:lang w:val="es-ES_tradnl"/>
              </w:rPr>
              <w:t>sub-</w:t>
            </w:r>
            <w:r w:rsidR="0080186B" w:rsidRPr="00FF31F6">
              <w:rPr>
                <w:rFonts w:ascii="Arial" w:eastAsia="Times New Roman" w:hAnsi="Arial" w:cs="Arial"/>
                <w:sz w:val="18"/>
                <w:szCs w:val="18"/>
                <w:shd w:val="clear" w:color="auto" w:fill="FFFFFF"/>
                <w:lang w:val="es-ES_tradnl"/>
              </w:rPr>
              <w:t xml:space="preserve">componente 1, </w:t>
            </w:r>
            <w:r w:rsidR="000D3609" w:rsidRPr="00FF31F6">
              <w:rPr>
                <w:rFonts w:ascii="Arial" w:eastAsia="Times New Roman" w:hAnsi="Arial" w:cs="Arial"/>
                <w:sz w:val="18"/>
                <w:szCs w:val="18"/>
                <w:shd w:val="clear" w:color="auto" w:fill="FFFFFF"/>
                <w:lang w:val="es-ES_tradnl"/>
              </w:rPr>
              <w:t xml:space="preserve">y (ii) </w:t>
            </w:r>
            <w:r w:rsidR="0080186B" w:rsidRPr="00FF31F6">
              <w:rPr>
                <w:rFonts w:ascii="Arial" w:eastAsia="Times New Roman" w:hAnsi="Arial" w:cs="Arial"/>
                <w:sz w:val="18"/>
                <w:szCs w:val="18"/>
                <w:shd w:val="clear" w:color="auto" w:fill="FFFFFF"/>
                <w:lang w:val="es-ES_tradnl"/>
              </w:rPr>
              <w:t xml:space="preserve">al gobierno para la </w:t>
            </w:r>
            <w:r w:rsidR="00765143" w:rsidRPr="00FF31F6">
              <w:rPr>
                <w:rFonts w:ascii="Arial" w:eastAsia="Times New Roman" w:hAnsi="Arial" w:cs="Arial"/>
                <w:sz w:val="18"/>
                <w:szCs w:val="18"/>
                <w:shd w:val="clear" w:color="auto" w:fill="FFFFFF"/>
                <w:lang w:val="es-ES_tradnl"/>
              </w:rPr>
              <w:t>implementación</w:t>
            </w:r>
            <w:r w:rsidR="0080186B" w:rsidRPr="00FF31F6">
              <w:rPr>
                <w:rFonts w:ascii="Arial" w:eastAsia="Times New Roman" w:hAnsi="Arial" w:cs="Arial"/>
                <w:sz w:val="18"/>
                <w:szCs w:val="18"/>
                <w:shd w:val="clear" w:color="auto" w:fill="FFFFFF"/>
                <w:lang w:val="es-ES_tradnl"/>
              </w:rPr>
              <w:t xml:space="preserve"> de la Estrategia Nacional de </w:t>
            </w:r>
            <w:r w:rsidR="00765143" w:rsidRPr="00FF31F6">
              <w:rPr>
                <w:rFonts w:ascii="Arial" w:eastAsia="Times New Roman" w:hAnsi="Arial" w:cs="Arial"/>
                <w:sz w:val="18"/>
                <w:szCs w:val="18"/>
                <w:shd w:val="clear" w:color="auto" w:fill="FFFFFF"/>
                <w:lang w:val="es-ES_tradnl"/>
              </w:rPr>
              <w:t>Inclusión</w:t>
            </w:r>
            <w:r w:rsidR="0080186B" w:rsidRPr="00FF31F6">
              <w:rPr>
                <w:rFonts w:ascii="Arial" w:eastAsia="Times New Roman" w:hAnsi="Arial" w:cs="Arial"/>
                <w:sz w:val="18"/>
                <w:szCs w:val="18"/>
                <w:shd w:val="clear" w:color="auto" w:fill="FFFFFF"/>
                <w:lang w:val="es-ES_tradnl"/>
              </w:rPr>
              <w:t xml:space="preserve"> Financiera para el </w:t>
            </w:r>
            <w:r w:rsidRPr="00FF31F6">
              <w:rPr>
                <w:rFonts w:ascii="Arial" w:eastAsia="Times New Roman" w:hAnsi="Arial" w:cs="Arial"/>
                <w:sz w:val="18"/>
                <w:szCs w:val="18"/>
                <w:shd w:val="clear" w:color="auto" w:fill="FFFFFF"/>
                <w:lang w:val="es-ES_tradnl"/>
              </w:rPr>
              <w:t>sub-</w:t>
            </w:r>
            <w:r w:rsidR="0080186B" w:rsidRPr="00FF31F6">
              <w:rPr>
                <w:rFonts w:ascii="Arial" w:eastAsia="Times New Roman" w:hAnsi="Arial" w:cs="Arial"/>
                <w:sz w:val="18"/>
                <w:szCs w:val="18"/>
                <w:shd w:val="clear" w:color="auto" w:fill="FFFFFF"/>
                <w:lang w:val="es-ES_tradnl"/>
              </w:rPr>
              <w:t xml:space="preserve">componente </w:t>
            </w:r>
            <w:r w:rsidRPr="00FF31F6">
              <w:rPr>
                <w:rFonts w:ascii="Arial" w:eastAsia="Times New Roman" w:hAnsi="Arial" w:cs="Arial"/>
                <w:sz w:val="18"/>
                <w:szCs w:val="18"/>
                <w:shd w:val="clear" w:color="auto" w:fill="FFFFFF"/>
                <w:lang w:val="es-ES_tradnl"/>
              </w:rPr>
              <w:t>2</w:t>
            </w:r>
            <w:r w:rsidR="0080186B" w:rsidRPr="00FF31F6">
              <w:rPr>
                <w:rFonts w:ascii="Arial" w:eastAsia="Times New Roman" w:hAnsi="Arial" w:cs="Arial"/>
                <w:sz w:val="18"/>
                <w:szCs w:val="18"/>
                <w:shd w:val="clear" w:color="auto" w:fill="FFFFFF"/>
                <w:lang w:val="es-ES_tradnl"/>
              </w:rPr>
              <w:t xml:space="preserve">. No se prevén </w:t>
            </w:r>
            <w:r w:rsidR="00765143" w:rsidRPr="00FF31F6">
              <w:rPr>
                <w:rFonts w:ascii="Arial" w:eastAsia="Times New Roman" w:hAnsi="Arial" w:cs="Arial"/>
                <w:sz w:val="18"/>
                <w:szCs w:val="18"/>
                <w:shd w:val="clear" w:color="auto" w:fill="FFFFFF"/>
                <w:lang w:val="es-ES_tradnl"/>
              </w:rPr>
              <w:t>impacto</w:t>
            </w:r>
            <w:r w:rsidR="0080186B" w:rsidRPr="00FF31F6">
              <w:rPr>
                <w:rFonts w:ascii="Arial" w:eastAsia="Times New Roman" w:hAnsi="Arial" w:cs="Arial"/>
                <w:sz w:val="18"/>
                <w:szCs w:val="18"/>
                <w:shd w:val="clear" w:color="auto" w:fill="FFFFFF"/>
                <w:lang w:val="es-ES_tradnl"/>
              </w:rPr>
              <w:t xml:space="preserve"> </w:t>
            </w:r>
            <w:r w:rsidR="00765143" w:rsidRPr="00FF31F6">
              <w:rPr>
                <w:rFonts w:ascii="Arial" w:eastAsia="Times New Roman" w:hAnsi="Arial" w:cs="Arial"/>
                <w:sz w:val="18"/>
                <w:szCs w:val="18"/>
                <w:shd w:val="clear" w:color="auto" w:fill="FFFFFF"/>
                <w:lang w:val="es-ES_tradnl"/>
              </w:rPr>
              <w:t>socioambiental</w:t>
            </w:r>
            <w:r w:rsidR="0080186B" w:rsidRPr="00FF31F6">
              <w:rPr>
                <w:rFonts w:ascii="Arial" w:eastAsia="Times New Roman" w:hAnsi="Arial" w:cs="Arial"/>
                <w:sz w:val="18"/>
                <w:szCs w:val="18"/>
                <w:shd w:val="clear" w:color="auto" w:fill="FFFFFF"/>
                <w:lang w:val="es-ES_tradnl"/>
              </w:rPr>
              <w:t xml:space="preserve"> negativo como resultado de la ejecución de estos dos </w:t>
            </w:r>
            <w:r w:rsidRPr="00FF31F6">
              <w:rPr>
                <w:rFonts w:ascii="Arial" w:eastAsia="Times New Roman" w:hAnsi="Arial" w:cs="Arial"/>
                <w:sz w:val="18"/>
                <w:szCs w:val="18"/>
                <w:shd w:val="clear" w:color="auto" w:fill="FFFFFF"/>
                <w:lang w:val="es-ES_tradnl"/>
              </w:rPr>
              <w:t>sub-</w:t>
            </w:r>
            <w:r w:rsidR="0080186B" w:rsidRPr="00FF31F6">
              <w:rPr>
                <w:rFonts w:ascii="Arial" w:eastAsia="Times New Roman" w:hAnsi="Arial" w:cs="Arial"/>
                <w:sz w:val="18"/>
                <w:szCs w:val="18"/>
                <w:shd w:val="clear" w:color="auto" w:fill="FFFFFF"/>
                <w:lang w:val="es-ES_tradnl"/>
              </w:rPr>
              <w:t xml:space="preserve">componentes. </w:t>
            </w:r>
          </w:p>
          <w:p w:rsidR="00D4377C" w:rsidRPr="00FF31F6" w:rsidRDefault="0080186B" w:rsidP="00D4377C">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t xml:space="preserve">El componente 2 incluye líneas </w:t>
            </w:r>
            <w:r w:rsidR="00765143" w:rsidRPr="00FF31F6">
              <w:rPr>
                <w:rFonts w:ascii="Arial" w:eastAsia="Times New Roman" w:hAnsi="Arial" w:cs="Arial"/>
                <w:sz w:val="18"/>
                <w:szCs w:val="18"/>
                <w:shd w:val="clear" w:color="auto" w:fill="FFFFFF"/>
                <w:lang w:val="es-ES_tradnl"/>
              </w:rPr>
              <w:t>de crédito</w:t>
            </w:r>
            <w:r w:rsidRPr="00FF31F6">
              <w:rPr>
                <w:rFonts w:ascii="Arial" w:eastAsia="Times New Roman" w:hAnsi="Arial" w:cs="Arial"/>
                <w:sz w:val="18"/>
                <w:szCs w:val="18"/>
                <w:shd w:val="clear" w:color="auto" w:fill="FFFFFF"/>
                <w:lang w:val="es-ES_tradnl"/>
              </w:rPr>
              <w:t xml:space="preserve"> a IMF para que puedan ampliar su oferta de microcréditos</w:t>
            </w:r>
            <w:r w:rsidR="000D3609" w:rsidRPr="00FF31F6">
              <w:rPr>
                <w:rFonts w:ascii="Arial" w:eastAsia="Times New Roman" w:hAnsi="Arial" w:cs="Arial"/>
                <w:sz w:val="18"/>
                <w:szCs w:val="18"/>
                <w:shd w:val="clear" w:color="auto" w:fill="FFFFFF"/>
                <w:lang w:val="es-ES_tradnl"/>
              </w:rPr>
              <w:t xml:space="preserve"> a individuales y </w:t>
            </w:r>
            <w:r w:rsidR="00765143" w:rsidRPr="00FF31F6">
              <w:rPr>
                <w:rFonts w:ascii="Arial" w:eastAsia="Times New Roman" w:hAnsi="Arial" w:cs="Arial"/>
                <w:sz w:val="18"/>
                <w:szCs w:val="18"/>
                <w:shd w:val="clear" w:color="auto" w:fill="FFFFFF"/>
                <w:lang w:val="es-ES_tradnl"/>
              </w:rPr>
              <w:t>microempresas</w:t>
            </w:r>
            <w:r w:rsidRPr="00FF31F6">
              <w:rPr>
                <w:rFonts w:ascii="Arial" w:eastAsia="Times New Roman" w:hAnsi="Arial" w:cs="Arial"/>
                <w:sz w:val="18"/>
                <w:szCs w:val="18"/>
                <w:shd w:val="clear" w:color="auto" w:fill="FFFFFF"/>
                <w:lang w:val="es-ES_tradnl"/>
              </w:rPr>
              <w:t xml:space="preserve">. Dado el tamaño de las operaciones de microcrédito consideradas y la naturaleza de los </w:t>
            </w:r>
            <w:r w:rsidR="00765143" w:rsidRPr="00FF31F6">
              <w:rPr>
                <w:rFonts w:ascii="Arial" w:eastAsia="Times New Roman" w:hAnsi="Arial" w:cs="Arial"/>
                <w:sz w:val="18"/>
                <w:szCs w:val="18"/>
                <w:shd w:val="clear" w:color="auto" w:fill="FFFFFF"/>
                <w:lang w:val="es-ES_tradnl"/>
              </w:rPr>
              <w:t>beneficiarios</w:t>
            </w:r>
            <w:r w:rsidRPr="00FF31F6">
              <w:rPr>
                <w:rFonts w:ascii="Arial" w:eastAsia="Times New Roman" w:hAnsi="Arial" w:cs="Arial"/>
                <w:sz w:val="18"/>
                <w:szCs w:val="18"/>
                <w:shd w:val="clear" w:color="auto" w:fill="FFFFFF"/>
                <w:lang w:val="es-ES_tradnl"/>
              </w:rPr>
              <w:t xml:space="preserve"> finales se prevé impactos socioambientales de muy bajo riesgo. </w:t>
            </w:r>
          </w:p>
          <w:p w:rsidR="0080186B" w:rsidRPr="00FF31F6" w:rsidRDefault="0080186B" w:rsidP="00D4377C">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t xml:space="preserve">Estos impactos potenciales se </w:t>
            </w:r>
            <w:r w:rsidR="00765143" w:rsidRPr="00FF31F6">
              <w:rPr>
                <w:rFonts w:ascii="Arial" w:eastAsia="Times New Roman" w:hAnsi="Arial" w:cs="Arial"/>
                <w:sz w:val="18"/>
                <w:szCs w:val="18"/>
                <w:shd w:val="clear" w:color="auto" w:fill="FFFFFF"/>
                <w:lang w:val="es-ES_tradnl"/>
              </w:rPr>
              <w:t>manejarán</w:t>
            </w:r>
            <w:r w:rsidRPr="00FF31F6">
              <w:rPr>
                <w:rFonts w:ascii="Arial" w:eastAsia="Times New Roman" w:hAnsi="Arial" w:cs="Arial"/>
                <w:sz w:val="18"/>
                <w:szCs w:val="18"/>
                <w:shd w:val="clear" w:color="auto" w:fill="FFFFFF"/>
                <w:lang w:val="es-ES_tradnl"/>
              </w:rPr>
              <w:t xml:space="preserve"> con un sistema de gestión socio</w:t>
            </w:r>
            <w:r w:rsidR="00765143" w:rsidRPr="00FF31F6">
              <w:rPr>
                <w:rFonts w:ascii="Arial" w:eastAsia="Times New Roman" w:hAnsi="Arial" w:cs="Arial"/>
                <w:sz w:val="18"/>
                <w:szCs w:val="18"/>
                <w:shd w:val="clear" w:color="auto" w:fill="FFFFFF"/>
                <w:lang w:val="es-ES_tradnl"/>
              </w:rPr>
              <w:t>ambienta</w:t>
            </w:r>
            <w:r w:rsidRPr="00FF31F6">
              <w:rPr>
                <w:rFonts w:ascii="Arial" w:eastAsia="Times New Roman" w:hAnsi="Arial" w:cs="Arial"/>
                <w:sz w:val="18"/>
                <w:szCs w:val="18"/>
                <w:shd w:val="clear" w:color="auto" w:fill="FFFFFF"/>
                <w:lang w:val="es-ES_tradnl"/>
              </w:rPr>
              <w:t>l del programa, incluido el Regl</w:t>
            </w:r>
            <w:r w:rsidR="00765143" w:rsidRPr="00FF31F6">
              <w:rPr>
                <w:rFonts w:ascii="Arial" w:eastAsia="Times New Roman" w:hAnsi="Arial" w:cs="Arial"/>
                <w:sz w:val="18"/>
                <w:szCs w:val="18"/>
                <w:shd w:val="clear" w:color="auto" w:fill="FFFFFF"/>
                <w:lang w:val="es-ES_tradnl"/>
              </w:rPr>
              <w:t>amen</w:t>
            </w:r>
            <w:r w:rsidRPr="00FF31F6">
              <w:rPr>
                <w:rFonts w:ascii="Arial" w:eastAsia="Times New Roman" w:hAnsi="Arial" w:cs="Arial"/>
                <w:sz w:val="18"/>
                <w:szCs w:val="18"/>
                <w:shd w:val="clear" w:color="auto" w:fill="FFFFFF"/>
                <w:lang w:val="es-ES_tradnl"/>
              </w:rPr>
              <w:t xml:space="preserve">to Operativo de dicho programa y basado en el cumplimiento con la lista de exclusión del BID y la legislación local aplicable. </w:t>
            </w:r>
          </w:p>
          <w:p w:rsidR="0080186B" w:rsidRPr="00FF31F6" w:rsidRDefault="0080186B" w:rsidP="00D4377C">
            <w:pPr>
              <w:ind w:right="165"/>
              <w:jc w:val="both"/>
              <w:rPr>
                <w:rFonts w:ascii="Arial" w:eastAsia="Times New Roman" w:hAnsi="Arial" w:cs="Arial"/>
                <w:sz w:val="18"/>
                <w:szCs w:val="18"/>
                <w:shd w:val="clear" w:color="auto" w:fill="FFFFFF"/>
                <w:lang w:val="es-ES_tradnl"/>
              </w:rPr>
            </w:pPr>
          </w:p>
        </w:tc>
      </w:tr>
      <w:tr w:rsidR="00D4377C" w:rsidRPr="009206C1"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rsidR="00D4377C" w:rsidRPr="00FF31F6" w:rsidRDefault="00D4377C" w:rsidP="00D4377C">
            <w:pPr>
              <w:ind w:right="165"/>
              <w:rPr>
                <w:rFonts w:ascii="Arial" w:eastAsia="Times New Roman" w:hAnsi="Arial" w:cs="Arial"/>
                <w:b/>
                <w:sz w:val="18"/>
                <w:szCs w:val="18"/>
                <w:shd w:val="clear" w:color="auto" w:fill="FFFFFF"/>
                <w:lang w:val="es-ES_tradnl"/>
              </w:rPr>
            </w:pPr>
            <w:r w:rsidRPr="00FF31F6">
              <w:rPr>
                <w:rFonts w:ascii="Arial" w:eastAsia="Times New Roman" w:hAnsi="Arial" w:cs="Arial"/>
                <w:b/>
                <w:sz w:val="18"/>
                <w:szCs w:val="18"/>
                <w:lang w:val="es-ES_tradnl"/>
              </w:rPr>
              <w:t>Requisitos de Evaluación</w:t>
            </w:r>
            <w:r w:rsidRPr="00FF31F6">
              <w:rPr>
                <w:rStyle w:val="FootnoteReference"/>
                <w:rFonts w:ascii="Arial" w:eastAsia="Times New Roman" w:hAnsi="Arial" w:cs="Arial"/>
                <w:b/>
                <w:sz w:val="18"/>
                <w:szCs w:val="18"/>
                <w:lang w:val="es-ES_tradnl"/>
              </w:rPr>
              <w:footnoteReference w:id="5"/>
            </w:r>
            <w:r w:rsidRPr="00FF31F6">
              <w:rPr>
                <w:rFonts w:ascii="Arial" w:eastAsia="Times New Roman" w:hAnsi="Arial" w:cs="Arial"/>
                <w:b/>
                <w:sz w:val="18"/>
                <w:szCs w:val="18"/>
                <w:lang w:val="es-ES_tradnl"/>
              </w:rPr>
              <w:t xml:space="preserve"> </w:t>
            </w:r>
          </w:p>
          <w:p w:rsidR="00D4377C" w:rsidRPr="00FF31F6" w:rsidRDefault="00D4377C" w:rsidP="00D4377C">
            <w:pPr>
              <w:ind w:right="165"/>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lang w:val="es-ES_tradnl"/>
              </w:rPr>
              <w:t>OP-703 (Política de Medio Ambiente y Cumplimiento de Salvaguardias): B.3 (Pre</w:t>
            </w:r>
            <w:r w:rsidR="00765143" w:rsidRPr="00FF31F6">
              <w:rPr>
                <w:rFonts w:ascii="Arial" w:eastAsia="Times New Roman" w:hAnsi="Arial" w:cs="Arial"/>
                <w:sz w:val="18"/>
                <w:szCs w:val="18"/>
                <w:lang w:val="es-ES_tradnl"/>
              </w:rPr>
              <w:t>-</w:t>
            </w:r>
            <w:r w:rsidRPr="00FF31F6">
              <w:rPr>
                <w:rFonts w:ascii="Arial" w:eastAsia="Times New Roman" w:hAnsi="Arial" w:cs="Arial"/>
                <w:sz w:val="18"/>
                <w:szCs w:val="18"/>
                <w:lang w:val="es-ES_tradnl"/>
              </w:rPr>
              <w:t>evaluación y Clasificación), B.4 (Otros Factores de Riesgo), B.5 (Requisitos de Evaluación y Planes Ambientales) y requisitos de Evaluación de OP-710 (Política Operativa sobre Reasentamiento Involuntario), OP-765 (Política Operativa sobre Pueblos Indígenas), OP-761 (Política Operativa sobre Igualdad de Género en el Desarrollo), y OP-704 (Política de Gestión del Riesgo de Desastres Naturales) de resultar aplicables.</w:t>
            </w:r>
          </w:p>
        </w:tc>
      </w:tr>
      <w:tr w:rsidR="00D4377C" w:rsidRPr="009206C1"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D4377C" w:rsidRPr="00FF31F6" w:rsidRDefault="006F4BBF" w:rsidP="00D4377C">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t>De acuerdo con la política de Salvaguardias Ambientales y Sociales del Banco (OP-703), y la Directiva B.13., y según la magnitud y los impactos socioambientales potenciales del proyecto, la operación es considerada como categoría de Intermediación Financiera FI-3. Siguiendo las directrices del Banco y atendiendo a las características del Programa, el Equipo de Proyecto ha analizado los impactos negativos potenciales de los proyectos elegibles y sus medidas de mitigación principales y ha evaluado la capacidad que el organismo ejecutor tendría para manejar estos riesgos en cumplimiento con las salvaguardias del BID.</w:t>
            </w:r>
          </w:p>
        </w:tc>
      </w:tr>
      <w:tr w:rsidR="00D4377C" w:rsidRPr="009206C1"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rsidR="00D4377C" w:rsidRPr="00FF31F6" w:rsidRDefault="00D4377C" w:rsidP="00D4377C">
            <w:pPr>
              <w:ind w:right="165"/>
              <w:jc w:val="both"/>
              <w:rPr>
                <w:rFonts w:ascii="Arial" w:eastAsia="Times New Roman" w:hAnsi="Arial" w:cs="Arial"/>
                <w:b/>
                <w:sz w:val="18"/>
                <w:szCs w:val="18"/>
                <w:shd w:val="clear" w:color="auto" w:fill="FFFFFF"/>
                <w:lang w:val="es-ES_tradnl"/>
              </w:rPr>
            </w:pPr>
            <w:r w:rsidRPr="00FF31F6">
              <w:rPr>
                <w:rFonts w:ascii="Arial" w:eastAsia="Times New Roman" w:hAnsi="Arial" w:cs="Arial"/>
                <w:b/>
                <w:sz w:val="18"/>
                <w:szCs w:val="18"/>
                <w:lang w:val="es-ES_tradnl"/>
              </w:rPr>
              <w:t>Consultas</w:t>
            </w:r>
          </w:p>
          <w:p w:rsidR="00D4377C" w:rsidRPr="00FF31F6" w:rsidRDefault="00D4377C" w:rsidP="00D4377C">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lang w:val="es-ES_tradnl"/>
              </w:rPr>
              <w:t>OP-703 (Política de Medio Ambiente y Cumplimiento de Salvaguardias): B.6 (Consultas); y Requisitos de Consulta de OP-710 (Política Operativa sobre Reasentamiento Involuntario), OP-765 (Política Operativa sobre Pueblos Indígenas), OP-761 (Política Operativa sobre Igualdad de Género en el Desarrollo), y OP-704 (Política de Gestión del Riesgo de Desastres Naturales) de resultar aplicables.</w:t>
            </w:r>
          </w:p>
        </w:tc>
      </w:tr>
      <w:tr w:rsidR="00D4377C" w:rsidRPr="009206C1"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D4377C" w:rsidRPr="00FF31F6" w:rsidRDefault="0080186B" w:rsidP="0080186B">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t xml:space="preserve">Los sub-proyectos beneficiarios </w:t>
            </w:r>
            <w:r w:rsidR="00765143" w:rsidRPr="00FF31F6">
              <w:rPr>
                <w:rFonts w:ascii="Arial" w:eastAsia="Times New Roman" w:hAnsi="Arial" w:cs="Arial"/>
                <w:sz w:val="18"/>
                <w:szCs w:val="18"/>
                <w:shd w:val="clear" w:color="auto" w:fill="FFFFFF"/>
                <w:lang w:val="es-ES_tradnl"/>
              </w:rPr>
              <w:t>finales</w:t>
            </w:r>
            <w:r w:rsidRPr="00FF31F6">
              <w:rPr>
                <w:rFonts w:ascii="Arial" w:eastAsia="Times New Roman" w:hAnsi="Arial" w:cs="Arial"/>
                <w:sz w:val="18"/>
                <w:szCs w:val="18"/>
                <w:shd w:val="clear" w:color="auto" w:fill="FFFFFF"/>
                <w:lang w:val="es-ES_tradnl"/>
              </w:rPr>
              <w:t xml:space="preserve"> del Programa serán todos de categoría C y por lo tanto no requieren de consultas </w:t>
            </w:r>
            <w:r w:rsidR="00765143" w:rsidRPr="00FF31F6">
              <w:rPr>
                <w:rFonts w:ascii="Arial" w:eastAsia="Times New Roman" w:hAnsi="Arial" w:cs="Arial"/>
                <w:sz w:val="18"/>
                <w:szCs w:val="18"/>
                <w:shd w:val="clear" w:color="auto" w:fill="FFFFFF"/>
                <w:lang w:val="es-ES_tradnl"/>
              </w:rPr>
              <w:t>públicas</w:t>
            </w:r>
            <w:r w:rsidRPr="00FF31F6">
              <w:rPr>
                <w:rFonts w:ascii="Arial" w:eastAsia="Times New Roman" w:hAnsi="Arial" w:cs="Arial"/>
                <w:sz w:val="18"/>
                <w:szCs w:val="18"/>
                <w:shd w:val="clear" w:color="auto" w:fill="FFFFFF"/>
                <w:lang w:val="es-ES_tradnl"/>
              </w:rPr>
              <w:t xml:space="preserve">. </w:t>
            </w:r>
          </w:p>
        </w:tc>
      </w:tr>
      <w:tr w:rsidR="00D4377C" w:rsidRPr="009206C1"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tcPr>
          <w:p w:rsidR="00D4377C" w:rsidRPr="00FF31F6" w:rsidRDefault="00D4377C" w:rsidP="00D4377C">
            <w:pPr>
              <w:ind w:right="165"/>
              <w:jc w:val="both"/>
              <w:rPr>
                <w:rFonts w:ascii="Arial" w:eastAsia="Times New Roman" w:hAnsi="Arial" w:cs="Arial"/>
                <w:b/>
                <w:sz w:val="18"/>
                <w:szCs w:val="18"/>
                <w:shd w:val="clear" w:color="auto" w:fill="FFFFFF"/>
                <w:lang w:val="es-ES_tradnl"/>
              </w:rPr>
            </w:pPr>
            <w:r w:rsidRPr="00FF31F6">
              <w:rPr>
                <w:rFonts w:ascii="Arial" w:eastAsia="Times New Roman" w:hAnsi="Arial" w:cs="Arial"/>
                <w:b/>
                <w:sz w:val="18"/>
                <w:szCs w:val="18"/>
                <w:lang w:val="es-ES_tradnl"/>
              </w:rPr>
              <w:t>Divulgación de Información</w:t>
            </w:r>
          </w:p>
          <w:p w:rsidR="00D4377C" w:rsidRPr="00FF31F6" w:rsidRDefault="00D4377C" w:rsidP="00D4377C">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lang w:val="es-ES_tradnl"/>
              </w:rPr>
              <w:t>OP-703 (Política de Medio Ambiente y Cumplimiento de Salvaguardias): B.5 (Requisitos de Evaluación y Planes Ambientales) y requisitos de Divulgación de Información de OP-710 (Política Operativa sobre Reasentamiento Involuntario), OP-765 (Política Operativa sobre Pueblos Indígenas), OP-761 (Política Operativa sobre Igualdad de Género en el Desarrollo), y OP-704 (Política de Gestión del Riesgo de Desastres Naturales) de resultar aplicables;</w:t>
            </w:r>
          </w:p>
          <w:p w:rsidR="00D4377C" w:rsidRPr="00FF31F6" w:rsidRDefault="00D4377C" w:rsidP="00D4377C">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lang w:val="es-ES_tradnl"/>
              </w:rPr>
              <w:t>OP-102 (Política de Acceso a la Información)</w:t>
            </w:r>
          </w:p>
        </w:tc>
      </w:tr>
      <w:tr w:rsidR="00D4377C" w:rsidRPr="009206C1"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D4377C" w:rsidRPr="00FF31F6" w:rsidRDefault="0080186B" w:rsidP="00D4377C">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t>El BID publicara los documentos del Programa en cumpli</w:t>
            </w:r>
            <w:r w:rsidR="00765143" w:rsidRPr="00FF31F6">
              <w:rPr>
                <w:rFonts w:ascii="Arial" w:eastAsia="Times New Roman" w:hAnsi="Arial" w:cs="Arial"/>
                <w:sz w:val="18"/>
                <w:szCs w:val="18"/>
                <w:shd w:val="clear" w:color="auto" w:fill="FFFFFF"/>
                <w:lang w:val="es-ES_tradnl"/>
              </w:rPr>
              <w:t>mi</w:t>
            </w:r>
            <w:r w:rsidRPr="00FF31F6">
              <w:rPr>
                <w:rFonts w:ascii="Arial" w:eastAsia="Times New Roman" w:hAnsi="Arial" w:cs="Arial"/>
                <w:sz w:val="18"/>
                <w:szCs w:val="18"/>
                <w:shd w:val="clear" w:color="auto" w:fill="FFFFFF"/>
                <w:lang w:val="es-ES_tradnl"/>
              </w:rPr>
              <w:t xml:space="preserve">ento con esta </w:t>
            </w:r>
            <w:r w:rsidR="00765143" w:rsidRPr="00FF31F6">
              <w:rPr>
                <w:rFonts w:ascii="Arial" w:eastAsia="Times New Roman" w:hAnsi="Arial" w:cs="Arial"/>
                <w:sz w:val="18"/>
                <w:szCs w:val="18"/>
                <w:shd w:val="clear" w:color="auto" w:fill="FFFFFF"/>
                <w:lang w:val="es-ES_tradnl"/>
              </w:rPr>
              <w:t>Política</w:t>
            </w:r>
            <w:r w:rsidRPr="00FF31F6">
              <w:rPr>
                <w:rFonts w:ascii="Arial" w:eastAsia="Times New Roman" w:hAnsi="Arial" w:cs="Arial"/>
                <w:sz w:val="18"/>
                <w:szCs w:val="18"/>
                <w:shd w:val="clear" w:color="auto" w:fill="FFFFFF"/>
                <w:lang w:val="es-ES_tradnl"/>
              </w:rPr>
              <w:t xml:space="preserve"> </w:t>
            </w:r>
            <w:r w:rsidR="00765143" w:rsidRPr="00FF31F6">
              <w:rPr>
                <w:rFonts w:ascii="Arial" w:eastAsia="Times New Roman" w:hAnsi="Arial" w:cs="Arial"/>
                <w:sz w:val="18"/>
                <w:szCs w:val="18"/>
                <w:shd w:val="clear" w:color="auto" w:fill="FFFFFF"/>
                <w:lang w:val="es-ES_tradnl"/>
              </w:rPr>
              <w:t>a</w:t>
            </w:r>
            <w:r w:rsidRPr="00FF31F6">
              <w:rPr>
                <w:rFonts w:ascii="Arial" w:eastAsia="Times New Roman" w:hAnsi="Arial" w:cs="Arial"/>
                <w:sz w:val="18"/>
                <w:szCs w:val="18"/>
                <w:shd w:val="clear" w:color="auto" w:fill="FFFFFF"/>
                <w:lang w:val="es-ES_tradnl"/>
              </w:rPr>
              <w:t xml:space="preserve">plicada a proyectos de </w:t>
            </w:r>
            <w:r w:rsidR="00765143" w:rsidRPr="00FF31F6">
              <w:rPr>
                <w:rFonts w:ascii="Arial" w:eastAsia="Times New Roman" w:hAnsi="Arial" w:cs="Arial"/>
                <w:sz w:val="18"/>
                <w:szCs w:val="18"/>
                <w:shd w:val="clear" w:color="auto" w:fill="FFFFFF"/>
                <w:lang w:val="es-ES_tradnl"/>
              </w:rPr>
              <w:t>Intermediación</w:t>
            </w:r>
            <w:r w:rsidRPr="00FF31F6">
              <w:rPr>
                <w:rFonts w:ascii="Arial" w:eastAsia="Times New Roman" w:hAnsi="Arial" w:cs="Arial"/>
                <w:sz w:val="18"/>
                <w:szCs w:val="18"/>
                <w:shd w:val="clear" w:color="auto" w:fill="FFFFFF"/>
                <w:lang w:val="es-ES_tradnl"/>
              </w:rPr>
              <w:t xml:space="preserve"> Financiera. </w:t>
            </w:r>
            <w:r w:rsidR="000D3609" w:rsidRPr="00FF31F6">
              <w:rPr>
                <w:rFonts w:ascii="Arial" w:eastAsia="Times New Roman" w:hAnsi="Arial" w:cs="Arial"/>
                <w:sz w:val="18"/>
                <w:szCs w:val="18"/>
                <w:shd w:val="clear" w:color="auto" w:fill="FFFFFF"/>
                <w:lang w:val="es-ES_tradnl"/>
              </w:rPr>
              <w:t>No sub-</w:t>
            </w:r>
            <w:r w:rsidR="00765143" w:rsidRPr="00FF31F6">
              <w:rPr>
                <w:rFonts w:ascii="Arial" w:eastAsia="Times New Roman" w:hAnsi="Arial" w:cs="Arial"/>
                <w:sz w:val="18"/>
                <w:szCs w:val="18"/>
                <w:shd w:val="clear" w:color="auto" w:fill="FFFFFF"/>
                <w:lang w:val="es-ES_tradnl"/>
              </w:rPr>
              <w:t>proyectos</w:t>
            </w:r>
            <w:r w:rsidR="000D3609" w:rsidRPr="00FF31F6">
              <w:rPr>
                <w:rFonts w:ascii="Arial" w:eastAsia="Times New Roman" w:hAnsi="Arial" w:cs="Arial"/>
                <w:sz w:val="18"/>
                <w:szCs w:val="18"/>
                <w:shd w:val="clear" w:color="auto" w:fill="FFFFFF"/>
                <w:lang w:val="es-ES_tradnl"/>
              </w:rPr>
              <w:t xml:space="preserve"> de </w:t>
            </w:r>
            <w:r w:rsidR="00765143" w:rsidRPr="00FF31F6">
              <w:rPr>
                <w:rFonts w:ascii="Arial" w:eastAsia="Times New Roman" w:hAnsi="Arial" w:cs="Arial"/>
                <w:sz w:val="18"/>
                <w:szCs w:val="18"/>
                <w:shd w:val="clear" w:color="auto" w:fill="FFFFFF"/>
                <w:lang w:val="es-ES_tradnl"/>
              </w:rPr>
              <w:t>Categoría</w:t>
            </w:r>
            <w:r w:rsidR="000D3609" w:rsidRPr="00FF31F6">
              <w:rPr>
                <w:rFonts w:ascii="Arial" w:eastAsia="Times New Roman" w:hAnsi="Arial" w:cs="Arial"/>
                <w:sz w:val="18"/>
                <w:szCs w:val="18"/>
                <w:shd w:val="clear" w:color="auto" w:fill="FFFFFF"/>
                <w:lang w:val="es-ES_tradnl"/>
              </w:rPr>
              <w:t xml:space="preserve"> B o A serán financiado</w:t>
            </w:r>
            <w:r w:rsidR="00637AE5" w:rsidRPr="00FF31F6">
              <w:rPr>
                <w:rFonts w:ascii="Arial" w:eastAsia="Times New Roman" w:hAnsi="Arial" w:cs="Arial"/>
                <w:sz w:val="18"/>
                <w:szCs w:val="18"/>
                <w:shd w:val="clear" w:color="auto" w:fill="FFFFFF"/>
                <w:lang w:val="es-ES_tradnl"/>
              </w:rPr>
              <w:t>s</w:t>
            </w:r>
            <w:r w:rsidR="000D3609" w:rsidRPr="00FF31F6">
              <w:rPr>
                <w:rFonts w:ascii="Arial" w:eastAsia="Times New Roman" w:hAnsi="Arial" w:cs="Arial"/>
                <w:sz w:val="18"/>
                <w:szCs w:val="18"/>
                <w:shd w:val="clear" w:color="auto" w:fill="FFFFFF"/>
                <w:lang w:val="es-ES_tradnl"/>
              </w:rPr>
              <w:t xml:space="preserve"> con recursos del Programa. </w:t>
            </w:r>
          </w:p>
        </w:tc>
      </w:tr>
      <w:tr w:rsidR="00D4377C" w:rsidRPr="009206C1"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rsidR="00D4377C" w:rsidRPr="00FF31F6" w:rsidRDefault="00D4377C" w:rsidP="00D4377C">
            <w:pPr>
              <w:ind w:right="165"/>
              <w:jc w:val="both"/>
              <w:rPr>
                <w:rFonts w:ascii="Arial" w:eastAsia="Times New Roman" w:hAnsi="Arial" w:cs="Arial"/>
                <w:b/>
                <w:sz w:val="18"/>
                <w:szCs w:val="18"/>
                <w:shd w:val="clear" w:color="auto" w:fill="FFFFFF"/>
                <w:lang w:val="es-ES_tradnl"/>
              </w:rPr>
            </w:pPr>
            <w:r w:rsidRPr="00FF31F6">
              <w:rPr>
                <w:rFonts w:ascii="Arial" w:eastAsia="Times New Roman" w:hAnsi="Arial" w:cs="Arial"/>
                <w:b/>
                <w:sz w:val="18"/>
                <w:szCs w:val="18"/>
                <w:lang w:val="es-ES_tradnl"/>
              </w:rPr>
              <w:lastRenderedPageBreak/>
              <w:t>Impactos y Riesgos Ambientales y Sociales y Medidas de Mitigación</w:t>
            </w:r>
          </w:p>
          <w:p w:rsidR="00D4377C" w:rsidRPr="00FF31F6" w:rsidRDefault="00D4377C" w:rsidP="00D4377C">
            <w:pPr>
              <w:ind w:right="165"/>
              <w:jc w:val="both"/>
              <w:rPr>
                <w:rFonts w:ascii="Arial" w:eastAsia="Times New Roman" w:hAnsi="Arial" w:cs="Arial"/>
                <w:sz w:val="18"/>
                <w:szCs w:val="18"/>
                <w:lang w:val="es-ES_tradnl"/>
              </w:rPr>
            </w:pPr>
            <w:r w:rsidRPr="00FF31F6">
              <w:rPr>
                <w:rFonts w:ascii="Arial" w:eastAsia="Times New Roman" w:hAnsi="Arial" w:cs="Arial"/>
                <w:sz w:val="18"/>
                <w:szCs w:val="18"/>
                <w:lang w:val="es-ES_tradnl"/>
              </w:rPr>
              <w:t>OP-703 (Política de Medio Ambiente y Cumplimiento de Salvaguardias): B.5 (Requisitos de Evaluación y Planes Ambientales), B.8 (Impactos Transfronterizos), B.9 (Hábitats Naturales y Sitios Culturales), B.10 (Materiales Peligrosos), B.11 (Prevención y Reducción de la Contaminación), y B.12 (Proyectos en Construcción)</w:t>
            </w:r>
          </w:p>
          <w:p w:rsidR="00D4377C" w:rsidRPr="00FF31F6" w:rsidRDefault="00D4377C" w:rsidP="00D4377C">
            <w:pPr>
              <w:ind w:right="165"/>
              <w:jc w:val="both"/>
              <w:rPr>
                <w:rFonts w:ascii="Arial" w:eastAsia="Times New Roman" w:hAnsi="Arial" w:cs="Arial"/>
                <w:sz w:val="18"/>
                <w:szCs w:val="18"/>
                <w:lang w:val="es-ES_tradnl"/>
              </w:rPr>
            </w:pPr>
            <w:r w:rsidRPr="00FF31F6">
              <w:rPr>
                <w:rFonts w:ascii="Arial" w:eastAsia="Times New Roman" w:hAnsi="Arial" w:cs="Arial"/>
                <w:sz w:val="18"/>
                <w:szCs w:val="18"/>
                <w:lang w:val="es-ES_tradnl"/>
              </w:rPr>
              <w:t>OP-710 (Política Operativa sobre Reasentamiento Involuntario)</w:t>
            </w:r>
          </w:p>
          <w:p w:rsidR="00D4377C" w:rsidRPr="00FF31F6" w:rsidRDefault="00D4377C" w:rsidP="00D4377C">
            <w:pPr>
              <w:ind w:right="165"/>
              <w:jc w:val="both"/>
              <w:rPr>
                <w:rFonts w:ascii="Arial" w:eastAsia="Times New Roman" w:hAnsi="Arial" w:cs="Arial"/>
                <w:sz w:val="18"/>
                <w:szCs w:val="18"/>
                <w:lang w:val="es-ES_tradnl"/>
              </w:rPr>
            </w:pPr>
            <w:r w:rsidRPr="00FF31F6">
              <w:rPr>
                <w:rFonts w:ascii="Arial" w:eastAsia="Times New Roman" w:hAnsi="Arial" w:cs="Arial"/>
                <w:sz w:val="18"/>
                <w:szCs w:val="18"/>
                <w:lang w:val="es-ES_tradnl"/>
              </w:rPr>
              <w:t>OP-765 (Política Operativa sobre Pueblos Indígenas)</w:t>
            </w:r>
          </w:p>
          <w:p w:rsidR="00D4377C" w:rsidRPr="00FF31F6" w:rsidRDefault="00D4377C" w:rsidP="00D4377C">
            <w:pPr>
              <w:ind w:right="165"/>
              <w:jc w:val="both"/>
              <w:rPr>
                <w:rFonts w:ascii="Arial" w:eastAsia="Times New Roman" w:hAnsi="Arial" w:cs="Arial"/>
                <w:sz w:val="18"/>
                <w:szCs w:val="18"/>
                <w:lang w:val="es-ES_tradnl"/>
              </w:rPr>
            </w:pPr>
            <w:r w:rsidRPr="00FF31F6">
              <w:rPr>
                <w:rFonts w:ascii="Arial" w:eastAsia="Times New Roman" w:hAnsi="Arial" w:cs="Arial"/>
                <w:sz w:val="18"/>
                <w:szCs w:val="18"/>
                <w:lang w:val="es-ES_tradnl"/>
              </w:rPr>
              <w:t>OP-704 (Política de Gestión del Riesgo de Desastres Naturales)</w:t>
            </w:r>
          </w:p>
          <w:p w:rsidR="00D4377C" w:rsidRPr="00FF31F6" w:rsidRDefault="00D4377C" w:rsidP="00D4377C">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lang w:val="es-ES_tradnl"/>
              </w:rPr>
              <w:t>OP-761 (Política Operativa sobre Igualdad de Género en el Desarrollo)</w:t>
            </w:r>
          </w:p>
        </w:tc>
      </w:tr>
      <w:tr w:rsidR="00D4377C" w:rsidRPr="009206C1"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D4377C" w:rsidRPr="00FF31F6" w:rsidRDefault="006F4BBF" w:rsidP="006F4BBF">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t xml:space="preserve">En la ejecución del Componente 2 se </w:t>
            </w:r>
            <w:r w:rsidR="00765143" w:rsidRPr="00FF31F6">
              <w:rPr>
                <w:rFonts w:ascii="Arial" w:eastAsia="Times New Roman" w:hAnsi="Arial" w:cs="Arial"/>
                <w:sz w:val="18"/>
                <w:szCs w:val="18"/>
                <w:shd w:val="clear" w:color="auto" w:fill="FFFFFF"/>
                <w:lang w:val="es-ES_tradnl"/>
              </w:rPr>
              <w:t>apoyará</w:t>
            </w:r>
            <w:r w:rsidRPr="00FF31F6">
              <w:rPr>
                <w:rFonts w:ascii="Arial" w:eastAsia="Times New Roman" w:hAnsi="Arial" w:cs="Arial"/>
                <w:sz w:val="18"/>
                <w:szCs w:val="18"/>
                <w:shd w:val="clear" w:color="auto" w:fill="FFFFFF"/>
                <w:lang w:val="es-ES_tradnl"/>
              </w:rPr>
              <w:t xml:space="preserve"> a las IMF para que puedan ampliar su oferta de </w:t>
            </w:r>
            <w:r w:rsidR="00765143" w:rsidRPr="00FF31F6">
              <w:rPr>
                <w:rFonts w:ascii="Arial" w:eastAsia="Times New Roman" w:hAnsi="Arial" w:cs="Arial"/>
                <w:sz w:val="18"/>
                <w:szCs w:val="18"/>
                <w:shd w:val="clear" w:color="auto" w:fill="FFFFFF"/>
                <w:lang w:val="es-ES_tradnl"/>
              </w:rPr>
              <w:t>microfinanzas</w:t>
            </w:r>
            <w:r w:rsidRPr="00FF31F6">
              <w:rPr>
                <w:rFonts w:ascii="Arial" w:eastAsia="Times New Roman" w:hAnsi="Arial" w:cs="Arial"/>
                <w:sz w:val="18"/>
                <w:szCs w:val="18"/>
                <w:shd w:val="clear" w:color="auto" w:fill="FFFFFF"/>
                <w:lang w:val="es-ES_tradnl"/>
              </w:rPr>
              <w:t xml:space="preserve"> a poblaciones desatendidas por el sector financiero. Los productos propuestos serán </w:t>
            </w:r>
            <w:r w:rsidR="00765143" w:rsidRPr="00FF31F6">
              <w:rPr>
                <w:rFonts w:ascii="Arial" w:eastAsia="Times New Roman" w:hAnsi="Arial" w:cs="Arial"/>
                <w:sz w:val="18"/>
                <w:szCs w:val="18"/>
                <w:shd w:val="clear" w:color="auto" w:fill="FFFFFF"/>
                <w:lang w:val="es-ES_tradnl"/>
              </w:rPr>
              <w:t>microcréditos</w:t>
            </w:r>
            <w:r w:rsidRPr="00FF31F6">
              <w:rPr>
                <w:rFonts w:ascii="Arial" w:eastAsia="Times New Roman" w:hAnsi="Arial" w:cs="Arial"/>
                <w:sz w:val="18"/>
                <w:szCs w:val="18"/>
                <w:shd w:val="clear" w:color="auto" w:fill="FFFFFF"/>
                <w:lang w:val="es-ES_tradnl"/>
              </w:rPr>
              <w:t xml:space="preserve"> a hogares y </w:t>
            </w:r>
            <w:r w:rsidR="00765143" w:rsidRPr="00FF31F6">
              <w:rPr>
                <w:rFonts w:ascii="Arial" w:eastAsia="Times New Roman" w:hAnsi="Arial" w:cs="Arial"/>
                <w:sz w:val="18"/>
                <w:szCs w:val="18"/>
                <w:shd w:val="clear" w:color="auto" w:fill="FFFFFF"/>
                <w:lang w:val="es-ES_tradnl"/>
              </w:rPr>
              <w:t>microempresas</w:t>
            </w:r>
            <w:r w:rsidR="007B32A2" w:rsidRPr="00FF31F6">
              <w:rPr>
                <w:rFonts w:ascii="Arial" w:eastAsia="Times New Roman" w:hAnsi="Arial" w:cs="Arial"/>
                <w:sz w:val="18"/>
                <w:szCs w:val="18"/>
                <w:shd w:val="clear" w:color="auto" w:fill="FFFFFF"/>
                <w:lang w:val="es-ES_tradnl"/>
              </w:rPr>
              <w:t xml:space="preserve"> </w:t>
            </w:r>
            <w:r w:rsidR="00765143" w:rsidRPr="00FF31F6">
              <w:rPr>
                <w:rFonts w:ascii="Arial" w:eastAsia="Times New Roman" w:hAnsi="Arial" w:cs="Arial"/>
                <w:sz w:val="18"/>
                <w:szCs w:val="18"/>
                <w:shd w:val="clear" w:color="auto" w:fill="FFFFFF"/>
                <w:lang w:val="es-ES_tradnl"/>
              </w:rPr>
              <w:t>así</w:t>
            </w:r>
            <w:r w:rsidR="007B32A2" w:rsidRPr="00FF31F6">
              <w:rPr>
                <w:rFonts w:ascii="Arial" w:eastAsia="Times New Roman" w:hAnsi="Arial" w:cs="Arial"/>
                <w:sz w:val="18"/>
                <w:szCs w:val="18"/>
                <w:shd w:val="clear" w:color="auto" w:fill="FFFFFF"/>
                <w:lang w:val="es-ES_tradnl"/>
              </w:rPr>
              <w:t xml:space="preserve"> que no se prevé impactos socioambientales negativos</w:t>
            </w:r>
            <w:r w:rsidRPr="00FF31F6">
              <w:rPr>
                <w:rFonts w:ascii="Arial" w:eastAsia="Times New Roman" w:hAnsi="Arial" w:cs="Arial"/>
                <w:sz w:val="18"/>
                <w:szCs w:val="18"/>
                <w:shd w:val="clear" w:color="auto" w:fill="FFFFFF"/>
                <w:lang w:val="es-ES_tradnl"/>
              </w:rPr>
              <w:t xml:space="preserve">. Cabe notar que la </w:t>
            </w:r>
            <w:r w:rsidR="00765143" w:rsidRPr="00FF31F6">
              <w:rPr>
                <w:rFonts w:ascii="Arial" w:eastAsia="Times New Roman" w:hAnsi="Arial" w:cs="Arial"/>
                <w:sz w:val="18"/>
                <w:szCs w:val="18"/>
                <w:shd w:val="clear" w:color="auto" w:fill="FFFFFF"/>
                <w:lang w:val="es-ES_tradnl"/>
              </w:rPr>
              <w:t>mayoría</w:t>
            </w:r>
            <w:r w:rsidRPr="00FF31F6">
              <w:rPr>
                <w:rFonts w:ascii="Arial" w:eastAsia="Times New Roman" w:hAnsi="Arial" w:cs="Arial"/>
                <w:sz w:val="18"/>
                <w:szCs w:val="18"/>
                <w:shd w:val="clear" w:color="auto" w:fill="FFFFFF"/>
                <w:lang w:val="es-ES_tradnl"/>
              </w:rPr>
              <w:t xml:space="preserve"> de los microcréditos otorgados a </w:t>
            </w:r>
            <w:r w:rsidR="00765143" w:rsidRPr="00FF31F6">
              <w:rPr>
                <w:rFonts w:ascii="Arial" w:eastAsia="Times New Roman" w:hAnsi="Arial" w:cs="Arial"/>
                <w:sz w:val="18"/>
                <w:szCs w:val="18"/>
                <w:shd w:val="clear" w:color="auto" w:fill="FFFFFF"/>
                <w:lang w:val="es-ES_tradnl"/>
              </w:rPr>
              <w:t>microempresas</w:t>
            </w:r>
            <w:r w:rsidRPr="00FF31F6">
              <w:rPr>
                <w:rFonts w:ascii="Arial" w:eastAsia="Times New Roman" w:hAnsi="Arial" w:cs="Arial"/>
                <w:sz w:val="18"/>
                <w:szCs w:val="18"/>
                <w:shd w:val="clear" w:color="auto" w:fill="FFFFFF"/>
                <w:lang w:val="es-ES_tradnl"/>
              </w:rPr>
              <w:t xml:space="preserve"> son para actividades de servicios. </w:t>
            </w:r>
          </w:p>
        </w:tc>
      </w:tr>
      <w:tr w:rsidR="007B32A2" w:rsidRPr="009206C1" w:rsidTr="00DC3391">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rsidR="007B32A2" w:rsidRPr="00FF31F6" w:rsidRDefault="007B32A2" w:rsidP="00DC3391">
            <w:pPr>
              <w:ind w:right="165"/>
              <w:jc w:val="both"/>
              <w:rPr>
                <w:rFonts w:ascii="Arial" w:eastAsia="Times New Roman" w:hAnsi="Arial" w:cs="Arial"/>
                <w:b/>
                <w:sz w:val="18"/>
                <w:szCs w:val="18"/>
                <w:lang w:val="es-ES_tradnl"/>
              </w:rPr>
            </w:pPr>
            <w:r w:rsidRPr="00FF31F6">
              <w:rPr>
                <w:rFonts w:ascii="Arial" w:eastAsia="Times New Roman" w:hAnsi="Arial" w:cs="Arial"/>
                <w:b/>
                <w:sz w:val="18"/>
                <w:szCs w:val="18"/>
                <w:lang w:val="es-ES_tradnl"/>
              </w:rPr>
              <w:t xml:space="preserve">Préstamos de Política e Instrumentos Flexibles de Préstamo </w:t>
            </w:r>
          </w:p>
          <w:p w:rsidR="007B32A2" w:rsidRPr="00FF31F6" w:rsidRDefault="007B32A2" w:rsidP="00DC3391">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lang w:val="es-ES_tradnl"/>
              </w:rPr>
              <w:t>OP-703 (Política de Medio Ambiente y Cumplimiento de Salvaguardias): B.13 (Préstamos de Política e Instrumentos Flexibles de Préstamo)</w:t>
            </w:r>
          </w:p>
        </w:tc>
      </w:tr>
      <w:tr w:rsidR="007B32A2" w:rsidRPr="009206C1" w:rsidTr="00DC3391">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7B32A2" w:rsidRPr="00FF31F6" w:rsidRDefault="007B32A2" w:rsidP="00DC3391">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t>Esta operación siendo de Intermediación Financiera, la Directiva B.13 aplica y el equipo de proyecto realizo una debida diligencia socioambiental para evaluar la capacidad de gestión ambiental de la</w:t>
            </w:r>
          </w:p>
          <w:p w:rsidR="007B32A2" w:rsidRPr="00FF31F6" w:rsidRDefault="007B32A2" w:rsidP="00DC3391">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t xml:space="preserve">agencia ejecutora y diseñar - según las necesidades particulares de la operación - el Sistema de Gestión Ambiental (SGA) que se pondrá en práctica. </w:t>
            </w:r>
          </w:p>
          <w:p w:rsidR="007B32A2" w:rsidRPr="00FF31F6" w:rsidRDefault="007B32A2" w:rsidP="00DC3391">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t xml:space="preserve">En este proceso de debida diligencia se revisó – a la luz de la magnitud de los impactos negativos potenciales identificados - el marco legal aplicable al programa y la capacidad del organismo ejecutor. Se concluyo que el Programa se podía manejar con la aplicación de la lista de exclusión del BID y el cumplimiento con la legislación local aplicable. Estos requisitos se </w:t>
            </w:r>
            <w:r w:rsidR="00765143" w:rsidRPr="00FF31F6">
              <w:rPr>
                <w:rFonts w:ascii="Arial" w:eastAsia="Times New Roman" w:hAnsi="Arial" w:cs="Arial"/>
                <w:sz w:val="18"/>
                <w:szCs w:val="18"/>
                <w:shd w:val="clear" w:color="auto" w:fill="FFFFFF"/>
                <w:lang w:val="es-ES_tradnl"/>
              </w:rPr>
              <w:t>integrarán</w:t>
            </w:r>
            <w:r w:rsidRPr="00FF31F6">
              <w:rPr>
                <w:rFonts w:ascii="Arial" w:eastAsia="Times New Roman" w:hAnsi="Arial" w:cs="Arial"/>
                <w:sz w:val="18"/>
                <w:szCs w:val="18"/>
                <w:shd w:val="clear" w:color="auto" w:fill="FFFFFF"/>
                <w:lang w:val="es-ES_tradnl"/>
              </w:rPr>
              <w:t xml:space="preserve"> a los documentos legales del programa y al ROP. </w:t>
            </w:r>
          </w:p>
          <w:p w:rsidR="007B32A2" w:rsidRPr="00FF31F6" w:rsidRDefault="007B32A2" w:rsidP="00DC3391">
            <w:pPr>
              <w:ind w:right="165"/>
              <w:jc w:val="both"/>
              <w:rPr>
                <w:rFonts w:ascii="Arial" w:eastAsia="Times New Roman" w:hAnsi="Arial" w:cs="Arial"/>
                <w:b/>
                <w:sz w:val="18"/>
                <w:szCs w:val="18"/>
                <w:shd w:val="clear" w:color="auto" w:fill="FFFFFF"/>
                <w:lang w:val="es-ES_tradnl"/>
              </w:rPr>
            </w:pPr>
            <w:r w:rsidRPr="00FF31F6">
              <w:rPr>
                <w:rFonts w:ascii="Arial" w:eastAsia="Times New Roman" w:hAnsi="Arial" w:cs="Arial"/>
                <w:b/>
                <w:sz w:val="18"/>
                <w:szCs w:val="18"/>
                <w:shd w:val="clear" w:color="auto" w:fill="FFFFFF"/>
                <w:lang w:val="es-ES_tradnl"/>
              </w:rPr>
              <w:t>Marco legal</w:t>
            </w:r>
          </w:p>
          <w:p w:rsidR="00765143" w:rsidRPr="00FF31F6" w:rsidRDefault="00F00072" w:rsidP="00DC3391">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t xml:space="preserve">El marco legal de la </w:t>
            </w:r>
            <w:r w:rsidR="00765143" w:rsidRPr="00FF31F6">
              <w:rPr>
                <w:rFonts w:ascii="Arial" w:eastAsia="Times New Roman" w:hAnsi="Arial" w:cs="Arial"/>
                <w:sz w:val="18"/>
                <w:szCs w:val="18"/>
                <w:shd w:val="clear" w:color="auto" w:fill="FFFFFF"/>
                <w:lang w:val="es-ES_tradnl"/>
              </w:rPr>
              <w:t>República</w:t>
            </w:r>
            <w:r w:rsidRPr="00FF31F6">
              <w:rPr>
                <w:rFonts w:ascii="Arial" w:eastAsia="Times New Roman" w:hAnsi="Arial" w:cs="Arial"/>
                <w:sz w:val="18"/>
                <w:szCs w:val="18"/>
                <w:shd w:val="clear" w:color="auto" w:fill="FFFFFF"/>
                <w:lang w:val="es-ES_tradnl"/>
              </w:rPr>
              <w:t xml:space="preserve"> Argentina es suficiente para </w:t>
            </w:r>
            <w:r w:rsidR="000D28B4" w:rsidRPr="00FF31F6">
              <w:rPr>
                <w:rFonts w:ascii="Arial" w:eastAsia="Times New Roman" w:hAnsi="Arial" w:cs="Arial"/>
                <w:sz w:val="18"/>
                <w:szCs w:val="18"/>
                <w:shd w:val="clear" w:color="auto" w:fill="FFFFFF"/>
                <w:lang w:val="es-ES_tradnl"/>
              </w:rPr>
              <w:t xml:space="preserve">asegurar el cumplimiento con las salvaguardias socioambientales del BID para proyectos de categoría C. </w:t>
            </w:r>
          </w:p>
          <w:p w:rsidR="007B32A2" w:rsidRPr="00FF31F6" w:rsidRDefault="007B32A2" w:rsidP="00DC3391">
            <w:pPr>
              <w:ind w:right="165"/>
              <w:jc w:val="both"/>
              <w:rPr>
                <w:rFonts w:ascii="Arial" w:eastAsia="Times New Roman" w:hAnsi="Arial" w:cs="Arial"/>
                <w:b/>
                <w:sz w:val="18"/>
                <w:szCs w:val="18"/>
                <w:shd w:val="clear" w:color="auto" w:fill="FFFFFF"/>
                <w:lang w:val="es-ES_tradnl"/>
              </w:rPr>
            </w:pPr>
            <w:r w:rsidRPr="00FF31F6">
              <w:rPr>
                <w:rFonts w:ascii="Arial" w:eastAsia="Times New Roman" w:hAnsi="Arial" w:cs="Arial"/>
                <w:b/>
                <w:sz w:val="18"/>
                <w:szCs w:val="18"/>
                <w:shd w:val="clear" w:color="auto" w:fill="FFFFFF"/>
                <w:lang w:val="es-ES_tradnl"/>
              </w:rPr>
              <w:t>Capacidad institucional de</w:t>
            </w:r>
            <w:r w:rsidR="00765143" w:rsidRPr="00FF31F6">
              <w:rPr>
                <w:rFonts w:ascii="Arial" w:eastAsia="Times New Roman" w:hAnsi="Arial" w:cs="Arial"/>
                <w:b/>
                <w:sz w:val="18"/>
                <w:szCs w:val="18"/>
                <w:shd w:val="clear" w:color="auto" w:fill="FFFFFF"/>
                <w:lang w:val="es-ES_tradnl"/>
              </w:rPr>
              <w:t>l Organismo Ejecutor</w:t>
            </w:r>
          </w:p>
          <w:p w:rsidR="007B32A2" w:rsidRPr="00FF31F6" w:rsidRDefault="007B32A2" w:rsidP="000D28B4">
            <w:pPr>
              <w:ind w:right="165"/>
              <w:jc w:val="both"/>
              <w:rPr>
                <w:rFonts w:ascii="Arial" w:eastAsia="Times New Roman" w:hAnsi="Arial" w:cs="Arial"/>
                <w:sz w:val="18"/>
                <w:szCs w:val="18"/>
                <w:shd w:val="clear" w:color="auto" w:fill="FFFFFF"/>
                <w:lang w:val="es-ES_tradnl"/>
              </w:rPr>
            </w:pPr>
            <w:r w:rsidRPr="00FF31F6">
              <w:rPr>
                <w:rFonts w:ascii="Arial" w:hAnsi="Arial" w:cs="Arial"/>
                <w:sz w:val="18"/>
                <w:szCs w:val="18"/>
                <w:lang w:val="es-ES_tradnl"/>
              </w:rPr>
              <w:t xml:space="preserve">FONCAP determinará las condiciones de elegibilidad de las entidades financieras. Las entidades deberán cumplir con la normativa aplicable y la normativa del Fondo. Conforme a su herramienta de evaluación, deberán ser lo suficientemente sanas, desde la perspectiva financiera y de gobierno corporativo, para llevar a cabo la intermediación de forma adecuada. Como mínimo deberán cumplir con: emplear tecnologías crediticias especializadas para bajos montos; mantener controles en materia de prevención de lavado de activos y financiación del terrorismo; presentar tres años de estados financieros auditados; tener un sólido gobierno corporativo; reflejar sólidos indicadores financieros </w:t>
            </w:r>
          </w:p>
          <w:p w:rsidR="007B32A2" w:rsidRPr="00FF31F6" w:rsidRDefault="007B32A2" w:rsidP="00DC3391">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t xml:space="preserve">Así como se presentó más arriba en este documento, el ejercicio de debida diligencia concluyo que el </w:t>
            </w:r>
            <w:r w:rsidR="000D28B4" w:rsidRPr="00FF31F6">
              <w:rPr>
                <w:rFonts w:ascii="Arial" w:eastAsia="Times New Roman" w:hAnsi="Arial" w:cs="Arial"/>
                <w:sz w:val="18"/>
                <w:szCs w:val="18"/>
                <w:shd w:val="clear" w:color="auto" w:fill="FFFFFF"/>
                <w:lang w:val="es-ES_tradnl"/>
              </w:rPr>
              <w:t>Organismo Ejecutor</w:t>
            </w:r>
            <w:r w:rsidRPr="00FF31F6">
              <w:rPr>
                <w:rFonts w:ascii="Arial" w:eastAsia="Times New Roman" w:hAnsi="Arial" w:cs="Arial"/>
                <w:sz w:val="18"/>
                <w:szCs w:val="18"/>
                <w:shd w:val="clear" w:color="auto" w:fill="FFFFFF"/>
                <w:lang w:val="es-ES_tradnl"/>
              </w:rPr>
              <w:t xml:space="preserve"> posee la capacidad de identificar sistemáticamente y evaluar los impactos y riesgos ESHS de los proyectos</w:t>
            </w:r>
            <w:r w:rsidR="000D28B4" w:rsidRPr="00FF31F6">
              <w:rPr>
                <w:rFonts w:ascii="Arial" w:eastAsia="Times New Roman" w:hAnsi="Arial" w:cs="Arial"/>
                <w:sz w:val="18"/>
                <w:szCs w:val="18"/>
                <w:shd w:val="clear" w:color="auto" w:fill="FFFFFF"/>
                <w:lang w:val="es-ES_tradnl"/>
              </w:rPr>
              <w:t xml:space="preserve"> </w:t>
            </w:r>
            <w:r w:rsidR="00765143" w:rsidRPr="00FF31F6">
              <w:rPr>
                <w:rFonts w:ascii="Arial" w:eastAsia="Times New Roman" w:hAnsi="Arial" w:cs="Arial"/>
                <w:sz w:val="18"/>
                <w:szCs w:val="18"/>
                <w:shd w:val="clear" w:color="auto" w:fill="FFFFFF"/>
                <w:lang w:val="es-ES_tradnl"/>
              </w:rPr>
              <w:t>beneficiarios</w:t>
            </w:r>
            <w:r w:rsidR="000D28B4" w:rsidRPr="00FF31F6">
              <w:rPr>
                <w:rFonts w:ascii="Arial" w:eastAsia="Times New Roman" w:hAnsi="Arial" w:cs="Arial"/>
                <w:sz w:val="18"/>
                <w:szCs w:val="18"/>
                <w:shd w:val="clear" w:color="auto" w:fill="FFFFFF"/>
                <w:lang w:val="es-ES_tradnl"/>
              </w:rPr>
              <w:t xml:space="preserve"> finales del Programa</w:t>
            </w:r>
            <w:r w:rsidRPr="00FF31F6">
              <w:rPr>
                <w:rFonts w:ascii="Arial" w:eastAsia="Times New Roman" w:hAnsi="Arial" w:cs="Arial"/>
                <w:sz w:val="18"/>
                <w:szCs w:val="18"/>
                <w:shd w:val="clear" w:color="auto" w:fill="FFFFFF"/>
                <w:lang w:val="es-ES_tradnl"/>
              </w:rPr>
              <w:t>.</w:t>
            </w:r>
          </w:p>
        </w:tc>
      </w:tr>
      <w:tr w:rsidR="00D4377C" w:rsidRPr="009206C1"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rsidR="00D4377C" w:rsidRPr="00FF31F6" w:rsidRDefault="00D4377C" w:rsidP="00D4377C">
            <w:pPr>
              <w:ind w:right="165"/>
              <w:jc w:val="both"/>
              <w:rPr>
                <w:rFonts w:ascii="Arial" w:eastAsia="Times New Roman" w:hAnsi="Arial" w:cs="Arial"/>
                <w:b/>
                <w:sz w:val="18"/>
                <w:szCs w:val="18"/>
                <w:shd w:val="clear" w:color="auto" w:fill="FFFFFF"/>
                <w:lang w:val="es-ES_tradnl"/>
              </w:rPr>
            </w:pPr>
            <w:r w:rsidRPr="00FF31F6">
              <w:rPr>
                <w:rFonts w:ascii="Arial" w:eastAsia="Times New Roman" w:hAnsi="Arial" w:cs="Arial"/>
                <w:b/>
                <w:sz w:val="18"/>
                <w:szCs w:val="18"/>
                <w:lang w:val="es-ES_tradnl"/>
              </w:rPr>
              <w:t>Modo de Vida y Reasentamiento</w:t>
            </w:r>
          </w:p>
          <w:p w:rsidR="00D4377C" w:rsidRPr="00FF31F6" w:rsidRDefault="00D4377C" w:rsidP="00D4377C">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lang w:val="es-ES_tradnl"/>
              </w:rPr>
              <w:t>OP-710 (Política Operativa sobre Reasentamiento Involuntario)</w:t>
            </w:r>
          </w:p>
        </w:tc>
      </w:tr>
      <w:tr w:rsidR="00D4377C" w:rsidRPr="009206C1"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D4377C" w:rsidRPr="00FF31F6" w:rsidRDefault="000D3609" w:rsidP="000D3609">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t xml:space="preserve">No se activa la </w:t>
            </w:r>
            <w:r w:rsidR="00765143" w:rsidRPr="00FF31F6">
              <w:rPr>
                <w:rFonts w:ascii="Arial" w:eastAsia="Times New Roman" w:hAnsi="Arial" w:cs="Arial"/>
                <w:sz w:val="18"/>
                <w:szCs w:val="18"/>
                <w:shd w:val="clear" w:color="auto" w:fill="FFFFFF"/>
                <w:lang w:val="es-ES_tradnl"/>
              </w:rPr>
              <w:t>Política</w:t>
            </w:r>
            <w:r w:rsidRPr="00FF31F6">
              <w:rPr>
                <w:rFonts w:ascii="Arial" w:eastAsia="Times New Roman" w:hAnsi="Arial" w:cs="Arial"/>
                <w:sz w:val="18"/>
                <w:szCs w:val="18"/>
                <w:shd w:val="clear" w:color="auto" w:fill="FFFFFF"/>
                <w:lang w:val="es-ES_tradnl"/>
              </w:rPr>
              <w:t xml:space="preserve"> OP-710 con este Programa</w:t>
            </w:r>
            <w:r w:rsidR="00D4377C" w:rsidRPr="00FF31F6">
              <w:rPr>
                <w:rFonts w:ascii="Arial" w:eastAsia="Times New Roman" w:hAnsi="Arial" w:cs="Arial"/>
                <w:sz w:val="18"/>
                <w:szCs w:val="18"/>
                <w:shd w:val="clear" w:color="auto" w:fill="FFFFFF"/>
                <w:lang w:val="es-ES_tradnl"/>
              </w:rPr>
              <w:t>.</w:t>
            </w:r>
          </w:p>
        </w:tc>
      </w:tr>
      <w:tr w:rsidR="00D4377C" w:rsidRPr="009206C1"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rsidR="00D4377C" w:rsidRPr="00FF31F6" w:rsidRDefault="00D4377C" w:rsidP="00D4377C">
            <w:pPr>
              <w:ind w:right="165"/>
              <w:jc w:val="both"/>
              <w:rPr>
                <w:rFonts w:ascii="Arial" w:eastAsia="Times New Roman" w:hAnsi="Arial" w:cs="Arial"/>
                <w:b/>
                <w:sz w:val="18"/>
                <w:szCs w:val="18"/>
                <w:shd w:val="clear" w:color="auto" w:fill="FFFFFF"/>
                <w:lang w:val="es-ES_tradnl"/>
              </w:rPr>
            </w:pPr>
            <w:r w:rsidRPr="00FF31F6">
              <w:rPr>
                <w:rFonts w:ascii="Arial" w:eastAsia="Times New Roman" w:hAnsi="Arial" w:cs="Arial"/>
                <w:b/>
                <w:sz w:val="18"/>
                <w:szCs w:val="18"/>
                <w:lang w:val="es-ES_tradnl"/>
              </w:rPr>
              <w:t>Pueblos Indígenas</w:t>
            </w:r>
          </w:p>
          <w:p w:rsidR="00D4377C" w:rsidRPr="00FF31F6" w:rsidRDefault="00D4377C" w:rsidP="00D4377C">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lang w:val="es-ES_tradnl"/>
              </w:rPr>
              <w:t>OP-765 (Política Operativa sobre Pueblos Indígenas)</w:t>
            </w:r>
          </w:p>
        </w:tc>
      </w:tr>
      <w:tr w:rsidR="000D3609" w:rsidRPr="009206C1"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0D3609" w:rsidRPr="00FF31F6" w:rsidRDefault="000D3609" w:rsidP="000D3609">
            <w:pPr>
              <w:pStyle w:val="ListParagraph"/>
              <w:ind w:left="0"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t xml:space="preserve">No se activa la </w:t>
            </w:r>
            <w:r w:rsidR="00765143" w:rsidRPr="00FF31F6">
              <w:rPr>
                <w:rFonts w:ascii="Arial" w:eastAsia="Times New Roman" w:hAnsi="Arial" w:cs="Arial"/>
                <w:sz w:val="18"/>
                <w:szCs w:val="18"/>
                <w:shd w:val="clear" w:color="auto" w:fill="FFFFFF"/>
                <w:lang w:val="es-ES_tradnl"/>
              </w:rPr>
              <w:t>Política</w:t>
            </w:r>
            <w:r w:rsidRPr="00FF31F6">
              <w:rPr>
                <w:rFonts w:ascii="Arial" w:eastAsia="Times New Roman" w:hAnsi="Arial" w:cs="Arial"/>
                <w:sz w:val="18"/>
                <w:szCs w:val="18"/>
                <w:shd w:val="clear" w:color="auto" w:fill="FFFFFF"/>
                <w:lang w:val="es-ES_tradnl"/>
              </w:rPr>
              <w:t xml:space="preserve"> OP-765 con este Programa.</w:t>
            </w:r>
          </w:p>
        </w:tc>
      </w:tr>
      <w:tr w:rsidR="00D4377C" w:rsidRPr="009206C1"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vAlign w:val="center"/>
          </w:tcPr>
          <w:p w:rsidR="00D4377C" w:rsidRPr="00FF31F6" w:rsidRDefault="00D4377C" w:rsidP="00D4377C">
            <w:pPr>
              <w:ind w:right="165"/>
              <w:jc w:val="both"/>
              <w:rPr>
                <w:rFonts w:ascii="Arial" w:eastAsia="Times New Roman" w:hAnsi="Arial" w:cs="Arial"/>
                <w:b/>
                <w:sz w:val="18"/>
                <w:szCs w:val="18"/>
                <w:shd w:val="clear" w:color="auto" w:fill="FFFFFF"/>
                <w:lang w:val="es-ES_tradnl"/>
              </w:rPr>
            </w:pPr>
            <w:r w:rsidRPr="00FF31F6">
              <w:rPr>
                <w:rFonts w:ascii="Arial" w:eastAsia="Times New Roman" w:hAnsi="Arial" w:cs="Arial"/>
                <w:b/>
                <w:sz w:val="18"/>
                <w:szCs w:val="18"/>
                <w:lang w:val="es-ES_tradnl"/>
              </w:rPr>
              <w:t>Igualdad de Género</w:t>
            </w:r>
            <w:r w:rsidRPr="00FF31F6">
              <w:rPr>
                <w:rFonts w:ascii="Arial" w:eastAsia="Times New Roman" w:hAnsi="Arial" w:cs="Arial"/>
                <w:b/>
                <w:sz w:val="18"/>
                <w:szCs w:val="18"/>
                <w:shd w:val="clear" w:color="auto" w:fill="FFFFFF"/>
                <w:lang w:val="es-ES_tradnl"/>
              </w:rPr>
              <w:t xml:space="preserve"> </w:t>
            </w:r>
          </w:p>
          <w:p w:rsidR="00D4377C" w:rsidRPr="00FF31F6" w:rsidRDefault="00D4377C" w:rsidP="00D4377C">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lang w:val="es-ES_tradnl"/>
              </w:rPr>
              <w:t>OP-761 (Política Operativa sobre Igualdad de Género en el Desarrollo)</w:t>
            </w:r>
          </w:p>
        </w:tc>
      </w:tr>
      <w:tr w:rsidR="00D4377C" w:rsidRPr="009206C1"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D4377C" w:rsidRPr="00FF31F6" w:rsidRDefault="00CC13BA" w:rsidP="00CC13BA">
            <w:pPr>
              <w:pStyle w:val="Paragraph"/>
              <w:tabs>
                <w:tab w:val="clear" w:pos="851"/>
              </w:tabs>
              <w:outlineLvl w:val="1"/>
              <w:rPr>
                <w:rFonts w:cs="Arial"/>
                <w:sz w:val="18"/>
                <w:szCs w:val="18"/>
                <w:lang w:val="es-ES_tradnl"/>
              </w:rPr>
            </w:pPr>
            <w:r w:rsidRPr="00FF31F6">
              <w:rPr>
                <w:rFonts w:cs="Arial"/>
                <w:sz w:val="18"/>
                <w:szCs w:val="18"/>
                <w:shd w:val="clear" w:color="auto" w:fill="FFFFFF"/>
                <w:lang w:val="es-ES_tradnl"/>
              </w:rPr>
              <w:t xml:space="preserve">En cumplimiento de la parte de acción preventiva de la Política OP-761, el equipo de proyecto concluyo que no se </w:t>
            </w:r>
            <w:r w:rsidR="000D3609" w:rsidRPr="00FF31F6">
              <w:rPr>
                <w:rFonts w:cs="Arial"/>
                <w:sz w:val="18"/>
                <w:szCs w:val="18"/>
                <w:shd w:val="clear" w:color="auto" w:fill="FFFFFF"/>
                <w:lang w:val="es-ES_tradnl"/>
              </w:rPr>
              <w:t xml:space="preserve">activa la política OP-761 ya que no se </w:t>
            </w:r>
            <w:r w:rsidR="00765143" w:rsidRPr="00FF31F6">
              <w:rPr>
                <w:rFonts w:cs="Arial"/>
                <w:sz w:val="18"/>
                <w:szCs w:val="18"/>
                <w:shd w:val="clear" w:color="auto" w:fill="FFFFFF"/>
                <w:lang w:val="es-ES_tradnl"/>
              </w:rPr>
              <w:t>prevé</w:t>
            </w:r>
            <w:r w:rsidRPr="00FF31F6">
              <w:rPr>
                <w:rFonts w:cs="Arial"/>
                <w:sz w:val="18"/>
                <w:szCs w:val="18"/>
                <w:shd w:val="clear" w:color="auto" w:fill="FFFFFF"/>
                <w:lang w:val="es-ES_tradnl"/>
              </w:rPr>
              <w:t xml:space="preserve"> impacto negativo sobre el tema de igualdad de </w:t>
            </w:r>
            <w:r w:rsidR="00765143" w:rsidRPr="00FF31F6">
              <w:rPr>
                <w:rFonts w:cs="Arial"/>
                <w:sz w:val="18"/>
                <w:szCs w:val="18"/>
                <w:shd w:val="clear" w:color="auto" w:fill="FFFFFF"/>
                <w:lang w:val="es-ES_tradnl"/>
              </w:rPr>
              <w:t>género</w:t>
            </w:r>
            <w:r w:rsidRPr="00FF31F6">
              <w:rPr>
                <w:rFonts w:cs="Arial"/>
                <w:sz w:val="18"/>
                <w:szCs w:val="18"/>
                <w:shd w:val="clear" w:color="auto" w:fill="FFFFFF"/>
                <w:lang w:val="es-ES_tradnl"/>
              </w:rPr>
              <w:t xml:space="preserve">. A lo contrario, </w:t>
            </w:r>
            <w:r w:rsidRPr="00FF31F6">
              <w:rPr>
                <w:rFonts w:cs="Arial"/>
                <w:sz w:val="18"/>
                <w:szCs w:val="18"/>
                <w:lang w:val="es-ES_tradnl"/>
              </w:rPr>
              <w:t xml:space="preserve">cabe señalar que, en adición a poder dar acceso a crédito a los segmentos de bajo ingreso ahora desatendidos, apoyando además los esfuerzos de formalización, un fortalecimiento del sector </w:t>
            </w:r>
            <w:r w:rsidR="00765143" w:rsidRPr="00FF31F6">
              <w:rPr>
                <w:rFonts w:cs="Arial"/>
                <w:sz w:val="18"/>
                <w:szCs w:val="18"/>
                <w:lang w:val="es-ES_tradnl"/>
              </w:rPr>
              <w:t>micro financiero</w:t>
            </w:r>
            <w:r w:rsidRPr="00FF31F6">
              <w:rPr>
                <w:rFonts w:cs="Arial"/>
                <w:sz w:val="18"/>
                <w:szCs w:val="18"/>
                <w:lang w:val="es-ES_tradnl"/>
              </w:rPr>
              <w:t xml:space="preserve"> apoyaría a cerrar brechas de género, siendo que en las microempresas predominan las actividades desarrolladas por mujeres; con siete de cada diez emprendedores en este sector son mujeres, dedicadas principalmente al sector comercio.</w:t>
            </w:r>
          </w:p>
        </w:tc>
      </w:tr>
      <w:tr w:rsidR="00D4377C" w:rsidRPr="009206C1" w:rsidTr="000B5B2B">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tcPr>
          <w:p w:rsidR="00D4377C" w:rsidRPr="00FF31F6" w:rsidRDefault="00D4377C" w:rsidP="00D4377C">
            <w:pPr>
              <w:ind w:right="165"/>
              <w:jc w:val="both"/>
              <w:rPr>
                <w:rFonts w:ascii="Arial" w:eastAsia="Times New Roman" w:hAnsi="Arial" w:cs="Arial"/>
                <w:b/>
                <w:sz w:val="18"/>
                <w:szCs w:val="18"/>
                <w:shd w:val="clear" w:color="auto" w:fill="FFFFFF"/>
                <w:lang w:val="es-ES_tradnl"/>
              </w:rPr>
            </w:pPr>
            <w:r w:rsidRPr="00FF31F6">
              <w:rPr>
                <w:rFonts w:ascii="Arial" w:eastAsia="Times New Roman" w:hAnsi="Arial" w:cs="Arial"/>
                <w:b/>
                <w:sz w:val="18"/>
                <w:szCs w:val="18"/>
                <w:lang w:val="es-ES_tradnl"/>
              </w:rPr>
              <w:t>Gestión del Riesgo de Desastres</w:t>
            </w:r>
            <w:r w:rsidRPr="00FF31F6">
              <w:rPr>
                <w:rFonts w:ascii="Arial" w:eastAsia="Times New Roman" w:hAnsi="Arial" w:cs="Arial"/>
                <w:b/>
                <w:sz w:val="18"/>
                <w:szCs w:val="18"/>
                <w:shd w:val="clear" w:color="auto" w:fill="FFFFFF"/>
                <w:lang w:val="es-ES_tradnl"/>
              </w:rPr>
              <w:t xml:space="preserve"> </w:t>
            </w:r>
          </w:p>
          <w:p w:rsidR="00D4377C" w:rsidRPr="00FF31F6" w:rsidRDefault="00D4377C" w:rsidP="00D4377C">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lang w:val="es-ES_tradnl"/>
              </w:rPr>
              <w:t>OP-704 (Política de Gestión del Riesgo de Desastres Naturales)</w:t>
            </w:r>
          </w:p>
        </w:tc>
      </w:tr>
      <w:tr w:rsidR="00D4377C" w:rsidRPr="009206C1"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D4377C" w:rsidRPr="00FF31F6" w:rsidRDefault="00CC13BA" w:rsidP="000D3609">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t xml:space="preserve">No se activa la </w:t>
            </w:r>
            <w:r w:rsidR="00765143" w:rsidRPr="00FF31F6">
              <w:rPr>
                <w:rFonts w:ascii="Arial" w:eastAsia="Times New Roman" w:hAnsi="Arial" w:cs="Arial"/>
                <w:sz w:val="18"/>
                <w:szCs w:val="18"/>
                <w:shd w:val="clear" w:color="auto" w:fill="FFFFFF"/>
                <w:lang w:val="es-ES_tradnl"/>
              </w:rPr>
              <w:t>Política</w:t>
            </w:r>
            <w:r w:rsidRPr="00FF31F6">
              <w:rPr>
                <w:rFonts w:ascii="Arial" w:eastAsia="Times New Roman" w:hAnsi="Arial" w:cs="Arial"/>
                <w:sz w:val="18"/>
                <w:szCs w:val="18"/>
                <w:shd w:val="clear" w:color="auto" w:fill="FFFFFF"/>
                <w:lang w:val="es-ES_tradnl"/>
              </w:rPr>
              <w:t xml:space="preserve"> OP-704 </w:t>
            </w:r>
            <w:r w:rsidR="000D3609" w:rsidRPr="00FF31F6">
              <w:rPr>
                <w:rFonts w:ascii="Arial" w:eastAsia="Times New Roman" w:hAnsi="Arial" w:cs="Arial"/>
                <w:sz w:val="18"/>
                <w:szCs w:val="18"/>
                <w:shd w:val="clear" w:color="auto" w:fill="FFFFFF"/>
                <w:lang w:val="es-ES_tradnl"/>
              </w:rPr>
              <w:t>con este Programa.</w:t>
            </w:r>
          </w:p>
        </w:tc>
      </w:tr>
      <w:tr w:rsidR="00D4377C" w:rsidRPr="009206C1" w:rsidDel="00A11ACD" w:rsidTr="00D15A49">
        <w:trPr>
          <w:trHeight w:val="236"/>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5" w:type="dxa"/>
              <w:left w:w="105" w:type="dxa"/>
              <w:bottom w:w="15" w:type="dxa"/>
              <w:right w:w="105" w:type="dxa"/>
            </w:tcMar>
          </w:tcPr>
          <w:p w:rsidR="00D4377C" w:rsidRPr="00FF31F6" w:rsidRDefault="00D4377C" w:rsidP="00D4377C">
            <w:pPr>
              <w:ind w:right="165"/>
              <w:jc w:val="both"/>
              <w:rPr>
                <w:rFonts w:ascii="Arial" w:eastAsia="Times New Roman" w:hAnsi="Arial" w:cs="Arial"/>
                <w:b/>
                <w:sz w:val="18"/>
                <w:szCs w:val="18"/>
                <w:shd w:val="clear" w:color="auto" w:fill="FFFFFF"/>
                <w:lang w:val="es-ES_tradnl"/>
              </w:rPr>
            </w:pPr>
            <w:r w:rsidRPr="00FF31F6">
              <w:rPr>
                <w:rFonts w:ascii="Arial" w:eastAsia="Times New Roman" w:hAnsi="Arial" w:cs="Arial"/>
                <w:b/>
                <w:sz w:val="18"/>
                <w:szCs w:val="18"/>
                <w:lang w:val="es-ES_tradnl"/>
              </w:rPr>
              <w:t>Supervisión</w:t>
            </w:r>
          </w:p>
          <w:p w:rsidR="00D4377C" w:rsidRPr="00FF31F6" w:rsidRDefault="00D4377C" w:rsidP="00D4377C">
            <w:pPr>
              <w:ind w:right="165"/>
              <w:jc w:val="both"/>
              <w:rPr>
                <w:rFonts w:ascii="Arial" w:eastAsia="Times New Roman" w:hAnsi="Arial" w:cs="Arial"/>
                <w:sz w:val="18"/>
                <w:szCs w:val="18"/>
                <w:lang w:val="es-ES_tradnl"/>
              </w:rPr>
            </w:pPr>
            <w:r w:rsidRPr="00FF31F6">
              <w:rPr>
                <w:rFonts w:ascii="Arial" w:eastAsia="Times New Roman" w:hAnsi="Arial" w:cs="Arial"/>
                <w:sz w:val="18"/>
                <w:szCs w:val="18"/>
                <w:lang w:val="es-ES_tradnl"/>
              </w:rPr>
              <w:t>OP-703 (Política de Medio Ambiente y Cumplimiento de Salvaguardias): B.5 (Requisitos de Evaluación y Planes Ambientales) y B.7 (Supervisión y Cumplimiento)</w:t>
            </w:r>
          </w:p>
          <w:p w:rsidR="00D4377C" w:rsidRPr="00FF31F6" w:rsidRDefault="00D4377C" w:rsidP="00D4377C">
            <w:pPr>
              <w:ind w:right="165"/>
              <w:jc w:val="both"/>
              <w:rPr>
                <w:rFonts w:ascii="Arial" w:eastAsia="Times New Roman" w:hAnsi="Arial" w:cs="Arial"/>
                <w:sz w:val="18"/>
                <w:szCs w:val="18"/>
                <w:lang w:val="es-ES_tradnl"/>
              </w:rPr>
            </w:pPr>
            <w:r w:rsidRPr="00FF31F6">
              <w:rPr>
                <w:rFonts w:ascii="Arial" w:eastAsia="Times New Roman" w:hAnsi="Arial" w:cs="Arial"/>
                <w:sz w:val="18"/>
                <w:szCs w:val="18"/>
                <w:lang w:val="es-ES_tradnl"/>
              </w:rPr>
              <w:t>OP-710 (Política Operativa sobre Reasentamiento Involuntario)</w:t>
            </w:r>
          </w:p>
          <w:p w:rsidR="00D4377C" w:rsidRPr="00FF31F6" w:rsidRDefault="00D4377C" w:rsidP="00D4377C">
            <w:pPr>
              <w:ind w:right="165"/>
              <w:jc w:val="both"/>
              <w:rPr>
                <w:rFonts w:ascii="Arial" w:eastAsia="Times New Roman" w:hAnsi="Arial" w:cs="Arial"/>
                <w:sz w:val="18"/>
                <w:szCs w:val="18"/>
                <w:lang w:val="es-ES_tradnl"/>
              </w:rPr>
            </w:pPr>
            <w:r w:rsidRPr="00FF31F6">
              <w:rPr>
                <w:rFonts w:ascii="Arial" w:eastAsia="Times New Roman" w:hAnsi="Arial" w:cs="Arial"/>
                <w:sz w:val="18"/>
                <w:szCs w:val="18"/>
                <w:lang w:val="es-ES_tradnl"/>
              </w:rPr>
              <w:t>OP-765 (Política Operativa sobre Pueblos Indígenas)</w:t>
            </w:r>
          </w:p>
          <w:p w:rsidR="00D4377C" w:rsidRPr="00FF31F6" w:rsidRDefault="00D4377C" w:rsidP="00D4377C">
            <w:pPr>
              <w:ind w:right="165"/>
              <w:jc w:val="both"/>
              <w:rPr>
                <w:rFonts w:ascii="Arial" w:eastAsia="Times New Roman" w:hAnsi="Arial" w:cs="Arial"/>
                <w:sz w:val="18"/>
                <w:szCs w:val="18"/>
                <w:lang w:val="es-ES_tradnl"/>
              </w:rPr>
            </w:pPr>
            <w:r w:rsidRPr="00FF31F6">
              <w:rPr>
                <w:rFonts w:ascii="Arial" w:eastAsia="Times New Roman" w:hAnsi="Arial" w:cs="Arial"/>
                <w:sz w:val="18"/>
                <w:szCs w:val="18"/>
                <w:lang w:val="es-ES_tradnl"/>
              </w:rPr>
              <w:lastRenderedPageBreak/>
              <w:t>OP-704 (Política de Gestión del Riesgo de Desastres Naturales)</w:t>
            </w:r>
          </w:p>
          <w:p w:rsidR="00D4377C" w:rsidRPr="00FF31F6" w:rsidRDefault="00D4377C" w:rsidP="00D4377C">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lang w:val="es-ES_tradnl"/>
              </w:rPr>
              <w:t>OP-761 (Política Operativa sobre Igualdad de Género en el Desarrollo)</w:t>
            </w:r>
          </w:p>
        </w:tc>
      </w:tr>
      <w:tr w:rsidR="00D4377C" w:rsidRPr="009206C1" w:rsidDel="00A11ACD" w:rsidTr="00844A93">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D4377C" w:rsidRPr="00FF31F6" w:rsidDel="00A11ACD" w:rsidRDefault="000D28B4" w:rsidP="00765143">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lastRenderedPageBreak/>
              <w:t xml:space="preserve">En su reporte anual el organismo ejecutor </w:t>
            </w:r>
            <w:r w:rsidR="00765143" w:rsidRPr="00FF31F6">
              <w:rPr>
                <w:rFonts w:ascii="Arial" w:eastAsia="Times New Roman" w:hAnsi="Arial" w:cs="Arial"/>
                <w:sz w:val="18"/>
                <w:szCs w:val="18"/>
                <w:shd w:val="clear" w:color="auto" w:fill="FFFFFF"/>
                <w:lang w:val="es-ES_tradnl"/>
              </w:rPr>
              <w:t>deberá</w:t>
            </w:r>
            <w:r w:rsidRPr="00FF31F6">
              <w:rPr>
                <w:rFonts w:ascii="Arial" w:eastAsia="Times New Roman" w:hAnsi="Arial" w:cs="Arial"/>
                <w:sz w:val="18"/>
                <w:szCs w:val="18"/>
                <w:shd w:val="clear" w:color="auto" w:fill="FFFFFF"/>
                <w:lang w:val="es-ES_tradnl"/>
              </w:rPr>
              <w:t xml:space="preserve"> integrar cualquier información relevante sobre el desempeño </w:t>
            </w:r>
            <w:r w:rsidR="00765143" w:rsidRPr="00FF31F6">
              <w:rPr>
                <w:rFonts w:ascii="Arial" w:eastAsia="Times New Roman" w:hAnsi="Arial" w:cs="Arial"/>
                <w:sz w:val="18"/>
                <w:szCs w:val="18"/>
                <w:shd w:val="clear" w:color="auto" w:fill="FFFFFF"/>
                <w:lang w:val="es-ES_tradnl"/>
              </w:rPr>
              <w:t>socioambiental</w:t>
            </w:r>
            <w:r w:rsidRPr="00FF31F6">
              <w:rPr>
                <w:rFonts w:ascii="Arial" w:eastAsia="Times New Roman" w:hAnsi="Arial" w:cs="Arial"/>
                <w:sz w:val="18"/>
                <w:szCs w:val="18"/>
                <w:shd w:val="clear" w:color="auto" w:fill="FFFFFF"/>
                <w:lang w:val="es-ES_tradnl"/>
              </w:rPr>
              <w:t xml:space="preserve"> del Programa. </w:t>
            </w:r>
          </w:p>
        </w:tc>
      </w:tr>
      <w:tr w:rsidR="00D4377C" w:rsidRPr="009206C1" w:rsidTr="006F7063">
        <w:trPr>
          <w:trHeight w:val="402"/>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rsidR="00D4377C" w:rsidRPr="00FF31F6" w:rsidRDefault="00D4377C" w:rsidP="00D4377C">
            <w:pPr>
              <w:rPr>
                <w:rFonts w:ascii="Arial" w:eastAsia="Times New Roman" w:hAnsi="Arial" w:cs="Arial"/>
                <w:b/>
                <w:bCs/>
                <w:sz w:val="18"/>
                <w:szCs w:val="18"/>
                <w:lang w:val="es-ES_tradnl"/>
              </w:rPr>
            </w:pPr>
            <w:r w:rsidRPr="00FF31F6">
              <w:rPr>
                <w:rFonts w:ascii="Arial" w:eastAsia="Times New Roman" w:hAnsi="Arial" w:cs="Arial"/>
                <w:b/>
                <w:bCs/>
                <w:sz w:val="18"/>
                <w:szCs w:val="18"/>
                <w:lang w:val="es-ES_tradnl"/>
              </w:rPr>
              <w:t xml:space="preserve">5. Requisitos Ambientales y Sociales </w:t>
            </w:r>
            <w:r w:rsidRPr="00FF31F6">
              <w:rPr>
                <w:rFonts w:ascii="Arial" w:eastAsia="Times New Roman" w:hAnsi="Arial" w:cs="Arial"/>
                <w:bCs/>
                <w:i/>
                <w:sz w:val="18"/>
                <w:szCs w:val="18"/>
                <w:lang w:val="es-ES_tradnl"/>
              </w:rPr>
              <w:t>(se recomienda no exceder de 1 página)</w:t>
            </w:r>
          </w:p>
        </w:tc>
      </w:tr>
      <w:tr w:rsidR="00D4377C" w:rsidRPr="009206C1" w:rsidTr="00844A93">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0D28B4" w:rsidRPr="00FF31F6" w:rsidRDefault="000D28B4" w:rsidP="000D28B4">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t>Con el fin de cumplir con los requisitos de las Políticas de Salvaguardias Ambientales y Sociales del Banco, el Organismo Ejecutor cumplirá a plena satisfacción del Banco con los términos contractuales y condiciones ESHS siguientes:</w:t>
            </w:r>
          </w:p>
          <w:p w:rsidR="000D28B4" w:rsidRPr="00FF31F6" w:rsidRDefault="000D28B4" w:rsidP="000D28B4">
            <w:pPr>
              <w:ind w:left="360" w:right="165"/>
              <w:jc w:val="both"/>
              <w:rPr>
                <w:rFonts w:ascii="Arial" w:eastAsia="Times New Roman" w:hAnsi="Arial" w:cs="Arial"/>
                <w:i/>
                <w:sz w:val="18"/>
                <w:szCs w:val="18"/>
                <w:shd w:val="clear" w:color="auto" w:fill="FFFFFF"/>
                <w:lang w:val="es-ES_tradnl"/>
              </w:rPr>
            </w:pPr>
          </w:p>
          <w:p w:rsidR="000D28B4" w:rsidRPr="00FF31F6" w:rsidRDefault="000D28B4" w:rsidP="00FD7B76">
            <w:pPr>
              <w:pStyle w:val="ListParagraph"/>
              <w:numPr>
                <w:ilvl w:val="0"/>
                <w:numId w:val="2"/>
              </w:numPr>
              <w:ind w:right="165"/>
              <w:jc w:val="both"/>
              <w:rPr>
                <w:rFonts w:ascii="Arial" w:eastAsia="Times New Roman" w:hAnsi="Arial" w:cs="Arial"/>
                <w:i/>
                <w:sz w:val="18"/>
                <w:szCs w:val="18"/>
                <w:shd w:val="clear" w:color="auto" w:fill="FFFFFF"/>
                <w:lang w:val="es-ES_tradnl"/>
              </w:rPr>
            </w:pPr>
            <w:r w:rsidRPr="00FF31F6">
              <w:rPr>
                <w:rFonts w:ascii="Arial" w:eastAsia="Times New Roman" w:hAnsi="Arial" w:cs="Arial"/>
                <w:sz w:val="18"/>
                <w:szCs w:val="18"/>
                <w:shd w:val="clear" w:color="auto" w:fill="FFFFFF"/>
                <w:lang w:val="es-ES_tradnl"/>
              </w:rPr>
              <w:t xml:space="preserve">Previo al primer desembolso del financiamiento: </w:t>
            </w:r>
          </w:p>
          <w:p w:rsidR="000D28B4" w:rsidRPr="00FF31F6" w:rsidRDefault="000D28B4" w:rsidP="00FD7B76">
            <w:pPr>
              <w:pStyle w:val="ListParagraph"/>
              <w:numPr>
                <w:ilvl w:val="0"/>
                <w:numId w:val="4"/>
              </w:numPr>
              <w:ind w:right="165"/>
              <w:jc w:val="both"/>
              <w:rPr>
                <w:rFonts w:ascii="Arial" w:eastAsia="Times New Roman" w:hAnsi="Arial" w:cs="Arial"/>
                <w:i/>
                <w:sz w:val="18"/>
                <w:szCs w:val="18"/>
                <w:shd w:val="clear" w:color="auto" w:fill="FFFFFF"/>
                <w:lang w:val="es-ES_tradnl"/>
              </w:rPr>
            </w:pPr>
            <w:r w:rsidRPr="00FF31F6">
              <w:rPr>
                <w:rFonts w:ascii="Arial" w:eastAsia="Times New Roman" w:hAnsi="Arial" w:cs="Arial"/>
                <w:sz w:val="18"/>
                <w:szCs w:val="18"/>
                <w:shd w:val="clear" w:color="auto" w:fill="FFFFFF"/>
                <w:lang w:val="es-ES_tradnl"/>
              </w:rPr>
              <w:t xml:space="preserve">La aprobación y </w:t>
            </w:r>
            <w:proofErr w:type="gramStart"/>
            <w:r w:rsidRPr="00FF31F6">
              <w:rPr>
                <w:rFonts w:ascii="Arial" w:eastAsia="Times New Roman" w:hAnsi="Arial" w:cs="Arial"/>
                <w:sz w:val="18"/>
                <w:szCs w:val="18"/>
                <w:shd w:val="clear" w:color="auto" w:fill="FFFFFF"/>
                <w:lang w:val="es-ES_tradnl"/>
              </w:rPr>
              <w:t>entrada en vigencia</w:t>
            </w:r>
            <w:proofErr w:type="gramEnd"/>
            <w:r w:rsidRPr="00FF31F6">
              <w:rPr>
                <w:rFonts w:ascii="Arial" w:eastAsia="Times New Roman" w:hAnsi="Arial" w:cs="Arial"/>
                <w:sz w:val="18"/>
                <w:szCs w:val="18"/>
                <w:shd w:val="clear" w:color="auto" w:fill="FFFFFF"/>
                <w:lang w:val="es-ES_tradnl"/>
              </w:rPr>
              <w:t xml:space="preserve"> del ROP. El ROP incluirá todos los requisitos socioambientales detallados en la sección B. siguiente</w:t>
            </w:r>
          </w:p>
          <w:p w:rsidR="000D28B4" w:rsidRPr="00FF31F6" w:rsidRDefault="000D28B4" w:rsidP="000D28B4">
            <w:pPr>
              <w:pStyle w:val="ListParagraph"/>
              <w:ind w:right="165"/>
              <w:jc w:val="both"/>
              <w:rPr>
                <w:rFonts w:ascii="Arial" w:eastAsia="Times New Roman" w:hAnsi="Arial" w:cs="Arial"/>
                <w:i/>
                <w:sz w:val="18"/>
                <w:szCs w:val="18"/>
                <w:shd w:val="clear" w:color="auto" w:fill="FFFFFF"/>
                <w:lang w:val="es-ES_tradnl"/>
              </w:rPr>
            </w:pPr>
            <w:r w:rsidRPr="00FF31F6">
              <w:rPr>
                <w:rFonts w:ascii="Arial" w:eastAsia="Times New Roman" w:hAnsi="Arial" w:cs="Arial"/>
                <w:i/>
                <w:sz w:val="18"/>
                <w:szCs w:val="18"/>
                <w:shd w:val="clear" w:color="auto" w:fill="FFFFFF"/>
                <w:lang w:val="es-ES_tradnl"/>
              </w:rPr>
              <w:t xml:space="preserve"> </w:t>
            </w:r>
          </w:p>
          <w:p w:rsidR="000D28B4" w:rsidRPr="00FF31F6" w:rsidRDefault="000D28B4" w:rsidP="00FD7B76">
            <w:pPr>
              <w:pStyle w:val="Default"/>
              <w:numPr>
                <w:ilvl w:val="0"/>
                <w:numId w:val="2"/>
              </w:numPr>
              <w:spacing w:after="120"/>
              <w:ind w:right="190"/>
              <w:jc w:val="both"/>
              <w:rPr>
                <w:rFonts w:ascii="Arial" w:eastAsia="Times New Roman" w:hAnsi="Arial" w:cs="Arial"/>
                <w:color w:val="auto"/>
                <w:sz w:val="18"/>
                <w:szCs w:val="18"/>
                <w:shd w:val="clear" w:color="auto" w:fill="FFFFFF"/>
                <w:lang w:val="es-ES_tradnl"/>
              </w:rPr>
            </w:pPr>
            <w:bookmarkStart w:id="59" w:name="_Hlk490580623"/>
            <w:r w:rsidRPr="00FF31F6">
              <w:rPr>
                <w:rFonts w:ascii="Arial" w:eastAsia="Times New Roman" w:hAnsi="Arial" w:cs="Arial"/>
                <w:color w:val="auto"/>
                <w:sz w:val="18"/>
                <w:szCs w:val="18"/>
                <w:shd w:val="clear" w:color="auto" w:fill="FFFFFF"/>
                <w:lang w:val="es-ES_tradnl"/>
              </w:rPr>
              <w:t>Durante toda la ejecución del Programa:</w:t>
            </w:r>
          </w:p>
          <w:p w:rsidR="000D28B4" w:rsidRPr="00FF31F6" w:rsidRDefault="000D28B4" w:rsidP="00FD7B76">
            <w:pPr>
              <w:pStyle w:val="ListParagraph"/>
              <w:numPr>
                <w:ilvl w:val="0"/>
                <w:numId w:val="3"/>
              </w:numPr>
              <w:spacing w:after="120"/>
              <w:ind w:right="165"/>
              <w:jc w:val="both"/>
              <w:rPr>
                <w:rFonts w:ascii="Arial" w:eastAsia="Times New Roman" w:hAnsi="Arial" w:cs="Arial"/>
                <w:sz w:val="18"/>
                <w:szCs w:val="18"/>
                <w:shd w:val="clear" w:color="auto" w:fill="FFFFFF"/>
                <w:lang w:val="es-ES_tradnl"/>
              </w:rPr>
            </w:pPr>
            <w:bookmarkStart w:id="60" w:name="_Hlk491348997"/>
            <w:r w:rsidRPr="00FF31F6">
              <w:rPr>
                <w:rFonts w:ascii="Arial" w:eastAsia="Times New Roman" w:hAnsi="Arial" w:cs="Arial"/>
                <w:sz w:val="18"/>
                <w:szCs w:val="18"/>
                <w:shd w:val="clear" w:color="auto" w:fill="FFFFFF"/>
                <w:lang w:val="es-ES_tradnl"/>
              </w:rPr>
              <w:t xml:space="preserve">Cumplir con la legislación socioambiental </w:t>
            </w:r>
            <w:r w:rsidR="00765143" w:rsidRPr="00FF31F6">
              <w:rPr>
                <w:rFonts w:ascii="Arial" w:eastAsia="Times New Roman" w:hAnsi="Arial" w:cs="Arial"/>
                <w:sz w:val="18"/>
                <w:szCs w:val="18"/>
                <w:shd w:val="clear" w:color="auto" w:fill="FFFFFF"/>
                <w:lang w:val="es-ES_tradnl"/>
              </w:rPr>
              <w:t>a</w:t>
            </w:r>
            <w:r w:rsidRPr="00FF31F6">
              <w:rPr>
                <w:rFonts w:ascii="Arial" w:eastAsia="Times New Roman" w:hAnsi="Arial" w:cs="Arial"/>
                <w:sz w:val="18"/>
                <w:szCs w:val="18"/>
                <w:shd w:val="clear" w:color="auto" w:fill="FFFFFF"/>
                <w:lang w:val="es-ES_tradnl"/>
              </w:rPr>
              <w:t>plicable</w:t>
            </w:r>
          </w:p>
          <w:p w:rsidR="000D28B4" w:rsidRPr="00FF31F6" w:rsidRDefault="000D28B4" w:rsidP="00FD7B76">
            <w:pPr>
              <w:pStyle w:val="ListParagraph"/>
              <w:numPr>
                <w:ilvl w:val="0"/>
                <w:numId w:val="3"/>
              </w:numPr>
              <w:spacing w:after="120"/>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t xml:space="preserve">Asegurarse que los beneficiarios del programa (IMF y licitantes para el Componente 1) cumplen con la </w:t>
            </w:r>
            <w:r w:rsidR="00765143" w:rsidRPr="00FF31F6">
              <w:rPr>
                <w:rFonts w:ascii="Arial" w:eastAsia="Times New Roman" w:hAnsi="Arial" w:cs="Arial"/>
                <w:sz w:val="18"/>
                <w:szCs w:val="18"/>
                <w:shd w:val="clear" w:color="auto" w:fill="FFFFFF"/>
                <w:lang w:val="es-ES_tradnl"/>
              </w:rPr>
              <w:t>legislación</w:t>
            </w:r>
            <w:r w:rsidRPr="00FF31F6">
              <w:rPr>
                <w:rFonts w:ascii="Arial" w:eastAsia="Times New Roman" w:hAnsi="Arial" w:cs="Arial"/>
                <w:sz w:val="18"/>
                <w:szCs w:val="18"/>
                <w:shd w:val="clear" w:color="auto" w:fill="FFFFFF"/>
                <w:lang w:val="es-ES_tradnl"/>
              </w:rPr>
              <w:t xml:space="preserve"> </w:t>
            </w:r>
            <w:r w:rsidR="00765143" w:rsidRPr="00FF31F6">
              <w:rPr>
                <w:rFonts w:ascii="Arial" w:eastAsia="Times New Roman" w:hAnsi="Arial" w:cs="Arial"/>
                <w:sz w:val="18"/>
                <w:szCs w:val="18"/>
                <w:shd w:val="clear" w:color="auto" w:fill="FFFFFF"/>
                <w:lang w:val="es-ES_tradnl"/>
              </w:rPr>
              <w:t>socioambiental</w:t>
            </w:r>
            <w:r w:rsidRPr="00FF31F6">
              <w:rPr>
                <w:rFonts w:ascii="Arial" w:eastAsia="Times New Roman" w:hAnsi="Arial" w:cs="Arial"/>
                <w:sz w:val="18"/>
                <w:szCs w:val="18"/>
                <w:shd w:val="clear" w:color="auto" w:fill="FFFFFF"/>
                <w:lang w:val="es-ES_tradnl"/>
              </w:rPr>
              <w:t xml:space="preserve"> aplicable. </w:t>
            </w:r>
          </w:p>
          <w:p w:rsidR="000D28B4" w:rsidRPr="00FF31F6" w:rsidRDefault="000D28B4" w:rsidP="00FD7B76">
            <w:pPr>
              <w:pStyle w:val="ListParagraph"/>
              <w:numPr>
                <w:ilvl w:val="0"/>
                <w:numId w:val="3"/>
              </w:numPr>
              <w:spacing w:after="120"/>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t xml:space="preserve">Requerir la aprobación del BID para cualquier cambio del ROP del Programa </w:t>
            </w:r>
          </w:p>
          <w:p w:rsidR="000D28B4" w:rsidRPr="00FF31F6" w:rsidRDefault="000D28B4" w:rsidP="00FD7B76">
            <w:pPr>
              <w:pStyle w:val="ListParagraph"/>
              <w:numPr>
                <w:ilvl w:val="0"/>
                <w:numId w:val="3"/>
              </w:numPr>
              <w:spacing w:after="120"/>
              <w:ind w:right="165"/>
              <w:jc w:val="both"/>
              <w:rPr>
                <w:rFonts w:ascii="Arial" w:eastAsia="Times New Roman" w:hAnsi="Arial" w:cs="Arial"/>
                <w:sz w:val="18"/>
                <w:szCs w:val="18"/>
                <w:shd w:val="clear" w:color="auto" w:fill="FFFFFF"/>
                <w:lang w:val="es-ES_tradnl"/>
              </w:rPr>
            </w:pPr>
            <w:bookmarkStart w:id="61" w:name="_Hlk491348429"/>
            <w:r w:rsidRPr="00FF31F6">
              <w:rPr>
                <w:rFonts w:ascii="Arial" w:eastAsia="Times New Roman" w:hAnsi="Arial" w:cs="Arial"/>
                <w:sz w:val="18"/>
                <w:szCs w:val="18"/>
                <w:shd w:val="clear" w:color="auto" w:fill="FFFFFF"/>
                <w:lang w:val="es-ES_tradnl"/>
              </w:rPr>
              <w:t xml:space="preserve">No financiar ninguna de las actividades de la Lista de Exclusión del BID con recursos del Programa, </w:t>
            </w:r>
          </w:p>
          <w:bookmarkEnd w:id="61"/>
          <w:p w:rsidR="000D28B4" w:rsidRPr="00FF31F6" w:rsidRDefault="000D28B4" w:rsidP="00FD7B76">
            <w:pPr>
              <w:pStyle w:val="ListParagraph"/>
              <w:numPr>
                <w:ilvl w:val="0"/>
                <w:numId w:val="3"/>
              </w:numPr>
              <w:spacing w:after="120"/>
              <w:ind w:right="165"/>
              <w:jc w:val="both"/>
              <w:rPr>
                <w:rFonts w:ascii="Arial" w:hAnsi="Arial" w:cs="Arial"/>
                <w:sz w:val="18"/>
                <w:szCs w:val="18"/>
                <w:shd w:val="clear" w:color="auto" w:fill="FFFFFF"/>
                <w:lang w:val="es-ES_tradnl"/>
              </w:rPr>
            </w:pPr>
            <w:r w:rsidRPr="00151FA6">
              <w:rPr>
                <w:rFonts w:ascii="Arial" w:eastAsia="Times New Roman" w:hAnsi="Arial" w:cs="Arial"/>
                <w:sz w:val="18"/>
                <w:szCs w:val="18"/>
                <w:shd w:val="clear" w:color="auto" w:fill="FFFFFF"/>
                <w:lang w:val="es-ES_tradnl"/>
              </w:rPr>
              <w:t xml:space="preserve">Presentar, en el informe de progreso, cualquier información socioambiental relevante.  </w:t>
            </w:r>
            <w:bookmarkEnd w:id="60"/>
          </w:p>
          <w:bookmarkEnd w:id="59"/>
          <w:p w:rsidR="00D4377C" w:rsidRPr="00FF31F6" w:rsidRDefault="000D28B4" w:rsidP="00613E4F">
            <w:pPr>
              <w:ind w:right="165"/>
              <w:jc w:val="both"/>
              <w:rPr>
                <w:rFonts w:ascii="Arial" w:eastAsia="Times New Roman" w:hAnsi="Arial" w:cs="Arial"/>
                <w:sz w:val="18"/>
                <w:szCs w:val="18"/>
                <w:shd w:val="clear" w:color="auto" w:fill="FFFFFF"/>
                <w:lang w:val="es-ES_tradnl"/>
              </w:rPr>
            </w:pPr>
            <w:r w:rsidRPr="00FF31F6">
              <w:rPr>
                <w:rFonts w:ascii="Arial" w:eastAsia="Times New Roman" w:hAnsi="Arial" w:cs="Arial"/>
                <w:sz w:val="18"/>
                <w:szCs w:val="18"/>
                <w:shd w:val="clear" w:color="auto" w:fill="FFFFFF"/>
                <w:lang w:val="es-ES_tradnl"/>
              </w:rPr>
              <w:t xml:space="preserve">Los requisitos de esta sección se incluirán en el ROP del Programa. </w:t>
            </w:r>
          </w:p>
        </w:tc>
      </w:tr>
      <w:tr w:rsidR="00D4377C" w:rsidRPr="009206C1" w:rsidTr="006F7063">
        <w:trPr>
          <w:trHeight w:val="429"/>
        </w:trPr>
        <w:tc>
          <w:tcPr>
            <w:tcW w:w="9990"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15" w:type="dxa"/>
              <w:left w:w="105" w:type="dxa"/>
              <w:bottom w:w="15" w:type="dxa"/>
              <w:right w:w="105" w:type="dxa"/>
            </w:tcMar>
            <w:vAlign w:val="center"/>
            <w:hideMark/>
          </w:tcPr>
          <w:p w:rsidR="00D4377C" w:rsidRPr="00FF31F6" w:rsidRDefault="00D4377C" w:rsidP="00D4377C">
            <w:pPr>
              <w:rPr>
                <w:rFonts w:ascii="Arial" w:eastAsia="Times New Roman" w:hAnsi="Arial" w:cs="Arial"/>
                <w:b/>
                <w:bCs/>
                <w:sz w:val="18"/>
                <w:szCs w:val="18"/>
                <w:lang w:val="es-ES_tradnl"/>
              </w:rPr>
            </w:pPr>
            <w:r w:rsidRPr="00FF31F6">
              <w:rPr>
                <w:rFonts w:ascii="Arial" w:eastAsia="Times New Roman" w:hAnsi="Arial" w:cs="Arial"/>
                <w:b/>
                <w:bCs/>
                <w:sz w:val="18"/>
                <w:szCs w:val="18"/>
                <w:lang w:val="es-ES_tradnl"/>
              </w:rPr>
              <w:t xml:space="preserve">6. Resumen de Cumplimiento con Políticas de Salvaguardias del BID </w:t>
            </w:r>
          </w:p>
        </w:tc>
      </w:tr>
      <w:tr w:rsidR="00D4377C" w:rsidRPr="009206C1" w:rsidTr="00844A93">
        <w:trPr>
          <w:trHeight w:val="236"/>
        </w:trPr>
        <w:tc>
          <w:tcPr>
            <w:tcW w:w="999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4377C" w:rsidRPr="00FF31F6" w:rsidRDefault="000D28B4" w:rsidP="00D4377C">
            <w:pPr>
              <w:jc w:val="both"/>
              <w:rPr>
                <w:rFonts w:ascii="Arial" w:eastAsia="Times New Roman" w:hAnsi="Arial" w:cs="Arial"/>
                <w:sz w:val="18"/>
                <w:szCs w:val="18"/>
                <w:lang w:val="es-ES_tradnl"/>
              </w:rPr>
            </w:pPr>
            <w:r w:rsidRPr="00FF31F6">
              <w:rPr>
                <w:rFonts w:ascii="Arial" w:eastAsia="Times New Roman" w:hAnsi="Arial" w:cs="Arial"/>
                <w:sz w:val="18"/>
                <w:szCs w:val="18"/>
                <w:shd w:val="clear" w:color="auto" w:fill="FFFFFF"/>
                <w:lang w:val="es-ES_tradnl"/>
              </w:rPr>
              <w:t>Ver tabla en Anexo A</w:t>
            </w:r>
          </w:p>
        </w:tc>
      </w:tr>
    </w:tbl>
    <w:p w:rsidR="004D3CD1" w:rsidRPr="00765143" w:rsidRDefault="004D3CD1" w:rsidP="004127F6">
      <w:pPr>
        <w:rPr>
          <w:rFonts w:ascii="Arial" w:hAnsi="Arial" w:cs="Arial"/>
          <w:bCs/>
          <w:sz w:val="18"/>
          <w:szCs w:val="20"/>
          <w:lang w:val="es-ES_tradnl"/>
        </w:rPr>
        <w:sectPr w:rsidR="004D3CD1" w:rsidRPr="00765143" w:rsidSect="005354FC">
          <w:pgSz w:w="12240" w:h="15840"/>
          <w:pgMar w:top="1440" w:right="1800" w:bottom="1440" w:left="1170" w:header="720" w:footer="720" w:gutter="0"/>
          <w:cols w:space="720"/>
          <w:titlePg/>
          <w:docGrid w:linePitch="360"/>
        </w:sectPr>
      </w:pPr>
    </w:p>
    <w:p w:rsidR="004D3CD1" w:rsidRPr="00765143" w:rsidRDefault="00933D11" w:rsidP="004D3CD1">
      <w:pPr>
        <w:rPr>
          <w:rFonts w:ascii="Arial" w:hAnsi="Arial" w:cs="Arial"/>
          <w:b/>
          <w:sz w:val="20"/>
          <w:szCs w:val="20"/>
          <w:lang w:val="es-ES_tradnl"/>
        </w:rPr>
      </w:pPr>
      <w:r w:rsidRPr="00765143">
        <w:rPr>
          <w:rFonts w:ascii="Arial" w:hAnsi="Arial" w:cs="Arial"/>
          <w:b/>
          <w:sz w:val="20"/>
          <w:szCs w:val="20"/>
          <w:lang w:val="es-ES_tradnl"/>
        </w:rPr>
        <w:lastRenderedPageBreak/>
        <w:t>Anexo A</w:t>
      </w:r>
      <w:r w:rsidR="001C6E58" w:rsidRPr="00765143">
        <w:rPr>
          <w:rFonts w:ascii="Arial" w:hAnsi="Arial" w:cs="Arial"/>
          <w:b/>
          <w:sz w:val="20"/>
          <w:szCs w:val="20"/>
          <w:lang w:val="es-ES_tradnl"/>
        </w:rPr>
        <w:t xml:space="preserve">: </w:t>
      </w:r>
      <w:r w:rsidR="00AC7ED8" w:rsidRPr="00765143">
        <w:rPr>
          <w:rFonts w:ascii="Arial" w:hAnsi="Arial" w:cs="Arial"/>
          <w:b/>
          <w:sz w:val="20"/>
          <w:szCs w:val="20"/>
          <w:lang w:val="es-ES_tradnl"/>
        </w:rPr>
        <w:t>Resumen de Cumplimiento</w:t>
      </w:r>
      <w:r w:rsidR="00D055D3" w:rsidRPr="00765143">
        <w:rPr>
          <w:rFonts w:ascii="Arial" w:hAnsi="Arial" w:cs="Arial"/>
          <w:b/>
          <w:sz w:val="20"/>
          <w:szCs w:val="20"/>
          <w:lang w:val="es-ES_tradnl"/>
        </w:rPr>
        <w:t xml:space="preserve"> </w:t>
      </w:r>
      <w:r w:rsidR="00AC7ED8" w:rsidRPr="00765143">
        <w:rPr>
          <w:rFonts w:ascii="Arial" w:hAnsi="Arial" w:cs="Arial"/>
          <w:b/>
          <w:sz w:val="20"/>
          <w:szCs w:val="20"/>
          <w:lang w:val="es-ES_tradnl"/>
        </w:rPr>
        <w:t>con las Políticas de Salvaguardias del BID</w:t>
      </w:r>
      <w:r w:rsidR="00AF5C47" w:rsidRPr="00765143">
        <w:rPr>
          <w:rStyle w:val="FootnoteReference"/>
          <w:rFonts w:ascii="Arial" w:hAnsi="Arial" w:cs="Arial"/>
          <w:b/>
          <w:sz w:val="20"/>
          <w:szCs w:val="20"/>
          <w:lang w:val="es-ES_tradnl"/>
        </w:rPr>
        <w:footnoteReference w:id="6"/>
      </w:r>
    </w:p>
    <w:tbl>
      <w:tblPr>
        <w:tblStyle w:val="TableGrid"/>
        <w:tblW w:w="13680" w:type="dxa"/>
        <w:tblInd w:w="108" w:type="dxa"/>
        <w:tblLayout w:type="fixed"/>
        <w:tblLook w:val="04A0" w:firstRow="1" w:lastRow="0" w:firstColumn="1" w:lastColumn="0" w:noHBand="0" w:noVBand="1"/>
      </w:tblPr>
      <w:tblGrid>
        <w:gridCol w:w="2790"/>
        <w:gridCol w:w="2160"/>
        <w:gridCol w:w="4320"/>
        <w:gridCol w:w="4410"/>
      </w:tblGrid>
      <w:tr w:rsidR="00AC7ED8" w:rsidRPr="00765143" w:rsidTr="006F7063">
        <w:trPr>
          <w:trHeight w:val="323"/>
        </w:trPr>
        <w:tc>
          <w:tcPr>
            <w:tcW w:w="2790" w:type="dxa"/>
            <w:shd w:val="clear" w:color="auto" w:fill="95B3D7" w:themeFill="accent1" w:themeFillTint="99"/>
            <w:vAlign w:val="center"/>
          </w:tcPr>
          <w:p w:rsidR="00AC7ED8" w:rsidRPr="00765143" w:rsidRDefault="00AC7ED8" w:rsidP="00CF4FB6">
            <w:pPr>
              <w:tabs>
                <w:tab w:val="left" w:pos="3200"/>
              </w:tabs>
              <w:jc w:val="center"/>
              <w:rPr>
                <w:rFonts w:ascii="Arial" w:hAnsi="Arial" w:cs="Arial"/>
                <w:b/>
                <w:sz w:val="18"/>
                <w:szCs w:val="18"/>
                <w:lang w:val="es-ES_tradnl"/>
              </w:rPr>
            </w:pPr>
            <w:r w:rsidRPr="00765143">
              <w:rPr>
                <w:rFonts w:ascii="Arial" w:hAnsi="Arial" w:cs="Arial"/>
                <w:b/>
                <w:sz w:val="18"/>
                <w:szCs w:val="18"/>
                <w:lang w:val="es-ES_tradnl"/>
              </w:rPr>
              <w:t xml:space="preserve">Políticas / </w:t>
            </w:r>
            <w:r w:rsidR="00CF4FB6" w:rsidRPr="00765143">
              <w:rPr>
                <w:rFonts w:ascii="Arial" w:hAnsi="Arial" w:cs="Arial"/>
                <w:b/>
                <w:sz w:val="18"/>
                <w:szCs w:val="18"/>
                <w:lang w:val="es-ES_tradnl"/>
              </w:rPr>
              <w:t>Directrices</w:t>
            </w:r>
          </w:p>
        </w:tc>
        <w:tc>
          <w:tcPr>
            <w:tcW w:w="2160" w:type="dxa"/>
            <w:tcBorders>
              <w:bottom w:val="single" w:sz="4" w:space="0" w:color="auto"/>
            </w:tcBorders>
            <w:shd w:val="clear" w:color="auto" w:fill="95B3D7" w:themeFill="accent1" w:themeFillTint="99"/>
            <w:vAlign w:val="center"/>
          </w:tcPr>
          <w:p w:rsidR="00AC7ED8" w:rsidRPr="00765143" w:rsidRDefault="00AC7ED8" w:rsidP="00CF4FB6">
            <w:pPr>
              <w:tabs>
                <w:tab w:val="left" w:pos="3200"/>
              </w:tabs>
              <w:jc w:val="center"/>
              <w:rPr>
                <w:rFonts w:ascii="Arial" w:hAnsi="Arial" w:cs="Arial"/>
                <w:b/>
                <w:sz w:val="18"/>
                <w:szCs w:val="18"/>
                <w:lang w:val="es-ES_tradnl"/>
              </w:rPr>
            </w:pPr>
            <w:r w:rsidRPr="00765143">
              <w:rPr>
                <w:rFonts w:ascii="Arial" w:hAnsi="Arial" w:cs="Arial"/>
                <w:b/>
                <w:sz w:val="18"/>
                <w:szCs w:val="18"/>
                <w:lang w:val="es-ES_tradnl"/>
              </w:rPr>
              <w:t>Aspectos Pertinentes de Políticas</w:t>
            </w:r>
            <w:r w:rsidR="006931D0" w:rsidRPr="00765143">
              <w:rPr>
                <w:rFonts w:ascii="Arial" w:hAnsi="Arial" w:cs="Arial"/>
                <w:b/>
                <w:sz w:val="18"/>
                <w:szCs w:val="18"/>
                <w:lang w:val="es-ES_tradnl"/>
              </w:rPr>
              <w:t xml:space="preserve"> </w:t>
            </w:r>
            <w:r w:rsidRPr="00765143">
              <w:rPr>
                <w:rFonts w:ascii="Arial" w:hAnsi="Arial" w:cs="Arial"/>
                <w:b/>
                <w:sz w:val="18"/>
                <w:szCs w:val="18"/>
                <w:lang w:val="es-ES_tradnl"/>
              </w:rPr>
              <w:t>/</w:t>
            </w:r>
            <w:r w:rsidR="006931D0" w:rsidRPr="00765143">
              <w:rPr>
                <w:rFonts w:ascii="Arial" w:hAnsi="Arial" w:cs="Arial"/>
                <w:b/>
                <w:sz w:val="18"/>
                <w:szCs w:val="18"/>
                <w:lang w:val="es-ES_tradnl"/>
              </w:rPr>
              <w:t xml:space="preserve"> </w:t>
            </w:r>
            <w:r w:rsidR="00CF4FB6" w:rsidRPr="00765143">
              <w:rPr>
                <w:rFonts w:ascii="Arial" w:hAnsi="Arial" w:cs="Arial"/>
                <w:b/>
                <w:sz w:val="18"/>
                <w:szCs w:val="18"/>
                <w:lang w:val="es-ES_tradnl"/>
              </w:rPr>
              <w:t>Directrices</w:t>
            </w:r>
          </w:p>
        </w:tc>
        <w:tc>
          <w:tcPr>
            <w:tcW w:w="4320" w:type="dxa"/>
            <w:tcBorders>
              <w:bottom w:val="single" w:sz="4" w:space="0" w:color="auto"/>
            </w:tcBorders>
            <w:shd w:val="clear" w:color="auto" w:fill="95B3D7" w:themeFill="accent1" w:themeFillTint="99"/>
            <w:vAlign w:val="center"/>
          </w:tcPr>
          <w:p w:rsidR="00AC7ED8" w:rsidRPr="00765143" w:rsidRDefault="00AC7ED8">
            <w:pPr>
              <w:tabs>
                <w:tab w:val="center" w:pos="1499"/>
              </w:tabs>
              <w:jc w:val="center"/>
              <w:rPr>
                <w:rFonts w:ascii="Arial" w:hAnsi="Arial" w:cs="Arial"/>
                <w:b/>
                <w:sz w:val="18"/>
                <w:szCs w:val="18"/>
                <w:lang w:val="es-ES_tradnl"/>
              </w:rPr>
            </w:pPr>
          </w:p>
          <w:p w:rsidR="00AC7ED8" w:rsidRPr="00765143" w:rsidRDefault="00AC7ED8">
            <w:pPr>
              <w:tabs>
                <w:tab w:val="left" w:pos="3200"/>
              </w:tabs>
              <w:jc w:val="center"/>
              <w:rPr>
                <w:rFonts w:ascii="Arial" w:hAnsi="Arial" w:cs="Arial"/>
                <w:b/>
                <w:sz w:val="18"/>
                <w:szCs w:val="18"/>
                <w:lang w:val="es-ES_tradnl"/>
              </w:rPr>
            </w:pPr>
            <w:r w:rsidRPr="00765143">
              <w:rPr>
                <w:rFonts w:ascii="Arial" w:hAnsi="Arial" w:cs="Arial"/>
                <w:b/>
                <w:sz w:val="18"/>
                <w:szCs w:val="18"/>
                <w:lang w:val="es-ES_tradnl"/>
              </w:rPr>
              <w:t xml:space="preserve">Estado de Cumplimiento </w:t>
            </w:r>
            <w:r w:rsidR="00CF4FB6" w:rsidRPr="00765143">
              <w:rPr>
                <w:rFonts w:ascii="Arial" w:hAnsi="Arial" w:cs="Arial"/>
                <w:b/>
                <w:sz w:val="18"/>
                <w:szCs w:val="18"/>
                <w:lang w:val="es-ES_tradnl"/>
              </w:rPr>
              <w:t xml:space="preserve">de Requisitos de </w:t>
            </w:r>
            <w:r w:rsidRPr="00765143">
              <w:rPr>
                <w:rFonts w:ascii="Arial" w:hAnsi="Arial" w:cs="Arial"/>
                <w:b/>
                <w:sz w:val="18"/>
                <w:szCs w:val="18"/>
                <w:lang w:val="es-ES_tradnl"/>
              </w:rPr>
              <w:t xml:space="preserve">Políticas / </w:t>
            </w:r>
            <w:r w:rsidR="00CF4FB6" w:rsidRPr="00765143">
              <w:rPr>
                <w:rFonts w:ascii="Arial" w:hAnsi="Arial" w:cs="Arial"/>
                <w:b/>
                <w:sz w:val="18"/>
                <w:szCs w:val="18"/>
                <w:lang w:val="es-ES_tradnl"/>
              </w:rPr>
              <w:t>Directrices y Justificación</w:t>
            </w:r>
          </w:p>
          <w:p w:rsidR="00AC7ED8" w:rsidRPr="00765143" w:rsidRDefault="00AC7ED8">
            <w:pPr>
              <w:tabs>
                <w:tab w:val="center" w:pos="1499"/>
              </w:tabs>
              <w:jc w:val="center"/>
              <w:rPr>
                <w:rFonts w:ascii="Arial" w:hAnsi="Arial" w:cs="Arial"/>
                <w:b/>
                <w:sz w:val="18"/>
                <w:szCs w:val="18"/>
                <w:lang w:val="es-ES_tradnl"/>
              </w:rPr>
            </w:pPr>
          </w:p>
        </w:tc>
        <w:tc>
          <w:tcPr>
            <w:tcW w:w="4410" w:type="dxa"/>
            <w:tcBorders>
              <w:bottom w:val="single" w:sz="4" w:space="0" w:color="auto"/>
            </w:tcBorders>
            <w:shd w:val="clear" w:color="auto" w:fill="95B3D7" w:themeFill="accent1" w:themeFillTint="99"/>
            <w:vAlign w:val="center"/>
          </w:tcPr>
          <w:p w:rsidR="00AC7ED8" w:rsidRPr="00765143" w:rsidRDefault="00AC7ED8" w:rsidP="00AC7ED8">
            <w:pPr>
              <w:tabs>
                <w:tab w:val="left" w:pos="3200"/>
              </w:tabs>
              <w:jc w:val="center"/>
              <w:rPr>
                <w:rFonts w:ascii="Arial" w:hAnsi="Arial" w:cs="Arial"/>
                <w:b/>
                <w:sz w:val="18"/>
                <w:szCs w:val="18"/>
                <w:lang w:val="es-ES_tradnl"/>
              </w:rPr>
            </w:pPr>
            <w:r w:rsidRPr="00765143">
              <w:rPr>
                <w:rFonts w:ascii="Arial" w:hAnsi="Arial" w:cs="Arial"/>
                <w:b/>
                <w:sz w:val="18"/>
                <w:szCs w:val="18"/>
                <w:lang w:val="es-ES_tradnl"/>
              </w:rPr>
              <w:t>Requisitos / Acciones / Planes</w:t>
            </w:r>
          </w:p>
        </w:tc>
      </w:tr>
      <w:tr w:rsidR="00AC7ED8" w:rsidRPr="009206C1" w:rsidTr="00844A93">
        <w:trPr>
          <w:trHeight w:val="323"/>
        </w:trPr>
        <w:tc>
          <w:tcPr>
            <w:tcW w:w="13680" w:type="dxa"/>
            <w:gridSpan w:val="4"/>
            <w:shd w:val="clear" w:color="auto" w:fill="D9D9D9" w:themeFill="background1" w:themeFillShade="D9"/>
            <w:vAlign w:val="center"/>
          </w:tcPr>
          <w:p w:rsidR="00AC7ED8" w:rsidRPr="00765143" w:rsidRDefault="00AC7ED8" w:rsidP="001D3040">
            <w:pPr>
              <w:tabs>
                <w:tab w:val="left" w:pos="3200"/>
              </w:tabs>
              <w:rPr>
                <w:rFonts w:ascii="Arial" w:hAnsi="Arial" w:cs="Arial"/>
                <w:b/>
                <w:sz w:val="18"/>
                <w:szCs w:val="18"/>
                <w:lang w:val="es-ES_tradnl"/>
              </w:rPr>
            </w:pPr>
            <w:r w:rsidRPr="00765143">
              <w:rPr>
                <w:rFonts w:ascii="Arial" w:hAnsi="Arial" w:cs="Arial"/>
                <w:b/>
                <w:sz w:val="18"/>
                <w:szCs w:val="18"/>
                <w:lang w:val="es-ES_tradnl"/>
              </w:rPr>
              <w:t>OP-703 Política de Medio Ambiente y Cumplimiento de Salvaguardias</w:t>
            </w:r>
          </w:p>
        </w:tc>
      </w:tr>
      <w:tr w:rsidR="00613E4F" w:rsidRPr="009206C1" w:rsidTr="00DC3391">
        <w:trPr>
          <w:trHeight w:val="323"/>
        </w:trPr>
        <w:tc>
          <w:tcPr>
            <w:tcW w:w="2790" w:type="dxa"/>
            <w:shd w:val="clear" w:color="auto" w:fill="D9D9D9" w:themeFill="background1" w:themeFillShade="D9"/>
            <w:vAlign w:val="center"/>
          </w:tcPr>
          <w:p w:rsidR="00613E4F" w:rsidRPr="00765143" w:rsidRDefault="00613E4F" w:rsidP="00DC3391">
            <w:pPr>
              <w:tabs>
                <w:tab w:val="left" w:pos="3200"/>
              </w:tabs>
              <w:rPr>
                <w:rFonts w:ascii="Arial" w:hAnsi="Arial" w:cs="Arial"/>
                <w:sz w:val="18"/>
                <w:szCs w:val="18"/>
                <w:lang w:val="es-ES_tradnl"/>
              </w:rPr>
            </w:pPr>
            <w:r w:rsidRPr="00765143">
              <w:rPr>
                <w:rFonts w:ascii="Arial" w:hAnsi="Arial" w:cs="Arial"/>
                <w:sz w:val="18"/>
                <w:szCs w:val="18"/>
                <w:lang w:val="es-ES_tradnl"/>
              </w:rPr>
              <w:t>B.2 Legislación y Regulaciones Nacionales</w:t>
            </w:r>
          </w:p>
        </w:tc>
        <w:tc>
          <w:tcPr>
            <w:tcW w:w="2160" w:type="dxa"/>
            <w:vAlign w:val="center"/>
          </w:tcPr>
          <w:p w:rsidR="00613E4F" w:rsidRPr="00765143" w:rsidRDefault="00613E4F" w:rsidP="00613E4F">
            <w:pPr>
              <w:tabs>
                <w:tab w:val="left" w:pos="3200"/>
              </w:tabs>
              <w:rPr>
                <w:rFonts w:ascii="Arial" w:hAnsi="Arial" w:cs="Arial"/>
                <w:sz w:val="18"/>
                <w:szCs w:val="18"/>
                <w:lang w:val="es-ES_tradnl"/>
              </w:rPr>
            </w:pPr>
            <w:r w:rsidRPr="00765143">
              <w:rPr>
                <w:rFonts w:ascii="Arial" w:hAnsi="Arial" w:cs="Arial"/>
                <w:sz w:val="18"/>
                <w:szCs w:val="18"/>
                <w:lang w:val="es-ES_tradnl"/>
              </w:rPr>
              <w:t>Permisos ambientales y sociales relevantes</w:t>
            </w:r>
            <w:r w:rsidR="003221D9" w:rsidRPr="00765143">
              <w:rPr>
                <w:rFonts w:ascii="Arial" w:hAnsi="Arial" w:cs="Arial"/>
                <w:sz w:val="18"/>
                <w:szCs w:val="18"/>
                <w:lang w:val="es-ES_tradnl"/>
              </w:rPr>
              <w:t xml:space="preserve"> y cumplimiento con la legislación local</w:t>
            </w:r>
          </w:p>
        </w:tc>
        <w:tc>
          <w:tcPr>
            <w:tcW w:w="4320" w:type="dxa"/>
            <w:vAlign w:val="center"/>
          </w:tcPr>
          <w:p w:rsidR="00613E4F" w:rsidRPr="00765143" w:rsidRDefault="00613E4F" w:rsidP="00613E4F">
            <w:pPr>
              <w:tabs>
                <w:tab w:val="left" w:pos="3200"/>
              </w:tabs>
              <w:rPr>
                <w:rFonts w:ascii="Arial" w:hAnsi="Arial" w:cs="Arial"/>
                <w:sz w:val="18"/>
                <w:szCs w:val="18"/>
                <w:lang w:val="es-ES_tradnl"/>
              </w:rPr>
            </w:pPr>
            <w:r w:rsidRPr="00765143">
              <w:rPr>
                <w:rFonts w:ascii="Arial" w:hAnsi="Arial" w:cs="Arial"/>
                <w:sz w:val="18"/>
                <w:szCs w:val="18"/>
                <w:lang w:val="es-ES_tradnl"/>
              </w:rPr>
              <w:t>Cumplimiento esperado durante la implementación del programa.</w:t>
            </w:r>
          </w:p>
        </w:tc>
        <w:tc>
          <w:tcPr>
            <w:tcW w:w="4410" w:type="dxa"/>
          </w:tcPr>
          <w:p w:rsidR="00613E4F" w:rsidRPr="00765143" w:rsidRDefault="003221D9" w:rsidP="00613E4F">
            <w:pPr>
              <w:tabs>
                <w:tab w:val="left" w:pos="3200"/>
              </w:tabs>
              <w:rPr>
                <w:rFonts w:ascii="Arial" w:hAnsi="Arial" w:cs="Arial"/>
                <w:sz w:val="18"/>
                <w:szCs w:val="18"/>
                <w:lang w:val="es-ES_tradnl"/>
              </w:rPr>
            </w:pPr>
            <w:r w:rsidRPr="00765143">
              <w:rPr>
                <w:rFonts w:ascii="Arial" w:hAnsi="Arial" w:cs="Arial"/>
                <w:sz w:val="18"/>
                <w:szCs w:val="18"/>
                <w:lang w:val="es-ES_tradnl"/>
              </w:rPr>
              <w:t xml:space="preserve">El Organismo Ejecutor y todos los beneficiarios del programa deben cumplir con la </w:t>
            </w:r>
            <w:r w:rsidR="00765143" w:rsidRPr="00765143">
              <w:rPr>
                <w:rFonts w:ascii="Arial" w:hAnsi="Arial" w:cs="Arial"/>
                <w:sz w:val="18"/>
                <w:szCs w:val="18"/>
                <w:lang w:val="es-ES_tradnl"/>
              </w:rPr>
              <w:t>legislación</w:t>
            </w:r>
            <w:r w:rsidRPr="00765143">
              <w:rPr>
                <w:rFonts w:ascii="Arial" w:hAnsi="Arial" w:cs="Arial"/>
                <w:sz w:val="18"/>
                <w:szCs w:val="18"/>
                <w:lang w:val="es-ES_tradnl"/>
              </w:rPr>
              <w:t xml:space="preserve"> local aplicable</w:t>
            </w:r>
            <w:r w:rsidR="00613E4F" w:rsidRPr="00765143">
              <w:rPr>
                <w:rFonts w:ascii="Arial" w:hAnsi="Arial" w:cs="Arial"/>
                <w:sz w:val="18"/>
                <w:szCs w:val="18"/>
                <w:lang w:val="es-ES_tradnl"/>
              </w:rPr>
              <w:t xml:space="preserve">. </w:t>
            </w:r>
          </w:p>
        </w:tc>
      </w:tr>
      <w:tr w:rsidR="00613E4F" w:rsidRPr="009206C1" w:rsidTr="00DC3391">
        <w:trPr>
          <w:trHeight w:val="323"/>
        </w:trPr>
        <w:tc>
          <w:tcPr>
            <w:tcW w:w="2790" w:type="dxa"/>
            <w:shd w:val="clear" w:color="auto" w:fill="D9D9D9" w:themeFill="background1" w:themeFillShade="D9"/>
            <w:vAlign w:val="center"/>
          </w:tcPr>
          <w:p w:rsidR="00613E4F" w:rsidRPr="00765143" w:rsidRDefault="00613E4F" w:rsidP="00DC3391">
            <w:pPr>
              <w:tabs>
                <w:tab w:val="left" w:pos="3200"/>
              </w:tabs>
              <w:rPr>
                <w:rFonts w:ascii="Arial" w:hAnsi="Arial" w:cs="Arial"/>
                <w:sz w:val="18"/>
                <w:szCs w:val="18"/>
                <w:lang w:val="es-ES_tradnl"/>
              </w:rPr>
            </w:pPr>
            <w:r w:rsidRPr="00765143">
              <w:rPr>
                <w:rFonts w:ascii="Arial" w:hAnsi="Arial" w:cs="Arial"/>
                <w:sz w:val="18"/>
                <w:szCs w:val="18"/>
                <w:lang w:val="es-ES_tradnl"/>
              </w:rPr>
              <w:t xml:space="preserve">B.3 </w:t>
            </w:r>
            <w:proofErr w:type="spellStart"/>
            <w:r w:rsidRPr="00765143">
              <w:rPr>
                <w:rFonts w:ascii="Arial" w:hAnsi="Arial" w:cs="Arial"/>
                <w:sz w:val="18"/>
                <w:szCs w:val="18"/>
                <w:lang w:val="es-ES_tradnl"/>
              </w:rPr>
              <w:t>Preevaluación</w:t>
            </w:r>
            <w:proofErr w:type="spellEnd"/>
            <w:r w:rsidRPr="00765143">
              <w:rPr>
                <w:rFonts w:ascii="Arial" w:hAnsi="Arial" w:cs="Arial"/>
                <w:sz w:val="18"/>
                <w:szCs w:val="18"/>
                <w:lang w:val="es-ES_tradnl"/>
              </w:rPr>
              <w:t xml:space="preserve"> y Clasificación</w:t>
            </w:r>
          </w:p>
        </w:tc>
        <w:tc>
          <w:tcPr>
            <w:tcW w:w="2160" w:type="dxa"/>
            <w:vAlign w:val="center"/>
          </w:tcPr>
          <w:p w:rsidR="00613E4F" w:rsidRPr="00765143" w:rsidRDefault="00613E4F" w:rsidP="00613E4F">
            <w:pPr>
              <w:tabs>
                <w:tab w:val="left" w:pos="3200"/>
              </w:tabs>
              <w:rPr>
                <w:rFonts w:ascii="Arial" w:hAnsi="Arial" w:cs="Arial"/>
                <w:sz w:val="18"/>
                <w:szCs w:val="18"/>
                <w:lang w:val="es-ES_tradnl"/>
              </w:rPr>
            </w:pPr>
            <w:r w:rsidRPr="00765143">
              <w:rPr>
                <w:rFonts w:ascii="Arial" w:hAnsi="Arial" w:cs="Arial"/>
                <w:sz w:val="18"/>
                <w:szCs w:val="18"/>
                <w:lang w:val="es-ES_tradnl"/>
              </w:rPr>
              <w:t>Clasificación de los proyectos a financiar con recursos del Programa</w:t>
            </w:r>
          </w:p>
        </w:tc>
        <w:tc>
          <w:tcPr>
            <w:tcW w:w="4320" w:type="dxa"/>
            <w:vAlign w:val="center"/>
          </w:tcPr>
          <w:p w:rsidR="00613E4F" w:rsidRPr="00765143" w:rsidRDefault="00613E4F" w:rsidP="00613E4F">
            <w:pPr>
              <w:tabs>
                <w:tab w:val="left" w:pos="3200"/>
              </w:tabs>
              <w:rPr>
                <w:rFonts w:ascii="Arial" w:hAnsi="Arial" w:cs="Arial"/>
                <w:sz w:val="18"/>
                <w:szCs w:val="18"/>
                <w:lang w:val="es-ES_tradnl"/>
              </w:rPr>
            </w:pPr>
            <w:r w:rsidRPr="00765143">
              <w:rPr>
                <w:rFonts w:ascii="Arial" w:hAnsi="Arial" w:cs="Arial"/>
                <w:sz w:val="18"/>
                <w:szCs w:val="18"/>
                <w:lang w:val="es-ES_tradnl"/>
              </w:rPr>
              <w:t xml:space="preserve">Cumplimiento. Solo se </w:t>
            </w:r>
            <w:r w:rsidR="00765143" w:rsidRPr="00765143">
              <w:rPr>
                <w:rFonts w:ascii="Arial" w:hAnsi="Arial" w:cs="Arial"/>
                <w:sz w:val="18"/>
                <w:szCs w:val="18"/>
                <w:lang w:val="es-ES_tradnl"/>
              </w:rPr>
              <w:t>financiarán</w:t>
            </w:r>
            <w:r w:rsidRPr="00765143">
              <w:rPr>
                <w:rFonts w:ascii="Arial" w:hAnsi="Arial" w:cs="Arial"/>
                <w:sz w:val="18"/>
                <w:szCs w:val="18"/>
                <w:lang w:val="es-ES_tradnl"/>
              </w:rPr>
              <w:t xml:space="preserve"> proyectos de categoría C.</w:t>
            </w:r>
          </w:p>
        </w:tc>
        <w:tc>
          <w:tcPr>
            <w:tcW w:w="4410" w:type="dxa"/>
          </w:tcPr>
          <w:p w:rsidR="00613E4F" w:rsidRPr="00765143" w:rsidRDefault="00613E4F" w:rsidP="00613E4F">
            <w:pPr>
              <w:tabs>
                <w:tab w:val="left" w:pos="3200"/>
              </w:tabs>
              <w:rPr>
                <w:rFonts w:ascii="Arial" w:hAnsi="Arial" w:cs="Arial"/>
                <w:sz w:val="18"/>
                <w:szCs w:val="18"/>
                <w:lang w:val="es-ES_tradnl"/>
              </w:rPr>
            </w:pPr>
            <w:r w:rsidRPr="00765143">
              <w:rPr>
                <w:rFonts w:ascii="Arial" w:hAnsi="Arial" w:cs="Arial"/>
                <w:sz w:val="18"/>
                <w:szCs w:val="18"/>
                <w:lang w:val="es-ES_tradnl"/>
              </w:rPr>
              <w:t xml:space="preserve">Siendo una operación de intermediación financiera, la operación no requiere clasificación. Sin embargo, todos los proyectos a ser financiados con recursos del Programa serán </w:t>
            </w:r>
            <w:r w:rsidR="003221D9" w:rsidRPr="00765143">
              <w:rPr>
                <w:rFonts w:ascii="Arial" w:hAnsi="Arial" w:cs="Arial"/>
                <w:sz w:val="18"/>
                <w:szCs w:val="18"/>
                <w:lang w:val="es-ES_tradnl"/>
              </w:rPr>
              <w:t xml:space="preserve">de </w:t>
            </w:r>
            <w:r w:rsidR="00765143" w:rsidRPr="00765143">
              <w:rPr>
                <w:rFonts w:ascii="Arial" w:hAnsi="Arial" w:cs="Arial"/>
                <w:sz w:val="18"/>
                <w:szCs w:val="18"/>
                <w:lang w:val="es-ES_tradnl"/>
              </w:rPr>
              <w:t>Categoría</w:t>
            </w:r>
            <w:r w:rsidR="003221D9" w:rsidRPr="00765143">
              <w:rPr>
                <w:rFonts w:ascii="Arial" w:hAnsi="Arial" w:cs="Arial"/>
                <w:sz w:val="18"/>
                <w:szCs w:val="18"/>
                <w:lang w:val="es-ES_tradnl"/>
              </w:rPr>
              <w:t xml:space="preserve"> C.</w:t>
            </w:r>
          </w:p>
        </w:tc>
      </w:tr>
      <w:tr w:rsidR="00AC7ED8" w:rsidRPr="00765143" w:rsidTr="006F7063">
        <w:trPr>
          <w:trHeight w:val="323"/>
        </w:trPr>
        <w:tc>
          <w:tcPr>
            <w:tcW w:w="2790" w:type="dxa"/>
            <w:shd w:val="clear" w:color="auto" w:fill="D9D9D9" w:themeFill="background1" w:themeFillShade="D9"/>
            <w:vAlign w:val="center"/>
          </w:tcPr>
          <w:p w:rsidR="00AC7ED8" w:rsidRPr="00765143" w:rsidRDefault="00AC7ED8" w:rsidP="003A3A67">
            <w:pPr>
              <w:tabs>
                <w:tab w:val="left" w:pos="3200"/>
              </w:tabs>
              <w:rPr>
                <w:rFonts w:ascii="Arial" w:hAnsi="Arial" w:cs="Arial"/>
                <w:sz w:val="18"/>
                <w:szCs w:val="18"/>
                <w:lang w:val="es-ES_tradnl"/>
              </w:rPr>
            </w:pPr>
            <w:r w:rsidRPr="00765143">
              <w:rPr>
                <w:rFonts w:ascii="Arial" w:hAnsi="Arial" w:cs="Arial"/>
                <w:sz w:val="18"/>
                <w:szCs w:val="18"/>
                <w:lang w:val="es-ES_tradnl"/>
              </w:rPr>
              <w:t>B.4 Otros Factores de Riesgo</w:t>
            </w:r>
          </w:p>
        </w:tc>
        <w:tc>
          <w:tcPr>
            <w:tcW w:w="2160" w:type="dxa"/>
            <w:vAlign w:val="center"/>
          </w:tcPr>
          <w:p w:rsidR="00AC7ED8" w:rsidRPr="00765143" w:rsidRDefault="001A1925" w:rsidP="006F7063">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AC7ED8" w:rsidRPr="00765143" w:rsidRDefault="001A1925" w:rsidP="001A1925">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AC7ED8" w:rsidRPr="00765143" w:rsidRDefault="001A1925" w:rsidP="001A1925">
            <w:pPr>
              <w:tabs>
                <w:tab w:val="left" w:pos="3200"/>
              </w:tabs>
              <w:jc w:val="center"/>
              <w:rPr>
                <w:rFonts w:ascii="Arial" w:hAnsi="Arial" w:cs="Arial"/>
                <w:sz w:val="18"/>
                <w:szCs w:val="18"/>
                <w:lang w:val="es-ES_tradnl"/>
              </w:rPr>
            </w:pPr>
            <w:r w:rsidRPr="00765143">
              <w:rPr>
                <w:rFonts w:ascii="Arial" w:hAnsi="Arial" w:cs="Arial"/>
                <w:sz w:val="18"/>
                <w:szCs w:val="18"/>
                <w:lang w:val="es-ES_tradnl"/>
              </w:rPr>
              <w:t>NA</w:t>
            </w:r>
          </w:p>
        </w:tc>
      </w:tr>
      <w:tr w:rsidR="00613E4F" w:rsidRPr="00765143" w:rsidTr="006F7063">
        <w:trPr>
          <w:trHeight w:val="323"/>
        </w:trPr>
        <w:tc>
          <w:tcPr>
            <w:tcW w:w="2790" w:type="dxa"/>
            <w:shd w:val="clear" w:color="auto" w:fill="D9D9D9" w:themeFill="background1" w:themeFillShade="D9"/>
            <w:vAlign w:val="center"/>
          </w:tcPr>
          <w:p w:rsidR="00613E4F" w:rsidRPr="00765143" w:rsidRDefault="00613E4F" w:rsidP="00613E4F">
            <w:pPr>
              <w:tabs>
                <w:tab w:val="left" w:pos="3200"/>
              </w:tabs>
              <w:rPr>
                <w:rFonts w:ascii="Arial" w:hAnsi="Arial" w:cs="Arial"/>
                <w:sz w:val="18"/>
                <w:szCs w:val="18"/>
                <w:lang w:val="es-ES_tradnl"/>
              </w:rPr>
            </w:pPr>
            <w:r w:rsidRPr="00765143">
              <w:rPr>
                <w:rFonts w:ascii="Arial" w:hAnsi="Arial" w:cs="Arial"/>
                <w:sz w:val="18"/>
                <w:szCs w:val="18"/>
                <w:lang w:val="es-ES_tradnl"/>
              </w:rPr>
              <w:t>B.5 Requisitos de Evaluación y Planes Ambientales</w:t>
            </w:r>
          </w:p>
        </w:tc>
        <w:tc>
          <w:tcPr>
            <w:tcW w:w="2160" w:type="dxa"/>
            <w:vAlign w:val="center"/>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Análisis Ambientales.</w:t>
            </w:r>
          </w:p>
        </w:tc>
        <w:tc>
          <w:tcPr>
            <w:tcW w:w="432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 xml:space="preserve">Solo se </w:t>
            </w:r>
            <w:r w:rsidR="00765143" w:rsidRPr="00765143">
              <w:rPr>
                <w:rFonts w:ascii="Arial" w:hAnsi="Arial" w:cs="Arial"/>
                <w:sz w:val="18"/>
                <w:szCs w:val="18"/>
                <w:lang w:val="es-ES_tradnl"/>
              </w:rPr>
              <w:t>financiarán</w:t>
            </w:r>
            <w:r w:rsidRPr="00765143">
              <w:rPr>
                <w:rFonts w:ascii="Arial" w:hAnsi="Arial" w:cs="Arial"/>
                <w:sz w:val="18"/>
                <w:szCs w:val="18"/>
                <w:lang w:val="es-ES_tradnl"/>
              </w:rPr>
              <w:t xml:space="preserve"> proyectos de categoría C.</w:t>
            </w:r>
          </w:p>
        </w:tc>
        <w:tc>
          <w:tcPr>
            <w:tcW w:w="441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r>
      <w:tr w:rsidR="00613E4F" w:rsidRPr="00765143" w:rsidTr="006F7063">
        <w:trPr>
          <w:trHeight w:val="323"/>
        </w:trPr>
        <w:tc>
          <w:tcPr>
            <w:tcW w:w="2790" w:type="dxa"/>
            <w:shd w:val="clear" w:color="auto" w:fill="D9D9D9" w:themeFill="background1" w:themeFillShade="D9"/>
            <w:vAlign w:val="center"/>
          </w:tcPr>
          <w:p w:rsidR="00613E4F" w:rsidRPr="00765143" w:rsidRDefault="00613E4F" w:rsidP="00613E4F">
            <w:pPr>
              <w:tabs>
                <w:tab w:val="left" w:pos="3200"/>
              </w:tabs>
              <w:rPr>
                <w:rFonts w:ascii="Arial" w:hAnsi="Arial" w:cs="Arial"/>
                <w:sz w:val="18"/>
                <w:szCs w:val="18"/>
                <w:lang w:val="es-ES_tradnl"/>
              </w:rPr>
            </w:pPr>
            <w:r w:rsidRPr="00765143">
              <w:rPr>
                <w:rFonts w:ascii="Arial" w:hAnsi="Arial" w:cs="Arial"/>
                <w:sz w:val="18"/>
                <w:szCs w:val="18"/>
                <w:lang w:val="es-ES_tradnl"/>
              </w:rPr>
              <w:t>B.5 Requisitos de Evaluación y Planes Sociales</w:t>
            </w:r>
          </w:p>
        </w:tc>
        <w:tc>
          <w:tcPr>
            <w:tcW w:w="2160" w:type="dxa"/>
            <w:vAlign w:val="center"/>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Análisis Sociales.</w:t>
            </w:r>
          </w:p>
        </w:tc>
        <w:tc>
          <w:tcPr>
            <w:tcW w:w="432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 xml:space="preserve">Solo se </w:t>
            </w:r>
            <w:r w:rsidR="00765143" w:rsidRPr="00765143">
              <w:rPr>
                <w:rFonts w:ascii="Arial" w:hAnsi="Arial" w:cs="Arial"/>
                <w:sz w:val="18"/>
                <w:szCs w:val="18"/>
                <w:lang w:val="es-ES_tradnl"/>
              </w:rPr>
              <w:t>financiarán</w:t>
            </w:r>
            <w:r w:rsidRPr="00765143">
              <w:rPr>
                <w:rFonts w:ascii="Arial" w:hAnsi="Arial" w:cs="Arial"/>
                <w:sz w:val="18"/>
                <w:szCs w:val="18"/>
                <w:lang w:val="es-ES_tradnl"/>
              </w:rPr>
              <w:t xml:space="preserve"> proyectos de categoría C.</w:t>
            </w:r>
          </w:p>
        </w:tc>
        <w:tc>
          <w:tcPr>
            <w:tcW w:w="441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r>
      <w:tr w:rsidR="00613E4F" w:rsidRPr="00765143" w:rsidTr="006F7063">
        <w:trPr>
          <w:trHeight w:val="323"/>
        </w:trPr>
        <w:tc>
          <w:tcPr>
            <w:tcW w:w="2790" w:type="dxa"/>
            <w:shd w:val="clear" w:color="auto" w:fill="D9D9D9" w:themeFill="background1" w:themeFillShade="D9"/>
            <w:vAlign w:val="center"/>
          </w:tcPr>
          <w:p w:rsidR="00613E4F" w:rsidRPr="00765143" w:rsidRDefault="00613E4F" w:rsidP="00613E4F">
            <w:pPr>
              <w:tabs>
                <w:tab w:val="left" w:pos="3200"/>
              </w:tabs>
              <w:rPr>
                <w:rFonts w:ascii="Arial" w:hAnsi="Arial" w:cs="Arial"/>
                <w:sz w:val="18"/>
                <w:szCs w:val="18"/>
                <w:lang w:val="es-ES_tradnl"/>
              </w:rPr>
            </w:pPr>
            <w:r w:rsidRPr="00765143">
              <w:rPr>
                <w:rFonts w:ascii="Arial" w:hAnsi="Arial" w:cs="Arial"/>
                <w:sz w:val="18"/>
                <w:szCs w:val="18"/>
                <w:lang w:val="es-ES_tradnl"/>
              </w:rPr>
              <w:t>B.6 Consultas (incluyendo consultas con mujeres, indígenas y/o minorías afectadas)</w:t>
            </w:r>
          </w:p>
        </w:tc>
        <w:tc>
          <w:tcPr>
            <w:tcW w:w="2160" w:type="dxa"/>
            <w:vAlign w:val="center"/>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Consultas con las partes afectadas/interesadas.</w:t>
            </w:r>
          </w:p>
        </w:tc>
        <w:tc>
          <w:tcPr>
            <w:tcW w:w="432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 xml:space="preserve">Solo se </w:t>
            </w:r>
            <w:r w:rsidR="00765143" w:rsidRPr="00765143">
              <w:rPr>
                <w:rFonts w:ascii="Arial" w:hAnsi="Arial" w:cs="Arial"/>
                <w:sz w:val="18"/>
                <w:szCs w:val="18"/>
                <w:lang w:val="es-ES_tradnl"/>
              </w:rPr>
              <w:t>financiarán</w:t>
            </w:r>
            <w:r w:rsidRPr="00765143">
              <w:rPr>
                <w:rFonts w:ascii="Arial" w:hAnsi="Arial" w:cs="Arial"/>
                <w:sz w:val="18"/>
                <w:szCs w:val="18"/>
                <w:lang w:val="es-ES_tradnl"/>
              </w:rPr>
              <w:t xml:space="preserve"> proyectos de categoría C.</w:t>
            </w:r>
          </w:p>
        </w:tc>
        <w:tc>
          <w:tcPr>
            <w:tcW w:w="441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r>
      <w:tr w:rsidR="00613E4F" w:rsidRPr="009206C1" w:rsidTr="006F7063">
        <w:trPr>
          <w:trHeight w:val="323"/>
        </w:trPr>
        <w:tc>
          <w:tcPr>
            <w:tcW w:w="2790" w:type="dxa"/>
            <w:shd w:val="clear" w:color="auto" w:fill="D9D9D9" w:themeFill="background1" w:themeFillShade="D9"/>
            <w:vAlign w:val="center"/>
          </w:tcPr>
          <w:p w:rsidR="00613E4F" w:rsidRPr="00765143" w:rsidRDefault="00613E4F" w:rsidP="00613E4F">
            <w:pPr>
              <w:tabs>
                <w:tab w:val="left" w:pos="3200"/>
              </w:tabs>
              <w:rPr>
                <w:rFonts w:ascii="Arial" w:hAnsi="Arial" w:cs="Arial"/>
                <w:sz w:val="18"/>
                <w:szCs w:val="18"/>
                <w:lang w:val="es-ES_tradnl"/>
              </w:rPr>
            </w:pPr>
            <w:r w:rsidRPr="00765143">
              <w:rPr>
                <w:rFonts w:ascii="Arial" w:hAnsi="Arial" w:cs="Arial"/>
                <w:sz w:val="18"/>
                <w:szCs w:val="18"/>
                <w:lang w:val="es-ES_tradnl"/>
              </w:rPr>
              <w:t>B.7 Supervisión y Cumplimiento</w:t>
            </w:r>
          </w:p>
        </w:tc>
        <w:tc>
          <w:tcPr>
            <w:tcW w:w="2160" w:type="dxa"/>
            <w:vAlign w:val="center"/>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Requerimientos de salvaguardas ambientales y sociales incluidos en contrato de préstamo.</w:t>
            </w:r>
          </w:p>
        </w:tc>
        <w:tc>
          <w:tcPr>
            <w:tcW w:w="4320" w:type="dxa"/>
          </w:tcPr>
          <w:p w:rsidR="00613E4F" w:rsidRPr="00765143" w:rsidRDefault="00613E4F" w:rsidP="00613E4F">
            <w:pPr>
              <w:tabs>
                <w:tab w:val="left" w:pos="3200"/>
              </w:tabs>
              <w:jc w:val="both"/>
              <w:rPr>
                <w:rFonts w:ascii="Arial" w:hAnsi="Arial" w:cs="Arial"/>
                <w:sz w:val="18"/>
                <w:szCs w:val="18"/>
                <w:lang w:val="es-ES_tradnl"/>
              </w:rPr>
            </w:pPr>
          </w:p>
        </w:tc>
        <w:tc>
          <w:tcPr>
            <w:tcW w:w="4410" w:type="dxa"/>
          </w:tcPr>
          <w:p w:rsidR="003221D9" w:rsidRPr="00765143" w:rsidRDefault="003221D9" w:rsidP="003221D9">
            <w:pPr>
              <w:tabs>
                <w:tab w:val="left" w:pos="3200"/>
              </w:tabs>
              <w:jc w:val="both"/>
              <w:rPr>
                <w:rFonts w:ascii="Arial" w:hAnsi="Arial" w:cs="Arial"/>
                <w:sz w:val="18"/>
                <w:szCs w:val="18"/>
                <w:lang w:val="es-ES_tradnl"/>
              </w:rPr>
            </w:pPr>
            <w:r w:rsidRPr="00765143">
              <w:rPr>
                <w:rFonts w:ascii="Arial" w:hAnsi="Arial" w:cs="Arial"/>
                <w:sz w:val="18"/>
                <w:szCs w:val="18"/>
                <w:lang w:val="es-ES_tradnl"/>
              </w:rPr>
              <w:t xml:space="preserve">El Organismo Ejecutor presentara, en el informe de progreso, cualquier información socioambiental relevante.  </w:t>
            </w:r>
          </w:p>
          <w:p w:rsidR="003221D9" w:rsidRPr="00765143" w:rsidRDefault="003221D9" w:rsidP="003221D9">
            <w:pPr>
              <w:tabs>
                <w:tab w:val="left" w:pos="3200"/>
              </w:tabs>
              <w:jc w:val="both"/>
              <w:rPr>
                <w:rFonts w:ascii="Arial" w:hAnsi="Arial" w:cs="Arial"/>
                <w:sz w:val="18"/>
                <w:szCs w:val="18"/>
                <w:lang w:val="es-ES_tradnl"/>
              </w:rPr>
            </w:pPr>
            <w:r w:rsidRPr="00765143">
              <w:rPr>
                <w:rFonts w:ascii="Arial" w:hAnsi="Arial" w:cs="Arial"/>
                <w:sz w:val="18"/>
                <w:szCs w:val="18"/>
                <w:lang w:val="es-ES_tradnl"/>
              </w:rPr>
              <w:t xml:space="preserve">El Banco supervisará la gestión ambiental y social y temas laborales relacionados con el uso de los recursos del Programa por un/a especialista del Banco o un/a consultor/a contratado por el Banco. Con este fin el Organismo Ejecutor asegurara que el/la especialista del Banco o un/a consultor/a contratado por el Banco pueda realizar visitas de supervisión a los IMF y proyectos financiados. </w:t>
            </w:r>
          </w:p>
          <w:p w:rsidR="00613E4F" w:rsidRPr="00765143" w:rsidRDefault="003221D9" w:rsidP="003221D9">
            <w:pPr>
              <w:tabs>
                <w:tab w:val="left" w:pos="3200"/>
              </w:tabs>
              <w:jc w:val="both"/>
              <w:rPr>
                <w:rFonts w:ascii="Arial" w:hAnsi="Arial" w:cs="Arial"/>
                <w:sz w:val="18"/>
                <w:szCs w:val="18"/>
                <w:lang w:val="es-ES_tradnl"/>
              </w:rPr>
            </w:pPr>
            <w:r w:rsidRPr="00765143">
              <w:rPr>
                <w:rFonts w:ascii="Arial" w:hAnsi="Arial" w:cs="Arial"/>
                <w:sz w:val="18"/>
                <w:szCs w:val="18"/>
                <w:lang w:val="es-ES_tradnl"/>
              </w:rPr>
              <w:t xml:space="preserve">Si fuera necesario, el Banco y </w:t>
            </w:r>
            <w:r w:rsidR="00765143" w:rsidRPr="00765143">
              <w:rPr>
                <w:rFonts w:ascii="Arial" w:hAnsi="Arial" w:cs="Arial"/>
                <w:sz w:val="18"/>
                <w:szCs w:val="18"/>
                <w:lang w:val="es-ES_tradnl"/>
              </w:rPr>
              <w:t>el Organismo</w:t>
            </w:r>
            <w:r w:rsidRPr="00765143">
              <w:rPr>
                <w:rFonts w:ascii="Arial" w:hAnsi="Arial" w:cs="Arial"/>
                <w:sz w:val="18"/>
                <w:szCs w:val="18"/>
                <w:lang w:val="es-ES_tradnl"/>
              </w:rPr>
              <w:t xml:space="preserve"> Ejecutor acordarán las medidas correctivas correspondientes para resolver cualquier impacto adverso identificado para mejorar la gestión socioambiental del programa.</w:t>
            </w:r>
          </w:p>
        </w:tc>
      </w:tr>
      <w:tr w:rsidR="00613E4F" w:rsidRPr="00765143" w:rsidTr="006F7063">
        <w:trPr>
          <w:trHeight w:val="323"/>
        </w:trPr>
        <w:tc>
          <w:tcPr>
            <w:tcW w:w="2790" w:type="dxa"/>
            <w:shd w:val="clear" w:color="auto" w:fill="D9D9D9" w:themeFill="background1" w:themeFillShade="D9"/>
            <w:vAlign w:val="center"/>
          </w:tcPr>
          <w:p w:rsidR="00613E4F" w:rsidRPr="00765143" w:rsidDel="00641735" w:rsidRDefault="00613E4F" w:rsidP="00613E4F">
            <w:pPr>
              <w:tabs>
                <w:tab w:val="left" w:pos="3200"/>
              </w:tabs>
              <w:rPr>
                <w:rFonts w:ascii="Arial" w:hAnsi="Arial" w:cs="Arial"/>
                <w:b/>
                <w:sz w:val="18"/>
                <w:szCs w:val="18"/>
                <w:lang w:val="es-ES_tradnl"/>
              </w:rPr>
            </w:pPr>
            <w:r w:rsidRPr="00765143">
              <w:rPr>
                <w:rFonts w:ascii="Arial" w:hAnsi="Arial" w:cs="Arial"/>
                <w:sz w:val="18"/>
                <w:szCs w:val="18"/>
                <w:lang w:val="es-ES_tradnl"/>
              </w:rPr>
              <w:t>B.8 Impactos Transfronterizos</w:t>
            </w:r>
          </w:p>
        </w:tc>
        <w:tc>
          <w:tcPr>
            <w:tcW w:w="2160" w:type="dxa"/>
            <w:vAlign w:val="center"/>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r>
      <w:tr w:rsidR="00613E4F" w:rsidRPr="00765143" w:rsidTr="006F7063">
        <w:trPr>
          <w:trHeight w:val="323"/>
        </w:trPr>
        <w:tc>
          <w:tcPr>
            <w:tcW w:w="2790" w:type="dxa"/>
            <w:shd w:val="clear" w:color="auto" w:fill="D9D9D9" w:themeFill="background1" w:themeFillShade="D9"/>
            <w:vAlign w:val="center"/>
          </w:tcPr>
          <w:p w:rsidR="00613E4F" w:rsidRPr="00765143" w:rsidDel="00641735" w:rsidRDefault="00613E4F" w:rsidP="00613E4F">
            <w:pPr>
              <w:tabs>
                <w:tab w:val="left" w:pos="3200"/>
              </w:tabs>
              <w:rPr>
                <w:rFonts w:ascii="Arial" w:hAnsi="Arial" w:cs="Arial"/>
                <w:b/>
                <w:sz w:val="18"/>
                <w:szCs w:val="18"/>
                <w:lang w:val="es-ES_tradnl"/>
              </w:rPr>
            </w:pPr>
            <w:r w:rsidRPr="00765143">
              <w:rPr>
                <w:rFonts w:ascii="Arial" w:hAnsi="Arial" w:cs="Arial"/>
                <w:sz w:val="18"/>
                <w:szCs w:val="18"/>
                <w:lang w:val="es-ES_tradnl"/>
              </w:rPr>
              <w:lastRenderedPageBreak/>
              <w:t>B.9 Hábitats Naturales</w:t>
            </w:r>
          </w:p>
        </w:tc>
        <w:tc>
          <w:tcPr>
            <w:tcW w:w="2160" w:type="dxa"/>
            <w:vAlign w:val="center"/>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r>
      <w:tr w:rsidR="00613E4F" w:rsidRPr="00765143" w:rsidTr="006F7063">
        <w:trPr>
          <w:trHeight w:val="323"/>
        </w:trPr>
        <w:tc>
          <w:tcPr>
            <w:tcW w:w="2790" w:type="dxa"/>
            <w:shd w:val="clear" w:color="auto" w:fill="D9D9D9" w:themeFill="background1" w:themeFillShade="D9"/>
            <w:vAlign w:val="center"/>
          </w:tcPr>
          <w:p w:rsidR="00613E4F" w:rsidRPr="00765143" w:rsidDel="00641735" w:rsidRDefault="00613E4F" w:rsidP="00613E4F">
            <w:pPr>
              <w:tabs>
                <w:tab w:val="left" w:pos="3200"/>
              </w:tabs>
              <w:rPr>
                <w:rFonts w:ascii="Arial" w:hAnsi="Arial" w:cs="Arial"/>
                <w:b/>
                <w:sz w:val="18"/>
                <w:szCs w:val="18"/>
                <w:lang w:val="es-ES_tradnl"/>
              </w:rPr>
            </w:pPr>
            <w:r w:rsidRPr="00765143">
              <w:rPr>
                <w:rFonts w:ascii="Arial" w:hAnsi="Arial" w:cs="Arial"/>
                <w:sz w:val="18"/>
                <w:szCs w:val="18"/>
                <w:lang w:val="es-ES_tradnl"/>
              </w:rPr>
              <w:t>B.9 Especies Invasivas</w:t>
            </w:r>
          </w:p>
        </w:tc>
        <w:tc>
          <w:tcPr>
            <w:tcW w:w="2160" w:type="dxa"/>
            <w:vAlign w:val="center"/>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r>
      <w:tr w:rsidR="00613E4F" w:rsidRPr="00765143" w:rsidTr="006F7063">
        <w:trPr>
          <w:trHeight w:val="323"/>
        </w:trPr>
        <w:tc>
          <w:tcPr>
            <w:tcW w:w="2790" w:type="dxa"/>
            <w:shd w:val="clear" w:color="auto" w:fill="D9D9D9" w:themeFill="background1" w:themeFillShade="D9"/>
            <w:vAlign w:val="center"/>
          </w:tcPr>
          <w:p w:rsidR="00613E4F" w:rsidRPr="00765143" w:rsidDel="00641735" w:rsidRDefault="00613E4F" w:rsidP="00613E4F">
            <w:pPr>
              <w:tabs>
                <w:tab w:val="left" w:pos="3200"/>
              </w:tabs>
              <w:rPr>
                <w:rFonts w:ascii="Arial" w:hAnsi="Arial" w:cs="Arial"/>
                <w:b/>
                <w:sz w:val="18"/>
                <w:szCs w:val="18"/>
                <w:lang w:val="es-ES_tradnl"/>
              </w:rPr>
            </w:pPr>
            <w:r w:rsidRPr="00765143">
              <w:rPr>
                <w:rFonts w:ascii="Arial" w:hAnsi="Arial" w:cs="Arial"/>
                <w:sz w:val="18"/>
                <w:szCs w:val="18"/>
                <w:lang w:val="es-ES_tradnl"/>
              </w:rPr>
              <w:t>B.9 Sitios Culturales</w:t>
            </w:r>
          </w:p>
        </w:tc>
        <w:tc>
          <w:tcPr>
            <w:tcW w:w="2160" w:type="dxa"/>
            <w:vAlign w:val="center"/>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r>
      <w:tr w:rsidR="00613E4F" w:rsidRPr="00765143" w:rsidTr="006F7063">
        <w:trPr>
          <w:trHeight w:val="323"/>
        </w:trPr>
        <w:tc>
          <w:tcPr>
            <w:tcW w:w="2790" w:type="dxa"/>
            <w:shd w:val="clear" w:color="auto" w:fill="D9D9D9" w:themeFill="background1" w:themeFillShade="D9"/>
            <w:vAlign w:val="center"/>
          </w:tcPr>
          <w:p w:rsidR="00613E4F" w:rsidRPr="00765143" w:rsidDel="00641735" w:rsidRDefault="00613E4F" w:rsidP="00613E4F">
            <w:pPr>
              <w:tabs>
                <w:tab w:val="left" w:pos="3200"/>
              </w:tabs>
              <w:rPr>
                <w:rFonts w:ascii="Arial" w:hAnsi="Arial" w:cs="Arial"/>
                <w:b/>
                <w:sz w:val="18"/>
                <w:szCs w:val="18"/>
                <w:lang w:val="es-ES_tradnl"/>
              </w:rPr>
            </w:pPr>
            <w:r w:rsidRPr="00765143">
              <w:rPr>
                <w:rFonts w:ascii="Arial" w:hAnsi="Arial" w:cs="Arial"/>
                <w:sz w:val="18"/>
                <w:szCs w:val="18"/>
                <w:lang w:val="es-ES_tradnl"/>
              </w:rPr>
              <w:t>B.10 Materiales Peligrosos</w:t>
            </w:r>
          </w:p>
        </w:tc>
        <w:tc>
          <w:tcPr>
            <w:tcW w:w="2160" w:type="dxa"/>
            <w:vAlign w:val="center"/>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r>
      <w:tr w:rsidR="00613E4F" w:rsidRPr="00765143" w:rsidTr="006F7063">
        <w:trPr>
          <w:trHeight w:val="323"/>
        </w:trPr>
        <w:tc>
          <w:tcPr>
            <w:tcW w:w="2790" w:type="dxa"/>
            <w:shd w:val="clear" w:color="auto" w:fill="D9D9D9" w:themeFill="background1" w:themeFillShade="D9"/>
            <w:vAlign w:val="center"/>
          </w:tcPr>
          <w:p w:rsidR="00613E4F" w:rsidRPr="00765143" w:rsidDel="00641735" w:rsidRDefault="00613E4F" w:rsidP="00613E4F">
            <w:pPr>
              <w:tabs>
                <w:tab w:val="left" w:pos="3200"/>
              </w:tabs>
              <w:rPr>
                <w:rFonts w:ascii="Arial" w:hAnsi="Arial" w:cs="Arial"/>
                <w:b/>
                <w:sz w:val="18"/>
                <w:szCs w:val="18"/>
                <w:lang w:val="es-ES_tradnl"/>
              </w:rPr>
            </w:pPr>
            <w:r w:rsidRPr="00765143">
              <w:rPr>
                <w:rFonts w:ascii="Arial" w:hAnsi="Arial" w:cs="Arial"/>
                <w:sz w:val="18"/>
                <w:szCs w:val="18"/>
                <w:lang w:val="es-ES_tradnl"/>
              </w:rPr>
              <w:t>B.11 Prevención y Reducción de la Contaminación</w:t>
            </w:r>
          </w:p>
        </w:tc>
        <w:tc>
          <w:tcPr>
            <w:tcW w:w="2160" w:type="dxa"/>
            <w:vAlign w:val="center"/>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r>
      <w:tr w:rsidR="00613E4F" w:rsidRPr="00765143" w:rsidTr="006F7063">
        <w:trPr>
          <w:trHeight w:val="323"/>
        </w:trPr>
        <w:tc>
          <w:tcPr>
            <w:tcW w:w="2790" w:type="dxa"/>
            <w:shd w:val="clear" w:color="auto" w:fill="D9D9D9" w:themeFill="background1" w:themeFillShade="D9"/>
            <w:vAlign w:val="center"/>
          </w:tcPr>
          <w:p w:rsidR="00613E4F" w:rsidRPr="00765143" w:rsidRDefault="00613E4F" w:rsidP="00613E4F">
            <w:pPr>
              <w:tabs>
                <w:tab w:val="left" w:pos="3200"/>
              </w:tabs>
              <w:rPr>
                <w:rFonts w:ascii="Arial" w:hAnsi="Arial" w:cs="Arial"/>
                <w:sz w:val="18"/>
                <w:szCs w:val="18"/>
                <w:lang w:val="es-ES_tradnl"/>
              </w:rPr>
            </w:pPr>
            <w:r w:rsidRPr="00765143">
              <w:rPr>
                <w:rFonts w:ascii="Arial" w:hAnsi="Arial" w:cs="Arial"/>
                <w:sz w:val="18"/>
                <w:szCs w:val="18"/>
                <w:lang w:val="es-ES_tradnl"/>
              </w:rPr>
              <w:t>B.11 Prevención y Reducción de la Contaminación</w:t>
            </w:r>
          </w:p>
        </w:tc>
        <w:tc>
          <w:tcPr>
            <w:tcW w:w="2160" w:type="dxa"/>
            <w:vAlign w:val="center"/>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r>
      <w:tr w:rsidR="00613E4F" w:rsidRPr="00765143" w:rsidTr="006F7063">
        <w:trPr>
          <w:trHeight w:val="323"/>
        </w:trPr>
        <w:tc>
          <w:tcPr>
            <w:tcW w:w="2790" w:type="dxa"/>
            <w:shd w:val="clear" w:color="auto" w:fill="D9D9D9" w:themeFill="background1" w:themeFillShade="D9"/>
            <w:vAlign w:val="center"/>
          </w:tcPr>
          <w:p w:rsidR="00613E4F" w:rsidRPr="00765143" w:rsidDel="00641735" w:rsidRDefault="00613E4F" w:rsidP="00613E4F">
            <w:pPr>
              <w:tabs>
                <w:tab w:val="left" w:pos="3200"/>
              </w:tabs>
              <w:rPr>
                <w:rFonts w:ascii="Arial" w:hAnsi="Arial" w:cs="Arial"/>
                <w:b/>
                <w:sz w:val="18"/>
                <w:szCs w:val="18"/>
                <w:lang w:val="es-ES_tradnl"/>
              </w:rPr>
            </w:pPr>
            <w:r w:rsidRPr="00765143">
              <w:rPr>
                <w:rFonts w:ascii="Arial" w:hAnsi="Arial" w:cs="Arial"/>
                <w:sz w:val="18"/>
                <w:szCs w:val="18"/>
                <w:lang w:val="es-ES_tradnl"/>
              </w:rPr>
              <w:t>B.12 Proyectos en Construcción</w:t>
            </w:r>
          </w:p>
        </w:tc>
        <w:tc>
          <w:tcPr>
            <w:tcW w:w="2160" w:type="dxa"/>
            <w:vAlign w:val="center"/>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r>
      <w:tr w:rsidR="00613E4F" w:rsidRPr="00765143" w:rsidTr="006F7063">
        <w:trPr>
          <w:trHeight w:val="323"/>
        </w:trPr>
        <w:tc>
          <w:tcPr>
            <w:tcW w:w="2790" w:type="dxa"/>
            <w:shd w:val="clear" w:color="auto" w:fill="D9D9D9" w:themeFill="background1" w:themeFillShade="D9"/>
            <w:vAlign w:val="center"/>
          </w:tcPr>
          <w:p w:rsidR="00613E4F" w:rsidRPr="00765143" w:rsidDel="00641735" w:rsidRDefault="00613E4F" w:rsidP="00613E4F">
            <w:pPr>
              <w:tabs>
                <w:tab w:val="left" w:pos="3200"/>
              </w:tabs>
              <w:rPr>
                <w:rFonts w:ascii="Arial" w:hAnsi="Arial" w:cs="Arial"/>
                <w:b/>
                <w:sz w:val="18"/>
                <w:szCs w:val="18"/>
                <w:lang w:val="es-ES_tradnl"/>
              </w:rPr>
            </w:pPr>
            <w:r w:rsidRPr="00765143">
              <w:rPr>
                <w:rFonts w:ascii="Arial" w:hAnsi="Arial" w:cs="Arial"/>
                <w:sz w:val="18"/>
                <w:szCs w:val="18"/>
                <w:lang w:val="es-ES_tradnl"/>
              </w:rPr>
              <w:t>B.13 Préstamos de Política e Instrumentos Flexibles de Préstamo</w:t>
            </w:r>
          </w:p>
        </w:tc>
        <w:tc>
          <w:tcPr>
            <w:tcW w:w="2160" w:type="dxa"/>
            <w:vAlign w:val="center"/>
          </w:tcPr>
          <w:p w:rsidR="00613E4F" w:rsidRPr="00765143" w:rsidRDefault="00613E4F" w:rsidP="00613E4F">
            <w:pPr>
              <w:tabs>
                <w:tab w:val="left" w:pos="3200"/>
              </w:tabs>
              <w:jc w:val="both"/>
              <w:rPr>
                <w:rFonts w:ascii="Arial" w:hAnsi="Arial" w:cs="Arial"/>
                <w:sz w:val="18"/>
                <w:szCs w:val="18"/>
                <w:lang w:val="es-ES_tradnl"/>
              </w:rPr>
            </w:pPr>
          </w:p>
        </w:tc>
        <w:tc>
          <w:tcPr>
            <w:tcW w:w="4320" w:type="dxa"/>
          </w:tcPr>
          <w:p w:rsidR="00613E4F" w:rsidRPr="00765143" w:rsidRDefault="00613E4F" w:rsidP="00613E4F">
            <w:pPr>
              <w:tabs>
                <w:tab w:val="left" w:pos="3200"/>
              </w:tabs>
              <w:jc w:val="both"/>
              <w:rPr>
                <w:rFonts w:ascii="Arial" w:hAnsi="Arial" w:cs="Arial"/>
                <w:sz w:val="18"/>
                <w:szCs w:val="18"/>
                <w:lang w:val="es-ES_tradnl"/>
              </w:rPr>
            </w:pPr>
          </w:p>
        </w:tc>
        <w:tc>
          <w:tcPr>
            <w:tcW w:w="4410" w:type="dxa"/>
          </w:tcPr>
          <w:p w:rsidR="00613E4F" w:rsidRPr="00765143" w:rsidRDefault="00613E4F" w:rsidP="00613E4F">
            <w:pPr>
              <w:tabs>
                <w:tab w:val="left" w:pos="3200"/>
              </w:tabs>
              <w:jc w:val="both"/>
              <w:rPr>
                <w:rFonts w:ascii="Arial" w:hAnsi="Arial" w:cs="Arial"/>
                <w:sz w:val="18"/>
                <w:szCs w:val="18"/>
                <w:lang w:val="es-ES_tradnl"/>
              </w:rPr>
            </w:pPr>
          </w:p>
        </w:tc>
      </w:tr>
      <w:tr w:rsidR="00613E4F" w:rsidRPr="00765143" w:rsidTr="006F7063">
        <w:trPr>
          <w:trHeight w:val="323"/>
        </w:trPr>
        <w:tc>
          <w:tcPr>
            <w:tcW w:w="2790" w:type="dxa"/>
            <w:shd w:val="clear" w:color="auto" w:fill="D9D9D9" w:themeFill="background1" w:themeFillShade="D9"/>
            <w:vAlign w:val="center"/>
          </w:tcPr>
          <w:p w:rsidR="00613E4F" w:rsidRPr="00765143" w:rsidDel="00641735" w:rsidRDefault="00613E4F" w:rsidP="00613E4F">
            <w:pPr>
              <w:tabs>
                <w:tab w:val="left" w:pos="3200"/>
              </w:tabs>
              <w:rPr>
                <w:rFonts w:ascii="Arial" w:hAnsi="Arial" w:cs="Arial"/>
                <w:b/>
                <w:sz w:val="18"/>
                <w:szCs w:val="18"/>
                <w:lang w:val="es-ES_tradnl"/>
              </w:rPr>
            </w:pPr>
            <w:r w:rsidRPr="00765143">
              <w:rPr>
                <w:rFonts w:ascii="Arial" w:hAnsi="Arial" w:cs="Arial"/>
                <w:sz w:val="18"/>
                <w:szCs w:val="18"/>
                <w:lang w:val="es-ES_tradnl"/>
              </w:rPr>
              <w:t xml:space="preserve">B.14 Préstamos </w:t>
            </w:r>
            <w:proofErr w:type="spellStart"/>
            <w:r w:rsidRPr="00765143">
              <w:rPr>
                <w:rFonts w:ascii="Arial" w:hAnsi="Arial" w:cs="Arial"/>
                <w:sz w:val="18"/>
                <w:szCs w:val="18"/>
                <w:lang w:val="es-ES_tradnl"/>
              </w:rPr>
              <w:t>Multifase</w:t>
            </w:r>
            <w:proofErr w:type="spellEnd"/>
            <w:r w:rsidRPr="00765143">
              <w:rPr>
                <w:rFonts w:ascii="Arial" w:hAnsi="Arial" w:cs="Arial"/>
                <w:sz w:val="18"/>
                <w:szCs w:val="18"/>
                <w:lang w:val="es-ES_tradnl"/>
              </w:rPr>
              <w:t xml:space="preserve"> o Repetidos</w:t>
            </w:r>
          </w:p>
        </w:tc>
        <w:tc>
          <w:tcPr>
            <w:tcW w:w="2160" w:type="dxa"/>
            <w:vAlign w:val="center"/>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r>
      <w:tr w:rsidR="00613E4F" w:rsidRPr="00765143" w:rsidTr="006F7063">
        <w:trPr>
          <w:trHeight w:val="323"/>
        </w:trPr>
        <w:tc>
          <w:tcPr>
            <w:tcW w:w="2790" w:type="dxa"/>
            <w:shd w:val="clear" w:color="auto" w:fill="D9D9D9" w:themeFill="background1" w:themeFillShade="D9"/>
            <w:vAlign w:val="center"/>
          </w:tcPr>
          <w:p w:rsidR="00613E4F" w:rsidRPr="00765143" w:rsidDel="00641735" w:rsidRDefault="00613E4F" w:rsidP="00613E4F">
            <w:pPr>
              <w:tabs>
                <w:tab w:val="left" w:pos="3200"/>
              </w:tabs>
              <w:rPr>
                <w:rFonts w:ascii="Arial" w:hAnsi="Arial" w:cs="Arial"/>
                <w:b/>
                <w:sz w:val="18"/>
                <w:szCs w:val="18"/>
                <w:lang w:val="es-ES_tradnl"/>
              </w:rPr>
            </w:pPr>
            <w:r w:rsidRPr="00765143">
              <w:rPr>
                <w:rFonts w:ascii="Arial" w:hAnsi="Arial" w:cs="Arial"/>
                <w:sz w:val="18"/>
                <w:szCs w:val="18"/>
                <w:lang w:val="es-ES_tradnl"/>
              </w:rPr>
              <w:t>B.15 Operaciones de Cofinanciamiento</w:t>
            </w:r>
          </w:p>
        </w:tc>
        <w:tc>
          <w:tcPr>
            <w:tcW w:w="2160" w:type="dxa"/>
            <w:vAlign w:val="center"/>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r>
      <w:tr w:rsidR="00613E4F" w:rsidRPr="00765143" w:rsidTr="006F7063">
        <w:trPr>
          <w:trHeight w:val="323"/>
        </w:trPr>
        <w:tc>
          <w:tcPr>
            <w:tcW w:w="2790" w:type="dxa"/>
            <w:shd w:val="clear" w:color="auto" w:fill="D9D9D9" w:themeFill="background1" w:themeFillShade="D9"/>
            <w:vAlign w:val="center"/>
          </w:tcPr>
          <w:p w:rsidR="00613E4F" w:rsidRPr="00765143" w:rsidDel="00641735" w:rsidRDefault="00613E4F" w:rsidP="00613E4F">
            <w:pPr>
              <w:tabs>
                <w:tab w:val="left" w:pos="3200"/>
              </w:tabs>
              <w:rPr>
                <w:rFonts w:ascii="Arial" w:hAnsi="Arial" w:cs="Arial"/>
                <w:b/>
                <w:sz w:val="18"/>
                <w:szCs w:val="18"/>
                <w:lang w:val="es-ES_tradnl"/>
              </w:rPr>
            </w:pPr>
            <w:r w:rsidRPr="00765143">
              <w:rPr>
                <w:rFonts w:ascii="Arial" w:hAnsi="Arial" w:cs="Arial"/>
                <w:sz w:val="18"/>
                <w:szCs w:val="18"/>
                <w:lang w:val="es-ES_tradnl"/>
              </w:rPr>
              <w:t>B.16 Sistemas Nacionales</w:t>
            </w:r>
          </w:p>
        </w:tc>
        <w:tc>
          <w:tcPr>
            <w:tcW w:w="2160" w:type="dxa"/>
            <w:vAlign w:val="center"/>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613E4F" w:rsidRPr="00765143" w:rsidRDefault="00613E4F" w:rsidP="00613E4F">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r>
      <w:tr w:rsidR="00613E4F" w:rsidRPr="009206C1" w:rsidTr="00DC3391">
        <w:trPr>
          <w:trHeight w:val="323"/>
        </w:trPr>
        <w:tc>
          <w:tcPr>
            <w:tcW w:w="2790" w:type="dxa"/>
            <w:shd w:val="clear" w:color="auto" w:fill="D9D9D9" w:themeFill="background1" w:themeFillShade="D9"/>
            <w:vAlign w:val="center"/>
          </w:tcPr>
          <w:p w:rsidR="00613E4F" w:rsidRPr="00765143" w:rsidDel="00641735" w:rsidRDefault="00613E4F" w:rsidP="00DC3391">
            <w:pPr>
              <w:tabs>
                <w:tab w:val="left" w:pos="3200"/>
              </w:tabs>
              <w:rPr>
                <w:rFonts w:ascii="Arial" w:hAnsi="Arial" w:cs="Arial"/>
                <w:b/>
                <w:sz w:val="18"/>
                <w:szCs w:val="18"/>
                <w:lang w:val="es-ES_tradnl"/>
              </w:rPr>
            </w:pPr>
            <w:r w:rsidRPr="00765143">
              <w:rPr>
                <w:rFonts w:ascii="Arial" w:hAnsi="Arial" w:cs="Arial"/>
                <w:sz w:val="18"/>
                <w:szCs w:val="18"/>
                <w:lang w:val="es-ES_tradnl"/>
              </w:rPr>
              <w:t>B.17 Adquisiciones</w:t>
            </w:r>
          </w:p>
        </w:tc>
        <w:tc>
          <w:tcPr>
            <w:tcW w:w="2160" w:type="dxa"/>
            <w:vAlign w:val="center"/>
          </w:tcPr>
          <w:p w:rsidR="00613E4F" w:rsidRPr="00765143" w:rsidRDefault="00613E4F" w:rsidP="00DC3391">
            <w:pPr>
              <w:tabs>
                <w:tab w:val="left" w:pos="3200"/>
              </w:tabs>
              <w:jc w:val="both"/>
              <w:rPr>
                <w:rFonts w:ascii="Arial" w:hAnsi="Arial" w:cs="Arial"/>
                <w:sz w:val="18"/>
                <w:szCs w:val="18"/>
                <w:lang w:val="es-ES_tradnl"/>
              </w:rPr>
            </w:pPr>
            <w:r w:rsidRPr="00765143">
              <w:rPr>
                <w:rFonts w:ascii="Arial" w:hAnsi="Arial" w:cs="Arial"/>
                <w:sz w:val="18"/>
                <w:szCs w:val="18"/>
                <w:lang w:val="es-ES_tradnl"/>
              </w:rPr>
              <w:t>Proceso de adquisiciones ambiental y socialmente</w:t>
            </w:r>
          </w:p>
          <w:p w:rsidR="00613E4F" w:rsidRPr="00765143" w:rsidRDefault="00613E4F" w:rsidP="00DC3391">
            <w:pPr>
              <w:tabs>
                <w:tab w:val="left" w:pos="3200"/>
              </w:tabs>
              <w:jc w:val="both"/>
              <w:rPr>
                <w:rFonts w:ascii="Arial" w:hAnsi="Arial" w:cs="Arial"/>
                <w:sz w:val="18"/>
                <w:szCs w:val="18"/>
                <w:lang w:val="es-ES_tradnl"/>
              </w:rPr>
            </w:pPr>
            <w:r w:rsidRPr="00765143">
              <w:rPr>
                <w:rFonts w:ascii="Arial" w:hAnsi="Arial" w:cs="Arial"/>
                <w:sz w:val="18"/>
                <w:szCs w:val="18"/>
                <w:lang w:val="es-ES_tradnl"/>
              </w:rPr>
              <w:t>Responsable</w:t>
            </w:r>
          </w:p>
        </w:tc>
        <w:tc>
          <w:tcPr>
            <w:tcW w:w="4320" w:type="dxa"/>
          </w:tcPr>
          <w:p w:rsidR="00613E4F" w:rsidRPr="00765143" w:rsidRDefault="00613E4F" w:rsidP="00DC3391">
            <w:pPr>
              <w:tabs>
                <w:tab w:val="left" w:pos="3200"/>
              </w:tabs>
              <w:jc w:val="both"/>
              <w:rPr>
                <w:rFonts w:ascii="Arial" w:hAnsi="Arial" w:cs="Arial"/>
                <w:sz w:val="18"/>
                <w:szCs w:val="18"/>
                <w:lang w:val="es-ES_tradnl"/>
              </w:rPr>
            </w:pPr>
            <w:r w:rsidRPr="00765143">
              <w:rPr>
                <w:rFonts w:ascii="Arial" w:hAnsi="Arial" w:cs="Arial"/>
                <w:sz w:val="18"/>
                <w:szCs w:val="18"/>
                <w:lang w:val="es-ES_tradnl"/>
              </w:rPr>
              <w:t>Cumplimiento esperable durante la implementación del programa</w:t>
            </w:r>
          </w:p>
        </w:tc>
        <w:tc>
          <w:tcPr>
            <w:tcW w:w="4410" w:type="dxa"/>
          </w:tcPr>
          <w:p w:rsidR="00613E4F" w:rsidRPr="00765143" w:rsidRDefault="003221D9" w:rsidP="00DC3391">
            <w:pPr>
              <w:tabs>
                <w:tab w:val="left" w:pos="3200"/>
              </w:tabs>
              <w:jc w:val="both"/>
              <w:rPr>
                <w:rFonts w:ascii="Arial" w:hAnsi="Arial" w:cs="Arial"/>
                <w:sz w:val="18"/>
                <w:szCs w:val="18"/>
                <w:lang w:val="es-ES_tradnl"/>
              </w:rPr>
            </w:pPr>
            <w:r w:rsidRPr="00765143">
              <w:rPr>
                <w:rFonts w:ascii="Arial" w:hAnsi="Arial" w:cs="Arial"/>
                <w:sz w:val="18"/>
                <w:szCs w:val="18"/>
                <w:lang w:val="es-ES_tradnl"/>
              </w:rPr>
              <w:t xml:space="preserve">Cumplimento con la legislación </w:t>
            </w:r>
            <w:r w:rsidR="00765143" w:rsidRPr="00765143">
              <w:rPr>
                <w:rFonts w:ascii="Arial" w:hAnsi="Arial" w:cs="Arial"/>
                <w:sz w:val="18"/>
                <w:szCs w:val="18"/>
                <w:lang w:val="es-ES_tradnl"/>
              </w:rPr>
              <w:t>aplicable</w:t>
            </w:r>
            <w:r w:rsidRPr="00765143">
              <w:rPr>
                <w:rFonts w:ascii="Arial" w:hAnsi="Arial" w:cs="Arial"/>
                <w:sz w:val="18"/>
                <w:szCs w:val="18"/>
                <w:lang w:val="es-ES_tradnl"/>
              </w:rPr>
              <w:t xml:space="preserve"> debe ser incluida en los documentos de licitación y contratos (Componente 1.) </w:t>
            </w:r>
          </w:p>
        </w:tc>
      </w:tr>
      <w:tr w:rsidR="00613E4F" w:rsidRPr="009206C1" w:rsidTr="001D3040">
        <w:trPr>
          <w:trHeight w:val="323"/>
        </w:trPr>
        <w:tc>
          <w:tcPr>
            <w:tcW w:w="13680" w:type="dxa"/>
            <w:gridSpan w:val="4"/>
            <w:shd w:val="clear" w:color="auto" w:fill="D9D9D9" w:themeFill="background1" w:themeFillShade="D9"/>
            <w:vAlign w:val="center"/>
          </w:tcPr>
          <w:p w:rsidR="00613E4F" w:rsidRPr="00765143" w:rsidRDefault="00613E4F" w:rsidP="00613E4F">
            <w:pPr>
              <w:tabs>
                <w:tab w:val="left" w:pos="3200"/>
              </w:tabs>
              <w:rPr>
                <w:rFonts w:ascii="Arial" w:hAnsi="Arial" w:cs="Arial"/>
                <w:sz w:val="18"/>
                <w:szCs w:val="18"/>
                <w:lang w:val="es-ES_tradnl"/>
              </w:rPr>
            </w:pPr>
            <w:r w:rsidRPr="00765143">
              <w:rPr>
                <w:rFonts w:ascii="Arial" w:hAnsi="Arial" w:cs="Arial"/>
                <w:b/>
                <w:sz w:val="18"/>
                <w:szCs w:val="18"/>
                <w:lang w:val="es-ES_tradnl"/>
              </w:rPr>
              <w:t>OP-704 Política de Gestión del Riesgo de Desastres Naturales</w:t>
            </w:r>
          </w:p>
        </w:tc>
      </w:tr>
      <w:tr w:rsidR="003221D9" w:rsidRPr="00765143" w:rsidTr="006F7063">
        <w:trPr>
          <w:trHeight w:val="323"/>
        </w:trPr>
        <w:tc>
          <w:tcPr>
            <w:tcW w:w="2790" w:type="dxa"/>
            <w:shd w:val="clear" w:color="auto" w:fill="D9D9D9" w:themeFill="background1" w:themeFillShade="D9"/>
            <w:vAlign w:val="center"/>
          </w:tcPr>
          <w:p w:rsidR="003221D9" w:rsidRPr="00765143" w:rsidDel="00641735" w:rsidRDefault="003221D9" w:rsidP="003221D9">
            <w:pPr>
              <w:tabs>
                <w:tab w:val="left" w:pos="3200"/>
              </w:tabs>
              <w:rPr>
                <w:rFonts w:ascii="Arial" w:hAnsi="Arial" w:cs="Arial"/>
                <w:b/>
                <w:sz w:val="18"/>
                <w:szCs w:val="18"/>
                <w:lang w:val="es-ES_tradnl"/>
              </w:rPr>
            </w:pPr>
            <w:r w:rsidRPr="00765143">
              <w:rPr>
                <w:rFonts w:ascii="Arial" w:eastAsia="Arial" w:hAnsi="Arial" w:cs="Arial"/>
                <w:sz w:val="18"/>
                <w:szCs w:val="18"/>
                <w:lang w:val="es-ES_tradnl"/>
              </w:rPr>
              <w:t>A.2 Análisis y gestión de escenario de riesgos tipo 2</w:t>
            </w:r>
            <w:r w:rsidRPr="00765143">
              <w:rPr>
                <w:rStyle w:val="FootnoteReference"/>
                <w:rFonts w:ascii="Arial" w:eastAsia="Arial" w:hAnsi="Arial" w:cs="Arial"/>
                <w:sz w:val="18"/>
                <w:szCs w:val="18"/>
                <w:lang w:val="es-ES_tradnl"/>
              </w:rPr>
              <w:footnoteReference w:id="7"/>
            </w:r>
            <w:r w:rsidRPr="00765143">
              <w:rPr>
                <w:rFonts w:ascii="Arial" w:eastAsia="Arial" w:hAnsi="Arial" w:cs="Arial"/>
                <w:sz w:val="18"/>
                <w:szCs w:val="18"/>
                <w:lang w:val="es-ES_tradnl"/>
              </w:rPr>
              <w:t>.</w:t>
            </w:r>
          </w:p>
        </w:tc>
        <w:tc>
          <w:tcPr>
            <w:tcW w:w="2160" w:type="dxa"/>
            <w:vAlign w:val="center"/>
          </w:tcPr>
          <w:p w:rsidR="003221D9" w:rsidRPr="00765143" w:rsidRDefault="003221D9" w:rsidP="003221D9">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3221D9" w:rsidRPr="00765143" w:rsidRDefault="003221D9" w:rsidP="003221D9">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3221D9" w:rsidRPr="00765143" w:rsidRDefault="003221D9" w:rsidP="003221D9">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r>
      <w:tr w:rsidR="003221D9" w:rsidRPr="00765143" w:rsidTr="006F7063">
        <w:trPr>
          <w:trHeight w:val="323"/>
        </w:trPr>
        <w:tc>
          <w:tcPr>
            <w:tcW w:w="2790" w:type="dxa"/>
            <w:shd w:val="clear" w:color="auto" w:fill="D9D9D9" w:themeFill="background1" w:themeFillShade="D9"/>
            <w:vAlign w:val="center"/>
          </w:tcPr>
          <w:p w:rsidR="003221D9" w:rsidRPr="00765143" w:rsidDel="00641735" w:rsidRDefault="003221D9" w:rsidP="003221D9">
            <w:pPr>
              <w:tabs>
                <w:tab w:val="left" w:pos="3200"/>
              </w:tabs>
              <w:rPr>
                <w:rFonts w:ascii="Arial" w:hAnsi="Arial" w:cs="Arial"/>
                <w:b/>
                <w:sz w:val="18"/>
                <w:szCs w:val="18"/>
                <w:lang w:val="es-ES_tradnl"/>
              </w:rPr>
            </w:pPr>
            <w:r w:rsidRPr="00765143">
              <w:rPr>
                <w:rFonts w:ascii="Arial" w:eastAsia="Arial" w:hAnsi="Arial" w:cs="Arial"/>
                <w:sz w:val="18"/>
                <w:szCs w:val="18"/>
                <w:lang w:val="es-ES_tradnl"/>
              </w:rPr>
              <w:t>A.2 Gestión de contingencia (Plan de respuesta a emergencias, plan de seguridad y salud de la comunidad, plan de higiene y seguridad ocupacional).</w:t>
            </w:r>
          </w:p>
        </w:tc>
        <w:tc>
          <w:tcPr>
            <w:tcW w:w="2160" w:type="dxa"/>
            <w:vAlign w:val="center"/>
          </w:tcPr>
          <w:p w:rsidR="003221D9" w:rsidRPr="00765143" w:rsidRDefault="003221D9" w:rsidP="003221D9">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3221D9" w:rsidRPr="00765143" w:rsidRDefault="003221D9" w:rsidP="003221D9">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3221D9" w:rsidRPr="00765143" w:rsidRDefault="003221D9" w:rsidP="003221D9">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r>
      <w:tr w:rsidR="003221D9" w:rsidRPr="00765143" w:rsidTr="00844A93">
        <w:trPr>
          <w:trHeight w:val="323"/>
        </w:trPr>
        <w:tc>
          <w:tcPr>
            <w:tcW w:w="13680" w:type="dxa"/>
            <w:gridSpan w:val="4"/>
            <w:shd w:val="clear" w:color="auto" w:fill="D9D9D9" w:themeFill="background1" w:themeFillShade="D9"/>
            <w:vAlign w:val="center"/>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b/>
                <w:sz w:val="18"/>
                <w:szCs w:val="18"/>
                <w:lang w:val="es-ES_tradnl"/>
              </w:rPr>
              <w:t>OP-710 Política Operativa sobre Reasentamiento Involuntario</w:t>
            </w:r>
          </w:p>
        </w:tc>
      </w:tr>
      <w:tr w:rsidR="003221D9" w:rsidRPr="00765143" w:rsidTr="006F7063">
        <w:trPr>
          <w:trHeight w:val="323"/>
        </w:trPr>
        <w:tc>
          <w:tcPr>
            <w:tcW w:w="2790" w:type="dxa"/>
            <w:shd w:val="clear" w:color="auto" w:fill="D9D9D9" w:themeFill="background1" w:themeFillShade="D9"/>
            <w:vAlign w:val="center"/>
          </w:tcPr>
          <w:p w:rsidR="003221D9" w:rsidRPr="00765143" w:rsidDel="00641735" w:rsidRDefault="003221D9" w:rsidP="003221D9">
            <w:pPr>
              <w:tabs>
                <w:tab w:val="left" w:pos="3200"/>
              </w:tabs>
              <w:rPr>
                <w:rFonts w:ascii="Arial" w:hAnsi="Arial" w:cs="Arial"/>
                <w:b/>
                <w:sz w:val="18"/>
                <w:szCs w:val="18"/>
                <w:lang w:val="es-ES_tradnl"/>
              </w:rPr>
            </w:pPr>
            <w:r w:rsidRPr="00765143">
              <w:rPr>
                <w:rFonts w:ascii="Arial" w:hAnsi="Arial" w:cs="Arial"/>
                <w:sz w:val="18"/>
                <w:szCs w:val="18"/>
                <w:lang w:val="es-ES_tradnl"/>
              </w:rPr>
              <w:t>Minimización del Reasentamiento</w:t>
            </w:r>
          </w:p>
        </w:tc>
        <w:tc>
          <w:tcPr>
            <w:tcW w:w="2160" w:type="dxa"/>
            <w:vAlign w:val="center"/>
          </w:tcPr>
          <w:p w:rsidR="003221D9" w:rsidRPr="00765143" w:rsidRDefault="003221D9" w:rsidP="003221D9">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3221D9" w:rsidRPr="00765143" w:rsidRDefault="003221D9" w:rsidP="003221D9">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3221D9" w:rsidRPr="00765143" w:rsidRDefault="003221D9" w:rsidP="003221D9">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r>
      <w:tr w:rsidR="003221D9" w:rsidRPr="00765143" w:rsidTr="006F7063">
        <w:trPr>
          <w:trHeight w:val="323"/>
        </w:trPr>
        <w:tc>
          <w:tcPr>
            <w:tcW w:w="2790" w:type="dxa"/>
            <w:shd w:val="clear" w:color="auto" w:fill="D9D9D9" w:themeFill="background1" w:themeFillShade="D9"/>
            <w:vAlign w:val="center"/>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Consultas del Plan de Reasentamiento</w:t>
            </w:r>
          </w:p>
        </w:tc>
        <w:tc>
          <w:tcPr>
            <w:tcW w:w="2160" w:type="dxa"/>
            <w:vAlign w:val="center"/>
          </w:tcPr>
          <w:p w:rsidR="003221D9" w:rsidRPr="00765143" w:rsidRDefault="003221D9" w:rsidP="003221D9">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3221D9" w:rsidRPr="00765143" w:rsidRDefault="003221D9" w:rsidP="003221D9">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3221D9" w:rsidRPr="00765143" w:rsidRDefault="003221D9" w:rsidP="003221D9">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r>
      <w:tr w:rsidR="003221D9" w:rsidRPr="00765143" w:rsidTr="006F7063">
        <w:trPr>
          <w:trHeight w:val="323"/>
        </w:trPr>
        <w:tc>
          <w:tcPr>
            <w:tcW w:w="2790" w:type="dxa"/>
            <w:shd w:val="clear" w:color="auto" w:fill="D9D9D9" w:themeFill="background1" w:themeFillShade="D9"/>
            <w:vAlign w:val="center"/>
          </w:tcPr>
          <w:p w:rsidR="003221D9" w:rsidRPr="00765143" w:rsidDel="00641735" w:rsidRDefault="003221D9" w:rsidP="003221D9">
            <w:pPr>
              <w:tabs>
                <w:tab w:val="left" w:pos="3200"/>
              </w:tabs>
              <w:rPr>
                <w:rFonts w:ascii="Arial" w:hAnsi="Arial" w:cs="Arial"/>
                <w:b/>
                <w:sz w:val="18"/>
                <w:szCs w:val="18"/>
                <w:lang w:val="es-ES_tradnl"/>
              </w:rPr>
            </w:pPr>
            <w:r w:rsidRPr="00765143">
              <w:rPr>
                <w:rFonts w:ascii="Arial" w:hAnsi="Arial" w:cs="Arial"/>
                <w:sz w:val="18"/>
                <w:szCs w:val="18"/>
                <w:lang w:val="es-ES_tradnl"/>
              </w:rPr>
              <w:lastRenderedPageBreak/>
              <w:t>Análisis del Riesgo de Empobrecimiento</w:t>
            </w:r>
          </w:p>
        </w:tc>
        <w:tc>
          <w:tcPr>
            <w:tcW w:w="2160" w:type="dxa"/>
            <w:vAlign w:val="center"/>
          </w:tcPr>
          <w:p w:rsidR="003221D9" w:rsidRPr="00765143" w:rsidRDefault="003221D9" w:rsidP="003221D9">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3221D9" w:rsidRPr="00765143" w:rsidRDefault="003221D9" w:rsidP="003221D9">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3221D9" w:rsidRPr="00765143" w:rsidRDefault="003221D9" w:rsidP="003221D9">
            <w:pPr>
              <w:tabs>
                <w:tab w:val="left" w:pos="3200"/>
              </w:tabs>
              <w:jc w:val="both"/>
              <w:rPr>
                <w:rFonts w:ascii="Arial" w:hAnsi="Arial" w:cs="Arial"/>
                <w:sz w:val="18"/>
                <w:szCs w:val="18"/>
                <w:lang w:val="es-ES_tradnl"/>
              </w:rPr>
            </w:pPr>
            <w:r w:rsidRPr="00765143">
              <w:rPr>
                <w:rFonts w:ascii="Arial" w:hAnsi="Arial" w:cs="Arial"/>
                <w:sz w:val="18"/>
                <w:szCs w:val="18"/>
                <w:lang w:val="es-ES_tradnl"/>
              </w:rPr>
              <w:t>NA</w:t>
            </w:r>
          </w:p>
        </w:tc>
      </w:tr>
      <w:tr w:rsidR="003221D9" w:rsidRPr="00765143" w:rsidTr="006F7063">
        <w:trPr>
          <w:trHeight w:val="323"/>
        </w:trPr>
        <w:tc>
          <w:tcPr>
            <w:tcW w:w="2790" w:type="dxa"/>
            <w:shd w:val="clear" w:color="auto" w:fill="D9D9D9" w:themeFill="background1" w:themeFillShade="D9"/>
            <w:vAlign w:val="center"/>
          </w:tcPr>
          <w:p w:rsidR="003221D9" w:rsidRPr="00765143" w:rsidDel="00641735" w:rsidRDefault="003221D9" w:rsidP="003221D9">
            <w:pPr>
              <w:tabs>
                <w:tab w:val="left" w:pos="3200"/>
              </w:tabs>
              <w:rPr>
                <w:rFonts w:ascii="Arial" w:hAnsi="Arial" w:cs="Arial"/>
                <w:b/>
                <w:sz w:val="18"/>
                <w:szCs w:val="18"/>
                <w:lang w:val="es-ES_tradnl"/>
              </w:rPr>
            </w:pPr>
            <w:r w:rsidRPr="00765143">
              <w:rPr>
                <w:rFonts w:ascii="Arial" w:hAnsi="Arial" w:cs="Arial"/>
                <w:sz w:val="18"/>
                <w:szCs w:val="18"/>
                <w:lang w:val="es-ES_tradnl"/>
              </w:rPr>
              <w:t>Requerimiento para el Plan de Reasentamiento y/o Marco de Reasentamiento</w:t>
            </w:r>
          </w:p>
        </w:tc>
        <w:tc>
          <w:tcPr>
            <w:tcW w:w="2160" w:type="dxa"/>
            <w:vAlign w:val="center"/>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r>
      <w:tr w:rsidR="003221D9" w:rsidRPr="00765143" w:rsidTr="006F7063">
        <w:trPr>
          <w:trHeight w:val="323"/>
        </w:trPr>
        <w:tc>
          <w:tcPr>
            <w:tcW w:w="2790" w:type="dxa"/>
            <w:shd w:val="clear" w:color="auto" w:fill="D9D9D9" w:themeFill="background1" w:themeFillShade="D9"/>
            <w:vAlign w:val="center"/>
          </w:tcPr>
          <w:p w:rsidR="003221D9" w:rsidRPr="00765143" w:rsidDel="00641735" w:rsidRDefault="003221D9" w:rsidP="003221D9">
            <w:pPr>
              <w:tabs>
                <w:tab w:val="left" w:pos="3200"/>
              </w:tabs>
              <w:rPr>
                <w:rFonts w:ascii="Arial" w:hAnsi="Arial" w:cs="Arial"/>
                <w:b/>
                <w:sz w:val="18"/>
                <w:szCs w:val="18"/>
                <w:lang w:val="es-ES_tradnl"/>
              </w:rPr>
            </w:pPr>
            <w:r w:rsidRPr="00765143">
              <w:rPr>
                <w:rFonts w:ascii="Arial" w:hAnsi="Arial" w:cs="Arial"/>
                <w:sz w:val="18"/>
                <w:szCs w:val="18"/>
                <w:lang w:val="es-ES_tradnl"/>
              </w:rPr>
              <w:t>Requerimiento de Programa de Restauración del Modo de Vida</w:t>
            </w:r>
          </w:p>
        </w:tc>
        <w:tc>
          <w:tcPr>
            <w:tcW w:w="2160" w:type="dxa"/>
            <w:vAlign w:val="center"/>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r>
      <w:tr w:rsidR="003221D9" w:rsidRPr="00765143" w:rsidTr="006F7063">
        <w:trPr>
          <w:trHeight w:val="323"/>
        </w:trPr>
        <w:tc>
          <w:tcPr>
            <w:tcW w:w="2790" w:type="dxa"/>
            <w:shd w:val="clear" w:color="auto" w:fill="D9D9D9" w:themeFill="background1" w:themeFillShade="D9"/>
            <w:vAlign w:val="center"/>
          </w:tcPr>
          <w:p w:rsidR="003221D9" w:rsidRPr="00765143" w:rsidDel="00641735" w:rsidRDefault="003221D9" w:rsidP="003221D9">
            <w:pPr>
              <w:tabs>
                <w:tab w:val="left" w:pos="3200"/>
              </w:tabs>
              <w:rPr>
                <w:rFonts w:ascii="Arial" w:hAnsi="Arial" w:cs="Arial"/>
                <w:b/>
                <w:sz w:val="18"/>
                <w:szCs w:val="18"/>
                <w:lang w:val="es-ES_tradnl"/>
              </w:rPr>
            </w:pPr>
            <w:r w:rsidRPr="00765143">
              <w:rPr>
                <w:rFonts w:ascii="Arial" w:hAnsi="Arial" w:cs="Arial"/>
                <w:sz w:val="18"/>
                <w:szCs w:val="18"/>
                <w:lang w:val="es-ES_tradnl"/>
              </w:rPr>
              <w:t>Consentimiento (Pueblos Indígenas y otras Minorías Étnicas Rurales)</w:t>
            </w:r>
          </w:p>
        </w:tc>
        <w:tc>
          <w:tcPr>
            <w:tcW w:w="2160" w:type="dxa"/>
            <w:vAlign w:val="center"/>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r>
      <w:tr w:rsidR="003221D9" w:rsidRPr="00765143" w:rsidTr="00844A93">
        <w:trPr>
          <w:trHeight w:val="323"/>
        </w:trPr>
        <w:tc>
          <w:tcPr>
            <w:tcW w:w="13680" w:type="dxa"/>
            <w:gridSpan w:val="4"/>
            <w:shd w:val="clear" w:color="auto" w:fill="D9D9D9" w:themeFill="background1" w:themeFillShade="D9"/>
            <w:vAlign w:val="center"/>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b/>
                <w:sz w:val="18"/>
                <w:szCs w:val="18"/>
                <w:lang w:val="es-ES_tradnl"/>
              </w:rPr>
              <w:t>OP-765 Política Operativa sobre de Pueblos Indígenas</w:t>
            </w:r>
          </w:p>
        </w:tc>
      </w:tr>
      <w:tr w:rsidR="003221D9" w:rsidRPr="00765143" w:rsidTr="006F7063">
        <w:trPr>
          <w:trHeight w:val="323"/>
        </w:trPr>
        <w:tc>
          <w:tcPr>
            <w:tcW w:w="2790" w:type="dxa"/>
            <w:shd w:val="clear" w:color="auto" w:fill="D9D9D9" w:themeFill="background1" w:themeFillShade="D9"/>
            <w:vAlign w:val="center"/>
          </w:tcPr>
          <w:p w:rsidR="003221D9" w:rsidRPr="00765143" w:rsidDel="00641735" w:rsidRDefault="003221D9" w:rsidP="003221D9">
            <w:pPr>
              <w:tabs>
                <w:tab w:val="left" w:pos="3200"/>
              </w:tabs>
              <w:rPr>
                <w:rFonts w:ascii="Arial" w:hAnsi="Arial" w:cs="Arial"/>
                <w:b/>
                <w:sz w:val="18"/>
                <w:szCs w:val="18"/>
                <w:lang w:val="es-ES_tradnl"/>
              </w:rPr>
            </w:pPr>
            <w:r w:rsidRPr="00765143">
              <w:rPr>
                <w:rFonts w:ascii="Arial" w:hAnsi="Arial" w:cs="Arial"/>
                <w:sz w:val="18"/>
                <w:szCs w:val="18"/>
                <w:lang w:val="es-ES_tradnl"/>
              </w:rPr>
              <w:t>Requerimiento de Evaluación Sociocultural</w:t>
            </w:r>
          </w:p>
        </w:tc>
        <w:tc>
          <w:tcPr>
            <w:tcW w:w="2160" w:type="dxa"/>
            <w:vAlign w:val="center"/>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r>
      <w:tr w:rsidR="003221D9" w:rsidRPr="00765143" w:rsidTr="006F7063">
        <w:trPr>
          <w:trHeight w:val="323"/>
        </w:trPr>
        <w:tc>
          <w:tcPr>
            <w:tcW w:w="2790" w:type="dxa"/>
            <w:shd w:val="clear" w:color="auto" w:fill="D9D9D9" w:themeFill="background1" w:themeFillShade="D9"/>
            <w:vAlign w:val="center"/>
          </w:tcPr>
          <w:p w:rsidR="003221D9" w:rsidRPr="00765143" w:rsidDel="00641735" w:rsidRDefault="003221D9" w:rsidP="003221D9">
            <w:pPr>
              <w:tabs>
                <w:tab w:val="left" w:pos="3200"/>
              </w:tabs>
              <w:rPr>
                <w:rFonts w:ascii="Arial" w:hAnsi="Arial" w:cs="Arial"/>
                <w:b/>
                <w:sz w:val="18"/>
                <w:szCs w:val="18"/>
                <w:lang w:val="es-ES_tradnl"/>
              </w:rPr>
            </w:pPr>
            <w:r w:rsidRPr="00765143">
              <w:rPr>
                <w:rFonts w:ascii="Arial" w:hAnsi="Arial" w:cs="Arial"/>
                <w:sz w:val="18"/>
                <w:szCs w:val="18"/>
                <w:lang w:val="es-ES_tradnl"/>
              </w:rPr>
              <w:t>Negociaciones de Buena Fe y documentación adecuada</w:t>
            </w:r>
          </w:p>
        </w:tc>
        <w:tc>
          <w:tcPr>
            <w:tcW w:w="2160" w:type="dxa"/>
            <w:vAlign w:val="center"/>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r>
      <w:tr w:rsidR="003221D9" w:rsidRPr="00765143" w:rsidTr="006F7063">
        <w:trPr>
          <w:trHeight w:val="323"/>
        </w:trPr>
        <w:tc>
          <w:tcPr>
            <w:tcW w:w="2790" w:type="dxa"/>
            <w:shd w:val="clear" w:color="auto" w:fill="D9D9D9" w:themeFill="background1" w:themeFillShade="D9"/>
            <w:vAlign w:val="center"/>
          </w:tcPr>
          <w:p w:rsidR="003221D9" w:rsidRPr="00765143" w:rsidDel="00641735" w:rsidRDefault="003221D9" w:rsidP="003221D9">
            <w:pPr>
              <w:tabs>
                <w:tab w:val="left" w:pos="3200"/>
              </w:tabs>
              <w:rPr>
                <w:rFonts w:ascii="Arial" w:hAnsi="Arial" w:cs="Arial"/>
                <w:b/>
                <w:sz w:val="18"/>
                <w:szCs w:val="18"/>
                <w:lang w:val="es-ES_tradnl"/>
              </w:rPr>
            </w:pPr>
            <w:r w:rsidRPr="00765143">
              <w:rPr>
                <w:rFonts w:ascii="Arial" w:hAnsi="Arial" w:cs="Arial"/>
                <w:sz w:val="18"/>
                <w:szCs w:val="18"/>
                <w:lang w:val="es-ES_tradnl"/>
              </w:rPr>
              <w:t>Acuerdos con Pueblos Indígenas Afectados</w:t>
            </w:r>
          </w:p>
        </w:tc>
        <w:tc>
          <w:tcPr>
            <w:tcW w:w="2160" w:type="dxa"/>
            <w:vAlign w:val="center"/>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r>
      <w:tr w:rsidR="003221D9" w:rsidRPr="00765143" w:rsidTr="006F7063">
        <w:trPr>
          <w:trHeight w:val="323"/>
        </w:trPr>
        <w:tc>
          <w:tcPr>
            <w:tcW w:w="2790" w:type="dxa"/>
            <w:shd w:val="clear" w:color="auto" w:fill="D9D9D9" w:themeFill="background1" w:themeFillShade="D9"/>
            <w:vAlign w:val="center"/>
          </w:tcPr>
          <w:p w:rsidR="003221D9" w:rsidRPr="00765143" w:rsidDel="00641735" w:rsidRDefault="003221D9" w:rsidP="003221D9">
            <w:pPr>
              <w:tabs>
                <w:tab w:val="left" w:pos="3200"/>
              </w:tabs>
              <w:rPr>
                <w:rFonts w:ascii="Arial" w:hAnsi="Arial" w:cs="Arial"/>
                <w:b/>
                <w:sz w:val="18"/>
                <w:szCs w:val="18"/>
                <w:lang w:val="es-ES_tradnl"/>
              </w:rPr>
            </w:pPr>
            <w:r w:rsidRPr="00765143">
              <w:rPr>
                <w:rFonts w:ascii="Arial" w:hAnsi="Arial" w:cs="Arial"/>
                <w:sz w:val="18"/>
                <w:szCs w:val="18"/>
                <w:lang w:val="es-ES_tradnl"/>
              </w:rPr>
              <w:t>Requerimiento de Plan o Marco de Compensación y Desarrollo de Pueblos Indígenas</w:t>
            </w:r>
          </w:p>
        </w:tc>
        <w:tc>
          <w:tcPr>
            <w:tcW w:w="2160" w:type="dxa"/>
            <w:vAlign w:val="center"/>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r>
      <w:tr w:rsidR="003221D9" w:rsidRPr="00765143" w:rsidTr="006F7063">
        <w:trPr>
          <w:trHeight w:val="323"/>
        </w:trPr>
        <w:tc>
          <w:tcPr>
            <w:tcW w:w="2790" w:type="dxa"/>
            <w:shd w:val="clear" w:color="auto" w:fill="D9D9D9" w:themeFill="background1" w:themeFillShade="D9"/>
            <w:vAlign w:val="center"/>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Cuestiones Relacionadas con la Discriminación</w:t>
            </w:r>
          </w:p>
        </w:tc>
        <w:tc>
          <w:tcPr>
            <w:tcW w:w="2160" w:type="dxa"/>
            <w:vAlign w:val="center"/>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r>
      <w:tr w:rsidR="003221D9" w:rsidRPr="00765143" w:rsidTr="006F7063">
        <w:trPr>
          <w:trHeight w:val="323"/>
        </w:trPr>
        <w:tc>
          <w:tcPr>
            <w:tcW w:w="2790" w:type="dxa"/>
            <w:shd w:val="clear" w:color="auto" w:fill="D9D9D9" w:themeFill="background1" w:themeFillShade="D9"/>
            <w:vAlign w:val="center"/>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 xml:space="preserve">Impactos Transfronterizos </w:t>
            </w:r>
          </w:p>
        </w:tc>
        <w:tc>
          <w:tcPr>
            <w:tcW w:w="2160" w:type="dxa"/>
            <w:vAlign w:val="center"/>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r>
      <w:tr w:rsidR="003221D9" w:rsidRPr="00765143" w:rsidTr="006F7063">
        <w:trPr>
          <w:trHeight w:val="323"/>
        </w:trPr>
        <w:tc>
          <w:tcPr>
            <w:tcW w:w="2790" w:type="dxa"/>
            <w:shd w:val="clear" w:color="auto" w:fill="D9D9D9" w:themeFill="background1" w:themeFillShade="D9"/>
            <w:vAlign w:val="center"/>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Impactos sobre Pueblos Indígenas Aislados</w:t>
            </w:r>
          </w:p>
        </w:tc>
        <w:tc>
          <w:tcPr>
            <w:tcW w:w="2160" w:type="dxa"/>
            <w:vAlign w:val="center"/>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r>
      <w:tr w:rsidR="003221D9" w:rsidRPr="009206C1" w:rsidTr="00844A93">
        <w:trPr>
          <w:trHeight w:val="323"/>
        </w:trPr>
        <w:tc>
          <w:tcPr>
            <w:tcW w:w="13680" w:type="dxa"/>
            <w:gridSpan w:val="4"/>
            <w:shd w:val="clear" w:color="auto" w:fill="D9D9D9" w:themeFill="background1" w:themeFillShade="D9"/>
            <w:vAlign w:val="center"/>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b/>
                <w:sz w:val="18"/>
                <w:szCs w:val="18"/>
                <w:lang w:val="es-ES_tradnl"/>
              </w:rPr>
              <w:t>OP-761 Política Operativa sobre Igualdad de Género en el Desarrollo</w:t>
            </w:r>
          </w:p>
        </w:tc>
      </w:tr>
      <w:tr w:rsidR="003221D9" w:rsidRPr="00765143" w:rsidTr="006F7063">
        <w:trPr>
          <w:trHeight w:val="323"/>
        </w:trPr>
        <w:tc>
          <w:tcPr>
            <w:tcW w:w="2790" w:type="dxa"/>
            <w:shd w:val="clear" w:color="auto" w:fill="D9D9D9" w:themeFill="background1" w:themeFillShade="D9"/>
            <w:vAlign w:val="center"/>
          </w:tcPr>
          <w:p w:rsidR="003221D9" w:rsidRPr="00765143" w:rsidDel="00641735" w:rsidRDefault="003221D9" w:rsidP="003221D9">
            <w:pPr>
              <w:tabs>
                <w:tab w:val="left" w:pos="3200"/>
              </w:tabs>
              <w:rPr>
                <w:rFonts w:ascii="Arial" w:hAnsi="Arial" w:cs="Arial"/>
                <w:b/>
                <w:sz w:val="18"/>
                <w:szCs w:val="18"/>
                <w:lang w:val="es-ES_tradnl"/>
              </w:rPr>
            </w:pPr>
            <w:r w:rsidRPr="00765143">
              <w:rPr>
                <w:rFonts w:ascii="Arial" w:eastAsia="Arial" w:hAnsi="Arial" w:cs="Arial"/>
                <w:sz w:val="18"/>
                <w:szCs w:val="18"/>
                <w:lang w:val="es-ES_tradnl"/>
              </w:rPr>
              <w:t>Consulta y participación efectiva de mujeres y hombres</w:t>
            </w:r>
          </w:p>
        </w:tc>
        <w:tc>
          <w:tcPr>
            <w:tcW w:w="2160" w:type="dxa"/>
            <w:vAlign w:val="center"/>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r>
      <w:tr w:rsidR="003221D9" w:rsidRPr="00765143" w:rsidTr="006F7063">
        <w:trPr>
          <w:trHeight w:val="323"/>
        </w:trPr>
        <w:tc>
          <w:tcPr>
            <w:tcW w:w="2790" w:type="dxa"/>
            <w:shd w:val="clear" w:color="auto" w:fill="D9D9D9" w:themeFill="background1" w:themeFillShade="D9"/>
            <w:vAlign w:val="center"/>
          </w:tcPr>
          <w:p w:rsidR="003221D9" w:rsidRPr="00765143" w:rsidDel="00641735" w:rsidRDefault="003221D9" w:rsidP="003221D9">
            <w:pPr>
              <w:tabs>
                <w:tab w:val="left" w:pos="3200"/>
              </w:tabs>
              <w:rPr>
                <w:rFonts w:ascii="Arial" w:hAnsi="Arial" w:cs="Arial"/>
                <w:b/>
                <w:sz w:val="18"/>
                <w:szCs w:val="18"/>
                <w:lang w:val="es-ES_tradnl"/>
              </w:rPr>
            </w:pPr>
            <w:r w:rsidRPr="00765143">
              <w:rPr>
                <w:rFonts w:ascii="Arial" w:eastAsia="Arial" w:hAnsi="Arial" w:cs="Arial"/>
                <w:sz w:val="18"/>
                <w:szCs w:val="18"/>
                <w:lang w:val="es-ES_tradnl"/>
              </w:rPr>
              <w:t>Aplicación del análisis de riesgo</w:t>
            </w:r>
            <w:r w:rsidRPr="00765143">
              <w:rPr>
                <w:rStyle w:val="FootnoteReference"/>
                <w:rFonts w:ascii="Arial" w:eastAsia="Arial" w:hAnsi="Arial" w:cs="Arial"/>
                <w:sz w:val="18"/>
                <w:szCs w:val="18"/>
                <w:lang w:val="es-ES_tradnl"/>
              </w:rPr>
              <w:footnoteReference w:id="8"/>
            </w:r>
            <w:r w:rsidRPr="00765143">
              <w:rPr>
                <w:rFonts w:ascii="Arial" w:eastAsia="Arial" w:hAnsi="Arial" w:cs="Arial"/>
                <w:sz w:val="18"/>
                <w:szCs w:val="18"/>
                <w:lang w:val="es-ES_tradnl"/>
              </w:rPr>
              <w:t xml:space="preserve"> y salvaguardias.</w:t>
            </w:r>
          </w:p>
        </w:tc>
        <w:tc>
          <w:tcPr>
            <w:tcW w:w="2160" w:type="dxa"/>
            <w:vAlign w:val="center"/>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r>
      <w:tr w:rsidR="003221D9" w:rsidRPr="009206C1" w:rsidTr="00844A93">
        <w:trPr>
          <w:trHeight w:val="323"/>
        </w:trPr>
        <w:tc>
          <w:tcPr>
            <w:tcW w:w="13680" w:type="dxa"/>
            <w:gridSpan w:val="4"/>
            <w:shd w:val="clear" w:color="auto" w:fill="D9D9D9" w:themeFill="background1" w:themeFillShade="D9"/>
            <w:vAlign w:val="center"/>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b/>
                <w:sz w:val="18"/>
                <w:szCs w:val="18"/>
                <w:lang w:val="es-ES_tradnl"/>
              </w:rPr>
              <w:t>OP-102 Política de Acceso a la Información</w:t>
            </w:r>
          </w:p>
        </w:tc>
      </w:tr>
      <w:tr w:rsidR="003221D9" w:rsidRPr="00765143" w:rsidTr="006F7063">
        <w:trPr>
          <w:trHeight w:val="323"/>
        </w:trPr>
        <w:tc>
          <w:tcPr>
            <w:tcW w:w="2790" w:type="dxa"/>
            <w:shd w:val="clear" w:color="auto" w:fill="D9D9D9" w:themeFill="background1" w:themeFillShade="D9"/>
            <w:vAlign w:val="center"/>
          </w:tcPr>
          <w:p w:rsidR="003221D9" w:rsidRPr="00765143" w:rsidDel="00641735" w:rsidRDefault="003221D9" w:rsidP="003221D9">
            <w:pPr>
              <w:tabs>
                <w:tab w:val="left" w:pos="3200"/>
              </w:tabs>
              <w:rPr>
                <w:rFonts w:ascii="Arial" w:hAnsi="Arial" w:cs="Arial"/>
                <w:b/>
                <w:sz w:val="18"/>
                <w:szCs w:val="18"/>
                <w:lang w:val="es-ES_tradnl"/>
              </w:rPr>
            </w:pPr>
            <w:r w:rsidRPr="00765143">
              <w:rPr>
                <w:rFonts w:ascii="Arial" w:hAnsi="Arial" w:cs="Arial"/>
                <w:sz w:val="18"/>
                <w:szCs w:val="18"/>
                <w:lang w:val="es-ES_tradnl"/>
              </w:rPr>
              <w:t>Divulgación de Evaluaciones Ambientales y Sociales</w:t>
            </w:r>
            <w:r w:rsidRPr="00765143">
              <w:rPr>
                <w:rStyle w:val="FootnoteReference"/>
                <w:rFonts w:ascii="Arial" w:hAnsi="Arial" w:cs="Arial"/>
                <w:sz w:val="18"/>
                <w:szCs w:val="18"/>
                <w:lang w:val="es-ES_tradnl"/>
              </w:rPr>
              <w:footnoteReference w:id="9"/>
            </w:r>
            <w:r w:rsidRPr="00765143">
              <w:rPr>
                <w:rFonts w:ascii="Arial" w:hAnsi="Arial" w:cs="Arial"/>
                <w:sz w:val="18"/>
                <w:szCs w:val="18"/>
                <w:lang w:val="es-ES_tradnl"/>
              </w:rPr>
              <w:t xml:space="preserve"> Previo a la Misión de Análisis, QRR, </w:t>
            </w:r>
            <w:r w:rsidRPr="00765143">
              <w:rPr>
                <w:rFonts w:ascii="Arial" w:hAnsi="Arial" w:cs="Arial"/>
                <w:sz w:val="18"/>
                <w:szCs w:val="18"/>
                <w:lang w:val="es-ES_tradnl"/>
              </w:rPr>
              <w:lastRenderedPageBreak/>
              <w:t>OPC y envío de los documentos al Directorio</w:t>
            </w:r>
            <w:r w:rsidRPr="00765143">
              <w:rPr>
                <w:rStyle w:val="FootnoteReference"/>
                <w:rFonts w:ascii="Arial" w:hAnsi="Arial" w:cs="Arial"/>
                <w:sz w:val="18"/>
                <w:szCs w:val="18"/>
                <w:lang w:val="es-ES_tradnl"/>
              </w:rPr>
              <w:footnoteReference w:id="10"/>
            </w:r>
          </w:p>
        </w:tc>
        <w:tc>
          <w:tcPr>
            <w:tcW w:w="2160" w:type="dxa"/>
            <w:vAlign w:val="center"/>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lastRenderedPageBreak/>
              <w:t>NA</w:t>
            </w:r>
          </w:p>
        </w:tc>
        <w:tc>
          <w:tcPr>
            <w:tcW w:w="432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r>
      <w:tr w:rsidR="003221D9" w:rsidRPr="00765143" w:rsidTr="006F7063">
        <w:trPr>
          <w:trHeight w:val="323"/>
        </w:trPr>
        <w:tc>
          <w:tcPr>
            <w:tcW w:w="2790" w:type="dxa"/>
            <w:shd w:val="clear" w:color="auto" w:fill="D9D9D9" w:themeFill="background1" w:themeFillShade="D9"/>
            <w:vAlign w:val="center"/>
          </w:tcPr>
          <w:p w:rsidR="003221D9" w:rsidRPr="00765143" w:rsidDel="00641735" w:rsidRDefault="003221D9" w:rsidP="003221D9">
            <w:pPr>
              <w:tabs>
                <w:tab w:val="left" w:pos="3200"/>
              </w:tabs>
              <w:rPr>
                <w:rFonts w:ascii="Arial" w:hAnsi="Arial" w:cs="Arial"/>
                <w:b/>
                <w:sz w:val="18"/>
                <w:szCs w:val="18"/>
                <w:lang w:val="es-ES_tradnl"/>
              </w:rPr>
            </w:pPr>
            <w:r w:rsidRPr="00765143">
              <w:rPr>
                <w:rFonts w:ascii="Arial" w:hAnsi="Arial" w:cs="Arial"/>
                <w:sz w:val="18"/>
                <w:szCs w:val="18"/>
                <w:lang w:val="es-ES_tradnl"/>
              </w:rPr>
              <w:t>Disposiciones de Divulgación de Documentos Ambientales y Sociales durante la Implementación del Proyecto</w:t>
            </w:r>
          </w:p>
        </w:tc>
        <w:tc>
          <w:tcPr>
            <w:tcW w:w="2160" w:type="dxa"/>
            <w:vAlign w:val="center"/>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32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c>
          <w:tcPr>
            <w:tcW w:w="4410" w:type="dxa"/>
          </w:tcPr>
          <w:p w:rsidR="003221D9" w:rsidRPr="00765143" w:rsidRDefault="003221D9" w:rsidP="003221D9">
            <w:pPr>
              <w:tabs>
                <w:tab w:val="left" w:pos="3200"/>
              </w:tabs>
              <w:rPr>
                <w:rFonts w:ascii="Arial" w:hAnsi="Arial" w:cs="Arial"/>
                <w:sz w:val="18"/>
                <w:szCs w:val="18"/>
                <w:lang w:val="es-ES_tradnl"/>
              </w:rPr>
            </w:pPr>
            <w:r w:rsidRPr="00765143">
              <w:rPr>
                <w:rFonts w:ascii="Arial" w:hAnsi="Arial" w:cs="Arial"/>
                <w:sz w:val="18"/>
                <w:szCs w:val="18"/>
                <w:lang w:val="es-ES_tradnl"/>
              </w:rPr>
              <w:t>NA</w:t>
            </w:r>
          </w:p>
        </w:tc>
      </w:tr>
    </w:tbl>
    <w:p w:rsidR="00B01F04" w:rsidRPr="00765143" w:rsidRDefault="00B01F04" w:rsidP="003A3A67">
      <w:pPr>
        <w:widowControl w:val="0"/>
        <w:autoSpaceDE w:val="0"/>
        <w:autoSpaceDN w:val="0"/>
        <w:adjustRightInd w:val="0"/>
        <w:ind w:right="-720"/>
        <w:rPr>
          <w:rFonts w:ascii="Arial" w:hAnsi="Arial" w:cs="Arial"/>
          <w:bCs/>
          <w:sz w:val="20"/>
          <w:szCs w:val="20"/>
          <w:lang w:val="es-ES_tradnl"/>
        </w:rPr>
      </w:pPr>
    </w:p>
    <w:p w:rsidR="00363000" w:rsidRPr="00765143" w:rsidRDefault="00363000" w:rsidP="00613E4F">
      <w:pPr>
        <w:rPr>
          <w:rFonts w:ascii="Arial" w:hAnsi="Arial" w:cs="Arial"/>
          <w:bCs/>
          <w:sz w:val="20"/>
          <w:szCs w:val="20"/>
          <w:lang w:val="es-ES_tradnl"/>
        </w:rPr>
      </w:pPr>
    </w:p>
    <w:sectPr w:rsidR="00363000" w:rsidRPr="00765143" w:rsidSect="00883BA1">
      <w:pgSz w:w="15840" w:h="12240" w:orient="landscape"/>
      <w:pgMar w:top="1166"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406" w:rsidRDefault="006C2406" w:rsidP="00953C33">
      <w:r>
        <w:separator/>
      </w:r>
    </w:p>
  </w:endnote>
  <w:endnote w:type="continuationSeparator" w:id="0">
    <w:p w:rsidR="006C2406" w:rsidRDefault="006C2406" w:rsidP="0095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406" w:rsidRDefault="006C2406" w:rsidP="00953C33">
      <w:r>
        <w:separator/>
      </w:r>
    </w:p>
  </w:footnote>
  <w:footnote w:type="continuationSeparator" w:id="0">
    <w:p w:rsidR="006C2406" w:rsidRDefault="006C2406" w:rsidP="00953C33">
      <w:r>
        <w:continuationSeparator/>
      </w:r>
    </w:p>
  </w:footnote>
  <w:footnote w:id="1">
    <w:p w:rsidR="00B33978" w:rsidRPr="00440DB8" w:rsidRDefault="00B33978">
      <w:pPr>
        <w:pStyle w:val="FootnoteText"/>
        <w:rPr>
          <w:sz w:val="18"/>
          <w:szCs w:val="18"/>
          <w:lang w:val="es-ES"/>
        </w:rPr>
      </w:pPr>
      <w:r w:rsidRPr="001B11C3">
        <w:rPr>
          <w:rStyle w:val="FootnoteReference"/>
          <w:sz w:val="18"/>
          <w:szCs w:val="18"/>
        </w:rPr>
        <w:footnoteRef/>
      </w:r>
      <w:r w:rsidRPr="00440DB8">
        <w:rPr>
          <w:sz w:val="18"/>
          <w:szCs w:val="18"/>
          <w:lang w:val="es-ES"/>
        </w:rPr>
        <w:t xml:space="preserve"> Si la clasificación es B.13, </w:t>
      </w:r>
      <w:r>
        <w:rPr>
          <w:sz w:val="18"/>
          <w:szCs w:val="18"/>
          <w:lang w:val="es-ES"/>
        </w:rPr>
        <w:t xml:space="preserve">favor indicar el nivel de riesgo </w:t>
      </w:r>
      <w:r w:rsidRPr="00440DB8">
        <w:rPr>
          <w:sz w:val="18"/>
          <w:szCs w:val="18"/>
          <w:lang w:val="es-ES"/>
        </w:rPr>
        <w:t>(FI1, FI2, o FI3).</w:t>
      </w:r>
    </w:p>
  </w:footnote>
  <w:footnote w:id="2">
    <w:p w:rsidR="00B33978" w:rsidRPr="00392BB2" w:rsidRDefault="00B33978">
      <w:pPr>
        <w:pStyle w:val="FootnoteText"/>
        <w:rPr>
          <w:sz w:val="18"/>
          <w:szCs w:val="18"/>
          <w:lang w:val="es-ES_tradnl"/>
        </w:rPr>
      </w:pPr>
      <w:r w:rsidRPr="00392BB2">
        <w:rPr>
          <w:rStyle w:val="FootnoteReference"/>
          <w:sz w:val="18"/>
          <w:szCs w:val="18"/>
        </w:rPr>
        <w:footnoteRef/>
      </w:r>
      <w:r w:rsidRPr="00392BB2">
        <w:rPr>
          <w:sz w:val="18"/>
          <w:szCs w:val="18"/>
          <w:lang w:val="es-ES_tradnl"/>
        </w:rPr>
        <w:t xml:space="preserve">   La Clasificación de Riesgo de Desastres se aplica al Escenario de Riesgo Tipo 1 (cuando es probable que el proyecto esté expuesto a riesgos naturales debido a su ubicación geográfica).</w:t>
      </w:r>
    </w:p>
  </w:footnote>
  <w:footnote w:id="3">
    <w:p w:rsidR="00042D4C" w:rsidRPr="00042D4C" w:rsidRDefault="00042D4C" w:rsidP="00042D4C">
      <w:pPr>
        <w:pStyle w:val="FootnoteText"/>
        <w:tabs>
          <w:tab w:val="left" w:pos="270"/>
        </w:tabs>
        <w:rPr>
          <w:rFonts w:ascii="Arial" w:hAnsi="Arial" w:cs="Arial"/>
          <w:sz w:val="18"/>
          <w:szCs w:val="18"/>
          <w:lang w:val="es-ES_tradnl"/>
        </w:rPr>
      </w:pPr>
      <w:r w:rsidRPr="00243FE4">
        <w:rPr>
          <w:rStyle w:val="FootnoteReference"/>
          <w:rFonts w:cs="Arial"/>
          <w:sz w:val="18"/>
          <w:szCs w:val="18"/>
        </w:rPr>
        <w:footnoteRef/>
      </w:r>
      <w:r w:rsidRPr="00042D4C">
        <w:rPr>
          <w:rFonts w:ascii="Arial" w:hAnsi="Arial" w:cs="Arial"/>
          <w:sz w:val="18"/>
          <w:szCs w:val="18"/>
          <w:lang w:val="es-ES_tradnl"/>
        </w:rPr>
        <w:t xml:space="preserve"> </w:t>
      </w:r>
      <w:r w:rsidRPr="00042D4C">
        <w:rPr>
          <w:rFonts w:ascii="Arial" w:hAnsi="Arial" w:cs="Arial"/>
          <w:sz w:val="18"/>
          <w:szCs w:val="18"/>
          <w:lang w:val="es-ES_tradnl"/>
        </w:rPr>
        <w:tab/>
        <w:t xml:space="preserve">Se utilizará como criterio de clasificación el determinado por el Ministerio de la Producción. </w:t>
      </w:r>
    </w:p>
  </w:footnote>
  <w:footnote w:id="4">
    <w:p w:rsidR="00042D4C" w:rsidRPr="00042D4C" w:rsidRDefault="00042D4C" w:rsidP="00042D4C">
      <w:pPr>
        <w:pStyle w:val="FootnoteText"/>
        <w:ind w:left="270" w:hanging="270"/>
        <w:rPr>
          <w:rFonts w:ascii="Arial" w:hAnsi="Arial" w:cs="Arial"/>
          <w:sz w:val="18"/>
          <w:szCs w:val="18"/>
          <w:lang w:val="es-ES_tradnl"/>
        </w:rPr>
      </w:pPr>
      <w:r w:rsidRPr="002E0526">
        <w:rPr>
          <w:rStyle w:val="FootnoteReference"/>
          <w:rFonts w:cs="Arial"/>
          <w:sz w:val="18"/>
          <w:szCs w:val="18"/>
        </w:rPr>
        <w:footnoteRef/>
      </w:r>
      <w:r w:rsidRPr="00042D4C">
        <w:rPr>
          <w:rFonts w:ascii="Arial" w:hAnsi="Arial" w:cs="Arial"/>
          <w:sz w:val="18"/>
          <w:szCs w:val="18"/>
          <w:lang w:val="es-ES_tradnl"/>
        </w:rPr>
        <w:t xml:space="preserve"> </w:t>
      </w:r>
      <w:r w:rsidRPr="00042D4C">
        <w:rPr>
          <w:rFonts w:ascii="Arial" w:hAnsi="Arial" w:cs="Arial"/>
          <w:sz w:val="18"/>
          <w:szCs w:val="18"/>
          <w:lang w:val="es-ES_tradnl"/>
        </w:rPr>
        <w:tab/>
        <w:t>Como préstamos para la ampliación de oficinas, adopción de tecnologías de la información, entre otros.</w:t>
      </w:r>
    </w:p>
  </w:footnote>
  <w:footnote w:id="5">
    <w:p w:rsidR="00B33978" w:rsidRPr="00440DB8" w:rsidRDefault="00B33978">
      <w:pPr>
        <w:pStyle w:val="FootnoteText"/>
        <w:rPr>
          <w:sz w:val="18"/>
          <w:szCs w:val="18"/>
          <w:lang w:val="es-ES"/>
        </w:rPr>
      </w:pPr>
      <w:r w:rsidRPr="00686DDF">
        <w:rPr>
          <w:rStyle w:val="FootnoteReference"/>
          <w:sz w:val="18"/>
          <w:szCs w:val="18"/>
        </w:rPr>
        <w:footnoteRef/>
      </w:r>
      <w:r w:rsidRPr="00440DB8">
        <w:rPr>
          <w:sz w:val="18"/>
          <w:szCs w:val="18"/>
          <w:lang w:val="es-ES"/>
        </w:rPr>
        <w:t xml:space="preserve"> Si se trata de B</w:t>
      </w:r>
      <w:r>
        <w:rPr>
          <w:sz w:val="18"/>
          <w:szCs w:val="18"/>
          <w:lang w:val="es-ES"/>
        </w:rPr>
        <w:t>.</w:t>
      </w:r>
      <w:r w:rsidRPr="00440DB8">
        <w:rPr>
          <w:sz w:val="18"/>
          <w:szCs w:val="18"/>
          <w:lang w:val="es-ES"/>
        </w:rPr>
        <w:t xml:space="preserve">14 (Préstamos </w:t>
      </w:r>
      <w:proofErr w:type="spellStart"/>
      <w:r w:rsidRPr="00440DB8">
        <w:rPr>
          <w:sz w:val="18"/>
          <w:szCs w:val="18"/>
          <w:lang w:val="es-ES"/>
        </w:rPr>
        <w:t>Multifase</w:t>
      </w:r>
      <w:proofErr w:type="spellEnd"/>
      <w:r w:rsidRPr="00440DB8">
        <w:rPr>
          <w:sz w:val="18"/>
          <w:szCs w:val="18"/>
          <w:lang w:val="es-ES"/>
        </w:rPr>
        <w:t xml:space="preserve"> o Repetidos), se ruega incluir la evaluaci</w:t>
      </w:r>
      <w:r>
        <w:rPr>
          <w:sz w:val="18"/>
          <w:szCs w:val="18"/>
          <w:lang w:val="es-ES"/>
        </w:rPr>
        <w:t>ón/auditoría necesaria.</w:t>
      </w:r>
    </w:p>
  </w:footnote>
  <w:footnote w:id="6">
    <w:p w:rsidR="00B33978" w:rsidRPr="00FF31F6" w:rsidRDefault="00B33978" w:rsidP="00FF31F6">
      <w:pPr>
        <w:pStyle w:val="FootnoteText"/>
        <w:tabs>
          <w:tab w:val="left" w:pos="270"/>
        </w:tabs>
        <w:jc w:val="both"/>
        <w:rPr>
          <w:rFonts w:ascii="Arial" w:hAnsi="Arial" w:cs="Arial"/>
          <w:sz w:val="18"/>
          <w:szCs w:val="18"/>
          <w:lang w:val="es-ES"/>
        </w:rPr>
      </w:pPr>
      <w:r w:rsidRPr="00FF31F6">
        <w:rPr>
          <w:rStyle w:val="FootnoteReference"/>
          <w:rFonts w:ascii="Arial" w:hAnsi="Arial" w:cs="Arial"/>
          <w:sz w:val="18"/>
          <w:szCs w:val="18"/>
        </w:rPr>
        <w:footnoteRef/>
      </w:r>
      <w:r w:rsidRPr="00FF31F6">
        <w:rPr>
          <w:rFonts w:ascii="Arial" w:hAnsi="Arial" w:cs="Arial"/>
          <w:sz w:val="18"/>
          <w:szCs w:val="18"/>
          <w:lang w:val="es-ES"/>
        </w:rPr>
        <w:t xml:space="preserve"> </w:t>
      </w:r>
      <w:r w:rsidR="00FF31F6">
        <w:rPr>
          <w:rFonts w:ascii="Arial" w:hAnsi="Arial" w:cs="Arial"/>
          <w:sz w:val="18"/>
          <w:szCs w:val="18"/>
          <w:lang w:val="es-ES"/>
        </w:rPr>
        <w:tab/>
      </w:r>
      <w:r w:rsidRPr="00FF31F6">
        <w:rPr>
          <w:rFonts w:ascii="Arial" w:hAnsi="Arial" w:cs="Arial"/>
          <w:sz w:val="18"/>
          <w:szCs w:val="18"/>
          <w:lang w:val="es-ES"/>
        </w:rPr>
        <w:t>Favor notar que la ESG está elaborando una lista de control de conformidad.</w:t>
      </w:r>
    </w:p>
    <w:p w:rsidR="00B33978" w:rsidRPr="006A3EB2" w:rsidRDefault="00B33978">
      <w:pPr>
        <w:pStyle w:val="FootnoteText"/>
        <w:rPr>
          <w:sz w:val="18"/>
          <w:szCs w:val="18"/>
          <w:lang w:val="es-ES"/>
        </w:rPr>
      </w:pPr>
    </w:p>
  </w:footnote>
  <w:footnote w:id="7">
    <w:p w:rsidR="003221D9" w:rsidRPr="00FF31F6" w:rsidRDefault="003221D9" w:rsidP="00FF31F6">
      <w:pPr>
        <w:pStyle w:val="FootnoteText"/>
        <w:tabs>
          <w:tab w:val="left" w:pos="270"/>
        </w:tabs>
        <w:ind w:left="270" w:hanging="270"/>
        <w:jc w:val="both"/>
        <w:rPr>
          <w:rFonts w:ascii="Arial" w:hAnsi="Arial" w:cs="Arial"/>
          <w:sz w:val="18"/>
          <w:szCs w:val="18"/>
          <w:lang w:val="es-ES_tradnl"/>
        </w:rPr>
      </w:pPr>
      <w:r w:rsidRPr="00FF31F6">
        <w:rPr>
          <w:rStyle w:val="FootnoteReference"/>
          <w:rFonts w:ascii="Arial" w:hAnsi="Arial" w:cs="Arial"/>
          <w:sz w:val="18"/>
          <w:szCs w:val="18"/>
        </w:rPr>
        <w:footnoteRef/>
      </w:r>
      <w:r w:rsidRPr="00FF31F6">
        <w:rPr>
          <w:rFonts w:ascii="Arial" w:hAnsi="Arial" w:cs="Arial"/>
          <w:sz w:val="18"/>
          <w:szCs w:val="18"/>
          <w:lang w:val="es-ES_tradnl"/>
        </w:rPr>
        <w:t xml:space="preserve"> </w:t>
      </w:r>
      <w:r w:rsidR="00FF31F6">
        <w:rPr>
          <w:rFonts w:ascii="Arial" w:hAnsi="Arial" w:cs="Arial"/>
          <w:sz w:val="18"/>
          <w:szCs w:val="18"/>
          <w:lang w:val="es-ES_tradnl"/>
        </w:rPr>
        <w:tab/>
      </w:r>
      <w:r w:rsidRPr="00FF31F6">
        <w:rPr>
          <w:rFonts w:ascii="Arial" w:hAnsi="Arial" w:cs="Arial"/>
          <w:sz w:val="18"/>
          <w:szCs w:val="18"/>
          <w:lang w:val="es-ES_tradnl"/>
        </w:rPr>
        <w:t>El escenario de riesgo tipo 2 ocurre cuando la operación tiene el potencial de exacerbar el riesgo de riesgo para la vida humana, la propiedad, el medio ambiente y el propio proyecto.</w:t>
      </w:r>
    </w:p>
  </w:footnote>
  <w:footnote w:id="8">
    <w:p w:rsidR="003221D9" w:rsidRPr="00FF31F6" w:rsidRDefault="003221D9" w:rsidP="00FF31F6">
      <w:pPr>
        <w:pStyle w:val="FootnoteText"/>
        <w:tabs>
          <w:tab w:val="left" w:pos="270"/>
        </w:tabs>
        <w:ind w:left="270" w:hanging="270"/>
        <w:jc w:val="both"/>
        <w:rPr>
          <w:rFonts w:ascii="Arial" w:hAnsi="Arial" w:cs="Arial"/>
          <w:sz w:val="18"/>
          <w:szCs w:val="18"/>
          <w:lang w:val="es-ES_tradnl"/>
        </w:rPr>
      </w:pPr>
      <w:r w:rsidRPr="00FF31F6">
        <w:rPr>
          <w:rStyle w:val="FootnoteReference"/>
          <w:rFonts w:ascii="Arial" w:hAnsi="Arial" w:cs="Arial"/>
          <w:sz w:val="18"/>
          <w:szCs w:val="18"/>
        </w:rPr>
        <w:footnoteRef/>
      </w:r>
      <w:r w:rsidRPr="00FF31F6">
        <w:rPr>
          <w:rFonts w:ascii="Arial" w:hAnsi="Arial" w:cs="Arial"/>
          <w:sz w:val="18"/>
          <w:szCs w:val="18"/>
          <w:lang w:val="es-ES_tradnl"/>
        </w:rPr>
        <w:t xml:space="preserve"> </w:t>
      </w:r>
      <w:r w:rsidR="00FF31F6">
        <w:rPr>
          <w:rFonts w:ascii="Arial" w:hAnsi="Arial" w:cs="Arial"/>
          <w:sz w:val="18"/>
          <w:szCs w:val="18"/>
          <w:lang w:val="es-ES_tradnl"/>
        </w:rPr>
        <w:tab/>
      </w:r>
      <w:r w:rsidRPr="00FF31F6">
        <w:rPr>
          <w:rFonts w:ascii="Arial" w:hAnsi="Arial" w:cs="Arial"/>
          <w:sz w:val="18"/>
          <w:szCs w:val="18"/>
          <w:lang w:val="es-ES_tradnl"/>
        </w:rPr>
        <w:t>Los riesgos pueden incluir: i) acceso desigual a los beneficios del proyecto / medidas de compensación, ii) hombres o mujeres afectados de manera desproporcionada por factores de género, iii) incumplimiento de la legislación aplicable en materia de igualdad entre hombres y mujeres, iv) El riesgo de violencia de género, incluyendo la explotación sexual, la trata de seres humanos y las enfermedades de transmisión sexual, y v) el desconocimiento de los derechos de propiedad de las mujeres.</w:t>
      </w:r>
    </w:p>
  </w:footnote>
  <w:footnote w:id="9">
    <w:p w:rsidR="003221D9" w:rsidRPr="000136BF" w:rsidRDefault="003221D9" w:rsidP="00FF31F6">
      <w:pPr>
        <w:pStyle w:val="FootnoteText"/>
        <w:tabs>
          <w:tab w:val="left" w:pos="270"/>
        </w:tabs>
        <w:ind w:left="270" w:hanging="270"/>
        <w:jc w:val="both"/>
        <w:rPr>
          <w:sz w:val="18"/>
          <w:szCs w:val="18"/>
          <w:lang w:val="es-ES"/>
        </w:rPr>
      </w:pPr>
      <w:r w:rsidRPr="00FF31F6">
        <w:rPr>
          <w:rStyle w:val="FootnoteReference"/>
          <w:rFonts w:ascii="Arial" w:hAnsi="Arial" w:cs="Arial"/>
          <w:sz w:val="18"/>
          <w:szCs w:val="18"/>
        </w:rPr>
        <w:footnoteRef/>
      </w:r>
      <w:r w:rsidRPr="00FF31F6">
        <w:rPr>
          <w:rFonts w:ascii="Arial" w:hAnsi="Arial" w:cs="Arial"/>
          <w:sz w:val="18"/>
          <w:szCs w:val="18"/>
          <w:lang w:val="es-ES"/>
        </w:rPr>
        <w:t xml:space="preserve"> </w:t>
      </w:r>
      <w:r w:rsidR="00FF31F6">
        <w:rPr>
          <w:rFonts w:ascii="Arial" w:hAnsi="Arial" w:cs="Arial"/>
          <w:sz w:val="18"/>
          <w:szCs w:val="18"/>
          <w:lang w:val="es-ES"/>
        </w:rPr>
        <w:tab/>
      </w:r>
      <w:r w:rsidRPr="00FF31F6">
        <w:rPr>
          <w:rFonts w:ascii="Arial" w:hAnsi="Arial" w:cs="Arial"/>
          <w:sz w:val="18"/>
          <w:szCs w:val="18"/>
          <w:lang w:val="es-ES_tradnl"/>
        </w:rPr>
        <w:t>Evaluaciones</w:t>
      </w:r>
      <w:r w:rsidRPr="00FF31F6">
        <w:rPr>
          <w:rFonts w:ascii="Arial" w:hAnsi="Arial" w:cs="Arial"/>
          <w:sz w:val="18"/>
          <w:szCs w:val="18"/>
          <w:lang w:val="es-ES"/>
        </w:rPr>
        <w:t xml:space="preserve"> Ambientales y Sociales incluyen los EIAS, PGAS, PRI, MRI y MGAS</w:t>
      </w:r>
    </w:p>
  </w:footnote>
  <w:footnote w:id="10">
    <w:p w:rsidR="003221D9" w:rsidRPr="00FF31F6" w:rsidRDefault="003221D9" w:rsidP="00FF31F6">
      <w:pPr>
        <w:pStyle w:val="FootnoteText"/>
        <w:tabs>
          <w:tab w:val="left" w:pos="270"/>
        </w:tabs>
        <w:ind w:left="270" w:hanging="270"/>
        <w:jc w:val="both"/>
        <w:rPr>
          <w:rFonts w:ascii="Arial" w:hAnsi="Arial" w:cs="Arial"/>
          <w:sz w:val="18"/>
          <w:szCs w:val="18"/>
          <w:lang w:val="es-ES"/>
        </w:rPr>
      </w:pPr>
      <w:r w:rsidRPr="00FF31F6">
        <w:rPr>
          <w:rStyle w:val="FootnoteReference"/>
          <w:rFonts w:ascii="Arial" w:hAnsi="Arial" w:cs="Arial"/>
          <w:sz w:val="18"/>
          <w:szCs w:val="18"/>
        </w:rPr>
        <w:footnoteRef/>
      </w:r>
      <w:r w:rsidRPr="00FF31F6">
        <w:rPr>
          <w:rFonts w:ascii="Arial" w:hAnsi="Arial" w:cs="Arial"/>
          <w:sz w:val="18"/>
          <w:szCs w:val="18"/>
          <w:lang w:val="es-ES"/>
        </w:rPr>
        <w:t xml:space="preserve"> </w:t>
      </w:r>
      <w:r w:rsidR="00FF31F6">
        <w:rPr>
          <w:rFonts w:ascii="Arial" w:hAnsi="Arial" w:cs="Arial"/>
          <w:sz w:val="18"/>
          <w:szCs w:val="18"/>
          <w:lang w:val="es-ES"/>
        </w:rPr>
        <w:tab/>
      </w:r>
      <w:r w:rsidRPr="00FF31F6">
        <w:rPr>
          <w:rFonts w:ascii="Arial" w:hAnsi="Arial" w:cs="Arial"/>
          <w:sz w:val="18"/>
          <w:szCs w:val="18"/>
          <w:lang w:val="es-ES"/>
        </w:rPr>
        <w:t>Por favor referirse a los Protocolos para la Documentación y Divulgación de Información ambiental, social y de higiene y seguridad para más detalles sobre el momento de divulgación de las diferentes Evaluaciones Ambientales y Sociales.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FEAD2F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0"/>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4395"/>
        </w:tabs>
        <w:ind w:left="4395" w:firstLine="0"/>
      </w:pPr>
      <w:rPr>
        <w:lang w:val="en-GB"/>
      </w:rPr>
    </w:lvl>
    <w:lvl w:ilvl="4">
      <w:start w:val="1"/>
      <w:numFmt w:val="decimal"/>
      <w:pStyle w:val="Heading5"/>
      <w:lvlText w:val="%1.%2.%3.%4.%5"/>
      <w:lvlJc w:val="left"/>
      <w:pPr>
        <w:tabs>
          <w:tab w:val="num" w:pos="0"/>
        </w:tabs>
        <w:ind w:left="0" w:firstLine="0"/>
      </w:pPr>
      <w:rPr>
        <w:i w:val="0"/>
        <w:u w:val="none"/>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226958F3"/>
    <w:multiLevelType w:val="hybridMultilevel"/>
    <w:tmpl w:val="8828D48A"/>
    <w:lvl w:ilvl="0" w:tplc="4A46B530">
      <w:start w:val="2"/>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51123"/>
    <w:multiLevelType w:val="hybridMultilevel"/>
    <w:tmpl w:val="E2B4BEEC"/>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1418B3"/>
    <w:multiLevelType w:val="hybridMultilevel"/>
    <w:tmpl w:val="7F881D8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0E"/>
    <w:rsid w:val="000074D7"/>
    <w:rsid w:val="000163DC"/>
    <w:rsid w:val="000226CB"/>
    <w:rsid w:val="000320CB"/>
    <w:rsid w:val="000400E5"/>
    <w:rsid w:val="00040371"/>
    <w:rsid w:val="00042D4C"/>
    <w:rsid w:val="00044E39"/>
    <w:rsid w:val="00050CDC"/>
    <w:rsid w:val="00056EE2"/>
    <w:rsid w:val="00066214"/>
    <w:rsid w:val="00067164"/>
    <w:rsid w:val="00067751"/>
    <w:rsid w:val="000709EE"/>
    <w:rsid w:val="00076E4F"/>
    <w:rsid w:val="000840FB"/>
    <w:rsid w:val="00087F48"/>
    <w:rsid w:val="000904E1"/>
    <w:rsid w:val="000907E3"/>
    <w:rsid w:val="000949D8"/>
    <w:rsid w:val="000A20D3"/>
    <w:rsid w:val="000A4089"/>
    <w:rsid w:val="000B008A"/>
    <w:rsid w:val="000B0BC3"/>
    <w:rsid w:val="000B1A46"/>
    <w:rsid w:val="000B5B2B"/>
    <w:rsid w:val="000C0792"/>
    <w:rsid w:val="000C15CB"/>
    <w:rsid w:val="000C68ED"/>
    <w:rsid w:val="000D28B4"/>
    <w:rsid w:val="000D3609"/>
    <w:rsid w:val="000D452C"/>
    <w:rsid w:val="000E1632"/>
    <w:rsid w:val="000E30C9"/>
    <w:rsid w:val="000F2A9E"/>
    <w:rsid w:val="000F6E7F"/>
    <w:rsid w:val="00116AD4"/>
    <w:rsid w:val="001212CE"/>
    <w:rsid w:val="00122208"/>
    <w:rsid w:val="00122626"/>
    <w:rsid w:val="00122A70"/>
    <w:rsid w:val="00136453"/>
    <w:rsid w:val="0013691E"/>
    <w:rsid w:val="001437F5"/>
    <w:rsid w:val="00147412"/>
    <w:rsid w:val="00151FA6"/>
    <w:rsid w:val="00165F74"/>
    <w:rsid w:val="00170727"/>
    <w:rsid w:val="00175AD2"/>
    <w:rsid w:val="00182417"/>
    <w:rsid w:val="00186BF5"/>
    <w:rsid w:val="001A1823"/>
    <w:rsid w:val="001A1925"/>
    <w:rsid w:val="001A33FA"/>
    <w:rsid w:val="001A37AA"/>
    <w:rsid w:val="001A5688"/>
    <w:rsid w:val="001B11C3"/>
    <w:rsid w:val="001B210B"/>
    <w:rsid w:val="001C000C"/>
    <w:rsid w:val="001C38FF"/>
    <w:rsid w:val="001C57BE"/>
    <w:rsid w:val="001C5972"/>
    <w:rsid w:val="001C6791"/>
    <w:rsid w:val="001C6E58"/>
    <w:rsid w:val="001C7EFD"/>
    <w:rsid w:val="001D3040"/>
    <w:rsid w:val="001D350E"/>
    <w:rsid w:val="001D5036"/>
    <w:rsid w:val="001D7E4F"/>
    <w:rsid w:val="001E40BC"/>
    <w:rsid w:val="001F22EA"/>
    <w:rsid w:val="00200382"/>
    <w:rsid w:val="0020183C"/>
    <w:rsid w:val="00206D50"/>
    <w:rsid w:val="00224C01"/>
    <w:rsid w:val="002279B4"/>
    <w:rsid w:val="00232DCD"/>
    <w:rsid w:val="00240B00"/>
    <w:rsid w:val="00241E01"/>
    <w:rsid w:val="00243F29"/>
    <w:rsid w:val="002448D9"/>
    <w:rsid w:val="00245EEB"/>
    <w:rsid w:val="0024716F"/>
    <w:rsid w:val="002543CF"/>
    <w:rsid w:val="00260F0E"/>
    <w:rsid w:val="00267C2D"/>
    <w:rsid w:val="002777E9"/>
    <w:rsid w:val="002779FD"/>
    <w:rsid w:val="002831BD"/>
    <w:rsid w:val="00293B1B"/>
    <w:rsid w:val="00294C3E"/>
    <w:rsid w:val="0029521C"/>
    <w:rsid w:val="00296B9E"/>
    <w:rsid w:val="002A0934"/>
    <w:rsid w:val="002A3264"/>
    <w:rsid w:val="002A684C"/>
    <w:rsid w:val="002B009D"/>
    <w:rsid w:val="002B4BB5"/>
    <w:rsid w:val="002B4E90"/>
    <w:rsid w:val="002C120B"/>
    <w:rsid w:val="002C4ED0"/>
    <w:rsid w:val="002D0209"/>
    <w:rsid w:val="002D69A9"/>
    <w:rsid w:val="002E1E0C"/>
    <w:rsid w:val="002F2CFD"/>
    <w:rsid w:val="002F33D9"/>
    <w:rsid w:val="002F43B3"/>
    <w:rsid w:val="002F4FAC"/>
    <w:rsid w:val="003068FA"/>
    <w:rsid w:val="00307D0B"/>
    <w:rsid w:val="00314064"/>
    <w:rsid w:val="00314AF9"/>
    <w:rsid w:val="00315E3A"/>
    <w:rsid w:val="00316519"/>
    <w:rsid w:val="00316A33"/>
    <w:rsid w:val="00317671"/>
    <w:rsid w:val="00317901"/>
    <w:rsid w:val="003221D9"/>
    <w:rsid w:val="003305DE"/>
    <w:rsid w:val="003316FE"/>
    <w:rsid w:val="00332236"/>
    <w:rsid w:val="0033584F"/>
    <w:rsid w:val="00337CB3"/>
    <w:rsid w:val="00337D8B"/>
    <w:rsid w:val="00337F64"/>
    <w:rsid w:val="00343A1C"/>
    <w:rsid w:val="0034627F"/>
    <w:rsid w:val="00356737"/>
    <w:rsid w:val="00356C72"/>
    <w:rsid w:val="003608A9"/>
    <w:rsid w:val="00363000"/>
    <w:rsid w:val="003641A9"/>
    <w:rsid w:val="0036733F"/>
    <w:rsid w:val="00371712"/>
    <w:rsid w:val="00383091"/>
    <w:rsid w:val="003929CC"/>
    <w:rsid w:val="00392BB2"/>
    <w:rsid w:val="003A2FC3"/>
    <w:rsid w:val="003A3A67"/>
    <w:rsid w:val="003A471B"/>
    <w:rsid w:val="003A5214"/>
    <w:rsid w:val="003B0F18"/>
    <w:rsid w:val="003B1749"/>
    <w:rsid w:val="003B569D"/>
    <w:rsid w:val="003B588F"/>
    <w:rsid w:val="003B616E"/>
    <w:rsid w:val="003B7F03"/>
    <w:rsid w:val="003C2881"/>
    <w:rsid w:val="003D18E4"/>
    <w:rsid w:val="003D6ABA"/>
    <w:rsid w:val="003D6C2F"/>
    <w:rsid w:val="003D773F"/>
    <w:rsid w:val="003E002D"/>
    <w:rsid w:val="003F6879"/>
    <w:rsid w:val="00400171"/>
    <w:rsid w:val="004127F6"/>
    <w:rsid w:val="00413E8A"/>
    <w:rsid w:val="00414AD4"/>
    <w:rsid w:val="00416E08"/>
    <w:rsid w:val="004229C8"/>
    <w:rsid w:val="00422A84"/>
    <w:rsid w:val="00424483"/>
    <w:rsid w:val="00425A6B"/>
    <w:rsid w:val="004274BB"/>
    <w:rsid w:val="00432935"/>
    <w:rsid w:val="0043617D"/>
    <w:rsid w:val="004362A5"/>
    <w:rsid w:val="00440DB8"/>
    <w:rsid w:val="00444E9F"/>
    <w:rsid w:val="00446573"/>
    <w:rsid w:val="004553C2"/>
    <w:rsid w:val="0045636E"/>
    <w:rsid w:val="00465336"/>
    <w:rsid w:val="00466F11"/>
    <w:rsid w:val="00472AA5"/>
    <w:rsid w:val="00472F3C"/>
    <w:rsid w:val="00474D91"/>
    <w:rsid w:val="00475AA5"/>
    <w:rsid w:val="0047677D"/>
    <w:rsid w:val="004774A5"/>
    <w:rsid w:val="004807CD"/>
    <w:rsid w:val="00482877"/>
    <w:rsid w:val="00484A18"/>
    <w:rsid w:val="00490363"/>
    <w:rsid w:val="004A09B4"/>
    <w:rsid w:val="004A4CB1"/>
    <w:rsid w:val="004A5D54"/>
    <w:rsid w:val="004A72F0"/>
    <w:rsid w:val="004B6155"/>
    <w:rsid w:val="004B61AF"/>
    <w:rsid w:val="004C2CEB"/>
    <w:rsid w:val="004D3CD1"/>
    <w:rsid w:val="004E555E"/>
    <w:rsid w:val="004E7C92"/>
    <w:rsid w:val="004F752B"/>
    <w:rsid w:val="005034B8"/>
    <w:rsid w:val="0051060D"/>
    <w:rsid w:val="00513A75"/>
    <w:rsid w:val="0052235D"/>
    <w:rsid w:val="005279CB"/>
    <w:rsid w:val="0053035D"/>
    <w:rsid w:val="005354FC"/>
    <w:rsid w:val="00545536"/>
    <w:rsid w:val="005456E5"/>
    <w:rsid w:val="005508EF"/>
    <w:rsid w:val="00562FED"/>
    <w:rsid w:val="00563673"/>
    <w:rsid w:val="00565845"/>
    <w:rsid w:val="00570A1F"/>
    <w:rsid w:val="0057636F"/>
    <w:rsid w:val="00580E87"/>
    <w:rsid w:val="00585F00"/>
    <w:rsid w:val="0058714B"/>
    <w:rsid w:val="005B5337"/>
    <w:rsid w:val="005B5997"/>
    <w:rsid w:val="005C05F3"/>
    <w:rsid w:val="005C1EA8"/>
    <w:rsid w:val="005C32AE"/>
    <w:rsid w:val="005C6976"/>
    <w:rsid w:val="005C6B71"/>
    <w:rsid w:val="005E413E"/>
    <w:rsid w:val="005E4F06"/>
    <w:rsid w:val="005F1EFE"/>
    <w:rsid w:val="00607AE3"/>
    <w:rsid w:val="00611432"/>
    <w:rsid w:val="00613E4F"/>
    <w:rsid w:val="00620A24"/>
    <w:rsid w:val="00620F9D"/>
    <w:rsid w:val="00622BC4"/>
    <w:rsid w:val="00627A8D"/>
    <w:rsid w:val="006322D4"/>
    <w:rsid w:val="00637AE5"/>
    <w:rsid w:val="00637CEB"/>
    <w:rsid w:val="00641735"/>
    <w:rsid w:val="00641945"/>
    <w:rsid w:val="006460B2"/>
    <w:rsid w:val="006530D5"/>
    <w:rsid w:val="00655E63"/>
    <w:rsid w:val="006606C8"/>
    <w:rsid w:val="00673F46"/>
    <w:rsid w:val="00680A49"/>
    <w:rsid w:val="006847F7"/>
    <w:rsid w:val="00686DDF"/>
    <w:rsid w:val="006919ED"/>
    <w:rsid w:val="00691A34"/>
    <w:rsid w:val="006931D0"/>
    <w:rsid w:val="006A158F"/>
    <w:rsid w:val="006A3EB2"/>
    <w:rsid w:val="006C06D2"/>
    <w:rsid w:val="006C2406"/>
    <w:rsid w:val="006D1E7C"/>
    <w:rsid w:val="006E182D"/>
    <w:rsid w:val="006E5D9E"/>
    <w:rsid w:val="006E6CCB"/>
    <w:rsid w:val="006F2D51"/>
    <w:rsid w:val="006F315E"/>
    <w:rsid w:val="006F333A"/>
    <w:rsid w:val="006F4BBF"/>
    <w:rsid w:val="006F7063"/>
    <w:rsid w:val="00702F95"/>
    <w:rsid w:val="00714443"/>
    <w:rsid w:val="00724EC9"/>
    <w:rsid w:val="00730A73"/>
    <w:rsid w:val="00747D94"/>
    <w:rsid w:val="007541F9"/>
    <w:rsid w:val="0075612D"/>
    <w:rsid w:val="00761155"/>
    <w:rsid w:val="00761640"/>
    <w:rsid w:val="00765143"/>
    <w:rsid w:val="00765479"/>
    <w:rsid w:val="00771737"/>
    <w:rsid w:val="0078542E"/>
    <w:rsid w:val="007870E3"/>
    <w:rsid w:val="00794921"/>
    <w:rsid w:val="007A5432"/>
    <w:rsid w:val="007B07F2"/>
    <w:rsid w:val="007B32A2"/>
    <w:rsid w:val="007C0236"/>
    <w:rsid w:val="007C110D"/>
    <w:rsid w:val="007E78E5"/>
    <w:rsid w:val="007F7531"/>
    <w:rsid w:val="008005B7"/>
    <w:rsid w:val="0080186B"/>
    <w:rsid w:val="00802ECB"/>
    <w:rsid w:val="008035AA"/>
    <w:rsid w:val="008050CB"/>
    <w:rsid w:val="008075B3"/>
    <w:rsid w:val="008176A9"/>
    <w:rsid w:val="0082162E"/>
    <w:rsid w:val="008252D4"/>
    <w:rsid w:val="00827DB0"/>
    <w:rsid w:val="00827DC6"/>
    <w:rsid w:val="00837A8F"/>
    <w:rsid w:val="00843431"/>
    <w:rsid w:val="00844A93"/>
    <w:rsid w:val="008455EE"/>
    <w:rsid w:val="008515FD"/>
    <w:rsid w:val="00860B18"/>
    <w:rsid w:val="00881236"/>
    <w:rsid w:val="008819D1"/>
    <w:rsid w:val="008839CD"/>
    <w:rsid w:val="00883BA1"/>
    <w:rsid w:val="008874FC"/>
    <w:rsid w:val="008913A1"/>
    <w:rsid w:val="00891D1A"/>
    <w:rsid w:val="00891FBA"/>
    <w:rsid w:val="00892C06"/>
    <w:rsid w:val="008966A4"/>
    <w:rsid w:val="008A763A"/>
    <w:rsid w:val="008B2B5C"/>
    <w:rsid w:val="008B5BC4"/>
    <w:rsid w:val="008C2E0F"/>
    <w:rsid w:val="008C4A03"/>
    <w:rsid w:val="008D2882"/>
    <w:rsid w:val="008D3433"/>
    <w:rsid w:val="008D6AD5"/>
    <w:rsid w:val="008E0C2F"/>
    <w:rsid w:val="008E2AB9"/>
    <w:rsid w:val="008E7356"/>
    <w:rsid w:val="008F11AC"/>
    <w:rsid w:val="008F1F71"/>
    <w:rsid w:val="008F3A1B"/>
    <w:rsid w:val="008F77BC"/>
    <w:rsid w:val="008F7EFA"/>
    <w:rsid w:val="00904F75"/>
    <w:rsid w:val="00912B67"/>
    <w:rsid w:val="009206C1"/>
    <w:rsid w:val="00921754"/>
    <w:rsid w:val="00932130"/>
    <w:rsid w:val="00933D11"/>
    <w:rsid w:val="009444D9"/>
    <w:rsid w:val="009466B1"/>
    <w:rsid w:val="00951280"/>
    <w:rsid w:val="00951F7D"/>
    <w:rsid w:val="00953C33"/>
    <w:rsid w:val="0095737B"/>
    <w:rsid w:val="00957524"/>
    <w:rsid w:val="00961F69"/>
    <w:rsid w:val="0097157B"/>
    <w:rsid w:val="0097208F"/>
    <w:rsid w:val="009747CE"/>
    <w:rsid w:val="00975221"/>
    <w:rsid w:val="00981CC0"/>
    <w:rsid w:val="009865D0"/>
    <w:rsid w:val="0099328D"/>
    <w:rsid w:val="00994C31"/>
    <w:rsid w:val="009A1205"/>
    <w:rsid w:val="009A1DBA"/>
    <w:rsid w:val="009A77A6"/>
    <w:rsid w:val="009C2F7E"/>
    <w:rsid w:val="009C48D5"/>
    <w:rsid w:val="009D3636"/>
    <w:rsid w:val="009D3ADF"/>
    <w:rsid w:val="009F0CA9"/>
    <w:rsid w:val="009F246B"/>
    <w:rsid w:val="009F339F"/>
    <w:rsid w:val="00A00C5A"/>
    <w:rsid w:val="00A05234"/>
    <w:rsid w:val="00A11ACD"/>
    <w:rsid w:val="00A12A3B"/>
    <w:rsid w:val="00A1765C"/>
    <w:rsid w:val="00A20095"/>
    <w:rsid w:val="00A27A68"/>
    <w:rsid w:val="00A27E96"/>
    <w:rsid w:val="00A41E00"/>
    <w:rsid w:val="00A4561F"/>
    <w:rsid w:val="00A464C6"/>
    <w:rsid w:val="00A47DCF"/>
    <w:rsid w:val="00A55E23"/>
    <w:rsid w:val="00A62FC2"/>
    <w:rsid w:val="00A80978"/>
    <w:rsid w:val="00A872A5"/>
    <w:rsid w:val="00A87E66"/>
    <w:rsid w:val="00A92D6B"/>
    <w:rsid w:val="00AA1CCD"/>
    <w:rsid w:val="00AA1CE9"/>
    <w:rsid w:val="00AA33E7"/>
    <w:rsid w:val="00AB569A"/>
    <w:rsid w:val="00AC7ED8"/>
    <w:rsid w:val="00AD75E9"/>
    <w:rsid w:val="00AD7EC6"/>
    <w:rsid w:val="00AF0DA7"/>
    <w:rsid w:val="00AF42AA"/>
    <w:rsid w:val="00AF5C47"/>
    <w:rsid w:val="00AF6B0A"/>
    <w:rsid w:val="00B01DE3"/>
    <w:rsid w:val="00B01F04"/>
    <w:rsid w:val="00B13519"/>
    <w:rsid w:val="00B13DDA"/>
    <w:rsid w:val="00B16655"/>
    <w:rsid w:val="00B20556"/>
    <w:rsid w:val="00B33978"/>
    <w:rsid w:val="00B3466C"/>
    <w:rsid w:val="00B408F4"/>
    <w:rsid w:val="00B44DDA"/>
    <w:rsid w:val="00B50B6C"/>
    <w:rsid w:val="00B51A3B"/>
    <w:rsid w:val="00B71F89"/>
    <w:rsid w:val="00B757F7"/>
    <w:rsid w:val="00B75E4F"/>
    <w:rsid w:val="00B81ABB"/>
    <w:rsid w:val="00B83065"/>
    <w:rsid w:val="00B915D2"/>
    <w:rsid w:val="00B94461"/>
    <w:rsid w:val="00B95FCB"/>
    <w:rsid w:val="00BA381A"/>
    <w:rsid w:val="00BC0D6F"/>
    <w:rsid w:val="00BC1DF2"/>
    <w:rsid w:val="00BC41F1"/>
    <w:rsid w:val="00BC7021"/>
    <w:rsid w:val="00BE71B8"/>
    <w:rsid w:val="00BF16C9"/>
    <w:rsid w:val="00BF50A9"/>
    <w:rsid w:val="00BF59CB"/>
    <w:rsid w:val="00C00702"/>
    <w:rsid w:val="00C065A5"/>
    <w:rsid w:val="00C21376"/>
    <w:rsid w:val="00C34D0E"/>
    <w:rsid w:val="00C4031A"/>
    <w:rsid w:val="00C461DD"/>
    <w:rsid w:val="00C53A6B"/>
    <w:rsid w:val="00C53ABB"/>
    <w:rsid w:val="00C5418F"/>
    <w:rsid w:val="00C55E62"/>
    <w:rsid w:val="00C634E7"/>
    <w:rsid w:val="00C7006C"/>
    <w:rsid w:val="00C830CF"/>
    <w:rsid w:val="00C94085"/>
    <w:rsid w:val="00C9696F"/>
    <w:rsid w:val="00C96D20"/>
    <w:rsid w:val="00C97C3C"/>
    <w:rsid w:val="00CA4D2B"/>
    <w:rsid w:val="00CB025D"/>
    <w:rsid w:val="00CB1947"/>
    <w:rsid w:val="00CB7D48"/>
    <w:rsid w:val="00CC13BA"/>
    <w:rsid w:val="00CC475E"/>
    <w:rsid w:val="00CD70DC"/>
    <w:rsid w:val="00CE3105"/>
    <w:rsid w:val="00CF4FB6"/>
    <w:rsid w:val="00CF7FA7"/>
    <w:rsid w:val="00D055D3"/>
    <w:rsid w:val="00D0694A"/>
    <w:rsid w:val="00D15A49"/>
    <w:rsid w:val="00D20175"/>
    <w:rsid w:val="00D22380"/>
    <w:rsid w:val="00D22AF7"/>
    <w:rsid w:val="00D32EA6"/>
    <w:rsid w:val="00D37182"/>
    <w:rsid w:val="00D4377C"/>
    <w:rsid w:val="00D4457C"/>
    <w:rsid w:val="00D452AA"/>
    <w:rsid w:val="00D50B80"/>
    <w:rsid w:val="00D5518D"/>
    <w:rsid w:val="00D55617"/>
    <w:rsid w:val="00D56917"/>
    <w:rsid w:val="00D632E9"/>
    <w:rsid w:val="00D6621D"/>
    <w:rsid w:val="00D7023E"/>
    <w:rsid w:val="00D814EF"/>
    <w:rsid w:val="00D86374"/>
    <w:rsid w:val="00D9059D"/>
    <w:rsid w:val="00D91572"/>
    <w:rsid w:val="00DA0A4C"/>
    <w:rsid w:val="00DA2315"/>
    <w:rsid w:val="00DB4E6C"/>
    <w:rsid w:val="00DF20E4"/>
    <w:rsid w:val="00DF2FF7"/>
    <w:rsid w:val="00E0621E"/>
    <w:rsid w:val="00E167EF"/>
    <w:rsid w:val="00E27425"/>
    <w:rsid w:val="00E51AF1"/>
    <w:rsid w:val="00E51F1C"/>
    <w:rsid w:val="00E546B4"/>
    <w:rsid w:val="00E620D3"/>
    <w:rsid w:val="00E80147"/>
    <w:rsid w:val="00E8034C"/>
    <w:rsid w:val="00E86DA3"/>
    <w:rsid w:val="00E97502"/>
    <w:rsid w:val="00EC3A58"/>
    <w:rsid w:val="00EC7BCD"/>
    <w:rsid w:val="00ED1EFA"/>
    <w:rsid w:val="00ED2779"/>
    <w:rsid w:val="00ED475D"/>
    <w:rsid w:val="00ED4E72"/>
    <w:rsid w:val="00EE20EB"/>
    <w:rsid w:val="00EE2832"/>
    <w:rsid w:val="00EE7DAC"/>
    <w:rsid w:val="00EF071D"/>
    <w:rsid w:val="00EF155A"/>
    <w:rsid w:val="00EF5A23"/>
    <w:rsid w:val="00EF64FB"/>
    <w:rsid w:val="00F00072"/>
    <w:rsid w:val="00F018B3"/>
    <w:rsid w:val="00F02B23"/>
    <w:rsid w:val="00F14FB5"/>
    <w:rsid w:val="00F15E4B"/>
    <w:rsid w:val="00F21A2D"/>
    <w:rsid w:val="00F515CD"/>
    <w:rsid w:val="00F54308"/>
    <w:rsid w:val="00F54393"/>
    <w:rsid w:val="00F76F20"/>
    <w:rsid w:val="00F80F18"/>
    <w:rsid w:val="00F825A8"/>
    <w:rsid w:val="00F829F0"/>
    <w:rsid w:val="00F84B8B"/>
    <w:rsid w:val="00F9019A"/>
    <w:rsid w:val="00FA0B32"/>
    <w:rsid w:val="00FA1C53"/>
    <w:rsid w:val="00FA27DF"/>
    <w:rsid w:val="00FA38E0"/>
    <w:rsid w:val="00FB0D4A"/>
    <w:rsid w:val="00FB3D25"/>
    <w:rsid w:val="00FB6202"/>
    <w:rsid w:val="00FC0D31"/>
    <w:rsid w:val="00FC3338"/>
    <w:rsid w:val="00FD07E9"/>
    <w:rsid w:val="00FD4704"/>
    <w:rsid w:val="00FD4BB2"/>
    <w:rsid w:val="00FD7B76"/>
    <w:rsid w:val="00FE03BC"/>
    <w:rsid w:val="00FE0773"/>
    <w:rsid w:val="00FE5E50"/>
    <w:rsid w:val="00FF0438"/>
    <w:rsid w:val="00FF31F6"/>
    <w:rsid w:val="00FF60BC"/>
    <w:rsid w:val="00FF7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378D79C-C951-4915-BE2E-27B71082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CCD"/>
  </w:style>
  <w:style w:type="paragraph" w:styleId="Heading1">
    <w:name w:val="heading 1"/>
    <w:basedOn w:val="Normal"/>
    <w:next w:val="Paragraph"/>
    <w:link w:val="Heading1Char"/>
    <w:qFormat/>
    <w:rsid w:val="00C34D0E"/>
    <w:pPr>
      <w:keepNext/>
      <w:keepLines/>
      <w:widowControl w:val="0"/>
      <w:numPr>
        <w:numId w:val="1"/>
      </w:numPr>
      <w:tabs>
        <w:tab w:val="left" w:pos="851"/>
      </w:tabs>
      <w:spacing w:before="240" w:after="120"/>
      <w:jc w:val="both"/>
      <w:outlineLvl w:val="0"/>
    </w:pPr>
    <w:rPr>
      <w:rFonts w:ascii="Arial" w:eastAsia="Times New Roman" w:hAnsi="Arial" w:cs="Times New Roman"/>
      <w:b/>
      <w:caps/>
      <w:color w:val="000000"/>
      <w:sz w:val="28"/>
      <w:szCs w:val="28"/>
      <w:lang w:eastAsia="it-IT"/>
    </w:rPr>
  </w:style>
  <w:style w:type="paragraph" w:styleId="Heading2">
    <w:name w:val="heading 2"/>
    <w:basedOn w:val="Normal"/>
    <w:next w:val="Paragraph"/>
    <w:link w:val="Heading2Char"/>
    <w:qFormat/>
    <w:rsid w:val="00C34D0E"/>
    <w:pPr>
      <w:keepNext/>
      <w:keepLines/>
      <w:numPr>
        <w:ilvl w:val="1"/>
        <w:numId w:val="1"/>
      </w:numPr>
      <w:tabs>
        <w:tab w:val="left" w:pos="851"/>
      </w:tabs>
      <w:spacing w:before="240" w:after="120"/>
      <w:jc w:val="both"/>
      <w:outlineLvl w:val="1"/>
    </w:pPr>
    <w:rPr>
      <w:rFonts w:ascii="Arial" w:eastAsia="Times New Roman" w:hAnsi="Arial" w:cs="Times New Roman"/>
      <w:b/>
      <w:caps/>
      <w:color w:val="000000"/>
      <w:lang w:val="it-IT" w:eastAsia="it-IT"/>
    </w:rPr>
  </w:style>
  <w:style w:type="paragraph" w:styleId="Heading3">
    <w:name w:val="heading 3"/>
    <w:basedOn w:val="Normal"/>
    <w:next w:val="Paragraph"/>
    <w:link w:val="Heading3Char"/>
    <w:qFormat/>
    <w:rsid w:val="00C34D0E"/>
    <w:pPr>
      <w:keepNext/>
      <w:keepLines/>
      <w:numPr>
        <w:ilvl w:val="2"/>
        <w:numId w:val="1"/>
      </w:numPr>
      <w:tabs>
        <w:tab w:val="left" w:pos="851"/>
      </w:tabs>
      <w:spacing w:before="240" w:after="120"/>
      <w:jc w:val="both"/>
      <w:outlineLvl w:val="2"/>
    </w:pPr>
    <w:rPr>
      <w:rFonts w:ascii="Arial" w:eastAsia="Times New Roman" w:hAnsi="Arial" w:cs="Times New Roman"/>
      <w:b/>
      <w:noProof/>
      <w:color w:val="000000"/>
      <w:sz w:val="22"/>
      <w:szCs w:val="20"/>
      <w:lang w:val="it-IT" w:eastAsia="it-IT"/>
    </w:rPr>
  </w:style>
  <w:style w:type="paragraph" w:styleId="Heading4">
    <w:name w:val="heading 4"/>
    <w:basedOn w:val="Normal"/>
    <w:next w:val="Paragraph"/>
    <w:link w:val="Heading4Char"/>
    <w:qFormat/>
    <w:rsid w:val="00C34D0E"/>
    <w:pPr>
      <w:keepNext/>
      <w:keepLines/>
      <w:numPr>
        <w:ilvl w:val="3"/>
        <w:numId w:val="1"/>
      </w:numPr>
      <w:tabs>
        <w:tab w:val="left" w:pos="851"/>
      </w:tabs>
      <w:spacing w:before="240" w:after="120"/>
      <w:jc w:val="both"/>
      <w:outlineLvl w:val="3"/>
    </w:pPr>
    <w:rPr>
      <w:rFonts w:ascii="Arial" w:eastAsia="Times New Roman" w:hAnsi="Arial" w:cs="Times New Roman"/>
      <w:color w:val="000000"/>
      <w:sz w:val="20"/>
      <w:szCs w:val="20"/>
      <w:u w:val="single"/>
      <w:lang w:val="it-IT" w:eastAsia="it-IT"/>
    </w:rPr>
  </w:style>
  <w:style w:type="paragraph" w:styleId="Heading5">
    <w:name w:val="heading 5"/>
    <w:basedOn w:val="Normal"/>
    <w:next w:val="Paragraph"/>
    <w:link w:val="Heading5Char"/>
    <w:qFormat/>
    <w:rsid w:val="00C34D0E"/>
    <w:pPr>
      <w:numPr>
        <w:ilvl w:val="4"/>
        <w:numId w:val="1"/>
      </w:numPr>
      <w:tabs>
        <w:tab w:val="left" w:pos="851"/>
      </w:tabs>
      <w:spacing w:before="240" w:after="120"/>
      <w:jc w:val="both"/>
      <w:outlineLvl w:val="4"/>
    </w:pPr>
    <w:rPr>
      <w:rFonts w:ascii="Arial" w:eastAsia="Times New Roman" w:hAnsi="Arial" w:cs="Times New Roman"/>
      <w:i/>
      <w:sz w:val="18"/>
      <w:szCs w:val="20"/>
      <w:u w:val="single"/>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D0E"/>
    <w:rPr>
      <w:rFonts w:ascii="Arial" w:eastAsia="Times New Roman" w:hAnsi="Arial" w:cs="Times New Roman"/>
      <w:b/>
      <w:caps/>
      <w:color w:val="000000"/>
      <w:sz w:val="28"/>
      <w:szCs w:val="28"/>
      <w:lang w:eastAsia="it-IT"/>
    </w:rPr>
  </w:style>
  <w:style w:type="character" w:customStyle="1" w:styleId="Heading2Char">
    <w:name w:val="Heading 2 Char"/>
    <w:basedOn w:val="DefaultParagraphFont"/>
    <w:link w:val="Heading2"/>
    <w:rsid w:val="00C34D0E"/>
    <w:rPr>
      <w:rFonts w:ascii="Arial" w:eastAsia="Times New Roman" w:hAnsi="Arial" w:cs="Times New Roman"/>
      <w:b/>
      <w:caps/>
      <w:color w:val="000000"/>
      <w:lang w:val="it-IT" w:eastAsia="it-IT"/>
    </w:rPr>
  </w:style>
  <w:style w:type="character" w:customStyle="1" w:styleId="Heading3Char">
    <w:name w:val="Heading 3 Char"/>
    <w:basedOn w:val="DefaultParagraphFont"/>
    <w:link w:val="Heading3"/>
    <w:rsid w:val="00C34D0E"/>
    <w:rPr>
      <w:rFonts w:ascii="Arial" w:eastAsia="Times New Roman" w:hAnsi="Arial" w:cs="Times New Roman"/>
      <w:b/>
      <w:noProof/>
      <w:color w:val="000000"/>
      <w:sz w:val="22"/>
      <w:szCs w:val="20"/>
      <w:lang w:val="it-IT" w:eastAsia="it-IT"/>
    </w:rPr>
  </w:style>
  <w:style w:type="character" w:customStyle="1" w:styleId="Heading4Char">
    <w:name w:val="Heading 4 Char"/>
    <w:basedOn w:val="DefaultParagraphFont"/>
    <w:link w:val="Heading4"/>
    <w:rsid w:val="00C34D0E"/>
    <w:rPr>
      <w:rFonts w:ascii="Arial" w:eastAsia="Times New Roman" w:hAnsi="Arial" w:cs="Times New Roman"/>
      <w:color w:val="000000"/>
      <w:sz w:val="20"/>
      <w:szCs w:val="20"/>
      <w:u w:val="single"/>
      <w:lang w:val="it-IT" w:eastAsia="it-IT"/>
    </w:rPr>
  </w:style>
  <w:style w:type="character" w:customStyle="1" w:styleId="Heading5Char">
    <w:name w:val="Heading 5 Char"/>
    <w:basedOn w:val="DefaultParagraphFont"/>
    <w:link w:val="Heading5"/>
    <w:rsid w:val="00C34D0E"/>
    <w:rPr>
      <w:rFonts w:ascii="Arial" w:eastAsia="Times New Roman" w:hAnsi="Arial" w:cs="Times New Roman"/>
      <w:i/>
      <w:sz w:val="18"/>
      <w:szCs w:val="20"/>
      <w:u w:val="single"/>
      <w:lang w:val="it-IT" w:eastAsia="it-IT"/>
    </w:rPr>
  </w:style>
  <w:style w:type="character" w:styleId="CommentReference">
    <w:name w:val="annotation reference"/>
    <w:basedOn w:val="DefaultParagraphFont"/>
    <w:semiHidden/>
    <w:rsid w:val="00C34D0E"/>
    <w:rPr>
      <w:sz w:val="16"/>
      <w:szCs w:val="16"/>
    </w:rPr>
  </w:style>
  <w:style w:type="paragraph" w:styleId="CommentText">
    <w:name w:val="annotation text"/>
    <w:basedOn w:val="Normal"/>
    <w:link w:val="CommentTextChar"/>
    <w:rsid w:val="00C34D0E"/>
    <w:pPr>
      <w:jc w:val="both"/>
    </w:pPr>
    <w:rPr>
      <w:rFonts w:ascii="Times New Roman" w:eastAsia="Times New Roman" w:hAnsi="Times New Roman" w:cs="Times New Roman"/>
      <w:sz w:val="20"/>
      <w:szCs w:val="20"/>
      <w:lang w:val="it-IT" w:eastAsia="it-IT"/>
    </w:rPr>
  </w:style>
  <w:style w:type="character" w:customStyle="1" w:styleId="CommentTextChar">
    <w:name w:val="Comment Text Char"/>
    <w:basedOn w:val="DefaultParagraphFont"/>
    <w:link w:val="CommentText"/>
    <w:rsid w:val="00C34D0E"/>
    <w:rPr>
      <w:rFonts w:ascii="Times New Roman" w:eastAsia="Times New Roman" w:hAnsi="Times New Roman" w:cs="Times New Roman"/>
      <w:sz w:val="20"/>
      <w:szCs w:val="20"/>
      <w:lang w:val="it-IT" w:eastAsia="it-IT"/>
    </w:rPr>
  </w:style>
  <w:style w:type="paragraph" w:customStyle="1" w:styleId="Paragraph">
    <w:name w:val="Paragraph"/>
    <w:aliases w:val="paragraph,p,PARAGRAPH,PG,pa,at"/>
    <w:basedOn w:val="Normal"/>
    <w:link w:val="ParagraphChar"/>
    <w:qFormat/>
    <w:rsid w:val="00C34D0E"/>
    <w:pPr>
      <w:tabs>
        <w:tab w:val="left" w:pos="851"/>
      </w:tabs>
      <w:spacing w:before="120" w:after="120"/>
      <w:jc w:val="both"/>
    </w:pPr>
    <w:rPr>
      <w:rFonts w:ascii="Arial" w:eastAsia="Times New Roman" w:hAnsi="Arial" w:cs="Times New Roman"/>
      <w:sz w:val="22"/>
      <w:lang w:val="it-IT" w:eastAsia="it-IT"/>
    </w:rPr>
  </w:style>
  <w:style w:type="character" w:customStyle="1" w:styleId="ParagraphChar">
    <w:name w:val="Paragraph Char"/>
    <w:basedOn w:val="DefaultParagraphFont"/>
    <w:link w:val="Paragraph"/>
    <w:rsid w:val="00C34D0E"/>
    <w:rPr>
      <w:rFonts w:ascii="Arial" w:eastAsia="Times New Roman" w:hAnsi="Arial" w:cs="Times New Roman"/>
      <w:sz w:val="22"/>
      <w:lang w:val="it-IT" w:eastAsia="it-IT"/>
    </w:rPr>
  </w:style>
  <w:style w:type="paragraph" w:styleId="BalloonText">
    <w:name w:val="Balloon Text"/>
    <w:basedOn w:val="Normal"/>
    <w:link w:val="BalloonTextChar"/>
    <w:uiPriority w:val="99"/>
    <w:semiHidden/>
    <w:unhideWhenUsed/>
    <w:rsid w:val="00C34D0E"/>
    <w:rPr>
      <w:rFonts w:ascii="Lucida Grande" w:hAnsi="Lucida Grande"/>
      <w:sz w:val="18"/>
      <w:szCs w:val="18"/>
    </w:rPr>
  </w:style>
  <w:style w:type="character" w:customStyle="1" w:styleId="BalloonTextChar">
    <w:name w:val="Balloon Text Char"/>
    <w:basedOn w:val="DefaultParagraphFont"/>
    <w:link w:val="BalloonText"/>
    <w:uiPriority w:val="99"/>
    <w:semiHidden/>
    <w:rsid w:val="00C34D0E"/>
    <w:rPr>
      <w:rFonts w:ascii="Lucida Grande" w:hAnsi="Lucida Grande"/>
      <w:sz w:val="18"/>
      <w:szCs w:val="18"/>
    </w:rPr>
  </w:style>
  <w:style w:type="paragraph" w:styleId="Header">
    <w:name w:val="header"/>
    <w:basedOn w:val="Normal"/>
    <w:link w:val="HeaderChar"/>
    <w:uiPriority w:val="99"/>
    <w:unhideWhenUsed/>
    <w:rsid w:val="00953C33"/>
    <w:pPr>
      <w:tabs>
        <w:tab w:val="center" w:pos="4320"/>
        <w:tab w:val="right" w:pos="8640"/>
      </w:tabs>
    </w:pPr>
  </w:style>
  <w:style w:type="character" w:customStyle="1" w:styleId="HeaderChar">
    <w:name w:val="Header Char"/>
    <w:basedOn w:val="DefaultParagraphFont"/>
    <w:link w:val="Header"/>
    <w:uiPriority w:val="99"/>
    <w:rsid w:val="00953C33"/>
  </w:style>
  <w:style w:type="paragraph" w:styleId="Footer">
    <w:name w:val="footer"/>
    <w:basedOn w:val="Normal"/>
    <w:link w:val="FooterChar"/>
    <w:uiPriority w:val="99"/>
    <w:unhideWhenUsed/>
    <w:rsid w:val="00953C33"/>
    <w:pPr>
      <w:tabs>
        <w:tab w:val="center" w:pos="4320"/>
        <w:tab w:val="right" w:pos="8640"/>
      </w:tabs>
    </w:pPr>
  </w:style>
  <w:style w:type="character" w:customStyle="1" w:styleId="FooterChar">
    <w:name w:val="Footer Char"/>
    <w:basedOn w:val="DefaultParagraphFont"/>
    <w:link w:val="Footer"/>
    <w:uiPriority w:val="99"/>
    <w:rsid w:val="00953C33"/>
  </w:style>
  <w:style w:type="paragraph" w:styleId="NormalWeb">
    <w:name w:val="Normal (Web)"/>
    <w:basedOn w:val="Normal"/>
    <w:uiPriority w:val="99"/>
    <w:unhideWhenUsed/>
    <w:rsid w:val="00953C33"/>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953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F3A1B"/>
    <w:pPr>
      <w:widowControl/>
      <w:numPr>
        <w:numId w:val="0"/>
      </w:numPr>
      <w:tabs>
        <w:tab w:val="clear" w:pos="851"/>
      </w:tabs>
      <w:spacing w:before="480" w:after="0" w:line="276" w:lineRule="auto"/>
      <w:jc w:val="left"/>
      <w:outlineLvl w:val="9"/>
    </w:pPr>
    <w:rPr>
      <w:rFonts w:asciiTheme="majorHAnsi" w:eastAsiaTheme="majorEastAsia" w:hAnsiTheme="majorHAnsi" w:cstheme="majorBidi"/>
      <w:bCs/>
      <w:caps w:val="0"/>
      <w:color w:val="365F91" w:themeColor="accent1" w:themeShade="BF"/>
      <w:lang w:eastAsia="en-US"/>
    </w:rPr>
  </w:style>
  <w:style w:type="paragraph" w:styleId="TOC3">
    <w:name w:val="toc 3"/>
    <w:basedOn w:val="Normal"/>
    <w:next w:val="Normal"/>
    <w:autoRedefine/>
    <w:uiPriority w:val="39"/>
    <w:unhideWhenUsed/>
    <w:rsid w:val="008F3A1B"/>
    <w:pPr>
      <w:ind w:left="480"/>
    </w:pPr>
    <w:rPr>
      <w:sz w:val="22"/>
      <w:szCs w:val="22"/>
    </w:rPr>
  </w:style>
  <w:style w:type="paragraph" w:styleId="TOC1">
    <w:name w:val="toc 1"/>
    <w:basedOn w:val="Normal"/>
    <w:next w:val="Normal"/>
    <w:autoRedefine/>
    <w:uiPriority w:val="39"/>
    <w:semiHidden/>
    <w:unhideWhenUsed/>
    <w:rsid w:val="008F3A1B"/>
    <w:pPr>
      <w:spacing w:before="120"/>
    </w:pPr>
    <w:rPr>
      <w:b/>
    </w:rPr>
  </w:style>
  <w:style w:type="paragraph" w:styleId="TOC2">
    <w:name w:val="toc 2"/>
    <w:basedOn w:val="Normal"/>
    <w:next w:val="Normal"/>
    <w:autoRedefine/>
    <w:uiPriority w:val="39"/>
    <w:semiHidden/>
    <w:unhideWhenUsed/>
    <w:rsid w:val="008F3A1B"/>
    <w:pPr>
      <w:ind w:left="240"/>
    </w:pPr>
    <w:rPr>
      <w:b/>
      <w:sz w:val="22"/>
      <w:szCs w:val="22"/>
    </w:rPr>
  </w:style>
  <w:style w:type="paragraph" w:styleId="TOC4">
    <w:name w:val="toc 4"/>
    <w:basedOn w:val="Normal"/>
    <w:next w:val="Normal"/>
    <w:autoRedefine/>
    <w:uiPriority w:val="39"/>
    <w:semiHidden/>
    <w:unhideWhenUsed/>
    <w:rsid w:val="008F3A1B"/>
    <w:pPr>
      <w:ind w:left="720"/>
    </w:pPr>
    <w:rPr>
      <w:sz w:val="20"/>
      <w:szCs w:val="20"/>
    </w:rPr>
  </w:style>
  <w:style w:type="paragraph" w:styleId="TOC5">
    <w:name w:val="toc 5"/>
    <w:basedOn w:val="Normal"/>
    <w:next w:val="Normal"/>
    <w:autoRedefine/>
    <w:uiPriority w:val="39"/>
    <w:semiHidden/>
    <w:unhideWhenUsed/>
    <w:rsid w:val="008F3A1B"/>
    <w:pPr>
      <w:ind w:left="960"/>
    </w:pPr>
    <w:rPr>
      <w:sz w:val="20"/>
      <w:szCs w:val="20"/>
    </w:rPr>
  </w:style>
  <w:style w:type="paragraph" w:styleId="TOC6">
    <w:name w:val="toc 6"/>
    <w:basedOn w:val="Normal"/>
    <w:next w:val="Normal"/>
    <w:autoRedefine/>
    <w:uiPriority w:val="39"/>
    <w:semiHidden/>
    <w:unhideWhenUsed/>
    <w:rsid w:val="008F3A1B"/>
    <w:pPr>
      <w:ind w:left="1200"/>
    </w:pPr>
    <w:rPr>
      <w:sz w:val="20"/>
      <w:szCs w:val="20"/>
    </w:rPr>
  </w:style>
  <w:style w:type="paragraph" w:styleId="TOC7">
    <w:name w:val="toc 7"/>
    <w:basedOn w:val="Normal"/>
    <w:next w:val="Normal"/>
    <w:autoRedefine/>
    <w:uiPriority w:val="39"/>
    <w:semiHidden/>
    <w:unhideWhenUsed/>
    <w:rsid w:val="008F3A1B"/>
    <w:pPr>
      <w:ind w:left="1440"/>
    </w:pPr>
    <w:rPr>
      <w:sz w:val="20"/>
      <w:szCs w:val="20"/>
    </w:rPr>
  </w:style>
  <w:style w:type="paragraph" w:styleId="TOC8">
    <w:name w:val="toc 8"/>
    <w:basedOn w:val="Normal"/>
    <w:next w:val="Normal"/>
    <w:autoRedefine/>
    <w:uiPriority w:val="39"/>
    <w:semiHidden/>
    <w:unhideWhenUsed/>
    <w:rsid w:val="008F3A1B"/>
    <w:pPr>
      <w:ind w:left="1680"/>
    </w:pPr>
    <w:rPr>
      <w:sz w:val="20"/>
      <w:szCs w:val="20"/>
    </w:rPr>
  </w:style>
  <w:style w:type="paragraph" w:styleId="TOC9">
    <w:name w:val="toc 9"/>
    <w:basedOn w:val="Normal"/>
    <w:next w:val="Normal"/>
    <w:autoRedefine/>
    <w:uiPriority w:val="39"/>
    <w:semiHidden/>
    <w:unhideWhenUsed/>
    <w:rsid w:val="008F3A1B"/>
    <w:pPr>
      <w:ind w:left="1920"/>
    </w:pPr>
    <w:rPr>
      <w:sz w:val="20"/>
      <w:szCs w:val="20"/>
    </w:rPr>
  </w:style>
  <w:style w:type="paragraph" w:customStyle="1" w:styleId="Default">
    <w:name w:val="Default"/>
    <w:rsid w:val="00182417"/>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182417"/>
    <w:pPr>
      <w:ind w:left="720"/>
      <w:contextualSpacing/>
    </w:pPr>
  </w:style>
  <w:style w:type="paragraph" w:styleId="FootnoteText">
    <w:name w:val="footnote text"/>
    <w:aliases w:val="Car,footnote text1,single space,F,Style 25,newfootnotetext,fn,Char Char,ft,footnote,Texto nota pie IIRSA,Texto,nota,pie,Ref.,al,F1,texto de nota al pie,NOTA AL PIE TESIS PUCP,foottextfra,footnote text,Geneva 9,Font: Geneva 9,Boston 10,f"/>
    <w:basedOn w:val="Normal"/>
    <w:link w:val="FootnoteTextChar"/>
    <w:uiPriority w:val="99"/>
    <w:unhideWhenUsed/>
    <w:qFormat/>
    <w:rsid w:val="00356C72"/>
  </w:style>
  <w:style w:type="character" w:customStyle="1" w:styleId="FootnoteTextChar">
    <w:name w:val="Footnote Text Char"/>
    <w:aliases w:val="Car Char,footnote text1 Char,single space Char,F Char,Style 25 Char,newfootnotetext Char,fn Char,Char Char Char,ft Char,footnote Char,Texto nota pie IIRSA Char,Texto Char,nota Char,pie Char,Ref. Char,al Char,F1 Char,foottextfra Char"/>
    <w:basedOn w:val="DefaultParagraphFont"/>
    <w:link w:val="FootnoteText"/>
    <w:uiPriority w:val="99"/>
    <w:rsid w:val="00356C72"/>
  </w:style>
  <w:style w:type="character" w:styleId="FootnoteReference">
    <w:name w:val="footnote reference"/>
    <w:aliases w:val="Style 24,titulo 2,16 Point,Superscript 6 Point,ftref,Fußnotenzeichen DISS,BVI fnr, BVI fnr,Знак сноски 1,referencia nota al pie,FC,Footnote Referencefra,Ref. de nota al pie.,Stinking Styles11,Texto de nota al pie,Footnote symbol,fr"/>
    <w:basedOn w:val="DefaultParagraphFont"/>
    <w:unhideWhenUsed/>
    <w:qFormat/>
    <w:rsid w:val="00356C72"/>
    <w:rPr>
      <w:vertAlign w:val="superscript"/>
    </w:rPr>
  </w:style>
  <w:style w:type="paragraph" w:styleId="EndnoteText">
    <w:name w:val="endnote text"/>
    <w:basedOn w:val="Normal"/>
    <w:link w:val="EndnoteTextChar"/>
    <w:uiPriority w:val="99"/>
    <w:unhideWhenUsed/>
    <w:rsid w:val="00CD70DC"/>
  </w:style>
  <w:style w:type="character" w:customStyle="1" w:styleId="EndnoteTextChar">
    <w:name w:val="Endnote Text Char"/>
    <w:basedOn w:val="DefaultParagraphFont"/>
    <w:link w:val="EndnoteText"/>
    <w:uiPriority w:val="99"/>
    <w:rsid w:val="00CD70DC"/>
  </w:style>
  <w:style w:type="character" w:styleId="EndnoteReference">
    <w:name w:val="endnote reference"/>
    <w:basedOn w:val="DefaultParagraphFont"/>
    <w:uiPriority w:val="99"/>
    <w:unhideWhenUsed/>
    <w:rsid w:val="00CD70DC"/>
    <w:rPr>
      <w:vertAlign w:val="superscript"/>
    </w:rPr>
  </w:style>
  <w:style w:type="paragraph" w:styleId="BodyTextIndent">
    <w:name w:val="Body Text Indent"/>
    <w:basedOn w:val="Normal"/>
    <w:link w:val="BodyTextIndentChar"/>
    <w:rsid w:val="00CD70DC"/>
    <w:pPr>
      <w:spacing w:after="240"/>
      <w:ind w:left="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D70DC"/>
    <w:rPr>
      <w:rFonts w:ascii="Times New Roman" w:eastAsia="Times New Roman" w:hAnsi="Times New Roman" w:cs="Times New Roman"/>
      <w:szCs w:val="20"/>
    </w:rPr>
  </w:style>
  <w:style w:type="paragraph" w:styleId="BodyText">
    <w:name w:val="Body Text"/>
    <w:basedOn w:val="Normal"/>
    <w:link w:val="BodyTextChar"/>
    <w:uiPriority w:val="99"/>
    <w:unhideWhenUsed/>
    <w:rsid w:val="00AB569A"/>
    <w:pPr>
      <w:spacing w:after="120"/>
    </w:pPr>
  </w:style>
  <w:style w:type="character" w:customStyle="1" w:styleId="BodyTextChar">
    <w:name w:val="Body Text Char"/>
    <w:basedOn w:val="DefaultParagraphFont"/>
    <w:link w:val="BodyText"/>
    <w:uiPriority w:val="99"/>
    <w:rsid w:val="00AB569A"/>
  </w:style>
  <w:style w:type="character" w:styleId="Hyperlink">
    <w:name w:val="Hyperlink"/>
    <w:rsid w:val="00AB569A"/>
    <w:rPr>
      <w:color w:val="0000FF"/>
      <w:u w:val="single"/>
    </w:rPr>
  </w:style>
  <w:style w:type="table" w:styleId="LightShading-Accent1">
    <w:name w:val="Light Shading Accent 1"/>
    <w:basedOn w:val="TableNormal"/>
    <w:uiPriority w:val="60"/>
    <w:rsid w:val="00484A1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84A1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84A1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84A1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84A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484A1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0840FB"/>
    <w:pPr>
      <w:jc w:val="left"/>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840FB"/>
    <w:rPr>
      <w:rFonts w:ascii="Times New Roman" w:eastAsia="Times New Roman" w:hAnsi="Times New Roman" w:cs="Times New Roman"/>
      <w:b/>
      <w:bCs/>
      <w:sz w:val="20"/>
      <w:szCs w:val="20"/>
      <w:lang w:val="it-IT" w:eastAsia="it-IT"/>
    </w:rPr>
  </w:style>
  <w:style w:type="paragraph" w:styleId="Revision">
    <w:name w:val="Revision"/>
    <w:hidden/>
    <w:uiPriority w:val="99"/>
    <w:semiHidden/>
    <w:rsid w:val="00F54393"/>
  </w:style>
  <w:style w:type="character" w:customStyle="1" w:styleId="hps">
    <w:name w:val="hps"/>
    <w:basedOn w:val="DefaultParagraphFont"/>
    <w:rsid w:val="00363000"/>
  </w:style>
  <w:style w:type="paragraph" w:customStyle="1" w:styleId="Chapter">
    <w:name w:val="Chapter"/>
    <w:basedOn w:val="Normal"/>
    <w:next w:val="Normal"/>
    <w:qFormat/>
    <w:rsid w:val="00042D4C"/>
    <w:pPr>
      <w:keepNext/>
      <w:tabs>
        <w:tab w:val="left" w:pos="1440"/>
        <w:tab w:val="num" w:pos="4680"/>
      </w:tabs>
      <w:spacing w:before="240" w:after="240"/>
      <w:ind w:left="4032" w:firstLine="288"/>
      <w:jc w:val="center"/>
    </w:pPr>
    <w:rPr>
      <w:rFonts w:ascii="Times New Roman" w:eastAsia="Calibri" w:hAnsi="Times New Roman" w:cs="Times New Roman"/>
      <w:b/>
      <w:smallCaps/>
      <w:szCs w:val="22"/>
      <w:lang w:val="es-ES"/>
    </w:rPr>
  </w:style>
  <w:style w:type="paragraph" w:customStyle="1" w:styleId="subpar">
    <w:name w:val="subpar"/>
    <w:basedOn w:val="BodyTextIndent3"/>
    <w:link w:val="subparChar"/>
    <w:rsid w:val="00042D4C"/>
    <w:pPr>
      <w:tabs>
        <w:tab w:val="num" w:pos="1152"/>
      </w:tabs>
      <w:spacing w:before="120"/>
      <w:ind w:left="1152" w:hanging="432"/>
      <w:jc w:val="both"/>
      <w:outlineLvl w:val="2"/>
    </w:pPr>
    <w:rPr>
      <w:rFonts w:ascii="Times New Roman" w:eastAsia="Calibri" w:hAnsi="Times New Roman" w:cs="Times New Roman"/>
      <w:sz w:val="24"/>
      <w:lang w:val="es-ES"/>
    </w:rPr>
  </w:style>
  <w:style w:type="character" w:customStyle="1" w:styleId="subparChar">
    <w:name w:val="subpar Char"/>
    <w:link w:val="subpar"/>
    <w:rsid w:val="00042D4C"/>
    <w:rPr>
      <w:rFonts w:ascii="Times New Roman" w:eastAsia="Calibri" w:hAnsi="Times New Roman" w:cs="Times New Roman"/>
      <w:szCs w:val="16"/>
      <w:lang w:val="es-ES"/>
    </w:rPr>
  </w:style>
  <w:style w:type="paragraph" w:customStyle="1" w:styleId="SubSubPar">
    <w:name w:val="SubSubPar"/>
    <w:basedOn w:val="subpar"/>
    <w:link w:val="SubSubParChar"/>
    <w:rsid w:val="00042D4C"/>
    <w:pPr>
      <w:tabs>
        <w:tab w:val="clear" w:pos="1152"/>
        <w:tab w:val="left" w:pos="0"/>
        <w:tab w:val="num" w:pos="1296"/>
      </w:tabs>
      <w:ind w:left="1296" w:hanging="288"/>
    </w:pPr>
  </w:style>
  <w:style w:type="character" w:customStyle="1" w:styleId="SubSubParChar">
    <w:name w:val="SubSubPar Char"/>
    <w:link w:val="SubSubPar"/>
    <w:rsid w:val="00042D4C"/>
    <w:rPr>
      <w:rFonts w:ascii="Times New Roman" w:eastAsia="Calibri" w:hAnsi="Times New Roman" w:cs="Times New Roman"/>
      <w:szCs w:val="16"/>
      <w:lang w:val="es-ES"/>
    </w:rPr>
  </w:style>
  <w:style w:type="paragraph" w:styleId="BodyTextIndent3">
    <w:name w:val="Body Text Indent 3"/>
    <w:basedOn w:val="Normal"/>
    <w:link w:val="BodyTextIndent3Char"/>
    <w:uiPriority w:val="99"/>
    <w:semiHidden/>
    <w:unhideWhenUsed/>
    <w:rsid w:val="00042D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2D4C"/>
    <w:rPr>
      <w:sz w:val="16"/>
      <w:szCs w:val="16"/>
    </w:rPr>
  </w:style>
  <w:style w:type="character" w:styleId="UnresolvedMention">
    <w:name w:val="Unresolved Mention"/>
    <w:basedOn w:val="DefaultParagraphFont"/>
    <w:uiPriority w:val="99"/>
    <w:semiHidden/>
    <w:unhideWhenUsed/>
    <w:rsid w:val="00337D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3445">
      <w:bodyDiv w:val="1"/>
      <w:marLeft w:val="0"/>
      <w:marRight w:val="0"/>
      <w:marTop w:val="0"/>
      <w:marBottom w:val="0"/>
      <w:divBdr>
        <w:top w:val="none" w:sz="0" w:space="0" w:color="auto"/>
        <w:left w:val="none" w:sz="0" w:space="0" w:color="auto"/>
        <w:bottom w:val="none" w:sz="0" w:space="0" w:color="auto"/>
        <w:right w:val="none" w:sz="0" w:space="0" w:color="auto"/>
      </w:divBdr>
    </w:div>
    <w:div w:id="596866858">
      <w:bodyDiv w:val="1"/>
      <w:marLeft w:val="0"/>
      <w:marRight w:val="0"/>
      <w:marTop w:val="0"/>
      <w:marBottom w:val="0"/>
      <w:divBdr>
        <w:top w:val="none" w:sz="0" w:space="0" w:color="auto"/>
        <w:left w:val="none" w:sz="0" w:space="0" w:color="auto"/>
        <w:bottom w:val="none" w:sz="0" w:space="0" w:color="auto"/>
        <w:right w:val="none" w:sz="0" w:space="0" w:color="auto"/>
      </w:divBdr>
    </w:div>
    <w:div w:id="911961277">
      <w:bodyDiv w:val="1"/>
      <w:marLeft w:val="0"/>
      <w:marRight w:val="0"/>
      <w:marTop w:val="0"/>
      <w:marBottom w:val="0"/>
      <w:divBdr>
        <w:top w:val="none" w:sz="0" w:space="0" w:color="auto"/>
        <w:left w:val="none" w:sz="0" w:space="0" w:color="auto"/>
        <w:bottom w:val="none" w:sz="0" w:space="0" w:color="auto"/>
        <w:right w:val="none" w:sz="0" w:space="0" w:color="auto"/>
      </w:divBdr>
    </w:div>
    <w:div w:id="1595170051">
      <w:bodyDiv w:val="1"/>
      <w:marLeft w:val="0"/>
      <w:marRight w:val="0"/>
      <w:marTop w:val="0"/>
      <w:marBottom w:val="0"/>
      <w:divBdr>
        <w:top w:val="none" w:sz="0" w:space="0" w:color="auto"/>
        <w:left w:val="none" w:sz="0" w:space="0" w:color="auto"/>
        <w:bottom w:val="none" w:sz="0" w:space="0" w:color="auto"/>
        <w:right w:val="none" w:sz="0" w:space="0" w:color="auto"/>
      </w:divBdr>
    </w:div>
    <w:div w:id="1874027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cap.com.ar/" TargetMode="External"/><Relationship Id="rId17" Type="http://schemas.openxmlformats.org/officeDocument/2006/relationships/customXml" Target="../customXml/item7.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D7F4EF6246F5724BB3223C35758BD43D" ma:contentTypeVersion="20" ma:contentTypeDescription="The base project type from which other project content types inherit their information." ma:contentTypeScope="" ma:versionID="f665829d5e3a501044df79a75e4556a0">
  <xsd:schema xmlns:xsd="http://www.w3.org/2001/XMLSchema" xmlns:xs="http://www.w3.org/2001/XMLSchema" xmlns:p="http://schemas.microsoft.com/office/2006/metadata/properties" xmlns:ns2="cdc7663a-08f0-4737-9e8c-148ce897a09c" targetNamespace="http://schemas.microsoft.com/office/2006/metadata/properties" ma:root="true" ma:fieldsID="7f6d097056863eafd10722b12e009f5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IDBDocs_x0020_Number xmlns="cdc7663a-08f0-4737-9e8c-148ce897a09c" xsi:nil="true"/>
    <Division_x0020_or_x0020_Unit xmlns="cdc7663a-08f0-4737-9e8c-148ce897a09c">IFD/CMF</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ACTIVE</Phase>
    <Document_x0020_Author xmlns="cdc7663a-08f0-4737-9e8c-148ce897a09c">Arauz Herrera, Alison</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FINANCIAL INCLUSION</TermName>
          <TermId xmlns="http://schemas.microsoft.com/office/infopath/2007/PartnerControls">c2f14676-e4fa-4804-b3fb-fa0bd62b66c7</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TaxCatchAll xmlns="cdc7663a-08f0-4737-9e8c-148ce897a09c">
      <Value>147</Value>
      <Value>4</Value>
      <Value>5</Value>
      <Value>1</Value>
      <Value>84</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AR-L1249</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FINANCIAL MARKETS</TermName>
          <TermId xmlns="http://schemas.microsoft.com/office/infopath/2007/PartnerControls">75500f29-2419-473a-bcd8-84901ddc2aa7</TermId>
        </TermInfo>
      </Terms>
    </nddeef1749674d76abdbe4b239a70bc6>
    <Record_x0020_Number xmlns="cdc7663a-08f0-4737-9e8c-148ce897a09c">R0001238422</Record_x0020_Number>
    <_dlc_DocId xmlns="cdc7663a-08f0-4737-9e8c-148ce897a09c">EZSHARE-1077447252-14</_dlc_DocId>
    <_dlc_DocIdUrl xmlns="cdc7663a-08f0-4737-9e8c-148ce897a09c">
      <Url>https://idbg.sharepoint.com/teams/EZ-AR-LON/AR-L1249/_layouts/15/DocIdRedir.aspx?ID=EZSHARE-1077447252-14</Url>
      <Description>EZSHARE-1077447252-14</Description>
    </_dlc_DocIdUrl>
    <Related_x0020_SisCor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ae61f9b1-e23d-4f49-b3d7-56b991556c4b" ContentTypeId="0x010100ACF722E9F6B0B149B0CD8BE2560A667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ae61f9b1-e23d-4f49-b3d7-56b991556c4b" ContentTypeId="0x0101001A458A224826124E8B45B1D613300CFC" PreviousValue="false"/>
</file>

<file path=customXml/item8.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DF545721A546A409C9B7B1F2DE426BA" ma:contentTypeVersion="31" ma:contentTypeDescription="A content type to manage public (operations) IDB documents" ma:contentTypeScope="" ma:versionID="75ee8775ae9885bc51e78da33ae44654">
  <xsd:schema xmlns:xsd="http://www.w3.org/2001/XMLSchema" xmlns:xs="http://www.w3.org/2001/XMLSchema" xmlns:p="http://schemas.microsoft.com/office/2006/metadata/properties" xmlns:ns2="cdc7663a-08f0-4737-9e8c-148ce897a09c" targetNamespace="http://schemas.microsoft.com/office/2006/metadata/properties" ma:root="true" ma:fieldsID="08435bb4c08a46c5c37ae1d3407254a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B83E8-44CE-4587-913B-88A8D9A9F55A}">
  <ds:schemaRefs>
    <ds:schemaRef ds:uri="http://schemas.microsoft.com/sharepoint/v3/contenttype/forms"/>
  </ds:schemaRefs>
</ds:datastoreItem>
</file>

<file path=customXml/itemProps2.xml><?xml version="1.0" encoding="utf-8"?>
<ds:datastoreItem xmlns:ds="http://schemas.openxmlformats.org/officeDocument/2006/customXml" ds:itemID="{841F6715-E11A-4BAA-A858-03AFDBF87282}"/>
</file>

<file path=customXml/itemProps3.xml><?xml version="1.0" encoding="utf-8"?>
<ds:datastoreItem xmlns:ds="http://schemas.openxmlformats.org/officeDocument/2006/customXml" ds:itemID="{3C4C4B56-4CE3-4826-804D-E5E9280B5F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0C4B3C-6B33-429B-8D04-3A0221098EE6}">
  <ds:schemaRefs>
    <ds:schemaRef ds:uri="http://schemas.openxmlformats.org/officeDocument/2006/bibliography"/>
  </ds:schemaRefs>
</ds:datastoreItem>
</file>

<file path=customXml/itemProps5.xml><?xml version="1.0" encoding="utf-8"?>
<ds:datastoreItem xmlns:ds="http://schemas.openxmlformats.org/officeDocument/2006/customXml" ds:itemID="{961173AC-909E-4CCD-AB05-6A39D3708CEA}"/>
</file>

<file path=customXml/itemProps6.xml><?xml version="1.0" encoding="utf-8"?>
<ds:datastoreItem xmlns:ds="http://schemas.openxmlformats.org/officeDocument/2006/customXml" ds:itemID="{E5637D58-DA1E-42E1-A872-BA1B9FB231F2}"/>
</file>

<file path=customXml/itemProps7.xml><?xml version="1.0" encoding="utf-8"?>
<ds:datastoreItem xmlns:ds="http://schemas.openxmlformats.org/officeDocument/2006/customXml" ds:itemID="{6D9ED25A-D38A-4EA9-9296-8CD701831FDE}"/>
</file>

<file path=customXml/itemProps8.xml><?xml version="1.0" encoding="utf-8"?>
<ds:datastoreItem xmlns:ds="http://schemas.openxmlformats.org/officeDocument/2006/customXml" ds:itemID="{4866045D-C826-4C27-B945-C6E61C76D967}"/>
</file>

<file path=docProps/app.xml><?xml version="1.0" encoding="utf-8"?>
<Properties xmlns="http://schemas.openxmlformats.org/officeDocument/2006/extended-properties" xmlns:vt="http://schemas.openxmlformats.org/officeDocument/2006/docPropsVTypes">
  <Template>Normal.dotm</Template>
  <TotalTime>7</TotalTime>
  <Pages>9</Pages>
  <Words>3077</Words>
  <Characters>16924</Characters>
  <Application>Microsoft Office Word</Application>
  <DocSecurity>0</DocSecurity>
  <Lines>141</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Oradei</dc:creator>
  <cp:keywords/>
  <cp:lastModifiedBy>Arauz Herrera, Alison</cp:lastModifiedBy>
  <cp:revision>6</cp:revision>
  <cp:lastPrinted>2016-11-07T22:15:00Z</cp:lastPrinted>
  <dcterms:created xsi:type="dcterms:W3CDTF">2017-08-31T20:23:00Z</dcterms:created>
  <dcterms:modified xsi:type="dcterms:W3CDTF">2017-10-19T15:19:00Z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147;#FINANCIAL INCLUSION|c2f14676-e4fa-4804-b3fb-fa0bd62b66c7</vt:lpwstr>
  </property>
  <property fmtid="{D5CDD505-2E9C-101B-9397-08002B2CF9AE}" pid="7" name="Country">
    <vt:lpwstr>5;#Argentina|eb1b705c-195f-4c3b-9661-b201f2fee3c5</vt:lpwstr>
  </property>
  <property fmtid="{D5CDD505-2E9C-101B-9397-08002B2CF9AE}" pid="8" name="Fund IDB">
    <vt:lpwstr>4;#ORC|c028a4b2-ad8b-4cf4-9cac-a2ae6a778e23</vt:lpwstr>
  </property>
  <property fmtid="{D5CDD505-2E9C-101B-9397-08002B2CF9AE}" pid="9" name="_dlc_DocIdItemGuid">
    <vt:lpwstr>3120e31f-3679-45ca-99f7-893670b61263</vt:lpwstr>
  </property>
  <property fmtid="{D5CDD505-2E9C-101B-9397-08002B2CF9AE}" pid="10" name="Sector IDB">
    <vt:lpwstr>84;#FINANCIAL MARKETS|75500f29-2419-473a-bcd8-84901ddc2aa7</vt:lpwstr>
  </property>
  <property fmtid="{D5CDD505-2E9C-101B-9397-08002B2CF9AE}" pid="11" name="Function Operations IDB">
    <vt:lpwstr>1;#Project Preparation, Planning and Design|29ca0c72-1fc4-435f-a09c-28585cb5eac9</vt:lpwstr>
  </property>
  <property fmtid="{D5CDD505-2E9C-101B-9397-08002B2CF9AE}" pid="12" name="RecordPoint_ActiveItemMoved">
    <vt:lpwstr>/teams/EZ-AR-LON/AR-L1249/05 Basic Data/Draft Area/POD - EE Requerido V - IGAS - AR-L1249.docx</vt:lpwstr>
  </property>
  <property fmtid="{D5CDD505-2E9C-101B-9397-08002B2CF9AE}" pid="13" name="RecordStorageActiveId">
    <vt:lpwstr>5842e408-8bc6-413d-9cae-1c37f50d19ac</vt:lpwstr>
  </property>
  <property fmtid="{D5CDD505-2E9C-101B-9397-08002B2CF9AE}" pid="14" name="Disclosure Activity">
    <vt:lpwstr>Loan Proposal</vt:lpwstr>
  </property>
  <property fmtid="{D5CDD505-2E9C-101B-9397-08002B2CF9AE}" pid="15" name="ContentTypeId">
    <vt:lpwstr>0x0101001A458A224826124E8B45B1D613300CFC00EDF545721A546A409C9B7B1F2DE426BA</vt:lpwstr>
  </property>
</Properties>
</file>